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35"/>
        <w:gridCol w:w="2631"/>
      </w:tblGrid>
      <w:tr w:rsidR="003172BC" w14:paraId="7154B253" w14:textId="77777777">
        <w:tc>
          <w:tcPr>
            <w:tcW w:w="1242" w:type="dxa"/>
            <w:shd w:val="clear" w:color="auto" w:fill="auto"/>
          </w:tcPr>
          <w:p w14:paraId="5298A49A" w14:textId="77777777" w:rsidR="003172BC" w:rsidRDefault="00B33ABA">
            <w:pPr>
              <w:ind w:firstLineChars="0" w:firstLine="0"/>
              <w:jc w:val="left"/>
              <w:rPr>
                <w:rFonts w:ascii="仿宋" w:eastAsia="仿宋" w:hAnsi="仿宋"/>
              </w:rPr>
            </w:pPr>
            <w:r>
              <w:rPr>
                <w:rFonts w:ascii="仿宋" w:eastAsia="仿宋" w:hAnsi="仿宋" w:hint="eastAsia"/>
              </w:rPr>
              <w:t>手册状态</w:t>
            </w:r>
          </w:p>
        </w:tc>
        <w:tc>
          <w:tcPr>
            <w:tcW w:w="1735" w:type="dxa"/>
            <w:shd w:val="clear" w:color="auto" w:fill="auto"/>
          </w:tcPr>
          <w:p w14:paraId="44EF7712" w14:textId="77777777" w:rsidR="003172BC" w:rsidRDefault="00B33ABA">
            <w:pPr>
              <w:ind w:firstLine="420"/>
              <w:jc w:val="left"/>
              <w:rPr>
                <w:rFonts w:ascii="仿宋" w:eastAsia="仿宋" w:hAnsi="仿宋"/>
              </w:rPr>
            </w:pPr>
            <w:r>
              <w:rPr>
                <w:rFonts w:ascii="仿宋" w:eastAsia="仿宋" w:hAnsi="仿宋" w:hint="eastAsia"/>
              </w:rPr>
              <w:t>编</w:t>
            </w:r>
            <w:r>
              <w:rPr>
                <w:rFonts w:ascii="仿宋" w:eastAsia="仿宋" w:hAnsi="仿宋" w:hint="eastAsia"/>
              </w:rPr>
              <w:t xml:space="preserve"> </w:t>
            </w:r>
            <w:r>
              <w:rPr>
                <w:rFonts w:ascii="仿宋" w:eastAsia="仿宋" w:hAnsi="仿宋"/>
              </w:rPr>
              <w:t xml:space="preserve">   </w:t>
            </w:r>
            <w:r>
              <w:rPr>
                <w:rFonts w:ascii="仿宋" w:eastAsia="仿宋" w:hAnsi="仿宋" w:hint="eastAsia"/>
              </w:rPr>
              <w:t>号：</w:t>
            </w:r>
          </w:p>
        </w:tc>
        <w:tc>
          <w:tcPr>
            <w:tcW w:w="2631" w:type="dxa"/>
            <w:shd w:val="clear" w:color="auto" w:fill="auto"/>
          </w:tcPr>
          <w:p w14:paraId="31B7C030" w14:textId="77777777" w:rsidR="003172BC" w:rsidRDefault="003172BC">
            <w:pPr>
              <w:ind w:firstLineChars="0" w:firstLine="0"/>
              <w:jc w:val="center"/>
              <w:rPr>
                <w:rFonts w:ascii="仿宋" w:eastAsia="仿宋" w:hAnsi="仿宋"/>
              </w:rPr>
            </w:pPr>
          </w:p>
        </w:tc>
      </w:tr>
      <w:tr w:rsidR="003172BC" w14:paraId="15AD9219" w14:textId="77777777">
        <w:tc>
          <w:tcPr>
            <w:tcW w:w="1242" w:type="dxa"/>
            <w:vMerge w:val="restart"/>
            <w:shd w:val="clear" w:color="auto" w:fill="auto"/>
            <w:vAlign w:val="center"/>
          </w:tcPr>
          <w:p w14:paraId="5949FF87" w14:textId="77777777" w:rsidR="003172BC" w:rsidRDefault="00B33ABA">
            <w:pPr>
              <w:ind w:firstLineChars="0" w:firstLine="0"/>
              <w:jc w:val="left"/>
              <w:rPr>
                <w:rFonts w:ascii="仿宋" w:eastAsia="仿宋" w:hAnsi="仿宋"/>
              </w:rPr>
            </w:pPr>
            <w:r>
              <w:rPr>
                <w:rFonts w:ascii="仿宋" w:eastAsia="仿宋" w:hAnsi="仿宋" w:hint="eastAsia"/>
              </w:rPr>
              <w:sym w:font="Wingdings 2" w:char="F052"/>
            </w:r>
            <w:r>
              <w:rPr>
                <w:rFonts w:ascii="仿宋" w:eastAsia="仿宋" w:hAnsi="仿宋" w:hint="eastAsia"/>
              </w:rPr>
              <w:t>在用</w:t>
            </w:r>
            <w:r>
              <w:rPr>
                <w:rFonts w:ascii="仿宋" w:eastAsia="仿宋" w:hAnsi="仿宋" w:hint="eastAsia"/>
              </w:rPr>
              <w:t xml:space="preserve"> </w:t>
            </w:r>
          </w:p>
          <w:p w14:paraId="06DCD51C" w14:textId="77777777" w:rsidR="003172BC" w:rsidRDefault="00B33ABA">
            <w:pPr>
              <w:ind w:firstLine="420"/>
              <w:jc w:val="left"/>
              <w:rPr>
                <w:rFonts w:ascii="仿宋" w:eastAsia="仿宋" w:hAnsi="仿宋"/>
              </w:rPr>
            </w:pPr>
            <w:r>
              <w:rPr>
                <w:rFonts w:ascii="仿宋" w:eastAsia="仿宋" w:hAnsi="仿宋" w:hint="eastAsia"/>
              </w:rPr>
              <w:t xml:space="preserve">                 </w:t>
            </w:r>
            <w:r>
              <w:rPr>
                <w:rFonts w:ascii="仿宋" w:eastAsia="仿宋" w:hAnsi="仿宋" w:hint="eastAsia"/>
              </w:rPr>
              <w:t>□废止</w:t>
            </w:r>
          </w:p>
        </w:tc>
        <w:tc>
          <w:tcPr>
            <w:tcW w:w="1735" w:type="dxa"/>
            <w:shd w:val="clear" w:color="auto" w:fill="auto"/>
          </w:tcPr>
          <w:p w14:paraId="60E83856" w14:textId="77777777" w:rsidR="003172BC" w:rsidRDefault="00B33ABA">
            <w:pPr>
              <w:ind w:firstLine="420"/>
              <w:jc w:val="left"/>
              <w:rPr>
                <w:rFonts w:ascii="仿宋" w:eastAsia="仿宋" w:hAnsi="仿宋"/>
              </w:rPr>
            </w:pPr>
            <w:r>
              <w:rPr>
                <w:rFonts w:ascii="仿宋" w:eastAsia="仿宋" w:hAnsi="仿宋" w:hint="eastAsia"/>
              </w:rPr>
              <w:t>编</w:t>
            </w:r>
            <w:r>
              <w:rPr>
                <w:rFonts w:ascii="仿宋" w:eastAsia="仿宋" w:hAnsi="仿宋" w:hint="eastAsia"/>
              </w:rPr>
              <w:t xml:space="preserve"> </w:t>
            </w:r>
            <w:r>
              <w:rPr>
                <w:rFonts w:ascii="仿宋" w:eastAsia="仿宋" w:hAnsi="仿宋"/>
              </w:rPr>
              <w:t xml:space="preserve">   </w:t>
            </w:r>
            <w:r>
              <w:rPr>
                <w:rFonts w:ascii="仿宋" w:eastAsia="仿宋" w:hAnsi="仿宋" w:hint="eastAsia"/>
              </w:rPr>
              <w:t>撰：</w:t>
            </w:r>
          </w:p>
        </w:tc>
        <w:tc>
          <w:tcPr>
            <w:tcW w:w="2631" w:type="dxa"/>
            <w:shd w:val="clear" w:color="auto" w:fill="auto"/>
          </w:tcPr>
          <w:p w14:paraId="47C618AD" w14:textId="77777777" w:rsidR="003172BC" w:rsidRDefault="003172BC">
            <w:pPr>
              <w:ind w:firstLineChars="0" w:firstLine="0"/>
              <w:jc w:val="center"/>
              <w:rPr>
                <w:rFonts w:ascii="仿宋" w:eastAsia="仿宋" w:hAnsi="仿宋"/>
              </w:rPr>
            </w:pPr>
          </w:p>
        </w:tc>
      </w:tr>
      <w:tr w:rsidR="003172BC" w14:paraId="03AB7109" w14:textId="77777777">
        <w:tc>
          <w:tcPr>
            <w:tcW w:w="1242" w:type="dxa"/>
            <w:vMerge/>
            <w:shd w:val="clear" w:color="auto" w:fill="auto"/>
          </w:tcPr>
          <w:p w14:paraId="3ECA761D" w14:textId="77777777" w:rsidR="003172BC" w:rsidRDefault="003172BC">
            <w:pPr>
              <w:ind w:firstLine="420"/>
              <w:jc w:val="left"/>
              <w:rPr>
                <w:rFonts w:ascii="仿宋" w:eastAsia="仿宋" w:hAnsi="仿宋"/>
              </w:rPr>
            </w:pPr>
          </w:p>
        </w:tc>
        <w:tc>
          <w:tcPr>
            <w:tcW w:w="1735" w:type="dxa"/>
            <w:shd w:val="clear" w:color="auto" w:fill="auto"/>
          </w:tcPr>
          <w:p w14:paraId="782216BD" w14:textId="77777777" w:rsidR="003172BC" w:rsidRDefault="00B33ABA">
            <w:pPr>
              <w:ind w:firstLine="420"/>
              <w:jc w:val="left"/>
              <w:rPr>
                <w:rFonts w:ascii="仿宋" w:eastAsia="仿宋" w:hAnsi="仿宋"/>
              </w:rPr>
            </w:pPr>
            <w:r>
              <w:rPr>
                <w:rFonts w:ascii="仿宋" w:eastAsia="仿宋" w:hAnsi="仿宋" w:hint="eastAsia"/>
              </w:rPr>
              <w:t>编撰日期：</w:t>
            </w:r>
          </w:p>
        </w:tc>
        <w:tc>
          <w:tcPr>
            <w:tcW w:w="2631" w:type="dxa"/>
            <w:shd w:val="clear" w:color="auto" w:fill="auto"/>
          </w:tcPr>
          <w:p w14:paraId="4ECF598E" w14:textId="77777777" w:rsidR="003172BC" w:rsidRDefault="003172BC">
            <w:pPr>
              <w:ind w:firstLineChars="0" w:firstLine="0"/>
              <w:jc w:val="center"/>
              <w:rPr>
                <w:rFonts w:ascii="仿宋" w:eastAsia="仿宋" w:hAnsi="仿宋"/>
              </w:rPr>
            </w:pPr>
          </w:p>
        </w:tc>
      </w:tr>
      <w:tr w:rsidR="003172BC" w14:paraId="7AD9461D" w14:textId="77777777">
        <w:tc>
          <w:tcPr>
            <w:tcW w:w="1242" w:type="dxa"/>
            <w:vMerge/>
            <w:shd w:val="clear" w:color="auto" w:fill="auto"/>
          </w:tcPr>
          <w:p w14:paraId="631C0E94" w14:textId="77777777" w:rsidR="003172BC" w:rsidRDefault="003172BC">
            <w:pPr>
              <w:ind w:firstLine="420"/>
              <w:jc w:val="left"/>
              <w:rPr>
                <w:rFonts w:ascii="仿宋" w:eastAsia="仿宋" w:hAnsi="仿宋"/>
              </w:rPr>
            </w:pPr>
          </w:p>
        </w:tc>
        <w:tc>
          <w:tcPr>
            <w:tcW w:w="1735" w:type="dxa"/>
            <w:shd w:val="clear" w:color="auto" w:fill="auto"/>
          </w:tcPr>
          <w:p w14:paraId="46683954" w14:textId="77777777" w:rsidR="003172BC" w:rsidRDefault="00B33ABA">
            <w:pPr>
              <w:ind w:firstLine="420"/>
              <w:jc w:val="left"/>
              <w:rPr>
                <w:rFonts w:ascii="仿宋" w:eastAsia="仿宋" w:hAnsi="仿宋"/>
              </w:rPr>
            </w:pPr>
            <w:r>
              <w:rPr>
                <w:rFonts w:ascii="仿宋" w:eastAsia="仿宋" w:hAnsi="仿宋" w:hint="eastAsia"/>
              </w:rPr>
              <w:t>保密级别：</w:t>
            </w:r>
          </w:p>
        </w:tc>
        <w:tc>
          <w:tcPr>
            <w:tcW w:w="2631" w:type="dxa"/>
            <w:shd w:val="clear" w:color="auto" w:fill="auto"/>
          </w:tcPr>
          <w:p w14:paraId="276C2522" w14:textId="77777777" w:rsidR="003172BC" w:rsidRDefault="003172BC">
            <w:pPr>
              <w:ind w:firstLineChars="0" w:firstLine="0"/>
              <w:jc w:val="center"/>
              <w:rPr>
                <w:rFonts w:ascii="仿宋" w:eastAsia="仿宋" w:hAnsi="仿宋"/>
              </w:rPr>
            </w:pPr>
          </w:p>
        </w:tc>
      </w:tr>
      <w:tr w:rsidR="003172BC" w14:paraId="4A20492F" w14:textId="77777777">
        <w:tc>
          <w:tcPr>
            <w:tcW w:w="1242" w:type="dxa"/>
            <w:vMerge/>
            <w:shd w:val="clear" w:color="auto" w:fill="auto"/>
          </w:tcPr>
          <w:p w14:paraId="7C63D2A6" w14:textId="77777777" w:rsidR="003172BC" w:rsidRDefault="003172BC">
            <w:pPr>
              <w:ind w:firstLine="420"/>
              <w:jc w:val="left"/>
              <w:rPr>
                <w:rFonts w:ascii="仿宋" w:eastAsia="仿宋" w:hAnsi="仿宋"/>
              </w:rPr>
            </w:pPr>
          </w:p>
        </w:tc>
        <w:tc>
          <w:tcPr>
            <w:tcW w:w="1735" w:type="dxa"/>
            <w:shd w:val="clear" w:color="auto" w:fill="auto"/>
          </w:tcPr>
          <w:p w14:paraId="1C951DEC" w14:textId="77777777" w:rsidR="003172BC" w:rsidRDefault="00B33ABA">
            <w:pPr>
              <w:ind w:firstLine="420"/>
              <w:jc w:val="left"/>
              <w:rPr>
                <w:rFonts w:ascii="仿宋" w:eastAsia="仿宋" w:hAnsi="仿宋"/>
              </w:rPr>
            </w:pPr>
            <w:r>
              <w:rPr>
                <w:rFonts w:ascii="仿宋" w:eastAsia="仿宋" w:hAnsi="仿宋" w:hint="eastAsia"/>
              </w:rPr>
              <w:t>版</w:t>
            </w:r>
            <w:r>
              <w:rPr>
                <w:rFonts w:ascii="仿宋" w:eastAsia="仿宋" w:hAnsi="仿宋" w:hint="eastAsia"/>
              </w:rPr>
              <w:t xml:space="preserve"> </w:t>
            </w:r>
            <w:r>
              <w:rPr>
                <w:rFonts w:ascii="仿宋" w:eastAsia="仿宋" w:hAnsi="仿宋" w:hint="eastAsia"/>
              </w:rPr>
              <w:t>本</w:t>
            </w:r>
            <w:r>
              <w:rPr>
                <w:rFonts w:ascii="仿宋" w:eastAsia="仿宋" w:hAnsi="仿宋" w:hint="eastAsia"/>
              </w:rPr>
              <w:t xml:space="preserve"> </w:t>
            </w:r>
            <w:r>
              <w:rPr>
                <w:rFonts w:ascii="仿宋" w:eastAsia="仿宋" w:hAnsi="仿宋" w:hint="eastAsia"/>
              </w:rPr>
              <w:t>号：</w:t>
            </w:r>
          </w:p>
        </w:tc>
        <w:tc>
          <w:tcPr>
            <w:tcW w:w="2631" w:type="dxa"/>
            <w:shd w:val="clear" w:color="auto" w:fill="auto"/>
          </w:tcPr>
          <w:p w14:paraId="1FA9A4B4" w14:textId="77777777" w:rsidR="003172BC" w:rsidRDefault="003172BC">
            <w:pPr>
              <w:ind w:firstLineChars="0" w:firstLine="0"/>
              <w:jc w:val="center"/>
              <w:rPr>
                <w:rFonts w:ascii="仿宋" w:eastAsia="仿宋" w:hAnsi="仿宋"/>
              </w:rPr>
            </w:pPr>
          </w:p>
        </w:tc>
      </w:tr>
    </w:tbl>
    <w:p w14:paraId="53A467F7" w14:textId="77777777" w:rsidR="003172BC" w:rsidRDefault="003172BC">
      <w:pPr>
        <w:spacing w:line="360" w:lineRule="auto"/>
        <w:ind w:firstLine="600"/>
        <w:jc w:val="left"/>
        <w:rPr>
          <w:rFonts w:ascii="仿宋" w:eastAsia="仿宋" w:hAnsi="仿宋"/>
          <w:sz w:val="30"/>
          <w:szCs w:val="30"/>
        </w:rPr>
      </w:pPr>
    </w:p>
    <w:p w14:paraId="65354B0A" w14:textId="77777777" w:rsidR="003172BC" w:rsidRDefault="003172BC">
      <w:pPr>
        <w:spacing w:line="360" w:lineRule="auto"/>
        <w:ind w:firstLineChars="0" w:firstLine="0"/>
        <w:jc w:val="left"/>
        <w:rPr>
          <w:rFonts w:ascii="仿宋" w:eastAsia="仿宋" w:hAnsi="仿宋"/>
          <w:sz w:val="30"/>
          <w:szCs w:val="30"/>
        </w:rPr>
      </w:pPr>
    </w:p>
    <w:p w14:paraId="488CB671" w14:textId="77777777" w:rsidR="003172BC" w:rsidRDefault="003172BC">
      <w:pPr>
        <w:spacing w:line="360" w:lineRule="auto"/>
        <w:ind w:firstLine="600"/>
        <w:jc w:val="left"/>
        <w:rPr>
          <w:rFonts w:ascii="仿宋" w:eastAsia="仿宋" w:hAnsi="仿宋"/>
          <w:sz w:val="30"/>
          <w:szCs w:val="30"/>
        </w:rPr>
      </w:pPr>
    </w:p>
    <w:p w14:paraId="593FF7E6" w14:textId="77777777" w:rsidR="003172BC" w:rsidRDefault="003172BC">
      <w:pPr>
        <w:spacing w:line="360" w:lineRule="auto"/>
        <w:ind w:firstLine="600"/>
        <w:jc w:val="left"/>
        <w:rPr>
          <w:rFonts w:ascii="仿宋" w:eastAsia="仿宋" w:hAnsi="仿宋"/>
          <w:sz w:val="30"/>
          <w:szCs w:val="30"/>
        </w:rPr>
      </w:pPr>
    </w:p>
    <w:p w14:paraId="06160D26" w14:textId="77777777" w:rsidR="003172BC" w:rsidRDefault="003172BC">
      <w:pPr>
        <w:spacing w:line="360" w:lineRule="auto"/>
        <w:ind w:firstLine="600"/>
        <w:jc w:val="left"/>
        <w:rPr>
          <w:rFonts w:ascii="仿宋" w:eastAsia="仿宋" w:hAnsi="仿宋"/>
          <w:sz w:val="30"/>
          <w:szCs w:val="30"/>
        </w:rPr>
      </w:pPr>
    </w:p>
    <w:p w14:paraId="17030F13" w14:textId="77777777" w:rsidR="003172BC" w:rsidRDefault="003172BC">
      <w:pPr>
        <w:spacing w:line="360" w:lineRule="auto"/>
        <w:ind w:firstLine="600"/>
        <w:jc w:val="left"/>
        <w:rPr>
          <w:rFonts w:ascii="仿宋" w:eastAsia="仿宋" w:hAnsi="仿宋"/>
          <w:sz w:val="30"/>
          <w:szCs w:val="30"/>
        </w:rPr>
      </w:pPr>
    </w:p>
    <w:p w14:paraId="6B65FC14" w14:textId="77777777" w:rsidR="003172BC" w:rsidRDefault="00B33ABA">
      <w:pPr>
        <w:spacing w:line="360" w:lineRule="auto"/>
        <w:ind w:firstLine="883"/>
        <w:jc w:val="center"/>
        <w:rPr>
          <w:rFonts w:ascii="黑体" w:eastAsia="黑体" w:hAnsi="黑体"/>
          <w:b/>
          <w:sz w:val="44"/>
          <w:szCs w:val="44"/>
        </w:rPr>
      </w:pPr>
      <w:r>
        <w:rPr>
          <w:rFonts w:ascii="黑体" w:eastAsia="黑体" w:hAnsi="黑体" w:hint="eastAsia"/>
          <w:b/>
          <w:sz w:val="44"/>
          <w:szCs w:val="44"/>
        </w:rPr>
        <w:t>中国中铁采购电子商务平台</w:t>
      </w:r>
    </w:p>
    <w:p w14:paraId="4284839A" w14:textId="77777777" w:rsidR="003172BC" w:rsidRDefault="00B33ABA">
      <w:pPr>
        <w:tabs>
          <w:tab w:val="left" w:pos="5297"/>
        </w:tabs>
        <w:spacing w:line="360" w:lineRule="auto"/>
        <w:ind w:firstLine="883"/>
        <w:jc w:val="center"/>
        <w:rPr>
          <w:rFonts w:ascii="黑体" w:eastAsia="黑体" w:hAnsi="黑体"/>
          <w:b/>
          <w:sz w:val="44"/>
          <w:szCs w:val="44"/>
        </w:rPr>
      </w:pPr>
      <w:r>
        <w:rPr>
          <w:rFonts w:ascii="黑体" w:eastAsia="黑体" w:hAnsi="黑体" w:hint="eastAsia"/>
          <w:b/>
          <w:sz w:val="44"/>
          <w:szCs w:val="44"/>
        </w:rPr>
        <w:t>供方交易系统电子支付</w:t>
      </w:r>
    </w:p>
    <w:p w14:paraId="70B979FE" w14:textId="77777777" w:rsidR="003172BC" w:rsidRDefault="00B33ABA">
      <w:pPr>
        <w:tabs>
          <w:tab w:val="left" w:pos="5297"/>
        </w:tabs>
        <w:spacing w:line="360" w:lineRule="auto"/>
        <w:ind w:firstLine="883"/>
        <w:jc w:val="center"/>
        <w:rPr>
          <w:rStyle w:val="a9"/>
          <w:rFonts w:ascii="黑体" w:eastAsia="黑体" w:hAnsi="黑体"/>
          <w:b w:val="0"/>
          <w:sz w:val="44"/>
          <w:szCs w:val="44"/>
        </w:rPr>
      </w:pPr>
      <w:r>
        <w:rPr>
          <w:rFonts w:ascii="黑体" w:eastAsia="黑体" w:hAnsi="黑体" w:hint="eastAsia"/>
          <w:b/>
          <w:bCs/>
          <w:sz w:val="44"/>
          <w:szCs w:val="44"/>
        </w:rPr>
        <w:t>操作手册</w:t>
      </w:r>
    </w:p>
    <w:p w14:paraId="1689F751" w14:textId="77777777" w:rsidR="003172BC" w:rsidRDefault="003172BC">
      <w:pPr>
        <w:spacing w:line="360" w:lineRule="auto"/>
        <w:ind w:firstLine="600"/>
        <w:jc w:val="left"/>
        <w:rPr>
          <w:rFonts w:ascii="仿宋" w:eastAsia="仿宋" w:hAnsi="仿宋"/>
          <w:sz w:val="30"/>
          <w:szCs w:val="30"/>
        </w:rPr>
      </w:pPr>
    </w:p>
    <w:p w14:paraId="45E1A396" w14:textId="77777777" w:rsidR="003172BC" w:rsidRDefault="003172BC">
      <w:pPr>
        <w:spacing w:line="360" w:lineRule="auto"/>
        <w:ind w:firstLine="600"/>
        <w:jc w:val="left"/>
        <w:rPr>
          <w:rFonts w:ascii="仿宋" w:eastAsia="仿宋" w:hAnsi="仿宋"/>
          <w:sz w:val="30"/>
          <w:szCs w:val="30"/>
        </w:rPr>
      </w:pPr>
    </w:p>
    <w:p w14:paraId="7C4D7E11" w14:textId="77777777" w:rsidR="003172BC" w:rsidRDefault="003172BC">
      <w:pPr>
        <w:spacing w:line="360" w:lineRule="auto"/>
        <w:ind w:firstLine="600"/>
        <w:jc w:val="left"/>
        <w:rPr>
          <w:rFonts w:ascii="仿宋" w:eastAsia="仿宋" w:hAnsi="仿宋"/>
          <w:sz w:val="30"/>
          <w:szCs w:val="30"/>
        </w:rPr>
      </w:pPr>
    </w:p>
    <w:p w14:paraId="43EA4471" w14:textId="77777777" w:rsidR="003172BC" w:rsidRDefault="003172BC">
      <w:pPr>
        <w:spacing w:line="360" w:lineRule="auto"/>
        <w:ind w:firstLine="600"/>
        <w:jc w:val="left"/>
        <w:rPr>
          <w:rFonts w:ascii="仿宋" w:eastAsia="仿宋" w:hAnsi="仿宋"/>
          <w:sz w:val="30"/>
          <w:szCs w:val="30"/>
        </w:rPr>
      </w:pPr>
    </w:p>
    <w:p w14:paraId="0D507D0B" w14:textId="77777777" w:rsidR="003172BC" w:rsidRDefault="003172BC">
      <w:pPr>
        <w:spacing w:line="360" w:lineRule="auto"/>
        <w:ind w:firstLine="600"/>
        <w:jc w:val="left"/>
        <w:rPr>
          <w:rFonts w:ascii="仿宋" w:eastAsia="仿宋" w:hAnsi="仿宋"/>
          <w:sz w:val="30"/>
          <w:szCs w:val="30"/>
        </w:rPr>
      </w:pPr>
    </w:p>
    <w:p w14:paraId="63D9C83D" w14:textId="77777777" w:rsidR="003172BC" w:rsidRDefault="003172BC">
      <w:pPr>
        <w:spacing w:line="360" w:lineRule="auto"/>
        <w:ind w:firstLine="600"/>
        <w:jc w:val="left"/>
        <w:rPr>
          <w:rFonts w:ascii="仿宋" w:eastAsia="仿宋" w:hAnsi="仿宋"/>
          <w:sz w:val="30"/>
          <w:szCs w:val="30"/>
        </w:rPr>
      </w:pPr>
    </w:p>
    <w:p w14:paraId="34E3C3AC" w14:textId="77777777" w:rsidR="003172BC" w:rsidRDefault="00B33ABA">
      <w:pPr>
        <w:ind w:firstLine="643"/>
        <w:jc w:val="center"/>
        <w:rPr>
          <w:rFonts w:ascii="黑体" w:eastAsia="黑体" w:hAnsi="黑体"/>
          <w:b/>
          <w:sz w:val="32"/>
          <w:szCs w:val="32"/>
        </w:rPr>
      </w:pPr>
      <w:r>
        <w:rPr>
          <w:rFonts w:ascii="黑体" w:eastAsia="黑体" w:hAnsi="黑体" w:hint="eastAsia"/>
          <w:b/>
          <w:sz w:val="32"/>
          <w:szCs w:val="32"/>
        </w:rPr>
        <w:t>中铁物贸集团有限公司中铁鲁班招标中心</w:t>
      </w:r>
    </w:p>
    <w:p w14:paraId="20D66C76" w14:textId="77777777" w:rsidR="003172BC" w:rsidRDefault="00B33ABA">
      <w:pPr>
        <w:ind w:firstLine="643"/>
        <w:jc w:val="center"/>
        <w:rPr>
          <w:rFonts w:ascii="黑体" w:eastAsia="黑体" w:hAnsi="黑体"/>
          <w:b/>
          <w:sz w:val="32"/>
          <w:szCs w:val="32"/>
        </w:rPr>
      </w:pPr>
      <w:r>
        <w:rPr>
          <w:rFonts w:ascii="黑体" w:eastAsia="黑体" w:hAnsi="黑体" w:hint="eastAsia"/>
          <w:b/>
          <w:sz w:val="32"/>
          <w:szCs w:val="32"/>
        </w:rPr>
        <w:t>2</w:t>
      </w:r>
      <w:r>
        <w:rPr>
          <w:rFonts w:ascii="黑体" w:eastAsia="黑体" w:hAnsi="黑体"/>
          <w:b/>
          <w:sz w:val="32"/>
          <w:szCs w:val="32"/>
        </w:rPr>
        <w:t>021</w:t>
      </w:r>
      <w:r>
        <w:rPr>
          <w:rFonts w:ascii="黑体" w:eastAsia="黑体" w:hAnsi="黑体" w:hint="eastAsia"/>
          <w:b/>
          <w:sz w:val="32"/>
          <w:szCs w:val="32"/>
        </w:rPr>
        <w:t>年</w:t>
      </w:r>
      <w:r>
        <w:rPr>
          <w:rFonts w:ascii="黑体" w:eastAsia="黑体" w:hAnsi="黑体"/>
          <w:b/>
          <w:sz w:val="32"/>
          <w:szCs w:val="32"/>
        </w:rPr>
        <w:t>11</w:t>
      </w:r>
      <w:r>
        <w:rPr>
          <w:rFonts w:ascii="黑体" w:eastAsia="黑体" w:hAnsi="黑体" w:hint="eastAsia"/>
          <w:b/>
          <w:sz w:val="32"/>
          <w:szCs w:val="32"/>
        </w:rPr>
        <w:t>月</w:t>
      </w:r>
    </w:p>
    <w:p w14:paraId="5D0BAF93" w14:textId="77777777" w:rsidR="003172BC" w:rsidRDefault="003172BC">
      <w:pPr>
        <w:spacing w:line="360" w:lineRule="auto"/>
        <w:ind w:firstLine="600"/>
        <w:rPr>
          <w:rFonts w:ascii="仿宋" w:eastAsia="仿宋" w:hAnsi="仿宋"/>
          <w:sz w:val="30"/>
          <w:szCs w:val="30"/>
        </w:rPr>
      </w:pPr>
    </w:p>
    <w:p w14:paraId="245B89E6" w14:textId="77777777" w:rsidR="003172BC" w:rsidRDefault="003172BC">
      <w:pPr>
        <w:spacing w:line="360" w:lineRule="auto"/>
        <w:ind w:firstLine="600"/>
        <w:rPr>
          <w:rFonts w:ascii="仿宋" w:eastAsia="仿宋" w:hAnsi="仿宋"/>
          <w:sz w:val="30"/>
          <w:szCs w:val="30"/>
        </w:rPr>
      </w:pPr>
    </w:p>
    <w:p w14:paraId="66C5FAD1" w14:textId="77777777" w:rsidR="003172BC" w:rsidRDefault="00B33ABA">
      <w:pPr>
        <w:spacing w:line="360" w:lineRule="auto"/>
        <w:ind w:firstLine="600"/>
        <w:rPr>
          <w:rFonts w:ascii="仿宋" w:eastAsia="仿宋" w:hAnsi="仿宋"/>
          <w:sz w:val="30"/>
          <w:szCs w:val="30"/>
        </w:rPr>
      </w:pPr>
      <w:r>
        <w:rPr>
          <w:rFonts w:ascii="仿宋" w:eastAsia="仿宋" w:hAnsi="仿宋"/>
          <w:sz w:val="30"/>
          <w:szCs w:val="30"/>
        </w:rPr>
        <w:br w:type="page"/>
      </w:r>
    </w:p>
    <w:p w14:paraId="543421F4" w14:textId="77777777" w:rsidR="003172BC" w:rsidRDefault="00B33ABA">
      <w:pPr>
        <w:spacing w:line="360" w:lineRule="auto"/>
        <w:ind w:firstLine="560"/>
        <w:jc w:val="left"/>
        <w:rPr>
          <w:rFonts w:ascii="仿宋" w:eastAsia="仿宋" w:hAnsi="仿宋"/>
          <w:sz w:val="28"/>
          <w:szCs w:val="21"/>
        </w:rPr>
      </w:pPr>
      <w:r>
        <w:rPr>
          <w:rFonts w:ascii="仿宋" w:eastAsia="仿宋" w:hAnsi="仿宋" w:hint="eastAsia"/>
          <w:sz w:val="28"/>
          <w:szCs w:val="21"/>
        </w:rPr>
        <w:lastRenderedPageBreak/>
        <w:t>为推广应用中国中铁采购电子商务平台供方交易系统电子支付功能，围绕供应商如何在供方交易系统完成电子支付操作，编制了《中国中铁采购电子商务平台供方交易系统电子支付操作手册》。</w:t>
      </w:r>
    </w:p>
    <w:p w14:paraId="6F077B68" w14:textId="77777777" w:rsidR="003172BC" w:rsidRDefault="00B33ABA">
      <w:pPr>
        <w:spacing w:line="360" w:lineRule="auto"/>
        <w:ind w:firstLine="560"/>
        <w:jc w:val="left"/>
        <w:rPr>
          <w:rFonts w:ascii="仿宋" w:eastAsia="仿宋" w:hAnsi="仿宋"/>
          <w:sz w:val="28"/>
          <w:szCs w:val="21"/>
        </w:rPr>
      </w:pPr>
      <w:r>
        <w:rPr>
          <w:rFonts w:ascii="仿宋" w:eastAsia="仿宋" w:hAnsi="仿宋" w:hint="eastAsia"/>
          <w:sz w:val="28"/>
          <w:szCs w:val="21"/>
        </w:rPr>
        <w:t>《中国中铁采购电子商务平台供方交易系统电子支付操作手册》（以下简称《操作手册》）集中了供应</w:t>
      </w:r>
      <w:proofErr w:type="gramStart"/>
      <w:r>
        <w:rPr>
          <w:rFonts w:ascii="仿宋" w:eastAsia="仿宋" w:hAnsi="仿宋" w:hint="eastAsia"/>
          <w:sz w:val="28"/>
          <w:szCs w:val="21"/>
        </w:rPr>
        <w:t>商用户</w:t>
      </w:r>
      <w:proofErr w:type="gramEnd"/>
      <w:r>
        <w:rPr>
          <w:rFonts w:ascii="仿宋" w:eastAsia="仿宋" w:hAnsi="仿宋" w:hint="eastAsia"/>
          <w:sz w:val="28"/>
          <w:szCs w:val="21"/>
        </w:rPr>
        <w:t>系统操作性的内容，对操作步骤进行分解和描述，期望能为供应</w:t>
      </w:r>
      <w:proofErr w:type="gramStart"/>
      <w:r>
        <w:rPr>
          <w:rFonts w:ascii="仿宋" w:eastAsia="仿宋" w:hAnsi="仿宋" w:hint="eastAsia"/>
          <w:sz w:val="28"/>
          <w:szCs w:val="21"/>
        </w:rPr>
        <w:t>商用户</w:t>
      </w:r>
      <w:proofErr w:type="gramEnd"/>
      <w:r>
        <w:rPr>
          <w:rFonts w:ascii="仿宋" w:eastAsia="仿宋" w:hAnsi="仿宋" w:hint="eastAsia"/>
          <w:sz w:val="28"/>
          <w:szCs w:val="21"/>
        </w:rPr>
        <w:t>提供帮助。</w:t>
      </w:r>
    </w:p>
    <w:p w14:paraId="0D1648F5" w14:textId="77777777" w:rsidR="003172BC" w:rsidRDefault="00B33ABA">
      <w:pPr>
        <w:ind w:firstLine="560"/>
        <w:rPr>
          <w:rFonts w:ascii="仿宋" w:eastAsia="仿宋" w:hAnsi="仿宋"/>
          <w:sz w:val="28"/>
          <w:szCs w:val="21"/>
        </w:rPr>
      </w:pPr>
      <w:r>
        <w:rPr>
          <w:rFonts w:ascii="仿宋" w:eastAsia="仿宋" w:hAnsi="仿宋" w:hint="eastAsia"/>
          <w:sz w:val="28"/>
          <w:szCs w:val="21"/>
        </w:rPr>
        <w:t>实际应用中如需帮助，请联系中铁物贸集团有限公司中铁鲁班招标中心相关业务部门。</w:t>
      </w:r>
    </w:p>
    <w:p w14:paraId="2AF9A25E" w14:textId="77777777" w:rsidR="003172BC" w:rsidRDefault="003172BC">
      <w:pPr>
        <w:tabs>
          <w:tab w:val="left" w:pos="1248"/>
        </w:tabs>
        <w:spacing w:line="360" w:lineRule="auto"/>
        <w:ind w:firstLine="600"/>
        <w:rPr>
          <w:rFonts w:ascii="仿宋" w:eastAsia="仿宋" w:hAnsi="仿宋"/>
          <w:sz w:val="30"/>
          <w:szCs w:val="30"/>
        </w:rPr>
      </w:pPr>
    </w:p>
    <w:p w14:paraId="45D6AEF0" w14:textId="77777777" w:rsidR="003172BC" w:rsidRDefault="00B33ABA">
      <w:pPr>
        <w:spacing w:line="360" w:lineRule="auto"/>
        <w:ind w:firstLineChars="0" w:firstLine="0"/>
        <w:rPr>
          <w:rFonts w:ascii="仿宋" w:eastAsia="仿宋" w:hAnsi="仿宋"/>
          <w:sz w:val="30"/>
          <w:szCs w:val="30"/>
        </w:rPr>
      </w:pPr>
      <w:r>
        <w:rPr>
          <w:rFonts w:ascii="仿宋" w:eastAsia="仿宋" w:hAnsi="仿宋"/>
          <w:sz w:val="30"/>
          <w:szCs w:val="30"/>
        </w:rPr>
        <w:br w:type="page"/>
      </w:r>
    </w:p>
    <w:p w14:paraId="58020F44" w14:textId="77777777" w:rsidR="003172BC" w:rsidRDefault="00B33ABA">
      <w:pPr>
        <w:spacing w:line="360" w:lineRule="auto"/>
        <w:ind w:firstLine="562"/>
        <w:jc w:val="center"/>
        <w:rPr>
          <w:rFonts w:ascii="宋体" w:hAnsi="宋体"/>
          <w:b/>
          <w:sz w:val="28"/>
          <w:szCs w:val="28"/>
        </w:rPr>
      </w:pPr>
      <w:bookmarkStart w:id="0" w:name="_Toc376182328"/>
      <w:bookmarkStart w:id="1" w:name="_Toc376272632"/>
      <w:bookmarkStart w:id="2" w:name="_Toc375663301"/>
      <w:bookmarkStart w:id="3" w:name="_Toc390933786"/>
      <w:bookmarkStart w:id="4" w:name="_Toc322956019"/>
      <w:bookmarkStart w:id="5" w:name="_Toc322941875"/>
      <w:bookmarkStart w:id="6" w:name="_Toc322944173"/>
      <w:bookmarkStart w:id="7" w:name="_Toc367868925"/>
      <w:bookmarkStart w:id="8" w:name="_Toc322957008"/>
      <w:bookmarkStart w:id="9" w:name="_Toc322954628"/>
      <w:bookmarkStart w:id="10" w:name="_Toc368038574"/>
      <w:r>
        <w:rPr>
          <w:rFonts w:ascii="宋体" w:hAnsi="宋体" w:hint="eastAsia"/>
          <w:b/>
          <w:sz w:val="28"/>
          <w:szCs w:val="28"/>
        </w:rPr>
        <w:t>目</w:t>
      </w:r>
      <w:r>
        <w:rPr>
          <w:rFonts w:ascii="宋体" w:hAnsi="宋体" w:hint="eastAsia"/>
          <w:b/>
          <w:sz w:val="28"/>
          <w:szCs w:val="28"/>
        </w:rPr>
        <w:t xml:space="preserve"> </w:t>
      </w:r>
      <w:r>
        <w:rPr>
          <w:rFonts w:ascii="宋体" w:hAnsi="宋体" w:hint="eastAsia"/>
          <w:b/>
          <w:sz w:val="28"/>
          <w:szCs w:val="28"/>
        </w:rPr>
        <w:t>录</w:t>
      </w:r>
      <w:bookmarkEnd w:id="0"/>
      <w:bookmarkEnd w:id="1"/>
      <w:bookmarkEnd w:id="2"/>
      <w:bookmarkEnd w:id="3"/>
    </w:p>
    <w:p w14:paraId="62109AFD" w14:textId="77777777" w:rsidR="003172BC" w:rsidRDefault="003172BC">
      <w:pPr>
        <w:spacing w:line="360" w:lineRule="auto"/>
        <w:ind w:firstLine="562"/>
        <w:jc w:val="center"/>
        <w:rPr>
          <w:rFonts w:ascii="宋体" w:hAnsi="宋体"/>
          <w:b/>
          <w:sz w:val="28"/>
          <w:szCs w:val="28"/>
        </w:rPr>
      </w:pPr>
    </w:p>
    <w:p w14:paraId="3216BC58" w14:textId="77777777" w:rsidR="003172BC" w:rsidRDefault="00B33ABA">
      <w:pPr>
        <w:pStyle w:val="TOC1"/>
        <w:tabs>
          <w:tab w:val="left" w:pos="840"/>
          <w:tab w:val="right" w:leader="dot" w:pos="8296"/>
        </w:tabs>
        <w:ind w:firstLine="480"/>
        <w:rPr>
          <w:rFonts w:eastAsiaTheme="minorEastAsia" w:hAnsiTheme="minorHAnsi" w:cstheme="minorBidi"/>
          <w:b w:val="0"/>
          <w:bCs w:val="0"/>
          <w:caps w:val="0"/>
          <w:sz w:val="21"/>
          <w:szCs w:val="22"/>
        </w:rPr>
      </w:pPr>
      <w:r>
        <w:rPr>
          <w:rFonts w:ascii="宋体" w:hAnsi="宋体"/>
          <w:bCs w:val="0"/>
          <w:caps w:val="0"/>
          <w:sz w:val="24"/>
          <w:szCs w:val="24"/>
        </w:rPr>
        <w:fldChar w:fldCharType="begin"/>
      </w:r>
      <w:r>
        <w:rPr>
          <w:rFonts w:ascii="宋体" w:hAnsi="宋体"/>
          <w:bCs w:val="0"/>
          <w:caps w:val="0"/>
          <w:sz w:val="24"/>
          <w:szCs w:val="24"/>
        </w:rPr>
        <w:instrText xml:space="preserve"> </w:instrText>
      </w:r>
      <w:r>
        <w:rPr>
          <w:rFonts w:ascii="宋体" w:hAnsi="宋体" w:hint="eastAsia"/>
          <w:bCs w:val="0"/>
          <w:caps w:val="0"/>
          <w:sz w:val="24"/>
          <w:szCs w:val="24"/>
        </w:rPr>
        <w:instrText>TOC \o "1-4" \h \z \u</w:instrText>
      </w:r>
      <w:r>
        <w:rPr>
          <w:rFonts w:ascii="宋体" w:hAnsi="宋体"/>
          <w:bCs w:val="0"/>
          <w:caps w:val="0"/>
          <w:sz w:val="24"/>
          <w:szCs w:val="24"/>
        </w:rPr>
        <w:instrText xml:space="preserve"> </w:instrText>
      </w:r>
      <w:r>
        <w:rPr>
          <w:rFonts w:ascii="宋体" w:hAnsi="宋体"/>
          <w:bCs w:val="0"/>
          <w:caps w:val="0"/>
          <w:sz w:val="24"/>
          <w:szCs w:val="24"/>
        </w:rPr>
        <w:fldChar w:fldCharType="separate"/>
      </w:r>
      <w:hyperlink w:anchor="_Toc89336134" w:history="1">
        <w:r>
          <w:rPr>
            <w:rStyle w:val="aa"/>
            <w:rFonts w:ascii="仿宋" w:eastAsia="仿宋" w:hAnsi="仿宋"/>
          </w:rPr>
          <w:t>1.</w:t>
        </w:r>
        <w:r>
          <w:rPr>
            <w:rFonts w:eastAsiaTheme="minorEastAsia" w:hAnsiTheme="minorHAnsi" w:cstheme="minorBidi"/>
            <w:b w:val="0"/>
            <w:bCs w:val="0"/>
            <w:caps w:val="0"/>
            <w:sz w:val="21"/>
            <w:szCs w:val="22"/>
          </w:rPr>
          <w:tab/>
        </w:r>
        <w:r>
          <w:rPr>
            <w:rStyle w:val="aa"/>
            <w:rFonts w:ascii="仿宋" w:eastAsia="仿宋" w:hAnsi="仿宋"/>
          </w:rPr>
          <w:t>导言</w:t>
        </w:r>
        <w:r>
          <w:tab/>
        </w:r>
        <w:r>
          <w:fldChar w:fldCharType="begin"/>
        </w:r>
        <w:r>
          <w:instrText xml:space="preserve"> PAGEREF _Toc89336134 \h </w:instrText>
        </w:r>
        <w:r>
          <w:fldChar w:fldCharType="separate"/>
        </w:r>
        <w:r>
          <w:t>1</w:t>
        </w:r>
        <w:r>
          <w:fldChar w:fldCharType="end"/>
        </w:r>
      </w:hyperlink>
    </w:p>
    <w:p w14:paraId="2D444D0B" w14:textId="77777777" w:rsidR="003172BC" w:rsidRDefault="00B33ABA">
      <w:pPr>
        <w:pStyle w:val="TOC2"/>
        <w:tabs>
          <w:tab w:val="left" w:pos="1260"/>
          <w:tab w:val="right" w:leader="dot" w:pos="8296"/>
        </w:tabs>
        <w:ind w:firstLine="400"/>
        <w:rPr>
          <w:rFonts w:eastAsiaTheme="minorEastAsia" w:hAnsiTheme="minorHAnsi" w:cstheme="minorBidi"/>
          <w:smallCaps w:val="0"/>
          <w:sz w:val="21"/>
          <w:szCs w:val="22"/>
        </w:rPr>
      </w:pPr>
      <w:hyperlink w:anchor="_Toc89336135" w:history="1">
        <w:r>
          <w:rPr>
            <w:rStyle w:val="aa"/>
            <w:rFonts w:ascii="仿宋" w:eastAsia="仿宋" w:hAnsi="仿宋"/>
          </w:rPr>
          <w:t>1.1</w:t>
        </w:r>
        <w:r>
          <w:rPr>
            <w:rFonts w:eastAsiaTheme="minorEastAsia" w:hAnsiTheme="minorHAnsi" w:cstheme="minorBidi"/>
            <w:smallCaps w:val="0"/>
            <w:sz w:val="21"/>
            <w:szCs w:val="22"/>
          </w:rPr>
          <w:tab/>
        </w:r>
        <w:r>
          <w:rPr>
            <w:rStyle w:val="aa"/>
            <w:rFonts w:ascii="仿宋" w:eastAsia="仿宋" w:hAnsi="仿宋"/>
          </w:rPr>
          <w:t>目的</w:t>
        </w:r>
        <w:r>
          <w:tab/>
        </w:r>
        <w:r>
          <w:fldChar w:fldCharType="begin"/>
        </w:r>
        <w:r>
          <w:instrText xml:space="preserve"> PAGEREF _Toc89336135 \h </w:instrText>
        </w:r>
        <w:r>
          <w:fldChar w:fldCharType="separate"/>
        </w:r>
        <w:r>
          <w:t>1</w:t>
        </w:r>
        <w:r>
          <w:fldChar w:fldCharType="end"/>
        </w:r>
      </w:hyperlink>
    </w:p>
    <w:p w14:paraId="304C6701" w14:textId="77777777" w:rsidR="003172BC" w:rsidRDefault="00B33ABA">
      <w:pPr>
        <w:pStyle w:val="TOC2"/>
        <w:tabs>
          <w:tab w:val="left" w:pos="1260"/>
          <w:tab w:val="right" w:leader="dot" w:pos="8296"/>
        </w:tabs>
        <w:ind w:firstLine="400"/>
        <w:rPr>
          <w:rFonts w:eastAsiaTheme="minorEastAsia" w:hAnsiTheme="minorHAnsi" w:cstheme="minorBidi"/>
          <w:smallCaps w:val="0"/>
          <w:sz w:val="21"/>
          <w:szCs w:val="22"/>
        </w:rPr>
      </w:pPr>
      <w:hyperlink w:anchor="_Toc89336136" w:history="1">
        <w:r>
          <w:rPr>
            <w:rStyle w:val="aa"/>
            <w:rFonts w:ascii="仿宋" w:eastAsia="仿宋" w:hAnsi="仿宋"/>
          </w:rPr>
          <w:t>1.2</w:t>
        </w:r>
        <w:r>
          <w:rPr>
            <w:rFonts w:eastAsiaTheme="minorEastAsia" w:hAnsiTheme="minorHAnsi" w:cstheme="minorBidi"/>
            <w:smallCaps w:val="0"/>
            <w:sz w:val="21"/>
            <w:szCs w:val="22"/>
          </w:rPr>
          <w:tab/>
        </w:r>
        <w:r>
          <w:rPr>
            <w:rStyle w:val="aa"/>
            <w:rFonts w:ascii="仿宋" w:eastAsia="仿宋" w:hAnsi="仿宋"/>
          </w:rPr>
          <w:t>适用范围</w:t>
        </w:r>
        <w:r>
          <w:tab/>
        </w:r>
        <w:r>
          <w:fldChar w:fldCharType="begin"/>
        </w:r>
        <w:r>
          <w:instrText xml:space="preserve"> PAGEREF _Toc89336136 \h </w:instrText>
        </w:r>
        <w:r>
          <w:fldChar w:fldCharType="separate"/>
        </w:r>
        <w:r>
          <w:t>1</w:t>
        </w:r>
        <w:r>
          <w:fldChar w:fldCharType="end"/>
        </w:r>
      </w:hyperlink>
    </w:p>
    <w:p w14:paraId="7E185A31" w14:textId="77777777" w:rsidR="003172BC" w:rsidRDefault="00B33ABA">
      <w:pPr>
        <w:pStyle w:val="TOC1"/>
        <w:tabs>
          <w:tab w:val="left" w:pos="840"/>
          <w:tab w:val="right" w:leader="dot" w:pos="8296"/>
        </w:tabs>
        <w:ind w:firstLine="400"/>
        <w:rPr>
          <w:rFonts w:eastAsiaTheme="minorEastAsia" w:hAnsiTheme="minorHAnsi" w:cstheme="minorBidi"/>
          <w:b w:val="0"/>
          <w:bCs w:val="0"/>
          <w:caps w:val="0"/>
          <w:sz w:val="21"/>
          <w:szCs w:val="22"/>
        </w:rPr>
      </w:pPr>
      <w:hyperlink w:anchor="_Toc89336137" w:history="1">
        <w:r>
          <w:rPr>
            <w:rStyle w:val="aa"/>
            <w:rFonts w:ascii="仿宋" w:eastAsia="仿宋" w:hAnsi="仿宋"/>
          </w:rPr>
          <w:t>2.</w:t>
        </w:r>
        <w:r>
          <w:rPr>
            <w:rFonts w:eastAsiaTheme="minorEastAsia" w:hAnsiTheme="minorHAnsi" w:cstheme="minorBidi"/>
            <w:b w:val="0"/>
            <w:bCs w:val="0"/>
            <w:caps w:val="0"/>
            <w:sz w:val="21"/>
            <w:szCs w:val="22"/>
          </w:rPr>
          <w:tab/>
        </w:r>
        <w:r>
          <w:rPr>
            <w:rStyle w:val="aa"/>
            <w:rFonts w:ascii="仿宋" w:eastAsia="仿宋" w:hAnsi="仿宋"/>
          </w:rPr>
          <w:t>网址、建议配置及资料下载</w:t>
        </w:r>
        <w:r>
          <w:tab/>
        </w:r>
        <w:r>
          <w:fldChar w:fldCharType="begin"/>
        </w:r>
        <w:r>
          <w:instrText xml:space="preserve"> PAGEREF _</w:instrText>
        </w:r>
        <w:r>
          <w:instrText xml:space="preserve">Toc89336137 \h </w:instrText>
        </w:r>
        <w:r>
          <w:fldChar w:fldCharType="separate"/>
        </w:r>
        <w:r>
          <w:t>2</w:t>
        </w:r>
        <w:r>
          <w:fldChar w:fldCharType="end"/>
        </w:r>
      </w:hyperlink>
    </w:p>
    <w:p w14:paraId="0748F8EC" w14:textId="77777777" w:rsidR="003172BC" w:rsidRDefault="00B33ABA">
      <w:pPr>
        <w:pStyle w:val="TOC1"/>
        <w:tabs>
          <w:tab w:val="left" w:pos="840"/>
          <w:tab w:val="right" w:leader="dot" w:pos="8296"/>
        </w:tabs>
        <w:ind w:firstLine="400"/>
        <w:rPr>
          <w:rFonts w:eastAsiaTheme="minorEastAsia" w:hAnsiTheme="minorHAnsi" w:cstheme="minorBidi"/>
          <w:b w:val="0"/>
          <w:bCs w:val="0"/>
          <w:caps w:val="0"/>
          <w:sz w:val="21"/>
          <w:szCs w:val="22"/>
        </w:rPr>
      </w:pPr>
      <w:hyperlink w:anchor="_Toc89336138" w:history="1">
        <w:r>
          <w:rPr>
            <w:rStyle w:val="aa"/>
            <w:rFonts w:ascii="仿宋" w:eastAsia="仿宋" w:hAnsi="仿宋"/>
          </w:rPr>
          <w:t>3.</w:t>
        </w:r>
        <w:r>
          <w:rPr>
            <w:rFonts w:eastAsiaTheme="minorEastAsia" w:hAnsiTheme="minorHAnsi" w:cstheme="minorBidi"/>
            <w:b w:val="0"/>
            <w:bCs w:val="0"/>
            <w:caps w:val="0"/>
            <w:sz w:val="21"/>
            <w:szCs w:val="22"/>
          </w:rPr>
          <w:tab/>
        </w:r>
        <w:r>
          <w:rPr>
            <w:rStyle w:val="aa"/>
            <w:rFonts w:ascii="仿宋" w:eastAsia="仿宋" w:hAnsi="仿宋"/>
          </w:rPr>
          <w:t>登陆供方交易系统</w:t>
        </w:r>
        <w:r>
          <w:tab/>
        </w:r>
        <w:r>
          <w:fldChar w:fldCharType="begin"/>
        </w:r>
        <w:r>
          <w:instrText xml:space="preserve"> PAGEREF _Toc89336138 \h </w:instrText>
        </w:r>
        <w:r>
          <w:fldChar w:fldCharType="separate"/>
        </w:r>
        <w:r>
          <w:t>2</w:t>
        </w:r>
        <w:r>
          <w:fldChar w:fldCharType="end"/>
        </w:r>
      </w:hyperlink>
    </w:p>
    <w:p w14:paraId="15823799" w14:textId="77777777" w:rsidR="003172BC" w:rsidRDefault="00B33ABA">
      <w:pPr>
        <w:pStyle w:val="TOC1"/>
        <w:tabs>
          <w:tab w:val="left" w:pos="840"/>
          <w:tab w:val="right" w:leader="dot" w:pos="8296"/>
        </w:tabs>
        <w:ind w:firstLine="400"/>
        <w:rPr>
          <w:rFonts w:eastAsiaTheme="minorEastAsia" w:hAnsiTheme="minorHAnsi" w:cstheme="minorBidi"/>
          <w:b w:val="0"/>
          <w:bCs w:val="0"/>
          <w:caps w:val="0"/>
          <w:sz w:val="21"/>
          <w:szCs w:val="22"/>
        </w:rPr>
      </w:pPr>
      <w:hyperlink w:anchor="_Toc89336139" w:history="1">
        <w:r>
          <w:rPr>
            <w:rStyle w:val="aa"/>
            <w:rFonts w:ascii="仿宋" w:eastAsia="仿宋" w:hAnsi="仿宋"/>
          </w:rPr>
          <w:t>4.</w:t>
        </w:r>
        <w:r>
          <w:rPr>
            <w:rFonts w:eastAsiaTheme="minorEastAsia" w:hAnsiTheme="minorHAnsi" w:cstheme="minorBidi"/>
            <w:b w:val="0"/>
            <w:bCs w:val="0"/>
            <w:caps w:val="0"/>
            <w:sz w:val="21"/>
            <w:szCs w:val="22"/>
          </w:rPr>
          <w:tab/>
        </w:r>
        <w:r>
          <w:rPr>
            <w:rStyle w:val="aa"/>
            <w:rFonts w:ascii="仿宋" w:eastAsia="仿宋" w:hAnsi="仿宋"/>
          </w:rPr>
          <w:t>电子支付功能</w:t>
        </w:r>
        <w:r>
          <w:tab/>
        </w:r>
        <w:r>
          <w:fldChar w:fldCharType="begin"/>
        </w:r>
        <w:r>
          <w:instrText xml:space="preserve"> PAGEREF _Toc89336139 \h </w:instrText>
        </w:r>
        <w:r>
          <w:fldChar w:fldCharType="separate"/>
        </w:r>
        <w:r>
          <w:t>4</w:t>
        </w:r>
        <w:r>
          <w:fldChar w:fldCharType="end"/>
        </w:r>
      </w:hyperlink>
    </w:p>
    <w:p w14:paraId="3F9BB575" w14:textId="77777777" w:rsidR="003172BC" w:rsidRDefault="00B33ABA">
      <w:pPr>
        <w:pStyle w:val="TOC2"/>
        <w:tabs>
          <w:tab w:val="left" w:pos="1260"/>
          <w:tab w:val="right" w:leader="dot" w:pos="8296"/>
        </w:tabs>
        <w:ind w:firstLine="400"/>
        <w:rPr>
          <w:rFonts w:eastAsiaTheme="minorEastAsia" w:hAnsiTheme="minorHAnsi" w:cstheme="minorBidi"/>
          <w:smallCaps w:val="0"/>
          <w:sz w:val="21"/>
          <w:szCs w:val="22"/>
        </w:rPr>
      </w:pPr>
      <w:hyperlink w:anchor="_Toc89336143" w:history="1">
        <w:r>
          <w:rPr>
            <w:rStyle w:val="aa"/>
            <w:rFonts w:ascii="仿宋" w:eastAsia="仿宋" w:hAnsi="仿宋"/>
          </w:rPr>
          <w:t>4.1</w:t>
        </w:r>
        <w:r>
          <w:rPr>
            <w:rFonts w:eastAsiaTheme="minorEastAsia" w:hAnsiTheme="minorHAnsi" w:cstheme="minorBidi"/>
            <w:smallCaps w:val="0"/>
            <w:sz w:val="21"/>
            <w:szCs w:val="22"/>
          </w:rPr>
          <w:tab/>
        </w:r>
        <w:r>
          <w:rPr>
            <w:rStyle w:val="aa"/>
            <w:rFonts w:ascii="仿宋" w:eastAsia="仿宋" w:hAnsi="仿宋"/>
          </w:rPr>
          <w:t>费用交纳</w:t>
        </w:r>
        <w:r>
          <w:tab/>
        </w:r>
        <w:r>
          <w:fldChar w:fldCharType="begin"/>
        </w:r>
        <w:r>
          <w:instrText xml:space="preserve"> PAGEREF _Toc89336143 \h </w:instrText>
        </w:r>
        <w:r>
          <w:fldChar w:fldCharType="separate"/>
        </w:r>
        <w:r>
          <w:t>4</w:t>
        </w:r>
        <w:r>
          <w:fldChar w:fldCharType="end"/>
        </w:r>
      </w:hyperlink>
    </w:p>
    <w:p w14:paraId="538D3147" w14:textId="77777777" w:rsidR="003172BC" w:rsidRDefault="00B33ABA">
      <w:pPr>
        <w:pStyle w:val="TOC2"/>
        <w:tabs>
          <w:tab w:val="left" w:pos="1260"/>
          <w:tab w:val="right" w:leader="dot" w:pos="8296"/>
        </w:tabs>
        <w:ind w:firstLine="400"/>
        <w:rPr>
          <w:rFonts w:eastAsiaTheme="minorEastAsia" w:hAnsiTheme="minorHAnsi" w:cstheme="minorBidi"/>
          <w:smallCaps w:val="0"/>
          <w:sz w:val="21"/>
          <w:szCs w:val="22"/>
        </w:rPr>
      </w:pPr>
      <w:hyperlink w:anchor="_Toc89336144" w:history="1">
        <w:r>
          <w:rPr>
            <w:rStyle w:val="aa"/>
            <w:rFonts w:ascii="仿宋" w:eastAsia="仿宋" w:hAnsi="仿宋"/>
          </w:rPr>
          <w:t>4.2</w:t>
        </w:r>
        <w:r>
          <w:rPr>
            <w:rFonts w:eastAsiaTheme="minorEastAsia" w:hAnsiTheme="minorHAnsi" w:cstheme="minorBidi"/>
            <w:smallCaps w:val="0"/>
            <w:sz w:val="21"/>
            <w:szCs w:val="22"/>
          </w:rPr>
          <w:tab/>
        </w:r>
        <w:r>
          <w:rPr>
            <w:rStyle w:val="aa"/>
            <w:rFonts w:ascii="仿宋" w:eastAsia="仿宋" w:hAnsi="仿宋"/>
          </w:rPr>
          <w:t>电子支付</w:t>
        </w:r>
        <w:r>
          <w:tab/>
        </w:r>
        <w:r>
          <w:fldChar w:fldCharType="begin"/>
        </w:r>
        <w:r>
          <w:instrText xml:space="preserve"> PAGEREF _Toc89336144 \h </w:instrText>
        </w:r>
        <w:r>
          <w:fldChar w:fldCharType="separate"/>
        </w:r>
        <w:r>
          <w:t>5</w:t>
        </w:r>
        <w:r>
          <w:fldChar w:fldCharType="end"/>
        </w:r>
      </w:hyperlink>
    </w:p>
    <w:p w14:paraId="6AA86095" w14:textId="77777777" w:rsidR="003172BC" w:rsidRDefault="00B33ABA">
      <w:pPr>
        <w:pStyle w:val="TOC2"/>
        <w:tabs>
          <w:tab w:val="left" w:pos="1260"/>
          <w:tab w:val="right" w:leader="dot" w:pos="8296"/>
        </w:tabs>
        <w:ind w:firstLine="400"/>
        <w:rPr>
          <w:rFonts w:eastAsiaTheme="minorEastAsia" w:hAnsiTheme="minorHAnsi" w:cstheme="minorBidi"/>
          <w:smallCaps w:val="0"/>
          <w:sz w:val="21"/>
          <w:szCs w:val="22"/>
        </w:rPr>
      </w:pPr>
      <w:hyperlink w:anchor="_Toc89336145" w:history="1">
        <w:r>
          <w:rPr>
            <w:rStyle w:val="aa"/>
            <w:rFonts w:ascii="仿宋" w:eastAsia="仿宋" w:hAnsi="仿宋"/>
          </w:rPr>
          <w:t>4.3</w:t>
        </w:r>
        <w:r>
          <w:rPr>
            <w:rFonts w:eastAsiaTheme="minorEastAsia" w:hAnsiTheme="minorHAnsi" w:cstheme="minorBidi"/>
            <w:smallCaps w:val="0"/>
            <w:sz w:val="21"/>
            <w:szCs w:val="22"/>
          </w:rPr>
          <w:tab/>
        </w:r>
        <w:r>
          <w:rPr>
            <w:rStyle w:val="aa"/>
            <w:rFonts w:ascii="仿宋" w:eastAsia="仿宋" w:hAnsi="仿宋"/>
          </w:rPr>
          <w:t>生成交费单</w:t>
        </w:r>
        <w:r>
          <w:tab/>
        </w:r>
        <w:r>
          <w:fldChar w:fldCharType="begin"/>
        </w:r>
        <w:r>
          <w:instrText xml:space="preserve"> PAGEREF _Toc89336145 \h </w:instrText>
        </w:r>
        <w:r>
          <w:fldChar w:fldCharType="separate"/>
        </w:r>
        <w:r>
          <w:t>5</w:t>
        </w:r>
        <w:r>
          <w:fldChar w:fldCharType="end"/>
        </w:r>
      </w:hyperlink>
    </w:p>
    <w:p w14:paraId="588E34A1" w14:textId="77777777" w:rsidR="003172BC" w:rsidRDefault="00B33ABA">
      <w:pPr>
        <w:pStyle w:val="TOC2"/>
        <w:tabs>
          <w:tab w:val="left" w:pos="1260"/>
          <w:tab w:val="right" w:leader="dot" w:pos="8296"/>
        </w:tabs>
        <w:ind w:firstLine="400"/>
        <w:rPr>
          <w:rFonts w:eastAsiaTheme="minorEastAsia" w:hAnsiTheme="minorHAnsi" w:cstheme="minorBidi"/>
          <w:smallCaps w:val="0"/>
          <w:sz w:val="21"/>
          <w:szCs w:val="22"/>
        </w:rPr>
      </w:pPr>
      <w:hyperlink w:anchor="_Toc89336146" w:history="1">
        <w:r>
          <w:rPr>
            <w:rStyle w:val="aa"/>
            <w:rFonts w:ascii="仿宋" w:eastAsia="仿宋" w:hAnsi="仿宋"/>
          </w:rPr>
          <w:t>4.4</w:t>
        </w:r>
        <w:r>
          <w:rPr>
            <w:rFonts w:eastAsiaTheme="minorEastAsia" w:hAnsiTheme="minorHAnsi" w:cstheme="minorBidi"/>
            <w:smallCaps w:val="0"/>
            <w:sz w:val="21"/>
            <w:szCs w:val="22"/>
          </w:rPr>
          <w:tab/>
        </w:r>
        <w:r>
          <w:rPr>
            <w:rStyle w:val="aa"/>
            <w:rFonts w:ascii="仿宋" w:eastAsia="仿宋" w:hAnsi="仿宋"/>
          </w:rPr>
          <w:t>我的交费单</w:t>
        </w:r>
        <w:r>
          <w:tab/>
        </w:r>
        <w:r>
          <w:fldChar w:fldCharType="begin"/>
        </w:r>
        <w:r>
          <w:instrText xml:space="preserve"> PAGEREF _Toc89336146 \h </w:instrText>
        </w:r>
        <w:r>
          <w:fldChar w:fldCharType="separate"/>
        </w:r>
        <w:r>
          <w:t>6</w:t>
        </w:r>
        <w:r>
          <w:fldChar w:fldCharType="end"/>
        </w:r>
      </w:hyperlink>
    </w:p>
    <w:p w14:paraId="6285F208" w14:textId="77777777" w:rsidR="003172BC" w:rsidRDefault="00B33ABA">
      <w:pPr>
        <w:pStyle w:val="TOC1"/>
        <w:tabs>
          <w:tab w:val="left" w:pos="840"/>
          <w:tab w:val="right" w:leader="dot" w:pos="8296"/>
        </w:tabs>
        <w:ind w:firstLine="400"/>
        <w:rPr>
          <w:rFonts w:eastAsiaTheme="minorEastAsia" w:hAnsiTheme="minorHAnsi" w:cstheme="minorBidi"/>
          <w:b w:val="0"/>
          <w:bCs w:val="0"/>
          <w:caps w:val="0"/>
          <w:sz w:val="21"/>
          <w:szCs w:val="22"/>
        </w:rPr>
      </w:pPr>
      <w:hyperlink w:anchor="_Toc89336147" w:history="1">
        <w:r>
          <w:rPr>
            <w:rStyle w:val="aa"/>
            <w:rFonts w:ascii="仿宋" w:eastAsia="仿宋" w:hAnsi="仿宋"/>
          </w:rPr>
          <w:t>5.</w:t>
        </w:r>
        <w:r>
          <w:rPr>
            <w:rFonts w:eastAsiaTheme="minorEastAsia" w:hAnsiTheme="minorHAnsi" w:cstheme="minorBidi"/>
            <w:b w:val="0"/>
            <w:bCs w:val="0"/>
            <w:caps w:val="0"/>
            <w:sz w:val="21"/>
            <w:szCs w:val="22"/>
          </w:rPr>
          <w:tab/>
        </w:r>
        <w:r>
          <w:rPr>
            <w:rStyle w:val="aa"/>
            <w:rFonts w:ascii="仿宋" w:eastAsia="仿宋" w:hAnsi="仿宋"/>
          </w:rPr>
          <w:t>附录</w:t>
        </w:r>
        <w:r>
          <w:tab/>
        </w:r>
        <w:r>
          <w:fldChar w:fldCharType="begin"/>
        </w:r>
        <w:r>
          <w:instrText xml:space="preserve"> PAGEREF _Toc89336147 \h </w:instrText>
        </w:r>
        <w:r>
          <w:fldChar w:fldCharType="separate"/>
        </w:r>
        <w:r>
          <w:t>9</w:t>
        </w:r>
        <w:r>
          <w:fldChar w:fldCharType="end"/>
        </w:r>
      </w:hyperlink>
    </w:p>
    <w:p w14:paraId="47A30C2D" w14:textId="77777777" w:rsidR="003172BC" w:rsidRDefault="00B33ABA">
      <w:pPr>
        <w:pStyle w:val="TOC2"/>
        <w:tabs>
          <w:tab w:val="left" w:pos="1260"/>
          <w:tab w:val="right" w:leader="dot" w:pos="8296"/>
        </w:tabs>
        <w:ind w:firstLine="400"/>
        <w:rPr>
          <w:rFonts w:eastAsiaTheme="minorEastAsia" w:hAnsiTheme="minorHAnsi" w:cstheme="minorBidi"/>
          <w:smallCaps w:val="0"/>
          <w:sz w:val="21"/>
          <w:szCs w:val="22"/>
        </w:rPr>
      </w:pPr>
      <w:hyperlink w:anchor="_Toc89336154" w:history="1">
        <w:r>
          <w:rPr>
            <w:rStyle w:val="aa"/>
            <w:rFonts w:ascii="仿宋" w:eastAsia="仿宋" w:hAnsi="仿宋"/>
          </w:rPr>
          <w:t>5.1</w:t>
        </w:r>
        <w:r>
          <w:rPr>
            <w:rFonts w:eastAsiaTheme="minorEastAsia" w:hAnsiTheme="minorHAnsi" w:cstheme="minorBidi"/>
            <w:smallCaps w:val="0"/>
            <w:sz w:val="21"/>
            <w:szCs w:val="22"/>
          </w:rPr>
          <w:tab/>
        </w:r>
        <w:r>
          <w:rPr>
            <w:rStyle w:val="aa"/>
            <w:rFonts w:ascii="仿宋" w:eastAsia="仿宋" w:hAnsi="仿宋"/>
          </w:rPr>
          <w:t>版本更新记录</w:t>
        </w:r>
        <w:r>
          <w:tab/>
        </w:r>
        <w:r>
          <w:fldChar w:fldCharType="begin"/>
        </w:r>
        <w:r>
          <w:instrText xml:space="preserve"> PAGEREF _Toc89336154 \h </w:instrText>
        </w:r>
        <w:r>
          <w:fldChar w:fldCharType="separate"/>
        </w:r>
        <w:r>
          <w:t>9</w:t>
        </w:r>
        <w:r>
          <w:fldChar w:fldCharType="end"/>
        </w:r>
      </w:hyperlink>
    </w:p>
    <w:p w14:paraId="5516EA12" w14:textId="77777777" w:rsidR="003172BC" w:rsidRDefault="00B33ABA">
      <w:pPr>
        <w:spacing w:line="360" w:lineRule="auto"/>
        <w:ind w:firstLine="480"/>
        <w:sectPr w:rsidR="003172BC">
          <w:headerReference w:type="even" r:id="rId9"/>
          <w:headerReference w:type="default" r:id="rId10"/>
          <w:footerReference w:type="even" r:id="rId11"/>
          <w:footerReference w:type="default" r:id="rId12"/>
          <w:headerReference w:type="first" r:id="rId13"/>
          <w:footerReference w:type="first" r:id="rId14"/>
          <w:pgSz w:w="11900" w:h="16840"/>
          <w:pgMar w:top="1440" w:right="1797" w:bottom="1440" w:left="1797" w:header="851" w:footer="992" w:gutter="0"/>
          <w:cols w:space="720"/>
        </w:sectPr>
      </w:pPr>
      <w:r>
        <w:rPr>
          <w:rFonts w:ascii="宋体" w:eastAsiaTheme="minorHAnsi" w:hAnsi="宋体"/>
          <w:bCs/>
          <w:caps/>
          <w:sz w:val="24"/>
          <w:szCs w:val="24"/>
        </w:rPr>
        <w:fldChar w:fldCharType="end"/>
      </w:r>
    </w:p>
    <w:p w14:paraId="6B1E9891" w14:textId="77777777" w:rsidR="003172BC" w:rsidRDefault="00B33ABA">
      <w:pPr>
        <w:pStyle w:val="1"/>
        <w:numPr>
          <w:ilvl w:val="0"/>
          <w:numId w:val="1"/>
        </w:numPr>
        <w:spacing w:before="312" w:after="312" w:line="276" w:lineRule="auto"/>
        <w:rPr>
          <w:rFonts w:ascii="仿宋" w:eastAsia="仿宋" w:hAnsi="仿宋"/>
          <w:sz w:val="28"/>
        </w:rPr>
      </w:pPr>
      <w:bookmarkStart w:id="11" w:name="_Toc89336134"/>
      <w:r>
        <w:rPr>
          <w:rFonts w:ascii="仿宋" w:eastAsia="仿宋" w:hAnsi="仿宋" w:hint="eastAsia"/>
          <w:sz w:val="28"/>
        </w:rPr>
        <w:t>导言</w:t>
      </w:r>
      <w:bookmarkEnd w:id="11"/>
    </w:p>
    <w:bookmarkEnd w:id="4"/>
    <w:bookmarkEnd w:id="5"/>
    <w:bookmarkEnd w:id="6"/>
    <w:bookmarkEnd w:id="7"/>
    <w:bookmarkEnd w:id="8"/>
    <w:bookmarkEnd w:id="9"/>
    <w:bookmarkEnd w:id="10"/>
    <w:p w14:paraId="0FCFDF53" w14:textId="77777777" w:rsidR="003172BC" w:rsidRDefault="00B33ABA">
      <w:pPr>
        <w:spacing w:line="276" w:lineRule="auto"/>
        <w:ind w:firstLine="560"/>
        <w:rPr>
          <w:rFonts w:ascii="仿宋" w:eastAsia="仿宋" w:hAnsi="仿宋"/>
          <w:sz w:val="28"/>
          <w:szCs w:val="28"/>
        </w:rPr>
      </w:pPr>
      <w:r>
        <w:rPr>
          <w:rFonts w:ascii="仿宋" w:eastAsia="仿宋" w:hAnsi="仿宋" w:hint="eastAsia"/>
          <w:sz w:val="28"/>
          <w:szCs w:val="28"/>
        </w:rPr>
        <w:t>为方便供应商交纳项目费用，供方交易系统提供了电子支付功能。当采购商发布的项目的收款方式设置为“电子支付”时，供应商可以使用电子支付功能进行交费。</w:t>
      </w:r>
      <w:bookmarkStart w:id="12" w:name="_Toc28597"/>
    </w:p>
    <w:p w14:paraId="34B73551" w14:textId="77777777" w:rsidR="003172BC" w:rsidRDefault="00B33ABA">
      <w:pPr>
        <w:pStyle w:val="2"/>
        <w:numPr>
          <w:ilvl w:val="1"/>
          <w:numId w:val="2"/>
        </w:numPr>
        <w:tabs>
          <w:tab w:val="left" w:pos="575"/>
        </w:tabs>
        <w:spacing w:beforeLines="0" w:before="312" w:afterLines="0" w:after="312" w:line="276" w:lineRule="auto"/>
        <w:jc w:val="both"/>
        <w:rPr>
          <w:rFonts w:ascii="仿宋" w:eastAsia="仿宋" w:hAnsi="仿宋"/>
          <w:kern w:val="2"/>
          <w:sz w:val="28"/>
        </w:rPr>
      </w:pPr>
      <w:bookmarkStart w:id="13" w:name="_Toc510531173"/>
      <w:bookmarkStart w:id="14" w:name="_Toc533515721"/>
      <w:bookmarkStart w:id="15" w:name="_Toc89336135"/>
      <w:r>
        <w:rPr>
          <w:rFonts w:ascii="仿宋" w:eastAsia="仿宋" w:hAnsi="仿宋" w:hint="eastAsia"/>
          <w:sz w:val="28"/>
        </w:rPr>
        <w:t>目的</w:t>
      </w:r>
      <w:bookmarkEnd w:id="13"/>
      <w:bookmarkEnd w:id="14"/>
      <w:bookmarkEnd w:id="15"/>
    </w:p>
    <w:p w14:paraId="738526CF" w14:textId="77777777" w:rsidR="003172BC" w:rsidRDefault="00B33ABA">
      <w:pPr>
        <w:spacing w:line="276" w:lineRule="auto"/>
        <w:ind w:firstLine="560"/>
        <w:jc w:val="left"/>
        <w:rPr>
          <w:rFonts w:ascii="仿宋" w:eastAsia="仿宋" w:hAnsi="仿宋"/>
          <w:sz w:val="28"/>
          <w:szCs w:val="28"/>
        </w:rPr>
      </w:pPr>
      <w:r>
        <w:rPr>
          <w:rFonts w:ascii="仿宋" w:eastAsia="仿宋" w:hAnsi="仿宋" w:hint="eastAsia"/>
          <w:sz w:val="28"/>
          <w:szCs w:val="28"/>
        </w:rPr>
        <w:t>本手册编写的目的是对供方交易系统电子支付主要功能和操作界面进行简要说明，方便供应商对相关功能的操作步骤进行了解。请各使用者认真阅读，以便能够准确高效的完成操作。系统功能和模块在不同时期可能略有差别，请以正式发布的为准。</w:t>
      </w:r>
    </w:p>
    <w:p w14:paraId="562ED0DA" w14:textId="77777777" w:rsidR="003172BC" w:rsidRDefault="00B33ABA">
      <w:pPr>
        <w:pStyle w:val="2"/>
        <w:numPr>
          <w:ilvl w:val="1"/>
          <w:numId w:val="2"/>
        </w:numPr>
        <w:tabs>
          <w:tab w:val="left" w:pos="575"/>
        </w:tabs>
        <w:spacing w:beforeLines="0" w:before="312" w:afterLines="0" w:after="312" w:line="276" w:lineRule="auto"/>
        <w:jc w:val="both"/>
        <w:rPr>
          <w:rFonts w:ascii="仿宋" w:eastAsia="仿宋" w:hAnsi="仿宋"/>
          <w:sz w:val="28"/>
        </w:rPr>
      </w:pPr>
      <w:bookmarkStart w:id="16" w:name="_Toc510531174"/>
      <w:bookmarkStart w:id="17" w:name="_Toc533515722"/>
      <w:bookmarkStart w:id="18" w:name="_Toc89336136"/>
      <w:r>
        <w:rPr>
          <w:rFonts w:ascii="仿宋" w:eastAsia="仿宋" w:hAnsi="仿宋" w:hint="eastAsia"/>
          <w:sz w:val="28"/>
        </w:rPr>
        <w:t>适用范围</w:t>
      </w:r>
      <w:bookmarkEnd w:id="16"/>
      <w:bookmarkEnd w:id="17"/>
      <w:bookmarkEnd w:id="18"/>
    </w:p>
    <w:p w14:paraId="5D0F2C8F" w14:textId="77777777" w:rsidR="003172BC" w:rsidRDefault="00B33ABA">
      <w:pPr>
        <w:spacing w:line="276" w:lineRule="auto"/>
        <w:ind w:firstLine="560"/>
        <w:rPr>
          <w:rFonts w:ascii="仿宋" w:eastAsia="仿宋" w:hAnsi="仿宋"/>
          <w:sz w:val="28"/>
          <w:szCs w:val="28"/>
        </w:rPr>
      </w:pPr>
      <w:r>
        <w:rPr>
          <w:rFonts w:ascii="仿宋" w:eastAsia="仿宋" w:hAnsi="仿宋" w:hint="eastAsia"/>
          <w:sz w:val="28"/>
          <w:szCs w:val="28"/>
        </w:rPr>
        <w:t>操作手册使用者为：供应商。</w:t>
      </w:r>
    </w:p>
    <w:p w14:paraId="2A2D6356" w14:textId="77777777" w:rsidR="003172BC" w:rsidRDefault="00B33ABA">
      <w:pPr>
        <w:widowControl/>
        <w:spacing w:line="276" w:lineRule="auto"/>
        <w:ind w:firstLineChars="0" w:firstLine="0"/>
        <w:jc w:val="left"/>
        <w:rPr>
          <w:rFonts w:ascii="仿宋" w:eastAsia="仿宋" w:hAnsi="仿宋"/>
          <w:sz w:val="28"/>
          <w:szCs w:val="28"/>
        </w:rPr>
      </w:pPr>
      <w:r>
        <w:rPr>
          <w:rFonts w:ascii="仿宋" w:eastAsia="仿宋" w:hAnsi="仿宋"/>
          <w:sz w:val="28"/>
          <w:szCs w:val="28"/>
        </w:rPr>
        <w:br w:type="page"/>
      </w:r>
    </w:p>
    <w:p w14:paraId="2A48979C" w14:textId="77777777" w:rsidR="003172BC" w:rsidRDefault="00B33ABA">
      <w:pPr>
        <w:pStyle w:val="1"/>
        <w:numPr>
          <w:ilvl w:val="0"/>
          <w:numId w:val="1"/>
        </w:numPr>
        <w:spacing w:before="312" w:after="312" w:line="276" w:lineRule="auto"/>
        <w:rPr>
          <w:rFonts w:ascii="仿宋" w:eastAsia="仿宋" w:hAnsi="仿宋"/>
          <w:sz w:val="28"/>
        </w:rPr>
      </w:pPr>
      <w:bookmarkStart w:id="19" w:name="_Toc89336137"/>
      <w:r>
        <w:rPr>
          <w:rFonts w:ascii="仿宋" w:eastAsia="仿宋" w:hAnsi="仿宋" w:hint="eastAsia"/>
          <w:sz w:val="28"/>
        </w:rPr>
        <w:t>网址、建议配置及资料下载</w:t>
      </w:r>
      <w:bookmarkEnd w:id="12"/>
      <w:bookmarkEnd w:id="19"/>
    </w:p>
    <w:p w14:paraId="3DED0C72" w14:textId="77777777" w:rsidR="003172BC" w:rsidRDefault="00B33ABA">
      <w:pPr>
        <w:spacing w:line="276" w:lineRule="auto"/>
        <w:ind w:firstLineChars="171" w:firstLine="481"/>
        <w:rPr>
          <w:rFonts w:ascii="仿宋" w:eastAsia="仿宋" w:hAnsi="仿宋"/>
          <w:sz w:val="28"/>
          <w:szCs w:val="28"/>
        </w:rPr>
      </w:pPr>
      <w:r>
        <w:rPr>
          <w:rFonts w:ascii="仿宋" w:eastAsia="仿宋" w:hAnsi="仿宋" w:hint="eastAsia"/>
          <w:b/>
          <w:sz w:val="28"/>
          <w:szCs w:val="28"/>
        </w:rPr>
        <w:t>操作系统：</w:t>
      </w:r>
      <w:r>
        <w:rPr>
          <w:rFonts w:ascii="仿宋" w:eastAsia="仿宋" w:hAnsi="仿宋" w:hint="eastAsia"/>
          <w:sz w:val="28"/>
          <w:szCs w:val="28"/>
        </w:rPr>
        <w:t>windows7</w:t>
      </w:r>
      <w:r>
        <w:rPr>
          <w:rFonts w:ascii="仿宋" w:eastAsia="仿宋" w:hAnsi="仿宋" w:hint="eastAsia"/>
          <w:sz w:val="28"/>
          <w:szCs w:val="28"/>
        </w:rPr>
        <w:t>及以上。</w:t>
      </w:r>
    </w:p>
    <w:p w14:paraId="4A0343E9" w14:textId="77777777" w:rsidR="003172BC" w:rsidRDefault="00B33ABA">
      <w:pPr>
        <w:spacing w:line="276" w:lineRule="auto"/>
        <w:ind w:firstLineChars="171" w:firstLine="481"/>
        <w:rPr>
          <w:rFonts w:ascii="仿宋" w:eastAsia="仿宋" w:hAnsi="仿宋"/>
          <w:sz w:val="28"/>
          <w:szCs w:val="28"/>
        </w:rPr>
      </w:pPr>
      <w:r>
        <w:rPr>
          <w:rFonts w:ascii="仿宋" w:eastAsia="仿宋" w:hAnsi="仿宋" w:hint="eastAsia"/>
          <w:b/>
          <w:sz w:val="28"/>
          <w:szCs w:val="28"/>
        </w:rPr>
        <w:t>建议浏览器</w:t>
      </w:r>
      <w:r>
        <w:rPr>
          <w:rFonts w:ascii="仿宋" w:eastAsia="仿宋" w:hAnsi="仿宋" w:hint="eastAsia"/>
          <w:sz w:val="28"/>
          <w:szCs w:val="28"/>
        </w:rPr>
        <w:t>：</w:t>
      </w:r>
    </w:p>
    <w:p w14:paraId="7A511AF5" w14:textId="77777777" w:rsidR="003172BC" w:rsidRDefault="00B33ABA">
      <w:pPr>
        <w:spacing w:line="276" w:lineRule="auto"/>
        <w:ind w:left="2" w:firstLineChars="371" w:firstLine="1039"/>
        <w:rPr>
          <w:rFonts w:ascii="仿宋" w:eastAsia="仿宋" w:hAnsi="仿宋"/>
          <w:color w:val="000000"/>
          <w:sz w:val="28"/>
          <w:szCs w:val="28"/>
        </w:rPr>
      </w:pPr>
      <w:r>
        <w:rPr>
          <w:rFonts w:ascii="仿宋" w:eastAsia="仿宋" w:hAnsi="仿宋"/>
          <w:color w:val="000000"/>
          <w:sz w:val="28"/>
          <w:szCs w:val="28"/>
        </w:rPr>
        <w:t>C</w:t>
      </w:r>
      <w:r>
        <w:rPr>
          <w:rFonts w:ascii="仿宋" w:eastAsia="仿宋" w:hAnsi="仿宋" w:hint="eastAsia"/>
          <w:color w:val="000000"/>
          <w:sz w:val="28"/>
          <w:szCs w:val="28"/>
        </w:rPr>
        <w:t>hrome</w:t>
      </w:r>
      <w:r>
        <w:rPr>
          <w:rFonts w:ascii="仿宋" w:eastAsia="仿宋" w:hAnsi="仿宋" w:hint="eastAsia"/>
          <w:color w:val="000000"/>
          <w:sz w:val="28"/>
          <w:szCs w:val="28"/>
        </w:rPr>
        <w:t>浏览器</w:t>
      </w:r>
      <w:r>
        <w:rPr>
          <w:rFonts w:ascii="仿宋" w:eastAsia="仿宋" w:hAnsi="仿宋"/>
          <w:color w:val="000000"/>
          <w:sz w:val="28"/>
          <w:szCs w:val="28"/>
        </w:rPr>
        <w:t>请使用</w:t>
      </w:r>
      <w:r>
        <w:rPr>
          <w:rFonts w:ascii="仿宋" w:eastAsia="仿宋" w:hAnsi="仿宋"/>
          <w:color w:val="000000"/>
          <w:sz w:val="28"/>
          <w:szCs w:val="28"/>
        </w:rPr>
        <w:t>62</w:t>
      </w:r>
      <w:r>
        <w:rPr>
          <w:rFonts w:ascii="仿宋" w:eastAsia="仿宋" w:hAnsi="仿宋"/>
          <w:color w:val="000000"/>
          <w:sz w:val="28"/>
          <w:szCs w:val="28"/>
        </w:rPr>
        <w:t>及以上</w:t>
      </w:r>
      <w:r>
        <w:rPr>
          <w:rFonts w:ascii="仿宋" w:eastAsia="仿宋" w:hAnsi="仿宋"/>
          <w:color w:val="000000"/>
          <w:sz w:val="28"/>
          <w:szCs w:val="28"/>
        </w:rPr>
        <w:t>(</w:t>
      </w:r>
      <w:r>
        <w:rPr>
          <w:rFonts w:ascii="仿宋" w:eastAsia="仿宋" w:hAnsi="仿宋"/>
          <w:color w:val="000000"/>
          <w:sz w:val="28"/>
          <w:szCs w:val="28"/>
        </w:rPr>
        <w:t>推荐</w:t>
      </w:r>
      <w:r>
        <w:rPr>
          <w:rFonts w:ascii="仿宋" w:eastAsia="仿宋" w:hAnsi="仿宋"/>
          <w:color w:val="000000"/>
          <w:sz w:val="28"/>
          <w:szCs w:val="28"/>
        </w:rPr>
        <w:t>)</w:t>
      </w:r>
    </w:p>
    <w:p w14:paraId="148416A1" w14:textId="77777777" w:rsidR="003172BC" w:rsidRDefault="00B33ABA">
      <w:pPr>
        <w:spacing w:line="276" w:lineRule="auto"/>
        <w:ind w:leftChars="250" w:left="525" w:firstLine="560"/>
        <w:rPr>
          <w:rFonts w:ascii="仿宋" w:eastAsia="仿宋" w:hAnsi="仿宋"/>
          <w:color w:val="000000"/>
          <w:sz w:val="28"/>
          <w:szCs w:val="28"/>
        </w:rPr>
      </w:pPr>
      <w:r>
        <w:rPr>
          <w:rFonts w:ascii="仿宋" w:eastAsia="仿宋" w:hAnsi="仿宋"/>
          <w:color w:val="000000"/>
          <w:sz w:val="28"/>
          <w:szCs w:val="28"/>
        </w:rPr>
        <w:t>Edge</w:t>
      </w:r>
      <w:r>
        <w:rPr>
          <w:rFonts w:ascii="仿宋" w:eastAsia="仿宋" w:hAnsi="仿宋"/>
          <w:color w:val="000000"/>
          <w:sz w:val="28"/>
          <w:szCs w:val="28"/>
        </w:rPr>
        <w:t>请使用</w:t>
      </w:r>
      <w:r>
        <w:rPr>
          <w:rFonts w:ascii="仿宋" w:eastAsia="仿宋" w:hAnsi="仿宋"/>
          <w:color w:val="000000"/>
          <w:sz w:val="28"/>
          <w:szCs w:val="28"/>
        </w:rPr>
        <w:t>16</w:t>
      </w:r>
      <w:r>
        <w:rPr>
          <w:rFonts w:ascii="仿宋" w:eastAsia="仿宋" w:hAnsi="仿宋"/>
          <w:color w:val="000000"/>
          <w:sz w:val="28"/>
          <w:szCs w:val="28"/>
        </w:rPr>
        <w:t>及以上</w:t>
      </w:r>
    </w:p>
    <w:p w14:paraId="2A64C813" w14:textId="77777777" w:rsidR="003172BC" w:rsidRDefault="00B33ABA">
      <w:pPr>
        <w:spacing w:line="276" w:lineRule="auto"/>
        <w:ind w:firstLine="562"/>
        <w:rPr>
          <w:rFonts w:ascii="仿宋" w:eastAsia="仿宋" w:hAnsi="仿宋"/>
          <w:sz w:val="28"/>
          <w:szCs w:val="28"/>
        </w:rPr>
      </w:pPr>
      <w:r>
        <w:rPr>
          <w:rFonts w:ascii="仿宋" w:eastAsia="仿宋" w:hAnsi="仿宋" w:hint="eastAsia"/>
          <w:b/>
          <w:sz w:val="28"/>
          <w:szCs w:val="28"/>
        </w:rPr>
        <w:t>相关资料的下载和查看</w:t>
      </w:r>
      <w:r>
        <w:rPr>
          <w:rFonts w:ascii="仿宋" w:eastAsia="仿宋" w:hAnsi="仿宋" w:hint="eastAsia"/>
          <w:sz w:val="28"/>
          <w:szCs w:val="28"/>
        </w:rPr>
        <w:t>：</w:t>
      </w:r>
    </w:p>
    <w:p w14:paraId="775C5378" w14:textId="77777777" w:rsidR="003172BC" w:rsidRDefault="00B33ABA">
      <w:pPr>
        <w:spacing w:line="276" w:lineRule="auto"/>
        <w:ind w:firstLine="560"/>
        <w:rPr>
          <w:rFonts w:ascii="仿宋" w:eastAsia="仿宋" w:hAnsi="仿宋"/>
          <w:sz w:val="28"/>
          <w:szCs w:val="28"/>
        </w:rPr>
      </w:pPr>
      <w:r>
        <w:rPr>
          <w:rFonts w:ascii="仿宋" w:eastAsia="仿宋" w:hAnsi="仿宋" w:hint="eastAsia"/>
          <w:sz w:val="28"/>
          <w:szCs w:val="28"/>
        </w:rPr>
        <w:t>登录网站（</w:t>
      </w:r>
      <w:r>
        <w:rPr>
          <w:rFonts w:ascii="仿宋" w:eastAsia="仿宋" w:hAnsi="仿宋" w:hint="eastAsia"/>
          <w:sz w:val="28"/>
          <w:szCs w:val="28"/>
        </w:rPr>
        <w:t>www.crecgec.com</w:t>
      </w:r>
      <w:r>
        <w:rPr>
          <w:rFonts w:ascii="仿宋" w:eastAsia="仿宋" w:hAnsi="仿宋" w:hint="eastAsia"/>
          <w:sz w:val="28"/>
          <w:szCs w:val="28"/>
        </w:rPr>
        <w:t>）</w:t>
      </w:r>
      <w:r>
        <w:rPr>
          <w:rFonts w:ascii="仿宋" w:eastAsia="仿宋" w:hAnsi="仿宋" w:hint="eastAsia"/>
          <w:sz w:val="28"/>
          <w:szCs w:val="28"/>
        </w:rPr>
        <w:t>--</w:t>
      </w:r>
      <w:r>
        <w:rPr>
          <w:rFonts w:ascii="仿宋" w:eastAsia="仿宋" w:hAnsi="仿宋" w:hint="eastAsia"/>
          <w:sz w:val="28"/>
          <w:szCs w:val="28"/>
        </w:rPr>
        <w:t>供应商园地</w:t>
      </w:r>
      <w:r>
        <w:rPr>
          <w:rFonts w:ascii="仿宋" w:eastAsia="仿宋" w:hAnsi="仿宋" w:hint="eastAsia"/>
          <w:sz w:val="28"/>
          <w:szCs w:val="28"/>
        </w:rPr>
        <w:t>--</w:t>
      </w:r>
      <w:r>
        <w:rPr>
          <w:rFonts w:ascii="仿宋" w:eastAsia="仿宋" w:hAnsi="仿宋" w:hint="eastAsia"/>
          <w:sz w:val="28"/>
          <w:szCs w:val="28"/>
        </w:rPr>
        <w:t>常见问题或下载中心。</w:t>
      </w:r>
    </w:p>
    <w:p w14:paraId="2BFB293E" w14:textId="77777777" w:rsidR="003172BC" w:rsidRDefault="00B33ABA">
      <w:pPr>
        <w:pStyle w:val="1"/>
        <w:numPr>
          <w:ilvl w:val="0"/>
          <w:numId w:val="1"/>
        </w:numPr>
        <w:spacing w:before="312" w:after="312" w:line="276" w:lineRule="auto"/>
        <w:rPr>
          <w:rFonts w:ascii="仿宋" w:eastAsia="仿宋" w:hAnsi="仿宋"/>
          <w:sz w:val="28"/>
        </w:rPr>
      </w:pPr>
      <w:bookmarkStart w:id="20" w:name="_Toc89336138"/>
      <w:r>
        <w:rPr>
          <w:rFonts w:ascii="仿宋" w:eastAsia="仿宋" w:hAnsi="仿宋" w:hint="eastAsia"/>
          <w:sz w:val="28"/>
        </w:rPr>
        <w:t>登陆供方交易系统</w:t>
      </w:r>
      <w:bookmarkEnd w:id="20"/>
    </w:p>
    <w:p w14:paraId="5D69F2BC" w14:textId="77777777" w:rsidR="003172BC" w:rsidRDefault="00B33ABA">
      <w:pPr>
        <w:spacing w:line="360" w:lineRule="auto"/>
        <w:ind w:firstLine="600"/>
        <w:jc w:val="left"/>
        <w:rPr>
          <w:rFonts w:ascii="仿宋" w:eastAsia="仿宋" w:hAnsi="仿宋" w:cs="仿宋"/>
          <w:sz w:val="30"/>
          <w:szCs w:val="30"/>
        </w:rPr>
      </w:pPr>
      <w:r>
        <w:rPr>
          <w:rFonts w:ascii="仿宋" w:eastAsia="仿宋" w:hAnsi="仿宋" w:cs="仿宋" w:hint="eastAsia"/>
          <w:sz w:val="30"/>
          <w:szCs w:val="30"/>
        </w:rPr>
        <w:t>进入中铁鲁班商务网（</w:t>
      </w:r>
      <w:r>
        <w:rPr>
          <w:rFonts w:ascii="仿宋" w:eastAsia="仿宋" w:hAnsi="仿宋" w:cs="仿宋" w:hint="eastAsia"/>
          <w:sz w:val="30"/>
          <w:szCs w:val="30"/>
        </w:rPr>
        <w:t>www.crecgec.com</w:t>
      </w:r>
      <w:r>
        <w:rPr>
          <w:rFonts w:ascii="仿宋" w:eastAsia="仿宋" w:hAnsi="仿宋" w:cs="仿宋" w:hint="eastAsia"/>
          <w:sz w:val="30"/>
          <w:szCs w:val="30"/>
        </w:rPr>
        <w:t>）首页，登录您的账号后，在企业模块下有【供方交易系统（二期）】，点击</w:t>
      </w:r>
      <w:r>
        <w:rPr>
          <w:rFonts w:ascii="仿宋" w:eastAsia="仿宋" w:hAnsi="仿宋" w:cs="仿宋" w:hint="eastAsia"/>
          <w:sz w:val="30"/>
          <w:szCs w:val="30"/>
        </w:rPr>
        <w:t>进入“供方交易系统</w:t>
      </w:r>
      <w:r>
        <w:rPr>
          <w:rFonts w:ascii="仿宋" w:eastAsia="仿宋" w:hAnsi="仿宋" w:cs="仿宋" w:hint="eastAsia"/>
          <w:sz w:val="30"/>
          <w:szCs w:val="30"/>
        </w:rPr>
        <w:t>（</w:t>
      </w:r>
      <w:r>
        <w:rPr>
          <w:rFonts w:ascii="仿宋" w:eastAsia="仿宋" w:hAnsi="仿宋" w:cs="仿宋" w:hint="eastAsia"/>
          <w:sz w:val="30"/>
          <w:szCs w:val="30"/>
        </w:rPr>
        <w:t>二期</w:t>
      </w:r>
      <w:r>
        <w:rPr>
          <w:rFonts w:ascii="仿宋" w:eastAsia="仿宋" w:hAnsi="仿宋" w:cs="仿宋" w:hint="eastAsia"/>
          <w:sz w:val="30"/>
          <w:szCs w:val="30"/>
        </w:rPr>
        <w:t>）</w:t>
      </w:r>
      <w:r>
        <w:rPr>
          <w:rFonts w:ascii="仿宋" w:eastAsia="仿宋" w:hAnsi="仿宋" w:cs="仿宋" w:hint="eastAsia"/>
          <w:sz w:val="30"/>
          <w:szCs w:val="30"/>
        </w:rPr>
        <w:t>”。</w:t>
      </w:r>
    </w:p>
    <w:p w14:paraId="4491ED83" w14:textId="77777777" w:rsidR="003172BC" w:rsidRDefault="00B33ABA">
      <w:pPr>
        <w:spacing w:line="360" w:lineRule="auto"/>
        <w:ind w:firstLineChars="66" w:firstLine="198"/>
        <w:jc w:val="left"/>
        <w:rPr>
          <w:rFonts w:ascii="仿宋" w:eastAsia="仿宋" w:hAnsi="仿宋" w:cs="仿宋"/>
          <w:sz w:val="30"/>
          <w:szCs w:val="30"/>
        </w:rPr>
      </w:pPr>
      <w:r>
        <w:rPr>
          <w:rFonts w:ascii="仿宋" w:eastAsia="仿宋" w:hAnsi="仿宋" w:cs="仿宋"/>
          <w:noProof/>
          <w:sz w:val="30"/>
          <w:szCs w:val="30"/>
        </w:rPr>
        <w:drawing>
          <wp:inline distT="0" distB="0" distL="0" distR="0" wp14:anchorId="5FF7D477" wp14:editId="419EB0F9">
            <wp:extent cx="5278120" cy="26809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8120" cy="2680970"/>
                    </a:xfrm>
                    <a:prstGeom prst="rect">
                      <a:avLst/>
                    </a:prstGeom>
                    <a:noFill/>
                    <a:ln>
                      <a:noFill/>
                    </a:ln>
                  </pic:spPr>
                </pic:pic>
              </a:graphicData>
            </a:graphic>
          </wp:inline>
        </w:drawing>
      </w:r>
    </w:p>
    <w:p w14:paraId="2D51A4EA" w14:textId="77777777" w:rsidR="003172BC" w:rsidRDefault="00B33ABA">
      <w:pPr>
        <w:spacing w:line="360" w:lineRule="auto"/>
        <w:ind w:firstLineChars="150" w:firstLine="450"/>
        <w:rPr>
          <w:rFonts w:ascii="仿宋" w:eastAsia="仿宋" w:hAnsi="仿宋" w:cs="仿宋"/>
          <w:sz w:val="30"/>
          <w:szCs w:val="30"/>
        </w:rPr>
      </w:pPr>
      <w:r>
        <w:rPr>
          <w:rFonts w:ascii="仿宋" w:eastAsia="仿宋" w:hAnsi="仿宋" w:cs="仿宋" w:hint="eastAsia"/>
          <w:sz w:val="30"/>
          <w:szCs w:val="30"/>
        </w:rPr>
        <w:t>在供应商门户中，点击电子采购下方的供应商首页，开通服务后可进行在线投标等工作。</w:t>
      </w:r>
    </w:p>
    <w:p w14:paraId="3030752F" w14:textId="77777777" w:rsidR="003172BC" w:rsidRDefault="00B33ABA">
      <w:pPr>
        <w:spacing w:line="360" w:lineRule="auto"/>
        <w:ind w:firstLineChars="73" w:firstLine="219"/>
        <w:jc w:val="center"/>
        <w:rPr>
          <w:rFonts w:ascii="仿宋" w:eastAsia="仿宋" w:hAnsi="仿宋" w:cs="仿宋"/>
          <w:sz w:val="30"/>
          <w:szCs w:val="30"/>
        </w:rPr>
      </w:pPr>
      <w:r>
        <w:rPr>
          <w:rFonts w:ascii="仿宋" w:eastAsia="仿宋" w:hAnsi="仿宋" w:cs="仿宋" w:hint="eastAsia"/>
          <w:noProof/>
          <w:sz w:val="30"/>
          <w:szCs w:val="30"/>
        </w:rPr>
        <w:drawing>
          <wp:inline distT="0" distB="0" distL="0" distR="0" wp14:anchorId="7FF80ED4" wp14:editId="6A5DDB11">
            <wp:extent cx="5265420" cy="2499360"/>
            <wp:effectExtent l="0" t="0" r="0"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5420" cy="2499360"/>
                    </a:xfrm>
                    <a:prstGeom prst="rect">
                      <a:avLst/>
                    </a:prstGeom>
                    <a:noFill/>
                    <a:ln>
                      <a:noFill/>
                    </a:ln>
                  </pic:spPr>
                </pic:pic>
              </a:graphicData>
            </a:graphic>
          </wp:inline>
        </w:drawing>
      </w:r>
    </w:p>
    <w:p w14:paraId="4E0C4D30" w14:textId="77777777" w:rsidR="003172BC" w:rsidRDefault="003172BC">
      <w:pPr>
        <w:spacing w:line="276" w:lineRule="auto"/>
        <w:ind w:firstLineChars="0" w:firstLine="0"/>
        <w:rPr>
          <w:rFonts w:ascii="仿宋" w:eastAsia="仿宋" w:hAnsi="仿宋"/>
          <w:sz w:val="28"/>
          <w:szCs w:val="28"/>
        </w:rPr>
      </w:pPr>
    </w:p>
    <w:p w14:paraId="48F9FE5B" w14:textId="77777777" w:rsidR="003172BC" w:rsidRDefault="00B33ABA">
      <w:pPr>
        <w:widowControl/>
        <w:spacing w:line="276" w:lineRule="auto"/>
        <w:ind w:firstLineChars="0" w:firstLine="0"/>
        <w:jc w:val="left"/>
        <w:rPr>
          <w:rFonts w:ascii="仿宋" w:eastAsia="仿宋" w:hAnsi="仿宋"/>
          <w:sz w:val="28"/>
          <w:szCs w:val="28"/>
        </w:rPr>
      </w:pPr>
      <w:r>
        <w:rPr>
          <w:rFonts w:ascii="仿宋" w:eastAsia="仿宋" w:hAnsi="仿宋"/>
          <w:sz w:val="28"/>
          <w:szCs w:val="28"/>
        </w:rPr>
        <w:br w:type="page"/>
      </w:r>
    </w:p>
    <w:p w14:paraId="399FD3AF" w14:textId="77777777" w:rsidR="003172BC" w:rsidRDefault="00B33ABA">
      <w:pPr>
        <w:pStyle w:val="1"/>
        <w:numPr>
          <w:ilvl w:val="0"/>
          <w:numId w:val="1"/>
        </w:numPr>
        <w:spacing w:before="312" w:after="312" w:line="276" w:lineRule="auto"/>
        <w:rPr>
          <w:rFonts w:ascii="仿宋" w:eastAsia="仿宋" w:hAnsi="仿宋"/>
          <w:sz w:val="28"/>
        </w:rPr>
      </w:pPr>
      <w:bookmarkStart w:id="21" w:name="_Toc89336139"/>
      <w:r>
        <w:rPr>
          <w:rFonts w:ascii="仿宋" w:eastAsia="仿宋" w:hAnsi="仿宋" w:hint="eastAsia"/>
          <w:sz w:val="28"/>
        </w:rPr>
        <w:t>电子支付功能</w:t>
      </w:r>
      <w:bookmarkEnd w:id="21"/>
    </w:p>
    <w:p w14:paraId="1FA96921" w14:textId="77777777" w:rsidR="003172BC" w:rsidRDefault="00B33ABA">
      <w:pPr>
        <w:pStyle w:val="2"/>
        <w:numPr>
          <w:ilvl w:val="1"/>
          <w:numId w:val="1"/>
        </w:numPr>
        <w:spacing w:before="312" w:after="312" w:line="276" w:lineRule="auto"/>
        <w:rPr>
          <w:rFonts w:ascii="仿宋" w:eastAsia="仿宋" w:hAnsi="仿宋"/>
          <w:sz w:val="28"/>
        </w:rPr>
      </w:pPr>
      <w:bookmarkStart w:id="22" w:name="_Toc63265540"/>
      <w:bookmarkStart w:id="23" w:name="_Toc45899697"/>
      <w:bookmarkStart w:id="24" w:name="_Toc73951196"/>
      <w:bookmarkStart w:id="25" w:name="_Toc62897129"/>
      <w:bookmarkStart w:id="26" w:name="_Toc88234205"/>
      <w:bookmarkStart w:id="27" w:name="_Toc89335862"/>
      <w:bookmarkStart w:id="28" w:name="_Toc62893278"/>
      <w:bookmarkStart w:id="29" w:name="_Toc88234435"/>
      <w:bookmarkStart w:id="30" w:name="_Toc63321168"/>
      <w:bookmarkStart w:id="31" w:name="_Toc89336140"/>
      <w:bookmarkStart w:id="32" w:name="_Toc89336143"/>
      <w:bookmarkEnd w:id="22"/>
      <w:bookmarkEnd w:id="23"/>
      <w:bookmarkEnd w:id="24"/>
      <w:bookmarkEnd w:id="25"/>
      <w:bookmarkEnd w:id="26"/>
      <w:bookmarkEnd w:id="27"/>
      <w:bookmarkEnd w:id="28"/>
      <w:bookmarkEnd w:id="29"/>
      <w:bookmarkEnd w:id="30"/>
      <w:bookmarkEnd w:id="31"/>
      <w:r>
        <w:rPr>
          <w:rFonts w:ascii="仿宋" w:eastAsia="仿宋" w:hAnsi="仿宋" w:hint="eastAsia"/>
          <w:sz w:val="28"/>
        </w:rPr>
        <w:t>费用交纳</w:t>
      </w:r>
      <w:bookmarkEnd w:id="32"/>
    </w:p>
    <w:p w14:paraId="4132D6FA"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功能描述</w:t>
      </w:r>
    </w:p>
    <w:p w14:paraId="566E134E" w14:textId="77777777" w:rsidR="003172BC" w:rsidRDefault="00B33ABA">
      <w:pPr>
        <w:spacing w:line="276" w:lineRule="auto"/>
        <w:ind w:firstLine="560"/>
        <w:rPr>
          <w:rFonts w:ascii="仿宋" w:eastAsia="仿宋" w:hAnsi="仿宋"/>
          <w:sz w:val="28"/>
          <w:szCs w:val="28"/>
          <w:lang w:val="zh-CN"/>
        </w:rPr>
      </w:pPr>
      <w:r>
        <w:rPr>
          <w:rFonts w:ascii="仿宋" w:eastAsia="仿宋" w:hAnsi="仿宋" w:hint="eastAsia"/>
          <w:sz w:val="28"/>
          <w:szCs w:val="28"/>
          <w:lang w:val="zh-CN"/>
        </w:rPr>
        <w:t>当采购商发布的项目采用电子支付功能时，供应商在交费时可以选择使用电子支付功能进行交纳标书费和保证金。</w:t>
      </w:r>
    </w:p>
    <w:p w14:paraId="57E7730C"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菜单位置</w:t>
      </w:r>
    </w:p>
    <w:p w14:paraId="653579C9" w14:textId="0954642A" w:rsidR="003172BC" w:rsidRDefault="00B33ABA" w:rsidP="00F85779">
      <w:pPr>
        <w:spacing w:line="276" w:lineRule="auto"/>
        <w:ind w:firstLine="560"/>
        <w:rPr>
          <w:rFonts w:ascii="仿宋" w:eastAsia="仿宋" w:hAnsi="仿宋"/>
          <w:sz w:val="28"/>
          <w:szCs w:val="28"/>
          <w:lang w:val="zh-CN"/>
        </w:rPr>
      </w:pPr>
      <w:r>
        <w:rPr>
          <w:rFonts w:ascii="仿宋" w:eastAsia="仿宋" w:hAnsi="仿宋" w:hint="eastAsia"/>
          <w:sz w:val="28"/>
          <w:szCs w:val="28"/>
          <w:lang w:val="zh-CN"/>
        </w:rPr>
        <w:t>采购交易—我的交易—项目详情—包件详情</w:t>
      </w:r>
      <w:proofErr w:type="gramStart"/>
      <w:r>
        <w:rPr>
          <w:rFonts w:ascii="仿宋" w:eastAsia="仿宋" w:hAnsi="仿宋" w:hint="eastAsia"/>
          <w:sz w:val="28"/>
          <w:szCs w:val="28"/>
          <w:lang w:val="zh-CN"/>
        </w:rPr>
        <w:t>—费用</w:t>
      </w:r>
      <w:proofErr w:type="gramEnd"/>
      <w:r>
        <w:rPr>
          <w:rFonts w:ascii="仿宋" w:eastAsia="仿宋" w:hAnsi="仿宋" w:hint="eastAsia"/>
          <w:sz w:val="28"/>
          <w:szCs w:val="28"/>
          <w:lang w:val="zh-CN"/>
        </w:rPr>
        <w:t>交纳</w:t>
      </w:r>
    </w:p>
    <w:p w14:paraId="4F8DF979"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操作说明</w:t>
      </w:r>
    </w:p>
    <w:p w14:paraId="14A86E8D"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费用交纳界面</w:t>
      </w:r>
    </w:p>
    <w:p w14:paraId="1CA5D7AA" w14:textId="77777777" w:rsidR="003172BC" w:rsidRDefault="00B33ABA">
      <w:pPr>
        <w:spacing w:line="276" w:lineRule="auto"/>
        <w:ind w:firstLineChars="0" w:firstLine="0"/>
        <w:rPr>
          <w:rFonts w:ascii="仿宋" w:eastAsia="仿宋" w:hAnsi="仿宋"/>
          <w:sz w:val="28"/>
          <w:szCs w:val="28"/>
          <w:lang w:val="zh-CN"/>
        </w:rPr>
      </w:pPr>
      <w:r>
        <w:rPr>
          <w:noProof/>
        </w:rPr>
        <w:drawing>
          <wp:inline distT="0" distB="0" distL="0" distR="0" wp14:anchorId="2DAA055A" wp14:editId="6E9C0FEE">
            <wp:extent cx="5278120" cy="28702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8120" cy="2870200"/>
                    </a:xfrm>
                    <a:prstGeom prst="rect">
                      <a:avLst/>
                    </a:prstGeom>
                  </pic:spPr>
                </pic:pic>
              </a:graphicData>
            </a:graphic>
          </wp:inline>
        </w:drawing>
      </w:r>
    </w:p>
    <w:p w14:paraId="214F5054" w14:textId="77777777" w:rsidR="003172BC" w:rsidRDefault="00B33ABA">
      <w:pPr>
        <w:spacing w:line="276" w:lineRule="auto"/>
        <w:ind w:firstLineChars="0" w:firstLine="0"/>
        <w:rPr>
          <w:rFonts w:ascii="仿宋" w:eastAsia="仿宋" w:hAnsi="仿宋"/>
          <w:sz w:val="28"/>
          <w:szCs w:val="28"/>
          <w:lang w:val="zh-CN"/>
        </w:rPr>
      </w:pPr>
      <w:r>
        <w:rPr>
          <w:rFonts w:ascii="仿宋" w:eastAsia="仿宋" w:hAnsi="仿宋" w:hint="eastAsia"/>
          <w:sz w:val="28"/>
          <w:szCs w:val="28"/>
          <w:lang w:val="zh-CN"/>
        </w:rPr>
        <w:t>【电子支付】：通过电子支付功能分别进行交纳标书费、保证金。</w:t>
      </w:r>
    </w:p>
    <w:p w14:paraId="7AC96980" w14:textId="77777777" w:rsidR="003172BC" w:rsidRDefault="00B33ABA">
      <w:pPr>
        <w:spacing w:line="276" w:lineRule="auto"/>
        <w:ind w:firstLineChars="0" w:firstLine="0"/>
        <w:rPr>
          <w:rFonts w:ascii="仿宋" w:eastAsia="仿宋" w:hAnsi="仿宋"/>
          <w:sz w:val="28"/>
          <w:szCs w:val="28"/>
          <w:lang w:val="zh-CN"/>
        </w:rPr>
      </w:pPr>
      <w:r>
        <w:rPr>
          <w:rFonts w:ascii="仿宋" w:eastAsia="仿宋" w:hAnsi="仿宋" w:hint="eastAsia"/>
          <w:sz w:val="28"/>
          <w:szCs w:val="28"/>
          <w:lang w:val="zh-CN"/>
        </w:rPr>
        <w:t>【我的交费单】：显示我的交费单信息。</w:t>
      </w:r>
    </w:p>
    <w:p w14:paraId="1BE13C2D" w14:textId="77777777" w:rsidR="003172BC" w:rsidRDefault="00B33ABA">
      <w:pPr>
        <w:spacing w:line="276" w:lineRule="auto"/>
        <w:ind w:firstLineChars="0" w:firstLine="0"/>
        <w:rPr>
          <w:rFonts w:ascii="仿宋" w:eastAsia="仿宋" w:hAnsi="仿宋"/>
          <w:sz w:val="28"/>
          <w:szCs w:val="28"/>
          <w:lang w:val="zh-CN"/>
        </w:rPr>
      </w:pPr>
      <w:r>
        <w:rPr>
          <w:rFonts w:ascii="仿宋" w:eastAsia="仿宋" w:hAnsi="仿宋" w:hint="eastAsia"/>
          <w:sz w:val="28"/>
          <w:szCs w:val="28"/>
          <w:lang w:val="zh-CN"/>
        </w:rPr>
        <w:t>注：只有采购商发布的项目的收款方式设置为“电子支付”时，此界面才显示【电子支付】、【我的交费单】按钮。</w:t>
      </w:r>
    </w:p>
    <w:p w14:paraId="2ACE5ABF" w14:textId="77777777" w:rsidR="003172BC" w:rsidRDefault="00B33ABA">
      <w:pPr>
        <w:pStyle w:val="2"/>
        <w:numPr>
          <w:ilvl w:val="1"/>
          <w:numId w:val="1"/>
        </w:numPr>
        <w:spacing w:before="312" w:after="312" w:line="276" w:lineRule="auto"/>
        <w:rPr>
          <w:rFonts w:ascii="仿宋" w:eastAsia="仿宋" w:hAnsi="仿宋"/>
          <w:sz w:val="28"/>
        </w:rPr>
      </w:pPr>
      <w:bookmarkStart w:id="33" w:name="_Toc89336144"/>
      <w:r>
        <w:rPr>
          <w:rFonts w:ascii="仿宋" w:eastAsia="仿宋" w:hAnsi="仿宋" w:hint="eastAsia"/>
          <w:sz w:val="28"/>
        </w:rPr>
        <w:t>电子支付</w:t>
      </w:r>
      <w:bookmarkEnd w:id="33"/>
    </w:p>
    <w:p w14:paraId="497C2767"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功能描述</w:t>
      </w:r>
    </w:p>
    <w:p w14:paraId="3B008857" w14:textId="77777777" w:rsidR="003172BC" w:rsidRDefault="00B33ABA">
      <w:pPr>
        <w:spacing w:line="276" w:lineRule="auto"/>
        <w:ind w:firstLine="560"/>
        <w:rPr>
          <w:rFonts w:ascii="仿宋" w:eastAsia="仿宋" w:hAnsi="仿宋"/>
          <w:sz w:val="28"/>
          <w:szCs w:val="28"/>
          <w:lang w:val="zh-CN"/>
        </w:rPr>
      </w:pPr>
      <w:r>
        <w:rPr>
          <w:rFonts w:ascii="仿宋" w:eastAsia="仿宋" w:hAnsi="仿宋" w:hint="eastAsia"/>
          <w:sz w:val="28"/>
          <w:szCs w:val="28"/>
          <w:lang w:val="zh-CN"/>
        </w:rPr>
        <w:t>在此界面显示可以交费的包件列表。</w:t>
      </w:r>
    </w:p>
    <w:p w14:paraId="1E7B36FE"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操作说明</w:t>
      </w:r>
    </w:p>
    <w:p w14:paraId="77F96964"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选择包件界面</w:t>
      </w:r>
    </w:p>
    <w:p w14:paraId="364D073B" w14:textId="77777777" w:rsidR="003172BC" w:rsidRDefault="00B33ABA">
      <w:pPr>
        <w:spacing w:line="276" w:lineRule="auto"/>
        <w:ind w:firstLineChars="0" w:firstLine="0"/>
        <w:rPr>
          <w:rFonts w:ascii="仿宋" w:eastAsia="仿宋" w:hAnsi="仿宋"/>
          <w:b/>
          <w:bCs/>
          <w:sz w:val="28"/>
          <w:szCs w:val="28"/>
          <w:lang w:val="zh-CN"/>
        </w:rPr>
      </w:pPr>
      <w:r>
        <w:rPr>
          <w:noProof/>
        </w:rPr>
        <w:drawing>
          <wp:inline distT="0" distB="0" distL="0" distR="0" wp14:anchorId="741C0D2D" wp14:editId="733270F4">
            <wp:extent cx="5278120" cy="280543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5278120" cy="2805430"/>
                    </a:xfrm>
                    <a:prstGeom prst="rect">
                      <a:avLst/>
                    </a:prstGeom>
                  </pic:spPr>
                </pic:pic>
              </a:graphicData>
            </a:graphic>
          </wp:inline>
        </w:drawing>
      </w:r>
    </w:p>
    <w:p w14:paraId="441B3D79" w14:textId="77777777" w:rsidR="003172BC" w:rsidRDefault="00B33ABA">
      <w:pPr>
        <w:pStyle w:val="2"/>
        <w:numPr>
          <w:ilvl w:val="1"/>
          <w:numId w:val="1"/>
        </w:numPr>
        <w:spacing w:before="312" w:after="312" w:line="276" w:lineRule="auto"/>
        <w:rPr>
          <w:rFonts w:ascii="仿宋" w:eastAsia="仿宋" w:hAnsi="仿宋"/>
          <w:sz w:val="28"/>
        </w:rPr>
      </w:pPr>
      <w:bookmarkStart w:id="34" w:name="_Toc89336145"/>
      <w:r>
        <w:rPr>
          <w:rFonts w:ascii="仿宋" w:eastAsia="仿宋" w:hAnsi="仿宋" w:hint="eastAsia"/>
          <w:sz w:val="28"/>
        </w:rPr>
        <w:t>生成交费单</w:t>
      </w:r>
      <w:bookmarkEnd w:id="34"/>
    </w:p>
    <w:p w14:paraId="64121908"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功能描述</w:t>
      </w:r>
    </w:p>
    <w:p w14:paraId="25572C16" w14:textId="77777777" w:rsidR="003172BC" w:rsidRDefault="00B33ABA">
      <w:pPr>
        <w:spacing w:line="276" w:lineRule="auto"/>
        <w:ind w:firstLineChars="0" w:firstLine="420"/>
        <w:rPr>
          <w:rFonts w:ascii="仿宋" w:eastAsia="仿宋" w:hAnsi="仿宋"/>
          <w:sz w:val="28"/>
          <w:szCs w:val="28"/>
          <w:lang w:val="zh-CN"/>
        </w:rPr>
      </w:pPr>
      <w:r>
        <w:rPr>
          <w:rFonts w:ascii="仿宋" w:eastAsia="仿宋" w:hAnsi="仿宋" w:hint="eastAsia"/>
          <w:sz w:val="28"/>
          <w:szCs w:val="28"/>
          <w:lang w:val="zh-CN"/>
        </w:rPr>
        <w:t>在此界面可以查看交费的包件列表和合计交费金额。</w:t>
      </w:r>
    </w:p>
    <w:p w14:paraId="1C431C37" w14:textId="77777777" w:rsidR="003172BC" w:rsidRDefault="00B33ABA">
      <w:pPr>
        <w:spacing w:line="276" w:lineRule="auto"/>
        <w:ind w:firstLineChars="0" w:firstLine="0"/>
        <w:rPr>
          <w:rFonts w:ascii="仿宋" w:eastAsia="仿宋" w:hAnsi="仿宋"/>
          <w:sz w:val="28"/>
          <w:szCs w:val="28"/>
          <w:lang w:val="zh-CN"/>
        </w:rPr>
      </w:pPr>
      <w:r>
        <w:rPr>
          <w:rFonts w:ascii="仿宋" w:eastAsia="仿宋" w:hAnsi="仿宋" w:hint="eastAsia"/>
          <w:b/>
          <w:bCs/>
          <w:sz w:val="28"/>
          <w:szCs w:val="28"/>
          <w:lang w:val="zh-CN"/>
        </w:rPr>
        <w:t>操作说明</w:t>
      </w:r>
    </w:p>
    <w:p w14:paraId="559E23C0"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生成交费单界面</w:t>
      </w:r>
    </w:p>
    <w:p w14:paraId="2ECE5850" w14:textId="77777777" w:rsidR="003172BC" w:rsidRDefault="00B33ABA">
      <w:pPr>
        <w:spacing w:line="276" w:lineRule="auto"/>
        <w:ind w:firstLineChars="0" w:firstLine="0"/>
        <w:rPr>
          <w:rFonts w:ascii="仿宋" w:eastAsia="仿宋" w:hAnsi="仿宋"/>
          <w:sz w:val="28"/>
          <w:szCs w:val="28"/>
          <w:lang w:val="zh-CN"/>
        </w:rPr>
      </w:pPr>
      <w:r>
        <w:rPr>
          <w:noProof/>
        </w:rPr>
        <w:drawing>
          <wp:inline distT="0" distB="0" distL="0" distR="0" wp14:anchorId="71243959" wp14:editId="15B8FD27">
            <wp:extent cx="5278120" cy="285305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a:stretch>
                      <a:fillRect/>
                    </a:stretch>
                  </pic:blipFill>
                  <pic:spPr>
                    <a:xfrm>
                      <a:off x="0" y="0"/>
                      <a:ext cx="5278120" cy="2853055"/>
                    </a:xfrm>
                    <a:prstGeom prst="rect">
                      <a:avLst/>
                    </a:prstGeom>
                  </pic:spPr>
                </pic:pic>
              </a:graphicData>
            </a:graphic>
          </wp:inline>
        </w:drawing>
      </w:r>
    </w:p>
    <w:p w14:paraId="3D1ECD8E" w14:textId="77777777" w:rsidR="003172BC" w:rsidRDefault="00B33ABA">
      <w:pPr>
        <w:pStyle w:val="2"/>
        <w:numPr>
          <w:ilvl w:val="1"/>
          <w:numId w:val="1"/>
        </w:numPr>
        <w:spacing w:before="312" w:after="312" w:line="276" w:lineRule="auto"/>
        <w:rPr>
          <w:rFonts w:ascii="仿宋" w:eastAsia="仿宋" w:hAnsi="仿宋"/>
          <w:sz w:val="28"/>
        </w:rPr>
      </w:pPr>
      <w:bookmarkStart w:id="35" w:name="_Toc89336146"/>
      <w:r>
        <w:rPr>
          <w:rFonts w:ascii="仿宋" w:eastAsia="仿宋" w:hAnsi="仿宋" w:hint="eastAsia"/>
          <w:sz w:val="28"/>
        </w:rPr>
        <w:t>我的交费单</w:t>
      </w:r>
      <w:bookmarkEnd w:id="35"/>
    </w:p>
    <w:p w14:paraId="61C087EA"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功能描述</w:t>
      </w:r>
    </w:p>
    <w:p w14:paraId="322B1937" w14:textId="77777777" w:rsidR="003172BC" w:rsidRDefault="00B33ABA">
      <w:pPr>
        <w:spacing w:line="276" w:lineRule="auto"/>
        <w:ind w:firstLineChars="0" w:firstLine="420"/>
        <w:rPr>
          <w:rFonts w:ascii="仿宋" w:eastAsia="仿宋" w:hAnsi="仿宋"/>
          <w:sz w:val="28"/>
          <w:szCs w:val="28"/>
          <w:lang w:val="zh-CN"/>
        </w:rPr>
      </w:pPr>
      <w:r>
        <w:rPr>
          <w:rFonts w:ascii="仿宋" w:eastAsia="仿宋" w:hAnsi="仿宋" w:hint="eastAsia"/>
          <w:sz w:val="28"/>
          <w:szCs w:val="28"/>
          <w:lang w:val="zh-CN"/>
        </w:rPr>
        <w:t>在此界面可以查看交费的包件列表和合计交费金额。</w:t>
      </w:r>
    </w:p>
    <w:p w14:paraId="3A731A76" w14:textId="77777777" w:rsidR="003172BC" w:rsidRDefault="00B33ABA">
      <w:pPr>
        <w:spacing w:line="276" w:lineRule="auto"/>
        <w:ind w:firstLineChars="0" w:firstLine="0"/>
        <w:rPr>
          <w:rFonts w:ascii="仿宋" w:eastAsia="仿宋" w:hAnsi="仿宋"/>
          <w:sz w:val="28"/>
          <w:szCs w:val="28"/>
          <w:lang w:val="zh-CN"/>
        </w:rPr>
      </w:pPr>
      <w:r>
        <w:rPr>
          <w:rFonts w:ascii="仿宋" w:eastAsia="仿宋" w:hAnsi="仿宋" w:hint="eastAsia"/>
          <w:b/>
          <w:bCs/>
          <w:sz w:val="28"/>
          <w:szCs w:val="28"/>
          <w:lang w:val="zh-CN"/>
        </w:rPr>
        <w:t>操作说明</w:t>
      </w:r>
    </w:p>
    <w:p w14:paraId="6CCB05A5" w14:textId="77777777" w:rsidR="003172BC" w:rsidRDefault="00B33ABA">
      <w:pPr>
        <w:spacing w:line="276" w:lineRule="auto"/>
        <w:ind w:firstLineChars="0" w:firstLine="0"/>
        <w:rPr>
          <w:rFonts w:ascii="仿宋" w:eastAsia="仿宋" w:hAnsi="仿宋"/>
          <w:b/>
          <w:bCs/>
          <w:sz w:val="28"/>
          <w:szCs w:val="28"/>
          <w:lang w:val="zh-CN"/>
        </w:rPr>
      </w:pPr>
      <w:r>
        <w:rPr>
          <w:rFonts w:ascii="仿宋" w:eastAsia="仿宋" w:hAnsi="仿宋" w:hint="eastAsia"/>
          <w:b/>
          <w:bCs/>
          <w:sz w:val="28"/>
          <w:szCs w:val="28"/>
          <w:lang w:val="zh-CN"/>
        </w:rPr>
        <w:t>我的交费单界面</w:t>
      </w:r>
    </w:p>
    <w:p w14:paraId="43A4708B" w14:textId="77777777" w:rsidR="003172BC" w:rsidRDefault="00B33ABA">
      <w:pPr>
        <w:spacing w:line="276" w:lineRule="auto"/>
        <w:ind w:firstLine="560"/>
        <w:rPr>
          <w:rFonts w:ascii="仿宋" w:eastAsia="仿宋" w:hAnsi="仿宋"/>
          <w:sz w:val="28"/>
          <w:szCs w:val="28"/>
          <w:lang w:val="zh-CN"/>
        </w:rPr>
      </w:pPr>
      <w:r>
        <w:rPr>
          <w:rFonts w:ascii="仿宋" w:eastAsia="仿宋" w:hAnsi="仿宋" w:hint="eastAsia"/>
          <w:sz w:val="28"/>
          <w:szCs w:val="28"/>
          <w:lang w:val="zh-CN"/>
        </w:rPr>
        <w:t>在此界面可以查看我的交费单信息，包含的包件明细、交费单对应的交费金额、交费状态、交易流水、实际交费金额、交费账号信息。</w:t>
      </w:r>
      <w:r>
        <w:rPr>
          <w:rFonts w:ascii="仿宋" w:eastAsia="仿宋" w:hAnsi="仿宋" w:hint="eastAsia"/>
          <w:sz w:val="28"/>
          <w:szCs w:val="28"/>
          <w:lang w:val="zh-CN"/>
        </w:rPr>
        <w:t xml:space="preserve"> </w:t>
      </w:r>
      <w:r>
        <w:rPr>
          <w:noProof/>
        </w:rPr>
        <w:drawing>
          <wp:inline distT="0" distB="0" distL="0" distR="0" wp14:anchorId="74D47158" wp14:editId="150D354E">
            <wp:extent cx="5278120" cy="2715895"/>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tretch>
                      <a:fillRect/>
                    </a:stretch>
                  </pic:blipFill>
                  <pic:spPr>
                    <a:xfrm>
                      <a:off x="0" y="0"/>
                      <a:ext cx="5278120" cy="2715895"/>
                    </a:xfrm>
                    <a:prstGeom prst="rect">
                      <a:avLst/>
                    </a:prstGeom>
                  </pic:spPr>
                </pic:pic>
              </a:graphicData>
            </a:graphic>
          </wp:inline>
        </w:drawing>
      </w:r>
    </w:p>
    <w:p w14:paraId="167E6A07" w14:textId="77777777" w:rsidR="003172BC" w:rsidRDefault="00B33ABA">
      <w:pPr>
        <w:spacing w:line="276" w:lineRule="auto"/>
        <w:ind w:firstLineChars="0" w:firstLine="0"/>
        <w:rPr>
          <w:rFonts w:ascii="仿宋" w:eastAsia="仿宋" w:hAnsi="仿宋"/>
          <w:sz w:val="28"/>
          <w:szCs w:val="28"/>
          <w:lang w:val="zh-CN"/>
        </w:rPr>
      </w:pPr>
      <w:r>
        <w:rPr>
          <w:rFonts w:ascii="仿宋" w:eastAsia="仿宋" w:hAnsi="仿宋" w:hint="eastAsia"/>
          <w:sz w:val="28"/>
          <w:szCs w:val="28"/>
          <w:lang w:val="zh-CN"/>
        </w:rPr>
        <w:t>【交费账户】：点此按钮显示该交费单的收款账号，供应商可以通过对公账户往收款账号打款。</w:t>
      </w:r>
    </w:p>
    <w:p w14:paraId="0AB646BE" w14:textId="77777777" w:rsidR="003172BC" w:rsidRDefault="00B33ABA">
      <w:pPr>
        <w:spacing w:line="276" w:lineRule="auto"/>
        <w:ind w:firstLine="600"/>
        <w:rPr>
          <w:rFonts w:ascii="仿宋" w:eastAsia="仿宋" w:hAnsi="仿宋"/>
          <w:color w:val="FF0000"/>
          <w:sz w:val="28"/>
          <w:szCs w:val="28"/>
          <w:lang w:val="zh-CN"/>
        </w:rPr>
      </w:pPr>
      <w:r>
        <w:rPr>
          <w:rFonts w:ascii="仿宋" w:eastAsia="仿宋" w:hAnsi="仿宋" w:cs="仿宋" w:hint="eastAsia"/>
          <w:color w:val="FF0000"/>
          <w:kern w:val="0"/>
          <w:sz w:val="30"/>
          <w:szCs w:val="30"/>
          <w:lang w:val="en-GB"/>
        </w:rPr>
        <w:t>注：</w:t>
      </w:r>
      <w:r>
        <w:rPr>
          <w:rFonts w:ascii="仿宋" w:eastAsia="仿宋" w:hAnsi="仿宋" w:hint="eastAsia"/>
          <w:color w:val="FF0000"/>
          <w:sz w:val="28"/>
          <w:szCs w:val="28"/>
          <w:lang w:val="zh-CN"/>
        </w:rPr>
        <w:t>需通过公对公账户（付款方账户名称</w:t>
      </w:r>
      <w:r>
        <w:rPr>
          <w:rFonts w:ascii="仿宋" w:eastAsia="仿宋" w:hAnsi="仿宋" w:hint="eastAsia"/>
          <w:color w:val="FF0000"/>
          <w:sz w:val="28"/>
          <w:szCs w:val="28"/>
          <w:lang w:val="zh-CN"/>
        </w:rPr>
        <w:t>=</w:t>
      </w:r>
      <w:r>
        <w:rPr>
          <w:rFonts w:ascii="仿宋" w:eastAsia="仿宋" w:hAnsi="仿宋" w:hint="eastAsia"/>
          <w:color w:val="FF0000"/>
          <w:sz w:val="28"/>
          <w:szCs w:val="28"/>
          <w:lang w:val="zh-CN"/>
        </w:rPr>
        <w:t>供应商名称）缴纳标书、保证金费用，且转账金额与交费单的交费金额一致。</w:t>
      </w:r>
    </w:p>
    <w:p w14:paraId="0DC4A358" w14:textId="77777777" w:rsidR="003172BC" w:rsidRDefault="00B33ABA">
      <w:pPr>
        <w:spacing w:line="276" w:lineRule="auto"/>
        <w:ind w:firstLine="600"/>
        <w:rPr>
          <w:rFonts w:ascii="仿宋" w:eastAsia="仿宋" w:hAnsi="仿宋"/>
          <w:color w:val="FF0000"/>
          <w:sz w:val="28"/>
          <w:szCs w:val="28"/>
          <w:lang w:val="zh-CN"/>
        </w:rPr>
      </w:pPr>
      <w:r>
        <w:rPr>
          <w:rFonts w:ascii="仿宋" w:eastAsia="仿宋" w:hAnsi="仿宋" w:cs="仿宋"/>
          <w:kern w:val="0"/>
          <w:sz w:val="30"/>
          <w:szCs w:val="30"/>
          <w:lang w:val="en-GB"/>
        </w:rPr>
        <w:t>交费成功后</w:t>
      </w:r>
      <w:r>
        <w:rPr>
          <w:rFonts w:ascii="仿宋" w:eastAsia="仿宋" w:hAnsi="仿宋" w:cs="仿宋" w:hint="eastAsia"/>
          <w:kern w:val="0"/>
          <w:sz w:val="30"/>
          <w:szCs w:val="30"/>
          <w:lang w:val="en-GB"/>
        </w:rPr>
        <w:t>，</w:t>
      </w:r>
      <w:r>
        <w:rPr>
          <w:rFonts w:ascii="仿宋" w:eastAsia="仿宋" w:hAnsi="仿宋"/>
          <w:color w:val="FF0000"/>
          <w:sz w:val="28"/>
          <w:szCs w:val="28"/>
          <w:lang w:val="zh-CN"/>
        </w:rPr>
        <w:t xml:space="preserve"> </w:t>
      </w:r>
      <w:r>
        <w:rPr>
          <w:rFonts w:ascii="仿宋" w:eastAsia="仿宋" w:hAnsi="仿宋" w:cs="仿宋"/>
          <w:kern w:val="0"/>
          <w:sz w:val="30"/>
          <w:szCs w:val="30"/>
          <w:lang w:val="en-GB"/>
        </w:rPr>
        <w:t>系统自动获取交费信息</w:t>
      </w:r>
      <w:r>
        <w:rPr>
          <w:rFonts w:ascii="仿宋" w:eastAsia="仿宋" w:hAnsi="仿宋" w:cs="仿宋" w:hint="eastAsia"/>
          <w:kern w:val="0"/>
          <w:sz w:val="30"/>
          <w:szCs w:val="30"/>
          <w:lang w:val="en-GB"/>
        </w:rPr>
        <w:t>，交费状态变更为【已到账】，即可进行标书下载，投标报价等操作。</w:t>
      </w:r>
    </w:p>
    <w:p w14:paraId="4BBB22E9" w14:textId="77777777" w:rsidR="003172BC" w:rsidRDefault="00B33ABA">
      <w:pPr>
        <w:spacing w:line="360" w:lineRule="auto"/>
        <w:ind w:firstLineChars="73" w:firstLine="219"/>
        <w:jc w:val="center"/>
        <w:rPr>
          <w:rFonts w:ascii="仿宋" w:eastAsia="仿宋" w:hAnsi="仿宋" w:cs="仿宋"/>
          <w:sz w:val="30"/>
          <w:szCs w:val="30"/>
        </w:rPr>
      </w:pPr>
      <w:r>
        <w:rPr>
          <w:rFonts w:ascii="仿宋" w:eastAsia="仿宋" w:hAnsi="仿宋" w:cs="仿宋" w:hint="eastAsia"/>
          <w:noProof/>
          <w:sz w:val="30"/>
          <w:szCs w:val="30"/>
        </w:rPr>
        <w:drawing>
          <wp:inline distT="0" distB="0" distL="0" distR="0" wp14:anchorId="36C2C063" wp14:editId="685B61A4">
            <wp:extent cx="5273040" cy="32689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3040" cy="3268980"/>
                    </a:xfrm>
                    <a:prstGeom prst="rect">
                      <a:avLst/>
                    </a:prstGeom>
                    <a:noFill/>
                    <a:ln>
                      <a:noFill/>
                    </a:ln>
                  </pic:spPr>
                </pic:pic>
              </a:graphicData>
            </a:graphic>
          </wp:inline>
        </w:drawing>
      </w:r>
    </w:p>
    <w:p w14:paraId="65372A78" w14:textId="77777777" w:rsidR="003172BC" w:rsidRDefault="00B33ABA">
      <w:pPr>
        <w:spacing w:line="276" w:lineRule="auto"/>
        <w:ind w:firstLine="562"/>
        <w:rPr>
          <w:rFonts w:ascii="仿宋" w:eastAsia="仿宋" w:hAnsi="仿宋"/>
          <w:sz w:val="28"/>
          <w:szCs w:val="28"/>
          <w:lang w:val="zh-CN"/>
        </w:rPr>
      </w:pPr>
      <w:r>
        <w:rPr>
          <w:rFonts w:ascii="仿宋" w:eastAsia="仿宋" w:hAnsi="仿宋" w:hint="eastAsia"/>
          <w:b/>
          <w:bCs/>
          <w:sz w:val="28"/>
          <w:szCs w:val="28"/>
          <w:lang w:val="zh-CN"/>
        </w:rPr>
        <w:t>交费状态说明</w:t>
      </w:r>
      <w:r>
        <w:rPr>
          <w:rFonts w:ascii="仿宋" w:eastAsia="仿宋" w:hAnsi="仿宋" w:hint="eastAsia"/>
          <w:sz w:val="28"/>
          <w:szCs w:val="28"/>
          <w:lang w:val="zh-CN"/>
        </w:rPr>
        <w:t>：交费单的交费状态包含</w:t>
      </w:r>
      <w:r>
        <w:rPr>
          <w:rFonts w:ascii="仿宋" w:eastAsia="仿宋" w:hAnsi="仿宋" w:hint="eastAsia"/>
          <w:b/>
          <w:bCs/>
          <w:sz w:val="28"/>
          <w:szCs w:val="28"/>
          <w:lang w:val="zh-CN"/>
        </w:rPr>
        <w:t>未反馈</w:t>
      </w:r>
      <w:r>
        <w:rPr>
          <w:rFonts w:ascii="仿宋" w:eastAsia="仿宋" w:hAnsi="仿宋" w:hint="eastAsia"/>
          <w:sz w:val="28"/>
          <w:szCs w:val="28"/>
          <w:lang w:val="zh-CN"/>
        </w:rPr>
        <w:t>、</w:t>
      </w:r>
      <w:r>
        <w:rPr>
          <w:rFonts w:ascii="仿宋" w:eastAsia="仿宋" w:hAnsi="仿宋" w:hint="eastAsia"/>
          <w:b/>
          <w:bCs/>
          <w:sz w:val="28"/>
          <w:szCs w:val="28"/>
          <w:lang w:val="zh-CN"/>
        </w:rPr>
        <w:t>已到账</w:t>
      </w:r>
      <w:r>
        <w:rPr>
          <w:rFonts w:ascii="仿宋" w:eastAsia="仿宋" w:hAnsi="仿宋" w:hint="eastAsia"/>
          <w:sz w:val="28"/>
          <w:szCs w:val="28"/>
          <w:lang w:val="zh-CN"/>
        </w:rPr>
        <w:t>、</w:t>
      </w:r>
      <w:r>
        <w:rPr>
          <w:rFonts w:ascii="仿宋" w:eastAsia="仿宋" w:hAnsi="仿宋" w:hint="eastAsia"/>
          <w:b/>
          <w:bCs/>
          <w:sz w:val="28"/>
          <w:szCs w:val="28"/>
          <w:lang w:val="zh-CN"/>
        </w:rPr>
        <w:t>已取消</w:t>
      </w:r>
      <w:r>
        <w:rPr>
          <w:rFonts w:ascii="仿宋" w:eastAsia="仿宋" w:hAnsi="仿宋" w:hint="eastAsia"/>
          <w:sz w:val="28"/>
          <w:szCs w:val="28"/>
          <w:lang w:val="zh-CN"/>
        </w:rPr>
        <w:t>三种状态。其中未反馈状态是指供应商还未进行交费或供应商已交费但是供方交易系统未正确获取到收款银行的反馈信息（正确获取收款银行的反馈信息的条件是：付款方名称</w:t>
      </w:r>
      <w:r>
        <w:rPr>
          <w:rFonts w:ascii="仿宋" w:eastAsia="仿宋" w:hAnsi="仿宋" w:hint="eastAsia"/>
          <w:sz w:val="28"/>
          <w:szCs w:val="28"/>
          <w:lang w:val="zh-CN"/>
        </w:rPr>
        <w:t>=</w:t>
      </w:r>
      <w:r>
        <w:rPr>
          <w:rFonts w:ascii="仿宋" w:eastAsia="仿宋" w:hAnsi="仿宋" w:hint="eastAsia"/>
          <w:sz w:val="28"/>
          <w:szCs w:val="28"/>
          <w:lang w:val="zh-CN"/>
        </w:rPr>
        <w:t>供应商名称，付款金额</w:t>
      </w:r>
      <w:r>
        <w:rPr>
          <w:rFonts w:ascii="仿宋" w:eastAsia="仿宋" w:hAnsi="仿宋" w:hint="eastAsia"/>
          <w:sz w:val="28"/>
          <w:szCs w:val="28"/>
          <w:lang w:val="zh-CN"/>
        </w:rPr>
        <w:t>=</w:t>
      </w:r>
      <w:r>
        <w:rPr>
          <w:rFonts w:ascii="仿宋" w:eastAsia="仿宋" w:hAnsi="仿宋" w:hint="eastAsia"/>
          <w:sz w:val="28"/>
          <w:szCs w:val="28"/>
          <w:lang w:val="zh-CN"/>
        </w:rPr>
        <w:t>交费单的交费金额）；已到账是指供应商已经交费完成并且供方交易系统已正确获取到收款银行的交费信息；已取消是指供应</w:t>
      </w:r>
      <w:proofErr w:type="gramStart"/>
      <w:r>
        <w:rPr>
          <w:rFonts w:ascii="仿宋" w:eastAsia="仿宋" w:hAnsi="仿宋" w:hint="eastAsia"/>
          <w:sz w:val="28"/>
          <w:szCs w:val="28"/>
          <w:lang w:val="zh-CN"/>
        </w:rPr>
        <w:t>商取消</w:t>
      </w:r>
      <w:proofErr w:type="gramEnd"/>
      <w:r>
        <w:rPr>
          <w:rFonts w:ascii="仿宋" w:eastAsia="仿宋" w:hAnsi="仿宋" w:hint="eastAsia"/>
          <w:sz w:val="28"/>
          <w:szCs w:val="28"/>
          <w:lang w:val="zh-CN"/>
        </w:rPr>
        <w:t>该交费单。</w:t>
      </w:r>
    </w:p>
    <w:p w14:paraId="10653808" w14:textId="77777777" w:rsidR="003172BC" w:rsidRDefault="00B33ABA">
      <w:pPr>
        <w:spacing w:line="276" w:lineRule="auto"/>
        <w:ind w:firstLine="562"/>
        <w:rPr>
          <w:rFonts w:ascii="仿宋" w:eastAsia="仿宋" w:hAnsi="仿宋"/>
          <w:sz w:val="28"/>
          <w:szCs w:val="28"/>
          <w:lang w:val="zh-CN"/>
        </w:rPr>
      </w:pPr>
      <w:r>
        <w:rPr>
          <w:rFonts w:ascii="仿宋" w:eastAsia="仿宋" w:hAnsi="仿宋" w:hint="eastAsia"/>
          <w:b/>
          <w:bCs/>
          <w:sz w:val="28"/>
          <w:szCs w:val="28"/>
          <w:lang w:val="zh-CN"/>
        </w:rPr>
        <w:t>转账交费操作说明</w:t>
      </w:r>
      <w:r>
        <w:rPr>
          <w:rFonts w:ascii="仿宋" w:eastAsia="仿宋" w:hAnsi="仿宋" w:hint="eastAsia"/>
          <w:sz w:val="28"/>
          <w:szCs w:val="28"/>
          <w:lang w:val="zh-CN"/>
        </w:rPr>
        <w:t>：只有通过银行账户名称与供方交易系统中的供应商名称相同的银行账户往交费单的收款账号进行转账，且转账金额与交费单的交费金额一致时，供方交易系统才能正确接收到收款银行反馈的交费信息。</w:t>
      </w:r>
    </w:p>
    <w:p w14:paraId="162336BE" w14:textId="77777777" w:rsidR="003172BC" w:rsidRDefault="003172BC">
      <w:pPr>
        <w:ind w:firstLine="420"/>
      </w:pPr>
    </w:p>
    <w:sectPr w:rsidR="003172BC">
      <w:footerReference w:type="default" r:id="rId22"/>
      <w:headerReference w:type="first" r:id="rId23"/>
      <w:footerReference w:type="first" r:id="rId24"/>
      <w:pgSz w:w="11906" w:h="16838"/>
      <w:pgMar w:top="1418" w:right="1797" w:bottom="1418" w:left="1797" w:header="851" w:footer="992"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41AFD" w14:textId="77777777" w:rsidR="00B33ABA" w:rsidRDefault="00B33ABA">
      <w:pPr>
        <w:ind w:firstLine="420"/>
      </w:pPr>
      <w:r>
        <w:separator/>
      </w:r>
    </w:p>
  </w:endnote>
  <w:endnote w:type="continuationSeparator" w:id="0">
    <w:p w14:paraId="532438F1" w14:textId="77777777" w:rsidR="00B33ABA" w:rsidRDefault="00B33AB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24F5" w14:textId="77777777" w:rsidR="003172BC" w:rsidRDefault="003172BC">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788E" w14:textId="77777777" w:rsidR="003172BC" w:rsidRDefault="003172BC">
    <w:pPr>
      <w:pStyle w:val="a3"/>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1839" w14:textId="77777777" w:rsidR="003172BC" w:rsidRDefault="003172BC">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ACF3" w14:textId="77777777" w:rsidR="003172BC" w:rsidRDefault="00B33ABA">
    <w:pPr>
      <w:pStyle w:val="a3"/>
      <w:ind w:firstLine="360"/>
      <w:jc w:val="center"/>
    </w:pPr>
    <w:r>
      <w:rPr>
        <w:rFonts w:hint="eastAsia"/>
      </w:rPr>
      <w:t xml:space="preserve">  </w:t>
    </w:r>
    <w:r>
      <w:fldChar w:fldCharType="begin"/>
    </w:r>
    <w:r>
      <w:instrText xml:space="preserve"> PAGE   \* MERGEFORMAT </w:instrText>
    </w:r>
    <w:r>
      <w:fldChar w:fldCharType="separate"/>
    </w:r>
    <w:r>
      <w:rPr>
        <w:lang w:val="zh-CN"/>
      </w:rPr>
      <w:t>31</w:t>
    </w:r>
    <w:r>
      <w:rPr>
        <w:lang w:val="zh-CN"/>
      </w:rPr>
      <w:fldChar w:fldCharType="end"/>
    </w:r>
  </w:p>
  <w:p w14:paraId="38A6B7F3" w14:textId="77777777" w:rsidR="003172BC" w:rsidRDefault="003172BC">
    <w:pPr>
      <w:pStyle w:val="a3"/>
      <w:ind w:firstLine="480"/>
      <w:jc w:val="right"/>
      <w:rPr>
        <w:b/>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85F9" w14:textId="77777777" w:rsidR="003172BC" w:rsidRDefault="00B33ABA">
    <w:pPr>
      <w:pStyle w:val="a3"/>
      <w:ind w:firstLine="360"/>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0CBB2" w14:textId="77777777" w:rsidR="00B33ABA" w:rsidRDefault="00B33ABA">
      <w:pPr>
        <w:ind w:firstLine="420"/>
      </w:pPr>
      <w:r>
        <w:separator/>
      </w:r>
    </w:p>
  </w:footnote>
  <w:footnote w:type="continuationSeparator" w:id="0">
    <w:p w14:paraId="040862FE" w14:textId="77777777" w:rsidR="00B33ABA" w:rsidRDefault="00B33ABA">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4668" w14:textId="77777777" w:rsidR="003172BC" w:rsidRDefault="003172BC">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91D29" w14:textId="77777777" w:rsidR="003172BC" w:rsidRDefault="00B33ABA">
    <w:pPr>
      <w:pStyle w:val="a5"/>
      <w:ind w:firstLine="480"/>
    </w:pPr>
    <w:r>
      <w:rPr>
        <w:rFonts w:ascii="宋体" w:cs="宋体" w:hint="eastAsia"/>
        <w:noProof/>
        <w:sz w:val="24"/>
        <w:szCs w:val="24"/>
      </w:rPr>
      <w:drawing>
        <wp:inline distT="0" distB="0" distL="0" distR="0" wp14:anchorId="5C3A913F" wp14:editId="4DE30F67">
          <wp:extent cx="603885" cy="694690"/>
          <wp:effectExtent l="0" t="0" r="571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4021" cy="775423"/>
                  </a:xfrm>
                  <a:prstGeom prst="rect">
                    <a:avLst/>
                  </a:prstGeom>
                  <a:noFill/>
                  <a:ln>
                    <a:noFill/>
                  </a:ln>
                </pic:spPr>
              </pic:pic>
            </a:graphicData>
          </a:graphic>
        </wp:inline>
      </w:drawing>
    </w:r>
    <w:r>
      <w:tab/>
    </w:r>
    <w:r>
      <w:rPr>
        <w:rFonts w:hint="eastAsia"/>
      </w:rPr>
      <w:t xml:space="preserve">       </w:t>
    </w:r>
    <w:r>
      <w:t xml:space="preserve">                                                  </w:t>
    </w:r>
    <w:r>
      <w:rPr>
        <w:rFonts w:hint="eastAsia"/>
      </w:rPr>
      <w:t>用户操作手册</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C84D" w14:textId="77777777" w:rsidR="003172BC" w:rsidRDefault="003172BC">
    <w:pPr>
      <w:pStyle w:val="a5"/>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7458" w14:textId="77777777" w:rsidR="003172BC" w:rsidRDefault="00B33ABA">
    <w:pPr>
      <w:pStyle w:val="a5"/>
      <w:ind w:firstLine="360"/>
    </w:pPr>
    <w:r>
      <w:rPr>
        <w:rFonts w:hint="eastAsia"/>
      </w:rPr>
      <w:t>供应商</w:t>
    </w:r>
    <w:r>
      <w:rPr>
        <w:rFonts w:hint="eastAsia"/>
      </w:rPr>
      <w:t>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E67F1"/>
    <w:multiLevelType w:val="multilevel"/>
    <w:tmpl w:val="0B9E67F1"/>
    <w:lvl w:ilvl="0">
      <w:start w:val="1"/>
      <w:numFmt w:val="decimal"/>
      <w:lvlText w:val="%1."/>
      <w:lvlJc w:val="left"/>
      <w:pPr>
        <w:ind w:left="420" w:hanging="42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4A154A37"/>
    <w:multiLevelType w:val="multilevel"/>
    <w:tmpl w:val="4A154A3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5555BB02"/>
    <w:multiLevelType w:val="multilevel"/>
    <w:tmpl w:val="5555BB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114"/>
    <w:rsid w:val="00000953"/>
    <w:rsid w:val="00002020"/>
    <w:rsid w:val="000025B3"/>
    <w:rsid w:val="00003661"/>
    <w:rsid w:val="00003BDE"/>
    <w:rsid w:val="00003D35"/>
    <w:rsid w:val="000056E0"/>
    <w:rsid w:val="0001043C"/>
    <w:rsid w:val="00013016"/>
    <w:rsid w:val="00013AC6"/>
    <w:rsid w:val="00015A70"/>
    <w:rsid w:val="00016570"/>
    <w:rsid w:val="00020A28"/>
    <w:rsid w:val="00022C0F"/>
    <w:rsid w:val="00033CE2"/>
    <w:rsid w:val="00036144"/>
    <w:rsid w:val="0003651C"/>
    <w:rsid w:val="00043C3C"/>
    <w:rsid w:val="00044BCC"/>
    <w:rsid w:val="00045182"/>
    <w:rsid w:val="00046FBC"/>
    <w:rsid w:val="00047501"/>
    <w:rsid w:val="00056521"/>
    <w:rsid w:val="000608F0"/>
    <w:rsid w:val="00060ED3"/>
    <w:rsid w:val="00061586"/>
    <w:rsid w:val="000628C3"/>
    <w:rsid w:val="00067C5E"/>
    <w:rsid w:val="00067E61"/>
    <w:rsid w:val="0007053A"/>
    <w:rsid w:val="00073755"/>
    <w:rsid w:val="00073A24"/>
    <w:rsid w:val="00073F1E"/>
    <w:rsid w:val="00075691"/>
    <w:rsid w:val="000824F6"/>
    <w:rsid w:val="0008311E"/>
    <w:rsid w:val="00085BEF"/>
    <w:rsid w:val="000940AA"/>
    <w:rsid w:val="00095CEC"/>
    <w:rsid w:val="000A5EFC"/>
    <w:rsid w:val="000A7640"/>
    <w:rsid w:val="000B0474"/>
    <w:rsid w:val="000B3466"/>
    <w:rsid w:val="000C23C5"/>
    <w:rsid w:val="000C44F5"/>
    <w:rsid w:val="000C612C"/>
    <w:rsid w:val="000C6A79"/>
    <w:rsid w:val="000C7697"/>
    <w:rsid w:val="000D760A"/>
    <w:rsid w:val="000D7BD6"/>
    <w:rsid w:val="000E023C"/>
    <w:rsid w:val="000E10B8"/>
    <w:rsid w:val="000E16EF"/>
    <w:rsid w:val="000E2832"/>
    <w:rsid w:val="000E2B17"/>
    <w:rsid w:val="000E7504"/>
    <w:rsid w:val="000E7CA7"/>
    <w:rsid w:val="000F08AA"/>
    <w:rsid w:val="000F18DF"/>
    <w:rsid w:val="000F292F"/>
    <w:rsid w:val="000F2F4D"/>
    <w:rsid w:val="000F4626"/>
    <w:rsid w:val="000F7B3A"/>
    <w:rsid w:val="0010082F"/>
    <w:rsid w:val="00100D5D"/>
    <w:rsid w:val="00105886"/>
    <w:rsid w:val="00107110"/>
    <w:rsid w:val="00116179"/>
    <w:rsid w:val="001239A6"/>
    <w:rsid w:val="001267E3"/>
    <w:rsid w:val="00130FD3"/>
    <w:rsid w:val="00135409"/>
    <w:rsid w:val="00135F63"/>
    <w:rsid w:val="00136872"/>
    <w:rsid w:val="00137308"/>
    <w:rsid w:val="001374C3"/>
    <w:rsid w:val="00144ACB"/>
    <w:rsid w:val="0015001C"/>
    <w:rsid w:val="0015260A"/>
    <w:rsid w:val="00152EAF"/>
    <w:rsid w:val="00153345"/>
    <w:rsid w:val="00164246"/>
    <w:rsid w:val="00170FCE"/>
    <w:rsid w:val="00171486"/>
    <w:rsid w:val="00172D2F"/>
    <w:rsid w:val="00174A36"/>
    <w:rsid w:val="00174C6D"/>
    <w:rsid w:val="001751DF"/>
    <w:rsid w:val="00177751"/>
    <w:rsid w:val="0018056D"/>
    <w:rsid w:val="0018117B"/>
    <w:rsid w:val="00183879"/>
    <w:rsid w:val="001853F4"/>
    <w:rsid w:val="001910CE"/>
    <w:rsid w:val="00191C60"/>
    <w:rsid w:val="001922AA"/>
    <w:rsid w:val="00193535"/>
    <w:rsid w:val="00197E8B"/>
    <w:rsid w:val="001A0B3B"/>
    <w:rsid w:val="001A1CF5"/>
    <w:rsid w:val="001B0B74"/>
    <w:rsid w:val="001B3644"/>
    <w:rsid w:val="001B616A"/>
    <w:rsid w:val="001C1368"/>
    <w:rsid w:val="001C17C1"/>
    <w:rsid w:val="001C26F5"/>
    <w:rsid w:val="001C465B"/>
    <w:rsid w:val="001C5779"/>
    <w:rsid w:val="001C6B9F"/>
    <w:rsid w:val="001D2A2B"/>
    <w:rsid w:val="001D69DD"/>
    <w:rsid w:val="001E2032"/>
    <w:rsid w:val="001E6BEB"/>
    <w:rsid w:val="001E70EA"/>
    <w:rsid w:val="001F01F8"/>
    <w:rsid w:val="001F0F90"/>
    <w:rsid w:val="002002FD"/>
    <w:rsid w:val="002007BD"/>
    <w:rsid w:val="00204D5C"/>
    <w:rsid w:val="0020728A"/>
    <w:rsid w:val="00214010"/>
    <w:rsid w:val="00215085"/>
    <w:rsid w:val="00216B24"/>
    <w:rsid w:val="00216BC3"/>
    <w:rsid w:val="00220903"/>
    <w:rsid w:val="00222493"/>
    <w:rsid w:val="002226E4"/>
    <w:rsid w:val="0022292E"/>
    <w:rsid w:val="002235AC"/>
    <w:rsid w:val="00224F9E"/>
    <w:rsid w:val="0022665D"/>
    <w:rsid w:val="00226DA5"/>
    <w:rsid w:val="00227299"/>
    <w:rsid w:val="0022795B"/>
    <w:rsid w:val="00231594"/>
    <w:rsid w:val="00231EFB"/>
    <w:rsid w:val="00236B3A"/>
    <w:rsid w:val="00236CFD"/>
    <w:rsid w:val="002406D1"/>
    <w:rsid w:val="00251C74"/>
    <w:rsid w:val="00253EE3"/>
    <w:rsid w:val="002569B6"/>
    <w:rsid w:val="00256A37"/>
    <w:rsid w:val="00262844"/>
    <w:rsid w:val="00263312"/>
    <w:rsid w:val="0026357F"/>
    <w:rsid w:val="002721DF"/>
    <w:rsid w:val="00273C8B"/>
    <w:rsid w:val="00274A16"/>
    <w:rsid w:val="00274BC7"/>
    <w:rsid w:val="00275DD2"/>
    <w:rsid w:val="002768D1"/>
    <w:rsid w:val="00284682"/>
    <w:rsid w:val="002854D5"/>
    <w:rsid w:val="00286123"/>
    <w:rsid w:val="002873CB"/>
    <w:rsid w:val="00287D76"/>
    <w:rsid w:val="00292CAA"/>
    <w:rsid w:val="00292D25"/>
    <w:rsid w:val="002930AA"/>
    <w:rsid w:val="0029360B"/>
    <w:rsid w:val="00293DBE"/>
    <w:rsid w:val="00293DED"/>
    <w:rsid w:val="00294597"/>
    <w:rsid w:val="002953C9"/>
    <w:rsid w:val="00296175"/>
    <w:rsid w:val="002963C4"/>
    <w:rsid w:val="00296E40"/>
    <w:rsid w:val="002A0DAF"/>
    <w:rsid w:val="002A0F52"/>
    <w:rsid w:val="002A6499"/>
    <w:rsid w:val="002A64C0"/>
    <w:rsid w:val="002A7367"/>
    <w:rsid w:val="002C4D6B"/>
    <w:rsid w:val="002C539E"/>
    <w:rsid w:val="002C68D8"/>
    <w:rsid w:val="002D2B7B"/>
    <w:rsid w:val="002D32C4"/>
    <w:rsid w:val="002D35B6"/>
    <w:rsid w:val="002F0CC7"/>
    <w:rsid w:val="002F38A8"/>
    <w:rsid w:val="002F4FA2"/>
    <w:rsid w:val="002F741A"/>
    <w:rsid w:val="00300A70"/>
    <w:rsid w:val="00302136"/>
    <w:rsid w:val="00306334"/>
    <w:rsid w:val="0031127C"/>
    <w:rsid w:val="003113D7"/>
    <w:rsid w:val="003116CE"/>
    <w:rsid w:val="00315B6B"/>
    <w:rsid w:val="00316F39"/>
    <w:rsid w:val="003172BC"/>
    <w:rsid w:val="00320FA5"/>
    <w:rsid w:val="00321D19"/>
    <w:rsid w:val="003225DF"/>
    <w:rsid w:val="00323786"/>
    <w:rsid w:val="003275FA"/>
    <w:rsid w:val="00330DDA"/>
    <w:rsid w:val="00346729"/>
    <w:rsid w:val="00351072"/>
    <w:rsid w:val="00356A63"/>
    <w:rsid w:val="00357F46"/>
    <w:rsid w:val="00363485"/>
    <w:rsid w:val="00364D5E"/>
    <w:rsid w:val="00366979"/>
    <w:rsid w:val="00370661"/>
    <w:rsid w:val="0037068B"/>
    <w:rsid w:val="00381453"/>
    <w:rsid w:val="003845A9"/>
    <w:rsid w:val="003853CF"/>
    <w:rsid w:val="003855E5"/>
    <w:rsid w:val="003862BE"/>
    <w:rsid w:val="0039592D"/>
    <w:rsid w:val="00397FE1"/>
    <w:rsid w:val="003A0D78"/>
    <w:rsid w:val="003A107D"/>
    <w:rsid w:val="003A1B5C"/>
    <w:rsid w:val="003A1F0A"/>
    <w:rsid w:val="003A2AE2"/>
    <w:rsid w:val="003A4BC4"/>
    <w:rsid w:val="003A6BE3"/>
    <w:rsid w:val="003B02F1"/>
    <w:rsid w:val="003B3B2E"/>
    <w:rsid w:val="003B4FAA"/>
    <w:rsid w:val="003B7A42"/>
    <w:rsid w:val="003C1E1F"/>
    <w:rsid w:val="003C420D"/>
    <w:rsid w:val="003C793E"/>
    <w:rsid w:val="003D3089"/>
    <w:rsid w:val="003F5C38"/>
    <w:rsid w:val="003F5E60"/>
    <w:rsid w:val="003F6755"/>
    <w:rsid w:val="004009AA"/>
    <w:rsid w:val="0040112E"/>
    <w:rsid w:val="004115A9"/>
    <w:rsid w:val="00414F7A"/>
    <w:rsid w:val="00416868"/>
    <w:rsid w:val="004224EF"/>
    <w:rsid w:val="00425178"/>
    <w:rsid w:val="00430C6C"/>
    <w:rsid w:val="00441664"/>
    <w:rsid w:val="00441A85"/>
    <w:rsid w:val="00450D12"/>
    <w:rsid w:val="00450EE4"/>
    <w:rsid w:val="004557AF"/>
    <w:rsid w:val="00456EB3"/>
    <w:rsid w:val="004612D3"/>
    <w:rsid w:val="00463208"/>
    <w:rsid w:val="00464A7B"/>
    <w:rsid w:val="00464ECA"/>
    <w:rsid w:val="004652FA"/>
    <w:rsid w:val="00472ED5"/>
    <w:rsid w:val="00473CBF"/>
    <w:rsid w:val="00473D94"/>
    <w:rsid w:val="00473EFA"/>
    <w:rsid w:val="004761E0"/>
    <w:rsid w:val="0047790D"/>
    <w:rsid w:val="00484D71"/>
    <w:rsid w:val="00485E79"/>
    <w:rsid w:val="00486DE9"/>
    <w:rsid w:val="00492D97"/>
    <w:rsid w:val="004A0471"/>
    <w:rsid w:val="004A2019"/>
    <w:rsid w:val="004A6896"/>
    <w:rsid w:val="004B3C9A"/>
    <w:rsid w:val="004B61AA"/>
    <w:rsid w:val="004B766B"/>
    <w:rsid w:val="004C271B"/>
    <w:rsid w:val="004C5B72"/>
    <w:rsid w:val="004D0125"/>
    <w:rsid w:val="004D1D2E"/>
    <w:rsid w:val="004D3382"/>
    <w:rsid w:val="004D5BEB"/>
    <w:rsid w:val="004D5DBD"/>
    <w:rsid w:val="004D7EF3"/>
    <w:rsid w:val="004E6CE9"/>
    <w:rsid w:val="004F0237"/>
    <w:rsid w:val="004F6BA3"/>
    <w:rsid w:val="005008DC"/>
    <w:rsid w:val="005014C8"/>
    <w:rsid w:val="00502014"/>
    <w:rsid w:val="005021C3"/>
    <w:rsid w:val="0050221F"/>
    <w:rsid w:val="00503683"/>
    <w:rsid w:val="00517289"/>
    <w:rsid w:val="005217C0"/>
    <w:rsid w:val="005239EC"/>
    <w:rsid w:val="00524670"/>
    <w:rsid w:val="00524A81"/>
    <w:rsid w:val="0052622D"/>
    <w:rsid w:val="005271F5"/>
    <w:rsid w:val="0053468E"/>
    <w:rsid w:val="005412A3"/>
    <w:rsid w:val="00545114"/>
    <w:rsid w:val="0054746F"/>
    <w:rsid w:val="0055298B"/>
    <w:rsid w:val="0055534B"/>
    <w:rsid w:val="0056629A"/>
    <w:rsid w:val="00567245"/>
    <w:rsid w:val="00571365"/>
    <w:rsid w:val="005718C2"/>
    <w:rsid w:val="00572B5D"/>
    <w:rsid w:val="00580F3D"/>
    <w:rsid w:val="00582393"/>
    <w:rsid w:val="00582609"/>
    <w:rsid w:val="0058266F"/>
    <w:rsid w:val="00582D84"/>
    <w:rsid w:val="005831DE"/>
    <w:rsid w:val="00587DF8"/>
    <w:rsid w:val="005908F7"/>
    <w:rsid w:val="005945FF"/>
    <w:rsid w:val="005970B4"/>
    <w:rsid w:val="005A1488"/>
    <w:rsid w:val="005A467A"/>
    <w:rsid w:val="005A6E2A"/>
    <w:rsid w:val="005B09C7"/>
    <w:rsid w:val="005B10DB"/>
    <w:rsid w:val="005B3F9F"/>
    <w:rsid w:val="005B4388"/>
    <w:rsid w:val="005B6C54"/>
    <w:rsid w:val="005B6FB0"/>
    <w:rsid w:val="005C56B7"/>
    <w:rsid w:val="005C7A65"/>
    <w:rsid w:val="005D4A9F"/>
    <w:rsid w:val="005D60B4"/>
    <w:rsid w:val="005D7CEE"/>
    <w:rsid w:val="005E59F7"/>
    <w:rsid w:val="005E6B5E"/>
    <w:rsid w:val="005F0F2F"/>
    <w:rsid w:val="005F123A"/>
    <w:rsid w:val="005F5569"/>
    <w:rsid w:val="005F597B"/>
    <w:rsid w:val="00600597"/>
    <w:rsid w:val="006105EB"/>
    <w:rsid w:val="0061148B"/>
    <w:rsid w:val="00611FAD"/>
    <w:rsid w:val="00612EAA"/>
    <w:rsid w:val="0061304D"/>
    <w:rsid w:val="00613305"/>
    <w:rsid w:val="00614014"/>
    <w:rsid w:val="00614290"/>
    <w:rsid w:val="00614F95"/>
    <w:rsid w:val="006151D2"/>
    <w:rsid w:val="0061528D"/>
    <w:rsid w:val="00621A1B"/>
    <w:rsid w:val="006256E1"/>
    <w:rsid w:val="006278FC"/>
    <w:rsid w:val="00632B0C"/>
    <w:rsid w:val="00634084"/>
    <w:rsid w:val="006357AF"/>
    <w:rsid w:val="006360BA"/>
    <w:rsid w:val="0064057D"/>
    <w:rsid w:val="0064783B"/>
    <w:rsid w:val="00652266"/>
    <w:rsid w:val="006532F5"/>
    <w:rsid w:val="00654C14"/>
    <w:rsid w:val="00657DA1"/>
    <w:rsid w:val="00660BB2"/>
    <w:rsid w:val="00670A25"/>
    <w:rsid w:val="006720A6"/>
    <w:rsid w:val="00672831"/>
    <w:rsid w:val="00672AD7"/>
    <w:rsid w:val="00673205"/>
    <w:rsid w:val="00680937"/>
    <w:rsid w:val="00682B1A"/>
    <w:rsid w:val="00686080"/>
    <w:rsid w:val="00690B75"/>
    <w:rsid w:val="0069580F"/>
    <w:rsid w:val="006A2358"/>
    <w:rsid w:val="006A4828"/>
    <w:rsid w:val="006A6A25"/>
    <w:rsid w:val="006A6CF9"/>
    <w:rsid w:val="006B4224"/>
    <w:rsid w:val="006B7116"/>
    <w:rsid w:val="006D01DE"/>
    <w:rsid w:val="006D09A8"/>
    <w:rsid w:val="006D6AC0"/>
    <w:rsid w:val="006D7E6D"/>
    <w:rsid w:val="006E04F2"/>
    <w:rsid w:val="006E1AD3"/>
    <w:rsid w:val="006E375E"/>
    <w:rsid w:val="006E73DF"/>
    <w:rsid w:val="006F4B91"/>
    <w:rsid w:val="006F7BED"/>
    <w:rsid w:val="00703F17"/>
    <w:rsid w:val="0070647E"/>
    <w:rsid w:val="00711BA6"/>
    <w:rsid w:val="007138EB"/>
    <w:rsid w:val="00713D2C"/>
    <w:rsid w:val="00716CBD"/>
    <w:rsid w:val="00720601"/>
    <w:rsid w:val="007304B5"/>
    <w:rsid w:val="007327BF"/>
    <w:rsid w:val="00732DCC"/>
    <w:rsid w:val="00733C9B"/>
    <w:rsid w:val="00734529"/>
    <w:rsid w:val="00736A59"/>
    <w:rsid w:val="00740774"/>
    <w:rsid w:val="00745F2E"/>
    <w:rsid w:val="00747318"/>
    <w:rsid w:val="00747601"/>
    <w:rsid w:val="00750E3F"/>
    <w:rsid w:val="00751883"/>
    <w:rsid w:val="007523AF"/>
    <w:rsid w:val="007525A3"/>
    <w:rsid w:val="00753E3D"/>
    <w:rsid w:val="00755289"/>
    <w:rsid w:val="00757F20"/>
    <w:rsid w:val="00764F5D"/>
    <w:rsid w:val="00771450"/>
    <w:rsid w:val="00771705"/>
    <w:rsid w:val="00771960"/>
    <w:rsid w:val="00771C18"/>
    <w:rsid w:val="0077518C"/>
    <w:rsid w:val="00782387"/>
    <w:rsid w:val="00784A3D"/>
    <w:rsid w:val="00785765"/>
    <w:rsid w:val="00790F83"/>
    <w:rsid w:val="00794163"/>
    <w:rsid w:val="00794266"/>
    <w:rsid w:val="00794435"/>
    <w:rsid w:val="00795413"/>
    <w:rsid w:val="007960AE"/>
    <w:rsid w:val="007A02F2"/>
    <w:rsid w:val="007A3D64"/>
    <w:rsid w:val="007A44F7"/>
    <w:rsid w:val="007A486D"/>
    <w:rsid w:val="007A48FB"/>
    <w:rsid w:val="007B2A90"/>
    <w:rsid w:val="007B3BD0"/>
    <w:rsid w:val="007B4715"/>
    <w:rsid w:val="007B4B8F"/>
    <w:rsid w:val="007B4EAA"/>
    <w:rsid w:val="007C013D"/>
    <w:rsid w:val="007C35CD"/>
    <w:rsid w:val="007C4593"/>
    <w:rsid w:val="007C6A06"/>
    <w:rsid w:val="007C6B24"/>
    <w:rsid w:val="007C7479"/>
    <w:rsid w:val="007D7D01"/>
    <w:rsid w:val="007F3532"/>
    <w:rsid w:val="00801450"/>
    <w:rsid w:val="00802424"/>
    <w:rsid w:val="00802BF9"/>
    <w:rsid w:val="00802DBF"/>
    <w:rsid w:val="0080341C"/>
    <w:rsid w:val="00806723"/>
    <w:rsid w:val="00807661"/>
    <w:rsid w:val="008105E8"/>
    <w:rsid w:val="00812D1A"/>
    <w:rsid w:val="00812EBC"/>
    <w:rsid w:val="00813549"/>
    <w:rsid w:val="00815E48"/>
    <w:rsid w:val="0081795E"/>
    <w:rsid w:val="00822EAB"/>
    <w:rsid w:val="00824055"/>
    <w:rsid w:val="00824480"/>
    <w:rsid w:val="0083328F"/>
    <w:rsid w:val="00837CBC"/>
    <w:rsid w:val="0084054C"/>
    <w:rsid w:val="0084297B"/>
    <w:rsid w:val="00845FF7"/>
    <w:rsid w:val="00850540"/>
    <w:rsid w:val="008605E9"/>
    <w:rsid w:val="00863769"/>
    <w:rsid w:val="00863DFB"/>
    <w:rsid w:val="00866CD3"/>
    <w:rsid w:val="0087008B"/>
    <w:rsid w:val="00876E2C"/>
    <w:rsid w:val="0087783A"/>
    <w:rsid w:val="00877FDE"/>
    <w:rsid w:val="008823D1"/>
    <w:rsid w:val="00882AB4"/>
    <w:rsid w:val="00884161"/>
    <w:rsid w:val="00891E72"/>
    <w:rsid w:val="00893C3E"/>
    <w:rsid w:val="0089702F"/>
    <w:rsid w:val="00897592"/>
    <w:rsid w:val="008A2946"/>
    <w:rsid w:val="008A2DD4"/>
    <w:rsid w:val="008A48AB"/>
    <w:rsid w:val="008A55B6"/>
    <w:rsid w:val="008A5D6B"/>
    <w:rsid w:val="008B299A"/>
    <w:rsid w:val="008B40FF"/>
    <w:rsid w:val="008B53AD"/>
    <w:rsid w:val="008C153B"/>
    <w:rsid w:val="008C3394"/>
    <w:rsid w:val="008C4CAC"/>
    <w:rsid w:val="008C710C"/>
    <w:rsid w:val="008C7111"/>
    <w:rsid w:val="008D09F2"/>
    <w:rsid w:val="008D11B1"/>
    <w:rsid w:val="008D341F"/>
    <w:rsid w:val="008D6D22"/>
    <w:rsid w:val="008D6F39"/>
    <w:rsid w:val="008D75B0"/>
    <w:rsid w:val="008E18EC"/>
    <w:rsid w:val="008E34DB"/>
    <w:rsid w:val="008E51D2"/>
    <w:rsid w:val="008E625B"/>
    <w:rsid w:val="008E712A"/>
    <w:rsid w:val="008E76D0"/>
    <w:rsid w:val="008F0AEE"/>
    <w:rsid w:val="008F1B97"/>
    <w:rsid w:val="008F2003"/>
    <w:rsid w:val="008F26F4"/>
    <w:rsid w:val="008F2B3C"/>
    <w:rsid w:val="0090295A"/>
    <w:rsid w:val="009105B9"/>
    <w:rsid w:val="00912DA2"/>
    <w:rsid w:val="0091758D"/>
    <w:rsid w:val="00921C79"/>
    <w:rsid w:val="009229A0"/>
    <w:rsid w:val="0092780C"/>
    <w:rsid w:val="00933948"/>
    <w:rsid w:val="009353B8"/>
    <w:rsid w:val="00940628"/>
    <w:rsid w:val="009447CB"/>
    <w:rsid w:val="009502AE"/>
    <w:rsid w:val="00953EBE"/>
    <w:rsid w:val="00973AB5"/>
    <w:rsid w:val="00975301"/>
    <w:rsid w:val="009757D9"/>
    <w:rsid w:val="009760E8"/>
    <w:rsid w:val="00977EEC"/>
    <w:rsid w:val="00984BCE"/>
    <w:rsid w:val="009902C4"/>
    <w:rsid w:val="009902CF"/>
    <w:rsid w:val="00995851"/>
    <w:rsid w:val="00997325"/>
    <w:rsid w:val="009A0FA6"/>
    <w:rsid w:val="009A352A"/>
    <w:rsid w:val="009B08EA"/>
    <w:rsid w:val="009B0D86"/>
    <w:rsid w:val="009B11F2"/>
    <w:rsid w:val="009B1569"/>
    <w:rsid w:val="009B2BF1"/>
    <w:rsid w:val="009B3AE2"/>
    <w:rsid w:val="009B406B"/>
    <w:rsid w:val="009B40F2"/>
    <w:rsid w:val="009B5709"/>
    <w:rsid w:val="009C5DB9"/>
    <w:rsid w:val="009C6CF4"/>
    <w:rsid w:val="009D1BA8"/>
    <w:rsid w:val="009D22FC"/>
    <w:rsid w:val="009D53F9"/>
    <w:rsid w:val="009E1E03"/>
    <w:rsid w:val="009E2B92"/>
    <w:rsid w:val="009F054F"/>
    <w:rsid w:val="009F1EC1"/>
    <w:rsid w:val="00A04162"/>
    <w:rsid w:val="00A10C74"/>
    <w:rsid w:val="00A13EE6"/>
    <w:rsid w:val="00A14035"/>
    <w:rsid w:val="00A143AE"/>
    <w:rsid w:val="00A1500E"/>
    <w:rsid w:val="00A15F76"/>
    <w:rsid w:val="00A21655"/>
    <w:rsid w:val="00A254F3"/>
    <w:rsid w:val="00A25CC9"/>
    <w:rsid w:val="00A3084D"/>
    <w:rsid w:val="00A31682"/>
    <w:rsid w:val="00A31D7E"/>
    <w:rsid w:val="00A32D26"/>
    <w:rsid w:val="00A33378"/>
    <w:rsid w:val="00A35549"/>
    <w:rsid w:val="00A36646"/>
    <w:rsid w:val="00A36795"/>
    <w:rsid w:val="00A420A4"/>
    <w:rsid w:val="00A4295C"/>
    <w:rsid w:val="00A43EC4"/>
    <w:rsid w:val="00A447B7"/>
    <w:rsid w:val="00A468A9"/>
    <w:rsid w:val="00A5426B"/>
    <w:rsid w:val="00A61C06"/>
    <w:rsid w:val="00A65D79"/>
    <w:rsid w:val="00A664DB"/>
    <w:rsid w:val="00A66C34"/>
    <w:rsid w:val="00A7046D"/>
    <w:rsid w:val="00A775D3"/>
    <w:rsid w:val="00A85DF2"/>
    <w:rsid w:val="00A8625A"/>
    <w:rsid w:val="00A935AD"/>
    <w:rsid w:val="00AA0DF3"/>
    <w:rsid w:val="00AA43C6"/>
    <w:rsid w:val="00AA4651"/>
    <w:rsid w:val="00AA68C1"/>
    <w:rsid w:val="00AB0E2C"/>
    <w:rsid w:val="00AB1256"/>
    <w:rsid w:val="00AB1A41"/>
    <w:rsid w:val="00AB1AA5"/>
    <w:rsid w:val="00AC75AA"/>
    <w:rsid w:val="00AD0314"/>
    <w:rsid w:val="00AD4394"/>
    <w:rsid w:val="00AD5A7A"/>
    <w:rsid w:val="00AD622A"/>
    <w:rsid w:val="00AE049A"/>
    <w:rsid w:val="00AE3367"/>
    <w:rsid w:val="00AF00D1"/>
    <w:rsid w:val="00AF13A7"/>
    <w:rsid w:val="00AF191E"/>
    <w:rsid w:val="00AF2683"/>
    <w:rsid w:val="00B00203"/>
    <w:rsid w:val="00B01039"/>
    <w:rsid w:val="00B01B2D"/>
    <w:rsid w:val="00B1230B"/>
    <w:rsid w:val="00B159E0"/>
    <w:rsid w:val="00B16DE7"/>
    <w:rsid w:val="00B20166"/>
    <w:rsid w:val="00B20626"/>
    <w:rsid w:val="00B21C6C"/>
    <w:rsid w:val="00B23FFA"/>
    <w:rsid w:val="00B27845"/>
    <w:rsid w:val="00B32F2D"/>
    <w:rsid w:val="00B33ABA"/>
    <w:rsid w:val="00B35B5F"/>
    <w:rsid w:val="00B40318"/>
    <w:rsid w:val="00B423D3"/>
    <w:rsid w:val="00B524B8"/>
    <w:rsid w:val="00B569D4"/>
    <w:rsid w:val="00B60594"/>
    <w:rsid w:val="00B61C03"/>
    <w:rsid w:val="00B62A3A"/>
    <w:rsid w:val="00B64984"/>
    <w:rsid w:val="00B65FE8"/>
    <w:rsid w:val="00B67DDA"/>
    <w:rsid w:val="00B70D7D"/>
    <w:rsid w:val="00B71AAB"/>
    <w:rsid w:val="00B72F50"/>
    <w:rsid w:val="00B80DCA"/>
    <w:rsid w:val="00B822F8"/>
    <w:rsid w:val="00B85DA2"/>
    <w:rsid w:val="00B879DF"/>
    <w:rsid w:val="00B90AB5"/>
    <w:rsid w:val="00B90E31"/>
    <w:rsid w:val="00B92610"/>
    <w:rsid w:val="00B92D33"/>
    <w:rsid w:val="00B976C4"/>
    <w:rsid w:val="00BA5003"/>
    <w:rsid w:val="00BA5C86"/>
    <w:rsid w:val="00BA5DEA"/>
    <w:rsid w:val="00BA6BD7"/>
    <w:rsid w:val="00BB2D75"/>
    <w:rsid w:val="00BB5E43"/>
    <w:rsid w:val="00BB5E55"/>
    <w:rsid w:val="00BB6C1A"/>
    <w:rsid w:val="00BB7D88"/>
    <w:rsid w:val="00BC0ABE"/>
    <w:rsid w:val="00BC3222"/>
    <w:rsid w:val="00BC3B85"/>
    <w:rsid w:val="00BC79F3"/>
    <w:rsid w:val="00BD1B51"/>
    <w:rsid w:val="00BD25AD"/>
    <w:rsid w:val="00BE1763"/>
    <w:rsid w:val="00BE568E"/>
    <w:rsid w:val="00BE6647"/>
    <w:rsid w:val="00BF0966"/>
    <w:rsid w:val="00BF25BD"/>
    <w:rsid w:val="00BF3849"/>
    <w:rsid w:val="00C00006"/>
    <w:rsid w:val="00C00E8F"/>
    <w:rsid w:val="00C063AF"/>
    <w:rsid w:val="00C15222"/>
    <w:rsid w:val="00C17FE1"/>
    <w:rsid w:val="00C21271"/>
    <w:rsid w:val="00C23A6E"/>
    <w:rsid w:val="00C25026"/>
    <w:rsid w:val="00C2729F"/>
    <w:rsid w:val="00C27783"/>
    <w:rsid w:val="00C27D65"/>
    <w:rsid w:val="00C3069F"/>
    <w:rsid w:val="00C31FE4"/>
    <w:rsid w:val="00C33627"/>
    <w:rsid w:val="00C33AE6"/>
    <w:rsid w:val="00C35111"/>
    <w:rsid w:val="00C3724D"/>
    <w:rsid w:val="00C41B95"/>
    <w:rsid w:val="00C42B2A"/>
    <w:rsid w:val="00C436ED"/>
    <w:rsid w:val="00C445E4"/>
    <w:rsid w:val="00C44659"/>
    <w:rsid w:val="00C44D4E"/>
    <w:rsid w:val="00C45FDA"/>
    <w:rsid w:val="00C46D0A"/>
    <w:rsid w:val="00C47BE9"/>
    <w:rsid w:val="00C52E2B"/>
    <w:rsid w:val="00C530F6"/>
    <w:rsid w:val="00C533B7"/>
    <w:rsid w:val="00C60244"/>
    <w:rsid w:val="00C6153A"/>
    <w:rsid w:val="00C666E4"/>
    <w:rsid w:val="00C66A8E"/>
    <w:rsid w:val="00C82EB4"/>
    <w:rsid w:val="00C90FBB"/>
    <w:rsid w:val="00C91B6F"/>
    <w:rsid w:val="00C93989"/>
    <w:rsid w:val="00C93E30"/>
    <w:rsid w:val="00C9521A"/>
    <w:rsid w:val="00C95CFF"/>
    <w:rsid w:val="00CA1926"/>
    <w:rsid w:val="00CA21A2"/>
    <w:rsid w:val="00CA6B5E"/>
    <w:rsid w:val="00CB3927"/>
    <w:rsid w:val="00CB470C"/>
    <w:rsid w:val="00CB4EED"/>
    <w:rsid w:val="00CB501B"/>
    <w:rsid w:val="00CB643E"/>
    <w:rsid w:val="00CC0AF1"/>
    <w:rsid w:val="00CC2D25"/>
    <w:rsid w:val="00CC5336"/>
    <w:rsid w:val="00CC76FC"/>
    <w:rsid w:val="00CD0909"/>
    <w:rsid w:val="00CD126C"/>
    <w:rsid w:val="00CD1FEC"/>
    <w:rsid w:val="00CD2F52"/>
    <w:rsid w:val="00CD3D11"/>
    <w:rsid w:val="00CD4399"/>
    <w:rsid w:val="00CD4B71"/>
    <w:rsid w:val="00CD508E"/>
    <w:rsid w:val="00CD59F7"/>
    <w:rsid w:val="00CE0234"/>
    <w:rsid w:val="00CF1331"/>
    <w:rsid w:val="00CF2080"/>
    <w:rsid w:val="00CF377C"/>
    <w:rsid w:val="00CF54DE"/>
    <w:rsid w:val="00CF676C"/>
    <w:rsid w:val="00D001A7"/>
    <w:rsid w:val="00D043F8"/>
    <w:rsid w:val="00D04828"/>
    <w:rsid w:val="00D051ED"/>
    <w:rsid w:val="00D05917"/>
    <w:rsid w:val="00D05DE7"/>
    <w:rsid w:val="00D1066A"/>
    <w:rsid w:val="00D10A07"/>
    <w:rsid w:val="00D12319"/>
    <w:rsid w:val="00D1352B"/>
    <w:rsid w:val="00D1638F"/>
    <w:rsid w:val="00D17944"/>
    <w:rsid w:val="00D2205A"/>
    <w:rsid w:val="00D242E5"/>
    <w:rsid w:val="00D258E3"/>
    <w:rsid w:val="00D32522"/>
    <w:rsid w:val="00D32889"/>
    <w:rsid w:val="00D33364"/>
    <w:rsid w:val="00D3461A"/>
    <w:rsid w:val="00D37E75"/>
    <w:rsid w:val="00D465A5"/>
    <w:rsid w:val="00D5084E"/>
    <w:rsid w:val="00D56F70"/>
    <w:rsid w:val="00D65EC1"/>
    <w:rsid w:val="00D66777"/>
    <w:rsid w:val="00D76171"/>
    <w:rsid w:val="00D77CF0"/>
    <w:rsid w:val="00D810C7"/>
    <w:rsid w:val="00D92C19"/>
    <w:rsid w:val="00D93904"/>
    <w:rsid w:val="00D95793"/>
    <w:rsid w:val="00D95EC6"/>
    <w:rsid w:val="00D976D0"/>
    <w:rsid w:val="00DA5674"/>
    <w:rsid w:val="00DA6361"/>
    <w:rsid w:val="00DA6AF2"/>
    <w:rsid w:val="00DB1A33"/>
    <w:rsid w:val="00DB357F"/>
    <w:rsid w:val="00DB4958"/>
    <w:rsid w:val="00DB502F"/>
    <w:rsid w:val="00DB5FCE"/>
    <w:rsid w:val="00DC5D38"/>
    <w:rsid w:val="00DC6CE9"/>
    <w:rsid w:val="00DD16E9"/>
    <w:rsid w:val="00DD2849"/>
    <w:rsid w:val="00DD2E67"/>
    <w:rsid w:val="00DE6DAD"/>
    <w:rsid w:val="00DE7712"/>
    <w:rsid w:val="00DF06F6"/>
    <w:rsid w:val="00E01903"/>
    <w:rsid w:val="00E01DAA"/>
    <w:rsid w:val="00E02301"/>
    <w:rsid w:val="00E03A22"/>
    <w:rsid w:val="00E043A9"/>
    <w:rsid w:val="00E046C7"/>
    <w:rsid w:val="00E07CB4"/>
    <w:rsid w:val="00E12335"/>
    <w:rsid w:val="00E16305"/>
    <w:rsid w:val="00E20B06"/>
    <w:rsid w:val="00E21729"/>
    <w:rsid w:val="00E313F6"/>
    <w:rsid w:val="00E3295E"/>
    <w:rsid w:val="00E353B6"/>
    <w:rsid w:val="00E353D7"/>
    <w:rsid w:val="00E3718F"/>
    <w:rsid w:val="00E40B7E"/>
    <w:rsid w:val="00E429A8"/>
    <w:rsid w:val="00E44005"/>
    <w:rsid w:val="00E44EA7"/>
    <w:rsid w:val="00E47477"/>
    <w:rsid w:val="00E5376E"/>
    <w:rsid w:val="00E556A4"/>
    <w:rsid w:val="00E57FD9"/>
    <w:rsid w:val="00E60AD2"/>
    <w:rsid w:val="00E61D57"/>
    <w:rsid w:val="00E6369C"/>
    <w:rsid w:val="00E63DEE"/>
    <w:rsid w:val="00E64D80"/>
    <w:rsid w:val="00E736E0"/>
    <w:rsid w:val="00E7694F"/>
    <w:rsid w:val="00E812D8"/>
    <w:rsid w:val="00E81D93"/>
    <w:rsid w:val="00E852B1"/>
    <w:rsid w:val="00E86B49"/>
    <w:rsid w:val="00E87495"/>
    <w:rsid w:val="00E93DA2"/>
    <w:rsid w:val="00E95154"/>
    <w:rsid w:val="00E9614E"/>
    <w:rsid w:val="00EA24B3"/>
    <w:rsid w:val="00EA25A2"/>
    <w:rsid w:val="00EA5CFD"/>
    <w:rsid w:val="00EA74BD"/>
    <w:rsid w:val="00EB03AA"/>
    <w:rsid w:val="00EB1252"/>
    <w:rsid w:val="00EB1B21"/>
    <w:rsid w:val="00EB218B"/>
    <w:rsid w:val="00EB52F1"/>
    <w:rsid w:val="00EB6431"/>
    <w:rsid w:val="00EC1275"/>
    <w:rsid w:val="00EC21CA"/>
    <w:rsid w:val="00EC64FF"/>
    <w:rsid w:val="00ED7E2C"/>
    <w:rsid w:val="00EE0D02"/>
    <w:rsid w:val="00EE30F5"/>
    <w:rsid w:val="00EE5437"/>
    <w:rsid w:val="00EE6968"/>
    <w:rsid w:val="00EF0D6E"/>
    <w:rsid w:val="00EF2925"/>
    <w:rsid w:val="00EF2BE4"/>
    <w:rsid w:val="00EF40EE"/>
    <w:rsid w:val="00EF4226"/>
    <w:rsid w:val="00F07448"/>
    <w:rsid w:val="00F10FBB"/>
    <w:rsid w:val="00F115EA"/>
    <w:rsid w:val="00F11885"/>
    <w:rsid w:val="00F12A63"/>
    <w:rsid w:val="00F138C7"/>
    <w:rsid w:val="00F14FF0"/>
    <w:rsid w:val="00F16463"/>
    <w:rsid w:val="00F166C8"/>
    <w:rsid w:val="00F21C15"/>
    <w:rsid w:val="00F23E6E"/>
    <w:rsid w:val="00F25356"/>
    <w:rsid w:val="00F27DD1"/>
    <w:rsid w:val="00F307EE"/>
    <w:rsid w:val="00F30921"/>
    <w:rsid w:val="00F34C7B"/>
    <w:rsid w:val="00F3639F"/>
    <w:rsid w:val="00F46397"/>
    <w:rsid w:val="00F50B95"/>
    <w:rsid w:val="00F50FD8"/>
    <w:rsid w:val="00F523B8"/>
    <w:rsid w:val="00F52CD5"/>
    <w:rsid w:val="00F53242"/>
    <w:rsid w:val="00F601FD"/>
    <w:rsid w:val="00F61D6E"/>
    <w:rsid w:val="00F63D37"/>
    <w:rsid w:val="00F812AE"/>
    <w:rsid w:val="00F815B3"/>
    <w:rsid w:val="00F840D2"/>
    <w:rsid w:val="00F85779"/>
    <w:rsid w:val="00F87495"/>
    <w:rsid w:val="00F877ED"/>
    <w:rsid w:val="00F90B27"/>
    <w:rsid w:val="00F94B7D"/>
    <w:rsid w:val="00F952F5"/>
    <w:rsid w:val="00F95B56"/>
    <w:rsid w:val="00F96303"/>
    <w:rsid w:val="00FA16D4"/>
    <w:rsid w:val="00FA2497"/>
    <w:rsid w:val="00FB708C"/>
    <w:rsid w:val="00FB7902"/>
    <w:rsid w:val="00FC10A6"/>
    <w:rsid w:val="00FC67F2"/>
    <w:rsid w:val="00FC6D86"/>
    <w:rsid w:val="00FC7491"/>
    <w:rsid w:val="00FD46D0"/>
    <w:rsid w:val="00FD61CF"/>
    <w:rsid w:val="00FD78E3"/>
    <w:rsid w:val="00FE3A6C"/>
    <w:rsid w:val="00FE5526"/>
    <w:rsid w:val="00FF2460"/>
    <w:rsid w:val="00FF746B"/>
    <w:rsid w:val="00FF75C3"/>
    <w:rsid w:val="00FF7825"/>
    <w:rsid w:val="015C79EA"/>
    <w:rsid w:val="01975286"/>
    <w:rsid w:val="039F30AE"/>
    <w:rsid w:val="03CE2F65"/>
    <w:rsid w:val="04787253"/>
    <w:rsid w:val="04C363D8"/>
    <w:rsid w:val="04E7276C"/>
    <w:rsid w:val="06A72DA7"/>
    <w:rsid w:val="085F04E8"/>
    <w:rsid w:val="08D46F5D"/>
    <w:rsid w:val="08F41E1D"/>
    <w:rsid w:val="09BE3799"/>
    <w:rsid w:val="0B5034C8"/>
    <w:rsid w:val="0C985FE0"/>
    <w:rsid w:val="0D442CFD"/>
    <w:rsid w:val="0D7D38AC"/>
    <w:rsid w:val="0E171275"/>
    <w:rsid w:val="0F837DC2"/>
    <w:rsid w:val="123F2E0B"/>
    <w:rsid w:val="125F52DC"/>
    <w:rsid w:val="12B37CBD"/>
    <w:rsid w:val="12E444A8"/>
    <w:rsid w:val="131747BB"/>
    <w:rsid w:val="13CB1662"/>
    <w:rsid w:val="149C0CA1"/>
    <w:rsid w:val="14AE1336"/>
    <w:rsid w:val="184C4AC7"/>
    <w:rsid w:val="19BC42AD"/>
    <w:rsid w:val="19D13ABC"/>
    <w:rsid w:val="19D43ECE"/>
    <w:rsid w:val="1A7D2BCD"/>
    <w:rsid w:val="1C67346A"/>
    <w:rsid w:val="1C697C4C"/>
    <w:rsid w:val="1D3A0355"/>
    <w:rsid w:val="1D5E7C6E"/>
    <w:rsid w:val="1D6709D6"/>
    <w:rsid w:val="1E5D59B1"/>
    <w:rsid w:val="214D5704"/>
    <w:rsid w:val="223C1499"/>
    <w:rsid w:val="227D0227"/>
    <w:rsid w:val="22A64F59"/>
    <w:rsid w:val="235F611D"/>
    <w:rsid w:val="23B67604"/>
    <w:rsid w:val="24015D4E"/>
    <w:rsid w:val="254C1E5B"/>
    <w:rsid w:val="25652897"/>
    <w:rsid w:val="265A2990"/>
    <w:rsid w:val="27BC4D2C"/>
    <w:rsid w:val="2D4C28B6"/>
    <w:rsid w:val="2D5026C3"/>
    <w:rsid w:val="2DA302FD"/>
    <w:rsid w:val="2E42652A"/>
    <w:rsid w:val="2F5D6CDE"/>
    <w:rsid w:val="30CA1F91"/>
    <w:rsid w:val="31A918C0"/>
    <w:rsid w:val="332565B7"/>
    <w:rsid w:val="338507F8"/>
    <w:rsid w:val="34887EA0"/>
    <w:rsid w:val="34C76788"/>
    <w:rsid w:val="3532480D"/>
    <w:rsid w:val="3594313E"/>
    <w:rsid w:val="363878A9"/>
    <w:rsid w:val="36FA177E"/>
    <w:rsid w:val="370C73F4"/>
    <w:rsid w:val="371F0D74"/>
    <w:rsid w:val="374A3B21"/>
    <w:rsid w:val="37A434C7"/>
    <w:rsid w:val="388A68AC"/>
    <w:rsid w:val="38930B15"/>
    <w:rsid w:val="38AC2FE8"/>
    <w:rsid w:val="39E237EE"/>
    <w:rsid w:val="3A724C56"/>
    <w:rsid w:val="3EF4303F"/>
    <w:rsid w:val="3FDC30FA"/>
    <w:rsid w:val="41740387"/>
    <w:rsid w:val="449040AF"/>
    <w:rsid w:val="44C24C40"/>
    <w:rsid w:val="45F61EB1"/>
    <w:rsid w:val="47831B77"/>
    <w:rsid w:val="481A4A29"/>
    <w:rsid w:val="48861684"/>
    <w:rsid w:val="49212C9D"/>
    <w:rsid w:val="4981421B"/>
    <w:rsid w:val="49E57E5C"/>
    <w:rsid w:val="4AF94AA3"/>
    <w:rsid w:val="4C3307D0"/>
    <w:rsid w:val="4D541837"/>
    <w:rsid w:val="4D6648DA"/>
    <w:rsid w:val="4E7D5BE0"/>
    <w:rsid w:val="4E920BC7"/>
    <w:rsid w:val="4EED604D"/>
    <w:rsid w:val="4FB229B2"/>
    <w:rsid w:val="51396E7C"/>
    <w:rsid w:val="51844DFC"/>
    <w:rsid w:val="52F34754"/>
    <w:rsid w:val="539316F6"/>
    <w:rsid w:val="54384A6F"/>
    <w:rsid w:val="54F55881"/>
    <w:rsid w:val="553717FE"/>
    <w:rsid w:val="553A67C5"/>
    <w:rsid w:val="56455152"/>
    <w:rsid w:val="57AA1263"/>
    <w:rsid w:val="584F5C60"/>
    <w:rsid w:val="58564901"/>
    <w:rsid w:val="59395AC0"/>
    <w:rsid w:val="5A0B41C0"/>
    <w:rsid w:val="5BCE76B3"/>
    <w:rsid w:val="5DF476D3"/>
    <w:rsid w:val="5F646866"/>
    <w:rsid w:val="600B2E30"/>
    <w:rsid w:val="60AE786E"/>
    <w:rsid w:val="624B5E5A"/>
    <w:rsid w:val="62BB413F"/>
    <w:rsid w:val="634F3D08"/>
    <w:rsid w:val="63A6704D"/>
    <w:rsid w:val="644A7125"/>
    <w:rsid w:val="645B2BC6"/>
    <w:rsid w:val="650C7275"/>
    <w:rsid w:val="67716E15"/>
    <w:rsid w:val="68A00D48"/>
    <w:rsid w:val="6946191F"/>
    <w:rsid w:val="6A8A42F0"/>
    <w:rsid w:val="6AE1582D"/>
    <w:rsid w:val="6B467BA0"/>
    <w:rsid w:val="6B983472"/>
    <w:rsid w:val="6E4A478D"/>
    <w:rsid w:val="6E4D4AEF"/>
    <w:rsid w:val="6E891694"/>
    <w:rsid w:val="701D5529"/>
    <w:rsid w:val="72F26EBF"/>
    <w:rsid w:val="760217DD"/>
    <w:rsid w:val="764B7B9C"/>
    <w:rsid w:val="767664E0"/>
    <w:rsid w:val="77B24139"/>
    <w:rsid w:val="77FD33D5"/>
    <w:rsid w:val="78156947"/>
    <w:rsid w:val="789C2494"/>
    <w:rsid w:val="7B32531C"/>
    <w:rsid w:val="7B3B5087"/>
    <w:rsid w:val="7B736BB6"/>
    <w:rsid w:val="7D4A6793"/>
    <w:rsid w:val="7D9B09B0"/>
    <w:rsid w:val="7DDC2BFE"/>
    <w:rsid w:val="7F257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E155D"/>
  <w15:docId w15:val="{5722B5E5-0C0A-451D-B345-0F7F0B61C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200"/>
      <w:jc w:val="both"/>
    </w:pPr>
    <w:rPr>
      <w:kern w:val="2"/>
      <w:sz w:val="21"/>
      <w:szCs w:val="22"/>
    </w:rPr>
  </w:style>
  <w:style w:type="paragraph" w:styleId="1">
    <w:name w:val="heading 1"/>
    <w:basedOn w:val="a"/>
    <w:next w:val="a"/>
    <w:link w:val="10"/>
    <w:uiPriority w:val="9"/>
    <w:qFormat/>
    <w:pPr>
      <w:keepNext/>
      <w:keepLines/>
      <w:spacing w:beforeLines="100" w:before="100" w:afterLines="100" w:after="100"/>
      <w:ind w:firstLineChars="0" w:firstLine="0"/>
      <w:jc w:val="left"/>
      <w:outlineLvl w:val="0"/>
    </w:pPr>
    <w:rPr>
      <w:rFonts w:ascii="宋体" w:hAnsi="宋体"/>
      <w:b/>
      <w:bCs/>
      <w:kern w:val="44"/>
      <w:sz w:val="32"/>
      <w:szCs w:val="28"/>
      <w:lang w:val="zh-CN"/>
    </w:rPr>
  </w:style>
  <w:style w:type="paragraph" w:styleId="2">
    <w:name w:val="heading 2"/>
    <w:basedOn w:val="a"/>
    <w:next w:val="a"/>
    <w:link w:val="20"/>
    <w:uiPriority w:val="9"/>
    <w:qFormat/>
    <w:pPr>
      <w:keepNext/>
      <w:keepLines/>
      <w:spacing w:beforeLines="100" w:before="100" w:afterLines="100" w:after="100"/>
      <w:ind w:firstLineChars="0" w:firstLine="0"/>
      <w:jc w:val="left"/>
      <w:outlineLvl w:val="1"/>
    </w:pPr>
    <w:rPr>
      <w:rFonts w:ascii="宋体" w:hAnsi="宋体"/>
      <w:b/>
      <w:bCs/>
      <w:kern w:val="0"/>
      <w:sz w:val="30"/>
      <w:szCs w:val="28"/>
      <w:lang w:val="zh-CN"/>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asciiTheme="minorHAnsi" w:eastAsiaTheme="minorHAnsi"/>
      <w:sz w:val="18"/>
      <w:szCs w:val="18"/>
    </w:rPr>
  </w:style>
  <w:style w:type="paragraph" w:styleId="TOC5">
    <w:name w:val="toc 5"/>
    <w:basedOn w:val="a"/>
    <w:next w:val="a"/>
    <w:uiPriority w:val="39"/>
    <w:unhideWhenUsed/>
    <w:qFormat/>
    <w:pPr>
      <w:ind w:left="840"/>
      <w:jc w:val="left"/>
    </w:pPr>
    <w:rPr>
      <w:rFonts w:asciiTheme="minorHAnsi" w:eastAsiaTheme="minorHAnsi"/>
      <w:sz w:val="18"/>
      <w:szCs w:val="18"/>
    </w:rPr>
  </w:style>
  <w:style w:type="paragraph" w:styleId="TOC3">
    <w:name w:val="toc 3"/>
    <w:basedOn w:val="a"/>
    <w:next w:val="a"/>
    <w:uiPriority w:val="39"/>
    <w:unhideWhenUsed/>
    <w:qFormat/>
    <w:pPr>
      <w:ind w:left="420"/>
      <w:jc w:val="left"/>
    </w:pPr>
    <w:rPr>
      <w:rFonts w:asciiTheme="minorHAnsi" w:eastAsiaTheme="minorHAnsi"/>
      <w:i/>
      <w:iCs/>
      <w:sz w:val="20"/>
      <w:szCs w:val="20"/>
    </w:rPr>
  </w:style>
  <w:style w:type="paragraph" w:styleId="TOC8">
    <w:name w:val="toc 8"/>
    <w:basedOn w:val="a"/>
    <w:next w:val="a"/>
    <w:uiPriority w:val="39"/>
    <w:unhideWhenUsed/>
    <w:qFormat/>
    <w:pPr>
      <w:ind w:left="1470"/>
      <w:jc w:val="left"/>
    </w:pPr>
    <w:rPr>
      <w:rFonts w:asciiTheme="minorHAnsi" w:eastAsiaTheme="minorHAnsi"/>
      <w:sz w:val="18"/>
      <w:szCs w:val="18"/>
    </w:rPr>
  </w:style>
  <w:style w:type="paragraph" w:styleId="a3">
    <w:name w:val="footer"/>
    <w:basedOn w:val="a"/>
    <w:link w:val="a4"/>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qFormat/>
    <w:pPr>
      <w:spacing w:before="120" w:after="120"/>
      <w:jc w:val="left"/>
    </w:pPr>
    <w:rPr>
      <w:rFonts w:asciiTheme="minorHAnsi" w:eastAsiaTheme="minorHAnsi"/>
      <w:b/>
      <w:bCs/>
      <w:caps/>
      <w:sz w:val="20"/>
      <w:szCs w:val="20"/>
    </w:rPr>
  </w:style>
  <w:style w:type="paragraph" w:styleId="TOC4">
    <w:name w:val="toc 4"/>
    <w:basedOn w:val="a"/>
    <w:next w:val="a"/>
    <w:uiPriority w:val="39"/>
    <w:unhideWhenUsed/>
    <w:qFormat/>
    <w:pPr>
      <w:ind w:left="630"/>
      <w:jc w:val="left"/>
    </w:pPr>
    <w:rPr>
      <w:rFonts w:asciiTheme="minorHAnsi" w:eastAsiaTheme="minorHAnsi"/>
      <w:sz w:val="18"/>
      <w:szCs w:val="18"/>
    </w:rPr>
  </w:style>
  <w:style w:type="paragraph" w:styleId="TOC6">
    <w:name w:val="toc 6"/>
    <w:basedOn w:val="a"/>
    <w:next w:val="a"/>
    <w:uiPriority w:val="39"/>
    <w:unhideWhenUsed/>
    <w:qFormat/>
    <w:pPr>
      <w:ind w:left="1050"/>
      <w:jc w:val="left"/>
    </w:pPr>
    <w:rPr>
      <w:rFonts w:asciiTheme="minorHAnsi" w:eastAsiaTheme="minorHAnsi"/>
      <w:sz w:val="18"/>
      <w:szCs w:val="18"/>
    </w:rPr>
  </w:style>
  <w:style w:type="paragraph" w:styleId="TOC2">
    <w:name w:val="toc 2"/>
    <w:basedOn w:val="a"/>
    <w:next w:val="a"/>
    <w:uiPriority w:val="39"/>
    <w:unhideWhenUsed/>
    <w:qFormat/>
    <w:pPr>
      <w:ind w:left="210"/>
      <w:jc w:val="left"/>
    </w:pPr>
    <w:rPr>
      <w:rFonts w:asciiTheme="minorHAnsi" w:eastAsiaTheme="minorHAnsi"/>
      <w:smallCaps/>
      <w:sz w:val="20"/>
      <w:szCs w:val="20"/>
    </w:rPr>
  </w:style>
  <w:style w:type="paragraph" w:styleId="TOC9">
    <w:name w:val="toc 9"/>
    <w:basedOn w:val="a"/>
    <w:next w:val="a"/>
    <w:uiPriority w:val="39"/>
    <w:unhideWhenUsed/>
    <w:qFormat/>
    <w:pPr>
      <w:ind w:left="1680"/>
      <w:jc w:val="left"/>
    </w:pPr>
    <w:rPr>
      <w:rFonts w:asciiTheme="minorHAnsi" w:eastAsiaTheme="minorHAnsi"/>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qFormat/>
    <w:rPr>
      <w:rFonts w:cs="Times New Roman"/>
      <w:b/>
      <w:bCs/>
    </w:rPr>
  </w:style>
  <w:style w:type="character" w:styleId="aa">
    <w:name w:val="Hyperlink"/>
    <w:uiPriority w:val="99"/>
    <w:unhideWhenUsed/>
    <w:qFormat/>
    <w:rPr>
      <w:color w:val="0000FF"/>
      <w:u w:val="single"/>
    </w:rPr>
  </w:style>
  <w:style w:type="character" w:customStyle="1" w:styleId="10">
    <w:name w:val="标题 1 字符"/>
    <w:basedOn w:val="a0"/>
    <w:link w:val="1"/>
    <w:uiPriority w:val="9"/>
    <w:qFormat/>
    <w:rPr>
      <w:rFonts w:ascii="宋体" w:eastAsia="宋体" w:hAnsi="宋体" w:cs="Times New Roman"/>
      <w:b/>
      <w:bCs/>
      <w:kern w:val="44"/>
      <w:sz w:val="32"/>
      <w:szCs w:val="28"/>
      <w:lang w:val="zh-CN" w:eastAsia="zh-CN"/>
    </w:rPr>
  </w:style>
  <w:style w:type="character" w:customStyle="1" w:styleId="20">
    <w:name w:val="标题 2 字符"/>
    <w:basedOn w:val="a0"/>
    <w:link w:val="2"/>
    <w:uiPriority w:val="9"/>
    <w:qFormat/>
    <w:rPr>
      <w:rFonts w:ascii="宋体" w:eastAsia="宋体" w:hAnsi="宋体" w:cs="Times New Roman"/>
      <w:b/>
      <w:bCs/>
      <w:kern w:val="0"/>
      <w:sz w:val="30"/>
      <w:szCs w:val="28"/>
      <w:lang w:val="zh-CN" w:eastAsia="zh-CN"/>
    </w:rPr>
  </w:style>
  <w:style w:type="character" w:customStyle="1" w:styleId="a4">
    <w:name w:val="页脚 字符"/>
    <w:link w:val="a3"/>
    <w:uiPriority w:val="99"/>
    <w:qFormat/>
    <w:rPr>
      <w:sz w:val="18"/>
      <w:szCs w:val="18"/>
    </w:rPr>
  </w:style>
  <w:style w:type="character" w:customStyle="1" w:styleId="a6">
    <w:name w:val="页眉 字符"/>
    <w:link w:val="a5"/>
    <w:uiPriority w:val="99"/>
    <w:qFormat/>
    <w:rPr>
      <w:sz w:val="18"/>
      <w:szCs w:val="18"/>
    </w:rPr>
  </w:style>
  <w:style w:type="character" w:customStyle="1" w:styleId="11">
    <w:name w:val="页眉 字符1"/>
    <w:basedOn w:val="a0"/>
    <w:uiPriority w:val="99"/>
    <w:semiHidden/>
    <w:qFormat/>
    <w:rPr>
      <w:rFonts w:ascii="Times New Roman" w:eastAsia="宋体" w:hAnsi="Times New Roman" w:cs="Times New Roman"/>
      <w:sz w:val="18"/>
      <w:szCs w:val="18"/>
    </w:rPr>
  </w:style>
  <w:style w:type="character" w:customStyle="1" w:styleId="12">
    <w:name w:val="页脚 字符1"/>
    <w:basedOn w:val="a0"/>
    <w:uiPriority w:val="99"/>
    <w:semiHidden/>
    <w:qFormat/>
    <w:rPr>
      <w:rFonts w:ascii="Times New Roman" w:eastAsia="宋体" w:hAnsi="Times New Roman" w:cs="Times New Roman"/>
      <w:sz w:val="18"/>
      <w:szCs w:val="18"/>
    </w:rPr>
  </w:style>
  <w:style w:type="paragraph" w:customStyle="1" w:styleId="13">
    <w:name w:val="列表段落1"/>
    <w:basedOn w:val="a"/>
    <w:uiPriority w:val="34"/>
    <w:qFormat/>
    <w:pPr>
      <w:ind w:firstLine="420"/>
    </w:pPr>
  </w:style>
  <w:style w:type="paragraph" w:customStyle="1" w:styleId="Style17">
    <w:name w:val="_Style 17"/>
    <w:basedOn w:val="a"/>
    <w:next w:val="13"/>
    <w:uiPriority w:val="34"/>
    <w:qFormat/>
    <w:pPr>
      <w:widowControl/>
      <w:spacing w:after="200" w:line="276" w:lineRule="auto"/>
      <w:ind w:firstLine="420"/>
      <w:jc w:val="left"/>
    </w:pPr>
    <w:rPr>
      <w:kern w:val="0"/>
      <w:sz w:val="22"/>
      <w:lang w:val="en-GB"/>
    </w:rPr>
  </w:style>
  <w:style w:type="paragraph" w:styleId="ab">
    <w:name w:val="List Paragraph"/>
    <w:basedOn w:val="a"/>
    <w:uiPriority w:val="34"/>
    <w:qFormat/>
    <w:pPr>
      <w:widowControl/>
      <w:spacing w:after="200" w:line="276" w:lineRule="auto"/>
      <w:ind w:firstLine="420"/>
      <w:jc w:val="left"/>
    </w:pPr>
    <w:rPr>
      <w:kern w:val="0"/>
      <w:sz w:val="22"/>
      <w:lang w:val="en-GB"/>
    </w:rPr>
  </w:style>
  <w:style w:type="paragraph" w:customStyle="1" w:styleId="TOC10">
    <w:name w:val="TOC 标题1"/>
    <w:basedOn w:val="1"/>
    <w:next w:val="a"/>
    <w:uiPriority w:val="39"/>
    <w:unhideWhenUsed/>
    <w:qFormat/>
    <w:pPr>
      <w:widowControl/>
      <w:spacing w:beforeLines="0" w:before="240" w:afterLines="0" w:after="0" w:line="259" w:lineRule="auto"/>
      <w:outlineLvl w:val="9"/>
    </w:pPr>
    <w:rPr>
      <w:rFonts w:asciiTheme="majorHAnsi" w:eastAsiaTheme="majorEastAsia" w:hAnsiTheme="majorHAnsi" w:cstheme="majorBidi"/>
      <w:b w:val="0"/>
      <w:bCs w:val="0"/>
      <w:color w:val="2F5496" w:themeColor="accent1" w:themeShade="BF"/>
      <w:kern w:val="0"/>
      <w:szCs w:val="32"/>
      <w:lang w:val="en-US"/>
    </w:rPr>
  </w:style>
  <w:style w:type="character" w:customStyle="1" w:styleId="30">
    <w:name w:val="标题 3 字符"/>
    <w:basedOn w:val="a0"/>
    <w:link w:val="3"/>
    <w:uiPriority w:val="9"/>
    <w:qFormat/>
    <w:rPr>
      <w:rFonts w:ascii="Times New Roman" w:eastAsia="宋体" w:hAnsi="Times New Roman" w:cs="Times New Roman"/>
      <w:b/>
      <w:bCs/>
      <w:sz w:val="32"/>
      <w:szCs w:val="32"/>
    </w:rPr>
  </w:style>
  <w:style w:type="character" w:customStyle="1" w:styleId="14">
    <w:name w:val="未处理的提及1"/>
    <w:basedOn w:val="a0"/>
    <w:uiPriority w:val="99"/>
    <w:semiHidden/>
    <w:unhideWhenUsed/>
    <w:qFormat/>
    <w:rPr>
      <w:color w:val="605E5C"/>
      <w:shd w:val="clear" w:color="auto" w:fill="E1DFDD"/>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rFonts w:ascii="Times New Roman" w:eastAsia="宋体" w:hAnsi="Times New Roman" w:cs="Times New Roman"/>
      <w:b/>
      <w:bCs/>
      <w:sz w:val="28"/>
      <w:szCs w:val="28"/>
    </w:rPr>
  </w:style>
  <w:style w:type="paragraph" w:customStyle="1" w:styleId="Style37">
    <w:name w:val="_Style 37"/>
    <w:basedOn w:val="a"/>
    <w:next w:val="a"/>
    <w:qFormat/>
    <w:pPr>
      <w:pBdr>
        <w:bottom w:val="single" w:sz="6" w:space="1" w:color="auto"/>
      </w:pBdr>
      <w:jc w:val="center"/>
    </w:pPr>
    <w:rPr>
      <w:rFonts w:ascii="Arial"/>
      <w:vanish/>
      <w:sz w:val="16"/>
    </w:rPr>
  </w:style>
  <w:style w:type="paragraph" w:customStyle="1" w:styleId="Style38">
    <w:name w:val="_Style 38"/>
    <w:basedOn w:val="a"/>
    <w:next w:val="a"/>
    <w:qFormat/>
    <w:pPr>
      <w:pBdr>
        <w:top w:val="single" w:sz="6" w:space="1" w:color="auto"/>
      </w:pBdr>
      <w:jc w:val="center"/>
    </w:pPr>
    <w:rPr>
      <w:rFonts w:ascii="Arial"/>
      <w:vanish/>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70167FC5-03D4-46FB-A474-AA50EB6D65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11</Pages>
  <Words>384</Words>
  <Characters>2193</Characters>
  <Application>Microsoft Office Word</Application>
  <DocSecurity>0</DocSecurity>
  <Lines>18</Lines>
  <Paragraphs>5</Paragraphs>
  <ScaleCrop>false</ScaleCrop>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cc</dc:creator>
  <cp:lastModifiedBy>思蓉</cp:lastModifiedBy>
  <cp:revision>831</cp:revision>
  <dcterms:created xsi:type="dcterms:W3CDTF">2020-03-27T12:01:00Z</dcterms:created>
  <dcterms:modified xsi:type="dcterms:W3CDTF">2021-12-03T08:46:00Z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57AF62F9DA5F4A83A14D090B5F0B00CE</vt:lpwstr>
  </property>
</Properties>
</file>