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6740A">
      <w:pPr>
        <w:ind w:firstLine="1084" w:firstLineChars="300"/>
        <w:jc w:val="both"/>
        <w:rPr>
          <w:rFonts w:hint="default"/>
          <w:b/>
          <w:sz w:val="36"/>
          <w:szCs w:val="36"/>
          <w:lang w:val="en-US" w:eastAsia="zh-CN"/>
        </w:rPr>
      </w:pPr>
      <w:r>
        <w:rPr>
          <w:rFonts w:hint="eastAsia"/>
          <w:b/>
          <w:sz w:val="36"/>
          <w:szCs w:val="36"/>
          <w:lang w:val="en-US" w:eastAsia="zh-CN"/>
        </w:rPr>
        <w:t>惠州地区高压成型机等设备转让招标公告</w:t>
      </w:r>
    </w:p>
    <w:p w14:paraId="57158269">
      <w:pPr>
        <w:pStyle w:val="13"/>
        <w:numPr>
          <w:ilvl w:val="0"/>
          <w:numId w:val="1"/>
        </w:numPr>
        <w:spacing w:line="160" w:lineRule="atLeast"/>
        <w:ind w:firstLineChars="0"/>
        <w:contextualSpacing/>
        <w:rPr>
          <w:rFonts w:asciiTheme="minorEastAsia" w:hAnsiTheme="minorEastAsia"/>
          <w:sz w:val="24"/>
          <w:szCs w:val="21"/>
          <w:highlight w:val="none"/>
        </w:rPr>
      </w:pPr>
      <w:r>
        <w:rPr>
          <w:rFonts w:hint="eastAsia" w:asciiTheme="minorEastAsia" w:hAnsiTheme="minorEastAsia"/>
          <w:sz w:val="24"/>
          <w:szCs w:val="21"/>
        </w:rPr>
        <w:t>名称：</w:t>
      </w:r>
      <w:r>
        <w:rPr>
          <w:rFonts w:hint="eastAsia" w:asciiTheme="minorEastAsia" w:hAnsiTheme="minorEastAsia"/>
          <w:sz w:val="24"/>
          <w:szCs w:val="21"/>
          <w:lang w:val="en-US" w:eastAsia="zh-CN"/>
        </w:rPr>
        <w:t>惠州地区高压成型机等设备转让招标公告</w:t>
      </w:r>
    </w:p>
    <w:p w14:paraId="11123AB6">
      <w:pPr>
        <w:pStyle w:val="13"/>
        <w:numPr>
          <w:ilvl w:val="0"/>
          <w:numId w:val="1"/>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1"/>
          <w:highlight w:val="none"/>
        </w:rPr>
        <w:t>地址：</w:t>
      </w:r>
      <w:r>
        <w:rPr>
          <w:rFonts w:hint="eastAsia" w:asciiTheme="minorEastAsia" w:hAnsiTheme="minorEastAsia"/>
          <w:sz w:val="24"/>
          <w:szCs w:val="21"/>
          <w:lang w:val="en-US" w:eastAsia="zh-CN"/>
        </w:rPr>
        <w:t>广东省惠州市大亚湾惠州比亚迪</w:t>
      </w:r>
      <w:bookmarkStart w:id="0" w:name="_GoBack"/>
      <w:bookmarkEnd w:id="0"/>
    </w:p>
    <w:p w14:paraId="0E935F93">
      <w:pPr>
        <w:pStyle w:val="13"/>
        <w:numPr>
          <w:ilvl w:val="0"/>
          <w:numId w:val="1"/>
        </w:numPr>
        <w:spacing w:line="160" w:lineRule="atLeast"/>
        <w:ind w:firstLineChars="0"/>
        <w:contextualSpacing/>
        <w:rPr>
          <w:rFonts w:asciiTheme="minorEastAsia" w:hAnsiTheme="minorEastAsia"/>
          <w:sz w:val="24"/>
          <w:szCs w:val="21"/>
        </w:rPr>
      </w:pPr>
      <w:r>
        <w:rPr>
          <w:rFonts w:hint="eastAsia" w:asciiTheme="minorEastAsia" w:hAnsiTheme="minorEastAsia"/>
          <w:sz w:val="24"/>
          <w:szCs w:val="21"/>
        </w:rPr>
        <w:t>招标方式：公开招标</w:t>
      </w:r>
    </w:p>
    <w:p w14:paraId="5906053F">
      <w:pPr>
        <w:pStyle w:val="13"/>
        <w:numPr>
          <w:ilvl w:val="0"/>
          <w:numId w:val="1"/>
        </w:numPr>
        <w:spacing w:line="160" w:lineRule="atLeast"/>
        <w:ind w:firstLineChars="0"/>
        <w:contextualSpacing/>
        <w:rPr>
          <w:rFonts w:asciiTheme="minorEastAsia" w:hAnsiTheme="minorEastAsia"/>
          <w:b/>
          <w:color w:val="auto"/>
          <w:sz w:val="24"/>
          <w:szCs w:val="21"/>
        </w:rPr>
      </w:pPr>
      <w:r>
        <w:rPr>
          <w:rFonts w:hint="eastAsia" w:asciiTheme="minorEastAsia" w:hAnsiTheme="minorEastAsia"/>
          <w:b/>
          <w:color w:val="auto"/>
          <w:sz w:val="24"/>
          <w:szCs w:val="21"/>
        </w:rPr>
        <w:t>流程：</w:t>
      </w:r>
      <w:r>
        <w:rPr>
          <w:rFonts w:asciiTheme="minorEastAsia" w:hAnsiTheme="minorEastAsia"/>
          <w:b/>
          <w:color w:val="auto"/>
          <w:sz w:val="24"/>
          <w:szCs w:val="21"/>
        </w:rPr>
        <w:t xml:space="preserve"> </w:t>
      </w:r>
      <w:r>
        <w:rPr>
          <w:rFonts w:hint="eastAsia" w:asciiTheme="minorEastAsia" w:hAnsiTheme="minorEastAsia"/>
          <w:b/>
          <w:color w:val="auto"/>
          <w:sz w:val="24"/>
          <w:szCs w:val="21"/>
        </w:rPr>
        <w:t>招标公告→看样→供应商报名（注册）→资格审核→通知报价→交纳保证金→投标→开评标→中标结果公示→发送中标通知书→合同签署</w:t>
      </w:r>
    </w:p>
    <w:p w14:paraId="4F2A2E70">
      <w:pPr>
        <w:pStyle w:val="6"/>
        <w:numPr>
          <w:ilvl w:val="0"/>
          <w:numId w:val="1"/>
        </w:numPr>
        <w:spacing w:before="0" w:beforeAutospacing="0" w:after="0" w:afterAutospacing="0"/>
        <w:ind w:left="360" w:leftChars="0" w:hanging="360" w:firstLineChars="0"/>
        <w:rPr>
          <w:rFonts w:hint="default" w:ascii="Tahoma" w:hAnsi="Tahoma" w:cs="Tahoma"/>
          <w:color w:val="333333"/>
          <w:sz w:val="18"/>
          <w:szCs w:val="18"/>
          <w:lang w:val="en-US"/>
        </w:rPr>
      </w:pPr>
      <w:r>
        <w:rPr>
          <w:rFonts w:hint="eastAsia" w:asciiTheme="minorEastAsia" w:hAnsiTheme="minorEastAsia"/>
          <w:b/>
          <w:bCs/>
          <w:sz w:val="24"/>
          <w:szCs w:val="21"/>
        </w:rPr>
        <w:t>公告时间：</w:t>
      </w:r>
      <w:r>
        <w:rPr>
          <w:rFonts w:hint="eastAsia" w:asciiTheme="minorEastAsia" w:hAnsiTheme="minorEastAsia"/>
          <w:b/>
          <w:bCs/>
          <w:sz w:val="24"/>
          <w:szCs w:val="21"/>
          <w:lang w:val="en-US" w:eastAsia="zh-CN"/>
        </w:rPr>
        <w:t>202</w:t>
      </w:r>
      <w:r>
        <w:rPr>
          <w:rFonts w:hint="default" w:asciiTheme="minorEastAsia" w:hAnsiTheme="minorEastAsia"/>
          <w:b/>
          <w:bCs/>
          <w:sz w:val="24"/>
          <w:szCs w:val="21"/>
          <w:lang w:val="en-US" w:eastAsia="zh-CN"/>
        </w:rPr>
        <w:t>5</w:t>
      </w:r>
      <w:r>
        <w:rPr>
          <w:rFonts w:hint="eastAsia" w:asciiTheme="minorEastAsia" w:hAnsiTheme="minorEastAsia"/>
          <w:b/>
          <w:bCs/>
          <w:sz w:val="24"/>
          <w:szCs w:val="21"/>
          <w:lang w:val="en-US" w:eastAsia="zh-CN"/>
        </w:rPr>
        <w:t>-4-2</w:t>
      </w:r>
      <w:r>
        <w:rPr>
          <w:rFonts w:hint="eastAsia" w:asciiTheme="minorEastAsia" w:hAnsiTheme="minorEastAsia"/>
          <w:b/>
          <w:bCs/>
          <w:sz w:val="24"/>
          <w:szCs w:val="21"/>
        </w:rPr>
        <w:t>至202</w:t>
      </w:r>
      <w:r>
        <w:rPr>
          <w:rFonts w:hint="default" w:asciiTheme="minorEastAsia" w:hAnsiTheme="minorEastAsia"/>
          <w:b/>
          <w:bCs/>
          <w:sz w:val="24"/>
          <w:szCs w:val="21"/>
          <w:lang w:val="en-US"/>
        </w:rPr>
        <w:t>5</w:t>
      </w:r>
      <w:r>
        <w:rPr>
          <w:rFonts w:hint="eastAsia" w:asciiTheme="minorEastAsia" w:hAnsiTheme="minorEastAsia"/>
          <w:b/>
          <w:bCs/>
          <w:sz w:val="24"/>
          <w:szCs w:val="21"/>
        </w:rPr>
        <w:t>-</w:t>
      </w:r>
      <w:r>
        <w:rPr>
          <w:rFonts w:hint="eastAsia" w:asciiTheme="minorEastAsia" w:hAnsiTheme="minorEastAsia"/>
          <w:b/>
          <w:bCs/>
          <w:sz w:val="24"/>
          <w:szCs w:val="21"/>
          <w:lang w:val="en-US" w:eastAsia="zh-CN"/>
        </w:rPr>
        <w:t>4-10</w:t>
      </w:r>
      <w:r>
        <w:rPr>
          <w:rFonts w:hint="eastAsia" w:asciiTheme="minorEastAsia" w:hAnsiTheme="minorEastAsia"/>
          <w:sz w:val="24"/>
          <w:szCs w:val="21"/>
          <w:lang w:val="en-US" w:eastAsia="zh-CN"/>
        </w:rPr>
        <w:t>，</w:t>
      </w:r>
    </w:p>
    <w:p w14:paraId="16574A25">
      <w:pPr>
        <w:pStyle w:val="6"/>
        <w:numPr>
          <w:ilvl w:val="0"/>
          <w:numId w:val="1"/>
        </w:numPr>
        <w:spacing w:before="0" w:beforeAutospacing="0" w:after="0" w:afterAutospacing="0"/>
        <w:ind w:left="360" w:leftChars="0" w:hanging="360" w:firstLineChars="0"/>
        <w:rPr>
          <w:rFonts w:asciiTheme="minorEastAsia" w:hAnsiTheme="minorEastAsia"/>
          <w:b w:val="0"/>
          <w:bCs w:val="0"/>
          <w:sz w:val="24"/>
          <w:szCs w:val="21"/>
        </w:rPr>
      </w:pPr>
      <w:r>
        <w:rPr>
          <w:rFonts w:hint="eastAsia" w:asciiTheme="minorEastAsia" w:hAnsiTheme="minorEastAsia"/>
          <w:b/>
          <w:bCs/>
          <w:sz w:val="24"/>
          <w:szCs w:val="21"/>
        </w:rPr>
        <w:t>设备现场看样,</w:t>
      </w:r>
      <w:r>
        <w:rPr>
          <w:rFonts w:hint="eastAsia" w:asciiTheme="minorEastAsia" w:hAnsiTheme="minorEastAsia"/>
          <w:b/>
          <w:bCs/>
          <w:sz w:val="24"/>
          <w:szCs w:val="21"/>
          <w:lang w:val="en-US" w:eastAsia="zh-CN"/>
        </w:rPr>
        <w:t>联系人员</w:t>
      </w:r>
      <w:r>
        <w:rPr>
          <w:rFonts w:hint="default" w:asciiTheme="minorEastAsia" w:hAnsiTheme="minorEastAsia"/>
          <w:b/>
          <w:bCs/>
          <w:sz w:val="24"/>
          <w:szCs w:val="21"/>
          <w:lang w:val="en-US" w:eastAsia="zh-CN"/>
        </w:rPr>
        <w:t xml:space="preserve">: </w:t>
      </w:r>
      <w:r>
        <w:rPr>
          <w:rFonts w:hint="eastAsia" w:asciiTheme="minorEastAsia" w:hAnsiTheme="minorEastAsia" w:eastAsiaTheme="minorEastAsia" w:cstheme="minorEastAsia"/>
          <w:b/>
          <w:bCs/>
          <w:color w:val="FF0000"/>
          <w:sz w:val="24"/>
          <w:szCs w:val="24"/>
          <w:highlight w:val="yellow"/>
          <w:lang w:val="en-US" w:eastAsia="zh-CN"/>
        </w:rPr>
        <w:t xml:space="preserve">韦中跃18666285463 </w:t>
      </w:r>
      <w:r>
        <w:rPr>
          <w:rFonts w:hint="eastAsia" w:ascii="Tahoma" w:hAnsi="Tahoma" w:cs="Tahoma"/>
          <w:b/>
          <w:bCs/>
          <w:color w:val="333333"/>
          <w:sz w:val="28"/>
          <w:szCs w:val="28"/>
          <w:lang w:val="en-US" w:eastAsia="zh-CN"/>
        </w:rPr>
        <w:t>，</w:t>
      </w:r>
      <w:r>
        <w:rPr>
          <w:rFonts w:hint="eastAsia" w:asciiTheme="minorEastAsia" w:hAnsiTheme="minorEastAsia"/>
          <w:b/>
          <w:bCs/>
          <w:sz w:val="24"/>
          <w:szCs w:val="21"/>
        </w:rPr>
        <w:t>设备看样有效期：202</w:t>
      </w:r>
      <w:r>
        <w:rPr>
          <w:rFonts w:hint="default" w:asciiTheme="minorEastAsia" w:hAnsiTheme="minorEastAsia"/>
          <w:b/>
          <w:bCs/>
          <w:sz w:val="24"/>
          <w:szCs w:val="21"/>
          <w:lang w:val="en-US"/>
        </w:rPr>
        <w:t>5</w:t>
      </w:r>
      <w:r>
        <w:rPr>
          <w:rFonts w:hint="eastAsia" w:asciiTheme="minorEastAsia" w:hAnsiTheme="minorEastAsia"/>
          <w:b/>
          <w:bCs/>
          <w:sz w:val="24"/>
          <w:szCs w:val="21"/>
        </w:rPr>
        <w:t>-</w:t>
      </w:r>
      <w:r>
        <w:rPr>
          <w:rFonts w:hint="default" w:asciiTheme="minorEastAsia" w:hAnsiTheme="minorEastAsia"/>
          <w:b/>
          <w:bCs/>
          <w:sz w:val="24"/>
          <w:szCs w:val="21"/>
          <w:lang w:val="en-US"/>
        </w:rPr>
        <w:t>0</w:t>
      </w:r>
      <w:r>
        <w:rPr>
          <w:rFonts w:hint="eastAsia" w:asciiTheme="minorEastAsia" w:hAnsiTheme="minorEastAsia"/>
          <w:b/>
          <w:bCs/>
          <w:sz w:val="24"/>
          <w:szCs w:val="21"/>
          <w:lang w:val="en-US" w:eastAsia="zh-CN"/>
        </w:rPr>
        <w:t>4-10</w:t>
      </w:r>
      <w:r>
        <w:rPr>
          <w:rFonts w:hint="eastAsia" w:asciiTheme="minorEastAsia" w:hAnsiTheme="minorEastAsia"/>
          <w:b/>
          <w:bCs/>
          <w:sz w:val="24"/>
          <w:szCs w:val="21"/>
        </w:rPr>
        <w:t>截止</w:t>
      </w:r>
      <w:r>
        <w:rPr>
          <w:rFonts w:hint="eastAsia" w:asciiTheme="minorEastAsia" w:hAnsiTheme="minorEastAsia"/>
          <w:sz w:val="24"/>
          <w:szCs w:val="21"/>
        </w:rPr>
        <w:t>。</w:t>
      </w:r>
      <w:r>
        <w:rPr>
          <w:rFonts w:hint="eastAsia" w:asciiTheme="minorEastAsia" w:hAnsiTheme="minorEastAsia"/>
          <w:sz w:val="24"/>
          <w:szCs w:val="21"/>
          <w:lang w:val="en-US" w:eastAsia="zh-CN"/>
        </w:rPr>
        <w:t>惠州比亚迪电子有限</w:t>
      </w:r>
      <w:r>
        <w:rPr>
          <w:rFonts w:hint="eastAsia" w:asciiTheme="minorEastAsia" w:hAnsiTheme="minorEastAsia"/>
          <w:sz w:val="24"/>
          <w:szCs w:val="21"/>
        </w:rPr>
        <w:t>公司为此次设备的出售单位，以下简称甲方；投标人以下简称乙方；设备看样：乙方人员需以电话或邮件方式和甲方人员约定时间，</w:t>
      </w:r>
      <w:r>
        <w:rPr>
          <w:rFonts w:hint="eastAsia" w:asciiTheme="minorEastAsia" w:hAnsiTheme="minorEastAsia"/>
          <w:b/>
          <w:bCs/>
          <w:color w:val="FF0000"/>
          <w:sz w:val="24"/>
          <w:szCs w:val="21"/>
          <w:highlight w:val="yellow"/>
          <w:lang w:val="en-US" w:eastAsia="zh-CN"/>
        </w:rPr>
        <w:t>提供相应的证明所属公司委托或者授权的函件（加盖公章）</w:t>
      </w:r>
      <w:r>
        <w:rPr>
          <w:rFonts w:hint="eastAsia" w:asciiTheme="minorEastAsia" w:hAnsiTheme="minorEastAsia"/>
          <w:sz w:val="24"/>
          <w:szCs w:val="21"/>
          <w:lang w:val="en-US" w:eastAsia="zh-CN"/>
        </w:rPr>
        <w:t>，</w:t>
      </w:r>
      <w:r>
        <w:rPr>
          <w:rFonts w:hint="eastAsia" w:asciiTheme="minorEastAsia" w:hAnsiTheme="minorEastAsia"/>
          <w:sz w:val="24"/>
          <w:szCs w:val="21"/>
        </w:rPr>
        <w:t>并在甲方人员的陪同下查看展示设备，</w:t>
      </w:r>
      <w:r>
        <w:rPr>
          <w:rFonts w:hint="eastAsia" w:asciiTheme="minorEastAsia" w:hAnsiTheme="minorEastAsia"/>
          <w:b w:val="0"/>
          <w:bCs w:val="0"/>
          <w:color w:val="FF0000"/>
          <w:sz w:val="24"/>
          <w:szCs w:val="21"/>
        </w:rPr>
        <w:t>设备看样期间乙方应遵守甲方公司管理规定，资料数据及照片仅供参考，设备实际状况以现场看到的为准，乙方人员在查看过设备后方可报名</w:t>
      </w:r>
      <w:r>
        <w:rPr>
          <w:rFonts w:hint="eastAsia" w:asciiTheme="minorEastAsia" w:hAnsiTheme="minorEastAsia"/>
          <w:b w:val="0"/>
          <w:bCs w:val="0"/>
          <w:color w:val="FF0000"/>
          <w:sz w:val="24"/>
          <w:szCs w:val="21"/>
          <w:lang w:eastAsia="zh-CN"/>
        </w:rPr>
        <w:t>；</w:t>
      </w:r>
      <w:r>
        <w:rPr>
          <w:rFonts w:hint="eastAsia" w:asciiTheme="minorEastAsia" w:hAnsiTheme="minorEastAsia"/>
          <w:b w:val="0"/>
          <w:bCs w:val="0"/>
          <w:color w:val="FF0000"/>
          <w:sz w:val="24"/>
          <w:szCs w:val="21"/>
          <w:lang w:val="en-US" w:eastAsia="zh-CN"/>
        </w:rPr>
        <w:t>如因乙方未进行现场看样造成报价异常，将扣除乙方全部投标保证金</w:t>
      </w:r>
      <w:r>
        <w:rPr>
          <w:rFonts w:hint="eastAsia" w:asciiTheme="minorEastAsia" w:hAnsiTheme="minorEastAsia"/>
          <w:b w:val="0"/>
          <w:bCs w:val="0"/>
          <w:sz w:val="24"/>
          <w:szCs w:val="21"/>
        </w:rPr>
        <w:t>;</w:t>
      </w:r>
    </w:p>
    <w:p w14:paraId="554A6A5E">
      <w:pPr>
        <w:pStyle w:val="13"/>
        <w:numPr>
          <w:ilvl w:val="0"/>
          <w:numId w:val="1"/>
        </w:numPr>
        <w:ind w:firstLineChars="0"/>
        <w:rPr>
          <w:rFonts w:hint="eastAsia" w:asciiTheme="minorEastAsia" w:hAnsiTheme="minorEastAsia"/>
          <w:b/>
          <w:color w:val="auto"/>
          <w:sz w:val="24"/>
          <w:szCs w:val="21"/>
        </w:rPr>
      </w:pPr>
      <w:r>
        <w:rPr>
          <w:rFonts w:hint="eastAsia" w:asciiTheme="minorEastAsia" w:hAnsiTheme="minorEastAsia"/>
          <w:b/>
          <w:color w:val="auto"/>
          <w:sz w:val="24"/>
          <w:szCs w:val="21"/>
        </w:rPr>
        <w:t>有意向参与且无账号的，请直接在</w:t>
      </w:r>
      <w:r>
        <w:rPr>
          <w:rFonts w:ascii="宋体" w:hAnsi="宋体" w:eastAsia="宋体" w:cs="宋体"/>
          <w:sz w:val="24"/>
          <w:szCs w:val="24"/>
        </w:rPr>
        <w:t>https://sp.byd.com</w:t>
      </w:r>
      <w:r>
        <w:rPr>
          <w:rFonts w:hint="eastAsia" w:asciiTheme="minorEastAsia" w:hAnsiTheme="minorEastAsia"/>
          <w:b/>
          <w:color w:val="auto"/>
          <w:sz w:val="24"/>
          <w:szCs w:val="21"/>
        </w:rPr>
        <w:t>，上进行账号注册！(已有账号的勿重复注册，注册时营业性质请只选择“回收商”，并在常用联系人信息行末勾选“关联主账号”)</w:t>
      </w:r>
    </w:p>
    <w:p w14:paraId="4AE4FC4E">
      <w:pPr>
        <w:pStyle w:val="13"/>
        <w:numPr>
          <w:ilvl w:val="0"/>
          <w:numId w:val="1"/>
        </w:numPr>
        <w:spacing w:line="160" w:lineRule="atLeast"/>
        <w:ind w:firstLineChars="0"/>
        <w:contextualSpacing/>
        <w:rPr>
          <w:rFonts w:asciiTheme="minorEastAsia" w:hAnsiTheme="minorEastAsia"/>
          <w:color w:val="auto"/>
          <w:sz w:val="24"/>
          <w:szCs w:val="21"/>
        </w:rPr>
      </w:pPr>
      <w:r>
        <w:rPr>
          <w:rFonts w:hint="eastAsia" w:asciiTheme="minorEastAsia" w:hAnsiTheme="minorEastAsia"/>
          <w:color w:val="auto"/>
          <w:sz w:val="24"/>
          <w:szCs w:val="21"/>
        </w:rPr>
        <w:t>中标方式</w:t>
      </w:r>
      <w:r>
        <w:rPr>
          <w:rFonts w:asciiTheme="minorEastAsia" w:hAnsiTheme="minorEastAsia"/>
          <w:color w:val="auto"/>
          <w:sz w:val="24"/>
          <w:szCs w:val="21"/>
        </w:rPr>
        <w:t>：</w:t>
      </w:r>
      <w:r>
        <w:rPr>
          <w:rFonts w:hint="eastAsia" w:asciiTheme="minorEastAsia" w:hAnsiTheme="minorEastAsia"/>
          <w:b/>
          <w:color w:val="FF0000"/>
          <w:sz w:val="24"/>
          <w:szCs w:val="21"/>
          <w:lang w:val="en-US" w:eastAsia="zh-CN"/>
        </w:rPr>
        <w:t>打包</w:t>
      </w:r>
      <w:r>
        <w:rPr>
          <w:rFonts w:hint="eastAsia" w:asciiTheme="minorEastAsia" w:hAnsiTheme="minorEastAsia"/>
          <w:b/>
          <w:color w:val="FF0000"/>
          <w:sz w:val="24"/>
          <w:szCs w:val="21"/>
        </w:rPr>
        <w:t>出售</w:t>
      </w:r>
      <w:r>
        <w:rPr>
          <w:rFonts w:asciiTheme="minorEastAsia" w:hAnsiTheme="minorEastAsia"/>
          <w:b/>
          <w:color w:val="FF0000"/>
          <w:sz w:val="24"/>
          <w:szCs w:val="21"/>
        </w:rPr>
        <w:t>，</w:t>
      </w:r>
      <w:r>
        <w:rPr>
          <w:rFonts w:hint="eastAsia" w:asciiTheme="minorEastAsia" w:hAnsiTheme="minorEastAsia"/>
          <w:b/>
          <w:color w:val="FF0000"/>
          <w:sz w:val="24"/>
          <w:szCs w:val="21"/>
          <w:lang w:val="en-US" w:eastAsia="zh-CN"/>
        </w:rPr>
        <w:t>打包</w:t>
      </w:r>
      <w:r>
        <w:rPr>
          <w:rFonts w:hint="eastAsia" w:asciiTheme="minorEastAsia" w:hAnsiTheme="minorEastAsia"/>
          <w:b/>
          <w:color w:val="FF0000"/>
          <w:sz w:val="24"/>
          <w:szCs w:val="21"/>
        </w:rPr>
        <w:t>价格达到标底价且最高者中标</w:t>
      </w:r>
      <w:r>
        <w:rPr>
          <w:rFonts w:hint="eastAsia" w:asciiTheme="minorEastAsia" w:hAnsiTheme="minorEastAsia"/>
          <w:color w:val="FF0000"/>
          <w:sz w:val="24"/>
          <w:szCs w:val="21"/>
        </w:rPr>
        <w:t>。</w:t>
      </w:r>
    </w:p>
    <w:p w14:paraId="42C208F6">
      <w:pPr>
        <w:pStyle w:val="13"/>
        <w:numPr>
          <w:ilvl w:val="0"/>
          <w:numId w:val="1"/>
        </w:numPr>
        <w:spacing w:line="160" w:lineRule="atLeast"/>
        <w:ind w:firstLineChars="0"/>
        <w:contextualSpacing/>
        <w:rPr>
          <w:rFonts w:asciiTheme="minorEastAsia" w:hAnsiTheme="minorEastAsia"/>
          <w:color w:val="auto"/>
          <w:sz w:val="24"/>
          <w:szCs w:val="21"/>
        </w:rPr>
      </w:pPr>
      <w:r>
        <w:rPr>
          <w:rFonts w:hint="eastAsia" w:asciiTheme="minorEastAsia" w:hAnsiTheme="minorEastAsia"/>
          <w:color w:val="auto"/>
          <w:sz w:val="24"/>
          <w:szCs w:val="21"/>
        </w:rPr>
        <w:t>付款</w:t>
      </w:r>
      <w:r>
        <w:rPr>
          <w:rFonts w:asciiTheme="minorEastAsia" w:hAnsiTheme="minorEastAsia"/>
          <w:color w:val="auto"/>
          <w:sz w:val="24"/>
          <w:szCs w:val="21"/>
        </w:rPr>
        <w:t>方式：</w:t>
      </w:r>
      <w:r>
        <w:rPr>
          <w:rFonts w:hint="eastAsia" w:asciiTheme="minorEastAsia" w:hAnsiTheme="minorEastAsia"/>
          <w:b/>
          <w:color w:val="FF0000"/>
          <w:sz w:val="24"/>
          <w:szCs w:val="21"/>
        </w:rPr>
        <w:t>合同</w:t>
      </w:r>
      <w:r>
        <w:rPr>
          <w:rFonts w:asciiTheme="minorEastAsia" w:hAnsiTheme="minorEastAsia"/>
          <w:b/>
          <w:color w:val="FF0000"/>
          <w:sz w:val="24"/>
          <w:szCs w:val="21"/>
        </w:rPr>
        <w:t>签订之后</w:t>
      </w:r>
      <w:r>
        <w:rPr>
          <w:rFonts w:hint="default" w:asciiTheme="minorEastAsia" w:hAnsiTheme="minorEastAsia"/>
          <w:b/>
          <w:color w:val="FF0000"/>
          <w:sz w:val="24"/>
          <w:szCs w:val="21"/>
          <w:lang w:val="en-US"/>
        </w:rPr>
        <w:t>7</w:t>
      </w:r>
      <w:r>
        <w:rPr>
          <w:rFonts w:hint="eastAsia" w:asciiTheme="minorEastAsia" w:hAnsiTheme="minorEastAsia"/>
          <w:b/>
          <w:color w:val="FF0000"/>
          <w:sz w:val="24"/>
          <w:szCs w:val="21"/>
        </w:rPr>
        <w:t>个</w:t>
      </w:r>
      <w:r>
        <w:rPr>
          <w:rFonts w:asciiTheme="minorEastAsia" w:hAnsiTheme="minorEastAsia"/>
          <w:b/>
          <w:color w:val="FF0000"/>
          <w:sz w:val="24"/>
          <w:szCs w:val="21"/>
        </w:rPr>
        <w:t>自然日之内</w:t>
      </w:r>
      <w:r>
        <w:rPr>
          <w:rFonts w:hint="eastAsia" w:asciiTheme="minorEastAsia" w:hAnsiTheme="minorEastAsia"/>
          <w:b/>
          <w:color w:val="FF0000"/>
          <w:sz w:val="24"/>
          <w:szCs w:val="21"/>
        </w:rPr>
        <w:t>电汇付</w:t>
      </w:r>
      <w:r>
        <w:rPr>
          <w:rFonts w:asciiTheme="minorEastAsia" w:hAnsiTheme="minorEastAsia"/>
          <w:b/>
          <w:color w:val="FF0000"/>
          <w:sz w:val="24"/>
          <w:szCs w:val="21"/>
        </w:rPr>
        <w:t>全款</w:t>
      </w:r>
      <w:r>
        <w:rPr>
          <w:rFonts w:hint="eastAsia" w:asciiTheme="minorEastAsia" w:hAnsiTheme="minorEastAsia"/>
          <w:b/>
          <w:color w:val="FF0000"/>
          <w:sz w:val="24"/>
          <w:szCs w:val="21"/>
        </w:rPr>
        <w:t>。</w:t>
      </w:r>
    </w:p>
    <w:p w14:paraId="2798CF30">
      <w:pPr>
        <w:pStyle w:val="13"/>
        <w:numPr>
          <w:ilvl w:val="0"/>
          <w:numId w:val="1"/>
        </w:numPr>
        <w:ind w:firstLineChars="0"/>
        <w:rPr>
          <w:rFonts w:hint="eastAsia" w:asciiTheme="minorEastAsia" w:hAnsiTheme="minorEastAsia"/>
          <w:b/>
          <w:color w:val="auto"/>
          <w:sz w:val="24"/>
          <w:szCs w:val="21"/>
        </w:rPr>
      </w:pPr>
      <w:r>
        <w:rPr>
          <w:rFonts w:hint="eastAsia" w:asciiTheme="minorEastAsia" w:hAnsiTheme="minorEastAsia"/>
          <w:b/>
          <w:color w:val="auto"/>
          <w:sz w:val="24"/>
          <w:szCs w:val="21"/>
        </w:rPr>
        <w:t>履约保证金收取：此项目中标者需交履约保证金，金额为中标金额的10%，合同签订后与货款一起缴纳。合同履约完成后，由甲方将履约保证金无息退还给乙方。</w:t>
      </w:r>
    </w:p>
    <w:p w14:paraId="570B7066">
      <w:pPr>
        <w:pStyle w:val="13"/>
        <w:numPr>
          <w:ilvl w:val="0"/>
          <w:numId w:val="1"/>
        </w:numPr>
        <w:spacing w:line="160" w:lineRule="atLeast"/>
        <w:ind w:firstLineChars="0"/>
        <w:contextualSpacing/>
        <w:rPr>
          <w:rFonts w:asciiTheme="minorEastAsia" w:hAnsiTheme="minorEastAsia"/>
          <w:sz w:val="24"/>
          <w:szCs w:val="21"/>
        </w:rPr>
      </w:pPr>
      <w:r>
        <w:rPr>
          <w:rFonts w:hint="eastAsia" w:asciiTheme="minorEastAsia" w:hAnsiTheme="minorEastAsia"/>
          <w:sz w:val="24"/>
          <w:szCs w:val="21"/>
        </w:rPr>
        <w:t>出售设备信息</w:t>
      </w:r>
      <w:r>
        <w:rPr>
          <w:rFonts w:hint="eastAsia" w:asciiTheme="minorEastAsia" w:hAnsiTheme="minorEastAsia"/>
          <w:b/>
          <w:sz w:val="24"/>
          <w:szCs w:val="21"/>
        </w:rPr>
        <w:t>（</w:t>
      </w:r>
      <w:r>
        <w:rPr>
          <w:rFonts w:hint="eastAsia"/>
          <w:b/>
          <w:sz w:val="24"/>
          <w:szCs w:val="24"/>
        </w:rPr>
        <w:t>本文件中待出售设备清单为暂定拟出售明细，卖方有权对出售设备清单进行调整，最终以双方签署的《设备转让合同》约定为准</w:t>
      </w:r>
      <w:r>
        <w:rPr>
          <w:rFonts w:hint="eastAsia" w:asciiTheme="minorEastAsia" w:hAnsiTheme="minorEastAsia"/>
          <w:b/>
          <w:sz w:val="24"/>
          <w:szCs w:val="24"/>
        </w:rPr>
        <w:t>）</w:t>
      </w:r>
    </w:p>
    <w:tbl>
      <w:tblPr>
        <w:tblStyle w:val="7"/>
        <w:tblpPr w:leftFromText="180" w:rightFromText="180" w:vertAnchor="text" w:horzAnchor="page" w:tblpX="1831" w:tblpY="198"/>
        <w:tblOverlap w:val="never"/>
        <w:tblW w:w="89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3"/>
        <w:gridCol w:w="1188"/>
        <w:gridCol w:w="2566"/>
        <w:gridCol w:w="2402"/>
        <w:gridCol w:w="696"/>
        <w:gridCol w:w="636"/>
        <w:gridCol w:w="816"/>
      </w:tblGrid>
      <w:tr w14:paraId="1EA43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7492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1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6FEB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编号</w:t>
            </w:r>
          </w:p>
        </w:tc>
        <w:tc>
          <w:tcPr>
            <w:tcW w:w="2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D529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w:t>
            </w:r>
          </w:p>
        </w:tc>
        <w:tc>
          <w:tcPr>
            <w:tcW w:w="2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9CD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设备型号/规格</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9C29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1FF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71BD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税率</w:t>
            </w:r>
          </w:p>
        </w:tc>
      </w:tr>
      <w:tr w14:paraId="36CC6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87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40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20119646</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6FD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超高压压缩机</w:t>
            </w:r>
          </w:p>
        </w:tc>
        <w:tc>
          <w:tcPr>
            <w:tcW w:w="2402" w:type="dxa"/>
            <w:tcBorders>
              <w:top w:val="single" w:color="000000" w:sz="4" w:space="0"/>
              <w:left w:val="single" w:color="000000" w:sz="4" w:space="0"/>
              <w:bottom w:val="single" w:color="000000" w:sz="4" w:space="0"/>
              <w:right w:val="nil"/>
            </w:tcBorders>
            <w:shd w:val="clear" w:color="auto" w:fill="auto"/>
            <w:vAlign w:val="center"/>
          </w:tcPr>
          <w:p w14:paraId="0079DA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20WH-0.49/285-SBE</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70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91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0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6B53E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DD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E1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20119651</w:t>
            </w:r>
          </w:p>
        </w:tc>
        <w:tc>
          <w:tcPr>
            <w:tcW w:w="2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EC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超高压压缩机</w:t>
            </w:r>
          </w:p>
        </w:tc>
        <w:tc>
          <w:tcPr>
            <w:tcW w:w="2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13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20WH-0.49/285-SBE</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B8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2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BD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3E57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69E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8A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20119647</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D4F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高压成型机/已抵扣</w:t>
            </w:r>
          </w:p>
        </w:tc>
        <w:tc>
          <w:tcPr>
            <w:tcW w:w="2402" w:type="dxa"/>
            <w:tcBorders>
              <w:top w:val="single" w:color="000000" w:sz="4" w:space="0"/>
              <w:left w:val="single" w:color="000000" w:sz="4" w:space="0"/>
              <w:bottom w:val="single" w:color="000000" w:sz="4" w:space="0"/>
              <w:right w:val="nil"/>
            </w:tcBorders>
            <w:shd w:val="clear" w:color="auto" w:fill="auto"/>
            <w:vAlign w:val="center"/>
          </w:tcPr>
          <w:p w14:paraId="2CD3A4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HPFM-250B</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F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06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F1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4DF0F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E7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15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20119650</w:t>
            </w:r>
          </w:p>
        </w:tc>
        <w:tc>
          <w:tcPr>
            <w:tcW w:w="2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E3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高压成型机/已抵扣</w:t>
            </w:r>
          </w:p>
        </w:tc>
        <w:tc>
          <w:tcPr>
            <w:tcW w:w="2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6C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HPFM-250B</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AE4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9C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10F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0145E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C8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78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20126237</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75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红外加热设备</w:t>
            </w:r>
          </w:p>
        </w:tc>
        <w:tc>
          <w:tcPr>
            <w:tcW w:w="2402" w:type="dxa"/>
            <w:tcBorders>
              <w:top w:val="single" w:color="000000" w:sz="4" w:space="0"/>
              <w:left w:val="single" w:color="000000" w:sz="4" w:space="0"/>
              <w:bottom w:val="single" w:color="000000" w:sz="4" w:space="0"/>
              <w:right w:val="nil"/>
            </w:tcBorders>
            <w:shd w:val="clear" w:color="auto" w:fill="auto"/>
            <w:vAlign w:val="center"/>
          </w:tcPr>
          <w:p w14:paraId="0832E150">
            <w:pPr>
              <w:jc w:val="left"/>
              <w:rPr>
                <w:rFonts w:hint="eastAsia" w:ascii="宋体" w:hAnsi="宋体" w:eastAsia="宋体" w:cs="宋体"/>
                <w:i w:val="0"/>
                <w:iCs w:val="0"/>
                <w:color w:val="000000"/>
                <w:sz w:val="22"/>
                <w:szCs w:val="22"/>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3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D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96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bl>
    <w:p w14:paraId="117E323E">
      <w:pPr>
        <w:pStyle w:val="13"/>
        <w:numPr>
          <w:ilvl w:val="0"/>
          <w:numId w:val="0"/>
        </w:numPr>
        <w:spacing w:line="160" w:lineRule="atLeast"/>
        <w:ind w:leftChars="0"/>
        <w:contextualSpacing/>
        <w:rPr>
          <w:rFonts w:hint="eastAsia" w:asciiTheme="minorEastAsia" w:hAnsiTheme="minorEastAsia"/>
          <w:b/>
          <w:color w:val="FF0000"/>
          <w:sz w:val="24"/>
          <w:szCs w:val="21"/>
        </w:rPr>
      </w:pPr>
      <w:r>
        <w:rPr>
          <w:rFonts w:hint="default" w:asciiTheme="minorEastAsia" w:hAnsiTheme="minorEastAsia"/>
          <w:b/>
          <w:color w:val="FF0000"/>
          <w:sz w:val="24"/>
          <w:szCs w:val="21"/>
          <w:lang w:val="en-US"/>
        </w:rPr>
        <w:t xml:space="preserve">    </w:t>
      </w:r>
      <w:r>
        <w:rPr>
          <w:rFonts w:hint="eastAsia" w:asciiTheme="minorEastAsia" w:hAnsiTheme="minorEastAsia"/>
          <w:b/>
          <w:color w:val="FF0000"/>
          <w:sz w:val="24"/>
          <w:szCs w:val="21"/>
        </w:rPr>
        <w:t xml:space="preserve"> </w:t>
      </w:r>
    </w:p>
    <w:p w14:paraId="325D5328">
      <w:pPr>
        <w:pStyle w:val="13"/>
        <w:numPr>
          <w:ilvl w:val="0"/>
          <w:numId w:val="1"/>
        </w:numPr>
        <w:spacing w:line="160" w:lineRule="atLeast"/>
        <w:ind w:firstLineChars="0"/>
        <w:contextualSpacing/>
        <w:rPr>
          <w:rFonts w:asciiTheme="minorEastAsia" w:hAnsiTheme="minorEastAsia"/>
          <w:sz w:val="24"/>
          <w:szCs w:val="21"/>
        </w:rPr>
      </w:pPr>
      <w:r>
        <w:rPr>
          <w:rFonts w:hint="eastAsia" w:asciiTheme="minorEastAsia" w:hAnsiTheme="minorEastAsia"/>
          <w:b/>
          <w:color w:val="000000" w:themeColor="text1"/>
          <w:sz w:val="24"/>
          <w:szCs w:val="21"/>
          <w14:textFill>
            <w14:solidFill>
              <w14:schemeClr w14:val="tx1"/>
            </w14:solidFill>
          </w14:textFill>
        </w:rPr>
        <w:t>咨询窗口：</w:t>
      </w:r>
      <w:r>
        <w:rPr>
          <w:rFonts w:hint="eastAsia" w:asciiTheme="minorEastAsia" w:hAnsiTheme="minorEastAsia"/>
          <w:b/>
          <w:color w:val="000000" w:themeColor="text1"/>
          <w:sz w:val="24"/>
          <w:szCs w:val="21"/>
          <w:highlight w:val="yellow"/>
          <w:lang w:val="en-US" w:eastAsia="zh-CN"/>
          <w14:textFill>
            <w14:solidFill>
              <w14:schemeClr w14:val="tx1"/>
            </w14:solidFill>
          </w14:textFill>
        </w:rPr>
        <w:t>梅巧玲 18</w:t>
      </w:r>
      <w:r>
        <w:rPr>
          <w:rFonts w:hint="default" w:asciiTheme="minorEastAsia" w:hAnsiTheme="minorEastAsia"/>
          <w:b/>
          <w:color w:val="000000" w:themeColor="text1"/>
          <w:sz w:val="24"/>
          <w:szCs w:val="21"/>
          <w:highlight w:val="yellow"/>
          <w:lang w:val="en-US" w:eastAsia="zh-CN"/>
          <w14:textFill>
            <w14:solidFill>
              <w14:schemeClr w14:val="tx1"/>
            </w14:solidFill>
          </w14:textFill>
        </w:rPr>
        <w:t>127763383</w:t>
      </w:r>
      <w:r>
        <w:rPr>
          <w:rFonts w:hint="eastAsia" w:asciiTheme="minorEastAsia" w:hAnsiTheme="minorEastAsia"/>
          <w:b/>
          <w:color w:val="000000" w:themeColor="text1"/>
          <w:sz w:val="24"/>
          <w:szCs w:val="21"/>
          <w:highlight w:val="yellow"/>
          <w14:textFill>
            <w14:solidFill>
              <w14:schemeClr w14:val="tx1"/>
            </w14:solidFill>
          </w14:textFill>
        </w:rPr>
        <w:t>，邮箱</w:t>
      </w:r>
      <w:r>
        <w:rPr>
          <w:rFonts w:hint="eastAsia" w:asciiTheme="minorEastAsia" w:hAnsiTheme="minorEastAsia"/>
          <w:b/>
          <w:color w:val="000000" w:themeColor="text1"/>
          <w:sz w:val="24"/>
          <w:highlight w:val="yellow"/>
          <w14:textFill>
            <w14:solidFill>
              <w14:schemeClr w14:val="tx1"/>
            </w14:solidFill>
          </w14:textFill>
        </w:rPr>
        <w:t xml:space="preserve"> </w:t>
      </w:r>
      <w:r>
        <w:rPr>
          <w:color w:val="000000" w:themeColor="text1"/>
          <w:highlight w:val="yellow"/>
          <w14:textFill>
            <w14:solidFill>
              <w14:schemeClr w14:val="tx1"/>
            </w14:solidFill>
          </w14:textFill>
        </w:rPr>
        <w:fldChar w:fldCharType="begin"/>
      </w:r>
      <w:r>
        <w:rPr>
          <w:color w:val="000000" w:themeColor="text1"/>
          <w:highlight w:val="yellow"/>
          <w14:textFill>
            <w14:solidFill>
              <w14:schemeClr w14:val="tx1"/>
            </w14:solidFill>
          </w14:textFill>
        </w:rPr>
        <w:instrText xml:space="preserve"> HYPERLINK "mailto:hu.wei27@byd.com；、" </w:instrText>
      </w:r>
      <w:r>
        <w:rPr>
          <w:color w:val="000000" w:themeColor="text1"/>
          <w:highlight w:val="yellow"/>
          <w14:textFill>
            <w14:solidFill>
              <w14:schemeClr w14:val="tx1"/>
            </w14:solidFill>
          </w14:textFill>
        </w:rPr>
        <w:fldChar w:fldCharType="separate"/>
      </w:r>
      <w:r>
        <w:rPr>
          <w:rStyle w:val="10"/>
          <w:rFonts w:hint="default" w:eastAsia="宋体" w:cs="Times New Roman" w:asciiTheme="minorEastAsia" w:hAnsiTheme="minorEastAsia"/>
          <w:b/>
          <w:color w:val="000000" w:themeColor="text1"/>
          <w:sz w:val="24"/>
          <w:highlight w:val="yellow"/>
          <w:lang w:val="en-US"/>
          <w14:textFill>
            <w14:solidFill>
              <w14:schemeClr w14:val="tx1"/>
            </w14:solidFill>
          </w14:textFill>
        </w:rPr>
        <w:t>amy.mei</w:t>
      </w:r>
      <w:r>
        <w:rPr>
          <w:rStyle w:val="10"/>
          <w:rFonts w:eastAsia="宋体" w:cs="Times New Roman" w:asciiTheme="minorEastAsia" w:hAnsiTheme="minorEastAsia"/>
          <w:b/>
          <w:color w:val="000000" w:themeColor="text1"/>
          <w:sz w:val="24"/>
          <w:highlight w:val="yellow"/>
          <w14:textFill>
            <w14:solidFill>
              <w14:schemeClr w14:val="tx1"/>
            </w14:solidFill>
          </w14:textFill>
        </w:rPr>
        <w:t>@b</w:t>
      </w:r>
      <w:r>
        <w:rPr>
          <w:rStyle w:val="10"/>
          <w:rFonts w:asciiTheme="minorEastAsia" w:hAnsiTheme="minorEastAsia"/>
          <w:b/>
          <w:color w:val="000000" w:themeColor="text1"/>
          <w:sz w:val="24"/>
          <w:highlight w:val="yellow"/>
          <w14:textFill>
            <w14:solidFill>
              <w14:schemeClr w14:val="tx1"/>
            </w14:solidFill>
          </w14:textFill>
        </w:rPr>
        <w:t>yd.com</w:t>
      </w:r>
      <w:r>
        <w:rPr>
          <w:rStyle w:val="10"/>
          <w:rFonts w:hint="eastAsia" w:asciiTheme="minorEastAsia" w:hAnsiTheme="minorEastAsia"/>
          <w:b/>
          <w:color w:val="000000" w:themeColor="text1"/>
          <w:sz w:val="24"/>
          <w:highlight w:val="yellow"/>
          <w14:textFill>
            <w14:solidFill>
              <w14:schemeClr w14:val="tx1"/>
            </w14:solidFill>
          </w14:textFill>
        </w:rPr>
        <w:t>；</w:t>
      </w:r>
      <w:r>
        <w:rPr>
          <w:rStyle w:val="10"/>
          <w:rFonts w:hint="eastAsia" w:asciiTheme="minorEastAsia" w:hAnsiTheme="minorEastAsia"/>
          <w:b/>
          <w:color w:val="000000" w:themeColor="text1"/>
          <w:sz w:val="24"/>
          <w:highlight w:val="yellow"/>
          <w14:textFill>
            <w14:solidFill>
              <w14:schemeClr w14:val="tx1"/>
            </w14:solidFill>
          </w14:textFill>
        </w:rPr>
        <w:fldChar w:fldCharType="end"/>
      </w:r>
    </w:p>
    <w:p w14:paraId="0EA8C680">
      <w:pPr>
        <w:pStyle w:val="13"/>
        <w:numPr>
          <w:ilvl w:val="0"/>
          <w:numId w:val="1"/>
        </w:numPr>
        <w:spacing w:line="160" w:lineRule="atLeast"/>
        <w:ind w:firstLineChars="0"/>
        <w:contextualSpacing/>
        <w:rPr>
          <w:rFonts w:asciiTheme="minorEastAsia" w:hAnsiTheme="minorEastAsia"/>
          <w:sz w:val="24"/>
          <w:szCs w:val="21"/>
        </w:rPr>
      </w:pPr>
      <w:r>
        <w:rPr>
          <w:rFonts w:hint="eastAsia" w:asciiTheme="minorEastAsia" w:hAnsiTheme="minorEastAsia"/>
          <w:sz w:val="24"/>
          <w:szCs w:val="24"/>
        </w:rPr>
        <w:t>重点说明：</w:t>
      </w:r>
    </w:p>
    <w:p w14:paraId="37A6EB73">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为规范采购流程，确保采购过程公平、公正、公开，以完善采购管理机制，禁止关联公司参与竞争同一采购项目.</w:t>
      </w:r>
    </w:p>
    <w:p w14:paraId="2CF87261">
      <w:pPr>
        <w:pStyle w:val="13"/>
        <w:spacing w:line="160" w:lineRule="atLeast"/>
        <w:ind w:left="675" w:firstLine="0" w:firstLineChars="0"/>
        <w:contextualSpacing/>
        <w:rPr>
          <w:rFonts w:asciiTheme="minorEastAsia" w:hAnsiTheme="minorEastAsia"/>
          <w:sz w:val="24"/>
          <w:szCs w:val="24"/>
        </w:rPr>
      </w:pPr>
      <w:r>
        <w:rPr>
          <w:rFonts w:hint="eastAsia" w:asciiTheme="minorEastAsia" w:hAnsiTheme="minorEastAsia"/>
          <w:sz w:val="24"/>
          <w:szCs w:val="24"/>
        </w:rPr>
        <w:t>关联公司：是指相互之间存在关联关系的公司</w:t>
      </w:r>
    </w:p>
    <w:p w14:paraId="1BFE2F2D">
      <w:pPr>
        <w:pStyle w:val="13"/>
        <w:spacing w:line="160" w:lineRule="atLeast"/>
        <w:ind w:left="675" w:firstLine="0" w:firstLineChars="0"/>
        <w:contextualSpacing/>
        <w:rPr>
          <w:rFonts w:asciiTheme="minorEastAsia" w:hAnsiTheme="minorEastAsia"/>
          <w:sz w:val="24"/>
          <w:szCs w:val="24"/>
        </w:rPr>
      </w:pPr>
      <w:r>
        <w:rPr>
          <w:rFonts w:hint="eastAsia" w:asciiTheme="minorEastAsia" w:hAnsiTheme="minorEastAsia"/>
          <w:sz w:val="24"/>
          <w:szCs w:val="24"/>
        </w:rPr>
        <w:t>关联关系：是指公司控股股东、实际控制人、董事、监事、高级管理人员与其直接或者间接控制的企业之间的关系，以及可能导致公司利益转移的其他关系。包括但不限于：同一集团下的不同子公司或母子（分）公司、兄弟公司、夫妻公司、其他存有互为控股的公司等等。</w:t>
      </w:r>
    </w:p>
    <w:p w14:paraId="05578DE5">
      <w:pPr>
        <w:pStyle w:val="13"/>
        <w:spacing w:line="160" w:lineRule="atLeast"/>
        <w:ind w:left="675" w:firstLine="0" w:firstLineChars="0"/>
        <w:contextualSpacing/>
        <w:rPr>
          <w:rFonts w:asciiTheme="minorEastAsia" w:hAnsiTheme="minorEastAsia"/>
          <w:sz w:val="24"/>
          <w:szCs w:val="24"/>
        </w:rPr>
      </w:pPr>
      <w:r>
        <w:rPr>
          <w:rFonts w:hint="eastAsia" w:asciiTheme="minorEastAsia" w:hAnsiTheme="minorEastAsia"/>
          <w:sz w:val="24"/>
          <w:szCs w:val="24"/>
        </w:rPr>
        <w:t>母公司：是指拥有其他公司一定数额的股份或根据协议，能够控制、支配其他公司的人事、财务、业务等事项的公司。</w:t>
      </w:r>
      <w:r>
        <w:rPr>
          <w:rFonts w:asciiTheme="minorEastAsia" w:hAnsiTheme="minorEastAsia"/>
          <w:sz w:val="24"/>
          <w:szCs w:val="24"/>
        </w:rPr>
        <w:t xml:space="preserve"> </w:t>
      </w:r>
    </w:p>
    <w:p w14:paraId="4DFEEEF3">
      <w:pPr>
        <w:pStyle w:val="13"/>
        <w:spacing w:line="160" w:lineRule="atLeast"/>
        <w:ind w:left="675" w:firstLine="0" w:firstLineChars="0"/>
        <w:contextualSpacing/>
        <w:rPr>
          <w:rFonts w:asciiTheme="minorEastAsia" w:hAnsiTheme="minorEastAsia"/>
          <w:sz w:val="24"/>
          <w:szCs w:val="24"/>
        </w:rPr>
      </w:pPr>
      <w:r>
        <w:rPr>
          <w:rFonts w:hint="eastAsia" w:asciiTheme="minorEastAsia" w:hAnsiTheme="minorEastAsia"/>
          <w:sz w:val="24"/>
          <w:szCs w:val="24"/>
        </w:rPr>
        <w:t>分公司：是指在业务、资金、人事等方面受本公司管辖而不具有法人资格的分支机构。</w:t>
      </w:r>
      <w:r>
        <w:rPr>
          <w:rFonts w:asciiTheme="minorEastAsia" w:hAnsiTheme="minorEastAsia"/>
          <w:sz w:val="24"/>
          <w:szCs w:val="24"/>
        </w:rPr>
        <w:t xml:space="preserve"> </w:t>
      </w:r>
    </w:p>
    <w:p w14:paraId="6C0C838E">
      <w:pPr>
        <w:pStyle w:val="13"/>
        <w:spacing w:line="160" w:lineRule="atLeast"/>
        <w:ind w:left="675" w:firstLine="0" w:firstLineChars="0"/>
        <w:contextualSpacing/>
        <w:rPr>
          <w:rFonts w:asciiTheme="minorEastAsia" w:hAnsiTheme="minorEastAsia"/>
          <w:sz w:val="24"/>
          <w:szCs w:val="24"/>
        </w:rPr>
      </w:pPr>
      <w:r>
        <w:rPr>
          <w:rFonts w:hint="eastAsia" w:asciiTheme="minorEastAsia" w:hAnsiTheme="minorEastAsia"/>
          <w:sz w:val="24"/>
          <w:szCs w:val="24"/>
        </w:rPr>
        <w:t>子公司：是指一定数额的股份被另一公司控制或依照协议被另一公司实际控制、支配的公司</w:t>
      </w:r>
    </w:p>
    <w:p w14:paraId="151CDF70">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投标文件必须真实有效，禁止弄虚作假；</w:t>
      </w:r>
    </w:p>
    <w:p w14:paraId="6959DD3A">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投标人必须完全理解我公司的技术要求等相关内容，且完全响应招标文件的所有内容；</w:t>
      </w:r>
    </w:p>
    <w:p w14:paraId="248FDFDA">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没有实质上响应招标文件要求的投标文件将被拒绝，投标人不得通过修正或撤销不符合要求的偏离，或保留从而使其投标成为实质上响应的投标。</w:t>
      </w:r>
    </w:p>
    <w:p w14:paraId="0E035D57">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 xml:space="preserve">评标组只对确定为实质上响应招标文件要求的投标文件进行评价和比较。                                                     </w:t>
      </w:r>
    </w:p>
    <w:p w14:paraId="316DC020">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评标过程严格保密。凡是属于审查、澄清、评价和比较有关的资料以及授标建议等，均不得向我公司相关工作人员打探。</w:t>
      </w:r>
    </w:p>
    <w:p w14:paraId="3CCE2F5D">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投标人在本招标项目的竞争中应自觉遵循诚实信用原则，不得存在腐败、欺诈或其他严重违背诚信原则的行为。“腐败行为”是指提供、给予任何有价值的东西来影响采购人员在采购过程或合同实施过程中的行为；“欺诈行为”是指为了影响采购过程或合同实施过程而谎报、隐瞒事实，损害我公司的利益，包括投标人之间串通投标（递交投标文件之前或之后），人为地使投标丧失竞争性，损害我公司从公开竞争中所能获得的权益。</w:t>
      </w:r>
    </w:p>
    <w:p w14:paraId="4FF19494">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如果我公司有证据表明投标人在本招标项目的竞争中存在腐败、欺诈或其他严重违背诚信原则的行为，我公司则有权拒绝投标、授标及终止正在进行的供货合作并罚没货款。</w:t>
      </w:r>
    </w:p>
    <w:p w14:paraId="6101F7EE">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中标后不得以任何理由拒绝收购；合同生效后投标商需要交纳全部货款，否则视为弃标，永不合作并扣除全部的投标保证金。</w:t>
      </w:r>
    </w:p>
    <w:p w14:paraId="5F80288E">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回收商负责安排拆除、运输并承担由此产生的相关费用。回收商在拆除、运输设备过程中造成比亚迪厂房损坏，或其他设施损坏的，回收商需按照比亚迪公司核算的成本给予赔偿。回收商在拆除、运输设备过程中不能影响到工厂的正常生产活动，且必须要遵守比亚迪相关管理规定。</w:t>
      </w:r>
    </w:p>
    <w:p w14:paraId="031E1F5A">
      <w:pPr>
        <w:pStyle w:val="13"/>
        <w:numPr>
          <w:ilvl w:val="0"/>
          <w:numId w:val="2"/>
        </w:numPr>
        <w:spacing w:line="160" w:lineRule="atLeast"/>
        <w:ind w:firstLineChars="0"/>
        <w:contextualSpacing/>
        <w:rPr>
          <w:rFonts w:asciiTheme="minorEastAsia" w:hAnsiTheme="minorEastAsia"/>
          <w:sz w:val="24"/>
          <w:szCs w:val="24"/>
        </w:rPr>
      </w:pPr>
      <w:r>
        <w:rPr>
          <w:rFonts w:hint="eastAsia" w:asciiTheme="minorEastAsia" w:hAnsiTheme="minorEastAsia"/>
          <w:sz w:val="24"/>
          <w:szCs w:val="24"/>
        </w:rPr>
        <w:t>设备拆除过程中的安环问题，由中标单位全权负责，须遵守比亚迪公司全部规章制度。</w:t>
      </w:r>
    </w:p>
    <w:p w14:paraId="214398AF">
      <w:pPr>
        <w:pStyle w:val="13"/>
        <w:numPr>
          <w:ilvl w:val="0"/>
          <w:numId w:val="2"/>
        </w:numPr>
        <w:spacing w:line="160" w:lineRule="atLeast"/>
        <w:ind w:left="644" w:firstLineChars="0"/>
        <w:contextualSpacing/>
        <w:rPr>
          <w:rFonts w:asciiTheme="minorEastAsia" w:hAnsiTheme="minorEastAsia"/>
          <w:b/>
          <w:color w:val="FF0000"/>
          <w:sz w:val="24"/>
          <w:szCs w:val="24"/>
        </w:rPr>
      </w:pPr>
      <w:r>
        <w:rPr>
          <w:rFonts w:hint="eastAsia" w:asciiTheme="minorEastAsia" w:hAnsiTheme="minorEastAsia"/>
          <w:b/>
          <w:color w:val="FF0000"/>
          <w:sz w:val="24"/>
          <w:szCs w:val="24"/>
        </w:rPr>
        <w:t>如果</w:t>
      </w:r>
      <w:r>
        <w:rPr>
          <w:rFonts w:asciiTheme="minorEastAsia" w:hAnsiTheme="minorEastAsia"/>
          <w:b/>
          <w:color w:val="FF0000"/>
          <w:sz w:val="24"/>
          <w:szCs w:val="24"/>
        </w:rPr>
        <w:t>涉及</w:t>
      </w:r>
      <w:r>
        <w:rPr>
          <w:rFonts w:hint="eastAsia" w:asciiTheme="minorEastAsia" w:hAnsiTheme="minorEastAsia"/>
          <w:b/>
          <w:color w:val="FF0000"/>
          <w:sz w:val="24"/>
          <w:szCs w:val="24"/>
        </w:rPr>
        <w:t>牧野、</w:t>
      </w:r>
      <w:r>
        <w:rPr>
          <w:rFonts w:asciiTheme="minorEastAsia" w:hAnsiTheme="minorEastAsia"/>
          <w:b/>
          <w:color w:val="FF0000"/>
          <w:sz w:val="24"/>
          <w:szCs w:val="24"/>
        </w:rPr>
        <w:t>大</w:t>
      </w:r>
      <w:r>
        <w:rPr>
          <w:rFonts w:hint="eastAsia" w:asciiTheme="minorEastAsia" w:hAnsiTheme="minorEastAsia"/>
          <w:b/>
          <w:color w:val="FF0000"/>
          <w:sz w:val="24"/>
          <w:szCs w:val="24"/>
        </w:rPr>
        <w:t>隈等进口</w:t>
      </w:r>
      <w:r>
        <w:rPr>
          <w:rFonts w:asciiTheme="minorEastAsia" w:hAnsiTheme="minorEastAsia"/>
          <w:b/>
          <w:color w:val="FF0000"/>
          <w:sz w:val="24"/>
          <w:szCs w:val="24"/>
        </w:rPr>
        <w:t>设备</w:t>
      </w:r>
      <w:r>
        <w:rPr>
          <w:rFonts w:hint="eastAsia" w:asciiTheme="minorEastAsia" w:hAnsiTheme="minorEastAsia"/>
          <w:b/>
          <w:color w:val="FF0000"/>
          <w:sz w:val="24"/>
          <w:szCs w:val="24"/>
        </w:rPr>
        <w:t>，有如下</w:t>
      </w:r>
      <w:r>
        <w:rPr>
          <w:rFonts w:asciiTheme="minorEastAsia" w:hAnsiTheme="minorEastAsia"/>
          <w:b/>
          <w:color w:val="FF0000"/>
          <w:sz w:val="24"/>
          <w:szCs w:val="24"/>
        </w:rPr>
        <w:t>要求</w:t>
      </w:r>
      <w:r>
        <w:rPr>
          <w:rFonts w:hint="eastAsia" w:asciiTheme="minorEastAsia" w:hAnsiTheme="minorEastAsia"/>
          <w:b/>
          <w:color w:val="FF0000"/>
          <w:sz w:val="24"/>
          <w:szCs w:val="24"/>
        </w:rPr>
        <w:t>：中标人须</w:t>
      </w:r>
      <w:r>
        <w:rPr>
          <w:rFonts w:asciiTheme="minorEastAsia" w:hAnsiTheme="minorEastAsia"/>
          <w:b/>
          <w:color w:val="FF0000"/>
          <w:sz w:val="24"/>
          <w:szCs w:val="24"/>
        </w:rPr>
        <w:t>保证设备在任何时候，都不会被用于军事工业的部品制造</w:t>
      </w:r>
      <w:r>
        <w:rPr>
          <w:rFonts w:hint="eastAsia" w:asciiTheme="minorEastAsia" w:hAnsiTheme="minorEastAsia"/>
          <w:b/>
          <w:color w:val="FF0000"/>
          <w:sz w:val="24"/>
          <w:szCs w:val="24"/>
        </w:rPr>
        <w:t>/化学</w:t>
      </w:r>
      <w:r>
        <w:rPr>
          <w:rFonts w:asciiTheme="minorEastAsia" w:hAnsiTheme="minorEastAsia"/>
          <w:b/>
          <w:color w:val="FF0000"/>
          <w:sz w:val="24"/>
          <w:szCs w:val="24"/>
        </w:rPr>
        <w:t>武器的部品制造</w:t>
      </w:r>
      <w:r>
        <w:rPr>
          <w:rFonts w:hint="eastAsia" w:asciiTheme="minorEastAsia" w:hAnsiTheme="minorEastAsia"/>
          <w:b/>
          <w:color w:val="FF0000"/>
          <w:sz w:val="24"/>
          <w:szCs w:val="24"/>
        </w:rPr>
        <w:t>/核武器</w:t>
      </w:r>
      <w:r>
        <w:rPr>
          <w:rFonts w:asciiTheme="minorEastAsia" w:hAnsiTheme="minorEastAsia"/>
          <w:b/>
          <w:color w:val="FF0000"/>
          <w:sz w:val="24"/>
          <w:szCs w:val="24"/>
        </w:rPr>
        <w:t>部品的制造；</w:t>
      </w:r>
      <w:r>
        <w:rPr>
          <w:rFonts w:hint="eastAsia" w:asciiTheme="minorEastAsia" w:hAnsiTheme="minorEastAsia"/>
          <w:b/>
          <w:color w:val="FF0000"/>
          <w:sz w:val="24"/>
          <w:szCs w:val="24"/>
        </w:rPr>
        <w:t>中标后</w:t>
      </w:r>
      <w:r>
        <w:rPr>
          <w:rFonts w:asciiTheme="minorEastAsia" w:hAnsiTheme="minorEastAsia"/>
          <w:b/>
          <w:color w:val="FF0000"/>
          <w:sz w:val="24"/>
          <w:szCs w:val="24"/>
        </w:rPr>
        <w:t>需要由中标单位自行</w:t>
      </w:r>
      <w:r>
        <w:rPr>
          <w:rFonts w:hint="eastAsia" w:asciiTheme="minorEastAsia" w:hAnsiTheme="minorEastAsia"/>
          <w:b/>
          <w:color w:val="FF0000"/>
          <w:sz w:val="24"/>
          <w:szCs w:val="24"/>
        </w:rPr>
        <w:t>向设备厂商办理移机申请，批准后方可搬动设备；中标</w:t>
      </w:r>
      <w:r>
        <w:rPr>
          <w:rFonts w:asciiTheme="minorEastAsia" w:hAnsiTheme="minorEastAsia"/>
          <w:b/>
          <w:color w:val="FF0000"/>
          <w:sz w:val="24"/>
          <w:szCs w:val="24"/>
        </w:rPr>
        <w:t>人须保证所提供的资料是正确的真</w:t>
      </w:r>
      <w:r>
        <w:rPr>
          <w:rFonts w:hint="eastAsia" w:asciiTheme="minorEastAsia" w:hAnsiTheme="minorEastAsia"/>
          <w:b/>
          <w:color w:val="FF0000"/>
          <w:sz w:val="24"/>
          <w:szCs w:val="24"/>
        </w:rPr>
        <w:t>实的</w:t>
      </w:r>
      <w:r>
        <w:rPr>
          <w:rFonts w:asciiTheme="minorEastAsia" w:hAnsiTheme="minorEastAsia"/>
          <w:b/>
          <w:color w:val="FF0000"/>
          <w:sz w:val="24"/>
          <w:szCs w:val="24"/>
        </w:rPr>
        <w:t>，否则一切后果由中标人承担；</w:t>
      </w:r>
      <w:r>
        <w:rPr>
          <w:rFonts w:hint="eastAsia" w:asciiTheme="minorEastAsia" w:hAnsiTheme="minorEastAsia"/>
          <w:b/>
          <w:color w:val="FF0000"/>
          <w:sz w:val="24"/>
          <w:szCs w:val="24"/>
        </w:rPr>
        <w:t>转卖许可证</w:t>
      </w:r>
      <w:r>
        <w:rPr>
          <w:rFonts w:asciiTheme="minorEastAsia" w:hAnsiTheme="minorEastAsia"/>
          <w:b/>
          <w:color w:val="FF0000"/>
          <w:sz w:val="24"/>
          <w:szCs w:val="24"/>
        </w:rPr>
        <w:t>办理需要周期，</w:t>
      </w:r>
      <w:r>
        <w:rPr>
          <w:rFonts w:hint="eastAsia" w:asciiTheme="minorEastAsia" w:hAnsiTheme="minorEastAsia"/>
          <w:b/>
          <w:color w:val="FF0000"/>
          <w:sz w:val="24"/>
          <w:szCs w:val="24"/>
        </w:rPr>
        <w:t>不同</w:t>
      </w:r>
      <w:r>
        <w:rPr>
          <w:rFonts w:asciiTheme="minorEastAsia" w:hAnsiTheme="minorEastAsia"/>
          <w:b/>
          <w:color w:val="FF0000"/>
          <w:sz w:val="24"/>
          <w:szCs w:val="24"/>
        </w:rPr>
        <w:t>设备的办理时间不同，请知悉！</w:t>
      </w:r>
    </w:p>
    <w:p w14:paraId="7214B2D1">
      <w:pPr>
        <w:spacing w:line="160" w:lineRule="atLeast"/>
        <w:contextualSpacing/>
        <w:rPr>
          <w:rFonts w:asciiTheme="minorEastAsia" w:hAnsiTheme="minorEastAsia"/>
          <w:szCs w:val="21"/>
          <w:highlight w:val="yellow"/>
        </w:rPr>
      </w:pPr>
      <w:r>
        <w:drawing>
          <wp:inline distT="0" distB="0" distL="114300" distR="114300">
            <wp:extent cx="5758815" cy="1741170"/>
            <wp:effectExtent l="0" t="0" r="698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758815" cy="1741170"/>
                    </a:xfrm>
                    <a:prstGeom prst="rect">
                      <a:avLst/>
                    </a:prstGeom>
                    <a:noFill/>
                    <a:ln>
                      <a:noFill/>
                    </a:ln>
                  </pic:spPr>
                </pic:pic>
              </a:graphicData>
            </a:graphic>
          </wp:inline>
        </w:drawing>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4B0310"/>
    <w:multiLevelType w:val="multilevel"/>
    <w:tmpl w:val="454B0310"/>
    <w:lvl w:ilvl="0" w:tentative="0">
      <w:start w:val="1"/>
      <w:numFmt w:val="decimal"/>
      <w:lvlText w:val="%1."/>
      <w:lvlJc w:val="left"/>
      <w:pPr>
        <w:ind w:left="675"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
    <w:nsid w:val="57604C97"/>
    <w:multiLevelType w:val="multilevel"/>
    <w:tmpl w:val="57604C9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6CF"/>
    <w:rsid w:val="0000055F"/>
    <w:rsid w:val="00003FA1"/>
    <w:rsid w:val="00012872"/>
    <w:rsid w:val="0002478F"/>
    <w:rsid w:val="00024EA4"/>
    <w:rsid w:val="00025AF1"/>
    <w:rsid w:val="00025D1E"/>
    <w:rsid w:val="00026DD5"/>
    <w:rsid w:val="00030FD6"/>
    <w:rsid w:val="000332DA"/>
    <w:rsid w:val="00034990"/>
    <w:rsid w:val="00034D3C"/>
    <w:rsid w:val="00036D1E"/>
    <w:rsid w:val="00055DF9"/>
    <w:rsid w:val="000569A8"/>
    <w:rsid w:val="00060DE6"/>
    <w:rsid w:val="000659D2"/>
    <w:rsid w:val="000701AC"/>
    <w:rsid w:val="0007116B"/>
    <w:rsid w:val="000814E3"/>
    <w:rsid w:val="00081E13"/>
    <w:rsid w:val="00083586"/>
    <w:rsid w:val="0008405A"/>
    <w:rsid w:val="00084A4C"/>
    <w:rsid w:val="00086324"/>
    <w:rsid w:val="00094051"/>
    <w:rsid w:val="000975B0"/>
    <w:rsid w:val="000A6390"/>
    <w:rsid w:val="000A78AB"/>
    <w:rsid w:val="000B2A67"/>
    <w:rsid w:val="000B31AD"/>
    <w:rsid w:val="000C392B"/>
    <w:rsid w:val="000C5C94"/>
    <w:rsid w:val="000D2AE3"/>
    <w:rsid w:val="000D790C"/>
    <w:rsid w:val="000E0CA6"/>
    <w:rsid w:val="000E5FEB"/>
    <w:rsid w:val="000E695D"/>
    <w:rsid w:val="000F347B"/>
    <w:rsid w:val="000F34A6"/>
    <w:rsid w:val="000F7E68"/>
    <w:rsid w:val="00100CAD"/>
    <w:rsid w:val="00110C47"/>
    <w:rsid w:val="0013147F"/>
    <w:rsid w:val="00132735"/>
    <w:rsid w:val="00136496"/>
    <w:rsid w:val="00150E31"/>
    <w:rsid w:val="0015481C"/>
    <w:rsid w:val="00154D77"/>
    <w:rsid w:val="00163238"/>
    <w:rsid w:val="00163E93"/>
    <w:rsid w:val="0016504C"/>
    <w:rsid w:val="0017581E"/>
    <w:rsid w:val="00176155"/>
    <w:rsid w:val="00177372"/>
    <w:rsid w:val="00182380"/>
    <w:rsid w:val="00182795"/>
    <w:rsid w:val="00185A86"/>
    <w:rsid w:val="00196F68"/>
    <w:rsid w:val="00197528"/>
    <w:rsid w:val="001A2852"/>
    <w:rsid w:val="001A3223"/>
    <w:rsid w:val="001A355A"/>
    <w:rsid w:val="001B2565"/>
    <w:rsid w:val="001B27FC"/>
    <w:rsid w:val="001B3B02"/>
    <w:rsid w:val="001B505A"/>
    <w:rsid w:val="001C241D"/>
    <w:rsid w:val="001C42C8"/>
    <w:rsid w:val="001C4A53"/>
    <w:rsid w:val="001C51EF"/>
    <w:rsid w:val="001C5D10"/>
    <w:rsid w:val="001D1275"/>
    <w:rsid w:val="001D3C9E"/>
    <w:rsid w:val="001E0502"/>
    <w:rsid w:val="001E071A"/>
    <w:rsid w:val="001F135B"/>
    <w:rsid w:val="001F15B9"/>
    <w:rsid w:val="001F38F2"/>
    <w:rsid w:val="001F4A91"/>
    <w:rsid w:val="002036BE"/>
    <w:rsid w:val="00206FAB"/>
    <w:rsid w:val="00210DD5"/>
    <w:rsid w:val="00213505"/>
    <w:rsid w:val="002145C0"/>
    <w:rsid w:val="0021519A"/>
    <w:rsid w:val="00223E19"/>
    <w:rsid w:val="0022433D"/>
    <w:rsid w:val="002272FE"/>
    <w:rsid w:val="00235886"/>
    <w:rsid w:val="00235B8D"/>
    <w:rsid w:val="00241091"/>
    <w:rsid w:val="002632CB"/>
    <w:rsid w:val="00287A96"/>
    <w:rsid w:val="00290D71"/>
    <w:rsid w:val="00291858"/>
    <w:rsid w:val="00297D0F"/>
    <w:rsid w:val="002A13F0"/>
    <w:rsid w:val="002B66B4"/>
    <w:rsid w:val="002C040A"/>
    <w:rsid w:val="002C6740"/>
    <w:rsid w:val="002D62E8"/>
    <w:rsid w:val="002D7A85"/>
    <w:rsid w:val="002E17EB"/>
    <w:rsid w:val="002E50A0"/>
    <w:rsid w:val="002E796E"/>
    <w:rsid w:val="002F0926"/>
    <w:rsid w:val="002F2750"/>
    <w:rsid w:val="002F354A"/>
    <w:rsid w:val="002F72EB"/>
    <w:rsid w:val="002F7756"/>
    <w:rsid w:val="00300CBB"/>
    <w:rsid w:val="00302B31"/>
    <w:rsid w:val="00311A24"/>
    <w:rsid w:val="0031574C"/>
    <w:rsid w:val="00316264"/>
    <w:rsid w:val="00320CEE"/>
    <w:rsid w:val="00333092"/>
    <w:rsid w:val="00333227"/>
    <w:rsid w:val="00333B50"/>
    <w:rsid w:val="00341789"/>
    <w:rsid w:val="003419F7"/>
    <w:rsid w:val="00342784"/>
    <w:rsid w:val="00343685"/>
    <w:rsid w:val="00347550"/>
    <w:rsid w:val="00353BFF"/>
    <w:rsid w:val="00354446"/>
    <w:rsid w:val="00356C59"/>
    <w:rsid w:val="00360CAD"/>
    <w:rsid w:val="0037167B"/>
    <w:rsid w:val="00373623"/>
    <w:rsid w:val="00373667"/>
    <w:rsid w:val="00376989"/>
    <w:rsid w:val="00383CA5"/>
    <w:rsid w:val="0038552E"/>
    <w:rsid w:val="003900C6"/>
    <w:rsid w:val="00391CD0"/>
    <w:rsid w:val="003931B9"/>
    <w:rsid w:val="003A3FAD"/>
    <w:rsid w:val="003A4D86"/>
    <w:rsid w:val="003A5C26"/>
    <w:rsid w:val="003A77DA"/>
    <w:rsid w:val="003B7D13"/>
    <w:rsid w:val="003C11B3"/>
    <w:rsid w:val="003C15FA"/>
    <w:rsid w:val="003C34E1"/>
    <w:rsid w:val="003D06F7"/>
    <w:rsid w:val="003D0CBF"/>
    <w:rsid w:val="003D1A2F"/>
    <w:rsid w:val="003D7F77"/>
    <w:rsid w:val="003E2CBF"/>
    <w:rsid w:val="003E37CC"/>
    <w:rsid w:val="003E4D7B"/>
    <w:rsid w:val="00400B60"/>
    <w:rsid w:val="00402507"/>
    <w:rsid w:val="00403788"/>
    <w:rsid w:val="00406495"/>
    <w:rsid w:val="00406A3D"/>
    <w:rsid w:val="00420C52"/>
    <w:rsid w:val="00422120"/>
    <w:rsid w:val="004379A0"/>
    <w:rsid w:val="0044058C"/>
    <w:rsid w:val="004430CB"/>
    <w:rsid w:val="00445D58"/>
    <w:rsid w:val="00446862"/>
    <w:rsid w:val="00450CAA"/>
    <w:rsid w:val="00453AA5"/>
    <w:rsid w:val="004634A7"/>
    <w:rsid w:val="00463A96"/>
    <w:rsid w:val="00465809"/>
    <w:rsid w:val="004658CB"/>
    <w:rsid w:val="00467924"/>
    <w:rsid w:val="00495D56"/>
    <w:rsid w:val="004A67FE"/>
    <w:rsid w:val="004B074C"/>
    <w:rsid w:val="004B7821"/>
    <w:rsid w:val="004C2B02"/>
    <w:rsid w:val="004D3B6E"/>
    <w:rsid w:val="004D7683"/>
    <w:rsid w:val="004E721D"/>
    <w:rsid w:val="004E78CC"/>
    <w:rsid w:val="004F0076"/>
    <w:rsid w:val="004F0A26"/>
    <w:rsid w:val="004F2653"/>
    <w:rsid w:val="004F77B5"/>
    <w:rsid w:val="0050044F"/>
    <w:rsid w:val="005052A5"/>
    <w:rsid w:val="00505592"/>
    <w:rsid w:val="005057EC"/>
    <w:rsid w:val="005073A3"/>
    <w:rsid w:val="00512A27"/>
    <w:rsid w:val="00514D91"/>
    <w:rsid w:val="005158D2"/>
    <w:rsid w:val="00516F4D"/>
    <w:rsid w:val="005250FB"/>
    <w:rsid w:val="00526BF7"/>
    <w:rsid w:val="00532AE9"/>
    <w:rsid w:val="005330CF"/>
    <w:rsid w:val="00534F67"/>
    <w:rsid w:val="00537732"/>
    <w:rsid w:val="00541080"/>
    <w:rsid w:val="005414D1"/>
    <w:rsid w:val="005449E0"/>
    <w:rsid w:val="00553512"/>
    <w:rsid w:val="005535AC"/>
    <w:rsid w:val="00556D46"/>
    <w:rsid w:val="00557DD9"/>
    <w:rsid w:val="00561E50"/>
    <w:rsid w:val="00563967"/>
    <w:rsid w:val="0056652D"/>
    <w:rsid w:val="00566A0A"/>
    <w:rsid w:val="005800A8"/>
    <w:rsid w:val="005825C5"/>
    <w:rsid w:val="00585D53"/>
    <w:rsid w:val="00587D06"/>
    <w:rsid w:val="0059175F"/>
    <w:rsid w:val="00591AED"/>
    <w:rsid w:val="005A0741"/>
    <w:rsid w:val="005B2C53"/>
    <w:rsid w:val="005C6810"/>
    <w:rsid w:val="005D2A95"/>
    <w:rsid w:val="005D4FF3"/>
    <w:rsid w:val="005E4A75"/>
    <w:rsid w:val="006147E8"/>
    <w:rsid w:val="00615FAE"/>
    <w:rsid w:val="006178C2"/>
    <w:rsid w:val="00620BAA"/>
    <w:rsid w:val="00623D5C"/>
    <w:rsid w:val="00625570"/>
    <w:rsid w:val="00630790"/>
    <w:rsid w:val="00636184"/>
    <w:rsid w:val="0064034E"/>
    <w:rsid w:val="00642406"/>
    <w:rsid w:val="00642DAA"/>
    <w:rsid w:val="00644520"/>
    <w:rsid w:val="0064726C"/>
    <w:rsid w:val="00647D0A"/>
    <w:rsid w:val="00650E69"/>
    <w:rsid w:val="00651880"/>
    <w:rsid w:val="00652052"/>
    <w:rsid w:val="00653A84"/>
    <w:rsid w:val="00654DE7"/>
    <w:rsid w:val="006571D5"/>
    <w:rsid w:val="00657614"/>
    <w:rsid w:val="00662668"/>
    <w:rsid w:val="00663753"/>
    <w:rsid w:val="006659BC"/>
    <w:rsid w:val="0067009F"/>
    <w:rsid w:val="0067288B"/>
    <w:rsid w:val="00675F9E"/>
    <w:rsid w:val="00677075"/>
    <w:rsid w:val="0068013E"/>
    <w:rsid w:val="0068617D"/>
    <w:rsid w:val="006924A7"/>
    <w:rsid w:val="00692A93"/>
    <w:rsid w:val="00692DA4"/>
    <w:rsid w:val="00694DB2"/>
    <w:rsid w:val="006A091A"/>
    <w:rsid w:val="006A1BF5"/>
    <w:rsid w:val="006A395C"/>
    <w:rsid w:val="006B069B"/>
    <w:rsid w:val="006B2965"/>
    <w:rsid w:val="006B7763"/>
    <w:rsid w:val="006C01B6"/>
    <w:rsid w:val="006C0C6D"/>
    <w:rsid w:val="006C3E9F"/>
    <w:rsid w:val="006C5623"/>
    <w:rsid w:val="006C76DB"/>
    <w:rsid w:val="006D0DC8"/>
    <w:rsid w:val="006D1377"/>
    <w:rsid w:val="006D2ED2"/>
    <w:rsid w:val="006D5CA3"/>
    <w:rsid w:val="006D6E36"/>
    <w:rsid w:val="006D7BBB"/>
    <w:rsid w:val="006E2848"/>
    <w:rsid w:val="006E28A8"/>
    <w:rsid w:val="006E2ED9"/>
    <w:rsid w:val="006E34A2"/>
    <w:rsid w:val="006F3F41"/>
    <w:rsid w:val="006F5403"/>
    <w:rsid w:val="006F6F70"/>
    <w:rsid w:val="00700F74"/>
    <w:rsid w:val="00704EC0"/>
    <w:rsid w:val="00706447"/>
    <w:rsid w:val="007071BC"/>
    <w:rsid w:val="00710CA7"/>
    <w:rsid w:val="00711876"/>
    <w:rsid w:val="00713E44"/>
    <w:rsid w:val="0072736B"/>
    <w:rsid w:val="00731D63"/>
    <w:rsid w:val="00731D87"/>
    <w:rsid w:val="00740722"/>
    <w:rsid w:val="0074564C"/>
    <w:rsid w:val="00745FDB"/>
    <w:rsid w:val="00747DB8"/>
    <w:rsid w:val="007625BD"/>
    <w:rsid w:val="0077607B"/>
    <w:rsid w:val="00776BCF"/>
    <w:rsid w:val="00782916"/>
    <w:rsid w:val="007840AF"/>
    <w:rsid w:val="00793C78"/>
    <w:rsid w:val="00795951"/>
    <w:rsid w:val="007972F8"/>
    <w:rsid w:val="007B6890"/>
    <w:rsid w:val="007C6C5A"/>
    <w:rsid w:val="007D01AE"/>
    <w:rsid w:val="007D0CC7"/>
    <w:rsid w:val="007E01FB"/>
    <w:rsid w:val="007E7FB4"/>
    <w:rsid w:val="007F4AFF"/>
    <w:rsid w:val="00801EA5"/>
    <w:rsid w:val="008049E6"/>
    <w:rsid w:val="0080536E"/>
    <w:rsid w:val="0081036C"/>
    <w:rsid w:val="0081158B"/>
    <w:rsid w:val="00822C15"/>
    <w:rsid w:val="00824AA3"/>
    <w:rsid w:val="008256B6"/>
    <w:rsid w:val="008331C0"/>
    <w:rsid w:val="00833EFB"/>
    <w:rsid w:val="00835ECE"/>
    <w:rsid w:val="00847D79"/>
    <w:rsid w:val="008621E5"/>
    <w:rsid w:val="008662F6"/>
    <w:rsid w:val="00866E1A"/>
    <w:rsid w:val="008738E6"/>
    <w:rsid w:val="00886E03"/>
    <w:rsid w:val="0089021D"/>
    <w:rsid w:val="00891EA2"/>
    <w:rsid w:val="00894CCC"/>
    <w:rsid w:val="008A0389"/>
    <w:rsid w:val="008A757F"/>
    <w:rsid w:val="008B1D70"/>
    <w:rsid w:val="008C5667"/>
    <w:rsid w:val="008C5D97"/>
    <w:rsid w:val="008C79E1"/>
    <w:rsid w:val="008D0356"/>
    <w:rsid w:val="008E3C44"/>
    <w:rsid w:val="008F52F0"/>
    <w:rsid w:val="008F541C"/>
    <w:rsid w:val="008F7796"/>
    <w:rsid w:val="00907B30"/>
    <w:rsid w:val="009113CB"/>
    <w:rsid w:val="00912332"/>
    <w:rsid w:val="00913C45"/>
    <w:rsid w:val="00915394"/>
    <w:rsid w:val="00925690"/>
    <w:rsid w:val="009300FD"/>
    <w:rsid w:val="009307BE"/>
    <w:rsid w:val="00932AD0"/>
    <w:rsid w:val="009373BB"/>
    <w:rsid w:val="00937C68"/>
    <w:rsid w:val="00940976"/>
    <w:rsid w:val="00943EE6"/>
    <w:rsid w:val="00943F45"/>
    <w:rsid w:val="00950453"/>
    <w:rsid w:val="00955312"/>
    <w:rsid w:val="00956EA2"/>
    <w:rsid w:val="00962214"/>
    <w:rsid w:val="00985243"/>
    <w:rsid w:val="00990663"/>
    <w:rsid w:val="00992842"/>
    <w:rsid w:val="009A0BDC"/>
    <w:rsid w:val="009A1DFC"/>
    <w:rsid w:val="009A5210"/>
    <w:rsid w:val="009A671C"/>
    <w:rsid w:val="009A674D"/>
    <w:rsid w:val="009B7BD2"/>
    <w:rsid w:val="009C2166"/>
    <w:rsid w:val="009C289A"/>
    <w:rsid w:val="009D32BC"/>
    <w:rsid w:val="009D76DB"/>
    <w:rsid w:val="009E150A"/>
    <w:rsid w:val="009E151E"/>
    <w:rsid w:val="009E3BBF"/>
    <w:rsid w:val="009F18E1"/>
    <w:rsid w:val="009F2DC5"/>
    <w:rsid w:val="009F5C66"/>
    <w:rsid w:val="009F77ED"/>
    <w:rsid w:val="00A033A5"/>
    <w:rsid w:val="00A03786"/>
    <w:rsid w:val="00A07D3A"/>
    <w:rsid w:val="00A113CF"/>
    <w:rsid w:val="00A12486"/>
    <w:rsid w:val="00A151A2"/>
    <w:rsid w:val="00A165FA"/>
    <w:rsid w:val="00A24E2A"/>
    <w:rsid w:val="00A259C7"/>
    <w:rsid w:val="00A25B3D"/>
    <w:rsid w:val="00A26100"/>
    <w:rsid w:val="00A26DC4"/>
    <w:rsid w:val="00A302E0"/>
    <w:rsid w:val="00A30CF3"/>
    <w:rsid w:val="00A37B1F"/>
    <w:rsid w:val="00A42386"/>
    <w:rsid w:val="00A43530"/>
    <w:rsid w:val="00A47B2B"/>
    <w:rsid w:val="00A52EA2"/>
    <w:rsid w:val="00A554F1"/>
    <w:rsid w:val="00A566AF"/>
    <w:rsid w:val="00A6002A"/>
    <w:rsid w:val="00A76BD0"/>
    <w:rsid w:val="00A80F5E"/>
    <w:rsid w:val="00A81430"/>
    <w:rsid w:val="00A82F07"/>
    <w:rsid w:val="00A8592B"/>
    <w:rsid w:val="00A9056F"/>
    <w:rsid w:val="00A908AF"/>
    <w:rsid w:val="00A93D3F"/>
    <w:rsid w:val="00A9611A"/>
    <w:rsid w:val="00AB07BD"/>
    <w:rsid w:val="00AB2B44"/>
    <w:rsid w:val="00AB51DA"/>
    <w:rsid w:val="00AC0285"/>
    <w:rsid w:val="00AC43B2"/>
    <w:rsid w:val="00AC4F1F"/>
    <w:rsid w:val="00AC67D8"/>
    <w:rsid w:val="00AD539D"/>
    <w:rsid w:val="00AE303C"/>
    <w:rsid w:val="00AE49FA"/>
    <w:rsid w:val="00AE5156"/>
    <w:rsid w:val="00AE6375"/>
    <w:rsid w:val="00AE79A3"/>
    <w:rsid w:val="00AF3E86"/>
    <w:rsid w:val="00AF4515"/>
    <w:rsid w:val="00AF7616"/>
    <w:rsid w:val="00B02D20"/>
    <w:rsid w:val="00B1574B"/>
    <w:rsid w:val="00B17035"/>
    <w:rsid w:val="00B217F8"/>
    <w:rsid w:val="00B25139"/>
    <w:rsid w:val="00B269D3"/>
    <w:rsid w:val="00B27554"/>
    <w:rsid w:val="00B31493"/>
    <w:rsid w:val="00B32E5F"/>
    <w:rsid w:val="00B35305"/>
    <w:rsid w:val="00B36587"/>
    <w:rsid w:val="00B37022"/>
    <w:rsid w:val="00B4225B"/>
    <w:rsid w:val="00B4491E"/>
    <w:rsid w:val="00B44C2F"/>
    <w:rsid w:val="00B46913"/>
    <w:rsid w:val="00B52BFB"/>
    <w:rsid w:val="00B54D49"/>
    <w:rsid w:val="00B60AF2"/>
    <w:rsid w:val="00B64E47"/>
    <w:rsid w:val="00B6772E"/>
    <w:rsid w:val="00B729FE"/>
    <w:rsid w:val="00B75284"/>
    <w:rsid w:val="00B84010"/>
    <w:rsid w:val="00B85671"/>
    <w:rsid w:val="00B861FE"/>
    <w:rsid w:val="00B90191"/>
    <w:rsid w:val="00B92EA6"/>
    <w:rsid w:val="00B96238"/>
    <w:rsid w:val="00BA10EC"/>
    <w:rsid w:val="00BB0E67"/>
    <w:rsid w:val="00BB4588"/>
    <w:rsid w:val="00BB5C45"/>
    <w:rsid w:val="00BC2395"/>
    <w:rsid w:val="00BC7FC2"/>
    <w:rsid w:val="00BD492C"/>
    <w:rsid w:val="00BE0306"/>
    <w:rsid w:val="00BE1A44"/>
    <w:rsid w:val="00BF0294"/>
    <w:rsid w:val="00BF23B3"/>
    <w:rsid w:val="00BF2FEC"/>
    <w:rsid w:val="00BF5ADD"/>
    <w:rsid w:val="00BF6691"/>
    <w:rsid w:val="00C00643"/>
    <w:rsid w:val="00C0102B"/>
    <w:rsid w:val="00C10B19"/>
    <w:rsid w:val="00C1244E"/>
    <w:rsid w:val="00C1348D"/>
    <w:rsid w:val="00C13DB0"/>
    <w:rsid w:val="00C14618"/>
    <w:rsid w:val="00C212B1"/>
    <w:rsid w:val="00C245DE"/>
    <w:rsid w:val="00C25159"/>
    <w:rsid w:val="00C264C1"/>
    <w:rsid w:val="00C27A98"/>
    <w:rsid w:val="00C37C13"/>
    <w:rsid w:val="00C4158A"/>
    <w:rsid w:val="00C43454"/>
    <w:rsid w:val="00C544D5"/>
    <w:rsid w:val="00C55014"/>
    <w:rsid w:val="00C56C18"/>
    <w:rsid w:val="00C60FE9"/>
    <w:rsid w:val="00C6248B"/>
    <w:rsid w:val="00C66A07"/>
    <w:rsid w:val="00C725FF"/>
    <w:rsid w:val="00C73795"/>
    <w:rsid w:val="00C743FA"/>
    <w:rsid w:val="00C8321B"/>
    <w:rsid w:val="00C86AD8"/>
    <w:rsid w:val="00C87D7F"/>
    <w:rsid w:val="00C93458"/>
    <w:rsid w:val="00C95838"/>
    <w:rsid w:val="00C95B77"/>
    <w:rsid w:val="00CA0C84"/>
    <w:rsid w:val="00CA147E"/>
    <w:rsid w:val="00CA3042"/>
    <w:rsid w:val="00CA4A5C"/>
    <w:rsid w:val="00CA4DD0"/>
    <w:rsid w:val="00CB47CB"/>
    <w:rsid w:val="00CB7815"/>
    <w:rsid w:val="00CC0063"/>
    <w:rsid w:val="00CC04B4"/>
    <w:rsid w:val="00CC22EC"/>
    <w:rsid w:val="00CC46CF"/>
    <w:rsid w:val="00CD178D"/>
    <w:rsid w:val="00CD52C9"/>
    <w:rsid w:val="00CE14EB"/>
    <w:rsid w:val="00CE4A87"/>
    <w:rsid w:val="00CF3506"/>
    <w:rsid w:val="00CF6658"/>
    <w:rsid w:val="00CF7007"/>
    <w:rsid w:val="00CF7D58"/>
    <w:rsid w:val="00D05CD9"/>
    <w:rsid w:val="00D07D0A"/>
    <w:rsid w:val="00D11FC4"/>
    <w:rsid w:val="00D1582E"/>
    <w:rsid w:val="00D21539"/>
    <w:rsid w:val="00D22196"/>
    <w:rsid w:val="00D30A39"/>
    <w:rsid w:val="00D319FE"/>
    <w:rsid w:val="00D323E5"/>
    <w:rsid w:val="00D367FA"/>
    <w:rsid w:val="00D37F16"/>
    <w:rsid w:val="00D40CE1"/>
    <w:rsid w:val="00D41BE4"/>
    <w:rsid w:val="00D52293"/>
    <w:rsid w:val="00D53B6C"/>
    <w:rsid w:val="00D544A2"/>
    <w:rsid w:val="00D56C12"/>
    <w:rsid w:val="00D61B9B"/>
    <w:rsid w:val="00D62646"/>
    <w:rsid w:val="00D63B38"/>
    <w:rsid w:val="00D644E6"/>
    <w:rsid w:val="00D66B2A"/>
    <w:rsid w:val="00D67666"/>
    <w:rsid w:val="00D67D3C"/>
    <w:rsid w:val="00D777C0"/>
    <w:rsid w:val="00D85005"/>
    <w:rsid w:val="00D861DF"/>
    <w:rsid w:val="00DB7DAC"/>
    <w:rsid w:val="00DC74F5"/>
    <w:rsid w:val="00DD5251"/>
    <w:rsid w:val="00DE4E72"/>
    <w:rsid w:val="00DF08B1"/>
    <w:rsid w:val="00DF5B3C"/>
    <w:rsid w:val="00DF60E9"/>
    <w:rsid w:val="00DF65F8"/>
    <w:rsid w:val="00E020ED"/>
    <w:rsid w:val="00E03800"/>
    <w:rsid w:val="00E047AE"/>
    <w:rsid w:val="00E051FF"/>
    <w:rsid w:val="00E076FE"/>
    <w:rsid w:val="00E11A43"/>
    <w:rsid w:val="00E1276B"/>
    <w:rsid w:val="00E12D1C"/>
    <w:rsid w:val="00E17027"/>
    <w:rsid w:val="00E20D98"/>
    <w:rsid w:val="00E22CD3"/>
    <w:rsid w:val="00E2545C"/>
    <w:rsid w:val="00E302ED"/>
    <w:rsid w:val="00E3110B"/>
    <w:rsid w:val="00E337B9"/>
    <w:rsid w:val="00E37D3D"/>
    <w:rsid w:val="00E40169"/>
    <w:rsid w:val="00E40BFB"/>
    <w:rsid w:val="00E4144F"/>
    <w:rsid w:val="00E42A8E"/>
    <w:rsid w:val="00E43382"/>
    <w:rsid w:val="00E518E3"/>
    <w:rsid w:val="00E53797"/>
    <w:rsid w:val="00E53B89"/>
    <w:rsid w:val="00E54207"/>
    <w:rsid w:val="00E66AA8"/>
    <w:rsid w:val="00E66FCF"/>
    <w:rsid w:val="00E745FA"/>
    <w:rsid w:val="00E76D65"/>
    <w:rsid w:val="00E80DA3"/>
    <w:rsid w:val="00E8266A"/>
    <w:rsid w:val="00E83C31"/>
    <w:rsid w:val="00E9048B"/>
    <w:rsid w:val="00E91FB3"/>
    <w:rsid w:val="00E964B0"/>
    <w:rsid w:val="00E96C0B"/>
    <w:rsid w:val="00E974CC"/>
    <w:rsid w:val="00EA03E2"/>
    <w:rsid w:val="00EA617A"/>
    <w:rsid w:val="00EA6C1B"/>
    <w:rsid w:val="00EB0DFA"/>
    <w:rsid w:val="00EB6029"/>
    <w:rsid w:val="00EC006F"/>
    <w:rsid w:val="00EC0916"/>
    <w:rsid w:val="00EC25A3"/>
    <w:rsid w:val="00EC58BB"/>
    <w:rsid w:val="00EC67C1"/>
    <w:rsid w:val="00EC7305"/>
    <w:rsid w:val="00ED3C75"/>
    <w:rsid w:val="00ED49BB"/>
    <w:rsid w:val="00ED532E"/>
    <w:rsid w:val="00EE461F"/>
    <w:rsid w:val="00EE5D69"/>
    <w:rsid w:val="00EE7460"/>
    <w:rsid w:val="00EF3B8D"/>
    <w:rsid w:val="00F007D5"/>
    <w:rsid w:val="00F05055"/>
    <w:rsid w:val="00F11375"/>
    <w:rsid w:val="00F12131"/>
    <w:rsid w:val="00F12902"/>
    <w:rsid w:val="00F12AF3"/>
    <w:rsid w:val="00F12E5A"/>
    <w:rsid w:val="00F13220"/>
    <w:rsid w:val="00F14121"/>
    <w:rsid w:val="00F141D8"/>
    <w:rsid w:val="00F17E10"/>
    <w:rsid w:val="00F30EA8"/>
    <w:rsid w:val="00F33A83"/>
    <w:rsid w:val="00F37805"/>
    <w:rsid w:val="00F431A3"/>
    <w:rsid w:val="00F4594A"/>
    <w:rsid w:val="00F46BE4"/>
    <w:rsid w:val="00F55225"/>
    <w:rsid w:val="00F56288"/>
    <w:rsid w:val="00F60307"/>
    <w:rsid w:val="00F65A0C"/>
    <w:rsid w:val="00F70C08"/>
    <w:rsid w:val="00F71DB4"/>
    <w:rsid w:val="00F723E1"/>
    <w:rsid w:val="00F75422"/>
    <w:rsid w:val="00F7562B"/>
    <w:rsid w:val="00F757BA"/>
    <w:rsid w:val="00F7580F"/>
    <w:rsid w:val="00F767B4"/>
    <w:rsid w:val="00F7755C"/>
    <w:rsid w:val="00F824A2"/>
    <w:rsid w:val="00F85D95"/>
    <w:rsid w:val="00F93EFD"/>
    <w:rsid w:val="00F94B7E"/>
    <w:rsid w:val="00F96FF8"/>
    <w:rsid w:val="00FA385A"/>
    <w:rsid w:val="00FB0921"/>
    <w:rsid w:val="00FB0DE1"/>
    <w:rsid w:val="00FB372A"/>
    <w:rsid w:val="00FC0C6C"/>
    <w:rsid w:val="00FC3E92"/>
    <w:rsid w:val="00FC5B8E"/>
    <w:rsid w:val="00FD2E73"/>
    <w:rsid w:val="00FD3A5C"/>
    <w:rsid w:val="00FD416C"/>
    <w:rsid w:val="00FD44D2"/>
    <w:rsid w:val="00FD75E2"/>
    <w:rsid w:val="00FE4153"/>
    <w:rsid w:val="00FE5825"/>
    <w:rsid w:val="00FE72B6"/>
    <w:rsid w:val="00FF31D5"/>
    <w:rsid w:val="00FF7F17"/>
    <w:rsid w:val="01146720"/>
    <w:rsid w:val="01177C21"/>
    <w:rsid w:val="01D41C55"/>
    <w:rsid w:val="02C6607B"/>
    <w:rsid w:val="032E5DD1"/>
    <w:rsid w:val="03570DF9"/>
    <w:rsid w:val="03782628"/>
    <w:rsid w:val="03EB4C4D"/>
    <w:rsid w:val="04F511F7"/>
    <w:rsid w:val="051866BC"/>
    <w:rsid w:val="05D42E55"/>
    <w:rsid w:val="07264508"/>
    <w:rsid w:val="09B65FC9"/>
    <w:rsid w:val="0A1337CE"/>
    <w:rsid w:val="0AB9017D"/>
    <w:rsid w:val="0B0972CF"/>
    <w:rsid w:val="0B4C409D"/>
    <w:rsid w:val="0BA25948"/>
    <w:rsid w:val="0BC35759"/>
    <w:rsid w:val="0CBD75D6"/>
    <w:rsid w:val="0F615FB5"/>
    <w:rsid w:val="0FE92362"/>
    <w:rsid w:val="1029088D"/>
    <w:rsid w:val="115C4E04"/>
    <w:rsid w:val="11950169"/>
    <w:rsid w:val="119964DD"/>
    <w:rsid w:val="11C24D7B"/>
    <w:rsid w:val="12291386"/>
    <w:rsid w:val="132E480F"/>
    <w:rsid w:val="133D190A"/>
    <w:rsid w:val="134E1FE5"/>
    <w:rsid w:val="1430117A"/>
    <w:rsid w:val="16C349F4"/>
    <w:rsid w:val="16C72D8D"/>
    <w:rsid w:val="16EB364E"/>
    <w:rsid w:val="171E4AC1"/>
    <w:rsid w:val="17E24059"/>
    <w:rsid w:val="181573B0"/>
    <w:rsid w:val="185D07B2"/>
    <w:rsid w:val="199F0B24"/>
    <w:rsid w:val="19A010C1"/>
    <w:rsid w:val="1A0D13D5"/>
    <w:rsid w:val="1B472C2C"/>
    <w:rsid w:val="1B66653F"/>
    <w:rsid w:val="1BE72545"/>
    <w:rsid w:val="1C5C26AA"/>
    <w:rsid w:val="1CAF3775"/>
    <w:rsid w:val="1D1B798D"/>
    <w:rsid w:val="1D2F3E3D"/>
    <w:rsid w:val="1E0F79C1"/>
    <w:rsid w:val="1ED82A17"/>
    <w:rsid w:val="1F6A249D"/>
    <w:rsid w:val="20E5234B"/>
    <w:rsid w:val="212B611B"/>
    <w:rsid w:val="218348DC"/>
    <w:rsid w:val="230B6A20"/>
    <w:rsid w:val="23B4142A"/>
    <w:rsid w:val="23B72030"/>
    <w:rsid w:val="245931E9"/>
    <w:rsid w:val="256B4033"/>
    <w:rsid w:val="264575FC"/>
    <w:rsid w:val="271840E0"/>
    <w:rsid w:val="27C34F60"/>
    <w:rsid w:val="2A375FEC"/>
    <w:rsid w:val="2CA15099"/>
    <w:rsid w:val="2CD04DD9"/>
    <w:rsid w:val="2D001255"/>
    <w:rsid w:val="2D6E6118"/>
    <w:rsid w:val="30000AB0"/>
    <w:rsid w:val="312C2C1F"/>
    <w:rsid w:val="33344726"/>
    <w:rsid w:val="333A6F64"/>
    <w:rsid w:val="334A089E"/>
    <w:rsid w:val="33671DD6"/>
    <w:rsid w:val="34567C65"/>
    <w:rsid w:val="36660298"/>
    <w:rsid w:val="36D4306C"/>
    <w:rsid w:val="37143CC3"/>
    <w:rsid w:val="376A675D"/>
    <w:rsid w:val="37A14FD3"/>
    <w:rsid w:val="3A9D4E6C"/>
    <w:rsid w:val="3AA14C4A"/>
    <w:rsid w:val="3B8F02B5"/>
    <w:rsid w:val="3D7818CA"/>
    <w:rsid w:val="3ECE7E42"/>
    <w:rsid w:val="41627F30"/>
    <w:rsid w:val="41835897"/>
    <w:rsid w:val="43127AE0"/>
    <w:rsid w:val="434E1394"/>
    <w:rsid w:val="43577182"/>
    <w:rsid w:val="43FA4390"/>
    <w:rsid w:val="4428535B"/>
    <w:rsid w:val="44353C7E"/>
    <w:rsid w:val="44FE63BC"/>
    <w:rsid w:val="45C1320E"/>
    <w:rsid w:val="45FD5DE2"/>
    <w:rsid w:val="46361BE6"/>
    <w:rsid w:val="46AF5FBB"/>
    <w:rsid w:val="46BB7ECE"/>
    <w:rsid w:val="46FB2C1B"/>
    <w:rsid w:val="47171263"/>
    <w:rsid w:val="474C380B"/>
    <w:rsid w:val="48C31AF5"/>
    <w:rsid w:val="49A74815"/>
    <w:rsid w:val="49FB5359"/>
    <w:rsid w:val="4A023ADB"/>
    <w:rsid w:val="4A2A65FA"/>
    <w:rsid w:val="4A421498"/>
    <w:rsid w:val="4A94195F"/>
    <w:rsid w:val="4ABC52D1"/>
    <w:rsid w:val="4B1401FE"/>
    <w:rsid w:val="4D2033C9"/>
    <w:rsid w:val="4D4033D0"/>
    <w:rsid w:val="4D8E2A40"/>
    <w:rsid w:val="4EF512C9"/>
    <w:rsid w:val="4F0558F4"/>
    <w:rsid w:val="4F2F3314"/>
    <w:rsid w:val="4FDA4E0F"/>
    <w:rsid w:val="50035190"/>
    <w:rsid w:val="52A648C6"/>
    <w:rsid w:val="52C844F3"/>
    <w:rsid w:val="52CE32F6"/>
    <w:rsid w:val="54976C3F"/>
    <w:rsid w:val="54DA152E"/>
    <w:rsid w:val="55802170"/>
    <w:rsid w:val="55D30AE9"/>
    <w:rsid w:val="55F9144C"/>
    <w:rsid w:val="567B7737"/>
    <w:rsid w:val="56DC1D9C"/>
    <w:rsid w:val="575A4ED0"/>
    <w:rsid w:val="57C33DFB"/>
    <w:rsid w:val="59F510F1"/>
    <w:rsid w:val="5B642298"/>
    <w:rsid w:val="5BE560BE"/>
    <w:rsid w:val="5C2D1094"/>
    <w:rsid w:val="5CFC02BF"/>
    <w:rsid w:val="5DB210C0"/>
    <w:rsid w:val="5FA6388A"/>
    <w:rsid w:val="611C2FAB"/>
    <w:rsid w:val="61F87800"/>
    <w:rsid w:val="62F961F6"/>
    <w:rsid w:val="6324239F"/>
    <w:rsid w:val="63390E97"/>
    <w:rsid w:val="64272539"/>
    <w:rsid w:val="65152A77"/>
    <w:rsid w:val="65903D14"/>
    <w:rsid w:val="67A42701"/>
    <w:rsid w:val="6878238E"/>
    <w:rsid w:val="68E0607F"/>
    <w:rsid w:val="69D54C32"/>
    <w:rsid w:val="6C073D72"/>
    <w:rsid w:val="6CA934C0"/>
    <w:rsid w:val="6CCF544E"/>
    <w:rsid w:val="6D62153F"/>
    <w:rsid w:val="7064242C"/>
    <w:rsid w:val="70A4444B"/>
    <w:rsid w:val="714C129C"/>
    <w:rsid w:val="72027383"/>
    <w:rsid w:val="726F0C34"/>
    <w:rsid w:val="72910F0B"/>
    <w:rsid w:val="73177A4A"/>
    <w:rsid w:val="73586155"/>
    <w:rsid w:val="745C039A"/>
    <w:rsid w:val="763D2090"/>
    <w:rsid w:val="77EF3992"/>
    <w:rsid w:val="783819BF"/>
    <w:rsid w:val="78CA2882"/>
    <w:rsid w:val="7B296EFB"/>
    <w:rsid w:val="7C435CEA"/>
    <w:rsid w:val="7E813D9F"/>
    <w:rsid w:val="7EFE5C0C"/>
    <w:rsid w:val="7FA90054"/>
    <w:rsid w:val="7FAF4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FollowedHyperlink"/>
    <w:basedOn w:val="8"/>
    <w:semiHidden/>
    <w:unhideWhenUsed/>
    <w:qFormat/>
    <w:uiPriority w:val="99"/>
    <w:rPr>
      <w:color w:val="800080"/>
      <w:u w:val="single"/>
    </w:rPr>
  </w:style>
  <w:style w:type="character" w:styleId="10">
    <w:name w:val="Hyperlink"/>
    <w:basedOn w:val="8"/>
    <w:unhideWhenUsed/>
    <w:qFormat/>
    <w:uiPriority w:val="99"/>
    <w:rPr>
      <w:color w:val="0000FF" w:themeColor="hyperlink"/>
      <w:u w:val="single"/>
      <w14:textFill>
        <w14:solidFill>
          <w14:schemeClr w14:val="hlink"/>
        </w14:solidFill>
      </w14:textFill>
    </w:rPr>
  </w:style>
  <w:style w:type="character" w:customStyle="1" w:styleId="11">
    <w:name w:val="页眉 Char"/>
    <w:basedOn w:val="8"/>
    <w:link w:val="5"/>
    <w:qFormat/>
    <w:uiPriority w:val="99"/>
    <w:rPr>
      <w:sz w:val="18"/>
      <w:szCs w:val="18"/>
    </w:rPr>
  </w:style>
  <w:style w:type="character" w:customStyle="1" w:styleId="12">
    <w:name w:val="页脚 Char"/>
    <w:basedOn w:val="8"/>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框文本 Char"/>
    <w:basedOn w:val="8"/>
    <w:link w:val="3"/>
    <w:semiHidden/>
    <w:qFormat/>
    <w:uiPriority w:val="99"/>
    <w:rPr>
      <w:sz w:val="18"/>
      <w:szCs w:val="18"/>
    </w:rPr>
  </w:style>
  <w:style w:type="character" w:customStyle="1" w:styleId="15">
    <w:name w:val="标题 1 Char"/>
    <w:basedOn w:val="8"/>
    <w:link w:val="2"/>
    <w:qFormat/>
    <w:uiPriority w:val="9"/>
    <w:rPr>
      <w:b/>
      <w:bCs/>
      <w:kern w:val="44"/>
      <w:sz w:val="44"/>
      <w:szCs w:val="44"/>
    </w:rPr>
  </w:style>
  <w:style w:type="paragraph" w:customStyle="1" w:styleId="16">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7">
    <w:name w:val="font6"/>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1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20">
    <w:name w:val="xl67"/>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1">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left"/>
      <w:textAlignment w:val="center"/>
    </w:pPr>
    <w:rPr>
      <w:rFonts w:ascii="宋体" w:hAnsi="宋体" w:eastAsia="宋体" w:cs="宋体"/>
      <w:color w:val="000000"/>
      <w:kern w:val="0"/>
      <w:sz w:val="20"/>
      <w:szCs w:val="20"/>
    </w:rPr>
  </w:style>
  <w:style w:type="paragraph" w:customStyle="1" w:styleId="22">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宋体" w:hAnsi="宋体" w:eastAsia="宋体" w:cs="宋体"/>
      <w:color w:val="000000"/>
      <w:kern w:val="0"/>
      <w:sz w:val="20"/>
      <w:szCs w:val="20"/>
    </w:rPr>
  </w:style>
  <w:style w:type="paragraph" w:customStyle="1" w:styleId="23">
    <w:name w:val="xl70"/>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2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2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2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28">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9">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30">
    <w:name w:val="font7"/>
    <w:basedOn w:val="1"/>
    <w:qFormat/>
    <w:uiPriority w:val="0"/>
    <w:pPr>
      <w:widowControl/>
      <w:spacing w:before="100" w:beforeAutospacing="1" w:after="100" w:afterAutospacing="1"/>
      <w:jc w:val="left"/>
    </w:pPr>
    <w:rPr>
      <w:rFonts w:ascii="宋体" w:hAnsi="宋体" w:eastAsia="宋体" w:cs="宋体"/>
      <w:color w:val="000000"/>
      <w:kern w:val="0"/>
      <w:sz w:val="18"/>
      <w:szCs w:val="18"/>
    </w:rPr>
  </w:style>
  <w:style w:type="paragraph" w:customStyle="1" w:styleId="3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18"/>
      <w:szCs w:val="18"/>
    </w:rPr>
  </w:style>
  <w:style w:type="paragraph" w:customStyle="1" w:styleId="32">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微软雅黑" w:hAnsi="微软雅黑" w:eastAsia="微软雅黑" w:cs="宋体"/>
      <w:b/>
      <w:bCs/>
      <w:kern w:val="0"/>
      <w:sz w:val="20"/>
      <w:szCs w:val="20"/>
    </w:rPr>
  </w:style>
  <w:style w:type="paragraph" w:customStyle="1" w:styleId="3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character" w:customStyle="1" w:styleId="34">
    <w:name w:val="font01"/>
    <w:basedOn w:val="8"/>
    <w:qFormat/>
    <w:uiPriority w:val="0"/>
    <w:rPr>
      <w:rFonts w:hint="eastAsia" w:ascii="宋体" w:hAnsi="宋体" w:eastAsia="宋体" w:cs="宋体"/>
      <w:color w:val="000000"/>
      <w:sz w:val="18"/>
      <w:szCs w:val="18"/>
      <w:u w:val="none"/>
    </w:rPr>
  </w:style>
  <w:style w:type="character" w:customStyle="1" w:styleId="35">
    <w:name w:val="font51"/>
    <w:basedOn w:val="8"/>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CFF96-7032-44FE-B97D-9E074E2723DE}">
  <ds:schemaRefs/>
</ds:datastoreItem>
</file>

<file path=docProps/app.xml><?xml version="1.0" encoding="utf-8"?>
<Properties xmlns="http://schemas.openxmlformats.org/officeDocument/2006/extended-properties" xmlns:vt="http://schemas.openxmlformats.org/officeDocument/2006/docPropsVTypes">
  <Template>Normal</Template>
  <Company>BYD</Company>
  <Pages>2</Pages>
  <Words>383</Words>
  <Characters>2184</Characters>
  <Lines>18</Lines>
  <Paragraphs>5</Paragraphs>
  <TotalTime>2</TotalTime>
  <ScaleCrop>false</ScaleCrop>
  <LinksUpToDate>false</LinksUpToDate>
  <CharactersWithSpaces>2562</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2019-12-11T10:24:00Z</dcterms:created>
  <dc:creator>lsq1839757</dc:creator>
  <cp:lastModifiedBy>amy.mei</cp:lastModifiedBy>
  <cp:lastPrinted>2019-04-12T05:51:00Z</cp:lastPrinted>
  <dcterms:modified xsi:type="dcterms:W3CDTF">2025-04-02T02:27:19Z</dcterms:modified>
  <cp:revision>191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33B49640AB2D4B1E92737EDA3A7C9052</vt:lpwstr>
  </property>
  <property fmtid="{D5CDD505-2E9C-101B-9397-08002B2CF9AE}" pid="4" name="5B77E7CEEC58BC6AFAE8886BEB80DBEB">
    <vt:lpwstr>otCYQxs9Dbw2bUEn/Soxv9pYAoWsCRIsU8+gIbxzzmNcJN13+qHIPyWmbF9hFzPHyi2m8DLwi54E5OVVM5pJ0yGmgAiYTaR6oYUdYZxdjep6I9xviFUFZ9aTScfBW9OGtqDweY2HoAw5s+PrvZRpMYtz2d7QZK2ScemunSM7r8+b4xArW8towg+huIJoGUft8USgGq3d1CfUWzj3Za568jC/7/t34V/1R63QFZ2sgpEvXkeFrXbV5z4J6DiDePDdrPJ5IG9E3EvR9b/i8Zrq+mKGO5Lj5/81TSQWizMNgDXhv7YTRK11gDCVnPWEJIp03XjRfnpVQ27vQw03HVQhc7pdmoc6QfNIBERHZKMtmUAE890ja++I/v4UCKguoRaM6h1ynftfg0RZcg3pPZxt6OEAiQbsNFOTxQrx8ugVJEjFBjU43B4ALTMzkjfbpbgS8fbgDWctUq/buzP3V9Uvjp/hxUcWx/H59hoyIECeXWa9bnwljuh9fEFQUJfjJmcNwQroOh4yOh51dsCZ1MOfWjZHV0/cXxqtbyy6fV1U9NnGFjb7hJJb261jCBYJqV1bS3rd5noehx+Et0ZGQr5N5ETfDaFcoP8v8ao2s4MqeyZKy/DIlV48z9e/nYSJ9dsf</vt:lpwstr>
  </property>
</Properties>
</file>