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 w:line="120" w:lineRule="exact"/>
        <w:rPr>
          <w:rFonts w:ascii="微软雅黑" w:hAnsi="微软雅黑" w:eastAsia="微软雅黑"/>
          <w:sz w:val="12"/>
          <w:szCs w:val="12"/>
          <w:lang w:eastAsia="zh-CN"/>
        </w:rPr>
      </w:pPr>
    </w:p>
    <w:p>
      <w:pPr>
        <w:pStyle w:val="3"/>
        <w:spacing w:line="360" w:lineRule="auto"/>
        <w:rPr>
          <w:b/>
          <w:bCs/>
          <w:sz w:val="28"/>
          <w:szCs w:val="28"/>
        </w:rPr>
      </w:pPr>
      <w:bookmarkStart w:id="0" w:name="_Toc13249324"/>
      <w:bookmarkStart w:id="1" w:name="_Toc13248927"/>
      <w:r>
        <w:rPr>
          <w:b/>
          <w:bCs/>
          <w:sz w:val="28"/>
          <w:szCs w:val="28"/>
        </w:rPr>
        <w:t>一、项目概况及总体要求</w:t>
      </w:r>
      <w:bookmarkEnd w:id="0"/>
      <w:bookmarkEnd w:id="1"/>
    </w:p>
    <w:p>
      <w:pPr>
        <w:pStyle w:val="4"/>
        <w:spacing w:line="360" w:lineRule="auto"/>
        <w:ind w:right="121" w:rightChars="55" w:firstLine="199" w:firstLineChars="95"/>
        <w:rPr>
          <w:rFonts w:hint="eastAsia" w:ascii="宋体" w:hAnsi="宋体" w:eastAsia="宋体" w:cs="宋体"/>
          <w:sz w:val="24"/>
          <w:szCs w:val="24"/>
          <w:lang w:eastAsia="zh-CN"/>
        </w:rPr>
      </w:pPr>
      <w:bookmarkStart w:id="2" w:name="_Toc13249325"/>
      <w:bookmarkStart w:id="3" w:name="_Toc13248928"/>
      <w:r>
        <w:rPr>
          <w:rFonts w:hint="eastAsia"/>
          <w:lang w:eastAsia="zh-CN"/>
        </w:rPr>
        <w:tab/>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中海油（天津）油田化工有限公司油田化工南岗建设</w:t>
      </w:r>
      <w:r>
        <w:rPr>
          <w:rFonts w:hint="eastAsia" w:ascii="宋体" w:hAnsi="宋体" w:eastAsia="宋体" w:cs="宋体"/>
          <w:sz w:val="24"/>
          <w:szCs w:val="24"/>
          <w:lang w:eastAsia="zh-CN"/>
        </w:rPr>
        <w:t>项目选址天津滨海新区南港工业区，位于天津滨海新区南部的大港区东侧，陆域面积约50平方公里，紧邻渤海湾西侧，北接独流减河南岸，西靠津歧公路即海港路，向东延伸到防波堤。</w:t>
      </w:r>
    </w:p>
    <w:p>
      <w:pPr>
        <w:pStyle w:val="4"/>
        <w:spacing w:line="360" w:lineRule="auto"/>
        <w:ind w:right="121" w:rightChars="55" w:firstLine="468" w:firstLineChars="195"/>
        <w:rPr>
          <w:rFonts w:hint="eastAsia" w:ascii="宋体" w:hAnsi="宋体" w:eastAsia="宋体" w:cs="宋体"/>
          <w:sz w:val="24"/>
          <w:szCs w:val="24"/>
          <w:lang w:eastAsia="zh-CN"/>
        </w:rPr>
      </w:pPr>
      <w:r>
        <w:rPr>
          <w:rFonts w:hint="eastAsia" w:ascii="宋体" w:hAnsi="宋体" w:eastAsia="宋体" w:cs="宋体"/>
          <w:sz w:val="24"/>
          <w:szCs w:val="24"/>
          <w:lang w:eastAsia="zh-CN"/>
        </w:rPr>
        <w:t>项目建有甲类库房、乙类库房、丙类自动立体库房、危废间、丙类库棚1、丙类库棚2、暖房（乙类）、原料罐区、成品罐区、灌装站、卸车站、水处理剂生产车间（甲类）、聚合物生产车间（丙类）、公用系统（含空压站、冷冻站、去离子水站、换热站）、消防水及循环水站、变电所、中心控制室、综合楼、废气处理系统、污水处理站、事故水池等设施。总用地面积80820.73平方米，建有水处理剂（水性乳液、多胺缩合、缓蚀剂、酯化）、聚合物（聚丙烯酰胺干粉、聚丙烯酰胺乳液）生产线，设计产能5.8万吨/年。</w:t>
      </w:r>
    </w:p>
    <w:p>
      <w:pPr>
        <w:pStyle w:val="3"/>
        <w:spacing w:line="360" w:lineRule="auto"/>
        <w:rPr>
          <w:b/>
          <w:bCs/>
          <w:sz w:val="28"/>
          <w:szCs w:val="28"/>
        </w:rPr>
      </w:pPr>
      <w:r>
        <w:rPr>
          <w:b/>
          <w:bCs/>
          <w:sz w:val="28"/>
          <w:szCs w:val="28"/>
        </w:rPr>
        <w:t>二、</w:t>
      </w:r>
      <w:r>
        <w:rPr>
          <w:rFonts w:hint="eastAsia"/>
          <w:b/>
          <w:bCs/>
          <w:sz w:val="28"/>
          <w:szCs w:val="28"/>
        </w:rPr>
        <w:t>服务</w:t>
      </w:r>
      <w:r>
        <w:rPr>
          <w:b/>
          <w:bCs/>
          <w:sz w:val="28"/>
          <w:szCs w:val="28"/>
        </w:rPr>
        <w:t>内容和范围</w:t>
      </w:r>
      <w:bookmarkEnd w:id="2"/>
      <w:bookmarkEnd w:id="3"/>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1、服务</w:t>
      </w:r>
      <w:r>
        <w:rPr>
          <w:rFonts w:hint="eastAsia" w:ascii="宋体" w:hAnsi="宋体" w:eastAsia="宋体" w:cs="宋体"/>
          <w:sz w:val="24"/>
          <w:szCs w:val="24"/>
          <w:lang w:val="en-US" w:eastAsia="zh-CN"/>
        </w:rPr>
        <w:t>范围</w:t>
      </w:r>
    </w:p>
    <w:p>
      <w:pPr>
        <w:pStyle w:val="3"/>
        <w:spacing w:line="360" w:lineRule="auto"/>
        <w:ind w:firstLine="480" w:firstLineChars="200"/>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根据</w:t>
      </w:r>
      <w:r>
        <w:rPr>
          <w:rFonts w:hint="eastAsia" w:ascii="宋体" w:hAnsi="宋体" w:eastAsia="宋体" w:cs="宋体"/>
          <w:sz w:val="24"/>
          <w:szCs w:val="24"/>
          <w:lang w:val="en-US" w:eastAsia="zh-CN"/>
        </w:rPr>
        <w:t>油田化工南港</w:t>
      </w:r>
      <w:r>
        <w:rPr>
          <w:rFonts w:hint="eastAsia" w:ascii="宋体" w:hAnsi="宋体" w:eastAsia="宋体" w:cs="宋体"/>
          <w:sz w:val="24"/>
          <w:szCs w:val="24"/>
          <w:lang w:eastAsia="zh-CN"/>
        </w:rPr>
        <w:t>建设项目</w:t>
      </w:r>
      <w:r>
        <w:rPr>
          <w:rFonts w:hint="eastAsia" w:ascii="宋体" w:hAnsi="宋体" w:eastAsia="宋体" w:cs="宋体"/>
          <w:spacing w:val="0"/>
          <w:sz w:val="24"/>
          <w:szCs w:val="24"/>
          <w:lang w:val="zh-CN" w:eastAsia="zh-CN"/>
        </w:rPr>
        <w:t>实施的需要，为建设项目提供全部施工图设计文件(以下简称施工图)审查服务。</w:t>
      </w:r>
    </w:p>
    <w:p>
      <w:pPr>
        <w:pStyle w:val="3"/>
        <w:spacing w:line="360" w:lineRule="auto"/>
        <w:ind w:firstLine="480" w:firstLineChars="200"/>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对本项目的桩基工程等进行提前审查并出具施工图设计文件审查合格书，并协助招标人获得桩基施工许可证。</w:t>
      </w:r>
    </w:p>
    <w:p>
      <w:pPr>
        <w:pStyle w:val="3"/>
        <w:spacing w:line="360" w:lineRule="auto"/>
        <w:ind w:firstLine="480" w:firstLineChars="200"/>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投标人完成全部施工图审查工作，出具相应施工图审查合格书。并协助招标人获得</w:t>
      </w:r>
      <w:r>
        <w:rPr>
          <w:rFonts w:hint="eastAsia" w:ascii="宋体" w:hAnsi="宋体" w:eastAsia="宋体" w:cs="宋体"/>
          <w:spacing w:val="0"/>
          <w:sz w:val="24"/>
          <w:szCs w:val="24"/>
          <w:lang w:val="en-US" w:eastAsia="zh-CN"/>
        </w:rPr>
        <w:t>项目整体</w:t>
      </w:r>
      <w:r>
        <w:rPr>
          <w:rFonts w:hint="eastAsia" w:ascii="宋体" w:hAnsi="宋体" w:eastAsia="宋体" w:cs="宋体"/>
          <w:spacing w:val="0"/>
          <w:sz w:val="24"/>
          <w:szCs w:val="24"/>
          <w:lang w:val="zh-CN" w:eastAsia="zh-CN"/>
        </w:rPr>
        <w:t>施工许可证。</w:t>
      </w:r>
    </w:p>
    <w:p>
      <w:pPr>
        <w:pStyle w:val="3"/>
        <w:spacing w:line="360" w:lineRule="auto"/>
        <w:ind w:firstLine="480" w:firstLineChars="200"/>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审查本项目建设过程中出现的须向政府重新申报或备案的施工图变更和修改图纸。</w:t>
      </w:r>
    </w:p>
    <w:p>
      <w:pPr>
        <w:pStyle w:val="4"/>
        <w:spacing w:line="360" w:lineRule="auto"/>
        <w:ind w:left="0" w:leftChars="0" w:right="121" w:rightChars="55" w:firstLine="439" w:firstLineChars="183"/>
        <w:rPr>
          <w:rFonts w:hint="eastAsia" w:ascii="宋体" w:hAnsi="宋体" w:eastAsia="宋体" w:cs="宋体"/>
          <w:sz w:val="24"/>
          <w:szCs w:val="24"/>
          <w:lang w:eastAsia="zh-CN"/>
        </w:rPr>
      </w:pPr>
      <w:r>
        <w:rPr>
          <w:rFonts w:hint="eastAsia" w:ascii="宋体" w:hAnsi="宋体" w:eastAsia="宋体" w:cs="宋体"/>
          <w:sz w:val="24"/>
          <w:szCs w:val="24"/>
          <w:lang w:eastAsia="zh-CN"/>
        </w:rPr>
        <w:t>配合业主单位完成政府组织的施工图验收等工作。</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服务内容</w:t>
      </w:r>
    </w:p>
    <w:p>
      <w:pPr>
        <w:pStyle w:val="3"/>
        <w:spacing w:line="360" w:lineRule="auto"/>
        <w:ind w:firstLine="480" w:firstLineChars="200"/>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本次</w:t>
      </w:r>
      <w:r>
        <w:rPr>
          <w:rFonts w:hint="eastAsia" w:ascii="宋体" w:hAnsi="宋体" w:eastAsia="宋体" w:cs="宋体"/>
          <w:spacing w:val="0"/>
          <w:sz w:val="24"/>
          <w:szCs w:val="24"/>
          <w:lang w:val="en-US" w:eastAsia="zh-CN"/>
        </w:rPr>
        <w:t>施工图审查</w:t>
      </w:r>
      <w:r>
        <w:rPr>
          <w:rFonts w:hint="eastAsia" w:ascii="宋体" w:hAnsi="宋体" w:eastAsia="宋体" w:cs="宋体"/>
          <w:spacing w:val="0"/>
          <w:sz w:val="24"/>
          <w:szCs w:val="24"/>
          <w:lang w:val="zh-CN" w:eastAsia="zh-CN"/>
        </w:rPr>
        <w:t>服务主要内容包括但不限于：</w:t>
      </w:r>
    </w:p>
    <w:p>
      <w:pPr>
        <w:pStyle w:val="3"/>
        <w:spacing w:line="360" w:lineRule="auto"/>
        <w:ind w:firstLine="480" w:firstLineChars="200"/>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zh-CN" w:eastAsia="zh-CN"/>
        </w:rPr>
        <w:t>建筑、结构、给排水、暖通、电气</w:t>
      </w:r>
      <w:r>
        <w:rPr>
          <w:rFonts w:hint="eastAsia" w:ascii="宋体" w:hAnsi="宋体" w:eastAsia="宋体" w:cs="宋体"/>
          <w:spacing w:val="0"/>
          <w:sz w:val="24"/>
          <w:szCs w:val="24"/>
          <w:lang w:val="en-US" w:eastAsia="zh-CN"/>
        </w:rPr>
        <w:t>等施工图纸，包含</w:t>
      </w:r>
      <w:r>
        <w:rPr>
          <w:rFonts w:hint="eastAsia" w:ascii="宋体" w:hAnsi="宋体" w:eastAsia="宋体" w:cs="宋体"/>
          <w:spacing w:val="0"/>
          <w:sz w:val="24"/>
          <w:szCs w:val="24"/>
          <w:lang w:val="zh-CN" w:eastAsia="zh-CN"/>
        </w:rPr>
        <w:t>涉及子项</w:t>
      </w:r>
      <w:r>
        <w:rPr>
          <w:rFonts w:hint="eastAsia" w:ascii="宋体" w:hAnsi="宋体" w:eastAsia="宋体" w:cs="宋体"/>
          <w:spacing w:val="0"/>
          <w:sz w:val="24"/>
          <w:szCs w:val="24"/>
          <w:lang w:val="en-US" w:eastAsia="zh-CN"/>
        </w:rPr>
        <w:t>内容，取得图审合格证书。</w:t>
      </w:r>
      <w:r>
        <w:rPr>
          <w:rFonts w:hint="eastAsia" w:ascii="宋体" w:hAnsi="宋体" w:eastAsia="宋体" w:cs="宋体"/>
          <w:spacing w:val="0"/>
          <w:sz w:val="24"/>
          <w:szCs w:val="24"/>
          <w:lang w:val="zh-CN" w:eastAsia="zh-CN"/>
        </w:rPr>
        <w:t>如投标人未对本采购技术要求书提出异议，则认为</w:t>
      </w:r>
      <w:r>
        <w:rPr>
          <w:rFonts w:hint="eastAsia" w:ascii="宋体" w:hAnsi="宋体" w:eastAsia="宋体" w:cs="宋体"/>
          <w:spacing w:val="0"/>
          <w:sz w:val="24"/>
          <w:szCs w:val="24"/>
          <w:lang w:val="en-US" w:eastAsia="zh-CN"/>
        </w:rPr>
        <w:t>投</w:t>
      </w:r>
      <w:r>
        <w:rPr>
          <w:rFonts w:hint="eastAsia" w:ascii="宋体" w:hAnsi="宋体" w:eastAsia="宋体" w:cs="宋体"/>
          <w:spacing w:val="0"/>
          <w:sz w:val="24"/>
          <w:szCs w:val="24"/>
          <w:lang w:val="zh-CN" w:eastAsia="zh-CN"/>
        </w:rPr>
        <w:t>标人完全响应所有要求。</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3、服务地点</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highlight w:val="none"/>
          <w:lang w:eastAsia="zh-CN"/>
        </w:rPr>
        <w:t>天津</w:t>
      </w:r>
      <w:r>
        <w:rPr>
          <w:rFonts w:hint="eastAsia" w:ascii="宋体" w:hAnsi="宋体" w:eastAsia="宋体" w:cs="宋体"/>
          <w:sz w:val="24"/>
          <w:szCs w:val="24"/>
          <w:highlight w:val="none"/>
          <w:lang w:val="en-US" w:eastAsia="zh-CN"/>
        </w:rPr>
        <w:t>市滨海新区南港工业区</w:t>
      </w:r>
      <w:bookmarkStart w:id="6" w:name="_GoBack"/>
      <w:bookmarkEnd w:id="6"/>
      <w:r>
        <w:rPr>
          <w:rFonts w:hint="eastAsia" w:ascii="宋体" w:hAnsi="宋体" w:eastAsia="宋体" w:cs="宋体"/>
          <w:sz w:val="24"/>
          <w:szCs w:val="24"/>
          <w:lang w:eastAsia="zh-CN"/>
        </w:rPr>
        <w:t xml:space="preserve"> </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4、服务期限</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合同签订后，自甲方书面通知的开始设计审查服务之日起，至完成本项目施工图审查服务全部工作止。</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服务期限暂定</w:t>
      </w: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个月（</w:t>
      </w:r>
      <w:r>
        <w:rPr>
          <w:rFonts w:hint="eastAsia" w:ascii="宋体" w:hAnsi="宋体" w:eastAsia="宋体" w:cs="宋体"/>
          <w:sz w:val="24"/>
          <w:szCs w:val="24"/>
          <w:lang w:val="en-US" w:eastAsia="zh-CN"/>
        </w:rPr>
        <w:t>以项目</w:t>
      </w:r>
      <w:r>
        <w:rPr>
          <w:rFonts w:hint="eastAsia" w:ascii="宋体" w:hAnsi="宋体" w:eastAsia="宋体" w:cs="宋体"/>
          <w:sz w:val="24"/>
          <w:szCs w:val="24"/>
          <w:lang w:eastAsia="zh-CN"/>
        </w:rPr>
        <w:t>实际进展情况</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CN"/>
        </w:rPr>
        <w:t>。具体各设计文件审核时间节点要求由</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制定。</w:t>
      </w:r>
    </w:p>
    <w:p>
      <w:pPr>
        <w:pStyle w:val="3"/>
        <w:spacing w:line="360" w:lineRule="auto"/>
        <w:rPr>
          <w:b/>
          <w:bCs/>
          <w:sz w:val="28"/>
          <w:szCs w:val="28"/>
        </w:rPr>
      </w:pPr>
      <w:bookmarkStart w:id="4" w:name="_Toc13249326"/>
      <w:bookmarkStart w:id="5" w:name="_Toc13248929"/>
      <w:r>
        <w:rPr>
          <w:b/>
          <w:bCs/>
          <w:sz w:val="28"/>
          <w:szCs w:val="28"/>
        </w:rPr>
        <w:t>三、执行标准</w:t>
      </w:r>
      <w:r>
        <w:rPr>
          <w:rFonts w:hint="eastAsia"/>
          <w:b/>
          <w:bCs/>
          <w:sz w:val="28"/>
          <w:szCs w:val="28"/>
        </w:rPr>
        <w:t>/规范</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本项目所适用标准和规范见下（包括但不限于）：</w:t>
      </w:r>
    </w:p>
    <w:p>
      <w:pPr>
        <w:pStyle w:val="4"/>
        <w:numPr>
          <w:ilvl w:val="0"/>
          <w:numId w:val="3"/>
        </w:numPr>
        <w:spacing w:line="360" w:lineRule="auto"/>
        <w:ind w:left="5" w:leftChars="0" w:right="121" w:rightChars="55" w:hanging="5"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《天津市房屋建筑和市政基础设施工程施工图设计文件审查管理规定》津建设〔2016〕265号。</w:t>
      </w:r>
    </w:p>
    <w:p>
      <w:pPr>
        <w:pStyle w:val="4"/>
        <w:numPr>
          <w:ilvl w:val="0"/>
          <w:numId w:val="3"/>
        </w:numPr>
        <w:spacing w:line="360" w:lineRule="auto"/>
        <w:ind w:left="5" w:leftChars="0" w:right="121" w:rightChars="55" w:hanging="5"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其他国家、</w:t>
      </w:r>
      <w:r>
        <w:rPr>
          <w:rFonts w:hint="eastAsia" w:ascii="宋体" w:hAnsi="宋体" w:eastAsia="宋体" w:cs="宋体"/>
          <w:sz w:val="24"/>
          <w:szCs w:val="24"/>
          <w:lang w:val="en-US" w:eastAsia="zh-CN"/>
        </w:rPr>
        <w:t>天津市、</w:t>
      </w:r>
      <w:r>
        <w:rPr>
          <w:rFonts w:hint="eastAsia" w:ascii="宋体" w:hAnsi="宋体" w:eastAsia="宋体" w:cs="宋体"/>
          <w:sz w:val="24"/>
          <w:szCs w:val="24"/>
          <w:lang w:eastAsia="zh-CN"/>
        </w:rPr>
        <w:t>行业相关法律法规、标准规范等。</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任何工作和交付成果应遵守中国相关法律法规规定、行业规范、标准和良好的行业惯例的要求，不存在任何缺陷。</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应保证其完成工作和</w:t>
      </w:r>
      <w:r>
        <w:rPr>
          <w:rFonts w:hint="eastAsia" w:ascii="宋体" w:hAnsi="宋体" w:eastAsia="宋体" w:cs="宋体"/>
          <w:sz w:val="24"/>
          <w:szCs w:val="24"/>
          <w:lang w:val="en-US" w:eastAsia="zh-CN"/>
        </w:rPr>
        <w:t>交付</w:t>
      </w:r>
      <w:r>
        <w:rPr>
          <w:rFonts w:hint="eastAsia" w:ascii="宋体" w:hAnsi="宋体" w:eastAsia="宋体" w:cs="宋体"/>
          <w:sz w:val="24"/>
          <w:szCs w:val="24"/>
          <w:lang w:eastAsia="zh-CN"/>
        </w:rPr>
        <w:t>成果符合国家要求的健康、安全及环保标准。</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在合同履行期间，若上述标准或规范有修改或重新颁布，投标人</w:t>
      </w:r>
      <w:r>
        <w:rPr>
          <w:rFonts w:hint="eastAsia" w:ascii="宋体" w:hAnsi="宋体" w:eastAsia="宋体" w:cs="宋体"/>
          <w:sz w:val="24"/>
          <w:szCs w:val="24"/>
          <w:lang w:val="en-US" w:eastAsia="zh-CN"/>
        </w:rPr>
        <w:t>应按照最新标准、规范</w:t>
      </w:r>
      <w:r>
        <w:rPr>
          <w:rFonts w:hint="eastAsia" w:ascii="宋体" w:hAnsi="宋体" w:eastAsia="宋体" w:cs="宋体"/>
          <w:sz w:val="24"/>
          <w:szCs w:val="24"/>
          <w:lang w:eastAsia="zh-CN"/>
        </w:rPr>
        <w:t>遵照执行。</w:t>
      </w:r>
    </w:p>
    <w:p>
      <w:pPr>
        <w:pStyle w:val="3"/>
        <w:rPr>
          <w:b/>
          <w:bCs/>
          <w:sz w:val="28"/>
          <w:szCs w:val="28"/>
        </w:rPr>
      </w:pPr>
      <w:r>
        <w:rPr>
          <w:rFonts w:hint="eastAsia"/>
          <w:b/>
          <w:bCs/>
          <w:sz w:val="28"/>
          <w:szCs w:val="28"/>
        </w:rPr>
        <w:t>四、服务要求</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8"/>
          <w:szCs w:val="28"/>
          <w:lang w:eastAsia="zh-CN"/>
        </w:rPr>
        <w:t>1、</w:t>
      </w:r>
      <w:r>
        <w:rPr>
          <w:rFonts w:hint="eastAsia" w:ascii="宋体" w:hAnsi="宋体" w:eastAsia="宋体" w:cs="宋体"/>
          <w:sz w:val="24"/>
          <w:szCs w:val="24"/>
          <w:lang w:eastAsia="zh-CN"/>
        </w:rPr>
        <w:t>供应商资质要求：</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必须持有的核心审查资质“施工图设计文件审查机构认定书（</w:t>
      </w:r>
      <w:r>
        <w:rPr>
          <w:rFonts w:hint="eastAsia" w:ascii="宋体" w:hAnsi="宋体" w:eastAsia="宋体" w:cs="宋体"/>
          <w:sz w:val="24"/>
          <w:szCs w:val="24"/>
          <w:lang w:val="en-US" w:eastAsia="zh-CN"/>
        </w:rPr>
        <w:t>二类</w:t>
      </w:r>
      <w:r>
        <w:rPr>
          <w:rFonts w:hint="eastAsia" w:ascii="宋体" w:hAnsi="宋体" w:eastAsia="宋体" w:cs="宋体"/>
          <w:sz w:val="24"/>
          <w:szCs w:val="24"/>
          <w:lang w:eastAsia="zh-CN"/>
        </w:rPr>
        <w:t>）”，由省级住房和城乡建设主管部门颁发认定。</w:t>
      </w:r>
    </w:p>
    <w:p>
      <w:pPr>
        <w:pStyle w:val="4"/>
        <w:spacing w:line="360" w:lineRule="auto"/>
        <w:ind w:left="0" w:leftChars="0" w:right="121" w:rightChars="55" w:firstLine="376" w:firstLineChars="157"/>
        <w:rPr>
          <w:rFonts w:hint="default" w:ascii="宋体" w:hAnsi="宋体" w:eastAsia="宋体" w:cs="宋体"/>
          <w:sz w:val="24"/>
          <w:szCs w:val="24"/>
          <w:lang w:val="en-US" w:eastAsia="zh-CN"/>
        </w:rPr>
      </w:pPr>
      <w:r>
        <w:rPr>
          <w:rFonts w:hint="eastAsia" w:ascii="宋体" w:hAnsi="宋体" w:eastAsia="宋体" w:cs="宋体"/>
          <w:sz w:val="24"/>
          <w:szCs w:val="24"/>
          <w:lang w:eastAsia="zh-CN"/>
        </w:rPr>
        <w:t>拟派项目负责人应</w:t>
      </w:r>
      <w:r>
        <w:rPr>
          <w:rFonts w:hint="eastAsia" w:ascii="宋体" w:hAnsi="宋体" w:eastAsia="宋体" w:cs="宋体"/>
          <w:sz w:val="24"/>
          <w:szCs w:val="24"/>
          <w:lang w:val="en-US" w:eastAsia="zh-CN"/>
        </w:rPr>
        <w:t>具备以下能力要求：</w:t>
      </w:r>
    </w:p>
    <w:p>
      <w:pPr>
        <w:pStyle w:val="4"/>
        <w:numPr>
          <w:ilvl w:val="0"/>
          <w:numId w:val="4"/>
        </w:numPr>
        <w:spacing w:line="360" w:lineRule="auto"/>
        <w:ind w:left="420" w:leftChars="0" w:right="121" w:rightChars="55" w:hanging="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必须是在该审查机构注册的专职人员。</w:t>
      </w:r>
    </w:p>
    <w:p>
      <w:pPr>
        <w:pStyle w:val="4"/>
        <w:numPr>
          <w:ilvl w:val="0"/>
          <w:numId w:val="4"/>
        </w:numPr>
        <w:spacing w:line="360" w:lineRule="auto"/>
        <w:ind w:left="420" w:leftChars="0" w:right="121" w:rightChars="55" w:hanging="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必须具有高级工程师以上专业技术职称。</w:t>
      </w:r>
    </w:p>
    <w:p>
      <w:pPr>
        <w:pStyle w:val="4"/>
        <w:numPr>
          <w:ilvl w:val="0"/>
          <w:numId w:val="4"/>
        </w:numPr>
        <w:spacing w:line="360" w:lineRule="auto"/>
        <w:ind w:left="420" w:leftChars="0" w:right="121" w:rightChars="55" w:hanging="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必须有1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年以上所需专业设计工作经历。</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w:t>
      </w:r>
      <w:r>
        <w:rPr>
          <w:rFonts w:hint="eastAsia" w:ascii="宋体" w:hAnsi="宋体" w:eastAsia="宋体" w:cs="宋体"/>
          <w:sz w:val="24"/>
          <w:szCs w:val="24"/>
          <w:lang w:val="en-US" w:eastAsia="zh-CN"/>
        </w:rPr>
        <w:t>技术</w:t>
      </w:r>
      <w:r>
        <w:rPr>
          <w:rFonts w:hint="eastAsia" w:ascii="宋体" w:hAnsi="宋体" w:eastAsia="宋体" w:cs="宋体"/>
          <w:sz w:val="24"/>
          <w:szCs w:val="24"/>
          <w:lang w:eastAsia="zh-CN"/>
        </w:rPr>
        <w:t>要求：</w:t>
      </w:r>
    </w:p>
    <w:p>
      <w:pPr>
        <w:pStyle w:val="4"/>
        <w:spacing w:line="360" w:lineRule="auto"/>
        <w:ind w:left="0" w:leftChars="0" w:right="121" w:rightChars="55" w:firstLine="564" w:firstLineChars="235"/>
        <w:rPr>
          <w:rFonts w:hint="eastAsia" w:ascii="宋体" w:hAnsi="宋体" w:eastAsia="宋体" w:cs="宋体"/>
          <w:sz w:val="24"/>
          <w:szCs w:val="24"/>
          <w:lang w:eastAsia="zh-CN"/>
        </w:rPr>
      </w:pPr>
      <w:r>
        <w:rPr>
          <w:rFonts w:hint="eastAsia" w:ascii="宋体" w:hAnsi="宋体" w:eastAsia="宋体" w:cs="宋体"/>
          <w:sz w:val="24"/>
          <w:szCs w:val="24"/>
          <w:lang w:eastAsia="zh-CN"/>
        </w:rPr>
        <w:t>严格按照国家、天津市最新有关施工图纸审查技术规范、技术标准进行审查，符合国家、天津市颁布的有关施工图纸审查服务质量控制标准。审核相应专业图纸、文件的人员、机构，需有相应资质，重点审查内容如下：</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是否符合国家和本市工程建设强制性标准；</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地基基础和主体结构的安全性；</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消防安全性；</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人防工程防护安全性；</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是否符合民用、工业建筑节能强制性标准，对</w:t>
      </w:r>
      <w:r>
        <w:rPr>
          <w:rFonts w:hint="eastAsia" w:ascii="宋体" w:hAnsi="宋体" w:eastAsia="宋体" w:cs="宋体"/>
          <w:sz w:val="24"/>
          <w:szCs w:val="24"/>
          <w:lang w:val="en-US" w:eastAsia="zh-CN"/>
        </w:rPr>
        <w:t>本项目</w:t>
      </w:r>
      <w:r>
        <w:rPr>
          <w:rFonts w:hint="eastAsia" w:ascii="宋体" w:hAnsi="宋体" w:eastAsia="宋体" w:cs="宋体"/>
          <w:sz w:val="24"/>
          <w:szCs w:val="24"/>
          <w:lang w:eastAsia="zh-CN"/>
        </w:rPr>
        <w:t>执行</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绿色建筑标准应</w:t>
      </w:r>
      <w:r>
        <w:rPr>
          <w:rFonts w:hint="eastAsia" w:ascii="宋体" w:hAnsi="宋体" w:eastAsia="宋体" w:cs="宋体"/>
          <w:sz w:val="24"/>
          <w:szCs w:val="24"/>
          <w:lang w:val="en-US" w:eastAsia="zh-CN"/>
        </w:rPr>
        <w:t>重点</w:t>
      </w:r>
      <w:r>
        <w:rPr>
          <w:rFonts w:hint="eastAsia" w:ascii="宋体" w:hAnsi="宋体" w:eastAsia="宋体" w:cs="宋体"/>
          <w:sz w:val="24"/>
          <w:szCs w:val="24"/>
          <w:lang w:eastAsia="zh-CN"/>
        </w:rPr>
        <w:t>审查绿色建筑是否符合</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星标准、绿色工业建筑是否符合二星标准，节能、海绵城市等是否符合国家、地方政 府标准；</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房屋建筑和超限设计工程施工图设计文件审查及法律、法规、规章规定必须审查的其他内容。</w:t>
      </w:r>
    </w:p>
    <w:p>
      <w:pPr>
        <w:pStyle w:val="4"/>
        <w:numPr>
          <w:ilvl w:val="0"/>
          <w:numId w:val="5"/>
        </w:numPr>
        <w:spacing w:line="360" w:lineRule="auto"/>
        <w:ind w:left="0" w:leftChars="0" w:right="121" w:rightChars="55" w:firstLine="187" w:firstLineChars="78"/>
        <w:rPr>
          <w:rFonts w:hint="eastAsia" w:ascii="宋体" w:hAnsi="宋体" w:eastAsia="宋体" w:cs="宋体"/>
          <w:sz w:val="24"/>
          <w:szCs w:val="24"/>
          <w:lang w:eastAsia="zh-CN"/>
        </w:rPr>
      </w:pPr>
      <w:r>
        <w:rPr>
          <w:rFonts w:hint="eastAsia" w:ascii="宋体" w:hAnsi="宋体" w:eastAsia="宋体" w:cs="宋体"/>
          <w:sz w:val="24"/>
          <w:szCs w:val="24"/>
          <w:lang w:eastAsia="zh-CN"/>
        </w:rPr>
        <w:t>法律、法规、规章规定必须审查的其他内容。</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3、服务具体要求：</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技术审查资料：</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①PDF图纸（建筑、结构、给排水、暖通、电气各专业）</w:t>
      </w:r>
    </w:p>
    <w:p>
      <w:pPr>
        <w:pStyle w:val="4"/>
        <w:spacing w:line="360" w:lineRule="auto"/>
        <w:ind w:left="0" w:leftChars="0" w:right="121" w:rightChars="55" w:firstLine="376" w:firstLineChars="157"/>
        <w:rPr>
          <w:rFonts w:hint="eastAsia" w:ascii="宋体" w:hAnsi="宋体" w:eastAsia="宋体" w:cs="宋体"/>
          <w:sz w:val="24"/>
          <w:szCs w:val="24"/>
          <w:lang w:eastAsia="zh-CN"/>
        </w:rPr>
      </w:pPr>
      <w:r>
        <w:rPr>
          <w:rFonts w:hint="eastAsia" w:ascii="宋体" w:hAnsi="宋体" w:eastAsia="宋体" w:cs="宋体"/>
          <w:sz w:val="24"/>
          <w:szCs w:val="24"/>
          <w:lang w:eastAsia="zh-CN"/>
        </w:rPr>
        <w:t>②电子计算书（建筑、结构、给排水、暖通、电气各专业）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2"/>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bidi="ar-SA"/>
        </w:rPr>
        <w:t>服务时限</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kern w:val="2"/>
          <w:sz w:val="24"/>
          <w:szCs w:val="24"/>
          <w:highlight w:val="none"/>
          <w:lang w:eastAsia="zh-CN"/>
        </w:rPr>
      </w:pPr>
      <w:r>
        <w:rPr>
          <w:rFonts w:hint="eastAsia" w:ascii="宋体" w:hAnsi="宋体" w:cs="宋体"/>
          <w:snapToGrid/>
          <w:kern w:val="2"/>
          <w:sz w:val="24"/>
          <w:szCs w:val="24"/>
          <w:highlight w:val="none"/>
          <w:lang w:val="en-US" w:eastAsia="zh-CN"/>
        </w:rPr>
        <w:t>各阶段</w:t>
      </w:r>
      <w:r>
        <w:rPr>
          <w:rFonts w:hint="eastAsia" w:ascii="宋体" w:hAnsi="宋体" w:eastAsia="宋体" w:cs="宋体"/>
          <w:snapToGrid/>
          <w:kern w:val="2"/>
          <w:sz w:val="24"/>
          <w:szCs w:val="24"/>
          <w:highlight w:val="none"/>
          <w:lang w:eastAsia="zh-CN"/>
        </w:rPr>
        <w:t>施工图设计文件审查意见告知书在收到相关设计文件</w:t>
      </w:r>
      <w:r>
        <w:rPr>
          <w:rFonts w:hint="eastAsia" w:ascii="宋体" w:hAnsi="宋体" w:cs="宋体"/>
          <w:snapToGrid/>
          <w:kern w:val="2"/>
          <w:sz w:val="24"/>
          <w:szCs w:val="24"/>
          <w:highlight w:val="none"/>
          <w:lang w:val="en-US" w:eastAsia="zh-CN"/>
        </w:rPr>
        <w:t>5</w:t>
      </w:r>
      <w:r>
        <w:rPr>
          <w:rFonts w:hint="eastAsia" w:ascii="宋体" w:hAnsi="宋体" w:eastAsia="宋体" w:cs="宋体"/>
          <w:snapToGrid/>
          <w:kern w:val="2"/>
          <w:sz w:val="24"/>
          <w:szCs w:val="24"/>
          <w:highlight w:val="none"/>
          <w:lang w:eastAsia="zh-CN"/>
        </w:rPr>
        <w:t>个日历日内完成，具体服务开始时间以受理单时间为准。</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kern w:val="2"/>
          <w:sz w:val="24"/>
          <w:szCs w:val="24"/>
          <w:highlight w:val="none"/>
          <w:lang w:eastAsia="zh-CN"/>
        </w:rPr>
      </w:pPr>
      <w:r>
        <w:rPr>
          <w:rFonts w:hint="eastAsia" w:ascii="宋体" w:hAnsi="宋体" w:cs="宋体"/>
          <w:snapToGrid/>
          <w:kern w:val="2"/>
          <w:sz w:val="24"/>
          <w:szCs w:val="24"/>
          <w:highlight w:val="none"/>
          <w:lang w:val="en-US" w:eastAsia="zh-CN"/>
        </w:rPr>
        <w:t>各阶段</w:t>
      </w:r>
      <w:r>
        <w:rPr>
          <w:rFonts w:hint="eastAsia" w:ascii="宋体" w:hAnsi="宋体" w:eastAsia="宋体" w:cs="宋体"/>
          <w:snapToGrid/>
          <w:kern w:val="2"/>
          <w:sz w:val="24"/>
          <w:szCs w:val="24"/>
          <w:highlight w:val="none"/>
          <w:lang w:eastAsia="zh-CN"/>
        </w:rPr>
        <w:t>施工图设计文件审查合格书在</w:t>
      </w:r>
      <w:r>
        <w:rPr>
          <w:rFonts w:hint="eastAsia" w:ascii="宋体" w:hAnsi="宋体" w:cs="宋体"/>
          <w:snapToGrid/>
          <w:kern w:val="2"/>
          <w:sz w:val="24"/>
          <w:szCs w:val="24"/>
          <w:highlight w:val="none"/>
          <w:lang w:val="en-US" w:eastAsia="zh-CN"/>
        </w:rPr>
        <w:t>设计单位提交</w:t>
      </w:r>
      <w:r>
        <w:rPr>
          <w:rFonts w:hint="eastAsia" w:ascii="宋体" w:hAnsi="宋体" w:eastAsia="宋体" w:cs="宋体"/>
          <w:snapToGrid/>
          <w:kern w:val="2"/>
          <w:sz w:val="24"/>
          <w:szCs w:val="24"/>
          <w:highlight w:val="none"/>
          <w:lang w:eastAsia="zh-CN"/>
        </w:rPr>
        <w:t>修改答复</w:t>
      </w:r>
      <w:r>
        <w:rPr>
          <w:rFonts w:hint="eastAsia" w:ascii="宋体" w:hAnsi="宋体" w:cs="宋体"/>
          <w:snapToGrid/>
          <w:kern w:val="2"/>
          <w:sz w:val="24"/>
          <w:szCs w:val="24"/>
          <w:highlight w:val="none"/>
          <w:lang w:val="en-US" w:eastAsia="zh-CN"/>
        </w:rPr>
        <w:t>后</w:t>
      </w:r>
      <w:r>
        <w:rPr>
          <w:rFonts w:hint="eastAsia" w:ascii="宋体" w:hAnsi="宋体" w:eastAsia="宋体" w:cs="宋体"/>
          <w:snapToGrid/>
          <w:kern w:val="2"/>
          <w:sz w:val="24"/>
          <w:szCs w:val="24"/>
          <w:highlight w:val="none"/>
          <w:lang w:eastAsia="zh-CN"/>
        </w:rPr>
        <w:t>2个日历日完成，</w:t>
      </w:r>
      <w:r>
        <w:rPr>
          <w:rFonts w:hint="eastAsia" w:ascii="宋体" w:hAnsi="宋体" w:cs="宋体"/>
          <w:snapToGrid/>
          <w:kern w:val="2"/>
          <w:sz w:val="24"/>
          <w:szCs w:val="24"/>
          <w:highlight w:val="none"/>
          <w:lang w:val="en-US" w:eastAsia="zh-CN"/>
        </w:rPr>
        <w:t>如</w:t>
      </w:r>
      <w:r>
        <w:rPr>
          <w:rFonts w:hint="eastAsia" w:ascii="宋体" w:hAnsi="宋体" w:eastAsia="宋体" w:cs="宋体"/>
          <w:snapToGrid/>
          <w:kern w:val="2"/>
          <w:sz w:val="24"/>
          <w:szCs w:val="24"/>
          <w:highlight w:val="none"/>
          <w:lang w:eastAsia="zh-CN"/>
        </w:rPr>
        <w:t>修改后还是不满足设计规范要求需重新修改设计，则提交时间顺延。</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根据图纸提交送审批次，分批次出具施工图设计文件审查合格书。</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kern w:val="2"/>
          <w:sz w:val="24"/>
          <w:szCs w:val="24"/>
          <w:highlight w:val="none"/>
          <w:lang w:eastAsia="zh-CN"/>
        </w:rPr>
      </w:pPr>
      <w:r>
        <w:rPr>
          <w:rFonts w:hint="eastAsia" w:ascii="宋体" w:hAnsi="宋体" w:cs="宋体"/>
          <w:snapToGrid/>
          <w:kern w:val="2"/>
          <w:sz w:val="24"/>
          <w:szCs w:val="24"/>
          <w:highlight w:val="none"/>
          <w:lang w:val="en-US" w:eastAsia="zh-CN"/>
        </w:rPr>
        <w:t>各阶段</w:t>
      </w:r>
      <w:r>
        <w:rPr>
          <w:rFonts w:hint="eastAsia" w:ascii="宋体" w:hAnsi="宋体" w:eastAsia="宋体" w:cs="宋体"/>
          <w:snapToGrid/>
          <w:kern w:val="2"/>
          <w:sz w:val="24"/>
          <w:szCs w:val="24"/>
          <w:highlight w:val="none"/>
          <w:lang w:eastAsia="zh-CN"/>
        </w:rPr>
        <w:t>施工图设计文件审查合格后，投标人在2个日历日内</w:t>
      </w:r>
      <w:r>
        <w:rPr>
          <w:rFonts w:hint="eastAsia" w:ascii="宋体" w:hAnsi="宋体" w:cs="宋体"/>
          <w:snapToGrid/>
          <w:kern w:val="2"/>
          <w:sz w:val="24"/>
          <w:szCs w:val="24"/>
          <w:highlight w:val="none"/>
          <w:lang w:val="en-US" w:eastAsia="zh-CN"/>
        </w:rPr>
        <w:t>完成</w:t>
      </w:r>
      <w:r>
        <w:rPr>
          <w:rFonts w:hint="eastAsia" w:ascii="宋体" w:hAnsi="宋体" w:eastAsia="宋体" w:cs="宋体"/>
          <w:snapToGrid/>
          <w:kern w:val="2"/>
          <w:sz w:val="24"/>
          <w:szCs w:val="24"/>
          <w:highlight w:val="none"/>
          <w:lang w:eastAsia="zh-CN"/>
        </w:rPr>
        <w:t>全套施工图加盖审查专用章。</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sz w:val="24"/>
          <w:szCs w:val="24"/>
          <w:lang w:eastAsia="zh-CN"/>
        </w:rPr>
      </w:pPr>
      <w:r>
        <w:rPr>
          <w:rFonts w:hint="eastAsia" w:ascii="宋体" w:hAnsi="宋体" w:eastAsia="宋体" w:cs="宋体"/>
          <w:snapToGrid/>
          <w:kern w:val="2"/>
          <w:sz w:val="24"/>
          <w:szCs w:val="24"/>
          <w:highlight w:val="none"/>
          <w:lang w:eastAsia="zh-CN"/>
        </w:rPr>
        <w:t>配合招标人202</w:t>
      </w:r>
      <w:r>
        <w:rPr>
          <w:rFonts w:hint="eastAsia" w:ascii="宋体" w:hAnsi="宋体" w:cs="宋体"/>
          <w:snapToGrid/>
          <w:kern w:val="2"/>
          <w:sz w:val="24"/>
          <w:szCs w:val="24"/>
          <w:highlight w:val="none"/>
          <w:lang w:val="en-US" w:eastAsia="zh-CN"/>
        </w:rPr>
        <w:t>6</w:t>
      </w:r>
      <w:r>
        <w:rPr>
          <w:rFonts w:hint="eastAsia" w:ascii="宋体" w:hAnsi="宋体" w:eastAsia="宋体" w:cs="宋体"/>
          <w:snapToGrid/>
          <w:kern w:val="2"/>
          <w:sz w:val="24"/>
          <w:szCs w:val="24"/>
          <w:highlight w:val="none"/>
          <w:lang w:eastAsia="zh-CN"/>
        </w:rPr>
        <w:t>年</w:t>
      </w:r>
      <w:r>
        <w:rPr>
          <w:rFonts w:hint="eastAsia" w:ascii="宋体" w:hAnsi="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月</w:t>
      </w:r>
      <w:r>
        <w:rPr>
          <w:rFonts w:hint="eastAsia" w:ascii="宋体" w:hAnsi="宋体" w:eastAsia="宋体" w:cs="宋体"/>
          <w:snapToGrid/>
          <w:kern w:val="2"/>
          <w:sz w:val="24"/>
          <w:szCs w:val="24"/>
          <w:highlight w:val="none"/>
          <w:lang w:val="en-US" w:eastAsia="zh-CN"/>
        </w:rPr>
        <w:t>25</w:t>
      </w:r>
      <w:r>
        <w:rPr>
          <w:rFonts w:hint="eastAsia" w:ascii="宋体" w:hAnsi="宋体" w:eastAsia="宋体" w:cs="宋体"/>
          <w:snapToGrid/>
          <w:kern w:val="2"/>
          <w:sz w:val="24"/>
          <w:szCs w:val="24"/>
          <w:highlight w:val="none"/>
          <w:lang w:eastAsia="zh-CN"/>
        </w:rPr>
        <w:t>日前(</w:t>
      </w:r>
      <w:r>
        <w:rPr>
          <w:rFonts w:hint="eastAsia"/>
          <w:sz w:val="24"/>
          <w:szCs w:val="24"/>
          <w:lang w:val="en-US" w:eastAsia="zh-CN"/>
        </w:rPr>
        <w:t>以项目</w:t>
      </w:r>
      <w:r>
        <w:rPr>
          <w:rFonts w:hint="eastAsia"/>
          <w:sz w:val="24"/>
          <w:szCs w:val="24"/>
          <w:lang w:eastAsia="zh-CN"/>
        </w:rPr>
        <w:t>实际进展情况</w:t>
      </w:r>
      <w:r>
        <w:rPr>
          <w:rFonts w:hint="eastAsia"/>
          <w:sz w:val="24"/>
          <w:szCs w:val="24"/>
          <w:lang w:val="en-US" w:eastAsia="zh-CN"/>
        </w:rPr>
        <w:t>为准</w:t>
      </w:r>
      <w:r>
        <w:rPr>
          <w:rFonts w:hint="eastAsia" w:ascii="宋体" w:hAnsi="宋体" w:eastAsia="宋体" w:cs="宋体"/>
          <w:snapToGrid/>
          <w:kern w:val="2"/>
          <w:sz w:val="24"/>
          <w:szCs w:val="24"/>
          <w:highlight w:val="none"/>
          <w:lang w:eastAsia="zh-CN"/>
        </w:rPr>
        <w:t>)满足桩基工程施工许可证办理要求，</w:t>
      </w:r>
      <w:r>
        <w:rPr>
          <w:rFonts w:hint="eastAsia" w:ascii="宋体" w:hAnsi="宋体" w:eastAsia="宋体" w:cs="宋体"/>
          <w:snapToGrid/>
          <w:kern w:val="2"/>
          <w:sz w:val="24"/>
          <w:szCs w:val="24"/>
          <w:highlight w:val="none"/>
          <w:lang w:val="en-US" w:eastAsia="zh-CN"/>
        </w:rPr>
        <w:t>并</w:t>
      </w:r>
      <w:r>
        <w:rPr>
          <w:rFonts w:hint="eastAsia" w:ascii="宋体" w:hAnsi="宋体" w:eastAsia="宋体" w:cs="宋体"/>
          <w:snapToGrid/>
          <w:kern w:val="2"/>
          <w:sz w:val="24"/>
          <w:szCs w:val="24"/>
          <w:highlight w:val="none"/>
          <w:lang w:eastAsia="zh-CN"/>
        </w:rPr>
        <w:t>提供必要的支持性文件。</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z w:val="24"/>
          <w:szCs w:val="24"/>
          <w:lang w:eastAsia="zh-CN"/>
        </w:rPr>
      </w:pPr>
      <w:r>
        <w:rPr>
          <w:rFonts w:hint="eastAsia" w:ascii="宋体" w:hAnsi="宋体" w:cs="宋体"/>
          <w:snapToGrid/>
          <w:kern w:val="2"/>
          <w:sz w:val="24"/>
          <w:szCs w:val="24"/>
          <w:highlight w:val="none"/>
          <w:lang w:eastAsia="zh-CN"/>
        </w:rPr>
        <w:t>投标人</w:t>
      </w:r>
      <w:r>
        <w:rPr>
          <w:rFonts w:hint="eastAsia" w:ascii="宋体" w:hAnsi="宋体" w:eastAsia="宋体" w:cs="宋体"/>
          <w:snapToGrid/>
          <w:kern w:val="2"/>
          <w:sz w:val="24"/>
          <w:szCs w:val="24"/>
          <w:highlight w:val="none"/>
          <w:lang w:eastAsia="zh-CN"/>
        </w:rPr>
        <w:t>有责任和义务采取各种措施按照招标人的要求保证施工图审查进度，</w:t>
      </w:r>
      <w:r>
        <w:rPr>
          <w:rFonts w:hint="eastAsia" w:ascii="宋体" w:hAnsi="宋体" w:cs="宋体"/>
          <w:snapToGrid/>
          <w:kern w:val="2"/>
          <w:sz w:val="24"/>
          <w:szCs w:val="24"/>
          <w:highlight w:val="none"/>
          <w:lang w:eastAsia="zh-CN"/>
        </w:rPr>
        <w:t>投标人</w:t>
      </w:r>
      <w:r>
        <w:rPr>
          <w:rFonts w:hint="eastAsia" w:ascii="宋体" w:hAnsi="宋体" w:eastAsia="宋体" w:cs="宋体"/>
          <w:snapToGrid/>
          <w:kern w:val="2"/>
          <w:sz w:val="24"/>
          <w:szCs w:val="24"/>
          <w:highlight w:val="none"/>
          <w:lang w:eastAsia="zh-CN"/>
        </w:rPr>
        <w:t>应充分考虑到诸如国家法律、天气、法定节日、宗教节日、</w:t>
      </w:r>
      <w:r>
        <w:rPr>
          <w:rFonts w:hint="eastAsia" w:ascii="宋体" w:hAnsi="宋体" w:cs="宋体"/>
          <w:snapToGrid/>
          <w:kern w:val="2"/>
          <w:sz w:val="24"/>
          <w:szCs w:val="24"/>
          <w:highlight w:val="none"/>
          <w:lang w:val="en-US" w:eastAsia="zh-CN"/>
        </w:rPr>
        <w:t>社会活动</w:t>
      </w:r>
      <w:r>
        <w:rPr>
          <w:rFonts w:hint="eastAsia" w:ascii="宋体" w:hAnsi="宋体" w:eastAsia="宋体" w:cs="宋体"/>
          <w:snapToGrid/>
          <w:kern w:val="2"/>
          <w:sz w:val="24"/>
          <w:szCs w:val="24"/>
          <w:highlight w:val="none"/>
          <w:lang w:eastAsia="zh-CN"/>
        </w:rPr>
        <w:t>等因素对施工图审查的影响，制定并提交可行的工期保证措施及赶工措施，应包含加班、倒班及增加人力等相关措施，确保工程按照项目工期的要求完成。</w:t>
      </w:r>
    </w:p>
    <w:p>
      <w:pPr>
        <w:pStyle w:val="4"/>
        <w:spacing w:line="360" w:lineRule="auto"/>
        <w:ind w:left="0" w:leftChars="0" w:right="121" w:rightChars="55"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保密要求：</w:t>
      </w:r>
    </w:p>
    <w:p>
      <w:pPr>
        <w:pStyle w:val="4"/>
        <w:spacing w:line="360" w:lineRule="auto"/>
        <w:ind w:left="0" w:leftChars="0" w:right="121" w:rightChars="55" w:firstLine="564" w:firstLineChars="235"/>
        <w:rPr>
          <w:rFonts w:hint="eastAsia" w:ascii="宋体" w:hAnsi="宋体" w:eastAsia="宋体" w:cs="宋体"/>
          <w:sz w:val="24"/>
          <w:szCs w:val="24"/>
          <w:lang w:eastAsia="zh-CN"/>
        </w:rPr>
      </w:pPr>
      <w:r>
        <w:rPr>
          <w:rFonts w:hint="eastAsia" w:ascii="宋体" w:hAnsi="宋体" w:eastAsia="宋体" w:cs="宋体"/>
          <w:sz w:val="24"/>
          <w:szCs w:val="24"/>
          <w:lang w:eastAsia="zh-CN"/>
        </w:rPr>
        <w:t>除非法律法规、政府机关另行强制要求，未经招标人事先书面同意，投标人不得将招标人保密信息披露给任何第三方(包括与合同无关的投标人员工和政府部门), 亦不得将</w:t>
      </w:r>
      <w:r>
        <w:rPr>
          <w:rFonts w:hint="eastAsia" w:ascii="宋体" w:hAnsi="宋体" w:eastAsia="宋体" w:cs="宋体"/>
          <w:sz w:val="24"/>
          <w:szCs w:val="24"/>
          <w:lang w:val="en-US" w:eastAsia="zh-CN"/>
        </w:rPr>
        <w:t>其</w:t>
      </w:r>
      <w:r>
        <w:rPr>
          <w:rFonts w:hint="eastAsia" w:ascii="宋体" w:hAnsi="宋体" w:eastAsia="宋体" w:cs="宋体"/>
          <w:sz w:val="24"/>
          <w:szCs w:val="24"/>
          <w:lang w:eastAsia="zh-CN"/>
        </w:rPr>
        <w:t>用于与本项目无关的用途。保密信息包括但不限于：招标人提供的与本项目有关的任何技术信息、图纸、样本、资料等；招标人提供的或投标人获得的与项目或招标人有关的任何技术和商务信息。</w:t>
      </w:r>
    </w:p>
    <w:p>
      <w:pPr>
        <w:pStyle w:val="5"/>
        <w:ind w:left="0"/>
        <w:outlineLvl w:val="0"/>
        <w:rPr>
          <w:rFonts w:hint="eastAsia" w:ascii="微软雅黑" w:hAnsi="微软雅黑" w:eastAsia="微软雅黑"/>
          <w:b/>
          <w:bCs w:val="0"/>
          <w:sz w:val="28"/>
          <w:szCs w:val="28"/>
          <w:lang w:eastAsia="zh-CN"/>
        </w:rPr>
      </w:pPr>
      <w:r>
        <w:rPr>
          <w:rFonts w:hint="eastAsia" w:ascii="微软雅黑" w:hAnsi="微软雅黑" w:eastAsia="微软雅黑"/>
          <w:b/>
          <w:bCs w:val="0"/>
          <w:sz w:val="28"/>
          <w:szCs w:val="28"/>
          <w:lang w:val="en-US" w:eastAsia="zh-CN"/>
        </w:rPr>
        <w:t>五</w:t>
      </w:r>
      <w:r>
        <w:rPr>
          <w:rFonts w:hint="eastAsia" w:ascii="微软雅黑" w:hAnsi="微软雅黑" w:eastAsia="微软雅黑"/>
          <w:b/>
          <w:bCs w:val="0"/>
          <w:sz w:val="28"/>
          <w:szCs w:val="28"/>
        </w:rPr>
        <w:t>、</w:t>
      </w:r>
      <w:r>
        <w:rPr>
          <w:rFonts w:hint="eastAsia" w:ascii="微软雅黑" w:hAnsi="微软雅黑" w:eastAsia="微软雅黑"/>
          <w:b/>
          <w:bCs w:val="0"/>
          <w:sz w:val="28"/>
          <w:szCs w:val="28"/>
          <w:lang w:val="en-US" w:eastAsia="zh-CN"/>
        </w:rPr>
        <w:t>成果文件</w:t>
      </w:r>
    </w:p>
    <w:p>
      <w:pPr>
        <w:pStyle w:val="4"/>
        <w:spacing w:line="360" w:lineRule="auto"/>
        <w:ind w:left="0" w:leftChars="0" w:right="121" w:rightChars="55" w:firstLine="564" w:firstLineChars="235"/>
        <w:rPr>
          <w:rFonts w:hint="eastAsia" w:ascii="宋体" w:hAnsi="宋体" w:eastAsia="宋体" w:cs="宋体"/>
          <w:sz w:val="24"/>
          <w:szCs w:val="24"/>
          <w:lang w:eastAsia="zh-CN"/>
        </w:rPr>
      </w:pPr>
      <w:r>
        <w:rPr>
          <w:rFonts w:hint="eastAsia" w:ascii="宋体" w:hAnsi="宋体" w:eastAsia="宋体" w:cs="宋体"/>
          <w:sz w:val="24"/>
          <w:szCs w:val="24"/>
          <w:lang w:eastAsia="zh-CN"/>
        </w:rPr>
        <w:t>严格按照国家有关施工图纸审查技术规范、技术标准进行审查，符合国家颁布的有关施工图纸审查服务质量控制标准，并提供以下成果文件：</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审查合格的，投标人应当向招标人出具审查合格书。审查合格书应当有各专业审查人员签字，经法定代表人签发，并加盖投标人审查合格书专用章。同时，投标人应当在审查合格的施工图每张图纸上加盖投标人技术审查专用章(一套正本、两套副本); 在计算书的封面和骑缝加盖投标人技术审查专用章。其中两套副本应当在审查合格的施工图、计算书的封面加盖副本章。</w:t>
      </w:r>
    </w:p>
    <w:p>
      <w:pPr>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出具数字版审查合格证明文件。</w:t>
      </w:r>
    </w:p>
    <w:p>
      <w:pPr>
        <w:pStyle w:val="3"/>
        <w:numPr>
          <w:ilvl w:val="0"/>
          <w:numId w:val="0"/>
        </w:numPr>
        <w:spacing w:line="360" w:lineRule="auto"/>
        <w:ind w:leftChars="0"/>
        <w:rPr>
          <w:rFonts w:hint="eastAsia" w:ascii="宋体" w:hAnsi="宋体" w:eastAsia="宋体" w:cs="宋体"/>
          <w:b/>
          <w:bCs w:val="0"/>
          <w:snapToGrid/>
          <w:kern w:val="2"/>
          <w:sz w:val="24"/>
          <w:szCs w:val="24"/>
          <w:highlight w:val="none"/>
          <w:lang w:val="en-US" w:eastAsia="zh-CN"/>
        </w:rPr>
      </w:pPr>
      <w:r>
        <w:rPr>
          <w:rFonts w:hint="eastAsia" w:ascii="微软雅黑" w:hAnsi="微软雅黑" w:eastAsia="微软雅黑"/>
          <w:b/>
          <w:bCs w:val="0"/>
          <w:sz w:val="28"/>
          <w:szCs w:val="28"/>
          <w:lang w:val="en-US" w:eastAsia="zh-CN"/>
        </w:rPr>
        <w:t>六</w:t>
      </w:r>
      <w:r>
        <w:rPr>
          <w:rFonts w:hint="eastAsia" w:ascii="微软雅黑" w:hAnsi="微软雅黑" w:eastAsia="微软雅黑"/>
          <w:b/>
          <w:bCs w:val="0"/>
          <w:sz w:val="28"/>
          <w:szCs w:val="28"/>
        </w:rPr>
        <w:t>、</w:t>
      </w:r>
      <w:r>
        <w:rPr>
          <w:rFonts w:hint="eastAsia" w:ascii="微软雅黑" w:hAnsi="微软雅黑" w:eastAsia="微软雅黑"/>
          <w:b/>
          <w:bCs w:val="0"/>
          <w:sz w:val="28"/>
          <w:szCs w:val="28"/>
          <w:lang w:val="en-US" w:eastAsia="zh-CN"/>
        </w:rPr>
        <w:t>质量保证</w:t>
      </w:r>
    </w:p>
    <w:p>
      <w:pPr>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sz w:val="20"/>
          <w:szCs w:val="20"/>
          <w:lang w:eastAsia="zh-CN"/>
        </w:rPr>
      </w:pPr>
      <w:r>
        <w:rPr>
          <w:rFonts w:hint="eastAsia" w:ascii="宋体" w:hAnsi="宋体" w:cs="宋体"/>
          <w:snapToGrid/>
          <w:kern w:val="2"/>
          <w:sz w:val="24"/>
          <w:szCs w:val="24"/>
          <w:highlight w:val="none"/>
          <w:lang w:val="en-US" w:eastAsia="zh-CN"/>
        </w:rPr>
        <w:t>投标人承诺，其任何工作和交付的工作成果符合本合同、法律法规、行业规范、标准和良好的行业惯例的要求，不存在任何缺陷。</w:t>
      </w:r>
      <w:bookmarkEnd w:id="4"/>
      <w:bookmarkEnd w:id="5"/>
    </w:p>
    <w:sectPr>
      <w:pgSz w:w="11906" w:h="16838"/>
      <w:pgMar w:top="720" w:right="1506" w:bottom="72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E35B"/>
    <w:multiLevelType w:val="singleLevel"/>
    <w:tmpl w:val="82C4E35B"/>
    <w:lvl w:ilvl="0" w:tentative="0">
      <w:start w:val="1"/>
      <w:numFmt w:val="decimalEnclosedCircleChinese"/>
      <w:suff w:val="nothing"/>
      <w:lvlText w:val="%1　"/>
      <w:lvlJc w:val="left"/>
      <w:pPr>
        <w:ind w:left="0" w:firstLine="400"/>
      </w:pPr>
      <w:rPr>
        <w:rFonts w:hint="eastAsia"/>
      </w:rPr>
    </w:lvl>
  </w:abstractNum>
  <w:abstractNum w:abstractNumId="1">
    <w:nsid w:val="CB3D2A9B"/>
    <w:multiLevelType w:val="singleLevel"/>
    <w:tmpl w:val="CB3D2A9B"/>
    <w:lvl w:ilvl="0" w:tentative="0">
      <w:start w:val="1"/>
      <w:numFmt w:val="decimal"/>
      <w:lvlText w:val="%1."/>
      <w:lvlJc w:val="left"/>
      <w:pPr>
        <w:ind w:left="425" w:hanging="425"/>
      </w:pPr>
      <w:rPr>
        <w:rFonts w:hint="default"/>
      </w:rPr>
    </w:lvl>
  </w:abstractNum>
  <w:abstractNum w:abstractNumId="2">
    <w:nsid w:val="0F730371"/>
    <w:multiLevelType w:val="singleLevel"/>
    <w:tmpl w:val="0F730371"/>
    <w:lvl w:ilvl="0" w:tentative="0">
      <w:start w:val="1"/>
      <w:numFmt w:val="bullet"/>
      <w:lvlText w:val=""/>
      <w:lvlJc w:val="left"/>
      <w:pPr>
        <w:ind w:left="420" w:hanging="420"/>
      </w:pPr>
      <w:rPr>
        <w:rFonts w:hint="default" w:ascii="Wingdings" w:hAnsi="Wingdings"/>
      </w:rPr>
    </w:lvl>
  </w:abstractNum>
  <w:abstractNum w:abstractNumId="3">
    <w:nsid w:val="386A785F"/>
    <w:multiLevelType w:val="multilevel"/>
    <w:tmpl w:val="386A785F"/>
    <w:lvl w:ilvl="0" w:tentative="0">
      <w:start w:val="1"/>
      <w:numFmt w:val="chineseCountingThousand"/>
      <w:lvlText w:val="%1、"/>
      <w:lvlJc w:val="left"/>
      <w:pPr>
        <w:tabs>
          <w:tab w:val="left" w:pos="3544"/>
        </w:tabs>
        <w:ind w:left="3397" w:hanging="420"/>
      </w:pPr>
      <w:rPr>
        <w:rFonts w:hint="eastAsia"/>
        <w:sz w:val="28"/>
        <w:szCs w:val="28"/>
      </w:rPr>
    </w:lvl>
    <w:lvl w:ilvl="1" w:tentative="0">
      <w:start w:val="1"/>
      <w:numFmt w:val="decimal"/>
      <w:pStyle w:val="29"/>
      <w:lvlText w:val="%2、"/>
      <w:lvlJc w:val="left"/>
      <w:pPr>
        <w:tabs>
          <w:tab w:val="left" w:pos="5812"/>
        </w:tabs>
        <w:ind w:left="6231" w:hanging="419"/>
      </w:pPr>
    </w:lvl>
    <w:lvl w:ilvl="2" w:tentative="0">
      <w:start w:val="1"/>
      <w:numFmt w:val="decimal"/>
      <w:pStyle w:val="28"/>
      <w:lvlText w:val="%3."/>
      <w:lvlJc w:val="left"/>
      <w:pPr>
        <w:tabs>
          <w:tab w:val="left" w:pos="3964"/>
        </w:tabs>
        <w:ind w:left="3964" w:hanging="419"/>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2" w:hanging="422"/>
      </w:pPr>
      <w:rPr>
        <w:rFonts w:hint="eastAsia"/>
      </w:rPr>
    </w:lvl>
  </w:abstractNum>
  <w:abstractNum w:abstractNumId="4">
    <w:nsid w:val="51E9158D"/>
    <w:multiLevelType w:val="multilevel"/>
    <w:tmpl w:val="51E9158D"/>
    <w:lvl w:ilvl="0" w:tentative="0">
      <w:start w:val="1"/>
      <w:numFmt w:val="decimal"/>
      <w:pStyle w:val="26"/>
      <w:lvlText w:val="%1、"/>
      <w:lvlJc w:val="left"/>
      <w:pPr>
        <w:ind w:left="502" w:hanging="360"/>
      </w:pPr>
      <w:rPr>
        <w:rFonts w:hint="default" w:cs="微软雅黑"/>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7FFE3A5B"/>
    <w:multiLevelType w:val="singleLevel"/>
    <w:tmpl w:val="7FFE3A5B"/>
    <w:lvl w:ilvl="0" w:tentative="0">
      <w:start w:val="1"/>
      <w:numFmt w:val="bullet"/>
      <w:lvlText w:val=""/>
      <w:lvlJc w:val="left"/>
      <w:pPr>
        <w:ind w:left="42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CF"/>
    <w:rsid w:val="0002219A"/>
    <w:rsid w:val="00031EFD"/>
    <w:rsid w:val="00033D12"/>
    <w:rsid w:val="00045459"/>
    <w:rsid w:val="00070B36"/>
    <w:rsid w:val="000759CD"/>
    <w:rsid w:val="000C3CDF"/>
    <w:rsid w:val="000D1975"/>
    <w:rsid w:val="000D43A5"/>
    <w:rsid w:val="00110ABB"/>
    <w:rsid w:val="001644CF"/>
    <w:rsid w:val="001B3054"/>
    <w:rsid w:val="002217C9"/>
    <w:rsid w:val="002416A1"/>
    <w:rsid w:val="002979DA"/>
    <w:rsid w:val="002B756F"/>
    <w:rsid w:val="002B7928"/>
    <w:rsid w:val="003E36C2"/>
    <w:rsid w:val="003F1E5B"/>
    <w:rsid w:val="003F3035"/>
    <w:rsid w:val="004A3192"/>
    <w:rsid w:val="00504168"/>
    <w:rsid w:val="005470A9"/>
    <w:rsid w:val="00554BAC"/>
    <w:rsid w:val="005560B6"/>
    <w:rsid w:val="00571B42"/>
    <w:rsid w:val="00690D43"/>
    <w:rsid w:val="006C2FB3"/>
    <w:rsid w:val="00723A5A"/>
    <w:rsid w:val="007D6C08"/>
    <w:rsid w:val="007E114E"/>
    <w:rsid w:val="0081241A"/>
    <w:rsid w:val="00834BD4"/>
    <w:rsid w:val="008951A5"/>
    <w:rsid w:val="008B07E0"/>
    <w:rsid w:val="009A26D4"/>
    <w:rsid w:val="009A2D10"/>
    <w:rsid w:val="009A2D76"/>
    <w:rsid w:val="009B442A"/>
    <w:rsid w:val="009C2FD5"/>
    <w:rsid w:val="00AB5566"/>
    <w:rsid w:val="00AF7529"/>
    <w:rsid w:val="00B06AA8"/>
    <w:rsid w:val="00B15418"/>
    <w:rsid w:val="00B216F9"/>
    <w:rsid w:val="00B34B78"/>
    <w:rsid w:val="00B46A5C"/>
    <w:rsid w:val="00B71963"/>
    <w:rsid w:val="00B82355"/>
    <w:rsid w:val="00BC2863"/>
    <w:rsid w:val="00BE0009"/>
    <w:rsid w:val="00BE4441"/>
    <w:rsid w:val="00C362F8"/>
    <w:rsid w:val="00C82150"/>
    <w:rsid w:val="00C855ED"/>
    <w:rsid w:val="00CB4728"/>
    <w:rsid w:val="00CF7FFB"/>
    <w:rsid w:val="00D022E4"/>
    <w:rsid w:val="00D31FB2"/>
    <w:rsid w:val="00D42B37"/>
    <w:rsid w:val="00D75ECA"/>
    <w:rsid w:val="00DD112D"/>
    <w:rsid w:val="00DD495F"/>
    <w:rsid w:val="00DD75E0"/>
    <w:rsid w:val="00E53CCA"/>
    <w:rsid w:val="00E62403"/>
    <w:rsid w:val="00E93769"/>
    <w:rsid w:val="00E95B7B"/>
    <w:rsid w:val="00EB5EB9"/>
    <w:rsid w:val="00EE6793"/>
    <w:rsid w:val="00EE7DFB"/>
    <w:rsid w:val="00F50C2B"/>
    <w:rsid w:val="00F66872"/>
    <w:rsid w:val="00F84DC2"/>
    <w:rsid w:val="061652C5"/>
    <w:rsid w:val="09174CF1"/>
    <w:rsid w:val="145B249E"/>
    <w:rsid w:val="2A1F28C7"/>
    <w:rsid w:val="3D9511A8"/>
    <w:rsid w:val="55512670"/>
    <w:rsid w:val="58895C5A"/>
    <w:rsid w:val="5BC22DBC"/>
    <w:rsid w:val="605901F3"/>
    <w:rsid w:val="620A590F"/>
    <w:rsid w:val="64333F85"/>
    <w:rsid w:val="70C3058F"/>
    <w:rsid w:val="7D603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2"/>
    <w:basedOn w:val="1"/>
    <w:next w:val="1"/>
    <w:link w:val="16"/>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link w:val="18"/>
    <w:qFormat/>
    <w:uiPriority w:val="1"/>
    <w:pPr>
      <w:ind w:firstLine="200" w:firstLineChars="200"/>
      <w:jc w:val="both"/>
    </w:pPr>
    <w:rPr>
      <w:rFonts w:ascii="Microsoft YaHei UI" w:hAnsi="Microsoft YaHei UI" w:eastAsia="Microsoft YaHei UI"/>
      <w:sz w:val="21"/>
      <w:szCs w:val="21"/>
    </w:rPr>
  </w:style>
  <w:style w:type="paragraph" w:styleId="5">
    <w:name w:val="toc 3"/>
    <w:basedOn w:val="1"/>
    <w:next w:val="1"/>
    <w:unhideWhenUsed/>
    <w:qFormat/>
    <w:uiPriority w:val="39"/>
    <w:pPr>
      <w:widowControl/>
      <w:spacing w:after="100" w:line="259" w:lineRule="auto"/>
      <w:ind w:left="440"/>
    </w:pPr>
    <w:rPr>
      <w:rFonts w:cs="Times New Roman"/>
      <w:lang w:eastAsia="zh-CN"/>
    </w:rPr>
  </w:style>
  <w:style w:type="paragraph" w:styleId="6">
    <w:name w:val="Balloon Text"/>
    <w:basedOn w:val="1"/>
    <w:link w:val="27"/>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pPr>
    <w:rPr>
      <w:rFonts w:cs="Times New Roman"/>
      <w:lang w:eastAsia="zh-CN"/>
    </w:rPr>
  </w:style>
  <w:style w:type="paragraph" w:styleId="10">
    <w:name w:val="toc 2"/>
    <w:basedOn w:val="1"/>
    <w:next w:val="1"/>
    <w:semiHidden/>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page number"/>
    <w:basedOn w:val="13"/>
    <w:qFormat/>
    <w:uiPriority w:val="0"/>
  </w:style>
  <w:style w:type="character" w:customStyle="1" w:styleId="16">
    <w:name w:val="标题 2 Char"/>
    <w:basedOn w:val="13"/>
    <w:link w:val="3"/>
    <w:qFormat/>
    <w:uiPriority w:val="1"/>
    <w:rPr>
      <w:rFonts w:ascii="Microsoft YaHei UI" w:hAnsi="Microsoft YaHei UI" w:eastAsia="Microsoft YaHei UI"/>
      <w:spacing w:val="2"/>
      <w:kern w:val="0"/>
      <w:sz w:val="32"/>
      <w:szCs w:val="32"/>
    </w:rPr>
  </w:style>
  <w:style w:type="table" w:customStyle="1" w:styleId="1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8">
    <w:name w:val="正文文本 Char"/>
    <w:basedOn w:val="13"/>
    <w:link w:val="4"/>
    <w:qFormat/>
    <w:uiPriority w:val="1"/>
    <w:rPr>
      <w:rFonts w:ascii="Microsoft YaHei UI" w:hAnsi="Microsoft YaHei UI" w:eastAsia="Microsoft YaHei UI"/>
      <w:kern w:val="0"/>
      <w:szCs w:val="21"/>
      <w:lang w:eastAsia="en-US"/>
    </w:rPr>
  </w:style>
  <w:style w:type="paragraph" w:customStyle="1" w:styleId="1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Table Paragraph"/>
    <w:basedOn w:val="1"/>
    <w:qFormat/>
    <w:uiPriority w:val="1"/>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页眉 Char"/>
    <w:basedOn w:val="13"/>
    <w:link w:val="8"/>
    <w:qFormat/>
    <w:uiPriority w:val="99"/>
    <w:rPr>
      <w:kern w:val="0"/>
      <w:sz w:val="18"/>
      <w:szCs w:val="18"/>
      <w:lang w:eastAsia="en-US"/>
    </w:rPr>
  </w:style>
  <w:style w:type="character" w:customStyle="1" w:styleId="23">
    <w:name w:val="页脚 Char"/>
    <w:basedOn w:val="13"/>
    <w:link w:val="7"/>
    <w:qFormat/>
    <w:uiPriority w:val="99"/>
    <w:rPr>
      <w:kern w:val="0"/>
      <w:sz w:val="18"/>
      <w:szCs w:val="18"/>
      <w:lang w:eastAsia="en-US"/>
    </w:rPr>
  </w:style>
  <w:style w:type="paragraph" w:styleId="24">
    <w:name w:val="List Paragraph"/>
    <w:basedOn w:val="1"/>
    <w:qFormat/>
    <w:uiPriority w:val="34"/>
    <w:pPr>
      <w:ind w:firstLine="420" w:firstLineChars="200"/>
      <w:jc w:val="both"/>
    </w:pPr>
    <w:rPr>
      <w:kern w:val="2"/>
      <w:sz w:val="21"/>
      <w:lang w:eastAsia="zh-CN"/>
    </w:rPr>
  </w:style>
  <w:style w:type="character" w:customStyle="1" w:styleId="25">
    <w:name w:val="无"/>
    <w:qFormat/>
    <w:uiPriority w:val="99"/>
  </w:style>
  <w:style w:type="paragraph" w:customStyle="1" w:styleId="26">
    <w:name w:val="标题1（国网招标）"/>
    <w:qFormat/>
    <w:uiPriority w:val="0"/>
    <w:pPr>
      <w:numPr>
        <w:ilvl w:val="0"/>
        <w:numId w:val="1"/>
      </w:numPr>
      <w:adjustRightInd w:val="0"/>
      <w:snapToGrid w:val="0"/>
      <w:jc w:val="both"/>
      <w:outlineLvl w:val="1"/>
    </w:pPr>
    <w:rPr>
      <w:rFonts w:ascii="宋体" w:hAnsi="宋体" w:eastAsia="宋体" w:cs="Times New Roman"/>
      <w:b/>
      <w:sz w:val="32"/>
      <w:szCs w:val="32"/>
      <w:shd w:val="clear" w:color="auto" w:fill="FFFFFF"/>
      <w:lang w:val="en-US" w:eastAsia="zh-CN" w:bidi="ar-SA"/>
    </w:rPr>
  </w:style>
  <w:style w:type="character" w:customStyle="1" w:styleId="27">
    <w:name w:val="批注框文本 Char"/>
    <w:basedOn w:val="13"/>
    <w:link w:val="6"/>
    <w:semiHidden/>
    <w:qFormat/>
    <w:uiPriority w:val="99"/>
    <w:rPr>
      <w:kern w:val="0"/>
      <w:sz w:val="18"/>
      <w:szCs w:val="18"/>
      <w:lang w:eastAsia="en-US"/>
    </w:rPr>
  </w:style>
  <w:style w:type="paragraph" w:customStyle="1" w:styleId="28">
    <w:name w:val="标题3（国网招标）"/>
    <w:basedOn w:val="29"/>
    <w:qFormat/>
    <w:uiPriority w:val="0"/>
    <w:pPr>
      <w:numPr>
        <w:ilvl w:val="2"/>
      </w:numPr>
      <w:tabs>
        <w:tab w:val="left" w:pos="5812"/>
      </w:tabs>
      <w:outlineLvl w:val="2"/>
    </w:pPr>
  </w:style>
  <w:style w:type="paragraph" w:customStyle="1" w:styleId="29">
    <w:name w:val="标题2（国网招标）"/>
    <w:basedOn w:val="1"/>
    <w:qFormat/>
    <w:uiPriority w:val="0"/>
    <w:pPr>
      <w:widowControl/>
      <w:numPr>
        <w:ilvl w:val="1"/>
        <w:numId w:val="2"/>
      </w:numPr>
      <w:spacing w:line="480" w:lineRule="auto"/>
      <w:outlineLvl w:val="1"/>
    </w:pPr>
    <w:rPr>
      <w:rFonts w:ascii="宋体" w:hAnsi="Calibri" w:eastAsia="宋体" w:cs="Times New Roman"/>
      <w:b/>
      <w:sz w:val="24"/>
      <w:szCs w:val="3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daohangxitong.com</Company>
  <Pages>5</Pages>
  <Words>243</Words>
  <Characters>1390</Characters>
  <Lines>11</Lines>
  <Paragraphs>3</Paragraphs>
  <TotalTime>0</TotalTime>
  <ScaleCrop>false</ScaleCrop>
  <LinksUpToDate>false</LinksUpToDate>
  <CharactersWithSpaces>1630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2020-07-07T06:40:00Z</dcterms:created>
  <dc:creator>王琴</dc:creator>
  <cp:lastModifiedBy>zhangjg35</cp:lastModifiedBy>
  <cp:lastPrinted>2025-12-29T00:48:00Z</cp:lastPrinted>
  <dcterms:modified xsi:type="dcterms:W3CDTF">2026-01-23T07:34:41Z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0A5F8B02A8DB4D7893106DDC71DD3A96</vt:lpwstr>
  </property>
</Properties>
</file>