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D74E7F">
      <w:pPr>
        <w:pStyle w:val="2"/>
        <w:spacing w:before="100" w:after="0" w:line="480" w:lineRule="auto"/>
        <w:jc w:val="center"/>
        <w:rPr>
          <w:rFonts w:ascii="宋体" w:hAnsi="宋体"/>
          <w:snapToGrid w:val="0"/>
          <w:kern w:val="0"/>
          <w:sz w:val="32"/>
          <w:szCs w:val="32"/>
        </w:rPr>
      </w:pPr>
      <w:bookmarkStart w:id="0" w:name="_Toc43485895"/>
      <w:r>
        <w:rPr>
          <w:rFonts w:hint="eastAsia" w:ascii="宋体" w:hAnsi="宋体"/>
          <w:snapToGrid w:val="0"/>
          <w:kern w:val="0"/>
          <w:sz w:val="32"/>
          <w:szCs w:val="32"/>
        </w:rPr>
        <w:t xml:space="preserve"> 第一章  竞争性磋商公告</w:t>
      </w:r>
      <w:bookmarkEnd w:id="0"/>
    </w:p>
    <w:p w14:paraId="1E3C0CB7">
      <w:pPr>
        <w:pBdr>
          <w:top w:val="single" w:color="auto" w:sz="4" w:space="1"/>
          <w:left w:val="single" w:color="auto" w:sz="4" w:space="4"/>
          <w:bottom w:val="single" w:color="auto" w:sz="4" w:space="1"/>
          <w:right w:val="single" w:color="auto" w:sz="4" w:space="4"/>
        </w:pBdr>
        <w:spacing w:line="400" w:lineRule="exact"/>
        <w:ind w:firstLine="480" w:firstLineChars="200"/>
        <w:rPr>
          <w:rFonts w:ascii="宋体" w:hAnsi="宋体"/>
          <w:sz w:val="24"/>
        </w:rPr>
      </w:pPr>
      <w:r>
        <w:rPr>
          <w:rFonts w:hint="eastAsia" w:ascii="宋体" w:hAnsi="宋体"/>
          <w:sz w:val="24"/>
        </w:rPr>
        <w:t>项目概况</w:t>
      </w:r>
    </w:p>
    <w:p w14:paraId="04012832">
      <w:pPr>
        <w:pBdr>
          <w:top w:val="single" w:color="auto" w:sz="4" w:space="1"/>
          <w:left w:val="single" w:color="auto" w:sz="4" w:space="4"/>
          <w:bottom w:val="single" w:color="auto" w:sz="4" w:space="1"/>
          <w:right w:val="single" w:color="auto" w:sz="4" w:space="4"/>
        </w:pBdr>
        <w:spacing w:line="400" w:lineRule="exact"/>
        <w:ind w:firstLine="480" w:firstLineChars="200"/>
        <w:rPr>
          <w:rFonts w:ascii="宋体" w:hAnsi="宋体" w:cs="宋体"/>
          <w:kern w:val="0"/>
          <w:sz w:val="24"/>
          <w:szCs w:val="21"/>
        </w:rPr>
      </w:pPr>
      <w:r>
        <w:rPr>
          <w:rFonts w:hint="eastAsia" w:ascii="宋体" w:hAnsi="宋体"/>
          <w:sz w:val="24"/>
        </w:rPr>
        <w:t>沁源县公安局禁毒专业社会工作服务项目（2025）的潜在</w:t>
      </w:r>
      <w:r>
        <w:rPr>
          <w:rFonts w:hint="eastAsia" w:ascii="宋体" w:hAnsi="宋体" w:cs="宋体"/>
          <w:kern w:val="0"/>
          <w:sz w:val="24"/>
          <w:szCs w:val="21"/>
        </w:rPr>
        <w:t>供应商应通过“中国政府采购网山西分网(http://www.ccgp-shanxi.gov.cn/home.html</w:t>
      </w:r>
    </w:p>
    <w:p w14:paraId="0D55FA2D">
      <w:pPr>
        <w:pBdr>
          <w:top w:val="single" w:color="auto" w:sz="4" w:space="1"/>
          <w:left w:val="single" w:color="auto" w:sz="4" w:space="4"/>
          <w:bottom w:val="single" w:color="auto" w:sz="4" w:space="1"/>
          <w:right w:val="single" w:color="auto" w:sz="4" w:space="4"/>
        </w:pBdr>
        <w:spacing w:line="400" w:lineRule="exact"/>
        <w:rPr>
          <w:rFonts w:ascii="宋体" w:hAnsi="宋体"/>
          <w:sz w:val="24"/>
        </w:rPr>
      </w:pPr>
      <w:r>
        <w:rPr>
          <w:rFonts w:hint="eastAsia" w:ascii="宋体" w:hAnsi="宋体" w:cs="宋体"/>
          <w:kern w:val="0"/>
          <w:sz w:val="24"/>
          <w:szCs w:val="21"/>
        </w:rPr>
        <w:t>）”</w:t>
      </w:r>
      <w:r>
        <w:rPr>
          <w:rFonts w:hint="eastAsia" w:ascii="宋体" w:hAnsi="宋体"/>
          <w:sz w:val="24"/>
        </w:rPr>
        <w:t>获取采购文件，</w:t>
      </w:r>
      <w:r>
        <w:rPr>
          <w:rFonts w:hint="eastAsia" w:ascii="宋体" w:hAnsi="宋体"/>
          <w:sz w:val="24"/>
          <w:highlight w:val="none"/>
        </w:rPr>
        <w:t>并于</w:t>
      </w:r>
      <w:r>
        <w:rPr>
          <w:rFonts w:hint="eastAsia" w:ascii="宋体" w:hAnsi="宋体" w:cs="宋体"/>
          <w:sz w:val="24"/>
          <w:highlight w:val="none"/>
        </w:rPr>
        <w:t>2025年0</w:t>
      </w:r>
      <w:r>
        <w:rPr>
          <w:rFonts w:hint="eastAsia" w:ascii="宋体" w:hAnsi="宋体" w:cs="宋体"/>
          <w:sz w:val="24"/>
          <w:highlight w:val="none"/>
          <w:lang w:val="en-US" w:eastAsia="zh-CN"/>
        </w:rPr>
        <w:t>8</w:t>
      </w:r>
      <w:r>
        <w:rPr>
          <w:rFonts w:hint="eastAsia" w:ascii="宋体" w:hAnsi="宋体"/>
          <w:bCs/>
          <w:sz w:val="24"/>
          <w:highlight w:val="none"/>
        </w:rPr>
        <w:t>月</w:t>
      </w:r>
      <w:r>
        <w:rPr>
          <w:rFonts w:hint="eastAsia" w:ascii="宋体" w:hAnsi="宋体"/>
          <w:bCs/>
          <w:sz w:val="24"/>
          <w:highlight w:val="none"/>
          <w:lang w:val="en-US" w:eastAsia="zh-CN"/>
        </w:rPr>
        <w:t>19</w:t>
      </w:r>
      <w:r>
        <w:rPr>
          <w:rFonts w:hint="eastAsia" w:ascii="宋体" w:hAnsi="宋体"/>
          <w:bCs/>
          <w:sz w:val="24"/>
          <w:highlight w:val="none"/>
        </w:rPr>
        <w:t>日</w:t>
      </w:r>
      <w:r>
        <w:rPr>
          <w:rFonts w:hint="eastAsia" w:ascii="宋体" w:hAnsi="宋体"/>
          <w:bCs/>
          <w:sz w:val="24"/>
          <w:highlight w:val="none"/>
          <w:lang w:val="en-US" w:eastAsia="zh-CN"/>
        </w:rPr>
        <w:t>15</w:t>
      </w:r>
      <w:r>
        <w:rPr>
          <w:rFonts w:hint="eastAsia" w:ascii="宋体" w:hAnsi="宋体"/>
          <w:sz w:val="24"/>
          <w:highlight w:val="none"/>
        </w:rPr>
        <w:t>点00分</w:t>
      </w:r>
      <w:r>
        <w:rPr>
          <w:rFonts w:hint="eastAsia" w:ascii="宋体" w:hAnsi="宋体"/>
          <w:bCs/>
          <w:sz w:val="24"/>
          <w:highlight w:val="none"/>
        </w:rPr>
        <w:t>（北京时间）</w:t>
      </w:r>
      <w:r>
        <w:rPr>
          <w:rFonts w:hint="eastAsia" w:ascii="宋体" w:hAnsi="宋体"/>
          <w:bCs/>
          <w:sz w:val="24"/>
        </w:rPr>
        <w:t>前提交响应文件</w:t>
      </w:r>
      <w:r>
        <w:rPr>
          <w:rFonts w:hint="eastAsia" w:ascii="宋体" w:hAnsi="宋体"/>
          <w:sz w:val="24"/>
        </w:rPr>
        <w:t>。</w:t>
      </w:r>
    </w:p>
    <w:p w14:paraId="1119F44A">
      <w:pPr>
        <w:pStyle w:val="3"/>
        <w:spacing w:before="0" w:after="0" w:line="400" w:lineRule="exact"/>
        <w:jc w:val="both"/>
        <w:rPr>
          <w:rFonts w:ascii="宋体" w:hAnsi="宋体" w:eastAsia="宋体" w:cs="宋体"/>
          <w:sz w:val="24"/>
          <w:szCs w:val="24"/>
        </w:rPr>
      </w:pPr>
      <w:r>
        <w:rPr>
          <w:rFonts w:hint="eastAsia" w:ascii="宋体" w:hAnsi="宋体" w:eastAsia="宋体" w:cs="宋体"/>
          <w:sz w:val="24"/>
          <w:szCs w:val="24"/>
        </w:rPr>
        <w:t>一、项目基本情况</w:t>
      </w:r>
    </w:p>
    <w:p w14:paraId="3B83C422">
      <w:pPr>
        <w:spacing w:line="400" w:lineRule="exact"/>
        <w:ind w:firstLine="480" w:firstLineChars="200"/>
        <w:rPr>
          <w:rFonts w:ascii="宋体" w:hAnsi="宋体"/>
          <w:iCs/>
          <w:sz w:val="24"/>
          <w:highlight w:val="none"/>
        </w:rPr>
      </w:pPr>
      <w:r>
        <w:rPr>
          <w:rFonts w:hint="eastAsia" w:ascii="宋体" w:hAnsi="宋体"/>
          <w:sz w:val="24"/>
          <w:highlight w:val="none"/>
        </w:rPr>
        <w:t>1、项目编号</w:t>
      </w:r>
      <w:r>
        <w:rPr>
          <w:rFonts w:hint="eastAsia" w:ascii="宋体" w:hAnsi="宋体"/>
          <w:iCs/>
          <w:sz w:val="24"/>
          <w:highlight w:val="none"/>
        </w:rPr>
        <w:t>：1404312025CCS00070</w:t>
      </w:r>
    </w:p>
    <w:p w14:paraId="0251C32D">
      <w:pPr>
        <w:spacing w:line="400" w:lineRule="exact"/>
        <w:ind w:firstLine="480" w:firstLineChars="200"/>
        <w:rPr>
          <w:rFonts w:hint="eastAsia" w:ascii="宋体" w:hAnsi="宋体" w:eastAsia="宋体"/>
          <w:sz w:val="24"/>
          <w:lang w:eastAsia="zh-CN"/>
        </w:rPr>
      </w:pPr>
      <w:r>
        <w:rPr>
          <w:rFonts w:hint="eastAsia" w:ascii="宋体" w:hAnsi="宋体"/>
          <w:sz w:val="24"/>
        </w:rPr>
        <w:t>2、项目名称：</w:t>
      </w:r>
      <w:r>
        <w:rPr>
          <w:rFonts w:hint="eastAsia" w:ascii="宋体" w:hAnsi="宋体"/>
          <w:sz w:val="24"/>
          <w:lang w:eastAsia="zh-CN"/>
        </w:rPr>
        <w:t>沁源县公安局禁毒专业社会工作服务项目（2025）</w:t>
      </w:r>
    </w:p>
    <w:p w14:paraId="3E69DC8F">
      <w:pPr>
        <w:spacing w:line="400" w:lineRule="exact"/>
        <w:ind w:firstLine="480" w:firstLineChars="200"/>
        <w:rPr>
          <w:rFonts w:ascii="宋体" w:hAnsi="宋体"/>
          <w:iCs/>
          <w:sz w:val="24"/>
        </w:rPr>
      </w:pPr>
      <w:r>
        <w:rPr>
          <w:rFonts w:hint="eastAsia" w:ascii="宋体" w:hAnsi="宋体"/>
          <w:iCs/>
          <w:sz w:val="24"/>
        </w:rPr>
        <w:t>3、最高限价：</w:t>
      </w:r>
      <w:r>
        <w:rPr>
          <w:rFonts w:hint="eastAsia" w:ascii="宋体" w:hAnsi="宋体"/>
          <w:sz w:val="24"/>
          <w:lang w:val="en-US" w:eastAsia="zh-CN"/>
        </w:rPr>
        <w:t>450000</w:t>
      </w:r>
      <w:r>
        <w:rPr>
          <w:rFonts w:hint="eastAsia" w:ascii="宋体" w:hAnsi="宋体"/>
          <w:sz w:val="24"/>
        </w:rPr>
        <w:t>.0</w:t>
      </w:r>
      <w:r>
        <w:rPr>
          <w:rFonts w:hint="eastAsia" w:ascii="宋体" w:hAnsi="宋体"/>
          <w:iCs/>
          <w:sz w:val="24"/>
        </w:rPr>
        <w:t xml:space="preserve">0元 </w:t>
      </w:r>
    </w:p>
    <w:p w14:paraId="7398E5A1">
      <w:pPr>
        <w:spacing w:line="400" w:lineRule="exact"/>
        <w:ind w:firstLine="480" w:firstLineChars="200"/>
        <w:rPr>
          <w:rFonts w:ascii="宋体" w:hAnsi="宋体"/>
          <w:sz w:val="24"/>
        </w:rPr>
      </w:pPr>
      <w:r>
        <w:rPr>
          <w:rFonts w:hint="eastAsia" w:ascii="宋体" w:hAnsi="宋体"/>
          <w:sz w:val="24"/>
        </w:rPr>
        <w:t>4、采购方式：竞争性磋商</w:t>
      </w:r>
    </w:p>
    <w:p w14:paraId="2B74CC2C">
      <w:pPr>
        <w:spacing w:line="400" w:lineRule="exact"/>
        <w:ind w:firstLine="480" w:firstLineChars="200"/>
        <w:rPr>
          <w:rFonts w:ascii="宋体" w:hAnsi="宋体"/>
          <w:sz w:val="24"/>
        </w:rPr>
      </w:pPr>
      <w:r>
        <w:rPr>
          <w:rFonts w:hint="eastAsia" w:ascii="宋体" w:hAnsi="宋体"/>
          <w:sz w:val="24"/>
        </w:rPr>
        <w:t>5、采购需求：本次磋商采购共一包，供应商必须完全响应磋商文件所列内容。</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6863"/>
        <w:gridCol w:w="950"/>
      </w:tblGrid>
      <w:tr w14:paraId="7B086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45" w:type="dxa"/>
            <w:vAlign w:val="center"/>
          </w:tcPr>
          <w:p w14:paraId="4EF42CA7">
            <w:pPr>
              <w:jc w:val="center"/>
              <w:rPr>
                <w:rFonts w:ascii="宋体" w:hAnsi="宋体"/>
                <w:b/>
                <w:sz w:val="24"/>
              </w:rPr>
            </w:pPr>
            <w:r>
              <w:rPr>
                <w:rFonts w:hint="eastAsia" w:ascii="宋体" w:hAnsi="宋体"/>
                <w:b/>
                <w:sz w:val="24"/>
              </w:rPr>
              <w:t>序号</w:t>
            </w:r>
          </w:p>
        </w:tc>
        <w:tc>
          <w:tcPr>
            <w:tcW w:w="6863" w:type="dxa"/>
            <w:vAlign w:val="center"/>
          </w:tcPr>
          <w:p w14:paraId="55EB6B12">
            <w:pPr>
              <w:jc w:val="center"/>
              <w:rPr>
                <w:rFonts w:ascii="宋体" w:hAnsi="宋体"/>
                <w:b/>
                <w:sz w:val="24"/>
              </w:rPr>
            </w:pPr>
            <w:r>
              <w:rPr>
                <w:rFonts w:hint="eastAsia" w:ascii="宋体" w:hAnsi="宋体"/>
                <w:b/>
                <w:sz w:val="24"/>
              </w:rPr>
              <w:t>服务内容</w:t>
            </w:r>
          </w:p>
        </w:tc>
        <w:tc>
          <w:tcPr>
            <w:tcW w:w="950" w:type="dxa"/>
            <w:vAlign w:val="center"/>
          </w:tcPr>
          <w:p w14:paraId="6A9F2DF6">
            <w:pPr>
              <w:jc w:val="center"/>
              <w:rPr>
                <w:rFonts w:ascii="宋体" w:hAnsi="宋体"/>
                <w:b/>
                <w:sz w:val="24"/>
              </w:rPr>
            </w:pPr>
            <w:r>
              <w:rPr>
                <w:rFonts w:hint="eastAsia" w:ascii="宋体" w:hAnsi="宋体"/>
                <w:b/>
                <w:sz w:val="24"/>
              </w:rPr>
              <w:t>备注</w:t>
            </w:r>
          </w:p>
        </w:tc>
      </w:tr>
      <w:tr w14:paraId="271DB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145" w:type="dxa"/>
            <w:vAlign w:val="center"/>
          </w:tcPr>
          <w:p w14:paraId="2C25EEDA">
            <w:pPr>
              <w:jc w:val="center"/>
              <w:rPr>
                <w:rFonts w:ascii="宋体" w:hAnsi="宋体"/>
                <w:sz w:val="24"/>
              </w:rPr>
            </w:pPr>
            <w:r>
              <w:rPr>
                <w:rFonts w:hint="eastAsia" w:ascii="宋体" w:hAnsi="宋体"/>
                <w:sz w:val="24"/>
              </w:rPr>
              <w:t>1</w:t>
            </w:r>
          </w:p>
        </w:tc>
        <w:tc>
          <w:tcPr>
            <w:tcW w:w="6863" w:type="dxa"/>
            <w:vAlign w:val="center"/>
          </w:tcPr>
          <w:p w14:paraId="70E88BD2">
            <w:pPr>
              <w:jc w:val="center"/>
              <w:rPr>
                <w:rFonts w:hint="eastAsia" w:ascii="宋体" w:hAnsi="宋体" w:eastAsia="宋体"/>
                <w:sz w:val="24"/>
                <w:lang w:eastAsia="zh-CN"/>
              </w:rPr>
            </w:pPr>
            <w:r>
              <w:rPr>
                <w:rFonts w:hint="eastAsia" w:ascii="宋体" w:hAnsi="宋体"/>
                <w:sz w:val="24"/>
                <w:lang w:eastAsia="zh-CN"/>
              </w:rPr>
              <w:t>沁源县公安局禁毒专业社会工作服务</w:t>
            </w:r>
          </w:p>
        </w:tc>
        <w:tc>
          <w:tcPr>
            <w:tcW w:w="950" w:type="dxa"/>
            <w:vAlign w:val="center"/>
          </w:tcPr>
          <w:p w14:paraId="0924D3F4">
            <w:pPr>
              <w:jc w:val="center"/>
              <w:rPr>
                <w:rFonts w:ascii="宋体" w:hAnsi="宋体"/>
                <w:sz w:val="24"/>
              </w:rPr>
            </w:pPr>
            <w:r>
              <w:rPr>
                <w:rFonts w:hint="eastAsia" w:ascii="宋体" w:hAnsi="宋体"/>
                <w:sz w:val="24"/>
              </w:rPr>
              <w:t>/</w:t>
            </w:r>
          </w:p>
        </w:tc>
      </w:tr>
    </w:tbl>
    <w:p w14:paraId="28B1698E">
      <w:pPr>
        <w:spacing w:line="400" w:lineRule="exact"/>
        <w:ind w:firstLine="480" w:firstLineChars="200"/>
        <w:rPr>
          <w:rFonts w:ascii="宋体" w:hAnsi="宋体"/>
          <w:sz w:val="24"/>
        </w:rPr>
      </w:pPr>
      <w:r>
        <w:rPr>
          <w:rFonts w:hint="eastAsia" w:ascii="宋体" w:hAnsi="宋体"/>
          <w:sz w:val="24"/>
        </w:rPr>
        <w:t>具体报价范围、采购范围及所应达到的具体要求，以本磋商文件中商务、技术和服务的相应规定为准。</w:t>
      </w:r>
    </w:p>
    <w:p w14:paraId="23830A0C">
      <w:pPr>
        <w:spacing w:line="400" w:lineRule="exact"/>
        <w:ind w:firstLine="480" w:firstLineChars="200"/>
        <w:rPr>
          <w:rFonts w:ascii="宋体" w:hAnsi="宋体"/>
          <w:iCs/>
          <w:sz w:val="24"/>
        </w:rPr>
      </w:pPr>
      <w:r>
        <w:rPr>
          <w:rFonts w:hint="eastAsia" w:ascii="宋体" w:hAnsi="宋体"/>
          <w:iCs/>
          <w:sz w:val="24"/>
        </w:rPr>
        <w:t>6、合同履行期限（服务期限）：</w:t>
      </w:r>
      <w:r>
        <w:rPr>
          <w:rFonts w:hint="eastAsia" w:ascii="宋体" w:hAnsi="宋体"/>
          <w:iCs/>
          <w:sz w:val="24"/>
          <w:lang w:eastAsia="zh-CN"/>
        </w:rPr>
        <w:t>自合同签订之日起一年</w:t>
      </w:r>
      <w:r>
        <w:rPr>
          <w:rFonts w:hint="eastAsia" w:ascii="宋体" w:hAnsi="宋体"/>
          <w:iCs/>
          <w:sz w:val="24"/>
        </w:rPr>
        <w:t>。</w:t>
      </w:r>
    </w:p>
    <w:p w14:paraId="14330EB0">
      <w:pPr>
        <w:spacing w:line="400" w:lineRule="exact"/>
        <w:ind w:firstLine="480" w:firstLineChars="200"/>
        <w:rPr>
          <w:rFonts w:ascii="宋体" w:hAnsi="宋体" w:cs="宋体"/>
          <w:bCs/>
          <w:sz w:val="24"/>
        </w:rPr>
      </w:pPr>
      <w:r>
        <w:rPr>
          <w:rFonts w:hint="eastAsia" w:ascii="宋体" w:hAnsi="宋体"/>
          <w:iCs/>
          <w:sz w:val="24"/>
        </w:rPr>
        <w:t>7、本项目不接受联合体</w:t>
      </w:r>
      <w:r>
        <w:rPr>
          <w:rFonts w:hint="eastAsia" w:ascii="宋体" w:hAnsi="宋体" w:cs="宋体"/>
          <w:bCs/>
          <w:sz w:val="24"/>
        </w:rPr>
        <w:t>。</w:t>
      </w:r>
    </w:p>
    <w:p w14:paraId="4B4E8A6F">
      <w:pPr>
        <w:pStyle w:val="3"/>
        <w:spacing w:before="0" w:after="0" w:line="400" w:lineRule="exact"/>
        <w:jc w:val="both"/>
        <w:rPr>
          <w:rFonts w:ascii="宋体" w:hAnsi="宋体" w:eastAsia="宋体" w:cs="宋体"/>
          <w:sz w:val="24"/>
          <w:szCs w:val="24"/>
        </w:rPr>
      </w:pPr>
      <w:r>
        <w:rPr>
          <w:rFonts w:hint="eastAsia" w:ascii="宋体" w:hAnsi="宋体" w:eastAsia="宋体" w:cs="宋体"/>
          <w:sz w:val="24"/>
          <w:szCs w:val="24"/>
        </w:rPr>
        <w:t>二、申请人的资格要求：</w:t>
      </w:r>
    </w:p>
    <w:p w14:paraId="7E941FE6">
      <w:pPr>
        <w:spacing w:line="400" w:lineRule="exact"/>
        <w:ind w:firstLine="480" w:firstLineChars="200"/>
        <w:rPr>
          <w:rFonts w:ascii="宋体" w:hAnsi="宋体"/>
          <w:sz w:val="24"/>
        </w:rPr>
      </w:pPr>
      <w:r>
        <w:rPr>
          <w:rFonts w:hint="eastAsia" w:ascii="宋体" w:hAnsi="宋体"/>
          <w:sz w:val="24"/>
        </w:rPr>
        <w:t>1、满足《中华人民共和国政府采购法》第二十二条规定；</w:t>
      </w:r>
    </w:p>
    <w:p w14:paraId="5AD6C118">
      <w:pPr>
        <w:spacing w:line="400" w:lineRule="exact"/>
        <w:ind w:firstLine="480" w:firstLineChars="200"/>
        <w:rPr>
          <w:rFonts w:ascii="宋体" w:hAnsi="宋体"/>
          <w:sz w:val="24"/>
        </w:rPr>
      </w:pPr>
      <w:r>
        <w:rPr>
          <w:rFonts w:hint="eastAsia" w:ascii="宋体" w:hAnsi="宋体"/>
          <w:sz w:val="24"/>
        </w:rPr>
        <w:t>2、落实政府采购政策需满足的资格要求：</w:t>
      </w:r>
      <w:r>
        <w:rPr>
          <w:rFonts w:hint="eastAsia" w:ascii="宋体" w:hAnsi="宋体"/>
          <w:sz w:val="24"/>
          <w:lang w:eastAsia="zh-CN"/>
        </w:rPr>
        <w:t>无</w:t>
      </w:r>
      <w:r>
        <w:rPr>
          <w:rFonts w:hint="eastAsia" w:ascii="宋体" w:hAnsi="宋体"/>
          <w:sz w:val="24"/>
        </w:rPr>
        <w:t>；</w:t>
      </w:r>
    </w:p>
    <w:p w14:paraId="2C00CE50">
      <w:pPr>
        <w:spacing w:line="400" w:lineRule="exact"/>
        <w:ind w:firstLine="480" w:firstLineChars="200"/>
        <w:rPr>
          <w:rFonts w:ascii="宋体" w:hAnsi="宋体"/>
          <w:sz w:val="24"/>
        </w:rPr>
      </w:pPr>
      <w:r>
        <w:rPr>
          <w:rFonts w:hint="eastAsia" w:ascii="宋体" w:hAnsi="宋体"/>
          <w:sz w:val="24"/>
        </w:rPr>
        <w:t>3、本项目的特定资格要求：</w:t>
      </w:r>
      <w:r>
        <w:rPr>
          <w:rFonts w:hint="eastAsia" w:ascii="宋体" w:hAnsi="宋体" w:cs="宋体"/>
          <w:sz w:val="24"/>
          <w:lang w:eastAsia="zh-CN"/>
        </w:rPr>
        <w:t>无</w:t>
      </w:r>
      <w:r>
        <w:rPr>
          <w:rFonts w:hint="eastAsia" w:ascii="宋体" w:hAnsi="宋体"/>
          <w:sz w:val="24"/>
        </w:rPr>
        <w:t>。</w:t>
      </w:r>
    </w:p>
    <w:p w14:paraId="033083CA">
      <w:pPr>
        <w:pStyle w:val="3"/>
        <w:spacing w:before="0" w:after="0" w:line="400" w:lineRule="exact"/>
        <w:jc w:val="both"/>
        <w:rPr>
          <w:rFonts w:ascii="宋体" w:hAnsi="宋体" w:eastAsia="宋体" w:cs="宋体"/>
          <w:b w:val="0"/>
          <w:bCs/>
          <w:sz w:val="24"/>
          <w:szCs w:val="24"/>
        </w:rPr>
      </w:pPr>
      <w:r>
        <w:rPr>
          <w:rFonts w:hint="eastAsia" w:ascii="宋体" w:hAnsi="宋体" w:eastAsia="宋体" w:cs="宋体"/>
          <w:sz w:val="24"/>
          <w:szCs w:val="24"/>
        </w:rPr>
        <w:t>三、获取采购文件</w:t>
      </w:r>
    </w:p>
    <w:p w14:paraId="5DDA2C0B">
      <w:pPr>
        <w:spacing w:line="400" w:lineRule="exact"/>
        <w:ind w:firstLine="480" w:firstLineChars="200"/>
        <w:rPr>
          <w:rFonts w:ascii="宋体" w:hAnsi="宋体" w:cs="宋体"/>
          <w:sz w:val="24"/>
        </w:rPr>
      </w:pPr>
      <w:r>
        <w:rPr>
          <w:rFonts w:hint="eastAsia" w:ascii="宋体" w:hAnsi="宋体" w:cs="宋体"/>
          <w:sz w:val="24"/>
        </w:rPr>
        <w:t>1、时间：2025年0</w:t>
      </w:r>
      <w:r>
        <w:rPr>
          <w:rFonts w:hint="eastAsia" w:ascii="宋体" w:hAnsi="宋体" w:cs="宋体"/>
          <w:sz w:val="24"/>
          <w:lang w:val="en-US" w:eastAsia="zh-CN"/>
        </w:rPr>
        <w:t>8</w:t>
      </w:r>
      <w:r>
        <w:rPr>
          <w:rFonts w:hint="eastAsia" w:ascii="宋体" w:hAnsi="宋体" w:cs="宋体"/>
          <w:sz w:val="24"/>
        </w:rPr>
        <w:t>月0</w:t>
      </w:r>
      <w:r>
        <w:rPr>
          <w:rFonts w:hint="eastAsia" w:ascii="宋体" w:hAnsi="宋体" w:cs="宋体"/>
          <w:sz w:val="24"/>
          <w:lang w:val="en-US" w:eastAsia="zh-CN"/>
        </w:rPr>
        <w:t>5</w:t>
      </w:r>
      <w:r>
        <w:rPr>
          <w:rFonts w:hint="eastAsia" w:ascii="宋体" w:hAnsi="宋体" w:cs="宋体"/>
          <w:sz w:val="24"/>
        </w:rPr>
        <w:t>日至2025年0</w:t>
      </w:r>
      <w:r>
        <w:rPr>
          <w:rFonts w:hint="eastAsia" w:ascii="宋体" w:hAnsi="宋体" w:cs="宋体"/>
          <w:sz w:val="24"/>
          <w:lang w:val="en-US" w:eastAsia="zh-CN"/>
        </w:rPr>
        <w:t>8</w:t>
      </w:r>
      <w:r>
        <w:rPr>
          <w:rFonts w:hint="eastAsia" w:ascii="宋体" w:hAnsi="宋体" w:cs="宋体"/>
          <w:sz w:val="24"/>
        </w:rPr>
        <w:t>月</w:t>
      </w:r>
      <w:r>
        <w:rPr>
          <w:rFonts w:hint="eastAsia" w:ascii="宋体" w:hAnsi="宋体" w:cs="宋体"/>
          <w:sz w:val="24"/>
          <w:lang w:val="en-US" w:eastAsia="zh-CN"/>
        </w:rPr>
        <w:t>12</w:t>
      </w:r>
      <w:r>
        <w:rPr>
          <w:rFonts w:hint="eastAsia" w:ascii="宋体" w:hAnsi="宋体" w:cs="宋体"/>
          <w:sz w:val="24"/>
        </w:rPr>
        <w:t>日</w:t>
      </w:r>
    </w:p>
    <w:p w14:paraId="73B4E201">
      <w:pPr>
        <w:spacing w:line="400" w:lineRule="exact"/>
        <w:ind w:firstLine="480" w:firstLineChars="200"/>
        <w:rPr>
          <w:rFonts w:ascii="宋体" w:hAnsi="宋体"/>
          <w:sz w:val="24"/>
        </w:rPr>
      </w:pPr>
      <w:r>
        <w:rPr>
          <w:rFonts w:hint="eastAsia" w:ascii="宋体" w:hAnsi="宋体"/>
          <w:sz w:val="24"/>
        </w:rPr>
        <w:t>2、地点：线上</w:t>
      </w:r>
    </w:p>
    <w:p w14:paraId="68C1E785">
      <w:pPr>
        <w:spacing w:line="400" w:lineRule="exact"/>
        <w:ind w:firstLine="480" w:firstLineChars="200"/>
        <w:rPr>
          <w:rFonts w:ascii="宋体" w:hAnsi="宋体"/>
          <w:sz w:val="24"/>
        </w:rPr>
      </w:pPr>
      <w:r>
        <w:rPr>
          <w:rFonts w:hint="eastAsia" w:ascii="宋体" w:hAnsi="宋体"/>
          <w:sz w:val="24"/>
        </w:rPr>
        <w:t>3、方式：在线获取</w:t>
      </w:r>
    </w:p>
    <w:p w14:paraId="3D9B37BA">
      <w:pPr>
        <w:spacing w:line="400" w:lineRule="exact"/>
        <w:ind w:firstLine="480" w:firstLineChars="200"/>
        <w:rPr>
          <w:rFonts w:ascii="宋体" w:hAnsi="宋体"/>
          <w:sz w:val="24"/>
        </w:rPr>
      </w:pPr>
      <w:r>
        <w:rPr>
          <w:rFonts w:hint="eastAsia" w:ascii="宋体" w:hAnsi="宋体"/>
          <w:sz w:val="24"/>
        </w:rPr>
        <w:t>4、售价（元）：0</w:t>
      </w:r>
    </w:p>
    <w:p w14:paraId="4E579195">
      <w:pPr>
        <w:pStyle w:val="3"/>
        <w:spacing w:before="0" w:after="0" w:line="400" w:lineRule="exact"/>
        <w:jc w:val="both"/>
        <w:rPr>
          <w:rFonts w:ascii="宋体" w:hAnsi="宋体" w:eastAsia="宋体" w:cs="宋体"/>
          <w:sz w:val="24"/>
          <w:szCs w:val="24"/>
        </w:rPr>
      </w:pPr>
      <w:r>
        <w:rPr>
          <w:rFonts w:hint="eastAsia" w:ascii="宋体" w:hAnsi="宋体" w:eastAsia="宋体" w:cs="宋体"/>
          <w:sz w:val="24"/>
          <w:szCs w:val="24"/>
        </w:rPr>
        <w:t>四、响应文件提交</w:t>
      </w:r>
    </w:p>
    <w:p w14:paraId="2BA070C8">
      <w:pPr>
        <w:spacing w:line="400" w:lineRule="exact"/>
        <w:ind w:firstLine="480" w:firstLineChars="200"/>
        <w:rPr>
          <w:rFonts w:ascii="宋体" w:hAnsi="宋体"/>
          <w:sz w:val="24"/>
          <w:highlight w:val="none"/>
        </w:rPr>
      </w:pPr>
      <w:r>
        <w:rPr>
          <w:rFonts w:hint="eastAsia" w:ascii="宋体" w:hAnsi="宋体"/>
          <w:sz w:val="24"/>
          <w:highlight w:val="none"/>
        </w:rPr>
        <w:t>1、截止时间：</w:t>
      </w:r>
      <w:r>
        <w:rPr>
          <w:rFonts w:hint="eastAsia" w:ascii="宋体" w:hAnsi="宋体" w:cs="宋体"/>
          <w:sz w:val="24"/>
          <w:highlight w:val="none"/>
        </w:rPr>
        <w:t>2025年</w:t>
      </w:r>
      <w:r>
        <w:rPr>
          <w:rFonts w:hint="eastAsia" w:ascii="宋体" w:hAnsi="宋体"/>
          <w:bCs/>
          <w:sz w:val="24"/>
          <w:highlight w:val="none"/>
        </w:rPr>
        <w:t>0</w:t>
      </w:r>
      <w:r>
        <w:rPr>
          <w:rFonts w:hint="eastAsia" w:ascii="宋体" w:hAnsi="宋体"/>
          <w:bCs/>
          <w:sz w:val="24"/>
          <w:highlight w:val="none"/>
          <w:lang w:val="en-US" w:eastAsia="zh-CN"/>
        </w:rPr>
        <w:t>8</w:t>
      </w:r>
      <w:r>
        <w:rPr>
          <w:rFonts w:hint="eastAsia" w:ascii="宋体" w:hAnsi="宋体"/>
          <w:bCs/>
          <w:sz w:val="24"/>
          <w:highlight w:val="none"/>
        </w:rPr>
        <w:t>月</w:t>
      </w:r>
      <w:r>
        <w:rPr>
          <w:rFonts w:hint="eastAsia" w:ascii="宋体" w:hAnsi="宋体"/>
          <w:bCs/>
          <w:sz w:val="24"/>
          <w:highlight w:val="none"/>
          <w:lang w:val="en-US" w:eastAsia="zh-CN"/>
        </w:rPr>
        <w:t>19</w:t>
      </w:r>
      <w:r>
        <w:rPr>
          <w:rFonts w:hint="eastAsia" w:ascii="宋体" w:hAnsi="宋体"/>
          <w:bCs/>
          <w:sz w:val="24"/>
          <w:highlight w:val="none"/>
        </w:rPr>
        <w:t>日</w:t>
      </w:r>
      <w:r>
        <w:rPr>
          <w:rFonts w:hint="eastAsia" w:ascii="宋体" w:hAnsi="宋体"/>
          <w:sz w:val="24"/>
          <w:highlight w:val="none"/>
          <w:lang w:val="en-US" w:eastAsia="zh-CN"/>
        </w:rPr>
        <w:t>15</w:t>
      </w:r>
      <w:bookmarkStart w:id="29" w:name="_GoBack"/>
      <w:bookmarkEnd w:id="29"/>
      <w:r>
        <w:rPr>
          <w:rFonts w:hint="eastAsia" w:ascii="宋体" w:hAnsi="宋体"/>
          <w:sz w:val="24"/>
          <w:highlight w:val="none"/>
        </w:rPr>
        <w:t>点00分（北京时间）</w:t>
      </w:r>
    </w:p>
    <w:p w14:paraId="169368D4">
      <w:pPr>
        <w:spacing w:line="400" w:lineRule="exact"/>
        <w:ind w:firstLine="480" w:firstLineChars="200"/>
        <w:rPr>
          <w:rFonts w:ascii="宋体" w:hAnsi="宋体"/>
          <w:sz w:val="24"/>
        </w:rPr>
      </w:pPr>
      <w:r>
        <w:rPr>
          <w:rFonts w:hint="eastAsia" w:ascii="宋体" w:hAnsi="宋体"/>
          <w:sz w:val="24"/>
        </w:rPr>
        <w:t>2、</w:t>
      </w:r>
      <w:r>
        <w:rPr>
          <w:rFonts w:hint="eastAsia" w:ascii="宋体" w:hAnsi="宋体"/>
          <w:spacing w:val="-20"/>
          <w:sz w:val="24"/>
        </w:rPr>
        <w:t>地点：</w:t>
      </w:r>
      <w:r>
        <w:rPr>
          <w:rFonts w:hint="eastAsia" w:ascii="宋体" w:hAnsi="宋体"/>
          <w:sz w:val="24"/>
        </w:rPr>
        <w:t>线上</w:t>
      </w:r>
    </w:p>
    <w:p w14:paraId="75C26EC7">
      <w:pPr>
        <w:spacing w:line="400" w:lineRule="exact"/>
        <w:rPr>
          <w:rFonts w:ascii="宋体" w:hAnsi="宋体" w:cs="宋体"/>
          <w:b/>
          <w:sz w:val="24"/>
        </w:rPr>
      </w:pPr>
      <w:r>
        <w:rPr>
          <w:rFonts w:hint="eastAsia" w:ascii="宋体" w:hAnsi="宋体" w:cs="宋体"/>
          <w:b/>
          <w:sz w:val="24"/>
        </w:rPr>
        <w:t>五、开启</w:t>
      </w:r>
    </w:p>
    <w:p w14:paraId="352FA37C">
      <w:pPr>
        <w:spacing w:line="400" w:lineRule="exact"/>
        <w:ind w:firstLine="480" w:firstLineChars="200"/>
        <w:rPr>
          <w:rFonts w:ascii="宋体" w:hAnsi="宋体" w:cs="宋体"/>
          <w:kern w:val="0"/>
          <w:sz w:val="24"/>
          <w:szCs w:val="21"/>
        </w:rPr>
      </w:pPr>
      <w:r>
        <w:rPr>
          <w:rFonts w:hint="eastAsia" w:ascii="宋体" w:hAnsi="宋体" w:cs="宋体"/>
          <w:kern w:val="0"/>
          <w:sz w:val="24"/>
          <w:szCs w:val="21"/>
        </w:rPr>
        <w:t>1、时间：</w:t>
      </w:r>
      <w:r>
        <w:rPr>
          <w:rFonts w:hint="eastAsia" w:ascii="宋体" w:hAnsi="宋体" w:cs="宋体"/>
          <w:sz w:val="24"/>
        </w:rPr>
        <w:t>2025年</w:t>
      </w:r>
      <w:r>
        <w:rPr>
          <w:rFonts w:hint="eastAsia" w:ascii="宋体" w:hAnsi="宋体"/>
          <w:bCs/>
          <w:sz w:val="24"/>
        </w:rPr>
        <w:t>0</w:t>
      </w:r>
      <w:r>
        <w:rPr>
          <w:rFonts w:hint="eastAsia" w:ascii="宋体" w:hAnsi="宋体"/>
          <w:bCs/>
          <w:sz w:val="24"/>
          <w:lang w:val="en-US" w:eastAsia="zh-CN"/>
        </w:rPr>
        <w:t>8</w:t>
      </w:r>
      <w:r>
        <w:rPr>
          <w:rFonts w:hint="eastAsia" w:ascii="宋体" w:hAnsi="宋体"/>
          <w:bCs/>
          <w:sz w:val="24"/>
        </w:rPr>
        <w:t>月</w:t>
      </w:r>
      <w:r>
        <w:rPr>
          <w:rFonts w:hint="eastAsia" w:ascii="宋体" w:hAnsi="宋体"/>
          <w:bCs/>
          <w:sz w:val="24"/>
          <w:lang w:val="en-US" w:eastAsia="zh-CN"/>
        </w:rPr>
        <w:t>19</w:t>
      </w:r>
      <w:r>
        <w:rPr>
          <w:rFonts w:hint="eastAsia" w:ascii="宋体" w:hAnsi="宋体"/>
          <w:bCs/>
          <w:sz w:val="24"/>
        </w:rPr>
        <w:t>日</w:t>
      </w:r>
      <w:r>
        <w:rPr>
          <w:rFonts w:hint="eastAsia" w:ascii="宋体" w:hAnsi="宋体"/>
          <w:sz w:val="24"/>
        </w:rPr>
        <w:t>15点00分</w:t>
      </w:r>
      <w:r>
        <w:rPr>
          <w:rFonts w:hint="eastAsia" w:ascii="宋体" w:hAnsi="宋体" w:cs="宋体"/>
          <w:kern w:val="0"/>
          <w:sz w:val="24"/>
          <w:szCs w:val="21"/>
        </w:rPr>
        <w:t>（北京时间）</w:t>
      </w:r>
    </w:p>
    <w:p w14:paraId="28C9492F">
      <w:pPr>
        <w:spacing w:line="400" w:lineRule="exact"/>
        <w:ind w:firstLine="480" w:firstLineChars="200"/>
        <w:rPr>
          <w:rFonts w:ascii="宋体" w:hAnsi="宋体" w:cs="宋体"/>
          <w:kern w:val="0"/>
          <w:sz w:val="24"/>
          <w:szCs w:val="21"/>
        </w:rPr>
      </w:pPr>
      <w:r>
        <w:rPr>
          <w:rFonts w:hint="eastAsia" w:ascii="宋体" w:hAnsi="宋体" w:cs="宋体"/>
          <w:kern w:val="0"/>
          <w:sz w:val="24"/>
          <w:szCs w:val="21"/>
        </w:rPr>
        <w:t>2、地点：山西益正厚德工程项目管理有限公司会议室</w:t>
      </w:r>
    </w:p>
    <w:p w14:paraId="0FD35062">
      <w:pPr>
        <w:pStyle w:val="3"/>
        <w:spacing w:before="0" w:after="0" w:line="400" w:lineRule="exact"/>
        <w:jc w:val="both"/>
        <w:rPr>
          <w:rFonts w:ascii="宋体" w:hAnsi="宋体" w:eastAsia="宋体" w:cs="宋体"/>
          <w:bCs/>
          <w:sz w:val="24"/>
          <w:szCs w:val="24"/>
        </w:rPr>
      </w:pPr>
      <w:r>
        <w:rPr>
          <w:rFonts w:hint="eastAsia" w:ascii="宋体" w:hAnsi="宋体" w:eastAsia="宋体" w:cs="宋体"/>
          <w:sz w:val="24"/>
          <w:szCs w:val="24"/>
        </w:rPr>
        <w:t>六、公告期限</w:t>
      </w:r>
    </w:p>
    <w:p w14:paraId="2C133CDB">
      <w:pPr>
        <w:spacing w:line="400" w:lineRule="exact"/>
        <w:ind w:firstLine="480" w:firstLineChars="200"/>
        <w:rPr>
          <w:rFonts w:ascii="宋体" w:hAnsi="宋体" w:cs="宋体"/>
          <w:kern w:val="0"/>
          <w:sz w:val="24"/>
        </w:rPr>
      </w:pPr>
      <w:r>
        <w:rPr>
          <w:rFonts w:hint="eastAsia" w:ascii="宋体" w:hAnsi="宋体" w:cs="宋体"/>
          <w:kern w:val="0"/>
          <w:sz w:val="24"/>
        </w:rPr>
        <w:t>自本公告发布之日起5个工作日。</w:t>
      </w:r>
    </w:p>
    <w:p w14:paraId="1420AE73">
      <w:pPr>
        <w:pStyle w:val="3"/>
        <w:spacing w:before="0" w:after="0" w:line="400" w:lineRule="exact"/>
        <w:jc w:val="both"/>
        <w:rPr>
          <w:rFonts w:ascii="宋体" w:hAnsi="宋体" w:eastAsia="宋体" w:cs="宋体"/>
          <w:sz w:val="24"/>
          <w:szCs w:val="24"/>
        </w:rPr>
      </w:pPr>
      <w:r>
        <w:rPr>
          <w:rFonts w:hint="eastAsia" w:ascii="宋体" w:hAnsi="宋体" w:eastAsia="宋体" w:cs="宋体"/>
          <w:sz w:val="24"/>
          <w:szCs w:val="24"/>
        </w:rPr>
        <w:t>七、其他补充事宜</w:t>
      </w:r>
    </w:p>
    <w:p w14:paraId="0DA787B3">
      <w:pPr>
        <w:pStyle w:val="3"/>
        <w:spacing w:before="0" w:after="0" w:line="400" w:lineRule="exact"/>
        <w:ind w:firstLine="480" w:firstLineChars="200"/>
        <w:jc w:val="both"/>
        <w:rPr>
          <w:rFonts w:ascii="宋体" w:hAnsi="宋体" w:eastAsia="宋体" w:cs="宋体"/>
          <w:b w:val="0"/>
          <w:kern w:val="0"/>
          <w:sz w:val="24"/>
          <w:szCs w:val="21"/>
        </w:rPr>
      </w:pPr>
      <w:r>
        <w:rPr>
          <w:rFonts w:hint="eastAsia" w:ascii="宋体" w:hAnsi="宋体" w:eastAsia="宋体" w:cs="宋体"/>
          <w:b w:val="0"/>
          <w:kern w:val="0"/>
          <w:sz w:val="24"/>
          <w:szCs w:val="21"/>
        </w:rPr>
        <w:t>1、技术支持热线:95763；</w:t>
      </w:r>
    </w:p>
    <w:p w14:paraId="58719173">
      <w:pPr>
        <w:pStyle w:val="3"/>
        <w:spacing w:before="0" w:after="0" w:line="400" w:lineRule="exact"/>
        <w:ind w:firstLine="480" w:firstLineChars="200"/>
        <w:jc w:val="both"/>
        <w:rPr>
          <w:rFonts w:ascii="宋体" w:hAnsi="宋体" w:eastAsia="宋体" w:cs="宋体"/>
          <w:b w:val="0"/>
          <w:kern w:val="0"/>
          <w:sz w:val="24"/>
          <w:szCs w:val="21"/>
        </w:rPr>
      </w:pPr>
      <w:r>
        <w:rPr>
          <w:rFonts w:hint="eastAsia" w:ascii="宋体" w:hAnsi="宋体" w:eastAsia="宋体" w:cs="宋体"/>
          <w:b w:val="0"/>
          <w:kern w:val="0"/>
          <w:sz w:val="24"/>
          <w:szCs w:val="21"/>
        </w:rPr>
        <w:t>2、针对本项目的质疑需一次性提出，多次提出将不予受理。供应商参与山西省政府采购项目时，符合法定质疑条件的，通过政府采购平台进入“项目质疑管理”栏目向采购人、采购代理机构在线提起质疑；</w:t>
      </w:r>
    </w:p>
    <w:p w14:paraId="416ED3BC">
      <w:pPr>
        <w:pStyle w:val="3"/>
        <w:spacing w:before="0" w:after="0" w:line="400" w:lineRule="exact"/>
        <w:ind w:firstLine="480" w:firstLineChars="200"/>
        <w:jc w:val="both"/>
        <w:rPr>
          <w:rFonts w:ascii="宋体" w:hAnsi="宋体" w:eastAsia="宋体" w:cs="宋体"/>
          <w:b w:val="0"/>
          <w:kern w:val="0"/>
          <w:sz w:val="24"/>
          <w:szCs w:val="21"/>
        </w:rPr>
      </w:pPr>
      <w:r>
        <w:rPr>
          <w:rFonts w:hint="eastAsia" w:ascii="宋体" w:hAnsi="宋体" w:eastAsia="宋体" w:cs="宋体"/>
          <w:b w:val="0"/>
          <w:kern w:val="0"/>
          <w:sz w:val="24"/>
          <w:szCs w:val="21"/>
        </w:rPr>
        <w:t>3、本项目采用远程开标（不见面开标）方式。</w:t>
      </w:r>
    </w:p>
    <w:p w14:paraId="1931440A">
      <w:pPr>
        <w:pStyle w:val="3"/>
        <w:spacing w:before="0" w:after="0" w:line="400" w:lineRule="exact"/>
        <w:jc w:val="both"/>
        <w:rPr>
          <w:rFonts w:ascii="宋体" w:hAnsi="宋体" w:eastAsia="宋体" w:cs="宋体"/>
          <w:sz w:val="24"/>
          <w:szCs w:val="24"/>
        </w:rPr>
      </w:pPr>
      <w:r>
        <w:rPr>
          <w:rFonts w:hint="eastAsia" w:ascii="宋体" w:hAnsi="宋体" w:eastAsia="宋体" w:cs="宋体"/>
          <w:sz w:val="24"/>
          <w:szCs w:val="24"/>
        </w:rPr>
        <w:t>八、凡对本次采购提出询问，请按以下方式联系。</w:t>
      </w:r>
    </w:p>
    <w:p w14:paraId="1C0600F9">
      <w:pPr>
        <w:spacing w:line="400" w:lineRule="exact"/>
        <w:ind w:firstLine="480" w:firstLineChars="200"/>
        <w:rPr>
          <w:rFonts w:ascii="宋体" w:hAnsi="宋体" w:cs="宋体"/>
          <w:kern w:val="0"/>
          <w:sz w:val="24"/>
          <w:szCs w:val="21"/>
        </w:rPr>
      </w:pPr>
      <w:r>
        <w:rPr>
          <w:rFonts w:hint="eastAsia" w:ascii="宋体" w:hAnsi="宋体" w:cs="宋体"/>
          <w:kern w:val="0"/>
          <w:sz w:val="24"/>
          <w:szCs w:val="21"/>
        </w:rPr>
        <w:t>1、采购人信息</w:t>
      </w:r>
    </w:p>
    <w:p w14:paraId="63B8EEBB">
      <w:pPr>
        <w:tabs>
          <w:tab w:val="left" w:pos="4245"/>
        </w:tabs>
        <w:spacing w:line="400" w:lineRule="exact"/>
        <w:ind w:firstLine="480" w:firstLineChars="200"/>
        <w:rPr>
          <w:rFonts w:ascii="宋体" w:hAnsi="宋体" w:cs="宋体"/>
          <w:kern w:val="0"/>
          <w:sz w:val="24"/>
          <w:szCs w:val="21"/>
        </w:rPr>
      </w:pPr>
      <w:r>
        <w:rPr>
          <w:rFonts w:hint="eastAsia" w:ascii="宋体" w:hAnsi="宋体" w:cs="宋体"/>
          <w:kern w:val="0"/>
          <w:sz w:val="24"/>
          <w:szCs w:val="21"/>
        </w:rPr>
        <w:t>名    称：沁源县公安局      </w:t>
      </w:r>
    </w:p>
    <w:p w14:paraId="5E36AA06">
      <w:pPr>
        <w:tabs>
          <w:tab w:val="left" w:pos="4245"/>
        </w:tabs>
        <w:spacing w:line="400" w:lineRule="exact"/>
        <w:ind w:firstLine="480" w:firstLineChars="200"/>
        <w:rPr>
          <w:rFonts w:ascii="宋体" w:hAnsi="宋体" w:cs="宋体"/>
          <w:kern w:val="0"/>
          <w:sz w:val="24"/>
          <w:szCs w:val="21"/>
        </w:rPr>
      </w:pPr>
      <w:r>
        <w:rPr>
          <w:rFonts w:hint="eastAsia" w:ascii="宋体" w:hAnsi="宋体" w:cs="宋体"/>
          <w:kern w:val="0"/>
          <w:sz w:val="24"/>
          <w:szCs w:val="21"/>
        </w:rPr>
        <w:t>地    址：长治市沁源县　</w:t>
      </w:r>
    </w:p>
    <w:p w14:paraId="40E2B6A6">
      <w:pPr>
        <w:tabs>
          <w:tab w:val="left" w:pos="4245"/>
        </w:tabs>
        <w:spacing w:line="400" w:lineRule="exact"/>
        <w:ind w:firstLine="480" w:firstLineChars="200"/>
        <w:rPr>
          <w:rFonts w:ascii="宋体" w:hAnsi="宋体" w:cs="宋体"/>
          <w:kern w:val="0"/>
          <w:sz w:val="24"/>
          <w:szCs w:val="21"/>
          <w:highlight w:val="none"/>
        </w:rPr>
      </w:pPr>
      <w:r>
        <w:rPr>
          <w:rFonts w:hint="eastAsia" w:ascii="宋体" w:hAnsi="宋体" w:cs="宋体"/>
          <w:kern w:val="0"/>
          <w:sz w:val="24"/>
          <w:szCs w:val="21"/>
          <w:highlight w:val="none"/>
        </w:rPr>
        <w:t>联系方式：</w:t>
      </w:r>
      <w:r>
        <w:rPr>
          <w:rFonts w:hint="eastAsia" w:ascii="宋体" w:hAnsi="宋体" w:cs="宋体"/>
          <w:kern w:val="0"/>
          <w:sz w:val="24"/>
          <w:szCs w:val="21"/>
          <w:highlight w:val="none"/>
          <w:lang w:val="en-US" w:eastAsia="zh-CN"/>
        </w:rPr>
        <w:t>0355-7845178</w:t>
      </w:r>
      <w:r>
        <w:rPr>
          <w:rFonts w:ascii="宋体" w:hAnsi="宋体" w:cs="宋体"/>
          <w:kern w:val="0"/>
          <w:sz w:val="24"/>
          <w:szCs w:val="21"/>
          <w:highlight w:val="none"/>
        </w:rPr>
        <w:tab/>
      </w:r>
    </w:p>
    <w:p w14:paraId="05BB6B3B">
      <w:pPr>
        <w:spacing w:line="400" w:lineRule="exact"/>
        <w:ind w:firstLine="480" w:firstLineChars="200"/>
        <w:rPr>
          <w:rFonts w:ascii="宋体" w:hAnsi="宋体" w:cs="宋体"/>
          <w:kern w:val="0"/>
          <w:sz w:val="24"/>
          <w:szCs w:val="21"/>
        </w:rPr>
      </w:pPr>
      <w:r>
        <w:rPr>
          <w:rFonts w:hint="eastAsia" w:ascii="宋体" w:hAnsi="宋体" w:cs="宋体"/>
          <w:kern w:val="0"/>
          <w:sz w:val="24"/>
          <w:szCs w:val="21"/>
        </w:rPr>
        <w:t xml:space="preserve">　 　　　 </w:t>
      </w:r>
    </w:p>
    <w:p w14:paraId="2D82A309">
      <w:pPr>
        <w:tabs>
          <w:tab w:val="center" w:pos="4775"/>
        </w:tabs>
        <w:spacing w:line="400" w:lineRule="exact"/>
        <w:ind w:firstLine="480" w:firstLineChars="200"/>
        <w:rPr>
          <w:rFonts w:ascii="宋体" w:hAnsi="宋体" w:cs="宋体"/>
          <w:kern w:val="0"/>
          <w:sz w:val="24"/>
          <w:szCs w:val="21"/>
        </w:rPr>
      </w:pPr>
      <w:r>
        <w:rPr>
          <w:rFonts w:hint="eastAsia" w:ascii="宋体" w:hAnsi="宋体" w:cs="宋体"/>
          <w:kern w:val="0"/>
          <w:sz w:val="24"/>
          <w:szCs w:val="21"/>
        </w:rPr>
        <w:t>2、采购代理机构信息</w:t>
      </w:r>
      <w:r>
        <w:rPr>
          <w:rFonts w:ascii="宋体" w:hAnsi="宋体" w:cs="宋体"/>
          <w:kern w:val="0"/>
          <w:sz w:val="24"/>
          <w:szCs w:val="21"/>
        </w:rPr>
        <w:tab/>
      </w:r>
    </w:p>
    <w:p w14:paraId="7773EBB4">
      <w:pPr>
        <w:spacing w:line="400" w:lineRule="exact"/>
        <w:ind w:firstLine="480" w:firstLineChars="200"/>
        <w:rPr>
          <w:rFonts w:ascii="宋体" w:hAnsi="宋体" w:cs="宋体"/>
          <w:kern w:val="0"/>
          <w:sz w:val="24"/>
          <w:szCs w:val="21"/>
        </w:rPr>
      </w:pPr>
      <w:r>
        <w:rPr>
          <w:rFonts w:hint="eastAsia" w:ascii="宋体" w:hAnsi="宋体" w:cs="宋体"/>
          <w:kern w:val="0"/>
          <w:sz w:val="24"/>
          <w:szCs w:val="21"/>
        </w:rPr>
        <w:t>名    称：山西益正厚德工程项目管理有限公司</w:t>
      </w:r>
    </w:p>
    <w:p w14:paraId="0A284A30">
      <w:pPr>
        <w:spacing w:line="400" w:lineRule="exact"/>
        <w:ind w:firstLine="480" w:firstLineChars="200"/>
        <w:rPr>
          <w:rFonts w:ascii="宋体" w:hAnsi="宋体" w:cs="宋体"/>
          <w:kern w:val="0"/>
          <w:sz w:val="24"/>
          <w:szCs w:val="21"/>
        </w:rPr>
      </w:pPr>
      <w:r>
        <w:rPr>
          <w:rFonts w:hint="eastAsia" w:ascii="宋体" w:hAnsi="宋体" w:cs="宋体"/>
          <w:kern w:val="0"/>
          <w:sz w:val="24"/>
          <w:szCs w:val="21"/>
        </w:rPr>
        <w:t>地　　址：长治市潞州区宝景花园西侧门面房</w:t>
      </w:r>
    </w:p>
    <w:p w14:paraId="41C16F4E">
      <w:pPr>
        <w:spacing w:line="400" w:lineRule="exact"/>
        <w:ind w:firstLine="480" w:firstLineChars="200"/>
        <w:rPr>
          <w:rFonts w:ascii="宋体" w:hAnsi="宋体" w:cs="宋体"/>
          <w:kern w:val="0"/>
          <w:sz w:val="24"/>
          <w:szCs w:val="21"/>
        </w:rPr>
      </w:pPr>
      <w:r>
        <w:rPr>
          <w:rFonts w:hint="eastAsia" w:ascii="宋体" w:hAnsi="宋体" w:cs="宋体"/>
          <w:kern w:val="0"/>
          <w:sz w:val="24"/>
          <w:szCs w:val="21"/>
        </w:rPr>
        <w:t>联系方式：0355-6919888</w:t>
      </w:r>
    </w:p>
    <w:p w14:paraId="5B8067ED">
      <w:pPr>
        <w:spacing w:line="400" w:lineRule="exact"/>
        <w:ind w:firstLine="480" w:firstLineChars="200"/>
        <w:rPr>
          <w:rFonts w:ascii="宋体" w:hAnsi="宋体" w:cs="宋体"/>
          <w:kern w:val="0"/>
          <w:sz w:val="24"/>
          <w:szCs w:val="21"/>
        </w:rPr>
      </w:pPr>
    </w:p>
    <w:p w14:paraId="08929F7A">
      <w:pPr>
        <w:spacing w:line="400" w:lineRule="exact"/>
        <w:ind w:firstLine="480" w:firstLineChars="200"/>
        <w:rPr>
          <w:rFonts w:ascii="宋体" w:hAnsi="宋体" w:cs="宋体"/>
          <w:kern w:val="0"/>
          <w:sz w:val="24"/>
          <w:szCs w:val="21"/>
        </w:rPr>
      </w:pPr>
      <w:r>
        <w:rPr>
          <w:rFonts w:hint="eastAsia" w:ascii="宋体" w:hAnsi="宋体" w:cs="宋体"/>
          <w:kern w:val="0"/>
          <w:sz w:val="24"/>
          <w:szCs w:val="21"/>
        </w:rPr>
        <w:t>3、项目联系方式</w:t>
      </w:r>
    </w:p>
    <w:p w14:paraId="57B780AE">
      <w:pPr>
        <w:spacing w:line="400" w:lineRule="exact"/>
        <w:ind w:firstLine="480" w:firstLineChars="200"/>
        <w:rPr>
          <w:rFonts w:ascii="宋体" w:hAnsi="宋体" w:cs="宋体"/>
          <w:kern w:val="0"/>
          <w:sz w:val="24"/>
          <w:szCs w:val="21"/>
        </w:rPr>
      </w:pPr>
      <w:r>
        <w:rPr>
          <w:rFonts w:hint="eastAsia" w:ascii="宋体" w:hAnsi="宋体" w:cs="宋体"/>
          <w:kern w:val="0"/>
          <w:sz w:val="24"/>
          <w:szCs w:val="21"/>
        </w:rPr>
        <w:t>项目联系人：</w:t>
      </w:r>
      <w:r>
        <w:rPr>
          <w:rFonts w:hint="eastAsia" w:ascii="宋体" w:hAnsi="宋体" w:cs="宋体"/>
          <w:kern w:val="0"/>
          <w:sz w:val="24"/>
          <w:szCs w:val="21"/>
          <w:lang w:eastAsia="zh-CN"/>
        </w:rPr>
        <w:t>张</w:t>
      </w:r>
      <w:r>
        <w:rPr>
          <w:rFonts w:hint="eastAsia" w:ascii="宋体" w:hAnsi="宋体" w:cs="宋体"/>
          <w:kern w:val="0"/>
          <w:sz w:val="24"/>
          <w:szCs w:val="21"/>
        </w:rPr>
        <w:t>女士</w:t>
      </w:r>
    </w:p>
    <w:p w14:paraId="1ADB797E">
      <w:pPr>
        <w:spacing w:line="400" w:lineRule="exact"/>
        <w:ind w:firstLine="480" w:firstLineChars="200"/>
        <w:rPr>
          <w:rFonts w:ascii="宋体" w:hAnsi="宋体" w:cs="宋体"/>
          <w:kern w:val="0"/>
          <w:sz w:val="24"/>
          <w:szCs w:val="21"/>
        </w:rPr>
      </w:pPr>
      <w:r>
        <w:rPr>
          <w:rFonts w:hint="eastAsia" w:ascii="宋体" w:hAnsi="宋体" w:cs="宋体"/>
          <w:kern w:val="0"/>
          <w:sz w:val="24"/>
          <w:szCs w:val="21"/>
        </w:rPr>
        <w:t>电　　  话：0355-6919888</w:t>
      </w:r>
    </w:p>
    <w:p w14:paraId="515C0E22">
      <w:pPr>
        <w:spacing w:line="400" w:lineRule="exact"/>
        <w:ind w:firstLine="480" w:firstLineChars="200"/>
        <w:rPr>
          <w:rFonts w:ascii="宋体" w:hAnsi="宋体" w:cs="宋体"/>
          <w:kern w:val="0"/>
          <w:sz w:val="24"/>
          <w:szCs w:val="21"/>
        </w:rPr>
      </w:pPr>
    </w:p>
    <w:p w14:paraId="4B101D30">
      <w:pPr>
        <w:spacing w:line="400" w:lineRule="exact"/>
        <w:ind w:firstLine="480" w:firstLineChars="200"/>
        <w:rPr>
          <w:rFonts w:ascii="宋体" w:hAnsi="宋体" w:cs="宋体"/>
          <w:kern w:val="0"/>
          <w:sz w:val="24"/>
          <w:szCs w:val="21"/>
        </w:rPr>
      </w:pPr>
    </w:p>
    <w:p w14:paraId="3D175694">
      <w:pPr>
        <w:spacing w:line="400" w:lineRule="exact"/>
        <w:ind w:firstLine="480" w:firstLineChars="200"/>
        <w:rPr>
          <w:rFonts w:ascii="宋体" w:hAnsi="宋体" w:cs="宋体"/>
          <w:kern w:val="0"/>
          <w:sz w:val="24"/>
          <w:szCs w:val="21"/>
        </w:rPr>
      </w:pPr>
    </w:p>
    <w:p w14:paraId="5FEC6FED">
      <w:pPr>
        <w:spacing w:line="400" w:lineRule="exact"/>
        <w:ind w:firstLine="480" w:firstLineChars="200"/>
        <w:rPr>
          <w:rFonts w:ascii="宋体" w:hAnsi="宋体" w:cs="宋体"/>
          <w:kern w:val="0"/>
          <w:sz w:val="24"/>
          <w:szCs w:val="21"/>
        </w:rPr>
      </w:pPr>
    </w:p>
    <w:p w14:paraId="36EA84C2">
      <w:pPr>
        <w:spacing w:line="400" w:lineRule="exact"/>
        <w:ind w:firstLine="480" w:firstLineChars="200"/>
        <w:rPr>
          <w:rFonts w:ascii="宋体" w:hAnsi="宋体" w:cs="宋体"/>
          <w:kern w:val="0"/>
          <w:sz w:val="24"/>
          <w:szCs w:val="21"/>
        </w:rPr>
      </w:pPr>
    </w:p>
    <w:p w14:paraId="35897FA0">
      <w:pPr>
        <w:spacing w:line="400" w:lineRule="exact"/>
        <w:ind w:firstLine="480" w:firstLineChars="200"/>
        <w:rPr>
          <w:rFonts w:ascii="宋体" w:hAnsi="宋体" w:cs="宋体"/>
          <w:kern w:val="0"/>
          <w:sz w:val="24"/>
          <w:szCs w:val="21"/>
        </w:rPr>
      </w:pPr>
    </w:p>
    <w:p w14:paraId="4F0CA2C0">
      <w:pPr>
        <w:spacing w:line="400" w:lineRule="exact"/>
        <w:ind w:firstLine="480" w:firstLineChars="200"/>
        <w:rPr>
          <w:rFonts w:ascii="宋体" w:hAnsi="宋体" w:cs="宋体"/>
          <w:kern w:val="0"/>
          <w:sz w:val="24"/>
          <w:szCs w:val="21"/>
        </w:rPr>
      </w:pPr>
    </w:p>
    <w:p w14:paraId="3692D9F7">
      <w:pPr>
        <w:spacing w:line="400" w:lineRule="exact"/>
        <w:ind w:firstLine="480" w:firstLineChars="200"/>
        <w:rPr>
          <w:rFonts w:ascii="宋体" w:hAnsi="宋体" w:cs="宋体"/>
          <w:kern w:val="0"/>
          <w:sz w:val="24"/>
          <w:szCs w:val="21"/>
        </w:rPr>
      </w:pPr>
    </w:p>
    <w:p w14:paraId="79FA634D">
      <w:pPr>
        <w:spacing w:line="400" w:lineRule="exact"/>
        <w:ind w:firstLine="480" w:firstLineChars="200"/>
        <w:rPr>
          <w:rFonts w:ascii="宋体" w:hAnsi="宋体" w:cs="宋体"/>
          <w:kern w:val="0"/>
          <w:sz w:val="24"/>
          <w:szCs w:val="21"/>
        </w:rPr>
      </w:pPr>
    </w:p>
    <w:p w14:paraId="49CA70D2">
      <w:pPr>
        <w:spacing w:line="400" w:lineRule="exact"/>
        <w:rPr>
          <w:rFonts w:ascii="宋体" w:hAnsi="宋体" w:cs="宋体"/>
          <w:kern w:val="0"/>
          <w:sz w:val="24"/>
          <w:szCs w:val="21"/>
        </w:rPr>
      </w:pPr>
    </w:p>
    <w:p w14:paraId="344DCC63">
      <w:pPr>
        <w:pStyle w:val="2"/>
        <w:spacing w:before="0" w:after="0" w:line="480" w:lineRule="auto"/>
        <w:jc w:val="center"/>
        <w:rPr>
          <w:rFonts w:ascii="宋体" w:hAnsi="宋体"/>
          <w:snapToGrid w:val="0"/>
          <w:kern w:val="0"/>
          <w:sz w:val="32"/>
          <w:szCs w:val="32"/>
        </w:rPr>
      </w:pPr>
      <w:bookmarkStart w:id="1" w:name="_Toc43485896"/>
      <w:r>
        <w:rPr>
          <w:rFonts w:hint="eastAsia" w:ascii="宋体" w:hAnsi="宋体"/>
          <w:snapToGrid w:val="0"/>
          <w:kern w:val="0"/>
          <w:sz w:val="32"/>
          <w:szCs w:val="32"/>
        </w:rPr>
        <w:t>第二章  供应商须知</w:t>
      </w:r>
      <w:bookmarkEnd w:id="1"/>
      <w:bookmarkStart w:id="2" w:name="_Toc175644016"/>
      <w:bookmarkStart w:id="3" w:name="_Toc86202581"/>
    </w:p>
    <w:p w14:paraId="36D2BBCB">
      <w:pPr>
        <w:pStyle w:val="3"/>
        <w:spacing w:line="480" w:lineRule="exact"/>
        <w:rPr>
          <w:rFonts w:ascii="宋体" w:hAnsi="宋体" w:eastAsia="宋体" w:cs="宋体"/>
          <w:b w:val="0"/>
          <w:sz w:val="24"/>
          <w:szCs w:val="24"/>
        </w:rPr>
      </w:pPr>
      <w:r>
        <w:rPr>
          <w:rFonts w:hint="eastAsia" w:ascii="宋体" w:hAnsi="宋体" w:eastAsia="宋体" w:cs="宋体"/>
          <w:b w:val="0"/>
          <w:sz w:val="24"/>
          <w:szCs w:val="24"/>
        </w:rPr>
        <w:t>一、总则</w:t>
      </w:r>
      <w:bookmarkEnd w:id="2"/>
    </w:p>
    <w:p w14:paraId="4616F694">
      <w:pPr>
        <w:pStyle w:val="5"/>
        <w:spacing w:before="0" w:after="0" w:line="480" w:lineRule="exact"/>
        <w:ind w:firstLine="482" w:firstLineChars="200"/>
        <w:rPr>
          <w:rFonts w:ascii="宋体" w:hAnsi="宋体"/>
          <w:snapToGrid w:val="0"/>
        </w:rPr>
      </w:pPr>
      <w:r>
        <w:rPr>
          <w:rFonts w:hint="eastAsia" w:ascii="宋体" w:hAnsi="宋体" w:cs="仿宋_GB2312"/>
          <w:snapToGrid w:val="0"/>
        </w:rPr>
        <w:t>1.</w:t>
      </w:r>
      <w:r>
        <w:rPr>
          <w:rFonts w:hint="eastAsia" w:ascii="宋体" w:hAnsi="宋体"/>
          <w:snapToGrid w:val="0"/>
        </w:rPr>
        <w:t>适用范围</w:t>
      </w:r>
    </w:p>
    <w:p w14:paraId="16D660E4">
      <w:pPr>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1.1本磋商文件适用于本次采购活动的全过程。</w:t>
      </w:r>
    </w:p>
    <w:p w14:paraId="6C93E98B">
      <w:pPr>
        <w:pStyle w:val="5"/>
        <w:spacing w:before="0" w:after="0" w:line="480" w:lineRule="exact"/>
        <w:ind w:firstLine="482" w:firstLineChars="200"/>
        <w:rPr>
          <w:rFonts w:ascii="宋体" w:hAnsi="宋体" w:cs="仿宋_GB2312"/>
          <w:snapToGrid w:val="0"/>
        </w:rPr>
      </w:pPr>
      <w:r>
        <w:rPr>
          <w:rFonts w:hint="eastAsia" w:ascii="宋体" w:hAnsi="宋体" w:cs="仿宋_GB2312"/>
          <w:snapToGrid w:val="0"/>
        </w:rPr>
        <w:t>2.定义</w:t>
      </w:r>
    </w:p>
    <w:p w14:paraId="2B94048D">
      <w:pPr>
        <w:overflowPunct w:val="0"/>
        <w:topLinePunct/>
        <w:autoSpaceDN w:val="0"/>
        <w:adjustRightInd w:val="0"/>
        <w:snapToGrid w:val="0"/>
        <w:spacing w:line="480" w:lineRule="exact"/>
        <w:ind w:firstLine="477" w:firstLineChars="199"/>
        <w:rPr>
          <w:rFonts w:ascii="宋体" w:hAnsi="宋体" w:cs="宋体"/>
          <w:sz w:val="24"/>
        </w:rPr>
      </w:pPr>
      <w:r>
        <w:rPr>
          <w:rFonts w:ascii="宋体" w:hAnsi="宋体" w:cs="宋体"/>
          <w:sz w:val="24"/>
        </w:rPr>
        <w:t>2.</w:t>
      </w:r>
      <w:r>
        <w:rPr>
          <w:rFonts w:hint="eastAsia" w:ascii="宋体" w:hAnsi="宋体" w:cs="宋体"/>
          <w:sz w:val="24"/>
        </w:rPr>
        <w:t>1“服务”指本磋商文件所述供应商应该履行的承诺和义务</w:t>
      </w:r>
    </w:p>
    <w:p w14:paraId="5BDD04F7">
      <w:pPr>
        <w:overflowPunct w:val="0"/>
        <w:topLinePunct/>
        <w:autoSpaceDN w:val="0"/>
        <w:adjustRightInd w:val="0"/>
        <w:snapToGrid w:val="0"/>
        <w:spacing w:line="480" w:lineRule="exact"/>
        <w:ind w:firstLine="477" w:firstLineChars="199"/>
        <w:rPr>
          <w:rFonts w:ascii="宋体" w:hAnsi="宋体" w:cs="宋体"/>
          <w:sz w:val="24"/>
        </w:rPr>
      </w:pPr>
      <w:r>
        <w:rPr>
          <w:rFonts w:hint="eastAsia" w:ascii="宋体" w:hAnsi="宋体" w:cs="宋体"/>
          <w:sz w:val="24"/>
        </w:rPr>
        <w:t>2.2“电子签章”指编制磋商文件时所使用的CA数字证书的电子签章，电子签章包含供应商电子公章、法定代表人（单位负责人）电子签章和经授权的本项目的委托代理人电子签章。</w:t>
      </w:r>
    </w:p>
    <w:p w14:paraId="75A95D49">
      <w:pPr>
        <w:pStyle w:val="5"/>
        <w:spacing w:before="0" w:after="0" w:line="480" w:lineRule="exact"/>
        <w:ind w:firstLine="482" w:firstLineChars="200"/>
        <w:rPr>
          <w:rFonts w:ascii="宋体" w:hAnsi="宋体" w:cs="宋体"/>
          <w:kern w:val="2"/>
          <w:szCs w:val="24"/>
        </w:rPr>
      </w:pPr>
      <w:r>
        <w:rPr>
          <w:rFonts w:hint="eastAsia" w:ascii="宋体" w:hAnsi="宋体" w:cs="宋体"/>
          <w:kern w:val="2"/>
          <w:szCs w:val="24"/>
        </w:rPr>
        <w:t>3.合格供应商的条件</w:t>
      </w:r>
    </w:p>
    <w:p w14:paraId="2FCF3CE2">
      <w:pPr>
        <w:overflowPunct w:val="0"/>
        <w:topLinePunct/>
        <w:autoSpaceDN w:val="0"/>
        <w:adjustRightInd w:val="0"/>
        <w:snapToGrid w:val="0"/>
        <w:spacing w:line="480" w:lineRule="exact"/>
        <w:ind w:firstLine="480" w:firstLineChars="200"/>
        <w:rPr>
          <w:rFonts w:ascii="宋体" w:hAnsi="宋体" w:cs="宋体"/>
          <w:sz w:val="24"/>
        </w:rPr>
      </w:pPr>
      <w:r>
        <w:rPr>
          <w:rFonts w:ascii="宋体" w:hAnsi="宋体" w:cs="宋体"/>
          <w:sz w:val="24"/>
        </w:rPr>
        <w:t>3.1</w:t>
      </w:r>
      <w:r>
        <w:rPr>
          <w:rFonts w:hint="eastAsia" w:ascii="宋体" w:hAnsi="宋体" w:cs="宋体"/>
          <w:sz w:val="24"/>
        </w:rPr>
        <w:t>具有本项目服务能力，符合并承诺履行本磋商文件各项规定的国内供应商均可参加磋商。</w:t>
      </w:r>
    </w:p>
    <w:p w14:paraId="7CF76BF7">
      <w:pPr>
        <w:overflowPunct w:val="0"/>
        <w:topLinePunct/>
        <w:autoSpaceDN w:val="0"/>
        <w:adjustRightInd w:val="0"/>
        <w:snapToGrid w:val="0"/>
        <w:spacing w:line="480" w:lineRule="exact"/>
        <w:ind w:firstLine="480" w:firstLineChars="200"/>
        <w:rPr>
          <w:rFonts w:ascii="宋体" w:hAnsi="宋体" w:cs="宋体"/>
          <w:sz w:val="24"/>
        </w:rPr>
      </w:pPr>
      <w:r>
        <w:rPr>
          <w:rFonts w:ascii="宋体" w:hAnsi="宋体" w:cs="宋体"/>
          <w:sz w:val="24"/>
        </w:rPr>
        <w:t>3.2</w:t>
      </w:r>
      <w:r>
        <w:rPr>
          <w:rFonts w:hint="eastAsia" w:ascii="宋体" w:hAnsi="宋体" w:cs="宋体"/>
          <w:sz w:val="24"/>
        </w:rPr>
        <w:t>供应商必须是已在中国境内依法登记注册的供应商，并且其所持有的由工商行政管理部门所核发的有效的营业执照上载明的营业期限剩余时间应当不少于本次采购的相关合同基本义务履行所需期限，或已经提供相关证明材料能够证明具有履约能力。否则，采购人及磋商小组有权拒绝其报价。</w:t>
      </w:r>
    </w:p>
    <w:p w14:paraId="14E6110B">
      <w:pPr>
        <w:overflowPunct w:val="0"/>
        <w:topLinePunct/>
        <w:autoSpaceDN w:val="0"/>
        <w:adjustRightInd w:val="0"/>
        <w:snapToGrid w:val="0"/>
        <w:spacing w:line="48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3供应商应遵守有关的国家法律、法规和条例，具备《中华人民共和国政府采购法》《中华人民共和国政府采购实施条例》和本磋商文件中规定的条件：</w:t>
      </w:r>
    </w:p>
    <w:p w14:paraId="679CA9E1">
      <w:pPr>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（1）满足《中华人民共和国政府采购法》第二十二条规定；</w:t>
      </w:r>
    </w:p>
    <w:p w14:paraId="45C5F9A8">
      <w:pPr>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（2）落实政府采购政策需满足的资格要求：</w:t>
      </w:r>
      <w:r>
        <w:rPr>
          <w:rFonts w:hint="eastAsia" w:ascii="宋体" w:hAnsi="宋体" w:cs="宋体"/>
          <w:sz w:val="24"/>
          <w:lang w:eastAsia="zh-CN"/>
        </w:rPr>
        <w:t>无</w:t>
      </w:r>
      <w:r>
        <w:rPr>
          <w:rFonts w:hint="eastAsia" w:ascii="宋体" w:hAnsi="宋体" w:cs="宋体"/>
          <w:sz w:val="24"/>
        </w:rPr>
        <w:t>；</w:t>
      </w:r>
    </w:p>
    <w:p w14:paraId="22194EF3">
      <w:pPr>
        <w:spacing w:line="400" w:lineRule="exact"/>
        <w:ind w:firstLine="480" w:firstLineChars="200"/>
        <w:rPr>
          <w:rFonts w:ascii="宋体" w:hAnsi="宋体" w:cs="宋体"/>
          <w:kern w:val="0"/>
          <w:sz w:val="24"/>
          <w:szCs w:val="21"/>
        </w:rPr>
      </w:pPr>
      <w:r>
        <w:rPr>
          <w:rFonts w:hint="eastAsia" w:ascii="宋体" w:hAnsi="宋体" w:cs="宋体"/>
          <w:sz w:val="24"/>
        </w:rPr>
        <w:t>（3）本项目的特定资格要求：</w:t>
      </w:r>
      <w:r>
        <w:rPr>
          <w:rFonts w:hint="eastAsia" w:ascii="宋体" w:hAnsi="宋体" w:cs="宋体"/>
          <w:sz w:val="24"/>
          <w:lang w:eastAsia="zh-CN"/>
        </w:rPr>
        <w:t>无</w:t>
      </w:r>
      <w:r>
        <w:rPr>
          <w:rFonts w:hint="eastAsia" w:ascii="宋体" w:hAnsi="宋体"/>
          <w:sz w:val="24"/>
        </w:rPr>
        <w:t>。</w:t>
      </w:r>
    </w:p>
    <w:p w14:paraId="3833A8A7">
      <w:pPr>
        <w:spacing w:line="440" w:lineRule="exact"/>
        <w:ind w:firstLine="480" w:firstLineChars="200"/>
        <w:rPr>
          <w:rFonts w:ascii="宋体" w:hAnsi="宋体" w:cs="宋体"/>
          <w:sz w:val="24"/>
        </w:rPr>
      </w:pPr>
      <w:r>
        <w:rPr>
          <w:rFonts w:hint="eastAsia" w:ascii="宋体" w:hAnsi="宋体" w:cs="宋体"/>
          <w:sz w:val="24"/>
        </w:rPr>
        <w:t>3.4如供应商授权代表不是法定代表人（单位负责人），须持有《法定代表人（单位负责人）授权委托书》(按磋商文件所提供的格式编辑电子文件)。</w:t>
      </w:r>
    </w:p>
    <w:p w14:paraId="7B8E4469">
      <w:pPr>
        <w:pStyle w:val="5"/>
        <w:tabs>
          <w:tab w:val="left" w:pos="8385"/>
        </w:tabs>
        <w:spacing w:before="0" w:after="0" w:line="480" w:lineRule="exact"/>
        <w:ind w:firstLine="482" w:firstLineChars="200"/>
        <w:rPr>
          <w:rFonts w:ascii="宋体" w:hAnsi="宋体" w:cs="宋体"/>
          <w:kern w:val="2"/>
          <w:szCs w:val="24"/>
        </w:rPr>
      </w:pPr>
      <w:r>
        <w:rPr>
          <w:rFonts w:hint="eastAsia" w:ascii="宋体" w:hAnsi="宋体" w:cs="宋体"/>
          <w:kern w:val="2"/>
          <w:szCs w:val="24"/>
        </w:rPr>
        <w:t>4.投标费用</w:t>
      </w:r>
      <w:r>
        <w:rPr>
          <w:rFonts w:ascii="宋体" w:hAnsi="宋体" w:cs="宋体"/>
          <w:kern w:val="2"/>
          <w:szCs w:val="24"/>
        </w:rPr>
        <w:tab/>
      </w:r>
    </w:p>
    <w:p w14:paraId="55255CEC">
      <w:pPr>
        <w:tabs>
          <w:tab w:val="left" w:pos="567"/>
        </w:tabs>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4.1供应商应承担所有准备和参加投标有关的费用，采购代理机构（或采购人）在任何情况下均无义务和责任承担这些费用。</w:t>
      </w:r>
      <w:bookmarkStart w:id="4" w:name="_Toc175644017"/>
    </w:p>
    <w:p w14:paraId="5045244D">
      <w:pPr>
        <w:pStyle w:val="3"/>
        <w:spacing w:line="480" w:lineRule="exact"/>
        <w:rPr>
          <w:rFonts w:ascii="宋体" w:hAnsi="宋体" w:eastAsia="宋体" w:cs="宋体"/>
          <w:b w:val="0"/>
          <w:sz w:val="24"/>
          <w:szCs w:val="24"/>
        </w:rPr>
      </w:pPr>
      <w:r>
        <w:rPr>
          <w:rFonts w:hint="eastAsia" w:ascii="宋体" w:hAnsi="宋体" w:eastAsia="宋体" w:cs="宋体"/>
          <w:b w:val="0"/>
          <w:sz w:val="24"/>
          <w:szCs w:val="24"/>
        </w:rPr>
        <w:t>二、磋商文件</w:t>
      </w:r>
      <w:bookmarkEnd w:id="4"/>
    </w:p>
    <w:p w14:paraId="660360E2">
      <w:pPr>
        <w:pStyle w:val="5"/>
        <w:spacing w:before="0" w:after="0" w:line="480" w:lineRule="exact"/>
        <w:ind w:firstLine="482" w:firstLineChars="200"/>
        <w:rPr>
          <w:rFonts w:ascii="宋体" w:hAnsi="宋体" w:cs="宋体"/>
          <w:kern w:val="2"/>
          <w:szCs w:val="24"/>
        </w:rPr>
      </w:pPr>
      <w:r>
        <w:rPr>
          <w:rFonts w:hint="eastAsia" w:ascii="宋体" w:hAnsi="宋体" w:cs="宋体"/>
          <w:kern w:val="2"/>
          <w:szCs w:val="24"/>
        </w:rPr>
        <w:t>5.磋商文件的构成</w:t>
      </w:r>
    </w:p>
    <w:p w14:paraId="3C1CD128">
      <w:pPr>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5.1磋商文件由下列六部分内容组成：</w:t>
      </w:r>
    </w:p>
    <w:p w14:paraId="0CB7581C">
      <w:pPr>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第一章 竞争性磋商公告；</w:t>
      </w:r>
    </w:p>
    <w:p w14:paraId="08ABA93D">
      <w:pPr>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第二章 供应商须知；</w:t>
      </w:r>
    </w:p>
    <w:p w14:paraId="2B576B3C">
      <w:pPr>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第三章 评审标准及方法；</w:t>
      </w:r>
    </w:p>
    <w:p w14:paraId="51BC6557">
      <w:pPr>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第四章 商务、技术要求；</w:t>
      </w:r>
    </w:p>
    <w:p w14:paraId="798595D5">
      <w:pPr>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第五章 合同原则；</w:t>
      </w:r>
    </w:p>
    <w:p w14:paraId="306BBBF9">
      <w:pPr>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第六章 响应文件格式。</w:t>
      </w:r>
    </w:p>
    <w:p w14:paraId="7C32E4AC">
      <w:pPr>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5.2供应商应认真阅读磋商文件中所有的条款、事项、格式和技术规范、参数及要求等。供应商没有按照磋商文件要求提交全部资料，或者投标没有对磋商文件在各方面都做出实质性磋商响应是供应商的风险，有可能被认定为无效投标。</w:t>
      </w:r>
    </w:p>
    <w:p w14:paraId="707A3975">
      <w:pPr>
        <w:pStyle w:val="5"/>
        <w:spacing w:before="0" w:after="0" w:line="480" w:lineRule="exact"/>
        <w:ind w:firstLine="482" w:firstLineChars="200"/>
        <w:rPr>
          <w:rFonts w:ascii="宋体" w:hAnsi="宋体" w:cs="宋体"/>
          <w:kern w:val="2"/>
          <w:szCs w:val="24"/>
        </w:rPr>
      </w:pPr>
      <w:r>
        <w:rPr>
          <w:rFonts w:hint="eastAsia" w:ascii="宋体" w:hAnsi="宋体" w:cs="宋体"/>
          <w:kern w:val="2"/>
          <w:szCs w:val="24"/>
        </w:rPr>
        <w:t>6.磋商文件的澄清和修改</w:t>
      </w:r>
    </w:p>
    <w:p w14:paraId="5997B5E1">
      <w:pPr>
        <w:tabs>
          <w:tab w:val="left" w:pos="567"/>
        </w:tabs>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6.1提交首次响应文件截止之日前，采购人可以对已发出的磋商文件进行必要的澄清或者修改，澄清或者修改的内容作为磋商文件的组成部分。澄清或者修改的内容可能影响响应文件编制的，采购人应当在提交首次响应文件截止时间至少5日前，在发布本项目采购磋商公告的媒体上发布变更公告；不足5日的，采购人应当顺延提交首次响应文件截止时间。</w:t>
      </w:r>
    </w:p>
    <w:p w14:paraId="44919413">
      <w:pPr>
        <w:tabs>
          <w:tab w:val="left" w:pos="567"/>
        </w:tabs>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6.2采购人将视情况确定是否有必要安排所有获取磋商文件的潜在供应商踏勘现场，而无论采购人是否安排踏勘现场，供应商均应将相关的因素作为投标所应考虑或依据的因素。</w:t>
      </w:r>
    </w:p>
    <w:p w14:paraId="1BF38188">
      <w:pPr>
        <w:tabs>
          <w:tab w:val="left" w:pos="567"/>
        </w:tabs>
        <w:wordWrap w:val="0"/>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6.3采购人将视情况确定是否有必要召开标前会。如果召开标前会，采购人将向所有获取磋商文件的潜在供应商在中国政府采购网山西分网(http://www.ccgp-shanxi.gov.cn/home.html）发出通知。</w:t>
      </w:r>
    </w:p>
    <w:p w14:paraId="076EE783">
      <w:pPr>
        <w:pStyle w:val="3"/>
        <w:spacing w:line="480" w:lineRule="exact"/>
        <w:rPr>
          <w:rFonts w:ascii="宋体" w:hAnsi="宋体" w:eastAsia="宋体" w:cs="宋体"/>
          <w:b w:val="0"/>
          <w:sz w:val="24"/>
          <w:szCs w:val="24"/>
        </w:rPr>
      </w:pPr>
      <w:bookmarkStart w:id="5" w:name="_Toc175644018"/>
      <w:r>
        <w:rPr>
          <w:rFonts w:hint="eastAsia" w:ascii="宋体" w:hAnsi="宋体" w:eastAsia="宋体" w:cs="宋体"/>
          <w:b w:val="0"/>
          <w:sz w:val="24"/>
          <w:szCs w:val="24"/>
        </w:rPr>
        <w:t>三、响应文件</w:t>
      </w:r>
      <w:bookmarkEnd w:id="5"/>
    </w:p>
    <w:p w14:paraId="000FC7AA">
      <w:pPr>
        <w:pStyle w:val="5"/>
        <w:spacing w:before="0" w:after="0" w:line="480" w:lineRule="exact"/>
        <w:ind w:firstLine="482" w:firstLineChars="200"/>
        <w:rPr>
          <w:rFonts w:ascii="宋体" w:hAnsi="宋体" w:cs="宋体"/>
          <w:kern w:val="2"/>
          <w:szCs w:val="24"/>
        </w:rPr>
      </w:pPr>
      <w:r>
        <w:rPr>
          <w:rFonts w:hint="eastAsia" w:ascii="宋体" w:hAnsi="宋体" w:cs="宋体"/>
          <w:kern w:val="2"/>
          <w:szCs w:val="24"/>
        </w:rPr>
        <w:t>7.响应文件的语言和计量单位</w:t>
      </w:r>
    </w:p>
    <w:p w14:paraId="2168ED41">
      <w:pPr>
        <w:tabs>
          <w:tab w:val="left" w:pos="567"/>
        </w:tabs>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7.1供应商提交的响应文件以及供应商与采购人就有关投标的所有来往函电均应使用中文简体字。</w:t>
      </w:r>
    </w:p>
    <w:p w14:paraId="301A2CE1">
      <w:pPr>
        <w:tabs>
          <w:tab w:val="left" w:pos="567"/>
        </w:tabs>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7.2响应文件所使用的计量单位，应使用国家法定计量单位。</w:t>
      </w:r>
    </w:p>
    <w:p w14:paraId="170CD261">
      <w:pPr>
        <w:tabs>
          <w:tab w:val="left" w:pos="567"/>
        </w:tabs>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7.3原版为外文的证书类文件，以及由外国人做出的本人签名、外国公司的名称或外国印章等可以是外文，但应当提供中文翻译文件并加盖供应商公章。必要时磋商小组可以要求供应商提供附有公证书的中文翻译文件或者与原版文件签章相一致的中文翻译文件。</w:t>
      </w:r>
    </w:p>
    <w:p w14:paraId="512DA754">
      <w:pPr>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原版为外文的证书类、证明类文件，与供应商名称或其它实际情况不符的，供应商应当提供相关证明文件。</w:t>
      </w:r>
    </w:p>
    <w:p w14:paraId="04F2A903">
      <w:pPr>
        <w:pStyle w:val="5"/>
        <w:spacing w:before="0" w:after="0" w:line="480" w:lineRule="exact"/>
        <w:ind w:firstLine="482" w:firstLineChars="200"/>
        <w:rPr>
          <w:rFonts w:ascii="宋体" w:hAnsi="宋体" w:cs="宋体"/>
          <w:kern w:val="2"/>
          <w:szCs w:val="24"/>
        </w:rPr>
      </w:pPr>
      <w:r>
        <w:rPr>
          <w:rFonts w:hint="eastAsia" w:ascii="宋体" w:hAnsi="宋体" w:cs="宋体"/>
          <w:kern w:val="2"/>
          <w:szCs w:val="24"/>
        </w:rPr>
        <w:t>8.响应文件的组成及相关要求</w:t>
      </w:r>
    </w:p>
    <w:p w14:paraId="61DDF497">
      <w:pPr>
        <w:tabs>
          <w:tab w:val="left" w:pos="567"/>
        </w:tabs>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8.1响应文件分为商务部分和技术部分。响应文件中商务部分和技术部分按要求加密上传。</w:t>
      </w:r>
    </w:p>
    <w:p w14:paraId="4B8B8984">
      <w:pPr>
        <w:tabs>
          <w:tab w:val="left" w:pos="567"/>
        </w:tabs>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本次磋商，供应商应按本磋商文件要求提交商务、技术部分内容和需要供应商自行编写的其他文件，其中</w:t>
      </w:r>
      <w:r>
        <w:rPr>
          <w:rFonts w:hint="eastAsia" w:ascii="宋体" w:hAnsi="宋体" w:cs="宋体"/>
          <w:b/>
          <w:sz w:val="24"/>
        </w:rPr>
        <w:t>加*项目若有缺失或无效，将导致投标被拒绝</w:t>
      </w:r>
      <w:r>
        <w:rPr>
          <w:rFonts w:hint="eastAsia" w:ascii="宋体" w:hAnsi="宋体" w:cs="宋体"/>
          <w:sz w:val="24"/>
        </w:rPr>
        <w:t>（具体填写要求及格式详见磋商文件第六章）。</w:t>
      </w:r>
    </w:p>
    <w:p w14:paraId="34453284">
      <w:pPr>
        <w:tabs>
          <w:tab w:val="left" w:pos="567"/>
        </w:tabs>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供应商必须保证响应文件所提供的全部资料真实可靠，并接受评标委员会对其中任何资料进一步审查的要求。</w:t>
      </w:r>
    </w:p>
    <w:p w14:paraId="64C9F1A2">
      <w:pPr>
        <w:tabs>
          <w:tab w:val="left" w:pos="567"/>
        </w:tabs>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8.2响应文件要求内容及编排顺序：</w:t>
      </w:r>
      <w:r>
        <w:rPr>
          <w:rFonts w:hint="eastAsia" w:ascii="宋体" w:hAnsi="宋体" w:cs="宋体"/>
          <w:b/>
          <w:sz w:val="24"/>
        </w:rPr>
        <w:t>封面、商务部分、技术部分。</w:t>
      </w:r>
    </w:p>
    <w:p w14:paraId="2DCC4F27">
      <w:pPr>
        <w:spacing w:line="440" w:lineRule="exact"/>
        <w:ind w:firstLine="480" w:firstLineChars="200"/>
        <w:rPr>
          <w:rFonts w:ascii="宋体" w:hAnsi="宋体" w:cs="宋体"/>
          <w:kern w:val="0"/>
          <w:sz w:val="24"/>
          <w:szCs w:val="21"/>
        </w:rPr>
      </w:pPr>
      <w:r>
        <w:rPr>
          <w:rFonts w:hint="eastAsia" w:ascii="宋体" w:hAnsi="宋体" w:cs="宋体"/>
          <w:sz w:val="24"/>
        </w:rPr>
        <w:t>（1）商务部分：</w:t>
      </w:r>
    </w:p>
    <w:p w14:paraId="104CDE37">
      <w:pPr>
        <w:overflowPunct w:val="0"/>
        <w:topLinePunct/>
        <w:autoSpaceDN w:val="0"/>
        <w:adjustRightInd w:val="0"/>
        <w:snapToGrid w:val="0"/>
        <w:spacing w:line="480" w:lineRule="exact"/>
        <w:ind w:firstLine="480" w:firstLineChars="200"/>
        <w:rPr>
          <w:rFonts w:ascii="宋体" w:hAnsi="宋体" w:cs="宋体"/>
          <w:sz w:val="24"/>
        </w:rPr>
      </w:pPr>
      <w:r>
        <w:rPr>
          <w:rFonts w:ascii="宋体" w:hAnsi="宋体" w:cs="宋体"/>
          <w:sz w:val="24"/>
        </w:rPr>
        <w:t>*</w:t>
      </w:r>
      <w:r>
        <w:rPr>
          <w:rFonts w:hint="eastAsia" w:ascii="宋体" w:hAnsi="宋体" w:cs="宋体"/>
          <w:sz w:val="24"/>
        </w:rPr>
        <w:t>磋商函(见‘响应文件格式’)；</w:t>
      </w:r>
    </w:p>
    <w:p w14:paraId="1F71327F">
      <w:pPr>
        <w:overflowPunct w:val="0"/>
        <w:topLinePunct/>
        <w:autoSpaceDN w:val="0"/>
        <w:adjustRightInd w:val="0"/>
        <w:snapToGrid w:val="0"/>
        <w:spacing w:line="480" w:lineRule="exact"/>
        <w:ind w:firstLine="480" w:firstLineChars="200"/>
        <w:rPr>
          <w:rFonts w:ascii="宋体" w:hAnsi="宋体" w:cs="宋体"/>
          <w:sz w:val="24"/>
        </w:rPr>
      </w:pPr>
      <w:r>
        <w:rPr>
          <w:rFonts w:ascii="宋体" w:hAnsi="宋体" w:cs="宋体"/>
          <w:sz w:val="24"/>
        </w:rPr>
        <w:t>*</w:t>
      </w:r>
      <w:r>
        <w:rPr>
          <w:rFonts w:hint="eastAsia" w:ascii="宋体" w:hAnsi="宋体" w:cs="宋体"/>
          <w:sz w:val="24"/>
        </w:rPr>
        <w:t>法定代表人（单位负责人）身份证明书(见‘响应文件格式’)；</w:t>
      </w:r>
    </w:p>
    <w:p w14:paraId="1185D5C0">
      <w:pPr>
        <w:overflowPunct w:val="0"/>
        <w:topLinePunct/>
        <w:autoSpaceDN w:val="0"/>
        <w:adjustRightInd w:val="0"/>
        <w:snapToGrid w:val="0"/>
        <w:spacing w:line="480" w:lineRule="exact"/>
        <w:ind w:firstLine="480" w:firstLineChars="200"/>
        <w:rPr>
          <w:rFonts w:ascii="宋体" w:hAnsi="宋体" w:cs="宋体"/>
          <w:sz w:val="24"/>
        </w:rPr>
      </w:pPr>
      <w:r>
        <w:rPr>
          <w:rFonts w:ascii="宋体" w:hAnsi="宋体" w:cs="宋体"/>
          <w:sz w:val="24"/>
        </w:rPr>
        <w:t>*</w:t>
      </w:r>
      <w:r>
        <w:rPr>
          <w:rFonts w:hint="eastAsia" w:ascii="宋体" w:hAnsi="宋体" w:cs="宋体"/>
          <w:sz w:val="24"/>
        </w:rPr>
        <w:t>法定代表人（单位负责人）授权委托书 (见‘响应文件格式’)；</w:t>
      </w:r>
    </w:p>
    <w:p w14:paraId="6BC650AC">
      <w:pPr>
        <w:overflowPunct w:val="0"/>
        <w:topLinePunct/>
        <w:autoSpaceDN w:val="0"/>
        <w:adjustRightInd w:val="0"/>
        <w:snapToGrid w:val="0"/>
        <w:spacing w:line="480" w:lineRule="exact"/>
        <w:ind w:firstLine="480" w:firstLineChars="200"/>
        <w:rPr>
          <w:rFonts w:ascii="宋体" w:hAnsi="宋体" w:cs="宋体"/>
          <w:sz w:val="24"/>
        </w:rPr>
      </w:pPr>
      <w:r>
        <w:rPr>
          <w:rFonts w:ascii="宋体" w:hAnsi="宋体" w:cs="宋体"/>
          <w:sz w:val="24"/>
        </w:rPr>
        <w:t>*</w:t>
      </w:r>
      <w:r>
        <w:rPr>
          <w:rFonts w:hint="eastAsia" w:ascii="宋体" w:hAnsi="宋体" w:cs="宋体"/>
          <w:sz w:val="24"/>
        </w:rPr>
        <w:t>营业执照副本（扫描件须加盖供应商公章）；</w:t>
      </w:r>
    </w:p>
    <w:p w14:paraId="0BF9908C">
      <w:pPr>
        <w:spacing w:line="440" w:lineRule="exact"/>
        <w:ind w:firstLine="480" w:firstLineChars="200"/>
        <w:rPr>
          <w:rFonts w:ascii="宋体" w:hAnsi="宋体" w:cs="宋体"/>
          <w:sz w:val="24"/>
        </w:rPr>
      </w:pPr>
      <w:r>
        <w:rPr>
          <w:rFonts w:ascii="宋体" w:hAnsi="宋体" w:cs="宋体"/>
          <w:sz w:val="24"/>
        </w:rPr>
        <w:t>*</w:t>
      </w:r>
      <w:r>
        <w:rPr>
          <w:rFonts w:hint="eastAsia" w:ascii="宋体" w:hAnsi="宋体" w:cs="宋体"/>
          <w:sz w:val="24"/>
        </w:rPr>
        <w:t>银行基本账户开户许可证（或基本存款账户信息）（扫描件须加盖供应商公章）；</w:t>
      </w:r>
    </w:p>
    <w:p w14:paraId="16C14D83">
      <w:pPr>
        <w:overflowPunct w:val="0"/>
        <w:topLinePunct/>
        <w:autoSpaceDN w:val="0"/>
        <w:adjustRightInd w:val="0"/>
        <w:snapToGrid w:val="0"/>
        <w:spacing w:line="480" w:lineRule="exact"/>
        <w:ind w:firstLine="480" w:firstLineChars="200"/>
        <w:rPr>
          <w:rFonts w:ascii="宋体" w:hAnsi="宋体" w:cs="宋体"/>
          <w:sz w:val="24"/>
        </w:rPr>
      </w:pPr>
      <w:r>
        <w:rPr>
          <w:rFonts w:ascii="宋体" w:hAnsi="宋体" w:cs="宋体"/>
          <w:sz w:val="24"/>
        </w:rPr>
        <w:t>*</w:t>
      </w:r>
      <w:r>
        <w:rPr>
          <w:rFonts w:hint="eastAsia" w:ascii="宋体" w:hAnsi="宋体" w:cs="宋体"/>
          <w:sz w:val="24"/>
        </w:rPr>
        <w:t>长治市政府采购供应商信用承诺函(见‘响应文件格式’)；</w:t>
      </w:r>
    </w:p>
    <w:p w14:paraId="0B3B9ADE">
      <w:pPr>
        <w:overflowPunct w:val="0"/>
        <w:topLinePunct/>
        <w:autoSpaceDN w:val="0"/>
        <w:adjustRightInd w:val="0"/>
        <w:snapToGrid w:val="0"/>
        <w:spacing w:line="480" w:lineRule="exact"/>
        <w:ind w:firstLine="480" w:firstLineChars="200"/>
        <w:rPr>
          <w:rFonts w:ascii="宋体" w:hAnsi="宋体" w:cs="宋体"/>
          <w:b/>
          <w:sz w:val="24"/>
        </w:rPr>
      </w:pPr>
      <w:r>
        <w:rPr>
          <w:rFonts w:ascii="宋体" w:hAnsi="宋体" w:cs="宋体"/>
          <w:sz w:val="24"/>
        </w:rPr>
        <w:t>*</w:t>
      </w:r>
      <w:r>
        <w:rPr>
          <w:rFonts w:hint="eastAsia" w:ascii="宋体" w:hAnsi="宋体" w:cs="宋体"/>
          <w:sz w:val="24"/>
        </w:rPr>
        <w:t>磋商保证金凭证（扫描件须加盖供应商公章）；</w:t>
      </w:r>
    </w:p>
    <w:p w14:paraId="27BE76E4">
      <w:pPr>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供应商企业简况；</w:t>
      </w:r>
    </w:p>
    <w:p w14:paraId="7230AA98">
      <w:pPr>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供应商认为需要提供的其他商务材料。</w:t>
      </w:r>
    </w:p>
    <w:p w14:paraId="596DB025">
      <w:pPr>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（2）技术部分：</w:t>
      </w:r>
    </w:p>
    <w:p w14:paraId="639CC1CA">
      <w:pPr>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*开标一览表(见“响应文件格式”)；</w:t>
      </w:r>
    </w:p>
    <w:p w14:paraId="306A3355">
      <w:pPr>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*项目负责人资历表(见“响应文件格式”)；</w:t>
      </w:r>
    </w:p>
    <w:p w14:paraId="7263971E">
      <w:pPr>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*服务方案；</w:t>
      </w:r>
    </w:p>
    <w:p w14:paraId="26AD96A4">
      <w:pPr>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*服务承诺；</w:t>
      </w:r>
    </w:p>
    <w:p w14:paraId="63418F37">
      <w:pPr>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供应商认为需要提供的其他技术材料。</w:t>
      </w:r>
    </w:p>
    <w:p w14:paraId="1B23833F">
      <w:pPr>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（3）政府采购相关政策要求（如涉及的话）。</w:t>
      </w:r>
    </w:p>
    <w:p w14:paraId="77248EBC">
      <w:pPr>
        <w:tabs>
          <w:tab w:val="left" w:pos="567"/>
        </w:tabs>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8.3响应文件按照磋商文件所规定的内容顺序进行编制，由于编排混乱导致响应文件被误读或查找不到，其责任由磋商申请人承担。</w:t>
      </w:r>
    </w:p>
    <w:p w14:paraId="05A512DE">
      <w:pPr>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为方便评审，技术文件中的各项表格必须按照磋商文件第六章格式要求制作。</w:t>
      </w:r>
    </w:p>
    <w:p w14:paraId="265EE59B">
      <w:pPr>
        <w:tabs>
          <w:tab w:val="left" w:pos="567"/>
        </w:tabs>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8.4磋商保证金</w:t>
      </w:r>
    </w:p>
    <w:p w14:paraId="53A97703">
      <w:pPr>
        <w:tabs>
          <w:tab w:val="left" w:pos="567"/>
        </w:tabs>
        <w:overflowPunct w:val="0"/>
        <w:topLinePunct/>
        <w:autoSpaceDN w:val="0"/>
        <w:adjustRightInd w:val="0"/>
        <w:snapToGrid w:val="0"/>
        <w:spacing w:line="480" w:lineRule="exact"/>
        <w:ind w:firstLine="482" w:firstLineChars="200"/>
        <w:rPr>
          <w:rFonts w:ascii="宋体" w:hAnsi="宋体" w:cs="宋体"/>
          <w:b/>
          <w:sz w:val="24"/>
        </w:rPr>
      </w:pPr>
      <w:r>
        <w:rPr>
          <w:rFonts w:hint="eastAsia" w:ascii="宋体" w:hAnsi="宋体" w:cs="宋体"/>
          <w:b/>
          <w:sz w:val="24"/>
        </w:rPr>
        <w:t>（1）供应商须在开标前提交磋商保证金。</w:t>
      </w:r>
    </w:p>
    <w:p w14:paraId="678B1D9D">
      <w:pPr>
        <w:tabs>
          <w:tab w:val="left" w:pos="567"/>
        </w:tabs>
        <w:overflowPunct w:val="0"/>
        <w:topLinePunct/>
        <w:autoSpaceDN w:val="0"/>
        <w:adjustRightInd w:val="0"/>
        <w:snapToGrid w:val="0"/>
        <w:spacing w:line="480" w:lineRule="exact"/>
        <w:ind w:firstLine="482" w:firstLineChars="200"/>
        <w:rPr>
          <w:rFonts w:ascii="宋体" w:hAnsi="宋体" w:cs="宋体"/>
          <w:b/>
          <w:sz w:val="24"/>
        </w:rPr>
      </w:pPr>
      <w:r>
        <w:rPr>
          <w:rFonts w:hint="eastAsia" w:ascii="宋体" w:hAnsi="宋体" w:cs="宋体"/>
          <w:b/>
          <w:sz w:val="24"/>
        </w:rPr>
        <w:t>磋商保证金的形式：</w:t>
      </w:r>
      <w:r>
        <w:rPr>
          <w:rFonts w:hint="eastAsia" w:ascii="宋体" w:hAnsi="宋体" w:cs="宋体"/>
          <w:b/>
          <w:sz w:val="24"/>
          <w:u w:val="single"/>
        </w:rPr>
        <w:t>电汇、支票、汇票、本票、保函等非现金形式</w:t>
      </w:r>
    </w:p>
    <w:p w14:paraId="52B8A0FB">
      <w:pPr>
        <w:tabs>
          <w:tab w:val="left" w:pos="567"/>
        </w:tabs>
        <w:overflowPunct w:val="0"/>
        <w:topLinePunct/>
        <w:autoSpaceDN w:val="0"/>
        <w:adjustRightInd w:val="0"/>
        <w:snapToGrid w:val="0"/>
        <w:spacing w:line="480" w:lineRule="exact"/>
        <w:ind w:firstLine="482" w:firstLineChars="200"/>
        <w:rPr>
          <w:rFonts w:ascii="宋体" w:hAnsi="宋体" w:cs="宋体"/>
          <w:b/>
          <w:sz w:val="24"/>
        </w:rPr>
      </w:pPr>
      <w:r>
        <w:rPr>
          <w:rFonts w:hint="eastAsia" w:ascii="宋体" w:hAnsi="宋体" w:cs="宋体"/>
          <w:b/>
          <w:sz w:val="24"/>
        </w:rPr>
        <w:t xml:space="preserve">磋商保证金的金额: </w:t>
      </w:r>
      <w:r>
        <w:rPr>
          <w:rFonts w:hint="eastAsia" w:ascii="宋体" w:hAnsi="宋体" w:cs="宋体"/>
          <w:b/>
          <w:sz w:val="24"/>
          <w:u w:val="single"/>
          <w:lang w:val="en-US" w:eastAsia="zh-CN"/>
        </w:rPr>
        <w:t>4000</w:t>
      </w:r>
      <w:r>
        <w:rPr>
          <w:rFonts w:hint="eastAsia" w:ascii="宋体" w:hAnsi="宋体" w:cs="宋体"/>
          <w:b/>
          <w:sz w:val="24"/>
          <w:u w:val="single"/>
        </w:rPr>
        <w:t>.00元</w:t>
      </w:r>
    </w:p>
    <w:p w14:paraId="05272F03">
      <w:pPr>
        <w:pStyle w:val="20"/>
        <w:spacing w:line="480" w:lineRule="exact"/>
        <w:ind w:firstLine="482" w:firstLineChars="200"/>
        <w:rPr>
          <w:rFonts w:ascii="宋体" w:hAnsi="宋体" w:cs="宋体"/>
          <w:b/>
          <w:kern w:val="2"/>
          <w:szCs w:val="24"/>
        </w:rPr>
      </w:pPr>
      <w:r>
        <w:rPr>
          <w:rFonts w:hint="eastAsia" w:ascii="宋体" w:hAnsi="宋体" w:cs="宋体"/>
          <w:b/>
          <w:kern w:val="2"/>
          <w:szCs w:val="24"/>
        </w:rPr>
        <w:t>1）、电汇、支票、</w:t>
      </w:r>
      <w:r>
        <w:rPr>
          <w:rFonts w:hint="eastAsia" w:ascii="宋体" w:hAnsi="宋体" w:cs="宋体"/>
          <w:b/>
        </w:rPr>
        <w:t>汇票、本票</w:t>
      </w:r>
    </w:p>
    <w:p w14:paraId="2DA04383">
      <w:pPr>
        <w:pStyle w:val="20"/>
        <w:spacing w:line="480" w:lineRule="exact"/>
        <w:ind w:firstLine="482" w:firstLineChars="200"/>
        <w:rPr>
          <w:rFonts w:ascii="宋体" w:hAnsi="宋体" w:cs="宋体"/>
          <w:b/>
          <w:kern w:val="2"/>
          <w:szCs w:val="24"/>
        </w:rPr>
      </w:pPr>
      <w:r>
        <w:rPr>
          <w:rFonts w:hint="eastAsia" w:ascii="宋体" w:hAnsi="宋体" w:cs="宋体"/>
          <w:b/>
          <w:kern w:val="2"/>
          <w:szCs w:val="24"/>
        </w:rPr>
        <w:t>递交方式：（通过单位银行基本帐户递交）</w:t>
      </w:r>
    </w:p>
    <w:p w14:paraId="4183DD2C">
      <w:pPr>
        <w:pStyle w:val="20"/>
        <w:spacing w:line="480" w:lineRule="exact"/>
        <w:ind w:firstLine="482" w:firstLineChars="200"/>
        <w:rPr>
          <w:rFonts w:ascii="宋体" w:hAnsi="宋体" w:cs="宋体"/>
          <w:b/>
          <w:kern w:val="2"/>
          <w:szCs w:val="24"/>
        </w:rPr>
      </w:pPr>
      <w:r>
        <w:rPr>
          <w:rFonts w:hint="eastAsia" w:ascii="宋体" w:hAnsi="宋体" w:cs="宋体"/>
          <w:b/>
          <w:kern w:val="2"/>
          <w:szCs w:val="24"/>
        </w:rPr>
        <w:t>递交时限：磋商截止时间前</w:t>
      </w:r>
    </w:p>
    <w:p w14:paraId="3537BD65">
      <w:pPr>
        <w:pStyle w:val="20"/>
        <w:spacing w:line="480" w:lineRule="exact"/>
        <w:ind w:firstLine="482" w:firstLineChars="200"/>
        <w:rPr>
          <w:rFonts w:ascii="宋体" w:hAnsi="宋体" w:cs="宋体"/>
          <w:b/>
          <w:kern w:val="2"/>
          <w:szCs w:val="24"/>
        </w:rPr>
      </w:pPr>
      <w:r>
        <w:rPr>
          <w:rFonts w:hint="eastAsia" w:ascii="宋体" w:hAnsi="宋体" w:cs="宋体"/>
          <w:b/>
          <w:kern w:val="2"/>
          <w:szCs w:val="24"/>
        </w:rPr>
        <w:t>退还方式：（通过本单位银行帐户退还）</w:t>
      </w:r>
    </w:p>
    <w:p w14:paraId="3ECF514D">
      <w:pPr>
        <w:pStyle w:val="20"/>
        <w:spacing w:line="480" w:lineRule="exact"/>
        <w:ind w:firstLine="482" w:firstLineChars="200"/>
        <w:rPr>
          <w:rFonts w:ascii="宋体" w:hAnsi="宋体" w:cs="宋体"/>
          <w:b/>
          <w:kern w:val="2"/>
          <w:szCs w:val="24"/>
        </w:rPr>
      </w:pPr>
      <w:r>
        <w:rPr>
          <w:rFonts w:hint="eastAsia" w:ascii="宋体" w:hAnsi="宋体" w:cs="宋体"/>
          <w:b/>
          <w:kern w:val="2"/>
          <w:szCs w:val="24"/>
        </w:rPr>
        <w:t>磋商保证金凭证：转账单</w:t>
      </w:r>
    </w:p>
    <w:p w14:paraId="6695CF6C">
      <w:pPr>
        <w:pStyle w:val="20"/>
        <w:spacing w:line="480" w:lineRule="exact"/>
        <w:ind w:firstLine="482" w:firstLineChars="200"/>
        <w:rPr>
          <w:rFonts w:ascii="宋体" w:hAnsi="宋体" w:cs="宋体"/>
          <w:b/>
          <w:kern w:val="2"/>
          <w:szCs w:val="24"/>
        </w:rPr>
      </w:pPr>
      <w:r>
        <w:rPr>
          <w:rFonts w:hint="eastAsia" w:ascii="宋体" w:hAnsi="宋体" w:cs="宋体"/>
          <w:b/>
          <w:kern w:val="2"/>
          <w:szCs w:val="24"/>
        </w:rPr>
        <w:t>开户名称：山西益正厚德工程项目管理有限公司</w:t>
      </w:r>
    </w:p>
    <w:p w14:paraId="0DA513D0">
      <w:pPr>
        <w:pStyle w:val="20"/>
        <w:spacing w:line="480" w:lineRule="exact"/>
        <w:ind w:firstLine="482" w:firstLineChars="200"/>
        <w:rPr>
          <w:rFonts w:ascii="宋体" w:hAnsi="宋体" w:cs="宋体"/>
          <w:b/>
          <w:kern w:val="2"/>
          <w:szCs w:val="24"/>
        </w:rPr>
      </w:pPr>
      <w:r>
        <w:rPr>
          <w:rFonts w:hint="eastAsia" w:ascii="宋体" w:hAnsi="宋体" w:cs="宋体"/>
          <w:b/>
          <w:kern w:val="2"/>
          <w:szCs w:val="24"/>
        </w:rPr>
        <w:t>开户银行：中国工商银行股份有限公司长治南街支行</w:t>
      </w:r>
    </w:p>
    <w:p w14:paraId="2D2E19B3">
      <w:pPr>
        <w:pStyle w:val="20"/>
        <w:spacing w:line="480" w:lineRule="exact"/>
        <w:ind w:firstLine="482" w:firstLineChars="200"/>
        <w:rPr>
          <w:rFonts w:ascii="宋体" w:hAnsi="宋体" w:cs="宋体"/>
          <w:b/>
          <w:kern w:val="2"/>
          <w:szCs w:val="24"/>
        </w:rPr>
      </w:pPr>
      <w:r>
        <w:rPr>
          <w:rFonts w:hint="eastAsia" w:ascii="宋体" w:hAnsi="宋体" w:cs="宋体"/>
          <w:b/>
          <w:kern w:val="2"/>
          <w:szCs w:val="24"/>
        </w:rPr>
        <w:t>账    号：0505009319200005152</w:t>
      </w:r>
    </w:p>
    <w:p w14:paraId="7A4CA695">
      <w:pPr>
        <w:pStyle w:val="20"/>
        <w:spacing w:line="480" w:lineRule="exact"/>
        <w:ind w:firstLine="482" w:firstLineChars="200"/>
        <w:rPr>
          <w:rFonts w:ascii="宋体" w:hAnsi="宋体" w:cs="宋体"/>
          <w:b/>
          <w:kern w:val="2"/>
          <w:szCs w:val="24"/>
        </w:rPr>
      </w:pPr>
      <w:r>
        <w:rPr>
          <w:rFonts w:hint="eastAsia" w:ascii="宋体" w:hAnsi="宋体" w:cs="宋体"/>
          <w:b/>
          <w:kern w:val="2"/>
          <w:szCs w:val="24"/>
        </w:rPr>
        <w:t>行    号：102164000934</w:t>
      </w:r>
    </w:p>
    <w:p w14:paraId="7B34954F">
      <w:pPr>
        <w:pStyle w:val="20"/>
        <w:spacing w:line="480" w:lineRule="exact"/>
        <w:ind w:firstLine="482" w:firstLineChars="200"/>
        <w:rPr>
          <w:rFonts w:ascii="宋体" w:hAnsi="宋体" w:cs="宋体"/>
          <w:b/>
          <w:kern w:val="2"/>
          <w:szCs w:val="24"/>
        </w:rPr>
      </w:pPr>
      <w:r>
        <w:rPr>
          <w:rFonts w:hint="eastAsia" w:ascii="宋体" w:hAnsi="宋体" w:cs="宋体"/>
          <w:b/>
          <w:kern w:val="2"/>
          <w:szCs w:val="24"/>
        </w:rPr>
        <w:t>2）、保函</w:t>
      </w:r>
    </w:p>
    <w:p w14:paraId="58E5054D">
      <w:pPr>
        <w:pStyle w:val="20"/>
        <w:spacing w:line="480" w:lineRule="exact"/>
        <w:ind w:firstLine="482" w:firstLineChars="200"/>
        <w:jc w:val="both"/>
        <w:rPr>
          <w:rFonts w:ascii="宋体" w:hAnsi="宋体" w:cs="宋体"/>
          <w:b/>
          <w:kern w:val="2"/>
          <w:szCs w:val="24"/>
        </w:rPr>
      </w:pPr>
      <w:r>
        <w:rPr>
          <w:rFonts w:hint="eastAsia" w:ascii="宋体" w:hAnsi="宋体" w:cs="宋体"/>
          <w:b/>
          <w:kern w:val="2"/>
          <w:szCs w:val="24"/>
        </w:rPr>
        <w:t>保函形式分为银行或金融服务平台、保证保险、工程担保机构出具的保函。采用保函形式提交保证金的，必须具有明确有效的查询途径（二维码或网址链接及查询方式），否则该保函无效。响应文件中需附保函扫描件。</w:t>
      </w:r>
    </w:p>
    <w:p w14:paraId="2D1AEAFB">
      <w:pPr>
        <w:pStyle w:val="20"/>
        <w:spacing w:line="480" w:lineRule="exact"/>
        <w:ind w:firstLine="480" w:firstLineChars="200"/>
        <w:jc w:val="both"/>
        <w:rPr>
          <w:rFonts w:ascii="宋体" w:hAnsi="宋体" w:cs="宋体"/>
          <w:kern w:val="2"/>
          <w:szCs w:val="24"/>
        </w:rPr>
      </w:pPr>
      <w:r>
        <w:rPr>
          <w:rFonts w:hint="eastAsia" w:ascii="宋体" w:hAnsi="宋体" w:cs="宋体"/>
          <w:kern w:val="2"/>
          <w:szCs w:val="24"/>
        </w:rPr>
        <w:t>（2）未按前述各款要求提交保证金，或所提交保证金不完全符合各项要求的报价，将被视为</w:t>
      </w:r>
      <w:r>
        <w:rPr>
          <w:rFonts w:hint="eastAsia" w:ascii="宋体" w:hAnsi="宋体" w:cs="宋体"/>
          <w:b/>
          <w:kern w:val="2"/>
          <w:szCs w:val="24"/>
        </w:rPr>
        <w:t>无效报价</w:t>
      </w:r>
      <w:r>
        <w:rPr>
          <w:rFonts w:hint="eastAsia" w:ascii="宋体" w:hAnsi="宋体" w:cs="宋体"/>
          <w:kern w:val="2"/>
          <w:szCs w:val="24"/>
        </w:rPr>
        <w:t>。</w:t>
      </w:r>
    </w:p>
    <w:p w14:paraId="38E5C66D">
      <w:pPr>
        <w:pStyle w:val="20"/>
        <w:spacing w:line="480" w:lineRule="exact"/>
        <w:ind w:firstLine="480" w:firstLineChars="200"/>
        <w:jc w:val="both"/>
        <w:rPr>
          <w:rFonts w:ascii="宋体" w:hAnsi="宋体" w:cs="宋体"/>
          <w:kern w:val="2"/>
          <w:szCs w:val="24"/>
        </w:rPr>
      </w:pPr>
      <w:r>
        <w:rPr>
          <w:rFonts w:hint="eastAsia" w:ascii="宋体" w:hAnsi="宋体" w:cs="宋体"/>
          <w:kern w:val="2"/>
          <w:szCs w:val="24"/>
        </w:rPr>
        <w:t>（3）在成交通知书发出之日起5个工作日内退还未成交供应商的投标保证金。</w:t>
      </w:r>
    </w:p>
    <w:p w14:paraId="1CCE0022">
      <w:pPr>
        <w:pStyle w:val="20"/>
        <w:spacing w:line="480" w:lineRule="exact"/>
        <w:ind w:firstLine="480" w:firstLineChars="200"/>
        <w:jc w:val="both"/>
        <w:rPr>
          <w:rFonts w:ascii="宋体" w:hAnsi="宋体" w:cs="宋体"/>
          <w:kern w:val="2"/>
          <w:szCs w:val="24"/>
        </w:rPr>
      </w:pPr>
      <w:r>
        <w:rPr>
          <w:rFonts w:hint="eastAsia" w:ascii="宋体" w:hAnsi="宋体" w:cs="宋体"/>
          <w:kern w:val="2"/>
          <w:szCs w:val="24"/>
        </w:rPr>
        <w:t>（4）成交供应商的磋商保证金，自政府采购合同签订之日起5个工作日内退还。</w:t>
      </w:r>
    </w:p>
    <w:p w14:paraId="3D4EA300">
      <w:pPr>
        <w:pStyle w:val="20"/>
        <w:snapToGrid w:val="0"/>
        <w:spacing w:line="480" w:lineRule="exact"/>
        <w:ind w:firstLine="480" w:firstLineChars="200"/>
        <w:jc w:val="both"/>
        <w:rPr>
          <w:rFonts w:ascii="宋体" w:hAnsi="宋体" w:cs="宋体"/>
          <w:kern w:val="2"/>
          <w:szCs w:val="24"/>
        </w:rPr>
      </w:pPr>
      <w:r>
        <w:rPr>
          <w:rFonts w:hint="eastAsia" w:ascii="宋体" w:hAnsi="宋体" w:cs="宋体"/>
          <w:kern w:val="2"/>
          <w:szCs w:val="24"/>
        </w:rPr>
        <w:t>8.5有下列情形的，磋商保证金不予退还：</w:t>
      </w:r>
    </w:p>
    <w:p w14:paraId="68EA9AE7">
      <w:pPr>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（一）供应商在提交响应文件截止时间后撤回响应文件的；</w:t>
      </w:r>
    </w:p>
    <w:p w14:paraId="40298F9F">
      <w:pPr>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（二）供应商在响应文件中提供虚假材料的；</w:t>
      </w:r>
    </w:p>
    <w:p w14:paraId="0AA12C8D">
      <w:pPr>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（三）除因不可抗力或磋商文件认可的情形以外，成交供应商不与采购人签订合同的；</w:t>
      </w:r>
    </w:p>
    <w:p w14:paraId="42B8E15B">
      <w:pPr>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（四）供应商与采购人、其他供应商或者采购代理机构恶意串通的；</w:t>
      </w:r>
    </w:p>
    <w:p w14:paraId="08569DC7">
      <w:pPr>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（五）磋商文件规定的其他情形。</w:t>
      </w:r>
    </w:p>
    <w:p w14:paraId="6F8AD1FE">
      <w:pPr>
        <w:pStyle w:val="5"/>
        <w:spacing w:before="0" w:after="0" w:line="480" w:lineRule="exact"/>
        <w:ind w:firstLine="482" w:firstLineChars="200"/>
        <w:rPr>
          <w:rFonts w:ascii="宋体" w:hAnsi="宋体" w:cs="宋体"/>
          <w:kern w:val="2"/>
          <w:szCs w:val="24"/>
        </w:rPr>
      </w:pPr>
      <w:r>
        <w:rPr>
          <w:rFonts w:hint="eastAsia" w:ascii="宋体" w:hAnsi="宋体" w:cs="宋体"/>
          <w:kern w:val="2"/>
          <w:szCs w:val="24"/>
        </w:rPr>
        <w:t>9.磋商内容填写说明</w:t>
      </w:r>
    </w:p>
    <w:p w14:paraId="2E3BF0AC">
      <w:pPr>
        <w:tabs>
          <w:tab w:val="left" w:pos="0"/>
        </w:tabs>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9.1供应商应详细阅读磋商文件的全部内容。响应文件须对磋商文件中的内容做出实质性和完整的响应。</w:t>
      </w:r>
    </w:p>
    <w:p w14:paraId="658B382F">
      <w:pPr>
        <w:pStyle w:val="5"/>
        <w:spacing w:before="0" w:after="0" w:line="480" w:lineRule="exact"/>
        <w:ind w:firstLine="482" w:firstLineChars="200"/>
        <w:rPr>
          <w:rFonts w:ascii="宋体" w:hAnsi="宋体" w:cs="宋体"/>
          <w:kern w:val="2"/>
          <w:szCs w:val="24"/>
        </w:rPr>
      </w:pPr>
      <w:r>
        <w:rPr>
          <w:rFonts w:hint="eastAsia" w:ascii="宋体" w:hAnsi="宋体" w:cs="宋体"/>
          <w:kern w:val="2"/>
          <w:szCs w:val="24"/>
        </w:rPr>
        <w:t>10.响应文件的有效期</w:t>
      </w:r>
    </w:p>
    <w:p w14:paraId="75F9AF62">
      <w:pPr>
        <w:overflowPunct w:val="0"/>
        <w:topLinePunct/>
        <w:autoSpaceDN w:val="0"/>
        <w:adjustRightInd w:val="0"/>
        <w:snapToGrid w:val="0"/>
        <w:spacing w:line="480" w:lineRule="exact"/>
        <w:ind w:firstLine="480" w:firstLineChars="200"/>
        <w:rPr>
          <w:rFonts w:ascii="宋体" w:hAnsi="宋体" w:cs="宋体"/>
          <w:b/>
          <w:sz w:val="24"/>
        </w:rPr>
      </w:pPr>
      <w:r>
        <w:rPr>
          <w:rFonts w:hint="eastAsia" w:ascii="宋体" w:hAnsi="宋体" w:cs="宋体"/>
          <w:sz w:val="24"/>
        </w:rPr>
        <w:t>10.1本项目响应文件的有效期为90个日历天。</w:t>
      </w:r>
      <w:r>
        <w:rPr>
          <w:rFonts w:hint="eastAsia" w:ascii="宋体" w:hAnsi="宋体" w:cs="宋体"/>
          <w:b/>
          <w:sz w:val="24"/>
        </w:rPr>
        <w:t>有效期短于该规定期限的报价将作无效报价处理。</w:t>
      </w:r>
    </w:p>
    <w:p w14:paraId="29A85459">
      <w:pPr>
        <w:pStyle w:val="5"/>
        <w:spacing w:before="0" w:after="0" w:line="480" w:lineRule="exact"/>
        <w:ind w:firstLine="482" w:firstLineChars="200"/>
        <w:rPr>
          <w:rFonts w:ascii="宋体" w:hAnsi="宋体" w:cs="宋体"/>
          <w:kern w:val="2"/>
          <w:szCs w:val="24"/>
        </w:rPr>
      </w:pPr>
      <w:r>
        <w:rPr>
          <w:rFonts w:hint="eastAsia" w:ascii="宋体" w:hAnsi="宋体" w:cs="宋体"/>
          <w:kern w:val="2"/>
          <w:szCs w:val="24"/>
        </w:rPr>
        <w:t>11.响应文件的签署及规定</w:t>
      </w:r>
    </w:p>
    <w:p w14:paraId="6BED6DA3">
      <w:pPr>
        <w:tabs>
          <w:tab w:val="left" w:pos="567"/>
        </w:tabs>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11.1组成响应文件的各种文件均应遵守本款规定。</w:t>
      </w:r>
    </w:p>
    <w:p w14:paraId="58653E3D">
      <w:pPr>
        <w:tabs>
          <w:tab w:val="left" w:pos="567"/>
        </w:tabs>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11.2供应商在响应文件及相关文件的签订、履行、通知等事项的文件中的“单位盖章”、“印章”、“公章”等处均仅指与当事人名称全称相一致的电子签章。不得使用其它（如带有“专用章”等字样）的印章。</w:t>
      </w:r>
    </w:p>
    <w:p w14:paraId="74932980">
      <w:pPr>
        <w:tabs>
          <w:tab w:val="left" w:pos="567"/>
        </w:tabs>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11.3供应商应按照磋商文件要求，在响应文件的封面下方和其他要求的位置填写供应商全称并加盖供应商电子签章。</w:t>
      </w:r>
    </w:p>
    <w:p w14:paraId="2EE13D3D">
      <w:pPr>
        <w:tabs>
          <w:tab w:val="left" w:pos="567"/>
        </w:tabs>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11.4供应商须注意：为提倡诚实信用的报价行为，特别要求供应商应本着诚信精神，在本次响应文件的偏离表和其它偏离文件中，以审慎的态度明确、清楚地披露各项偏离。若供应商对某一事项是否存在或是否属于偏离不能确定，亦必须在偏离表中清楚地表明该偏离事项“不能确定”的字样。</w:t>
      </w:r>
    </w:p>
    <w:p w14:paraId="4AA90B67">
      <w:pPr>
        <w:tabs>
          <w:tab w:val="left" w:pos="567"/>
        </w:tabs>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11.5供应商应按本磋商文件要求提交响应文件。由供应商授权代表签字的，供应商授权代表须将《法定代表人（单位负责人）授权委托书》（按照磋商文件提供的格式填写）附在响应文件中，否则将作无效报价处理。</w:t>
      </w:r>
    </w:p>
    <w:p w14:paraId="06A41C17">
      <w:pPr>
        <w:tabs>
          <w:tab w:val="left" w:pos="567"/>
        </w:tabs>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11.6供应商之间不得相互串通报价，不得妨碍其他供应商的公平竞争，不得损害代理机构、采购单位或者其他供应商的合法权益。</w:t>
      </w:r>
    </w:p>
    <w:p w14:paraId="25AD186B">
      <w:pPr>
        <w:pStyle w:val="3"/>
        <w:spacing w:line="480" w:lineRule="exact"/>
        <w:rPr>
          <w:rFonts w:ascii="宋体" w:hAnsi="宋体" w:eastAsia="宋体" w:cs="宋体"/>
          <w:b w:val="0"/>
          <w:sz w:val="24"/>
          <w:szCs w:val="24"/>
        </w:rPr>
      </w:pPr>
      <w:bookmarkStart w:id="6" w:name="_Toc175644019"/>
      <w:r>
        <w:rPr>
          <w:rFonts w:hint="eastAsia" w:ascii="宋体" w:hAnsi="宋体" w:eastAsia="宋体" w:cs="宋体"/>
          <w:b w:val="0"/>
          <w:sz w:val="24"/>
          <w:szCs w:val="24"/>
        </w:rPr>
        <w:t>四、响应文件的递交</w:t>
      </w:r>
      <w:bookmarkEnd w:id="6"/>
    </w:p>
    <w:p w14:paraId="10E4B235">
      <w:pPr>
        <w:tabs>
          <w:tab w:val="left" w:pos="567"/>
        </w:tabs>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12.响应文件须按照磋商文件规定的时间、方式上传，否则视为放弃投标。响应文件须按照磋商文件规定的解密时间进行解密，供应商在规定的时间未进行解密、解密不成功的，报价无效。</w:t>
      </w:r>
    </w:p>
    <w:p w14:paraId="6211479F">
      <w:pPr>
        <w:tabs>
          <w:tab w:val="left" w:pos="567"/>
        </w:tabs>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12.1供应商在响应文件解密截止时间前，可以对电子响应文件进行补充、修改或者撤回。</w:t>
      </w:r>
    </w:p>
    <w:p w14:paraId="552086F0">
      <w:pPr>
        <w:tabs>
          <w:tab w:val="left" w:pos="567"/>
        </w:tabs>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12.2供应商对电子响应文件的补充、修改应在电子响应文件上进行，修改完成后重新上传。</w:t>
      </w:r>
    </w:p>
    <w:p w14:paraId="073E3834">
      <w:pPr>
        <w:tabs>
          <w:tab w:val="left" w:pos="567"/>
        </w:tabs>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12.3在磋商文件要求的响应文件提交截止时间之后，供应商不得对其响应文件进行补充、修改或撤回。</w:t>
      </w:r>
    </w:p>
    <w:p w14:paraId="16C87148">
      <w:pPr>
        <w:pStyle w:val="5"/>
        <w:spacing w:before="0" w:after="0" w:line="480" w:lineRule="exact"/>
        <w:ind w:firstLine="482" w:firstLineChars="200"/>
        <w:rPr>
          <w:rFonts w:ascii="宋体" w:hAnsi="宋体" w:cs="宋体"/>
          <w:kern w:val="2"/>
          <w:szCs w:val="24"/>
        </w:rPr>
      </w:pPr>
      <w:r>
        <w:rPr>
          <w:rFonts w:hint="eastAsia" w:ascii="宋体" w:hAnsi="宋体" w:cs="宋体"/>
          <w:kern w:val="2"/>
          <w:szCs w:val="24"/>
        </w:rPr>
        <w:t>13.递交响应文件的截止时间</w:t>
      </w:r>
    </w:p>
    <w:p w14:paraId="3745B8E7">
      <w:pPr>
        <w:tabs>
          <w:tab w:val="left" w:pos="567"/>
        </w:tabs>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13.1响应文件须按照磋商文件规定的递交时间、地点递交。</w:t>
      </w:r>
    </w:p>
    <w:p w14:paraId="2CE62762">
      <w:pPr>
        <w:pStyle w:val="5"/>
        <w:spacing w:before="0" w:after="0" w:line="480" w:lineRule="exact"/>
        <w:ind w:firstLine="482" w:firstLineChars="200"/>
        <w:rPr>
          <w:rFonts w:ascii="宋体" w:hAnsi="宋体" w:cs="宋体"/>
          <w:kern w:val="2"/>
          <w:szCs w:val="24"/>
        </w:rPr>
      </w:pPr>
      <w:r>
        <w:rPr>
          <w:rFonts w:hint="eastAsia" w:ascii="宋体" w:hAnsi="宋体" w:cs="宋体"/>
          <w:kern w:val="2"/>
          <w:szCs w:val="24"/>
        </w:rPr>
        <w:t>14.响应文件的补充、修改和撤回</w:t>
      </w:r>
    </w:p>
    <w:p w14:paraId="3392D60E">
      <w:pPr>
        <w:tabs>
          <w:tab w:val="left" w:pos="567"/>
        </w:tabs>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14.1</w:t>
      </w:r>
      <w:bookmarkStart w:id="7" w:name="_Toc175644020"/>
      <w:r>
        <w:rPr>
          <w:rFonts w:hint="eastAsia" w:ascii="宋体" w:hAnsi="宋体" w:cs="宋体"/>
          <w:sz w:val="24"/>
        </w:rPr>
        <w:t>供应商对电子响应文件的补充、修改应在电子响应文件上进行，修改完成后重新上传。</w:t>
      </w:r>
    </w:p>
    <w:p w14:paraId="6F2C760E">
      <w:pPr>
        <w:tabs>
          <w:tab w:val="left" w:pos="567"/>
        </w:tabs>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14.2在磋商文件要求的响应文件提交截止时间之后，供应商不得对其响应文件进行补充、修改或撤回。</w:t>
      </w:r>
    </w:p>
    <w:p w14:paraId="4803E203">
      <w:pPr>
        <w:tabs>
          <w:tab w:val="left" w:pos="567"/>
        </w:tabs>
        <w:overflowPunct w:val="0"/>
        <w:topLinePunct/>
        <w:autoSpaceDN w:val="0"/>
        <w:adjustRightInd w:val="0"/>
        <w:snapToGrid w:val="0"/>
        <w:spacing w:line="480" w:lineRule="exact"/>
        <w:ind w:firstLine="482" w:firstLineChars="200"/>
        <w:rPr>
          <w:rFonts w:ascii="宋体" w:hAnsi="宋体" w:cs="宋体"/>
          <w:b/>
          <w:sz w:val="24"/>
        </w:rPr>
      </w:pPr>
      <w:r>
        <w:rPr>
          <w:rFonts w:hint="eastAsia" w:ascii="宋体" w:hAnsi="宋体" w:cs="宋体"/>
          <w:b/>
          <w:sz w:val="24"/>
        </w:rPr>
        <w:t>五、</w:t>
      </w:r>
      <w:bookmarkEnd w:id="7"/>
      <w:r>
        <w:rPr>
          <w:rFonts w:hint="eastAsia" w:ascii="宋体" w:hAnsi="宋体" w:cs="宋体"/>
          <w:b/>
          <w:sz w:val="24"/>
        </w:rPr>
        <w:t>磋商开启仪式</w:t>
      </w:r>
    </w:p>
    <w:p w14:paraId="13F88F9E">
      <w:pPr>
        <w:tabs>
          <w:tab w:val="left" w:pos="567"/>
        </w:tabs>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15.磋商会议及其有关事项</w:t>
      </w:r>
    </w:p>
    <w:p w14:paraId="6F95CC66">
      <w:pPr>
        <w:tabs>
          <w:tab w:val="left" w:pos="567"/>
        </w:tabs>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15.1采购代理机构按磋商文件规定的时间、地点主持磋商会议，采购人代表等有关工作人员参加。</w:t>
      </w:r>
    </w:p>
    <w:p w14:paraId="3CFDCD32">
      <w:pPr>
        <w:tabs>
          <w:tab w:val="left" w:pos="567"/>
        </w:tabs>
        <w:overflowPunct w:val="0"/>
        <w:topLinePunct/>
        <w:autoSpaceDN w:val="0"/>
        <w:adjustRightInd w:val="0"/>
        <w:snapToGrid w:val="0"/>
        <w:spacing w:line="480" w:lineRule="exact"/>
        <w:ind w:firstLine="480" w:firstLineChars="200"/>
        <w:rPr>
          <w:rFonts w:ascii="宋体" w:hAnsi="宋体" w:cs="宋体"/>
          <w:sz w:val="24"/>
        </w:rPr>
      </w:pPr>
      <w:bookmarkStart w:id="8" w:name="_Toc175644021"/>
      <w:r>
        <w:rPr>
          <w:rFonts w:hint="eastAsia" w:ascii="宋体" w:hAnsi="宋体" w:cs="宋体"/>
          <w:sz w:val="24"/>
        </w:rPr>
        <w:t>15.2</w:t>
      </w:r>
      <w:r>
        <w:rPr>
          <w:rFonts w:hint="eastAsia" w:ascii="宋体" w:hAnsi="宋体" w:cs="宋体"/>
          <w:b/>
          <w:sz w:val="24"/>
        </w:rPr>
        <w:t>供应商需在磋商采购开启时，使用CA数字证书对其递交的电子响应文件进行解密，解密时长30分钟。</w:t>
      </w:r>
    </w:p>
    <w:p w14:paraId="7A8DC5FB">
      <w:pPr>
        <w:tabs>
          <w:tab w:val="left" w:pos="567"/>
        </w:tabs>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15.3因供应商原因造成响应文件未解密的，包括以下情形：</w:t>
      </w:r>
    </w:p>
    <w:p w14:paraId="6F2E1C8A">
      <w:pPr>
        <w:tabs>
          <w:tab w:val="left" w:pos="567"/>
        </w:tabs>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（1) 供应商未进行解密或使用非本次投标加密用CA数字证书的；</w:t>
      </w:r>
    </w:p>
    <w:p w14:paraId="41C347D9">
      <w:pPr>
        <w:tabs>
          <w:tab w:val="left" w:pos="567"/>
        </w:tabs>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（2) 供应商使用的CA数字证书属于注销或无效的；</w:t>
      </w:r>
    </w:p>
    <w:p w14:paraId="75C9AEBB">
      <w:pPr>
        <w:tabs>
          <w:tab w:val="left" w:pos="567"/>
        </w:tabs>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（3) 供应商的CA数字证书已损坏的。</w:t>
      </w:r>
    </w:p>
    <w:p w14:paraId="355FB2DC">
      <w:pPr>
        <w:tabs>
          <w:tab w:val="left" w:pos="567"/>
        </w:tabs>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15.4唱标时，采购代理机构将当众宣读供应商名称、投报价格以及采购机构认为适当的其他内容。</w:t>
      </w:r>
    </w:p>
    <w:p w14:paraId="5DE52EC3">
      <w:pPr>
        <w:pStyle w:val="3"/>
        <w:spacing w:line="480" w:lineRule="exact"/>
        <w:rPr>
          <w:rFonts w:ascii="宋体" w:hAnsi="宋体" w:eastAsia="宋体" w:cs="宋体"/>
          <w:b w:val="0"/>
          <w:sz w:val="24"/>
          <w:szCs w:val="24"/>
        </w:rPr>
      </w:pPr>
      <w:r>
        <w:rPr>
          <w:rFonts w:hint="eastAsia" w:ascii="宋体" w:hAnsi="宋体" w:eastAsia="宋体" w:cs="宋体"/>
          <w:b w:val="0"/>
          <w:sz w:val="24"/>
          <w:szCs w:val="24"/>
        </w:rPr>
        <w:t>六、评标程序和要求</w:t>
      </w:r>
      <w:bookmarkEnd w:id="8"/>
    </w:p>
    <w:p w14:paraId="4C0F6186">
      <w:pPr>
        <w:pStyle w:val="5"/>
        <w:spacing w:before="0" w:after="0" w:line="480" w:lineRule="exact"/>
        <w:ind w:firstLine="480" w:firstLineChars="200"/>
        <w:rPr>
          <w:rFonts w:ascii="宋体" w:hAnsi="宋体" w:cs="宋体"/>
          <w:b w:val="0"/>
          <w:kern w:val="2"/>
          <w:szCs w:val="24"/>
        </w:rPr>
      </w:pPr>
      <w:r>
        <w:rPr>
          <w:rFonts w:hint="eastAsia" w:ascii="宋体" w:hAnsi="宋体" w:cs="宋体"/>
          <w:b w:val="0"/>
          <w:kern w:val="2"/>
          <w:szCs w:val="24"/>
        </w:rPr>
        <w:t>16.组建磋商小组</w:t>
      </w:r>
    </w:p>
    <w:p w14:paraId="2E6B2499">
      <w:pPr>
        <w:tabs>
          <w:tab w:val="left" w:pos="567"/>
        </w:tabs>
        <w:overflowPunct w:val="0"/>
        <w:topLinePunct/>
        <w:autoSpaceDN w:val="0"/>
        <w:adjustRightInd w:val="0"/>
        <w:snapToGrid w:val="0"/>
        <w:spacing w:line="480" w:lineRule="exact"/>
        <w:ind w:firstLine="480" w:firstLineChars="200"/>
        <w:rPr>
          <w:rFonts w:hint="eastAsia" w:ascii="宋体" w:hAnsi="宋体" w:eastAsia="宋体" w:cs="宋体"/>
          <w:sz w:val="24"/>
          <w:lang w:val="en-US" w:eastAsia="zh-CN"/>
        </w:rPr>
      </w:pPr>
      <w:r>
        <w:rPr>
          <w:rFonts w:hint="eastAsia" w:ascii="宋体" w:hAnsi="宋体" w:cs="宋体"/>
          <w:sz w:val="24"/>
        </w:rPr>
        <w:t>16.1采购人根据有关法律法规和本磋商文件的规定，结合本项目的特点组建磋商小组，对磋商响应文件进行评估和比较。磋商小组评审专家从山西省政府采购评审专家库随机抽取</w:t>
      </w:r>
      <w:r>
        <w:rPr>
          <w:rFonts w:hint="eastAsia" w:ascii="宋体" w:hAnsi="宋体" w:cs="宋体"/>
          <w:color w:val="000000"/>
          <w:sz w:val="24"/>
        </w:rPr>
        <w:t>。评审专家由3人组成。</w:t>
      </w:r>
      <w:r>
        <w:rPr>
          <w:rFonts w:hint="eastAsia" w:ascii="宋体" w:hAnsi="宋体" w:eastAsia="宋体" w:cs="宋体"/>
          <w:bCs/>
          <w:sz w:val="24"/>
          <w:highlight w:val="none"/>
          <w:lang w:eastAsia="zh-CN"/>
        </w:rPr>
        <w:t>其中采购人代表</w:t>
      </w:r>
      <w:r>
        <w:rPr>
          <w:rFonts w:hint="eastAsia" w:ascii="宋体" w:hAnsi="宋体" w:eastAsia="宋体" w:cs="宋体"/>
          <w:bCs/>
          <w:sz w:val="24"/>
          <w:highlight w:val="none"/>
          <w:lang w:val="en-US" w:eastAsia="zh-CN"/>
        </w:rPr>
        <w:t>1人，其余2人</w:t>
      </w:r>
      <w:r>
        <w:rPr>
          <w:rFonts w:hint="eastAsia" w:ascii="宋体" w:hAnsi="宋体" w:eastAsia="宋体" w:cs="宋体"/>
          <w:bCs/>
          <w:sz w:val="24"/>
          <w:highlight w:val="none"/>
        </w:rPr>
        <w:t>全部从山西省政府采购评审专家库内相关专业的专家名单中随机抽取</w:t>
      </w:r>
      <w:r>
        <w:rPr>
          <w:rFonts w:hint="eastAsia" w:ascii="宋体" w:hAnsi="宋体" w:eastAsia="宋体" w:cs="宋体"/>
          <w:bCs/>
          <w:sz w:val="24"/>
          <w:highlight w:val="none"/>
          <w:lang w:eastAsia="zh-CN"/>
        </w:rPr>
        <w:t>。</w:t>
      </w:r>
    </w:p>
    <w:p w14:paraId="2B548C1D">
      <w:pPr>
        <w:pStyle w:val="5"/>
        <w:spacing w:before="0" w:after="0" w:line="480" w:lineRule="exact"/>
        <w:ind w:firstLine="480" w:firstLineChars="200"/>
        <w:rPr>
          <w:rFonts w:ascii="宋体" w:hAnsi="宋体" w:cs="宋体"/>
          <w:b w:val="0"/>
          <w:kern w:val="2"/>
          <w:szCs w:val="24"/>
        </w:rPr>
      </w:pPr>
      <w:r>
        <w:rPr>
          <w:rFonts w:hint="eastAsia" w:ascii="宋体" w:hAnsi="宋体" w:cs="宋体"/>
          <w:b w:val="0"/>
          <w:kern w:val="2"/>
          <w:szCs w:val="24"/>
        </w:rPr>
        <w:t>17.审核</w:t>
      </w:r>
    </w:p>
    <w:p w14:paraId="72F3310F">
      <w:pPr>
        <w:tabs>
          <w:tab w:val="left" w:pos="567"/>
        </w:tabs>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17.1开标后，磋商小组将审查各供应商响应文件是否符合磋商文件的基本要求，包括但不仅限于：内容是否完整、资格证明文件是否齐全、文件签署是否齐全及验证磋商保证金是否按照磋商文件要求递交。</w:t>
      </w:r>
    </w:p>
    <w:p w14:paraId="118A5969">
      <w:pPr>
        <w:tabs>
          <w:tab w:val="left" w:pos="567"/>
        </w:tabs>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17.2审核时，磋商小组要审核每份响应文件的有效性、完整性和响应程度，包括但不仅限于：</w:t>
      </w:r>
    </w:p>
    <w:p w14:paraId="662A0C05">
      <w:pPr>
        <w:tabs>
          <w:tab w:val="left" w:pos="737"/>
          <w:tab w:val="left" w:pos="1200"/>
        </w:tabs>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A、本文件“供应商须知”第8条“响应文件的组成及相关要求”部分中，带*部分的资格证明文件不全或无效的；</w:t>
      </w:r>
    </w:p>
    <w:p w14:paraId="27324AD7">
      <w:pPr>
        <w:tabs>
          <w:tab w:val="left" w:pos="737"/>
          <w:tab w:val="left" w:pos="1200"/>
        </w:tabs>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B、响应文件未按磋商文件的规定递交的；</w:t>
      </w:r>
    </w:p>
    <w:p w14:paraId="1F14F854">
      <w:pPr>
        <w:tabs>
          <w:tab w:val="left" w:pos="737"/>
          <w:tab w:val="left" w:pos="1200"/>
        </w:tabs>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C、投标有效期不足的；</w:t>
      </w:r>
    </w:p>
    <w:p w14:paraId="728C060E">
      <w:pPr>
        <w:tabs>
          <w:tab w:val="left" w:pos="737"/>
          <w:tab w:val="left" w:pos="1200"/>
        </w:tabs>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D、未按照磋商文件规定报价的；</w:t>
      </w:r>
    </w:p>
    <w:p w14:paraId="34FA89ED">
      <w:pPr>
        <w:tabs>
          <w:tab w:val="left" w:pos="737"/>
          <w:tab w:val="left" w:pos="1200"/>
        </w:tabs>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E、不符合磋商文件中有关分包、转包规定的；</w:t>
      </w:r>
    </w:p>
    <w:p w14:paraId="0CDC66FA">
      <w:pPr>
        <w:tabs>
          <w:tab w:val="left" w:pos="737"/>
          <w:tab w:val="left" w:pos="1200"/>
        </w:tabs>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F、响应文件附有采购人不能接受的条件；</w:t>
      </w:r>
    </w:p>
    <w:p w14:paraId="7807CCD3">
      <w:pPr>
        <w:tabs>
          <w:tab w:val="left" w:pos="737"/>
          <w:tab w:val="left" w:pos="1200"/>
        </w:tabs>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G、不符合磋商文件中规定的其他实质性要求。</w:t>
      </w:r>
    </w:p>
    <w:p w14:paraId="5DBF6463">
      <w:pPr>
        <w:tabs>
          <w:tab w:val="left" w:pos="737"/>
          <w:tab w:val="left" w:pos="1200"/>
        </w:tabs>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17.3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142EEAB">
      <w:pPr>
        <w:tabs>
          <w:tab w:val="left" w:pos="737"/>
          <w:tab w:val="left" w:pos="1200"/>
        </w:tabs>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磋商小组要求供应商澄清、说明或者更正响应文件应在中国政府采购网山西分网(http://www.ccgp-shanxi.gov.cn/home.html）作出。供应商的澄清、说明或者更正应当由法定代表人（单位负责人）或其授权委托人签字或者加盖公章。由授权委托人签字的，应当附法定代表人（单位负责人）授权书。</w:t>
      </w:r>
    </w:p>
    <w:p w14:paraId="22575B0E">
      <w:pPr>
        <w:pStyle w:val="5"/>
        <w:spacing w:before="0" w:after="0" w:line="480" w:lineRule="exact"/>
        <w:ind w:firstLine="480" w:firstLineChars="200"/>
        <w:rPr>
          <w:rFonts w:ascii="宋体" w:hAnsi="宋体" w:cs="宋体"/>
          <w:b w:val="0"/>
          <w:kern w:val="2"/>
          <w:szCs w:val="24"/>
        </w:rPr>
      </w:pPr>
      <w:r>
        <w:rPr>
          <w:rFonts w:hint="eastAsia" w:ascii="宋体" w:hAnsi="宋体" w:cs="宋体"/>
          <w:b w:val="0"/>
          <w:kern w:val="2"/>
          <w:szCs w:val="24"/>
        </w:rPr>
        <w:t>18.磋商</w:t>
      </w:r>
    </w:p>
    <w:p w14:paraId="1383701E">
      <w:pPr>
        <w:tabs>
          <w:tab w:val="left" w:pos="737"/>
          <w:tab w:val="left" w:pos="1200"/>
        </w:tabs>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18.1磋商小组所有成员应当集中与单一供应商分别进行磋商，并给予所有参加磋商的供应商平等的磋商机会。</w:t>
      </w:r>
    </w:p>
    <w:p w14:paraId="4D9A12CC">
      <w:pPr>
        <w:tabs>
          <w:tab w:val="left" w:pos="737"/>
          <w:tab w:val="left" w:pos="1200"/>
        </w:tabs>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18.2在磋商过程中，磋商小组可以根据磋商文件和磋商情况实质性变动采购需求中的技术、服务要求以及合同草案条款，但不得变动磋商文件中的其他内容。实质性变动的内容，须经采购人代表确认。</w:t>
      </w:r>
    </w:p>
    <w:p w14:paraId="22F7BDBD">
      <w:pPr>
        <w:tabs>
          <w:tab w:val="left" w:pos="737"/>
          <w:tab w:val="left" w:pos="1200"/>
        </w:tabs>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对磋商文件作出的实质性变动是磋商文件的有效组成部分，磋商小组应当及时在中国政府采购网山西分网(http://www.ccgp-shanxi.gov.cn/home.html）同时通知所有参加磋商的供应商，磋商小组发出通知后，视为供应商均已知晓变动情况，个别供应商未及时查看消息导致其无效报价的，自行承担相关责任与后果。</w:t>
      </w:r>
    </w:p>
    <w:p w14:paraId="156846C3">
      <w:pPr>
        <w:tabs>
          <w:tab w:val="left" w:pos="737"/>
          <w:tab w:val="left" w:pos="1200"/>
        </w:tabs>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供应商应当按照磋商文件的变动情况和磋商小组的要求重新提交响应文件，并由其法定代表人（单位负责人）或授权代表签字或者加盖电子公章。由授权代表签字的，应当附法定代表人（单位负责人）授权书。</w:t>
      </w:r>
    </w:p>
    <w:p w14:paraId="37FA822D">
      <w:pPr>
        <w:tabs>
          <w:tab w:val="left" w:pos="737"/>
          <w:tab w:val="left" w:pos="1200"/>
        </w:tabs>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18.3 磋商文件能够详细列明采购标的技术、服务要求，磋商结束后，磋商小组应当要求所有实质性响应的供应商在规定时间内提交二次报价，提交二次报价的供应商不得少于3家。</w:t>
      </w:r>
    </w:p>
    <w:p w14:paraId="1A0B0B2E">
      <w:pPr>
        <w:tabs>
          <w:tab w:val="left" w:pos="737"/>
          <w:tab w:val="left" w:pos="1200"/>
        </w:tabs>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18.4磋商文件不能详细列明采购标的技术、服务要求，需经磋商由供应商提供最终解决方案的，磋商结束后，磋商小组应当按照少数服从多数的原则投票推荐3家以上供应商的解决方案，并要求其在规定时间内提交最后报价。</w:t>
      </w:r>
    </w:p>
    <w:p w14:paraId="795B1FAC">
      <w:pPr>
        <w:tabs>
          <w:tab w:val="left" w:pos="0"/>
        </w:tabs>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18.5已提交响应文件的供应商，在提交最后报价之前，可以根据磋商情况退出磋商。采购人应当退还退出磋商的供应商的磋商保证金。</w:t>
      </w:r>
    </w:p>
    <w:p w14:paraId="36F09AAC">
      <w:pPr>
        <w:pStyle w:val="5"/>
        <w:spacing w:before="0" w:after="0" w:line="480" w:lineRule="exact"/>
        <w:ind w:firstLine="482" w:firstLineChars="200"/>
        <w:rPr>
          <w:rFonts w:ascii="宋体" w:hAnsi="宋体" w:cs="宋体"/>
          <w:kern w:val="2"/>
          <w:szCs w:val="24"/>
        </w:rPr>
      </w:pPr>
      <w:r>
        <w:rPr>
          <w:rFonts w:hint="eastAsia" w:ascii="宋体" w:hAnsi="宋体" w:cs="宋体"/>
          <w:kern w:val="2"/>
          <w:szCs w:val="24"/>
        </w:rPr>
        <w:t>19.评审</w:t>
      </w:r>
    </w:p>
    <w:p w14:paraId="5A1A1C79">
      <w:pPr>
        <w:tabs>
          <w:tab w:val="left" w:pos="0"/>
        </w:tabs>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经磋商确定最终采购需求和提交最后报价的供应商后，由磋商小组采用综合评分法对提交最后报价的供应商的响应文件和最后报价进行综合评分。</w:t>
      </w:r>
    </w:p>
    <w:p w14:paraId="47FE0C7A">
      <w:pPr>
        <w:tabs>
          <w:tab w:val="left" w:pos="0"/>
        </w:tabs>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综合评分法，是指响应文件满足磋商文件全部实质性要求且按评审因素的量化指标评审得分最高的供应商为成交供应商的评审方法。</w:t>
      </w:r>
    </w:p>
    <w:p w14:paraId="43611363">
      <w:pPr>
        <w:tabs>
          <w:tab w:val="left" w:pos="0"/>
        </w:tabs>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评审时，磋商小组各成员应当独立对每个有效响应的文件进行评价、打分，然后汇总每个供应商每项评分因素的得分。按照评审得分由高到低顺序确定成交供应商。评审得分相同的，按照最后报价由低到高的顺序确定。评审得分且最后报价相同的，按照技术指标优劣顺序确定。</w:t>
      </w:r>
    </w:p>
    <w:p w14:paraId="11531F5C">
      <w:pPr>
        <w:pStyle w:val="5"/>
        <w:spacing w:before="0" w:after="0" w:line="480" w:lineRule="exact"/>
        <w:ind w:firstLine="482" w:firstLineChars="200"/>
        <w:rPr>
          <w:rFonts w:ascii="宋体" w:hAnsi="宋体" w:cs="宋体"/>
          <w:kern w:val="2"/>
          <w:szCs w:val="24"/>
        </w:rPr>
      </w:pPr>
      <w:r>
        <w:rPr>
          <w:rFonts w:hint="eastAsia" w:ascii="宋体" w:hAnsi="宋体" w:cs="宋体"/>
          <w:kern w:val="2"/>
          <w:szCs w:val="24"/>
        </w:rPr>
        <w:t>20.确定成交供应商</w:t>
      </w:r>
    </w:p>
    <w:p w14:paraId="27B2A626">
      <w:pPr>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20.1磋商小组根据详细评审的结果确定成交供应商。</w:t>
      </w:r>
    </w:p>
    <w:p w14:paraId="3E3AD995">
      <w:pPr>
        <w:pStyle w:val="5"/>
        <w:spacing w:before="0" w:after="0" w:line="480" w:lineRule="exact"/>
        <w:ind w:firstLine="480" w:firstLineChars="200"/>
        <w:rPr>
          <w:rFonts w:ascii="宋体" w:hAnsi="宋体" w:cs="宋体"/>
          <w:b w:val="0"/>
          <w:kern w:val="2"/>
          <w:szCs w:val="24"/>
        </w:rPr>
      </w:pPr>
      <w:r>
        <w:rPr>
          <w:rFonts w:hint="eastAsia" w:ascii="宋体" w:hAnsi="宋体" w:cs="宋体"/>
          <w:b w:val="0"/>
          <w:kern w:val="2"/>
          <w:szCs w:val="24"/>
        </w:rPr>
        <w:t>21.评标过程保密</w:t>
      </w:r>
    </w:p>
    <w:p w14:paraId="6389011A">
      <w:pPr>
        <w:tabs>
          <w:tab w:val="left" w:pos="567"/>
        </w:tabs>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21.1开标之后，直到授予成交供应商合同止，凡是属于审查、澄清、评价和比较投标的有关资料以及授标意向等，均不得向供应商或其他与评标无关的人员透露。</w:t>
      </w:r>
    </w:p>
    <w:p w14:paraId="28C4493B">
      <w:pPr>
        <w:pStyle w:val="5"/>
        <w:spacing w:before="0" w:after="0" w:line="480" w:lineRule="exact"/>
        <w:ind w:firstLine="482" w:firstLineChars="200"/>
        <w:rPr>
          <w:rFonts w:ascii="宋体" w:hAnsi="宋体" w:cs="宋体"/>
          <w:kern w:val="2"/>
          <w:szCs w:val="24"/>
        </w:rPr>
      </w:pPr>
      <w:r>
        <w:rPr>
          <w:rFonts w:hint="eastAsia" w:ascii="宋体" w:hAnsi="宋体" w:cs="宋体"/>
          <w:kern w:val="2"/>
          <w:szCs w:val="24"/>
        </w:rPr>
        <w:t>22.关于供应商非实质性磋商响应滞后发现的处理规则</w:t>
      </w:r>
    </w:p>
    <w:p w14:paraId="44B78FE4">
      <w:pPr>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22.1无论基于何种原因，各项本应做拒绝投标处理的情形，即便未被及时发现而使该供应商进入初审、详细评审或其它后续程序，包括已经签约的情形。一旦被发现存在上述情形，采购人均有权决定取消该供应商的此前评议结果，或决定对该投标予以拒绝，并有权采取相应的补救及纠正措施。</w:t>
      </w:r>
    </w:p>
    <w:p w14:paraId="07497498">
      <w:pPr>
        <w:pStyle w:val="5"/>
        <w:spacing w:before="0" w:after="0" w:line="480" w:lineRule="exact"/>
        <w:ind w:firstLine="482" w:firstLineChars="200"/>
        <w:rPr>
          <w:rFonts w:ascii="宋体" w:hAnsi="宋体" w:cs="宋体"/>
          <w:kern w:val="2"/>
          <w:szCs w:val="24"/>
        </w:rPr>
      </w:pPr>
      <w:r>
        <w:rPr>
          <w:rFonts w:hint="eastAsia" w:ascii="宋体" w:hAnsi="宋体" w:cs="宋体"/>
          <w:kern w:val="2"/>
          <w:szCs w:val="24"/>
        </w:rPr>
        <w:t>23.采购项目终止或取消</w:t>
      </w:r>
    </w:p>
    <w:p w14:paraId="542B0129">
      <w:pPr>
        <w:tabs>
          <w:tab w:val="left" w:pos="0"/>
        </w:tabs>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23.1出现下列情形之一的，采购人或者采购代理机构应当终止竞争性磋商采购活动，发布项目终止公告并说明原因，重新开展采购活动：</w:t>
      </w:r>
    </w:p>
    <w:p w14:paraId="24BF2E2F">
      <w:pPr>
        <w:tabs>
          <w:tab w:val="left" w:pos="0"/>
        </w:tabs>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（一）因情况变化，不再符合规定的竞争性磋商采购方式适用情形的；</w:t>
      </w:r>
    </w:p>
    <w:p w14:paraId="722EBA64">
      <w:pPr>
        <w:tabs>
          <w:tab w:val="left" w:pos="0"/>
        </w:tabs>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（二）出现影响采购公正的违法、违规行为的；</w:t>
      </w:r>
    </w:p>
    <w:p w14:paraId="2509F503">
      <w:pPr>
        <w:tabs>
          <w:tab w:val="left" w:pos="0"/>
        </w:tabs>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（三）在采购过程中符合要求的供应商或者报价未超过采购预算的供应商不足3家的。</w:t>
      </w:r>
    </w:p>
    <w:p w14:paraId="174B2FD5">
      <w:pPr>
        <w:tabs>
          <w:tab w:val="left" w:pos="567"/>
        </w:tabs>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23.2在采购活动中因重大变故，采购任务取消的，采购人或者采购代理机构应当终止采购活动，通知所有参加采购活动的供应商，并将项目实施情况和采购任务取消原因报送本级财政部门。</w:t>
      </w:r>
    </w:p>
    <w:p w14:paraId="068D85CE">
      <w:pPr>
        <w:pStyle w:val="3"/>
        <w:spacing w:line="480" w:lineRule="exact"/>
        <w:rPr>
          <w:rFonts w:ascii="宋体" w:hAnsi="宋体" w:eastAsia="宋体" w:cs="宋体"/>
          <w:b w:val="0"/>
          <w:sz w:val="24"/>
          <w:szCs w:val="24"/>
        </w:rPr>
      </w:pPr>
      <w:bookmarkStart w:id="9" w:name="_Toc175644022"/>
      <w:r>
        <w:rPr>
          <w:rFonts w:hint="eastAsia" w:ascii="宋体" w:hAnsi="宋体" w:eastAsia="宋体" w:cs="宋体"/>
          <w:b w:val="0"/>
          <w:sz w:val="24"/>
          <w:szCs w:val="24"/>
        </w:rPr>
        <w:t>七、签订合同</w:t>
      </w:r>
      <w:bookmarkEnd w:id="9"/>
    </w:p>
    <w:p w14:paraId="4499CEA4">
      <w:pPr>
        <w:pStyle w:val="5"/>
        <w:spacing w:before="0" w:after="0" w:line="480" w:lineRule="exact"/>
        <w:ind w:firstLine="482" w:firstLineChars="200"/>
        <w:rPr>
          <w:rFonts w:ascii="宋体" w:hAnsi="宋体" w:cs="宋体"/>
          <w:kern w:val="2"/>
          <w:szCs w:val="24"/>
        </w:rPr>
      </w:pPr>
      <w:r>
        <w:rPr>
          <w:rFonts w:hint="eastAsia" w:ascii="宋体" w:hAnsi="宋体" w:cs="宋体"/>
          <w:kern w:val="2"/>
          <w:szCs w:val="24"/>
        </w:rPr>
        <w:t>24.成交通知</w:t>
      </w:r>
    </w:p>
    <w:p w14:paraId="3D1414B3">
      <w:pPr>
        <w:tabs>
          <w:tab w:val="left" w:pos="567"/>
        </w:tabs>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24.1成交供应商确定后，采购人将在刊登本次竞争性磋商公告的媒体上发布成交结果公告，并向成交供应商发出成交通知书，但该成交结果的有效性不依赖于未成交的供应商是否知道成交结果。成交通知书对采购人和成交供应商具有同等法律效力。成交通知书发出以后，采购人改变成交结果或者成交供应商放弃成交，应当承担相应的法律责任。</w:t>
      </w:r>
    </w:p>
    <w:p w14:paraId="7432ED1E">
      <w:pPr>
        <w:tabs>
          <w:tab w:val="left" w:pos="567"/>
        </w:tabs>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24.2成交通知书是合同的组成部分。</w:t>
      </w:r>
    </w:p>
    <w:p w14:paraId="64F2D892">
      <w:pPr>
        <w:pStyle w:val="5"/>
        <w:spacing w:before="0" w:after="0" w:line="480" w:lineRule="exact"/>
        <w:ind w:firstLine="482" w:firstLineChars="200"/>
        <w:rPr>
          <w:rFonts w:ascii="宋体" w:hAnsi="宋体" w:cs="宋体"/>
          <w:kern w:val="2"/>
          <w:szCs w:val="24"/>
        </w:rPr>
      </w:pPr>
      <w:r>
        <w:rPr>
          <w:rFonts w:hint="eastAsia" w:ascii="宋体" w:hAnsi="宋体" w:cs="宋体"/>
          <w:kern w:val="2"/>
          <w:szCs w:val="24"/>
        </w:rPr>
        <w:t>25.成交服务费</w:t>
      </w:r>
    </w:p>
    <w:p w14:paraId="4EC90FE3">
      <w:pPr>
        <w:tabs>
          <w:tab w:val="left" w:pos="567"/>
        </w:tabs>
        <w:overflowPunct w:val="0"/>
        <w:topLinePunct/>
        <w:autoSpaceDN w:val="0"/>
        <w:adjustRightInd w:val="0"/>
        <w:snapToGrid w:val="0"/>
        <w:spacing w:line="480" w:lineRule="exact"/>
        <w:ind w:firstLine="482" w:firstLineChars="200"/>
        <w:jc w:val="left"/>
        <w:rPr>
          <w:rFonts w:ascii="宋体" w:hAnsi="宋体" w:cs="宋体"/>
          <w:b/>
          <w:sz w:val="24"/>
        </w:rPr>
      </w:pPr>
      <w:r>
        <w:rPr>
          <w:rFonts w:hint="eastAsia" w:ascii="宋体" w:hAnsi="宋体" w:cs="宋体"/>
          <w:b/>
          <w:sz w:val="24"/>
        </w:rPr>
        <w:t>25.1本项目采购代理服务费参照国家发改委计价格[2002]1980号和发改价格[2011]534号文件规定的计取，由成交人支付。</w:t>
      </w:r>
    </w:p>
    <w:p w14:paraId="34F28AB6">
      <w:pPr>
        <w:tabs>
          <w:tab w:val="left" w:pos="567"/>
        </w:tabs>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代理费账户：</w:t>
      </w:r>
    </w:p>
    <w:p w14:paraId="2A415552">
      <w:pPr>
        <w:tabs>
          <w:tab w:val="left" w:pos="567"/>
        </w:tabs>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开户名称：山西益正厚德工程项目管理有限公司</w:t>
      </w:r>
    </w:p>
    <w:p w14:paraId="2FB224C5">
      <w:pPr>
        <w:tabs>
          <w:tab w:val="left" w:pos="567"/>
        </w:tabs>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开户银行：中国银行股份有限公司长治潞州支行</w:t>
      </w:r>
    </w:p>
    <w:p w14:paraId="7FB6B21A">
      <w:pPr>
        <w:tabs>
          <w:tab w:val="left" w:pos="567"/>
        </w:tabs>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账   号：139240682821</w:t>
      </w:r>
    </w:p>
    <w:p w14:paraId="7B442B49">
      <w:pPr>
        <w:pStyle w:val="5"/>
        <w:spacing w:before="0" w:after="0" w:line="480" w:lineRule="exact"/>
        <w:ind w:firstLine="482" w:firstLineChars="200"/>
        <w:rPr>
          <w:rFonts w:ascii="宋体" w:hAnsi="宋体" w:cs="宋体"/>
          <w:kern w:val="2"/>
          <w:szCs w:val="24"/>
        </w:rPr>
      </w:pPr>
      <w:r>
        <w:rPr>
          <w:rFonts w:hint="eastAsia" w:ascii="宋体" w:hAnsi="宋体" w:cs="宋体"/>
          <w:kern w:val="2"/>
          <w:szCs w:val="24"/>
        </w:rPr>
        <w:t>26.签订合同</w:t>
      </w:r>
    </w:p>
    <w:p w14:paraId="404408F9">
      <w:pPr>
        <w:tabs>
          <w:tab w:val="left" w:pos="567"/>
        </w:tabs>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26.1成交供应商应在接到成交通知书10日内与采购人签订政府采购合同，最长不得超过30日。</w:t>
      </w:r>
    </w:p>
    <w:p w14:paraId="50E519BA">
      <w:pPr>
        <w:tabs>
          <w:tab w:val="left" w:pos="567"/>
        </w:tabs>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26.2成交供应商应按照磋商文件、响应文件及评审过程中的有关澄清、说明或者补正文件的内容与采购人签订合同。成交供应商不得再与采购人签订背离合同实质性内容的其它协议或声明。</w:t>
      </w:r>
    </w:p>
    <w:p w14:paraId="13E59A56">
      <w:pPr>
        <w:tabs>
          <w:tab w:val="left" w:pos="567"/>
        </w:tabs>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26.3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134EC407">
      <w:pPr>
        <w:pStyle w:val="3"/>
        <w:spacing w:line="480" w:lineRule="exact"/>
        <w:rPr>
          <w:rFonts w:ascii="宋体" w:hAnsi="宋体" w:eastAsia="宋体" w:cs="宋体"/>
          <w:b w:val="0"/>
          <w:sz w:val="24"/>
          <w:szCs w:val="24"/>
        </w:rPr>
      </w:pPr>
      <w:bookmarkStart w:id="10" w:name="_Toc175644024"/>
      <w:r>
        <w:rPr>
          <w:rFonts w:hint="eastAsia" w:ascii="宋体" w:hAnsi="宋体" w:eastAsia="宋体" w:cs="宋体"/>
          <w:b w:val="0"/>
          <w:sz w:val="24"/>
          <w:szCs w:val="24"/>
        </w:rPr>
        <w:t>八、保密和披露</w:t>
      </w:r>
      <w:bookmarkEnd w:id="10"/>
    </w:p>
    <w:p w14:paraId="13C5C98B">
      <w:pPr>
        <w:pStyle w:val="5"/>
        <w:spacing w:before="0" w:after="0" w:line="480" w:lineRule="exact"/>
        <w:ind w:firstLine="482" w:firstLineChars="200"/>
        <w:rPr>
          <w:rFonts w:ascii="宋体" w:hAnsi="宋体" w:cs="宋体"/>
          <w:kern w:val="2"/>
          <w:szCs w:val="24"/>
        </w:rPr>
      </w:pPr>
      <w:r>
        <w:rPr>
          <w:rFonts w:hint="eastAsia" w:ascii="宋体" w:hAnsi="宋体" w:cs="宋体"/>
          <w:kern w:val="2"/>
          <w:szCs w:val="24"/>
        </w:rPr>
        <w:t>27.保密</w:t>
      </w:r>
    </w:p>
    <w:p w14:paraId="458403F0">
      <w:pPr>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27.1供应商自获取磋商文件之日起，须承诺承担本采购项目下保密义务，不得将因本次采购获得的信息向第三人外传。</w:t>
      </w:r>
    </w:p>
    <w:p w14:paraId="348CD14E">
      <w:pPr>
        <w:pStyle w:val="5"/>
        <w:spacing w:before="0" w:after="0" w:line="480" w:lineRule="exact"/>
        <w:ind w:firstLine="482" w:firstLineChars="200"/>
        <w:rPr>
          <w:rFonts w:ascii="宋体" w:hAnsi="宋体" w:cs="宋体"/>
          <w:kern w:val="2"/>
          <w:szCs w:val="24"/>
        </w:rPr>
      </w:pPr>
      <w:r>
        <w:rPr>
          <w:rFonts w:hint="eastAsia" w:ascii="宋体" w:hAnsi="宋体" w:cs="宋体"/>
          <w:kern w:val="2"/>
          <w:szCs w:val="24"/>
        </w:rPr>
        <w:t>28.披露</w:t>
      </w:r>
    </w:p>
    <w:p w14:paraId="44628B8D">
      <w:pPr>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28.1采购人有权将供应商提供的所有资料向有关政府部门或评审标书的有关人员披露。</w:t>
      </w:r>
    </w:p>
    <w:p w14:paraId="39568F95">
      <w:pPr>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28.2在采购人认为适当时、国家机关调查、审查、审计时以及其他符合法律规定的</w:t>
      </w:r>
    </w:p>
    <w:p w14:paraId="545EB5A0">
      <w:pPr>
        <w:overflowPunct w:val="0"/>
        <w:topLinePunct/>
        <w:autoSpaceDN w:val="0"/>
        <w:adjustRightInd w:val="0"/>
        <w:snapToGrid w:val="0"/>
        <w:spacing w:line="480" w:lineRule="exact"/>
        <w:rPr>
          <w:rFonts w:ascii="宋体" w:hAnsi="宋体" w:cs="宋体"/>
          <w:sz w:val="24"/>
        </w:rPr>
      </w:pPr>
      <w:r>
        <w:rPr>
          <w:rFonts w:hint="eastAsia" w:ascii="宋体" w:hAnsi="宋体" w:cs="宋体"/>
          <w:sz w:val="24"/>
        </w:rPr>
        <w:t>情形下，采购人无须事先征求供应商/成交供应商同意而可以披露关于采购过程、合同文本、签署情况的资料、供应商/成交供应商的名称及地址、响应文件的有关信息以及补充条款等。对任何已经公布过的内容或与之内容相同的资料，以及供应商/成交供应商已经泄露或公开的，无须再承担保密责任。</w:t>
      </w:r>
    </w:p>
    <w:p w14:paraId="4928F9D5">
      <w:pPr>
        <w:pStyle w:val="3"/>
        <w:spacing w:line="480" w:lineRule="exact"/>
        <w:rPr>
          <w:rFonts w:ascii="宋体" w:hAnsi="宋体" w:eastAsia="宋体" w:cs="宋体"/>
          <w:b w:val="0"/>
          <w:sz w:val="24"/>
          <w:szCs w:val="24"/>
        </w:rPr>
      </w:pPr>
      <w:r>
        <w:rPr>
          <w:rFonts w:hint="eastAsia" w:ascii="宋体" w:hAnsi="宋体" w:eastAsia="宋体" w:cs="宋体"/>
          <w:b w:val="0"/>
          <w:sz w:val="24"/>
          <w:szCs w:val="24"/>
        </w:rPr>
        <w:t>九、询问和质疑</w:t>
      </w:r>
    </w:p>
    <w:p w14:paraId="6D005EB7">
      <w:pPr>
        <w:pStyle w:val="5"/>
        <w:spacing w:before="0" w:after="0" w:line="480" w:lineRule="exact"/>
        <w:ind w:firstLine="482" w:firstLineChars="200"/>
        <w:rPr>
          <w:rFonts w:ascii="宋体" w:hAnsi="宋体" w:cs="宋体"/>
          <w:kern w:val="2"/>
          <w:szCs w:val="24"/>
        </w:rPr>
      </w:pPr>
      <w:r>
        <w:rPr>
          <w:rFonts w:hint="eastAsia" w:ascii="宋体" w:hAnsi="宋体" w:cs="宋体"/>
          <w:kern w:val="2"/>
          <w:szCs w:val="24"/>
        </w:rPr>
        <w:t>29.供应商有权就采购事宜提出询问和质疑</w:t>
      </w:r>
    </w:p>
    <w:p w14:paraId="6361A42E">
      <w:pPr>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29.1采购程序受《中华人民共和国政府采购法》和相关法律法规的约束，并受到严格的内部监督，以确保授予合同过程的公平公正。</w:t>
      </w:r>
    </w:p>
    <w:p w14:paraId="49AE53A6">
      <w:pPr>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29.2供应商对磋商文件条款或技术、商务参数有异议的，应当在开标前通过澄清或修改程序提出。</w:t>
      </w:r>
    </w:p>
    <w:p w14:paraId="17BCA078">
      <w:pPr>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29.3供应商对采购事项有疑问的，可以向采购人提出询问。</w:t>
      </w:r>
    </w:p>
    <w:p w14:paraId="1D56AD96">
      <w:pPr>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29.4供应商认为其投标未获公平评审或采购过程和成交结果使自己的合法权益受到损害的，应当在知道或者应知其权益受到损害之日起7个工作日内提出质疑。</w:t>
      </w:r>
    </w:p>
    <w:p w14:paraId="12C3B9C7">
      <w:pPr>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29.5质疑应当以电子形式在线质疑提出。供应商参与山西省政府采购项目时，符合法定质疑条件的，通过政府采购平台进入“项目质疑管理”栏目向采购人、采购代理机构在线提起质疑。政府采购平台自动登记收到质疑的时间，从次日计算答复期限。</w:t>
      </w:r>
    </w:p>
    <w:p w14:paraId="3949E3C9">
      <w:pPr>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29.6质疑书应当包括以下主要内容：被质疑项目名称、项目编号、包号、招标公告发布时间、质疑事项、法律依据（具体条款）、质疑人全称、法定代表人签字、盖章、有效联系方式（包括手机、传真号码）。</w:t>
      </w:r>
    </w:p>
    <w:p w14:paraId="54951DC8">
      <w:pPr>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29.7质疑书应当附相关证明材料。质疑材料要求供应商提起在线质疑，应当按照《政府采购质疑和投诉办法》有关规定如实填写事项及信息，在线提交质疑函及必要的证明材料纸质版扫描件或图片(支持格式: DOC、 DOCX、 PDF、 JPG、 PNG、GIF )</w:t>
      </w:r>
    </w:p>
    <w:p w14:paraId="29EE9890">
      <w:pPr>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在线质疑由供应商委托代理人提起的，还需.上传授权委托书及被委托人身份证明，授权委托书应当载明委托人及被委托人的姓名或名称、代理事项、具体权限、期限等。</w:t>
      </w:r>
    </w:p>
    <w:p w14:paraId="7C9CF0F6">
      <w:pPr>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供应商为法人或者其他组织的，相关材料由法定代表人、主要负责人或者其授权代表签名或者盖章并加盖公章;供应商为自然人的，相关材料由本人签名。</w:t>
      </w:r>
    </w:p>
    <w:p w14:paraId="61AA928C">
      <w:pPr>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29.8有下列情形之一的，属于无效质疑，采购人可不予受理：</w:t>
      </w:r>
    </w:p>
    <w:p w14:paraId="702C44F4">
      <w:pPr>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（1）未在有效期限内提出质疑的；</w:t>
      </w:r>
    </w:p>
    <w:p w14:paraId="627582F6">
      <w:pPr>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（2）所提交材料未明示属于质疑材料的；</w:t>
      </w:r>
    </w:p>
    <w:p w14:paraId="5E47F63B">
      <w:pPr>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（3）质疑书没有法定代表人签署本人姓名或印盖本人姓名章并加盖单位公章的；质疑书由参加采购项目的授权代表签署本人姓名或印盖本人姓名章，但没有法定代表人特别授权的；</w:t>
      </w:r>
    </w:p>
    <w:p w14:paraId="7DF38035">
      <w:pPr>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（4）质疑书未提供有效联系人或联系方式的；</w:t>
      </w:r>
    </w:p>
    <w:p w14:paraId="18CF5538">
      <w:pPr>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（5）质疑事项已经进入投诉或者行政复议或者诉讼程序的；</w:t>
      </w:r>
    </w:p>
    <w:p w14:paraId="339102B7">
      <w:pPr>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（6）质疑书未附相关证明材料，被视为无有效证据支持的；</w:t>
      </w:r>
    </w:p>
    <w:p w14:paraId="4DD0AE30">
      <w:pPr>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（7）供应商对磋商文件条款或技术参数有异议，未在开标前通过澄清或修改程序提出，并且供应商已经参与投标，而于开标后对磋商文件提出质疑的；</w:t>
      </w:r>
    </w:p>
    <w:p w14:paraId="66A7831E">
      <w:pPr>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（8）在提出本次质疑前半年内连续三次质疑而无事实依据的；</w:t>
      </w:r>
    </w:p>
    <w:p w14:paraId="2F1FDDCA">
      <w:pPr>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（9）其它不符合受理条件的情形。</w:t>
      </w:r>
    </w:p>
    <w:p w14:paraId="2D228A64">
      <w:pPr>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29.9采购人委托采购代理机构采购的，供应商可以向采购代理机构提出质疑，采购代理机构应当依法就采购人委托授权范围内的事项作出答复。采购人、采购代理机构收到在线质疑后，应当按照政府采购相关规定，在7个工作日内通过政府采购平台对供应商依法提出的质疑作出答复，但答复的内容不得涉及商业秘密。质疑供应商通过政府采购平台在线接收质疑答复结果。</w:t>
      </w:r>
    </w:p>
    <w:p w14:paraId="6DCB017A">
      <w:pPr>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29.10质疑供应商对采购人的答复不满意以及采购人未在规定的时间内做出答复的，可以在答复期满后15个工作日内向政府采购监管部门投诉。</w:t>
      </w:r>
    </w:p>
    <w:p w14:paraId="4709BE34">
      <w:pPr>
        <w:pStyle w:val="3"/>
        <w:spacing w:line="480" w:lineRule="exact"/>
        <w:rPr>
          <w:rFonts w:ascii="宋体" w:hAnsi="宋体" w:eastAsia="宋体" w:cs="宋体"/>
          <w:b w:val="0"/>
          <w:sz w:val="24"/>
          <w:szCs w:val="24"/>
        </w:rPr>
      </w:pPr>
      <w:r>
        <w:rPr>
          <w:rFonts w:hint="eastAsia" w:ascii="宋体" w:hAnsi="宋体" w:eastAsia="宋体" w:cs="宋体"/>
          <w:b w:val="0"/>
          <w:sz w:val="24"/>
          <w:szCs w:val="24"/>
        </w:rPr>
        <w:t>十、违约处罚</w:t>
      </w:r>
    </w:p>
    <w:p w14:paraId="5F8416C7">
      <w:pPr>
        <w:pStyle w:val="5"/>
        <w:spacing w:before="0" w:after="0" w:line="480" w:lineRule="exact"/>
        <w:ind w:firstLine="482" w:firstLineChars="200"/>
        <w:rPr>
          <w:rFonts w:ascii="宋体" w:hAnsi="宋体" w:cs="宋体"/>
          <w:kern w:val="2"/>
          <w:szCs w:val="24"/>
        </w:rPr>
      </w:pPr>
      <w:r>
        <w:rPr>
          <w:rFonts w:hint="eastAsia" w:ascii="宋体" w:hAnsi="宋体" w:cs="宋体"/>
          <w:kern w:val="2"/>
          <w:szCs w:val="24"/>
        </w:rPr>
        <w:t>30.违约处罚</w:t>
      </w:r>
    </w:p>
    <w:p w14:paraId="6628A5F5">
      <w:pPr>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30.1发生下列情况之一，供应商的磋商保证金将被没收，并可能被列入不良记录名单，供应商今后参与同类政府采购项目的机会可能会受到影响：</w:t>
      </w:r>
    </w:p>
    <w:p w14:paraId="1D22320E">
      <w:pPr>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（1）开标后在投标有效期内，供应商撤回其投标；</w:t>
      </w:r>
    </w:p>
    <w:p w14:paraId="2A67E31F">
      <w:pPr>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（2）在评标期间，供应商企图影响采购机构或磋商小组的任何活动，将导致投标被拒绝，并由其承担相应的法律责任；</w:t>
      </w:r>
    </w:p>
    <w:p w14:paraId="092431F3">
      <w:pPr>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（3）成交供应商未按本磋商文件规定签约；</w:t>
      </w:r>
    </w:p>
    <w:p w14:paraId="7E14F1E3">
      <w:pPr>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（4）成交供应商与采购人订立背离合同实质性内容的其它协议；</w:t>
      </w:r>
      <w:bookmarkEnd w:id="3"/>
    </w:p>
    <w:p w14:paraId="44D597D5">
      <w:pPr>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（5）供应商未按磋商文件规定和合同约定履行义务的。</w:t>
      </w:r>
    </w:p>
    <w:p w14:paraId="6D615839">
      <w:pPr>
        <w:overflowPunct w:val="0"/>
        <w:topLinePunct/>
        <w:autoSpaceDN w:val="0"/>
        <w:adjustRightInd w:val="0"/>
        <w:snapToGrid w:val="0"/>
        <w:spacing w:line="480" w:lineRule="exact"/>
        <w:ind w:firstLine="480" w:firstLineChars="200"/>
        <w:jc w:val="center"/>
        <w:rPr>
          <w:rFonts w:ascii="宋体" w:hAnsi="宋体" w:cs="宋体"/>
          <w:sz w:val="24"/>
        </w:rPr>
      </w:pPr>
      <w:r>
        <w:rPr>
          <w:rFonts w:hint="eastAsia" w:ascii="宋体" w:hAnsi="宋体" w:cs="宋体"/>
          <w:sz w:val="24"/>
        </w:rPr>
        <w:t>十一、政府采购相关政策要求（如涉及的话）</w:t>
      </w:r>
    </w:p>
    <w:p w14:paraId="5D2E8376">
      <w:pPr>
        <w:overflowPunct w:val="0"/>
        <w:topLinePunct/>
        <w:autoSpaceDN w:val="0"/>
        <w:adjustRightInd w:val="0"/>
        <w:snapToGrid w:val="0"/>
        <w:spacing w:line="480" w:lineRule="exact"/>
        <w:ind w:firstLine="482" w:firstLineChars="200"/>
        <w:rPr>
          <w:rFonts w:ascii="宋体" w:hAnsi="宋体" w:cs="宋体"/>
          <w:b/>
          <w:sz w:val="24"/>
        </w:rPr>
      </w:pPr>
      <w:r>
        <w:rPr>
          <w:rFonts w:hint="eastAsia" w:ascii="宋体" w:hAnsi="宋体" w:cs="宋体"/>
          <w:b/>
          <w:sz w:val="24"/>
        </w:rPr>
        <w:t>31.本项目涉及进口产品的要求：</w:t>
      </w:r>
    </w:p>
    <w:p w14:paraId="59BB039E">
      <w:pPr>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本项目采购标的物未特别注明“进口产品”（通过中国海关报关验放进入中国境内且产自境外的产品）字样的，均必须采购国产产品。</w:t>
      </w:r>
    </w:p>
    <w:p w14:paraId="27E76EE6">
      <w:pPr>
        <w:overflowPunct w:val="0"/>
        <w:topLinePunct/>
        <w:autoSpaceDN w:val="0"/>
        <w:adjustRightInd w:val="0"/>
        <w:snapToGrid w:val="0"/>
        <w:spacing w:line="480" w:lineRule="exact"/>
        <w:ind w:firstLine="482" w:firstLineChars="200"/>
        <w:rPr>
          <w:rFonts w:ascii="宋体" w:hAnsi="宋体" w:cs="宋体"/>
          <w:b/>
          <w:sz w:val="24"/>
        </w:rPr>
      </w:pPr>
      <w:r>
        <w:rPr>
          <w:rFonts w:hint="eastAsia" w:ascii="宋体" w:hAnsi="宋体" w:cs="宋体"/>
          <w:b/>
          <w:sz w:val="24"/>
        </w:rPr>
        <w:t>32.本项目涉及“节能产品政府采购品目清单、环境标志产品政府采购品目清单”（本文件所有表述简称为“品目清单”）政府强制采购产品的要求：</w:t>
      </w:r>
    </w:p>
    <w:p w14:paraId="64C653CE">
      <w:pPr>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1）本文件列出“品目清单”中政府强制采购产品的，供应商必须投报“品目清单”范围内的产品。需将政府强制采购产品如实填写到《政府强制采购产品明细表》（格式见第六章），并提供处于有效期之内的节能产品、环境标志产品认证证书扫描件。</w:t>
      </w:r>
    </w:p>
    <w:p w14:paraId="491FCF3D">
      <w:pPr>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（2）本文件未列出“品目清单”中政府强制采购产品的，供应商可投报“品目清单”中非政府强制采购产品或“品目清单”范围以外的产品；</w:t>
      </w:r>
    </w:p>
    <w:p w14:paraId="611B2639">
      <w:pPr>
        <w:overflowPunct w:val="0"/>
        <w:topLinePunct/>
        <w:autoSpaceDN w:val="0"/>
        <w:adjustRightInd w:val="0"/>
        <w:snapToGrid w:val="0"/>
        <w:spacing w:line="480" w:lineRule="exact"/>
        <w:ind w:firstLine="482" w:firstLineChars="200"/>
        <w:rPr>
          <w:rFonts w:ascii="宋体" w:hAnsi="宋体" w:cs="宋体"/>
          <w:b/>
          <w:sz w:val="24"/>
        </w:rPr>
      </w:pPr>
      <w:r>
        <w:rPr>
          <w:rFonts w:hint="eastAsia" w:ascii="宋体" w:hAnsi="宋体" w:cs="宋体"/>
          <w:b/>
          <w:sz w:val="24"/>
        </w:rPr>
        <w:t>33.本项目涉及“品目清单”中非政府强制采购产品的要求：</w:t>
      </w:r>
    </w:p>
    <w:p w14:paraId="2D830144">
      <w:pPr>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（1）投标货物中有非政府强制采购产品的将给予适当加分。</w:t>
      </w:r>
    </w:p>
    <w:p w14:paraId="18F6CAE7">
      <w:pPr>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（2）供应商须如实填写《非政府强制采购产品明细表》（格式见第六章）。并提供处于有效期之内的节能产品、环境标志产品认证证书扫描件。</w:t>
      </w:r>
    </w:p>
    <w:p w14:paraId="6ECBD393">
      <w:pPr>
        <w:overflowPunct w:val="0"/>
        <w:topLinePunct/>
        <w:autoSpaceDN w:val="0"/>
        <w:adjustRightInd w:val="0"/>
        <w:snapToGrid w:val="0"/>
        <w:spacing w:line="480" w:lineRule="exact"/>
        <w:ind w:firstLine="482" w:firstLineChars="200"/>
        <w:rPr>
          <w:rFonts w:ascii="宋体" w:hAnsi="宋体" w:cs="宋体"/>
          <w:b/>
          <w:sz w:val="24"/>
        </w:rPr>
      </w:pPr>
      <w:r>
        <w:rPr>
          <w:rFonts w:hint="eastAsia" w:ascii="宋体" w:hAnsi="宋体" w:cs="宋体"/>
          <w:b/>
          <w:sz w:val="24"/>
        </w:rPr>
        <w:t>34.本项目涉及正版软件的要求：</w:t>
      </w:r>
    </w:p>
    <w:p w14:paraId="4F053370">
      <w:pPr>
        <w:overflowPunct w:val="0"/>
        <w:topLinePunct/>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供应商需承诺投报的计算机产品预装正版操作系统，投报的硬件产品内的预装软件为正版软件。</w:t>
      </w:r>
    </w:p>
    <w:p w14:paraId="4420D5EE">
      <w:pPr>
        <w:overflowPunct w:val="0"/>
        <w:topLinePunct/>
        <w:autoSpaceDN w:val="0"/>
        <w:adjustRightInd w:val="0"/>
        <w:snapToGrid w:val="0"/>
        <w:spacing w:line="500" w:lineRule="exact"/>
        <w:ind w:firstLine="482" w:firstLineChars="200"/>
        <w:rPr>
          <w:rFonts w:ascii="宋体" w:hAnsi="宋体" w:cs="宋体"/>
          <w:b/>
          <w:sz w:val="24"/>
        </w:rPr>
      </w:pPr>
      <w:r>
        <w:rPr>
          <w:rFonts w:hint="eastAsia" w:ascii="宋体" w:hAnsi="宋体" w:cs="宋体"/>
          <w:b/>
          <w:sz w:val="24"/>
        </w:rPr>
        <w:t>35.小型、微型企业参加本项目投标要求：</w:t>
      </w:r>
    </w:p>
    <w:p w14:paraId="7E101AC9">
      <w:pPr>
        <w:overflowPunct w:val="0"/>
        <w:topLinePunct/>
        <w:autoSpaceDN w:val="0"/>
        <w:adjustRightInd w:val="0"/>
        <w:snapToGrid w:val="0"/>
        <w:spacing w:line="500" w:lineRule="exact"/>
        <w:ind w:firstLine="480" w:firstLineChars="200"/>
        <w:rPr>
          <w:rFonts w:ascii="宋体" w:hAnsi="宋体" w:cs="宋体"/>
          <w:sz w:val="24"/>
        </w:rPr>
      </w:pPr>
      <w:r>
        <w:rPr>
          <w:rFonts w:hint="eastAsia" w:ascii="宋体" w:hAnsi="宋体" w:cs="宋体"/>
          <w:sz w:val="24"/>
        </w:rPr>
        <w:t>（1）须按照财政部、工业和信息化部关于印发《政府采购促进中小企业发展管理办法》（财库﹝2020﹞46 号）的标准如实填写《中小企业声明函》（格式见第六章），监狱企业参加投标视同小微企业，提供由省级以上监狱管理局、戒毒管理局出具的属于监狱企业的证明文件。</w:t>
      </w:r>
    </w:p>
    <w:p w14:paraId="47B718D0">
      <w:pPr>
        <w:overflowPunct w:val="0"/>
        <w:topLinePunct/>
        <w:autoSpaceDN w:val="0"/>
        <w:adjustRightInd w:val="0"/>
        <w:snapToGrid w:val="0"/>
        <w:spacing w:line="500" w:lineRule="exact"/>
        <w:ind w:firstLine="480" w:firstLineChars="200"/>
        <w:rPr>
          <w:rFonts w:ascii="宋体" w:hAnsi="宋体" w:cs="宋体"/>
          <w:sz w:val="24"/>
        </w:rPr>
      </w:pPr>
      <w:r>
        <w:rPr>
          <w:rFonts w:hint="eastAsia" w:ascii="宋体" w:hAnsi="宋体" w:cs="宋体"/>
          <w:sz w:val="24"/>
        </w:rPr>
        <w:t>（2）小、微企业只有提供本企业制造的货物或者服务，或者提供其他小、微企业制造的货物，享受投标货物的价格折扣。若有的话，如实填写《小微企业/残疾人福利性单位提供货物/服务明细表》（格式见第六章）；</w:t>
      </w:r>
    </w:p>
    <w:p w14:paraId="61DACAE2">
      <w:pPr>
        <w:overflowPunct w:val="0"/>
        <w:topLinePunct/>
        <w:autoSpaceDN w:val="0"/>
        <w:adjustRightInd w:val="0"/>
        <w:snapToGrid w:val="0"/>
        <w:spacing w:line="500" w:lineRule="exact"/>
        <w:ind w:firstLine="480" w:firstLineChars="200"/>
        <w:rPr>
          <w:rFonts w:ascii="宋体" w:hAnsi="宋体" w:cs="宋体"/>
          <w:sz w:val="24"/>
        </w:rPr>
      </w:pPr>
      <w:r>
        <w:rPr>
          <w:rFonts w:hint="eastAsia" w:ascii="宋体" w:hAnsi="宋体" w:cs="宋体"/>
          <w:sz w:val="24"/>
        </w:rPr>
        <w:t>（3）小、微型企业提供中型企业制造的货物或使用大型企业注册商标货物的，视同为中型企业。</w:t>
      </w:r>
    </w:p>
    <w:p w14:paraId="6950FF01">
      <w:pPr>
        <w:overflowPunct w:val="0"/>
        <w:topLinePunct/>
        <w:autoSpaceDN w:val="0"/>
        <w:adjustRightInd w:val="0"/>
        <w:snapToGrid w:val="0"/>
        <w:spacing w:line="500" w:lineRule="exact"/>
        <w:ind w:firstLine="482" w:firstLineChars="200"/>
        <w:rPr>
          <w:rFonts w:ascii="宋体" w:hAnsi="宋体" w:cs="宋体"/>
          <w:b/>
          <w:sz w:val="24"/>
        </w:rPr>
      </w:pPr>
      <w:r>
        <w:rPr>
          <w:rFonts w:hint="eastAsia" w:ascii="宋体" w:hAnsi="宋体" w:cs="宋体"/>
          <w:b/>
          <w:sz w:val="24"/>
        </w:rPr>
        <w:t>36.残疾人福利性单位参加本项目投标的要求：</w:t>
      </w:r>
    </w:p>
    <w:p w14:paraId="5F461F4E">
      <w:pPr>
        <w:overflowPunct w:val="0"/>
        <w:topLinePunct/>
        <w:autoSpaceDN w:val="0"/>
        <w:adjustRightInd w:val="0"/>
        <w:snapToGrid w:val="0"/>
        <w:spacing w:line="500" w:lineRule="exact"/>
        <w:ind w:firstLine="480" w:firstLineChars="200"/>
        <w:rPr>
          <w:rFonts w:ascii="宋体" w:hAnsi="宋体" w:cs="宋体"/>
          <w:sz w:val="24"/>
        </w:rPr>
      </w:pPr>
      <w:r>
        <w:rPr>
          <w:rFonts w:hint="eastAsia" w:ascii="宋体" w:hAnsi="宋体" w:cs="宋体"/>
          <w:sz w:val="24"/>
        </w:rPr>
        <w:t>(1)须根据财库[2017] 141号《关于促进残疾人就业政府采购政策的通知》的要求，如实填写残疾人福利性单位声明函（格式见第六章）。</w:t>
      </w:r>
    </w:p>
    <w:p w14:paraId="2AA892BF">
      <w:pPr>
        <w:overflowPunct w:val="0"/>
        <w:topLinePunct/>
        <w:autoSpaceDN w:val="0"/>
        <w:adjustRightInd w:val="0"/>
        <w:snapToGrid w:val="0"/>
        <w:spacing w:line="500" w:lineRule="exact"/>
        <w:ind w:firstLine="480" w:firstLineChars="200"/>
        <w:rPr>
          <w:rFonts w:ascii="宋体" w:hAnsi="宋体" w:cs="宋体"/>
          <w:sz w:val="24"/>
        </w:rPr>
      </w:pPr>
      <w:r>
        <w:rPr>
          <w:rFonts w:hint="eastAsia" w:ascii="宋体" w:hAnsi="宋体" w:cs="宋体"/>
          <w:sz w:val="24"/>
        </w:rPr>
        <w:t>(2)供应商提供的《残疾人福利性单位声明函》与事实不符的，依照《政府采购法》第七十七条第一款的规定追究法律责任。</w:t>
      </w:r>
    </w:p>
    <w:p w14:paraId="6A00CF60">
      <w:pPr>
        <w:overflowPunct w:val="0"/>
        <w:topLinePunct/>
        <w:autoSpaceDN w:val="0"/>
        <w:adjustRightInd w:val="0"/>
        <w:snapToGrid w:val="0"/>
        <w:spacing w:line="500" w:lineRule="exact"/>
        <w:ind w:firstLine="480" w:firstLineChars="200"/>
        <w:rPr>
          <w:rFonts w:ascii="宋体" w:hAnsi="宋体" w:cs="宋体"/>
          <w:sz w:val="24"/>
        </w:rPr>
      </w:pPr>
      <w:r>
        <w:rPr>
          <w:rFonts w:hint="eastAsia" w:ascii="宋体" w:hAnsi="宋体" w:cs="宋体"/>
          <w:sz w:val="24"/>
        </w:rPr>
        <w:t>(3)残疾人福利性单位提供本企业服务，享受最后报价的价格折扣。若有的话，如实填写《中小微企业/残疾人福利性单位提供货物/服务明细表》（格式见第六章）;</w:t>
      </w:r>
    </w:p>
    <w:p w14:paraId="1D3077CB">
      <w:pPr>
        <w:overflowPunct w:val="0"/>
        <w:topLinePunct/>
        <w:autoSpaceDN w:val="0"/>
        <w:adjustRightInd w:val="0"/>
        <w:snapToGrid w:val="0"/>
        <w:spacing w:line="500" w:lineRule="exact"/>
        <w:ind w:firstLine="482" w:firstLineChars="200"/>
        <w:rPr>
          <w:rFonts w:ascii="宋体" w:hAnsi="宋体" w:cs="宋体"/>
          <w:b/>
          <w:sz w:val="24"/>
        </w:rPr>
      </w:pPr>
      <w:r>
        <w:rPr>
          <w:rFonts w:hint="eastAsia" w:ascii="宋体" w:hAnsi="宋体" w:cs="宋体"/>
          <w:b/>
          <w:sz w:val="24"/>
        </w:rPr>
        <w:t>37.本项目涉及创新产品、创新服务的要求：</w:t>
      </w:r>
    </w:p>
    <w:p w14:paraId="3D9D3D81">
      <w:pPr>
        <w:overflowPunct w:val="0"/>
        <w:topLinePunct/>
        <w:autoSpaceDN w:val="0"/>
        <w:adjustRightInd w:val="0"/>
        <w:snapToGrid w:val="0"/>
        <w:spacing w:line="500" w:lineRule="exact"/>
        <w:ind w:firstLine="480" w:firstLineChars="200"/>
        <w:rPr>
          <w:rFonts w:ascii="宋体" w:hAnsi="宋体" w:cs="宋体"/>
          <w:sz w:val="24"/>
        </w:rPr>
      </w:pPr>
      <w:r>
        <w:rPr>
          <w:rFonts w:hint="eastAsia" w:ascii="宋体" w:hAnsi="宋体" w:cs="宋体"/>
          <w:sz w:val="24"/>
        </w:rPr>
        <w:t>（1）供应商投报产品或服务属于《山西省创新产品和服务推荐清单》中创新产品或创新服务的，在评审时，享受投报产品价格折扣。</w:t>
      </w:r>
    </w:p>
    <w:p w14:paraId="520CEE38">
      <w:pPr>
        <w:overflowPunct w:val="0"/>
        <w:topLinePunct/>
        <w:autoSpaceDN w:val="0"/>
        <w:adjustRightInd w:val="0"/>
        <w:snapToGrid w:val="0"/>
        <w:spacing w:line="500" w:lineRule="exact"/>
        <w:ind w:firstLine="480" w:firstLineChars="200"/>
        <w:rPr>
          <w:rFonts w:ascii="宋体" w:hAnsi="宋体" w:cs="宋体"/>
          <w:sz w:val="24"/>
        </w:rPr>
      </w:pPr>
      <w:r>
        <w:rPr>
          <w:rFonts w:hint="eastAsia" w:ascii="宋体" w:hAnsi="宋体" w:cs="宋体"/>
          <w:sz w:val="24"/>
        </w:rPr>
        <w:t>（2）供应商投报创新产品或创新服务的，应在响应文件中提供《山西省创新产品和服务推荐清单》，并填写《创新产品或创新服务明细表》（格式见第六章）</w:t>
      </w:r>
    </w:p>
    <w:p w14:paraId="0C5154BC">
      <w:pPr>
        <w:overflowPunct w:val="0"/>
        <w:topLinePunct/>
        <w:autoSpaceDN w:val="0"/>
        <w:adjustRightInd w:val="0"/>
        <w:snapToGrid w:val="0"/>
        <w:spacing w:line="500" w:lineRule="exact"/>
        <w:ind w:firstLine="361" w:firstLineChars="150"/>
        <w:rPr>
          <w:rFonts w:ascii="宋体" w:hAnsi="宋体" w:cs="宋体"/>
          <w:sz w:val="24"/>
        </w:rPr>
      </w:pPr>
      <w:r>
        <w:rPr>
          <w:rFonts w:hint="eastAsia" w:ascii="宋体" w:hAnsi="宋体" w:cs="宋体"/>
          <w:b/>
          <w:sz w:val="24"/>
        </w:rPr>
        <w:t>38.本项目涉及监狱企业服务的要求</w:t>
      </w:r>
      <w:r>
        <w:rPr>
          <w:rFonts w:hint="eastAsia" w:ascii="宋体" w:hAnsi="宋体" w:cs="宋体"/>
          <w:sz w:val="24"/>
        </w:rPr>
        <w:t>：</w:t>
      </w:r>
    </w:p>
    <w:p w14:paraId="67E115F2">
      <w:pPr>
        <w:overflowPunct w:val="0"/>
        <w:topLinePunct/>
        <w:autoSpaceDN w:val="0"/>
        <w:adjustRightInd w:val="0"/>
        <w:snapToGrid w:val="0"/>
        <w:spacing w:line="500" w:lineRule="exact"/>
        <w:ind w:firstLine="480" w:firstLineChars="200"/>
        <w:jc w:val="left"/>
        <w:rPr>
          <w:rFonts w:ascii="宋体" w:hAnsi="宋体" w:cs="宋体"/>
          <w:sz w:val="24"/>
        </w:rPr>
      </w:pPr>
      <w:r>
        <w:rPr>
          <w:rFonts w:hint="eastAsia" w:ascii="宋体" w:hAnsi="宋体" w:cs="宋体"/>
          <w:sz w:val="24"/>
        </w:rPr>
        <w:t>(1)监狱企业参加磋商视同小微企业，需提供由省级以上监狱管理局或戒毒管理局出具的属于监狱企业的证明文件。</w:t>
      </w:r>
    </w:p>
    <w:p w14:paraId="3DE7343F">
      <w:pPr>
        <w:overflowPunct w:val="0"/>
        <w:topLinePunct/>
        <w:autoSpaceDN w:val="0"/>
        <w:adjustRightInd w:val="0"/>
        <w:snapToGrid w:val="0"/>
        <w:spacing w:line="500" w:lineRule="exact"/>
        <w:ind w:firstLine="480" w:firstLineChars="200"/>
        <w:jc w:val="left"/>
        <w:rPr>
          <w:rFonts w:ascii="宋体" w:hAnsi="宋体" w:cs="宋体"/>
          <w:sz w:val="24"/>
        </w:rPr>
      </w:pPr>
      <w:r>
        <w:rPr>
          <w:rFonts w:hint="eastAsia" w:ascii="宋体" w:hAnsi="宋体" w:cs="宋体"/>
          <w:sz w:val="24"/>
        </w:rPr>
        <w:t xml:space="preserve">(2)监狱企业只有提供本企业服务，享受最后报价的价格折扣。若有的话，如实填写《小微企业/残疾人福利性单位提供货物/服务明细表》（格式见第六章）; </w:t>
      </w:r>
    </w:p>
    <w:p w14:paraId="3E9637DF">
      <w:pPr>
        <w:overflowPunct w:val="0"/>
        <w:topLinePunct/>
        <w:autoSpaceDN w:val="0"/>
        <w:adjustRightInd w:val="0"/>
        <w:snapToGrid w:val="0"/>
        <w:spacing w:line="500" w:lineRule="exact"/>
        <w:ind w:firstLine="480" w:firstLineChars="200"/>
        <w:jc w:val="center"/>
        <w:rPr>
          <w:rFonts w:ascii="宋体" w:hAnsi="宋体" w:cs="宋体"/>
          <w:sz w:val="24"/>
        </w:rPr>
      </w:pPr>
      <w:r>
        <w:rPr>
          <w:rFonts w:hint="eastAsia" w:ascii="宋体" w:hAnsi="宋体" w:cs="宋体"/>
          <w:sz w:val="24"/>
        </w:rPr>
        <w:t>(3)监狱企业与中型企业组成联合体参加磋商的，或者向监狱企业分包，且联合体协议或分包意向协议约定监狱企业的协议金额占到合同金额30%以上的，享受报价标的</w:t>
      </w:r>
    </w:p>
    <w:p w14:paraId="41460755">
      <w:pPr>
        <w:overflowPunct w:val="0"/>
        <w:topLinePunct/>
        <w:autoSpaceDN w:val="0"/>
        <w:adjustRightInd w:val="0"/>
        <w:snapToGrid w:val="0"/>
        <w:spacing w:line="500" w:lineRule="exact"/>
        <w:rPr>
          <w:rFonts w:ascii="宋体" w:hAnsi="宋体" w:cs="宋体"/>
          <w:sz w:val="24"/>
        </w:rPr>
      </w:pPr>
      <w:r>
        <w:rPr>
          <w:rFonts w:hint="eastAsia" w:ascii="宋体" w:hAnsi="宋体" w:cs="宋体"/>
          <w:sz w:val="24"/>
        </w:rPr>
        <w:t>价格折扣。</w:t>
      </w:r>
    </w:p>
    <w:p w14:paraId="4D462A5A">
      <w:pPr>
        <w:overflowPunct w:val="0"/>
        <w:topLinePunct/>
        <w:autoSpaceDN w:val="0"/>
        <w:adjustRightInd w:val="0"/>
        <w:snapToGrid w:val="0"/>
        <w:spacing w:line="360" w:lineRule="auto"/>
        <w:jc w:val="center"/>
        <w:rPr>
          <w:rFonts w:ascii="宋体" w:hAnsi="宋体" w:cs="宋体"/>
          <w:sz w:val="24"/>
        </w:rPr>
      </w:pPr>
      <w:r>
        <w:rPr>
          <w:rFonts w:hint="eastAsia" w:ascii="宋体" w:hAnsi="宋体" w:cs="宋体"/>
          <w:sz w:val="24"/>
        </w:rPr>
        <w:t>十二、“政采智贷”告知事项</w:t>
      </w:r>
    </w:p>
    <w:p w14:paraId="3054DAB2">
      <w:pPr>
        <w:overflowPunct w:val="0"/>
        <w:topLinePunct/>
        <w:autoSpaceDN w:val="0"/>
        <w:adjustRightInd w:val="0"/>
        <w:snapToGrid w:val="0"/>
        <w:spacing w:line="500" w:lineRule="exact"/>
        <w:ind w:firstLine="510"/>
        <w:jc w:val="center"/>
        <w:rPr>
          <w:rFonts w:ascii="宋体" w:hAnsi="宋体" w:cs="宋体"/>
          <w:sz w:val="24"/>
        </w:rPr>
      </w:pPr>
      <w:r>
        <w:rPr>
          <w:rFonts w:hint="eastAsia" w:ascii="宋体" w:hAnsi="宋体" w:cs="宋体"/>
          <w:sz w:val="24"/>
        </w:rPr>
        <w:t>39.凡符合要求且自愿选择“政采智贷”的中标供应商，可在“中国政府采购网山西分网（山西省政府采购网，http://www.ccgp-shanxi.gov.cn/）”，点击“政采智贷”，进入“山西政府采购平台政采智贷”页面，按照《山西省“政采智贷”业务操作指南》办理该项业务。同时，参与“政采智贷”的供应商，应严格按照政府采购合同履约，严</w:t>
      </w:r>
    </w:p>
    <w:p w14:paraId="49C0B189">
      <w:pPr>
        <w:overflowPunct w:val="0"/>
        <w:topLinePunct/>
        <w:autoSpaceDN w:val="0"/>
        <w:adjustRightInd w:val="0"/>
        <w:snapToGrid w:val="0"/>
        <w:spacing w:line="500" w:lineRule="exact"/>
        <w:rPr>
          <w:rFonts w:ascii="宋体" w:hAnsi="宋体" w:cs="宋体"/>
          <w:sz w:val="24"/>
        </w:rPr>
      </w:pPr>
      <w:r>
        <w:rPr>
          <w:rFonts w:hint="eastAsia" w:ascii="宋体" w:hAnsi="宋体" w:cs="宋体"/>
          <w:sz w:val="24"/>
        </w:rPr>
        <w:t>格按照信贷合同偿还债务。</w:t>
      </w:r>
      <w:bookmarkStart w:id="11" w:name="_Toc175644026"/>
      <w:bookmarkStart w:id="12" w:name="_Toc43485897"/>
    </w:p>
    <w:p w14:paraId="0A7B9157">
      <w:pPr>
        <w:overflowPunct w:val="0"/>
        <w:topLinePunct/>
        <w:autoSpaceDN w:val="0"/>
        <w:adjustRightInd w:val="0"/>
        <w:snapToGrid w:val="0"/>
        <w:spacing w:line="500" w:lineRule="exact"/>
        <w:jc w:val="center"/>
        <w:rPr>
          <w:rFonts w:ascii="宋体" w:hAnsi="宋体" w:cs="宋体"/>
          <w:b/>
          <w:sz w:val="32"/>
          <w:szCs w:val="32"/>
        </w:rPr>
      </w:pPr>
    </w:p>
    <w:p w14:paraId="1F583C03">
      <w:pPr>
        <w:overflowPunct w:val="0"/>
        <w:topLinePunct/>
        <w:autoSpaceDN w:val="0"/>
        <w:adjustRightInd w:val="0"/>
        <w:snapToGrid w:val="0"/>
        <w:spacing w:line="500" w:lineRule="exact"/>
        <w:jc w:val="center"/>
        <w:rPr>
          <w:rFonts w:ascii="宋体" w:hAnsi="宋体" w:cs="宋体"/>
          <w:b/>
          <w:sz w:val="32"/>
          <w:szCs w:val="32"/>
        </w:rPr>
      </w:pPr>
    </w:p>
    <w:p w14:paraId="28CDD3C3">
      <w:pPr>
        <w:overflowPunct w:val="0"/>
        <w:topLinePunct/>
        <w:autoSpaceDN w:val="0"/>
        <w:adjustRightInd w:val="0"/>
        <w:snapToGrid w:val="0"/>
        <w:spacing w:line="500" w:lineRule="exact"/>
        <w:jc w:val="center"/>
        <w:rPr>
          <w:rFonts w:ascii="宋体" w:hAnsi="宋体" w:cs="宋体"/>
          <w:b/>
          <w:sz w:val="32"/>
          <w:szCs w:val="32"/>
        </w:rPr>
      </w:pPr>
    </w:p>
    <w:p w14:paraId="1D3D07E8">
      <w:pPr>
        <w:overflowPunct w:val="0"/>
        <w:topLinePunct/>
        <w:autoSpaceDN w:val="0"/>
        <w:adjustRightInd w:val="0"/>
        <w:snapToGrid w:val="0"/>
        <w:spacing w:line="500" w:lineRule="exact"/>
        <w:jc w:val="center"/>
        <w:rPr>
          <w:rFonts w:ascii="宋体" w:hAnsi="宋体" w:cs="宋体"/>
          <w:b/>
          <w:sz w:val="32"/>
          <w:szCs w:val="32"/>
        </w:rPr>
      </w:pPr>
    </w:p>
    <w:p w14:paraId="6EAC5A8F">
      <w:pPr>
        <w:overflowPunct w:val="0"/>
        <w:topLinePunct/>
        <w:autoSpaceDN w:val="0"/>
        <w:adjustRightInd w:val="0"/>
        <w:snapToGrid w:val="0"/>
        <w:spacing w:line="500" w:lineRule="exact"/>
        <w:jc w:val="center"/>
        <w:rPr>
          <w:rFonts w:ascii="宋体" w:hAnsi="宋体" w:cs="宋体"/>
          <w:b/>
          <w:sz w:val="32"/>
          <w:szCs w:val="32"/>
        </w:rPr>
      </w:pPr>
    </w:p>
    <w:p w14:paraId="146F0A37">
      <w:pPr>
        <w:overflowPunct w:val="0"/>
        <w:topLinePunct/>
        <w:autoSpaceDN w:val="0"/>
        <w:adjustRightInd w:val="0"/>
        <w:snapToGrid w:val="0"/>
        <w:spacing w:line="500" w:lineRule="exact"/>
        <w:jc w:val="center"/>
        <w:rPr>
          <w:rFonts w:ascii="宋体" w:hAnsi="宋体" w:cs="宋体"/>
          <w:b/>
          <w:sz w:val="32"/>
          <w:szCs w:val="32"/>
        </w:rPr>
      </w:pPr>
    </w:p>
    <w:p w14:paraId="79F910F0">
      <w:pPr>
        <w:overflowPunct w:val="0"/>
        <w:topLinePunct/>
        <w:autoSpaceDN w:val="0"/>
        <w:adjustRightInd w:val="0"/>
        <w:snapToGrid w:val="0"/>
        <w:spacing w:line="500" w:lineRule="exact"/>
        <w:jc w:val="center"/>
        <w:rPr>
          <w:rFonts w:ascii="宋体" w:hAnsi="宋体" w:cs="宋体"/>
          <w:b/>
          <w:sz w:val="32"/>
          <w:szCs w:val="32"/>
        </w:rPr>
      </w:pPr>
    </w:p>
    <w:p w14:paraId="335870C5">
      <w:pPr>
        <w:overflowPunct w:val="0"/>
        <w:topLinePunct/>
        <w:autoSpaceDN w:val="0"/>
        <w:adjustRightInd w:val="0"/>
        <w:snapToGrid w:val="0"/>
        <w:spacing w:line="500" w:lineRule="exact"/>
        <w:jc w:val="center"/>
        <w:rPr>
          <w:rFonts w:ascii="宋体" w:hAnsi="宋体" w:cs="宋体"/>
          <w:b/>
          <w:sz w:val="32"/>
          <w:szCs w:val="32"/>
        </w:rPr>
      </w:pPr>
    </w:p>
    <w:p w14:paraId="1C24CEF0">
      <w:pPr>
        <w:overflowPunct w:val="0"/>
        <w:topLinePunct/>
        <w:autoSpaceDN w:val="0"/>
        <w:adjustRightInd w:val="0"/>
        <w:snapToGrid w:val="0"/>
        <w:spacing w:line="500" w:lineRule="exact"/>
        <w:jc w:val="center"/>
        <w:rPr>
          <w:rFonts w:ascii="宋体" w:hAnsi="宋体" w:cs="宋体"/>
          <w:b/>
          <w:sz w:val="32"/>
          <w:szCs w:val="32"/>
        </w:rPr>
      </w:pPr>
    </w:p>
    <w:p w14:paraId="54F55A5A">
      <w:pPr>
        <w:widowControl/>
        <w:jc w:val="left"/>
      </w:pPr>
    </w:p>
    <w:p w14:paraId="06A3F828">
      <w:pPr>
        <w:widowControl/>
        <w:jc w:val="left"/>
      </w:pPr>
    </w:p>
    <w:p w14:paraId="08603846">
      <w:pPr>
        <w:widowControl/>
        <w:jc w:val="left"/>
      </w:pPr>
    </w:p>
    <w:p w14:paraId="4918C229">
      <w:pPr>
        <w:widowControl/>
        <w:jc w:val="left"/>
      </w:pPr>
    </w:p>
    <w:p w14:paraId="3F2857D4">
      <w:pPr>
        <w:widowControl/>
        <w:jc w:val="left"/>
      </w:pPr>
    </w:p>
    <w:p w14:paraId="47E2205E">
      <w:pPr>
        <w:widowControl/>
        <w:jc w:val="left"/>
      </w:pPr>
    </w:p>
    <w:p w14:paraId="002118B9">
      <w:pPr>
        <w:widowControl/>
        <w:jc w:val="left"/>
      </w:pPr>
    </w:p>
    <w:p w14:paraId="2B7F217B">
      <w:pPr>
        <w:widowControl/>
        <w:jc w:val="left"/>
      </w:pPr>
    </w:p>
    <w:p w14:paraId="4D6148A5">
      <w:pPr>
        <w:widowControl/>
        <w:jc w:val="left"/>
      </w:pPr>
    </w:p>
    <w:p w14:paraId="3E7264E9">
      <w:pPr>
        <w:widowControl/>
        <w:jc w:val="left"/>
      </w:pPr>
    </w:p>
    <w:p w14:paraId="0FE72852">
      <w:pPr>
        <w:widowControl/>
        <w:jc w:val="left"/>
      </w:pPr>
    </w:p>
    <w:p w14:paraId="3B7AD5DA">
      <w:pPr>
        <w:widowControl/>
        <w:jc w:val="left"/>
      </w:pPr>
    </w:p>
    <w:p w14:paraId="4F32532D">
      <w:pPr>
        <w:widowControl/>
        <w:jc w:val="left"/>
      </w:pPr>
    </w:p>
    <w:p w14:paraId="38AB7F75">
      <w:pPr>
        <w:widowControl/>
        <w:jc w:val="left"/>
      </w:pPr>
    </w:p>
    <w:p w14:paraId="35DE2A6D">
      <w:pPr>
        <w:widowControl/>
        <w:jc w:val="left"/>
      </w:pPr>
    </w:p>
    <w:p w14:paraId="6E6E5A5B">
      <w:pPr>
        <w:widowControl/>
        <w:jc w:val="left"/>
      </w:pPr>
    </w:p>
    <w:p w14:paraId="11E7D1C8">
      <w:pPr>
        <w:widowControl/>
        <w:jc w:val="left"/>
      </w:pPr>
    </w:p>
    <w:p w14:paraId="69B6F748">
      <w:pPr>
        <w:widowControl/>
        <w:jc w:val="left"/>
      </w:pPr>
    </w:p>
    <w:p w14:paraId="0152C7A4">
      <w:pPr>
        <w:widowControl/>
        <w:jc w:val="left"/>
      </w:pPr>
    </w:p>
    <w:p w14:paraId="15401299">
      <w:pPr>
        <w:rPr>
          <w:rFonts w:hint="eastAsia" w:ascii="宋体" w:hAnsi="宋体" w:cs="宋体"/>
          <w:b/>
          <w:sz w:val="32"/>
          <w:szCs w:val="32"/>
        </w:rPr>
      </w:pPr>
      <w:r>
        <w:rPr>
          <w:rFonts w:hint="eastAsia" w:ascii="宋体" w:hAnsi="宋体" w:cs="宋体"/>
          <w:b/>
          <w:sz w:val="32"/>
          <w:szCs w:val="32"/>
        </w:rPr>
        <w:br w:type="page"/>
      </w:r>
    </w:p>
    <w:p w14:paraId="5FABC328">
      <w:pPr>
        <w:overflowPunct w:val="0"/>
        <w:topLinePunct/>
        <w:autoSpaceDN w:val="0"/>
        <w:adjustRightInd w:val="0"/>
        <w:snapToGrid w:val="0"/>
        <w:spacing w:line="500" w:lineRule="exact"/>
        <w:jc w:val="center"/>
        <w:rPr>
          <w:rFonts w:ascii="宋体" w:hAnsi="宋体" w:cs="宋体"/>
          <w:sz w:val="24"/>
        </w:rPr>
      </w:pPr>
      <w:r>
        <w:rPr>
          <w:rFonts w:hint="eastAsia" w:ascii="宋体" w:hAnsi="宋体" w:cs="宋体"/>
          <w:b/>
          <w:sz w:val="32"/>
          <w:szCs w:val="32"/>
        </w:rPr>
        <w:t>第三章  评审标准及方法</w:t>
      </w:r>
      <w:bookmarkEnd w:id="11"/>
      <w:bookmarkEnd w:id="12"/>
      <w:bookmarkStart w:id="13" w:name="_Toc175644027"/>
    </w:p>
    <w:p w14:paraId="606F0AFC">
      <w:pPr>
        <w:pStyle w:val="3"/>
        <w:rPr>
          <w:rFonts w:ascii="宋体" w:hAnsi="宋体" w:eastAsia="宋体" w:cs="宋体"/>
          <w:b w:val="0"/>
          <w:sz w:val="24"/>
          <w:szCs w:val="24"/>
        </w:rPr>
      </w:pPr>
      <w:r>
        <w:rPr>
          <w:rFonts w:hint="eastAsia" w:ascii="宋体" w:hAnsi="宋体" w:eastAsia="宋体" w:cs="宋体"/>
          <w:b w:val="0"/>
          <w:sz w:val="24"/>
          <w:szCs w:val="24"/>
        </w:rPr>
        <w:t>一、评审原则</w:t>
      </w:r>
      <w:bookmarkEnd w:id="13"/>
    </w:p>
    <w:p w14:paraId="48296F87">
      <w:pPr>
        <w:overflowPunct w:val="0"/>
        <w:topLinePunct/>
        <w:autoSpaceDN w:val="0"/>
        <w:adjustRightInd w:val="0"/>
        <w:snapToGrid w:val="0"/>
        <w:spacing w:line="360" w:lineRule="auto"/>
        <w:ind w:firstLine="480" w:firstLineChars="200"/>
        <w:rPr>
          <w:rFonts w:ascii="宋体" w:hAnsi="宋体" w:cs="宋体"/>
          <w:sz w:val="24"/>
        </w:rPr>
      </w:pPr>
      <w:bookmarkStart w:id="14" w:name="_Toc175644028"/>
      <w:r>
        <w:rPr>
          <w:rFonts w:hint="eastAsia" w:ascii="宋体" w:hAnsi="宋体" w:cs="宋体"/>
          <w:sz w:val="24"/>
        </w:rPr>
        <w:t>磋商小组在评审时，依据最终投标报价和各项技术、服务因素等对供应商进行综合评价，包括但不限于以下各项因素：</w:t>
      </w:r>
    </w:p>
    <w:p w14:paraId="304F54F5">
      <w:pPr>
        <w:overflowPunct w:val="0"/>
        <w:topLinePunct/>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响应报价；</w:t>
      </w:r>
    </w:p>
    <w:p w14:paraId="79E85A2B">
      <w:pPr>
        <w:overflowPunct w:val="0"/>
        <w:topLinePunct/>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服务方案的合理性；</w:t>
      </w:r>
    </w:p>
    <w:p w14:paraId="1827F475">
      <w:pPr>
        <w:overflowPunct w:val="0"/>
        <w:topLinePunct/>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供应商提供的其它内容和条件。</w:t>
      </w:r>
      <w:bookmarkEnd w:id="14"/>
      <w:bookmarkStart w:id="15" w:name="_Toc203452176"/>
      <w:bookmarkStart w:id="16" w:name="_Toc269549713"/>
    </w:p>
    <w:p w14:paraId="1D82E84E">
      <w:pPr>
        <w:pStyle w:val="3"/>
        <w:spacing w:after="0"/>
        <w:rPr>
          <w:rFonts w:ascii="宋体" w:hAnsi="宋体"/>
        </w:rPr>
      </w:pPr>
      <w:r>
        <w:rPr>
          <w:rFonts w:hint="eastAsia" w:ascii="宋体" w:hAnsi="宋体" w:eastAsia="宋体" w:cs="宋体"/>
          <w:b w:val="0"/>
          <w:sz w:val="24"/>
          <w:szCs w:val="24"/>
        </w:rPr>
        <w:t>二、评审方法</w:t>
      </w:r>
    </w:p>
    <w:p w14:paraId="747C2680">
      <w:pPr>
        <w:overflowPunct w:val="0"/>
        <w:topLinePunct/>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本次评审采用综合评分法。</w:t>
      </w:r>
    </w:p>
    <w:p w14:paraId="5D3623D2">
      <w:pPr>
        <w:overflowPunct w:val="0"/>
        <w:topLinePunct/>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综合评分因素的主要因素为价格、技术、业绩以及对磋商文件的磋商响应程度。每一供应商的最终得分为所有评委评分的算数平均值。按照评审得分由高到低顺序确定成交供应商。评审得分相同的，按照最后报价由低到高的顺序确定。评审得分且最后报价相同的，按照技术指标优劣顺序确定。</w:t>
      </w:r>
    </w:p>
    <w:p w14:paraId="42E6BCC5">
      <w:pPr>
        <w:pStyle w:val="5"/>
        <w:spacing w:before="0" w:after="0" w:line="360" w:lineRule="auto"/>
        <w:ind w:firstLine="480" w:firstLineChars="200"/>
        <w:rPr>
          <w:rFonts w:ascii="宋体" w:hAnsi="宋体" w:cs="宋体"/>
          <w:b w:val="0"/>
          <w:kern w:val="2"/>
          <w:szCs w:val="24"/>
        </w:rPr>
      </w:pPr>
      <w:r>
        <w:rPr>
          <w:rFonts w:hint="eastAsia" w:ascii="宋体" w:hAnsi="宋体" w:cs="宋体"/>
          <w:b w:val="0"/>
          <w:kern w:val="2"/>
          <w:szCs w:val="24"/>
        </w:rPr>
        <w:t>1.评审程序</w:t>
      </w:r>
    </w:p>
    <w:p w14:paraId="7AED457A">
      <w:pPr>
        <w:overflowPunct w:val="0"/>
        <w:topLinePunct/>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评审委员会首先对响应文件进行形式、资格和响应性审查。没有通过审查的，不得进入打分程序。通过审查后，方可进入下一阶段评审。</w:t>
      </w:r>
    </w:p>
    <w:bookmarkEnd w:id="15"/>
    <w:bookmarkEnd w:id="16"/>
    <w:p w14:paraId="236A2C6C">
      <w:pPr>
        <w:pStyle w:val="5"/>
        <w:spacing w:before="0" w:after="0" w:line="360" w:lineRule="auto"/>
        <w:ind w:firstLine="480" w:firstLineChars="200"/>
        <w:jc w:val="center"/>
        <w:rPr>
          <w:rFonts w:ascii="宋体" w:hAnsi="宋体" w:cs="宋体"/>
          <w:b w:val="0"/>
          <w:kern w:val="2"/>
          <w:szCs w:val="24"/>
        </w:rPr>
      </w:pPr>
      <w:r>
        <w:rPr>
          <w:rFonts w:hint="eastAsia" w:ascii="宋体" w:hAnsi="宋体" w:cs="宋体"/>
          <w:b w:val="0"/>
          <w:kern w:val="2"/>
          <w:szCs w:val="24"/>
        </w:rPr>
        <w:t>形式、资格、技术和响应性审查表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3920"/>
        <w:gridCol w:w="3880"/>
      </w:tblGrid>
      <w:tr w14:paraId="26B13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blHeader/>
        </w:trPr>
        <w:tc>
          <w:tcPr>
            <w:tcW w:w="1359" w:type="dxa"/>
            <w:vAlign w:val="center"/>
          </w:tcPr>
          <w:p w14:paraId="1E612AF5">
            <w:pPr>
              <w:jc w:val="center"/>
              <w:rPr>
                <w:rFonts w:ascii="宋体" w:hAnsi="宋体" w:cs="宋体"/>
                <w:b/>
                <w:sz w:val="24"/>
              </w:rPr>
            </w:pPr>
            <w:r>
              <w:rPr>
                <w:rFonts w:hint="eastAsia" w:ascii="宋体" w:hAnsi="宋体" w:cs="宋体"/>
                <w:b/>
                <w:sz w:val="24"/>
              </w:rPr>
              <w:t>磋商内容</w:t>
            </w:r>
          </w:p>
        </w:tc>
        <w:tc>
          <w:tcPr>
            <w:tcW w:w="3920" w:type="dxa"/>
            <w:vAlign w:val="center"/>
          </w:tcPr>
          <w:p w14:paraId="49258231">
            <w:pPr>
              <w:jc w:val="center"/>
              <w:rPr>
                <w:rFonts w:ascii="宋体" w:hAnsi="宋体" w:cs="宋体"/>
                <w:b/>
                <w:sz w:val="24"/>
              </w:rPr>
            </w:pPr>
            <w:r>
              <w:rPr>
                <w:rFonts w:hint="eastAsia" w:ascii="宋体" w:hAnsi="宋体" w:cs="宋体"/>
                <w:b/>
                <w:sz w:val="24"/>
              </w:rPr>
              <w:t>磋商因素</w:t>
            </w:r>
          </w:p>
        </w:tc>
        <w:tc>
          <w:tcPr>
            <w:tcW w:w="3880" w:type="dxa"/>
            <w:vAlign w:val="center"/>
          </w:tcPr>
          <w:p w14:paraId="7C9AE6B7">
            <w:pPr>
              <w:jc w:val="center"/>
              <w:rPr>
                <w:rFonts w:ascii="宋体" w:hAnsi="宋体" w:cs="宋体"/>
                <w:b/>
                <w:sz w:val="24"/>
              </w:rPr>
            </w:pPr>
            <w:r>
              <w:rPr>
                <w:rFonts w:hint="eastAsia" w:ascii="宋体" w:hAnsi="宋体" w:cs="宋体"/>
                <w:b/>
                <w:sz w:val="24"/>
              </w:rPr>
              <w:t>磋商标准</w:t>
            </w:r>
          </w:p>
        </w:tc>
      </w:tr>
      <w:tr w14:paraId="30361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1359" w:type="dxa"/>
            <w:vMerge w:val="restart"/>
            <w:vAlign w:val="center"/>
          </w:tcPr>
          <w:p w14:paraId="3BE6D8B5">
            <w:pPr>
              <w:jc w:val="center"/>
              <w:rPr>
                <w:rFonts w:ascii="宋体" w:hAnsi="宋体"/>
                <w:sz w:val="24"/>
              </w:rPr>
            </w:pPr>
            <w:r>
              <w:rPr>
                <w:rFonts w:hint="eastAsia" w:ascii="宋体" w:hAnsi="宋体"/>
                <w:sz w:val="24"/>
              </w:rPr>
              <w:t>形式磋商标准</w:t>
            </w:r>
          </w:p>
        </w:tc>
        <w:tc>
          <w:tcPr>
            <w:tcW w:w="3920" w:type="dxa"/>
            <w:vAlign w:val="center"/>
          </w:tcPr>
          <w:p w14:paraId="153FD531">
            <w:pPr>
              <w:jc w:val="left"/>
              <w:rPr>
                <w:rFonts w:ascii="宋体" w:hAnsi="宋体" w:cs="宋体"/>
                <w:sz w:val="24"/>
              </w:rPr>
            </w:pPr>
            <w:r>
              <w:rPr>
                <w:rFonts w:hint="eastAsia" w:ascii="宋体" w:hAnsi="宋体" w:cs="宋体"/>
                <w:sz w:val="24"/>
              </w:rPr>
              <w:t>供应商名称</w:t>
            </w:r>
          </w:p>
        </w:tc>
        <w:tc>
          <w:tcPr>
            <w:tcW w:w="3880" w:type="dxa"/>
            <w:vAlign w:val="center"/>
          </w:tcPr>
          <w:p w14:paraId="2C05AF85">
            <w:pPr>
              <w:jc w:val="left"/>
              <w:rPr>
                <w:rFonts w:ascii="宋体" w:hAnsi="宋体" w:cs="宋体"/>
                <w:sz w:val="24"/>
              </w:rPr>
            </w:pPr>
            <w:r>
              <w:rPr>
                <w:rFonts w:hint="eastAsia" w:ascii="宋体" w:hAnsi="宋体" w:cs="宋体"/>
                <w:sz w:val="24"/>
              </w:rPr>
              <w:t>与营业执照副本一致</w:t>
            </w:r>
          </w:p>
        </w:tc>
      </w:tr>
      <w:tr w14:paraId="67DBB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359" w:type="dxa"/>
            <w:vMerge w:val="continue"/>
            <w:vAlign w:val="center"/>
          </w:tcPr>
          <w:p w14:paraId="79626B87">
            <w:pPr>
              <w:jc w:val="center"/>
              <w:rPr>
                <w:rFonts w:ascii="宋体" w:hAnsi="宋体"/>
                <w:sz w:val="24"/>
              </w:rPr>
            </w:pPr>
          </w:p>
        </w:tc>
        <w:tc>
          <w:tcPr>
            <w:tcW w:w="3920" w:type="dxa"/>
            <w:vAlign w:val="center"/>
          </w:tcPr>
          <w:p w14:paraId="7401EAA6">
            <w:pPr>
              <w:jc w:val="left"/>
              <w:rPr>
                <w:rFonts w:ascii="宋体" w:hAnsi="宋体" w:cs="宋体"/>
                <w:sz w:val="24"/>
              </w:rPr>
            </w:pPr>
            <w:r>
              <w:rPr>
                <w:rFonts w:hint="eastAsia" w:ascii="宋体" w:hAnsi="宋体" w:cs="宋体"/>
                <w:sz w:val="24"/>
              </w:rPr>
              <w:t>磋商函签字盖章</w:t>
            </w:r>
          </w:p>
        </w:tc>
        <w:tc>
          <w:tcPr>
            <w:tcW w:w="3880" w:type="dxa"/>
            <w:vAlign w:val="center"/>
          </w:tcPr>
          <w:p w14:paraId="14AD504A">
            <w:pPr>
              <w:jc w:val="left"/>
              <w:rPr>
                <w:rFonts w:ascii="宋体" w:hAnsi="宋体" w:cs="宋体"/>
                <w:sz w:val="24"/>
              </w:rPr>
            </w:pPr>
            <w:r>
              <w:rPr>
                <w:rFonts w:hint="eastAsia" w:ascii="宋体" w:hAnsi="宋体" w:cs="宋体"/>
                <w:sz w:val="24"/>
              </w:rPr>
              <w:t>有法定代表人（单位负责人）（签字或盖章）或其授权委托人（签字）并加盖单位章</w:t>
            </w:r>
          </w:p>
        </w:tc>
      </w:tr>
      <w:tr w14:paraId="078B4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trPr>
        <w:tc>
          <w:tcPr>
            <w:tcW w:w="1359" w:type="dxa"/>
            <w:vMerge w:val="continue"/>
            <w:vAlign w:val="center"/>
          </w:tcPr>
          <w:p w14:paraId="32DCB2CB">
            <w:pPr>
              <w:jc w:val="center"/>
              <w:rPr>
                <w:rFonts w:ascii="宋体" w:hAnsi="宋体"/>
                <w:sz w:val="24"/>
              </w:rPr>
            </w:pPr>
          </w:p>
        </w:tc>
        <w:tc>
          <w:tcPr>
            <w:tcW w:w="3920" w:type="dxa"/>
            <w:vAlign w:val="center"/>
          </w:tcPr>
          <w:p w14:paraId="490FA587">
            <w:pPr>
              <w:jc w:val="left"/>
              <w:rPr>
                <w:rFonts w:ascii="宋体" w:hAnsi="宋体" w:cs="宋体"/>
                <w:sz w:val="24"/>
              </w:rPr>
            </w:pPr>
            <w:r>
              <w:rPr>
                <w:rFonts w:hint="eastAsia" w:ascii="宋体" w:hAnsi="宋体" w:cs="宋体"/>
                <w:sz w:val="24"/>
              </w:rPr>
              <w:t>响应文件格式</w:t>
            </w:r>
          </w:p>
        </w:tc>
        <w:tc>
          <w:tcPr>
            <w:tcW w:w="3880" w:type="dxa"/>
            <w:vAlign w:val="center"/>
          </w:tcPr>
          <w:p w14:paraId="6BB7F3D2">
            <w:pPr>
              <w:jc w:val="left"/>
              <w:rPr>
                <w:rFonts w:ascii="宋体" w:hAnsi="宋体" w:cs="宋体"/>
                <w:sz w:val="24"/>
              </w:rPr>
            </w:pPr>
            <w:r>
              <w:rPr>
                <w:rFonts w:hint="eastAsia" w:ascii="宋体" w:hAnsi="宋体" w:cs="宋体"/>
                <w:sz w:val="24"/>
              </w:rPr>
              <w:t>符合第六章“响应文件格式”的要求</w:t>
            </w:r>
          </w:p>
        </w:tc>
      </w:tr>
      <w:tr w14:paraId="69AFB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359" w:type="dxa"/>
            <w:vMerge w:val="continue"/>
            <w:vAlign w:val="center"/>
          </w:tcPr>
          <w:p w14:paraId="1B2926C2">
            <w:pPr>
              <w:jc w:val="center"/>
              <w:rPr>
                <w:rFonts w:ascii="宋体" w:hAnsi="宋体"/>
                <w:sz w:val="24"/>
              </w:rPr>
            </w:pPr>
          </w:p>
        </w:tc>
        <w:tc>
          <w:tcPr>
            <w:tcW w:w="3920" w:type="dxa"/>
            <w:vAlign w:val="center"/>
          </w:tcPr>
          <w:p w14:paraId="7E23D2B7">
            <w:pPr>
              <w:jc w:val="left"/>
              <w:rPr>
                <w:rFonts w:ascii="宋体" w:hAnsi="宋体" w:cs="宋体"/>
                <w:sz w:val="24"/>
              </w:rPr>
            </w:pPr>
            <w:r>
              <w:rPr>
                <w:rFonts w:hint="eastAsia" w:ascii="宋体" w:hAnsi="宋体" w:cs="宋体"/>
                <w:sz w:val="24"/>
              </w:rPr>
              <w:t>报价唯一</w:t>
            </w:r>
          </w:p>
        </w:tc>
        <w:tc>
          <w:tcPr>
            <w:tcW w:w="3880" w:type="dxa"/>
            <w:vAlign w:val="center"/>
          </w:tcPr>
          <w:p w14:paraId="654C5329">
            <w:pPr>
              <w:jc w:val="left"/>
              <w:rPr>
                <w:rFonts w:ascii="宋体" w:hAnsi="宋体" w:cs="宋体"/>
                <w:sz w:val="24"/>
              </w:rPr>
            </w:pPr>
            <w:r>
              <w:rPr>
                <w:rFonts w:hint="eastAsia" w:ascii="宋体" w:hAnsi="宋体" w:cs="宋体"/>
                <w:sz w:val="24"/>
              </w:rPr>
              <w:t>符合磋商文件要求</w:t>
            </w:r>
          </w:p>
        </w:tc>
      </w:tr>
      <w:tr w14:paraId="7FBC3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2" w:hRule="atLeast"/>
        </w:trPr>
        <w:tc>
          <w:tcPr>
            <w:tcW w:w="1359" w:type="dxa"/>
            <w:vMerge w:val="restart"/>
            <w:vAlign w:val="center"/>
          </w:tcPr>
          <w:p w14:paraId="1C3626DC">
            <w:pPr>
              <w:jc w:val="center"/>
              <w:rPr>
                <w:rFonts w:ascii="宋体" w:hAnsi="宋体"/>
                <w:sz w:val="24"/>
              </w:rPr>
            </w:pPr>
          </w:p>
          <w:p w14:paraId="5AD47542">
            <w:pPr>
              <w:jc w:val="center"/>
              <w:rPr>
                <w:rFonts w:ascii="宋体" w:hAnsi="宋体"/>
                <w:sz w:val="24"/>
              </w:rPr>
            </w:pPr>
          </w:p>
          <w:p w14:paraId="60A867CD">
            <w:pPr>
              <w:jc w:val="center"/>
              <w:rPr>
                <w:rFonts w:ascii="宋体" w:hAnsi="宋体"/>
                <w:sz w:val="24"/>
              </w:rPr>
            </w:pPr>
          </w:p>
          <w:p w14:paraId="6A1206FD">
            <w:pPr>
              <w:jc w:val="center"/>
              <w:rPr>
                <w:rFonts w:ascii="宋体" w:hAnsi="宋体"/>
                <w:sz w:val="24"/>
              </w:rPr>
            </w:pPr>
          </w:p>
          <w:p w14:paraId="7C7D2F06">
            <w:pPr>
              <w:jc w:val="center"/>
              <w:rPr>
                <w:rFonts w:ascii="宋体" w:hAnsi="宋体"/>
                <w:sz w:val="24"/>
              </w:rPr>
            </w:pPr>
          </w:p>
          <w:p w14:paraId="248E3D42">
            <w:pPr>
              <w:jc w:val="center"/>
              <w:rPr>
                <w:rFonts w:ascii="宋体" w:hAnsi="宋体"/>
                <w:sz w:val="24"/>
              </w:rPr>
            </w:pPr>
          </w:p>
          <w:p w14:paraId="0444D003">
            <w:pPr>
              <w:jc w:val="center"/>
              <w:rPr>
                <w:rFonts w:ascii="宋体" w:hAnsi="宋体"/>
                <w:sz w:val="24"/>
              </w:rPr>
            </w:pPr>
          </w:p>
          <w:p w14:paraId="798035EC">
            <w:pPr>
              <w:jc w:val="center"/>
              <w:rPr>
                <w:rFonts w:ascii="宋体" w:hAnsi="宋体"/>
                <w:sz w:val="24"/>
              </w:rPr>
            </w:pPr>
          </w:p>
          <w:p w14:paraId="31CDED40">
            <w:pPr>
              <w:jc w:val="center"/>
              <w:rPr>
                <w:rFonts w:ascii="宋体" w:hAnsi="宋体"/>
                <w:sz w:val="24"/>
              </w:rPr>
            </w:pPr>
          </w:p>
          <w:p w14:paraId="3375C08C">
            <w:pPr>
              <w:jc w:val="center"/>
              <w:rPr>
                <w:rFonts w:ascii="宋体" w:hAnsi="宋体"/>
                <w:sz w:val="24"/>
              </w:rPr>
            </w:pPr>
          </w:p>
          <w:p w14:paraId="7AB513EE">
            <w:pPr>
              <w:jc w:val="center"/>
              <w:rPr>
                <w:rFonts w:ascii="宋体" w:hAnsi="宋体"/>
                <w:sz w:val="24"/>
              </w:rPr>
            </w:pPr>
          </w:p>
          <w:p w14:paraId="65A31C98">
            <w:pPr>
              <w:jc w:val="center"/>
              <w:rPr>
                <w:rFonts w:ascii="宋体" w:hAnsi="宋体"/>
                <w:sz w:val="24"/>
              </w:rPr>
            </w:pPr>
            <w:r>
              <w:rPr>
                <w:rFonts w:hint="eastAsia" w:ascii="宋体" w:hAnsi="宋体"/>
                <w:sz w:val="24"/>
              </w:rPr>
              <w:t>资格磋商标准</w:t>
            </w:r>
          </w:p>
          <w:p w14:paraId="6A964BCB">
            <w:pPr>
              <w:jc w:val="center"/>
              <w:rPr>
                <w:rFonts w:ascii="宋体" w:hAnsi="宋体"/>
                <w:sz w:val="24"/>
              </w:rPr>
            </w:pPr>
          </w:p>
        </w:tc>
        <w:tc>
          <w:tcPr>
            <w:tcW w:w="3920" w:type="dxa"/>
            <w:vAlign w:val="center"/>
          </w:tcPr>
          <w:p w14:paraId="37117598">
            <w:pPr>
              <w:jc w:val="left"/>
              <w:rPr>
                <w:rFonts w:ascii="宋体" w:hAnsi="宋体" w:cs="宋体"/>
                <w:sz w:val="24"/>
              </w:rPr>
            </w:pPr>
            <w:bookmarkStart w:id="17" w:name="OLE_LINK2"/>
            <w:bookmarkStart w:id="18" w:name="OLE_LINK1"/>
            <w:r>
              <w:rPr>
                <w:rFonts w:hint="eastAsia" w:ascii="宋体" w:hAnsi="宋体" w:cs="宋体"/>
                <w:sz w:val="24"/>
              </w:rPr>
              <w:t>法定代表人（单位负责人）身份证明书或法定代表人（单位负责人）授权委托书</w:t>
            </w:r>
            <w:bookmarkEnd w:id="17"/>
            <w:bookmarkEnd w:id="18"/>
          </w:p>
        </w:tc>
        <w:tc>
          <w:tcPr>
            <w:tcW w:w="3880" w:type="dxa"/>
            <w:vAlign w:val="center"/>
          </w:tcPr>
          <w:p w14:paraId="73BAB27C">
            <w:pPr>
              <w:jc w:val="left"/>
              <w:rPr>
                <w:rFonts w:ascii="宋体" w:hAnsi="宋体" w:cs="宋体"/>
                <w:sz w:val="24"/>
              </w:rPr>
            </w:pPr>
            <w:r>
              <w:rPr>
                <w:rFonts w:hint="eastAsia" w:ascii="宋体" w:hAnsi="宋体" w:cs="宋体"/>
                <w:sz w:val="24"/>
              </w:rPr>
              <w:t>符合磋商文件要求</w:t>
            </w:r>
          </w:p>
        </w:tc>
      </w:tr>
      <w:tr w14:paraId="5C4D8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359" w:type="dxa"/>
            <w:vMerge w:val="continue"/>
            <w:vAlign w:val="center"/>
          </w:tcPr>
          <w:p w14:paraId="0E849E12">
            <w:pPr>
              <w:jc w:val="center"/>
              <w:rPr>
                <w:rFonts w:ascii="宋体" w:hAnsi="宋体"/>
                <w:sz w:val="24"/>
              </w:rPr>
            </w:pPr>
          </w:p>
        </w:tc>
        <w:tc>
          <w:tcPr>
            <w:tcW w:w="3920" w:type="dxa"/>
            <w:vAlign w:val="center"/>
          </w:tcPr>
          <w:p w14:paraId="43E3CE62">
            <w:pPr>
              <w:jc w:val="left"/>
              <w:rPr>
                <w:rFonts w:ascii="宋体" w:hAnsi="宋体" w:cs="宋体"/>
                <w:sz w:val="24"/>
              </w:rPr>
            </w:pPr>
            <w:r>
              <w:rPr>
                <w:rFonts w:hint="eastAsia" w:ascii="宋体" w:hAnsi="宋体" w:cs="宋体"/>
                <w:sz w:val="24"/>
              </w:rPr>
              <w:t>营业执照副本</w:t>
            </w:r>
          </w:p>
        </w:tc>
        <w:tc>
          <w:tcPr>
            <w:tcW w:w="3880" w:type="dxa"/>
            <w:vAlign w:val="center"/>
          </w:tcPr>
          <w:p w14:paraId="46B1979E">
            <w:pPr>
              <w:jc w:val="left"/>
              <w:rPr>
                <w:rFonts w:ascii="宋体" w:hAnsi="宋体" w:cs="宋体"/>
                <w:sz w:val="24"/>
              </w:rPr>
            </w:pPr>
            <w:r>
              <w:rPr>
                <w:rFonts w:hint="eastAsia" w:ascii="宋体" w:hAnsi="宋体" w:cs="宋体"/>
                <w:sz w:val="24"/>
              </w:rPr>
              <w:t>符合磋商文件要求</w:t>
            </w:r>
          </w:p>
        </w:tc>
      </w:tr>
      <w:tr w14:paraId="2A41A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1359" w:type="dxa"/>
            <w:vMerge w:val="continue"/>
            <w:vAlign w:val="center"/>
          </w:tcPr>
          <w:p w14:paraId="4A8653B7">
            <w:pPr>
              <w:jc w:val="center"/>
              <w:rPr>
                <w:rFonts w:ascii="宋体" w:hAnsi="宋体"/>
                <w:sz w:val="24"/>
              </w:rPr>
            </w:pPr>
          </w:p>
        </w:tc>
        <w:tc>
          <w:tcPr>
            <w:tcW w:w="3920" w:type="dxa"/>
            <w:vAlign w:val="center"/>
          </w:tcPr>
          <w:p w14:paraId="6D1A3BFC">
            <w:pPr>
              <w:jc w:val="left"/>
              <w:rPr>
                <w:rFonts w:ascii="宋体" w:hAnsi="宋体" w:cs="宋体"/>
                <w:sz w:val="24"/>
              </w:rPr>
            </w:pPr>
            <w:r>
              <w:rPr>
                <w:rFonts w:hint="eastAsia" w:ascii="宋体" w:hAnsi="宋体" w:cs="宋体"/>
                <w:sz w:val="24"/>
              </w:rPr>
              <w:t>银行基本账户开户许可证（或基本存款账户信息）</w:t>
            </w:r>
          </w:p>
        </w:tc>
        <w:tc>
          <w:tcPr>
            <w:tcW w:w="3880" w:type="dxa"/>
            <w:vAlign w:val="center"/>
          </w:tcPr>
          <w:p w14:paraId="415CA2D7">
            <w:pPr>
              <w:jc w:val="left"/>
              <w:rPr>
                <w:rFonts w:ascii="宋体" w:hAnsi="宋体" w:cs="宋体"/>
                <w:sz w:val="24"/>
              </w:rPr>
            </w:pPr>
            <w:r>
              <w:rPr>
                <w:rFonts w:hint="eastAsia" w:ascii="宋体" w:hAnsi="宋体" w:cs="宋体"/>
                <w:sz w:val="24"/>
              </w:rPr>
              <w:t>符合磋商文件要求</w:t>
            </w:r>
          </w:p>
        </w:tc>
      </w:tr>
      <w:tr w14:paraId="76309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0" w:hRule="atLeast"/>
        </w:trPr>
        <w:tc>
          <w:tcPr>
            <w:tcW w:w="1359" w:type="dxa"/>
            <w:vMerge w:val="continue"/>
            <w:vAlign w:val="center"/>
          </w:tcPr>
          <w:p w14:paraId="22386D23">
            <w:pPr>
              <w:jc w:val="center"/>
              <w:rPr>
                <w:rFonts w:ascii="宋体" w:hAnsi="宋体"/>
                <w:sz w:val="24"/>
              </w:rPr>
            </w:pPr>
          </w:p>
        </w:tc>
        <w:tc>
          <w:tcPr>
            <w:tcW w:w="3920" w:type="dxa"/>
            <w:vAlign w:val="center"/>
          </w:tcPr>
          <w:p w14:paraId="32E9510B">
            <w:pPr>
              <w:jc w:val="left"/>
              <w:rPr>
                <w:rFonts w:ascii="宋体" w:hAnsi="宋体" w:cs="宋体"/>
                <w:sz w:val="24"/>
              </w:rPr>
            </w:pPr>
            <w:r>
              <w:rPr>
                <w:rFonts w:hint="eastAsia" w:ascii="宋体" w:hAnsi="宋体"/>
                <w:sz w:val="24"/>
              </w:rPr>
              <w:t>具备审计资格的第三方出具的2024年度财务审计报告、磋商截止时间前近期纳税凭证、磋商截止时间前最后一次缴纳社保凭证、参加政府采购活动前三年内,在经营活动中没有重大违法记录</w:t>
            </w:r>
          </w:p>
        </w:tc>
        <w:tc>
          <w:tcPr>
            <w:tcW w:w="3880" w:type="dxa"/>
            <w:vAlign w:val="center"/>
          </w:tcPr>
          <w:p w14:paraId="35013159">
            <w:pPr>
              <w:jc w:val="left"/>
              <w:rPr>
                <w:rFonts w:ascii="宋体" w:hAnsi="宋体" w:cs="宋体"/>
                <w:sz w:val="24"/>
              </w:rPr>
            </w:pPr>
            <w:r>
              <w:rPr>
                <w:rFonts w:hint="eastAsia" w:ascii="宋体" w:hAnsi="宋体" w:cs="宋体"/>
                <w:sz w:val="24"/>
              </w:rPr>
              <w:t>以上资料无须提供，供应商只须提供长治市政府采购供应商信用承诺函。</w:t>
            </w:r>
          </w:p>
          <w:p w14:paraId="70F65B3D">
            <w:pPr>
              <w:jc w:val="left"/>
              <w:rPr>
                <w:rFonts w:ascii="宋体" w:hAnsi="宋体" w:cs="宋体"/>
                <w:sz w:val="24"/>
              </w:rPr>
            </w:pPr>
            <w:r>
              <w:rPr>
                <w:rFonts w:hint="eastAsia" w:ascii="宋体" w:hAnsi="宋体" w:cs="宋体"/>
                <w:sz w:val="24"/>
              </w:rPr>
              <w:t>采购人有权在签订合同前要求中标供应商提供相关证明材料以核实中</w:t>
            </w:r>
          </w:p>
          <w:p w14:paraId="001D3AC2">
            <w:pPr>
              <w:jc w:val="left"/>
              <w:rPr>
                <w:rFonts w:ascii="宋体" w:hAnsi="宋体" w:cs="宋体"/>
                <w:sz w:val="24"/>
              </w:rPr>
            </w:pPr>
            <w:r>
              <w:rPr>
                <w:rFonts w:hint="eastAsia" w:ascii="宋体" w:hAnsi="宋体" w:cs="宋体"/>
                <w:sz w:val="24"/>
              </w:rPr>
              <w:t>标供应商承诺事项的真实性。</w:t>
            </w:r>
          </w:p>
        </w:tc>
      </w:tr>
      <w:tr w14:paraId="470CB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4" w:hRule="atLeast"/>
        </w:trPr>
        <w:tc>
          <w:tcPr>
            <w:tcW w:w="1359" w:type="dxa"/>
            <w:vMerge w:val="continue"/>
            <w:vAlign w:val="center"/>
          </w:tcPr>
          <w:p w14:paraId="3BFDC39A">
            <w:pPr>
              <w:jc w:val="center"/>
              <w:rPr>
                <w:rFonts w:ascii="宋体" w:hAnsi="宋体"/>
                <w:sz w:val="24"/>
              </w:rPr>
            </w:pPr>
          </w:p>
        </w:tc>
        <w:tc>
          <w:tcPr>
            <w:tcW w:w="3920" w:type="dxa"/>
            <w:vAlign w:val="center"/>
          </w:tcPr>
          <w:p w14:paraId="242F133C">
            <w:pPr>
              <w:adjustRightInd w:val="0"/>
              <w:spacing w:line="360" w:lineRule="exact"/>
              <w:textAlignment w:val="baseline"/>
              <w:rPr>
                <w:rFonts w:ascii="宋体" w:hAnsi="宋体" w:cs="宋体"/>
                <w:sz w:val="24"/>
              </w:rPr>
            </w:pPr>
            <w:r>
              <w:rPr>
                <w:rFonts w:hint="eastAsia" w:ascii="宋体" w:hAnsi="宋体" w:cs="宋体"/>
                <w:sz w:val="24"/>
              </w:rPr>
              <w:t>供应商在“信用中国”网站未被列入失信被执行人、重大税收违法失信主体、政府采购严重违法失信名单和“中国政府采购网”无政府采购严重违法失信行为信息记录</w:t>
            </w:r>
          </w:p>
        </w:tc>
        <w:tc>
          <w:tcPr>
            <w:tcW w:w="3880" w:type="dxa"/>
            <w:vAlign w:val="center"/>
          </w:tcPr>
          <w:p w14:paraId="0B4C98F7">
            <w:pPr>
              <w:adjustRightInd w:val="0"/>
              <w:spacing w:line="360" w:lineRule="exact"/>
              <w:textAlignment w:val="baseline"/>
              <w:rPr>
                <w:rFonts w:ascii="宋体" w:hAnsi="宋体" w:cs="宋体"/>
                <w:sz w:val="24"/>
              </w:rPr>
            </w:pPr>
            <w:bookmarkStart w:id="19" w:name="OLE_LINK3"/>
            <w:bookmarkStart w:id="20" w:name="OLE_LINK4"/>
            <w:r>
              <w:rPr>
                <w:rFonts w:hint="eastAsia" w:ascii="宋体" w:hAnsi="宋体" w:cs="宋体"/>
                <w:sz w:val="24"/>
              </w:rPr>
              <w:t>开标后现场查询，查询后存在问题的将留存证据并对响应文件做无效投标处理</w:t>
            </w:r>
            <w:bookmarkEnd w:id="19"/>
            <w:bookmarkEnd w:id="20"/>
          </w:p>
        </w:tc>
      </w:tr>
      <w:tr w14:paraId="4AB8F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359" w:type="dxa"/>
            <w:vMerge w:val="restart"/>
            <w:vAlign w:val="center"/>
          </w:tcPr>
          <w:p w14:paraId="1402F278">
            <w:pPr>
              <w:jc w:val="center"/>
              <w:rPr>
                <w:rFonts w:ascii="宋体" w:hAnsi="宋体"/>
                <w:sz w:val="24"/>
              </w:rPr>
            </w:pPr>
            <w:r>
              <w:rPr>
                <w:rFonts w:hint="eastAsia" w:ascii="宋体" w:hAnsi="宋体"/>
                <w:sz w:val="24"/>
              </w:rPr>
              <w:t>技术磋商标准</w:t>
            </w:r>
          </w:p>
        </w:tc>
        <w:tc>
          <w:tcPr>
            <w:tcW w:w="3920" w:type="dxa"/>
            <w:vAlign w:val="center"/>
          </w:tcPr>
          <w:p w14:paraId="00F9B0E2">
            <w:pPr>
              <w:overflowPunct w:val="0"/>
              <w:topLinePunct/>
              <w:autoSpaceDN w:val="0"/>
              <w:adjustRightInd w:val="0"/>
              <w:snapToGrid w:val="0"/>
              <w:jc w:val="left"/>
              <w:rPr>
                <w:rFonts w:ascii="宋体" w:hAnsi="宋体" w:cs="宋体"/>
                <w:sz w:val="24"/>
              </w:rPr>
            </w:pPr>
            <w:r>
              <w:rPr>
                <w:rFonts w:hint="eastAsia" w:ascii="宋体" w:hAnsi="宋体" w:cs="宋体"/>
                <w:sz w:val="24"/>
              </w:rPr>
              <w:t>开标一览表</w:t>
            </w:r>
          </w:p>
        </w:tc>
        <w:tc>
          <w:tcPr>
            <w:tcW w:w="3880" w:type="dxa"/>
            <w:vAlign w:val="center"/>
          </w:tcPr>
          <w:p w14:paraId="5F862557">
            <w:pPr>
              <w:jc w:val="left"/>
              <w:rPr>
                <w:rFonts w:ascii="宋体" w:hAnsi="宋体" w:cs="宋体"/>
                <w:sz w:val="24"/>
              </w:rPr>
            </w:pPr>
            <w:r>
              <w:rPr>
                <w:rFonts w:hint="eastAsia" w:ascii="宋体" w:hAnsi="宋体" w:cs="宋体"/>
                <w:sz w:val="24"/>
              </w:rPr>
              <w:t>符合磋商文件要求</w:t>
            </w:r>
          </w:p>
        </w:tc>
      </w:tr>
      <w:tr w14:paraId="0530C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359" w:type="dxa"/>
            <w:vMerge w:val="continue"/>
            <w:vAlign w:val="center"/>
          </w:tcPr>
          <w:p w14:paraId="0916C031">
            <w:pPr>
              <w:jc w:val="center"/>
              <w:rPr>
                <w:rFonts w:ascii="宋体" w:hAnsi="宋体"/>
                <w:sz w:val="24"/>
              </w:rPr>
            </w:pPr>
          </w:p>
        </w:tc>
        <w:tc>
          <w:tcPr>
            <w:tcW w:w="3920" w:type="dxa"/>
            <w:vAlign w:val="center"/>
          </w:tcPr>
          <w:p w14:paraId="4CAF2FA8">
            <w:pPr>
              <w:overflowPunct w:val="0"/>
              <w:topLinePunct/>
              <w:autoSpaceDN w:val="0"/>
              <w:adjustRightInd w:val="0"/>
              <w:snapToGrid w:val="0"/>
              <w:jc w:val="left"/>
              <w:rPr>
                <w:rFonts w:ascii="宋体" w:hAnsi="宋体" w:cs="宋体"/>
                <w:sz w:val="24"/>
              </w:rPr>
            </w:pPr>
            <w:r>
              <w:rPr>
                <w:rFonts w:hint="eastAsia" w:ascii="宋体" w:hAnsi="宋体" w:cs="宋体"/>
                <w:sz w:val="24"/>
              </w:rPr>
              <w:t>项目负责人资历表</w:t>
            </w:r>
          </w:p>
        </w:tc>
        <w:tc>
          <w:tcPr>
            <w:tcW w:w="3880" w:type="dxa"/>
            <w:vAlign w:val="center"/>
          </w:tcPr>
          <w:p w14:paraId="374A871E">
            <w:pPr>
              <w:jc w:val="left"/>
              <w:rPr>
                <w:rFonts w:ascii="宋体" w:hAnsi="宋体" w:cs="宋体"/>
                <w:sz w:val="24"/>
              </w:rPr>
            </w:pPr>
            <w:r>
              <w:rPr>
                <w:rFonts w:hint="eastAsia" w:ascii="宋体" w:hAnsi="宋体" w:cs="宋体"/>
                <w:sz w:val="24"/>
              </w:rPr>
              <w:t>符合磋商文件要求</w:t>
            </w:r>
          </w:p>
        </w:tc>
      </w:tr>
      <w:tr w14:paraId="4A752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359" w:type="dxa"/>
            <w:vMerge w:val="continue"/>
            <w:vAlign w:val="center"/>
          </w:tcPr>
          <w:p w14:paraId="72356BE2">
            <w:pPr>
              <w:jc w:val="center"/>
              <w:rPr>
                <w:rFonts w:ascii="宋体" w:hAnsi="宋体"/>
                <w:sz w:val="24"/>
              </w:rPr>
            </w:pPr>
          </w:p>
        </w:tc>
        <w:tc>
          <w:tcPr>
            <w:tcW w:w="3920" w:type="dxa"/>
            <w:vAlign w:val="center"/>
          </w:tcPr>
          <w:p w14:paraId="64CB0A8A">
            <w:pPr>
              <w:overflowPunct w:val="0"/>
              <w:topLinePunct/>
              <w:autoSpaceDN w:val="0"/>
              <w:adjustRightInd w:val="0"/>
              <w:snapToGrid w:val="0"/>
              <w:jc w:val="left"/>
              <w:rPr>
                <w:rFonts w:ascii="宋体" w:hAnsi="宋体"/>
              </w:rPr>
            </w:pPr>
            <w:r>
              <w:rPr>
                <w:rFonts w:hint="eastAsia" w:ascii="宋体" w:hAnsi="宋体" w:cs="宋体"/>
                <w:sz w:val="24"/>
              </w:rPr>
              <w:t>服务方案</w:t>
            </w:r>
          </w:p>
        </w:tc>
        <w:tc>
          <w:tcPr>
            <w:tcW w:w="3880" w:type="dxa"/>
            <w:vAlign w:val="center"/>
          </w:tcPr>
          <w:p w14:paraId="29679D77">
            <w:pPr>
              <w:jc w:val="left"/>
              <w:rPr>
                <w:rFonts w:ascii="宋体" w:hAnsi="宋体" w:cs="宋体"/>
                <w:sz w:val="24"/>
              </w:rPr>
            </w:pPr>
            <w:r>
              <w:rPr>
                <w:rFonts w:hint="eastAsia" w:ascii="宋体" w:hAnsi="宋体" w:cs="宋体"/>
                <w:sz w:val="24"/>
              </w:rPr>
              <w:t>符合磋商文件要求</w:t>
            </w:r>
          </w:p>
        </w:tc>
      </w:tr>
      <w:tr w14:paraId="14663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359" w:type="dxa"/>
            <w:vMerge w:val="continue"/>
            <w:vAlign w:val="center"/>
          </w:tcPr>
          <w:p w14:paraId="7C9F59C3">
            <w:pPr>
              <w:jc w:val="center"/>
              <w:rPr>
                <w:rFonts w:ascii="宋体" w:hAnsi="宋体"/>
                <w:sz w:val="24"/>
              </w:rPr>
            </w:pPr>
          </w:p>
        </w:tc>
        <w:tc>
          <w:tcPr>
            <w:tcW w:w="3920" w:type="dxa"/>
            <w:vAlign w:val="center"/>
          </w:tcPr>
          <w:p w14:paraId="19A81796">
            <w:pPr>
              <w:overflowPunct w:val="0"/>
              <w:topLinePunct/>
              <w:autoSpaceDN w:val="0"/>
              <w:adjustRightInd w:val="0"/>
              <w:snapToGrid w:val="0"/>
              <w:jc w:val="left"/>
              <w:rPr>
                <w:rFonts w:ascii="宋体" w:hAnsi="宋体" w:cs="宋体"/>
                <w:sz w:val="24"/>
              </w:rPr>
            </w:pPr>
            <w:r>
              <w:rPr>
                <w:rFonts w:hint="eastAsia" w:ascii="宋体" w:hAnsi="宋体" w:cs="宋体"/>
                <w:sz w:val="24"/>
              </w:rPr>
              <w:t>服务承诺</w:t>
            </w:r>
          </w:p>
        </w:tc>
        <w:tc>
          <w:tcPr>
            <w:tcW w:w="3880" w:type="dxa"/>
            <w:vAlign w:val="center"/>
          </w:tcPr>
          <w:p w14:paraId="6841DA3C">
            <w:pPr>
              <w:jc w:val="left"/>
              <w:rPr>
                <w:rFonts w:ascii="宋体" w:hAnsi="宋体" w:cs="宋体"/>
                <w:sz w:val="24"/>
              </w:rPr>
            </w:pPr>
            <w:r>
              <w:rPr>
                <w:rFonts w:hint="eastAsia" w:ascii="宋体" w:hAnsi="宋体" w:cs="宋体"/>
                <w:sz w:val="24"/>
              </w:rPr>
              <w:t>符合磋商文件要求</w:t>
            </w:r>
          </w:p>
        </w:tc>
      </w:tr>
      <w:tr w14:paraId="649FF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359" w:type="dxa"/>
            <w:vMerge w:val="restart"/>
            <w:vAlign w:val="center"/>
          </w:tcPr>
          <w:p w14:paraId="70DA4B91">
            <w:pPr>
              <w:jc w:val="center"/>
              <w:rPr>
                <w:rFonts w:ascii="宋体" w:hAnsi="宋体"/>
                <w:sz w:val="24"/>
              </w:rPr>
            </w:pPr>
            <w:r>
              <w:rPr>
                <w:rFonts w:hint="eastAsia" w:ascii="宋体" w:hAnsi="宋体"/>
                <w:sz w:val="24"/>
              </w:rPr>
              <w:t>响应磋商标准</w:t>
            </w:r>
          </w:p>
        </w:tc>
        <w:tc>
          <w:tcPr>
            <w:tcW w:w="3920" w:type="dxa"/>
            <w:vAlign w:val="center"/>
          </w:tcPr>
          <w:p w14:paraId="0CABB370">
            <w:pPr>
              <w:jc w:val="left"/>
              <w:rPr>
                <w:rFonts w:ascii="宋体" w:hAnsi="宋体" w:cs="宋体"/>
                <w:sz w:val="24"/>
              </w:rPr>
            </w:pPr>
            <w:r>
              <w:rPr>
                <w:rFonts w:hint="eastAsia" w:ascii="宋体" w:hAnsi="宋体" w:cs="宋体"/>
                <w:sz w:val="24"/>
              </w:rPr>
              <w:t>投标有效期</w:t>
            </w:r>
          </w:p>
        </w:tc>
        <w:tc>
          <w:tcPr>
            <w:tcW w:w="3880" w:type="dxa"/>
            <w:vAlign w:val="center"/>
          </w:tcPr>
          <w:p w14:paraId="4FB27EE2">
            <w:pPr>
              <w:jc w:val="left"/>
              <w:rPr>
                <w:rFonts w:ascii="宋体" w:hAnsi="宋体" w:cs="宋体"/>
                <w:sz w:val="24"/>
              </w:rPr>
            </w:pPr>
            <w:r>
              <w:rPr>
                <w:rFonts w:hint="eastAsia" w:ascii="宋体" w:hAnsi="宋体" w:cs="宋体"/>
                <w:sz w:val="24"/>
              </w:rPr>
              <w:t>符合磋商文件要求</w:t>
            </w:r>
          </w:p>
        </w:tc>
      </w:tr>
      <w:tr w14:paraId="74FB4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359" w:type="dxa"/>
            <w:vMerge w:val="continue"/>
            <w:vAlign w:val="center"/>
          </w:tcPr>
          <w:p w14:paraId="10F432FB">
            <w:pPr>
              <w:jc w:val="center"/>
              <w:rPr>
                <w:rFonts w:ascii="宋体" w:hAnsi="宋体"/>
                <w:sz w:val="24"/>
              </w:rPr>
            </w:pPr>
          </w:p>
        </w:tc>
        <w:tc>
          <w:tcPr>
            <w:tcW w:w="3920" w:type="dxa"/>
            <w:vAlign w:val="center"/>
          </w:tcPr>
          <w:p w14:paraId="266D5DDC">
            <w:pPr>
              <w:jc w:val="left"/>
              <w:rPr>
                <w:rFonts w:ascii="宋体" w:hAnsi="宋体" w:cs="宋体"/>
                <w:sz w:val="24"/>
              </w:rPr>
            </w:pPr>
            <w:r>
              <w:rPr>
                <w:rFonts w:hint="eastAsia" w:ascii="宋体" w:hAnsi="宋体" w:cs="宋体"/>
                <w:sz w:val="24"/>
              </w:rPr>
              <w:t>磋商保证金</w:t>
            </w:r>
          </w:p>
        </w:tc>
        <w:tc>
          <w:tcPr>
            <w:tcW w:w="3880" w:type="dxa"/>
            <w:vAlign w:val="center"/>
          </w:tcPr>
          <w:p w14:paraId="0417A941">
            <w:pPr>
              <w:jc w:val="left"/>
              <w:rPr>
                <w:rFonts w:ascii="宋体" w:hAnsi="宋体" w:cs="宋体"/>
                <w:sz w:val="24"/>
              </w:rPr>
            </w:pPr>
            <w:r>
              <w:rPr>
                <w:rFonts w:hint="eastAsia" w:ascii="宋体" w:hAnsi="宋体" w:cs="宋体"/>
                <w:sz w:val="24"/>
              </w:rPr>
              <w:t>符合磋商文件要求</w:t>
            </w:r>
          </w:p>
        </w:tc>
      </w:tr>
      <w:tr w14:paraId="53927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1359" w:type="dxa"/>
            <w:vMerge w:val="continue"/>
            <w:vAlign w:val="center"/>
          </w:tcPr>
          <w:p w14:paraId="277C5B46">
            <w:pPr>
              <w:jc w:val="center"/>
              <w:rPr>
                <w:rFonts w:ascii="宋体" w:hAnsi="宋体"/>
                <w:sz w:val="24"/>
              </w:rPr>
            </w:pPr>
          </w:p>
        </w:tc>
        <w:tc>
          <w:tcPr>
            <w:tcW w:w="3920" w:type="dxa"/>
            <w:vAlign w:val="center"/>
          </w:tcPr>
          <w:p w14:paraId="0A4238F1">
            <w:pPr>
              <w:jc w:val="left"/>
              <w:rPr>
                <w:rFonts w:ascii="宋体" w:hAnsi="宋体" w:cs="宋体"/>
                <w:sz w:val="28"/>
                <w:szCs w:val="28"/>
              </w:rPr>
            </w:pPr>
            <w:r>
              <w:rPr>
                <w:rFonts w:hint="eastAsia" w:ascii="宋体" w:hAnsi="宋体" w:cs="宋体"/>
                <w:sz w:val="24"/>
              </w:rPr>
              <w:t>响应文件未附有采购人不能接受的条件</w:t>
            </w:r>
          </w:p>
        </w:tc>
        <w:tc>
          <w:tcPr>
            <w:tcW w:w="3880" w:type="dxa"/>
            <w:vAlign w:val="center"/>
          </w:tcPr>
          <w:p w14:paraId="5EE58F2A">
            <w:pPr>
              <w:jc w:val="left"/>
              <w:rPr>
                <w:rFonts w:ascii="宋体" w:hAnsi="宋体" w:cs="宋体"/>
                <w:sz w:val="24"/>
              </w:rPr>
            </w:pPr>
            <w:r>
              <w:rPr>
                <w:rFonts w:hint="eastAsia" w:ascii="宋体" w:hAnsi="宋体" w:cs="宋体"/>
                <w:sz w:val="24"/>
              </w:rPr>
              <w:t>响应文件未附有采购人不能接受的条件</w:t>
            </w:r>
          </w:p>
        </w:tc>
      </w:tr>
    </w:tbl>
    <w:p w14:paraId="0A6B9134">
      <w:pPr>
        <w:rPr>
          <w:rFonts w:ascii="宋体" w:hAnsi="宋体" w:cs="宋体"/>
          <w:sz w:val="24"/>
        </w:rPr>
      </w:pPr>
    </w:p>
    <w:p w14:paraId="4066C42B">
      <w:pPr>
        <w:rPr>
          <w:rFonts w:ascii="宋体" w:hAnsi="宋体" w:cs="宋体"/>
          <w:sz w:val="24"/>
        </w:rPr>
      </w:pPr>
      <w:r>
        <w:rPr>
          <w:rFonts w:ascii="宋体" w:hAnsi="宋体" w:cs="宋体"/>
          <w:sz w:val="24"/>
        </w:rPr>
        <w:t>注：在进行以上审查时，只要发现响应文件中有一条不满足，审查即为不合格，其投标将被拒绝。</w:t>
      </w:r>
    </w:p>
    <w:p w14:paraId="52A2CD9F">
      <w:pPr>
        <w:spacing w:line="360" w:lineRule="auto"/>
        <w:rPr>
          <w:rFonts w:hint="eastAsia" w:ascii="宋体" w:hAnsi="宋体" w:cs="仿宋_GB2312"/>
          <w:b/>
          <w:snapToGrid w:val="0"/>
          <w:sz w:val="24"/>
        </w:rPr>
      </w:pPr>
    </w:p>
    <w:p w14:paraId="28BA87C8">
      <w:pPr>
        <w:pStyle w:val="7"/>
        <w:rPr>
          <w:rFonts w:hint="eastAsia"/>
        </w:rPr>
      </w:pPr>
    </w:p>
    <w:p w14:paraId="621026B9">
      <w:pPr>
        <w:rPr>
          <w:rFonts w:hint="eastAsia"/>
        </w:rPr>
      </w:pPr>
    </w:p>
    <w:p w14:paraId="5AA1BC8F">
      <w:pPr>
        <w:pStyle w:val="7"/>
        <w:rPr>
          <w:rFonts w:hint="eastAsia"/>
        </w:rPr>
      </w:pPr>
    </w:p>
    <w:p w14:paraId="7B9F4EF7">
      <w:pPr>
        <w:rPr>
          <w:rFonts w:hint="eastAsia"/>
        </w:rPr>
      </w:pPr>
    </w:p>
    <w:p w14:paraId="638BE844">
      <w:pPr>
        <w:pStyle w:val="7"/>
        <w:rPr>
          <w:rFonts w:hint="eastAsia"/>
        </w:rPr>
      </w:pPr>
    </w:p>
    <w:p w14:paraId="52F3D6A6">
      <w:pPr>
        <w:rPr>
          <w:rFonts w:hint="eastAsia"/>
        </w:rPr>
      </w:pPr>
    </w:p>
    <w:p w14:paraId="02E061E6">
      <w:pPr>
        <w:pStyle w:val="7"/>
        <w:rPr>
          <w:rFonts w:hint="eastAsia"/>
        </w:rPr>
      </w:pPr>
    </w:p>
    <w:p w14:paraId="6B889BAA">
      <w:pPr>
        <w:rPr>
          <w:rFonts w:hint="eastAsia"/>
        </w:rPr>
      </w:pPr>
    </w:p>
    <w:p w14:paraId="65FA5A7C">
      <w:pPr>
        <w:pStyle w:val="7"/>
      </w:pPr>
    </w:p>
    <w:p w14:paraId="21F70FE0">
      <w:pPr>
        <w:rPr>
          <w:rFonts w:hint="eastAsia" w:ascii="宋体" w:hAnsi="宋体" w:cs="仿宋_GB2312"/>
          <w:b/>
          <w:snapToGrid w:val="0"/>
          <w:sz w:val="24"/>
        </w:rPr>
      </w:pPr>
      <w:r>
        <w:rPr>
          <w:rFonts w:hint="eastAsia" w:ascii="宋体" w:hAnsi="宋体" w:cs="仿宋_GB2312"/>
          <w:b/>
          <w:snapToGrid w:val="0"/>
          <w:sz w:val="24"/>
        </w:rPr>
        <w:br w:type="page"/>
      </w:r>
    </w:p>
    <w:p w14:paraId="129AC36C">
      <w:pPr>
        <w:spacing w:line="360" w:lineRule="auto"/>
        <w:rPr>
          <w:rFonts w:ascii="宋体" w:hAnsi="宋体" w:cs="仿宋_GB2312"/>
          <w:b/>
          <w:snapToGrid w:val="0"/>
          <w:sz w:val="24"/>
        </w:rPr>
      </w:pPr>
      <w:r>
        <w:rPr>
          <w:rFonts w:hint="eastAsia" w:ascii="宋体" w:hAnsi="宋体" w:cs="仿宋_GB2312"/>
          <w:b/>
          <w:snapToGrid w:val="0"/>
          <w:sz w:val="24"/>
        </w:rPr>
        <w:t>2.评审标准表</w:t>
      </w:r>
    </w:p>
    <w:tbl>
      <w:tblPr>
        <w:tblStyle w:val="17"/>
        <w:tblW w:w="9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9"/>
        <w:gridCol w:w="1414"/>
        <w:gridCol w:w="690"/>
        <w:gridCol w:w="5727"/>
      </w:tblGrid>
      <w:tr w14:paraId="63E94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13" w:type="dxa"/>
            <w:gridSpan w:val="2"/>
            <w:noWrap w:val="0"/>
            <w:vAlign w:val="center"/>
          </w:tcPr>
          <w:p w14:paraId="4A614C83">
            <w:pPr>
              <w:widowControl/>
              <w:spacing w:line="440" w:lineRule="exact"/>
              <w:jc w:val="left"/>
              <w:rPr>
                <w:rFonts w:hint="eastAsia" w:ascii="宋体" w:hAnsi="宋体" w:cs="宋体"/>
                <w:b/>
                <w:bCs/>
                <w:sz w:val="24"/>
              </w:rPr>
            </w:pPr>
            <w:r>
              <w:rPr>
                <w:rFonts w:hint="eastAsia" w:ascii="宋体" w:hAnsi="宋体" w:cs="宋体"/>
                <w:b/>
                <w:bCs/>
                <w:sz w:val="24"/>
              </w:rPr>
              <w:t>评分因素</w:t>
            </w:r>
          </w:p>
        </w:tc>
        <w:tc>
          <w:tcPr>
            <w:tcW w:w="690" w:type="dxa"/>
            <w:noWrap w:val="0"/>
            <w:vAlign w:val="center"/>
          </w:tcPr>
          <w:p w14:paraId="300187C0">
            <w:pPr>
              <w:widowControl/>
              <w:spacing w:line="440" w:lineRule="exact"/>
              <w:jc w:val="left"/>
              <w:rPr>
                <w:rFonts w:hint="eastAsia" w:ascii="宋体" w:hAnsi="宋体" w:cs="宋体"/>
                <w:b/>
                <w:bCs/>
                <w:sz w:val="24"/>
              </w:rPr>
            </w:pPr>
            <w:r>
              <w:rPr>
                <w:rFonts w:hint="eastAsia" w:ascii="宋体" w:hAnsi="宋体" w:cs="宋体"/>
                <w:b/>
                <w:bCs/>
                <w:sz w:val="24"/>
              </w:rPr>
              <w:t>分值</w:t>
            </w:r>
          </w:p>
        </w:tc>
        <w:tc>
          <w:tcPr>
            <w:tcW w:w="5727" w:type="dxa"/>
            <w:noWrap w:val="0"/>
            <w:vAlign w:val="center"/>
          </w:tcPr>
          <w:p w14:paraId="0A2A844D">
            <w:pPr>
              <w:widowControl/>
              <w:spacing w:line="440" w:lineRule="exact"/>
              <w:jc w:val="left"/>
              <w:rPr>
                <w:rFonts w:hint="eastAsia" w:ascii="宋体" w:hAnsi="宋体" w:cs="宋体"/>
                <w:b/>
                <w:bCs/>
                <w:sz w:val="24"/>
              </w:rPr>
            </w:pPr>
            <w:r>
              <w:rPr>
                <w:rFonts w:hint="eastAsia" w:ascii="宋体" w:hAnsi="宋体" w:cs="宋体"/>
                <w:b/>
                <w:bCs/>
                <w:sz w:val="24"/>
              </w:rPr>
              <w:t>评分标准</w:t>
            </w:r>
          </w:p>
        </w:tc>
      </w:tr>
      <w:tr w14:paraId="520C2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jc w:val="center"/>
        </w:trPr>
        <w:tc>
          <w:tcPr>
            <w:tcW w:w="1499" w:type="dxa"/>
            <w:noWrap w:val="0"/>
            <w:vAlign w:val="center"/>
          </w:tcPr>
          <w:p w14:paraId="54C622A6">
            <w:pPr>
              <w:widowControl/>
              <w:spacing w:line="440" w:lineRule="exact"/>
              <w:jc w:val="center"/>
              <w:rPr>
                <w:rFonts w:hint="eastAsia" w:ascii="宋体" w:hAnsi="宋体" w:cs="宋体"/>
                <w:b w:val="0"/>
                <w:bCs w:val="0"/>
                <w:sz w:val="24"/>
              </w:rPr>
            </w:pPr>
            <w:r>
              <w:rPr>
                <w:rFonts w:hint="eastAsia" w:ascii="宋体" w:hAnsi="宋体" w:cs="宋体"/>
                <w:b w:val="0"/>
                <w:bCs w:val="0"/>
                <w:sz w:val="24"/>
              </w:rPr>
              <w:t>价格部分</w:t>
            </w:r>
          </w:p>
          <w:p w14:paraId="7453A67A">
            <w:pPr>
              <w:widowControl/>
              <w:spacing w:line="440" w:lineRule="exact"/>
              <w:jc w:val="center"/>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val="en-US" w:eastAsia="zh-CN"/>
              </w:rPr>
              <w:t>10</w:t>
            </w:r>
            <w:r>
              <w:rPr>
                <w:rFonts w:hint="eastAsia" w:ascii="宋体" w:hAnsi="宋体" w:cs="宋体"/>
                <w:b w:val="0"/>
                <w:bCs w:val="0"/>
                <w:sz w:val="24"/>
              </w:rPr>
              <w:t>分）</w:t>
            </w:r>
          </w:p>
        </w:tc>
        <w:tc>
          <w:tcPr>
            <w:tcW w:w="1414" w:type="dxa"/>
            <w:noWrap w:val="0"/>
            <w:vAlign w:val="center"/>
          </w:tcPr>
          <w:p w14:paraId="4BE8554F">
            <w:pPr>
              <w:widowControl/>
              <w:spacing w:line="440" w:lineRule="exact"/>
              <w:jc w:val="center"/>
              <w:rPr>
                <w:rFonts w:hint="eastAsia" w:ascii="宋体" w:hAnsi="宋体" w:cs="宋体"/>
                <w:b w:val="0"/>
                <w:bCs w:val="0"/>
                <w:sz w:val="24"/>
              </w:rPr>
            </w:pPr>
            <w:r>
              <w:rPr>
                <w:rFonts w:hint="eastAsia" w:ascii="宋体" w:hAnsi="宋体" w:cs="宋体"/>
                <w:b w:val="0"/>
                <w:bCs w:val="0"/>
                <w:sz w:val="24"/>
              </w:rPr>
              <w:t>投标报价</w:t>
            </w:r>
          </w:p>
        </w:tc>
        <w:tc>
          <w:tcPr>
            <w:tcW w:w="690" w:type="dxa"/>
            <w:noWrap w:val="0"/>
            <w:vAlign w:val="center"/>
          </w:tcPr>
          <w:p w14:paraId="1CA88538">
            <w:pPr>
              <w:widowControl/>
              <w:spacing w:line="440" w:lineRule="exact"/>
              <w:jc w:val="center"/>
              <w:rPr>
                <w:rFonts w:hint="eastAsia" w:ascii="宋体" w:hAnsi="宋体" w:cs="宋体"/>
                <w:b/>
                <w:bCs/>
                <w:sz w:val="24"/>
              </w:rPr>
            </w:pPr>
            <w:r>
              <w:rPr>
                <w:rFonts w:hint="eastAsia" w:ascii="宋体" w:hAnsi="宋体" w:cs="宋体"/>
                <w:b/>
                <w:bCs/>
                <w:sz w:val="24"/>
                <w:lang w:val="en-US" w:eastAsia="zh-CN"/>
              </w:rPr>
              <w:t>10</w:t>
            </w:r>
            <w:r>
              <w:rPr>
                <w:rFonts w:hint="eastAsia" w:ascii="宋体" w:hAnsi="宋体" w:cs="宋体"/>
                <w:b/>
                <w:bCs/>
                <w:sz w:val="24"/>
              </w:rPr>
              <w:t>分</w:t>
            </w:r>
          </w:p>
        </w:tc>
        <w:tc>
          <w:tcPr>
            <w:tcW w:w="5727" w:type="dxa"/>
            <w:noWrap w:val="0"/>
            <w:vAlign w:val="center"/>
          </w:tcPr>
          <w:p w14:paraId="00FD175E">
            <w:pPr>
              <w:widowControl/>
              <w:spacing w:line="440" w:lineRule="exact"/>
              <w:jc w:val="left"/>
              <w:rPr>
                <w:rFonts w:hint="eastAsia" w:ascii="宋体" w:hAnsi="宋体" w:cs="宋体"/>
                <w:b w:val="0"/>
                <w:bCs w:val="0"/>
                <w:sz w:val="24"/>
              </w:rPr>
            </w:pPr>
            <w:r>
              <w:rPr>
                <w:rFonts w:hint="eastAsia" w:ascii="宋体" w:hAnsi="宋体" w:cs="宋体"/>
                <w:b w:val="0"/>
                <w:bCs w:val="0"/>
                <w:sz w:val="24"/>
              </w:rPr>
              <w:t>满足</w:t>
            </w:r>
            <w:r>
              <w:rPr>
                <w:rFonts w:hint="eastAsia" w:ascii="宋体" w:hAnsi="宋体" w:cs="宋体"/>
                <w:b w:val="0"/>
                <w:bCs w:val="0"/>
                <w:sz w:val="24"/>
                <w:lang w:eastAsia="zh-CN"/>
              </w:rPr>
              <w:t>磋商</w:t>
            </w:r>
            <w:r>
              <w:rPr>
                <w:rFonts w:hint="eastAsia" w:ascii="宋体" w:hAnsi="宋体" w:cs="宋体"/>
                <w:b w:val="0"/>
                <w:bCs w:val="0"/>
                <w:sz w:val="24"/>
              </w:rPr>
              <w:t>文件要求（通过资格、符合性审核）且投标</w:t>
            </w:r>
            <w:r>
              <w:rPr>
                <w:rFonts w:hint="eastAsia" w:ascii="宋体" w:hAnsi="宋体" w:cs="宋体"/>
                <w:b w:val="0"/>
                <w:bCs w:val="0"/>
                <w:sz w:val="24"/>
                <w:lang w:val="en-US" w:eastAsia="zh-CN"/>
              </w:rPr>
              <w:t>价格</w:t>
            </w:r>
            <w:r>
              <w:rPr>
                <w:rFonts w:hint="eastAsia" w:ascii="宋体" w:hAnsi="宋体" w:cs="宋体"/>
                <w:b w:val="0"/>
                <w:bCs w:val="0"/>
                <w:sz w:val="24"/>
              </w:rPr>
              <w:t>最低的有效投标报价为评标基准价，其价格分为满分。其</w:t>
            </w:r>
            <w:r>
              <w:rPr>
                <w:rFonts w:hint="eastAsia" w:ascii="宋体" w:hAnsi="宋体" w:cs="宋体"/>
                <w:b w:val="0"/>
                <w:bCs w:val="0"/>
                <w:sz w:val="24"/>
                <w:lang w:val="en-US" w:eastAsia="zh-CN"/>
              </w:rPr>
              <w:t>它</w:t>
            </w:r>
            <w:r>
              <w:rPr>
                <w:rFonts w:hint="eastAsia" w:ascii="宋体" w:hAnsi="宋体" w:cs="宋体"/>
                <w:b w:val="0"/>
                <w:bCs w:val="0"/>
                <w:sz w:val="24"/>
              </w:rPr>
              <w:t>有效合格投标的</w:t>
            </w:r>
            <w:r>
              <w:rPr>
                <w:rFonts w:hint="eastAsia" w:ascii="宋体" w:hAnsi="宋体" w:cs="宋体"/>
                <w:b w:val="0"/>
                <w:bCs w:val="0"/>
                <w:sz w:val="24"/>
                <w:lang w:val="en-US" w:eastAsia="zh-CN"/>
              </w:rPr>
              <w:t>投标价格</w:t>
            </w:r>
            <w:r>
              <w:rPr>
                <w:rFonts w:hint="eastAsia" w:ascii="宋体" w:hAnsi="宋体" w:cs="宋体"/>
                <w:b w:val="0"/>
                <w:bCs w:val="0"/>
                <w:sz w:val="24"/>
              </w:rPr>
              <w:t>分按照下列公式计算（报价得分四舍五入后保留小数点后两位）：</w:t>
            </w:r>
          </w:p>
          <w:p w14:paraId="7C7A121C">
            <w:pPr>
              <w:widowControl/>
              <w:spacing w:line="440" w:lineRule="exact"/>
              <w:jc w:val="left"/>
              <w:rPr>
                <w:rFonts w:hint="eastAsia" w:ascii="宋体" w:hAnsi="宋体" w:cs="宋体"/>
                <w:b w:val="0"/>
                <w:bCs w:val="0"/>
                <w:sz w:val="24"/>
              </w:rPr>
            </w:pPr>
            <w:r>
              <w:rPr>
                <w:rFonts w:hint="eastAsia" w:ascii="宋体" w:hAnsi="宋体" w:cs="宋体"/>
                <w:b w:val="0"/>
                <w:bCs w:val="0"/>
                <w:sz w:val="24"/>
              </w:rPr>
              <w:t>投标报价得分=</w:t>
            </w:r>
            <w:r>
              <w:rPr>
                <w:rFonts w:hint="eastAsia" w:ascii="宋体" w:hAnsi="宋体" w:cs="宋体"/>
                <w:b w:val="0"/>
                <w:bCs w:val="0"/>
                <w:sz w:val="24"/>
                <w:lang w:val="en-US" w:eastAsia="zh-CN"/>
              </w:rPr>
              <w:t>(评标基准价／投标报价)×10%×100</w:t>
            </w:r>
          </w:p>
        </w:tc>
      </w:tr>
      <w:tr w14:paraId="13238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6" w:hRule="atLeast"/>
          <w:jc w:val="center"/>
        </w:trPr>
        <w:tc>
          <w:tcPr>
            <w:tcW w:w="1499" w:type="dxa"/>
            <w:noWrap w:val="0"/>
            <w:vAlign w:val="center"/>
          </w:tcPr>
          <w:p w14:paraId="13D88A35">
            <w:pPr>
              <w:widowControl/>
              <w:spacing w:line="440" w:lineRule="exact"/>
              <w:jc w:val="center"/>
              <w:rPr>
                <w:rFonts w:hint="eastAsia" w:ascii="宋体" w:hAnsi="宋体" w:cs="宋体"/>
                <w:b w:val="0"/>
                <w:bCs w:val="0"/>
                <w:sz w:val="24"/>
              </w:rPr>
            </w:pPr>
            <w:r>
              <w:rPr>
                <w:rFonts w:hint="eastAsia" w:ascii="宋体" w:hAnsi="宋体" w:cs="宋体"/>
                <w:b w:val="0"/>
                <w:bCs w:val="0"/>
                <w:sz w:val="24"/>
              </w:rPr>
              <w:t>商务部分</w:t>
            </w:r>
          </w:p>
          <w:p w14:paraId="67B9B0A9">
            <w:pPr>
              <w:widowControl/>
              <w:spacing w:line="440" w:lineRule="exact"/>
              <w:jc w:val="center"/>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val="en-US" w:eastAsia="zh-CN"/>
              </w:rPr>
              <w:t>10</w:t>
            </w:r>
            <w:r>
              <w:rPr>
                <w:rFonts w:hint="eastAsia" w:ascii="宋体" w:hAnsi="宋体" w:cs="宋体"/>
                <w:b w:val="0"/>
                <w:bCs w:val="0"/>
                <w:sz w:val="24"/>
              </w:rPr>
              <w:t>分）</w:t>
            </w:r>
          </w:p>
        </w:tc>
        <w:tc>
          <w:tcPr>
            <w:tcW w:w="1414" w:type="dxa"/>
            <w:noWrap w:val="0"/>
            <w:vAlign w:val="center"/>
          </w:tcPr>
          <w:p w14:paraId="653B415E">
            <w:pPr>
              <w:widowControl/>
              <w:spacing w:line="440" w:lineRule="exact"/>
              <w:jc w:val="center"/>
              <w:rPr>
                <w:rFonts w:hint="eastAsia" w:ascii="宋体" w:hAnsi="宋体" w:cs="宋体"/>
                <w:b w:val="0"/>
                <w:bCs w:val="0"/>
                <w:sz w:val="24"/>
              </w:rPr>
            </w:pPr>
            <w:r>
              <w:rPr>
                <w:rFonts w:hint="eastAsia" w:ascii="宋体" w:hAnsi="宋体" w:cs="宋体"/>
                <w:b w:val="0"/>
                <w:bCs w:val="0"/>
                <w:sz w:val="24"/>
              </w:rPr>
              <w:t>投标人</w:t>
            </w:r>
          </w:p>
          <w:p w14:paraId="34A7CD3F">
            <w:pPr>
              <w:widowControl/>
              <w:spacing w:line="440" w:lineRule="exact"/>
              <w:jc w:val="center"/>
              <w:rPr>
                <w:rFonts w:hint="eastAsia" w:ascii="宋体" w:hAnsi="宋体" w:cs="宋体"/>
                <w:b w:val="0"/>
                <w:bCs w:val="0"/>
                <w:sz w:val="24"/>
                <w:lang w:val="en-US" w:eastAsia="zh-CN"/>
              </w:rPr>
            </w:pPr>
            <w:r>
              <w:rPr>
                <w:rFonts w:hint="eastAsia" w:ascii="宋体" w:hAnsi="宋体" w:cs="宋体"/>
                <w:b w:val="0"/>
                <w:bCs w:val="0"/>
                <w:sz w:val="24"/>
              </w:rPr>
              <w:t>业绩</w:t>
            </w:r>
          </w:p>
        </w:tc>
        <w:tc>
          <w:tcPr>
            <w:tcW w:w="690" w:type="dxa"/>
            <w:noWrap w:val="0"/>
            <w:vAlign w:val="center"/>
          </w:tcPr>
          <w:p w14:paraId="6EFBD314">
            <w:pPr>
              <w:widowControl/>
              <w:spacing w:line="440" w:lineRule="exact"/>
              <w:jc w:val="center"/>
              <w:rPr>
                <w:rFonts w:hint="eastAsia" w:ascii="宋体" w:hAnsi="宋体" w:cs="宋体"/>
                <w:b/>
                <w:bCs/>
                <w:sz w:val="24"/>
                <w:lang w:val="en-US" w:eastAsia="zh-CN"/>
              </w:rPr>
            </w:pPr>
            <w:r>
              <w:rPr>
                <w:rFonts w:hint="eastAsia" w:ascii="宋体" w:hAnsi="宋体" w:cs="宋体"/>
                <w:b/>
                <w:bCs/>
                <w:sz w:val="24"/>
                <w:lang w:val="en-US" w:eastAsia="zh-CN"/>
              </w:rPr>
              <w:t>10分</w:t>
            </w:r>
          </w:p>
        </w:tc>
        <w:tc>
          <w:tcPr>
            <w:tcW w:w="5727" w:type="dxa"/>
            <w:noWrap w:val="0"/>
            <w:vAlign w:val="center"/>
          </w:tcPr>
          <w:p w14:paraId="72B2E508">
            <w:pPr>
              <w:widowControl/>
              <w:spacing w:line="440" w:lineRule="exact"/>
              <w:jc w:val="left"/>
              <w:rPr>
                <w:rFonts w:hint="eastAsia" w:ascii="宋体" w:hAnsi="宋体" w:cs="宋体"/>
                <w:b w:val="0"/>
                <w:bCs w:val="0"/>
                <w:sz w:val="24"/>
                <w:lang w:val="en-US" w:eastAsia="zh-CN"/>
              </w:rPr>
            </w:pPr>
            <w:r>
              <w:rPr>
                <w:rFonts w:hint="eastAsia" w:ascii="宋体" w:hAnsi="宋体" w:cs="宋体"/>
                <w:b w:val="0"/>
                <w:bCs w:val="0"/>
                <w:sz w:val="24"/>
                <w:lang w:val="en-US" w:eastAsia="zh-CN"/>
              </w:rPr>
              <w:t>投标人近三年（2022年8月至今）自身主体具有同类型业绩证明资料进行打分（提供与最终用户签订的合同首页、合同金额所在页、签字盖章页复印件作为证明），每提供一项有效业绩得2分，最高得10分，未提供或提供不完整不得分。</w:t>
            </w:r>
          </w:p>
        </w:tc>
      </w:tr>
      <w:tr w14:paraId="3D1F0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499" w:type="dxa"/>
            <w:vMerge w:val="restart"/>
            <w:shd w:val="clear" w:color="auto" w:fill="auto"/>
            <w:noWrap w:val="0"/>
            <w:vAlign w:val="center"/>
          </w:tcPr>
          <w:p w14:paraId="437EA190">
            <w:pPr>
              <w:widowControl/>
              <w:spacing w:line="440" w:lineRule="exact"/>
              <w:jc w:val="center"/>
              <w:rPr>
                <w:rFonts w:hint="eastAsia" w:ascii="宋体" w:hAnsi="宋体" w:cs="宋体"/>
                <w:b w:val="0"/>
                <w:bCs w:val="0"/>
                <w:sz w:val="24"/>
              </w:rPr>
            </w:pPr>
          </w:p>
        </w:tc>
        <w:tc>
          <w:tcPr>
            <w:tcW w:w="1414" w:type="dxa"/>
            <w:shd w:val="clear" w:color="auto" w:fill="FFFFFF"/>
            <w:noWrap w:val="0"/>
            <w:vAlign w:val="center"/>
          </w:tcPr>
          <w:p w14:paraId="628F6B55">
            <w:pPr>
              <w:widowControl/>
              <w:spacing w:line="440" w:lineRule="exact"/>
              <w:jc w:val="center"/>
              <w:rPr>
                <w:rFonts w:hint="eastAsia" w:ascii="宋体" w:hAnsi="宋体" w:cs="宋体"/>
                <w:b w:val="0"/>
                <w:bCs w:val="0"/>
                <w:sz w:val="24"/>
              </w:rPr>
            </w:pPr>
            <w:r>
              <w:rPr>
                <w:rFonts w:hint="eastAsia" w:ascii="宋体" w:hAnsi="宋体" w:cs="宋体"/>
                <w:b w:val="0"/>
                <w:bCs w:val="0"/>
                <w:sz w:val="24"/>
                <w:lang w:val="en-US" w:eastAsia="zh-CN"/>
              </w:rPr>
              <w:t>项目的理解和分析</w:t>
            </w:r>
          </w:p>
        </w:tc>
        <w:tc>
          <w:tcPr>
            <w:tcW w:w="690" w:type="dxa"/>
            <w:noWrap w:val="0"/>
            <w:vAlign w:val="center"/>
          </w:tcPr>
          <w:p w14:paraId="5CA80573">
            <w:pPr>
              <w:widowControl/>
              <w:spacing w:line="440" w:lineRule="exact"/>
              <w:jc w:val="center"/>
              <w:rPr>
                <w:rFonts w:hint="default" w:ascii="宋体" w:hAnsi="宋体" w:cs="宋体"/>
                <w:b/>
                <w:bCs/>
                <w:sz w:val="24"/>
                <w:lang w:val="en-US" w:eastAsia="zh-CN"/>
              </w:rPr>
            </w:pPr>
            <w:r>
              <w:rPr>
                <w:rFonts w:hint="eastAsia" w:ascii="宋体" w:hAnsi="宋体" w:cs="宋体"/>
                <w:b/>
                <w:bCs/>
                <w:sz w:val="24"/>
                <w:lang w:val="en-US" w:eastAsia="zh-CN"/>
              </w:rPr>
              <w:t>9分</w:t>
            </w:r>
          </w:p>
        </w:tc>
        <w:tc>
          <w:tcPr>
            <w:tcW w:w="5727" w:type="dxa"/>
            <w:noWrap w:val="0"/>
            <w:vAlign w:val="top"/>
          </w:tcPr>
          <w:p w14:paraId="20146CB7">
            <w:pPr>
              <w:widowControl/>
              <w:spacing w:line="440" w:lineRule="exact"/>
              <w:jc w:val="left"/>
              <w:rPr>
                <w:rFonts w:hint="default" w:ascii="宋体" w:hAnsi="宋体" w:eastAsia="宋体" w:cs="宋体"/>
                <w:b w:val="0"/>
                <w:bCs w:val="0"/>
                <w:sz w:val="24"/>
                <w:lang w:val="en-US" w:eastAsia="zh-CN"/>
              </w:rPr>
            </w:pPr>
            <w:r>
              <w:rPr>
                <w:rFonts w:hint="eastAsia" w:ascii="宋体" w:hAnsi="宋体" w:eastAsia="宋体" w:cs="宋体"/>
                <w:b w:val="0"/>
                <w:bCs w:val="0"/>
                <w:sz w:val="24"/>
                <w:lang w:val="en-US" w:eastAsia="zh-CN"/>
              </w:rPr>
              <w:t>针对</w:t>
            </w:r>
            <w:r>
              <w:rPr>
                <w:rFonts w:hint="default" w:ascii="宋体" w:hAnsi="宋体" w:eastAsia="宋体" w:cs="宋体"/>
                <w:b w:val="0"/>
                <w:bCs w:val="0"/>
                <w:sz w:val="24"/>
                <w:lang w:val="en-US" w:eastAsia="zh-CN"/>
              </w:rPr>
              <w:t>本项目服务工作理解和深入分析进行评审</w:t>
            </w:r>
            <w:r>
              <w:rPr>
                <w:rFonts w:hint="eastAsia" w:ascii="宋体" w:hAnsi="宋体" w:cs="宋体"/>
                <w:b w:val="0"/>
                <w:bCs w:val="0"/>
                <w:sz w:val="24"/>
                <w:lang w:val="en-US" w:eastAsia="zh-CN"/>
              </w:rPr>
              <w:t>：①</w:t>
            </w:r>
            <w:r>
              <w:rPr>
                <w:rFonts w:hint="default" w:ascii="宋体" w:hAnsi="宋体" w:eastAsia="宋体" w:cs="宋体"/>
                <w:b w:val="0"/>
                <w:bCs w:val="0"/>
                <w:sz w:val="24"/>
                <w:lang w:val="en-US" w:eastAsia="zh-CN"/>
              </w:rPr>
              <w:t>服务区域的毒情分析</w:t>
            </w:r>
            <w:r>
              <w:rPr>
                <w:rFonts w:hint="eastAsia" w:ascii="宋体" w:hAnsi="宋体" w:cs="宋体"/>
                <w:b w:val="0"/>
                <w:bCs w:val="0"/>
                <w:sz w:val="24"/>
                <w:lang w:val="en-US" w:eastAsia="zh-CN"/>
              </w:rPr>
              <w:t>②</w:t>
            </w:r>
            <w:r>
              <w:rPr>
                <w:rFonts w:hint="default" w:ascii="宋体" w:hAnsi="宋体" w:eastAsia="宋体" w:cs="宋体"/>
                <w:b w:val="0"/>
                <w:bCs w:val="0"/>
                <w:sz w:val="24"/>
                <w:lang w:val="en-US" w:eastAsia="zh-CN"/>
              </w:rPr>
              <w:t>戒毒康复人员的需求研究</w:t>
            </w:r>
            <w:r>
              <w:rPr>
                <w:rFonts w:hint="eastAsia" w:ascii="宋体" w:hAnsi="宋体" w:cs="宋体"/>
                <w:b w:val="0"/>
                <w:bCs w:val="0"/>
                <w:sz w:val="24"/>
                <w:lang w:val="en-US" w:eastAsia="zh-CN"/>
              </w:rPr>
              <w:t>③</w:t>
            </w:r>
            <w:r>
              <w:rPr>
                <w:rFonts w:hint="default" w:ascii="宋体" w:hAnsi="宋体" w:eastAsia="宋体" w:cs="宋体"/>
                <w:b w:val="0"/>
                <w:bCs w:val="0"/>
                <w:sz w:val="24"/>
                <w:lang w:val="en-US" w:eastAsia="zh-CN"/>
              </w:rPr>
              <w:t>禁毒戒毒法律法规和政策的了解程度。以上每项3分，每有一处存在缺陷扣1分，每项最多扣2分，未响应或不提供不得分。缺陷是指：内容与项目无关、表述错误、内容缺漏、不符合本项目需求的情形。</w:t>
            </w:r>
          </w:p>
        </w:tc>
      </w:tr>
      <w:tr w14:paraId="1B5CD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499" w:type="dxa"/>
            <w:vMerge w:val="continue"/>
            <w:shd w:val="clear" w:color="auto" w:fill="auto"/>
            <w:noWrap w:val="0"/>
            <w:vAlign w:val="center"/>
          </w:tcPr>
          <w:p w14:paraId="454FE300">
            <w:pPr>
              <w:widowControl/>
              <w:spacing w:line="440" w:lineRule="exact"/>
              <w:jc w:val="center"/>
              <w:rPr>
                <w:rFonts w:hint="eastAsia" w:ascii="宋体" w:hAnsi="宋体" w:cs="宋体"/>
                <w:b w:val="0"/>
                <w:bCs w:val="0"/>
                <w:sz w:val="24"/>
              </w:rPr>
            </w:pPr>
          </w:p>
        </w:tc>
        <w:tc>
          <w:tcPr>
            <w:tcW w:w="1414" w:type="dxa"/>
            <w:shd w:val="clear" w:color="auto" w:fill="FFFFFF"/>
            <w:noWrap w:val="0"/>
            <w:vAlign w:val="center"/>
          </w:tcPr>
          <w:p w14:paraId="5B111D16">
            <w:pPr>
              <w:widowControl/>
              <w:spacing w:line="440" w:lineRule="exact"/>
              <w:jc w:val="center"/>
              <w:rPr>
                <w:rFonts w:hint="eastAsia" w:ascii="宋体" w:hAnsi="宋体" w:cs="宋体"/>
                <w:b w:val="0"/>
                <w:bCs w:val="0"/>
                <w:sz w:val="24"/>
                <w:lang w:val="en-US" w:eastAsia="zh-CN"/>
              </w:rPr>
            </w:pPr>
            <w:r>
              <w:rPr>
                <w:rFonts w:hint="eastAsia" w:ascii="宋体" w:hAnsi="宋体" w:cs="宋体"/>
                <w:b w:val="0"/>
                <w:bCs w:val="0"/>
                <w:sz w:val="24"/>
              </w:rPr>
              <w:t>服务方案</w:t>
            </w:r>
          </w:p>
        </w:tc>
        <w:tc>
          <w:tcPr>
            <w:tcW w:w="690" w:type="dxa"/>
            <w:noWrap w:val="0"/>
            <w:vAlign w:val="center"/>
          </w:tcPr>
          <w:p w14:paraId="28713D28">
            <w:pPr>
              <w:widowControl/>
              <w:spacing w:line="440" w:lineRule="exact"/>
              <w:jc w:val="center"/>
              <w:rPr>
                <w:rFonts w:hint="eastAsia" w:ascii="宋体" w:hAnsi="宋体" w:cs="宋体"/>
                <w:b/>
                <w:bCs/>
                <w:sz w:val="24"/>
                <w:lang w:val="en-US" w:eastAsia="zh-CN"/>
              </w:rPr>
            </w:pPr>
            <w:r>
              <w:rPr>
                <w:rFonts w:hint="eastAsia" w:ascii="宋体" w:hAnsi="宋体" w:cs="宋体"/>
                <w:b/>
                <w:bCs/>
                <w:sz w:val="24"/>
                <w:lang w:val="en-US" w:eastAsia="zh-CN"/>
              </w:rPr>
              <w:t>24分</w:t>
            </w:r>
          </w:p>
        </w:tc>
        <w:tc>
          <w:tcPr>
            <w:tcW w:w="5727" w:type="dxa"/>
            <w:noWrap w:val="0"/>
            <w:vAlign w:val="top"/>
          </w:tcPr>
          <w:p w14:paraId="2B5A2CBA">
            <w:pPr>
              <w:widowControl/>
              <w:spacing w:line="440" w:lineRule="exact"/>
              <w:jc w:val="left"/>
              <w:rPr>
                <w:rFonts w:hint="default"/>
                <w:lang w:val="en-US" w:eastAsia="zh-CN"/>
              </w:rPr>
            </w:pPr>
            <w:r>
              <w:rPr>
                <w:rFonts w:hint="eastAsia" w:ascii="宋体" w:hAnsi="宋体" w:cs="宋体"/>
                <w:b w:val="0"/>
                <w:bCs w:val="0"/>
                <w:sz w:val="24"/>
                <w:lang w:val="en-US" w:eastAsia="zh-CN"/>
              </w:rPr>
              <w:t>针对本项目提供详细完善的服务方案：①风险评估②身心矫正③家庭修复④促进就业⑤社会修</w:t>
            </w:r>
            <w:r>
              <w:rPr>
                <w:rFonts w:hint="eastAsia" w:ascii="宋体" w:hAnsi="宋体" w:eastAsia="宋体" w:cs="宋体"/>
                <w:b w:val="0"/>
                <w:bCs w:val="0"/>
                <w:sz w:val="24"/>
                <w:lang w:val="en-US" w:eastAsia="zh-CN"/>
              </w:rPr>
              <w:t>复</w:t>
            </w:r>
            <w:r>
              <w:rPr>
                <w:rFonts w:hint="eastAsia" w:ascii="宋体" w:hAnsi="宋体" w:cs="宋体"/>
                <w:b w:val="0"/>
                <w:bCs w:val="0"/>
                <w:sz w:val="24"/>
                <w:lang w:val="en-US" w:eastAsia="zh-CN"/>
              </w:rPr>
              <w:t>⑥</w:t>
            </w:r>
            <w:r>
              <w:rPr>
                <w:rFonts w:hint="eastAsia" w:ascii="宋体" w:hAnsi="宋体" w:eastAsia="宋体" w:cs="宋体"/>
                <w:b w:val="0"/>
                <w:bCs w:val="0"/>
                <w:sz w:val="24"/>
                <w:lang w:val="en-US" w:eastAsia="zh-CN"/>
              </w:rPr>
              <w:t>关怀跟进</w:t>
            </w:r>
            <w:r>
              <w:rPr>
                <w:rFonts w:hint="eastAsia" w:ascii="宋体" w:hAnsi="宋体" w:cs="宋体"/>
                <w:b w:val="0"/>
                <w:bCs w:val="0"/>
                <w:sz w:val="24"/>
                <w:lang w:val="en-US" w:eastAsia="zh-CN"/>
              </w:rPr>
              <w:t>⑦</w:t>
            </w:r>
            <w:r>
              <w:rPr>
                <w:rFonts w:hint="eastAsia" w:ascii="宋体" w:hAnsi="宋体" w:eastAsia="宋体" w:cs="宋体"/>
                <w:b w:val="0"/>
                <w:bCs w:val="0"/>
                <w:sz w:val="24"/>
                <w:lang w:val="en-US" w:eastAsia="zh-CN"/>
              </w:rPr>
              <w:t>院社共建</w:t>
            </w:r>
            <w:r>
              <w:rPr>
                <w:rFonts w:hint="eastAsia" w:ascii="宋体" w:hAnsi="宋体" w:cs="宋体"/>
                <w:b w:val="0"/>
                <w:bCs w:val="0"/>
                <w:sz w:val="24"/>
                <w:lang w:val="en-US" w:eastAsia="zh-CN"/>
              </w:rPr>
              <w:t>⑧</w:t>
            </w:r>
            <w:r>
              <w:rPr>
                <w:rFonts w:hint="eastAsia" w:ascii="宋体" w:hAnsi="宋体" w:eastAsia="宋体" w:cs="宋体"/>
                <w:b w:val="0"/>
                <w:bCs w:val="0"/>
                <w:sz w:val="24"/>
                <w:lang w:val="en-US" w:eastAsia="zh-CN"/>
              </w:rPr>
              <w:t>社区宣传（24分）</w:t>
            </w:r>
            <w:r>
              <w:rPr>
                <w:rFonts w:hint="default" w:ascii="宋体" w:hAnsi="宋体" w:eastAsia="宋体" w:cs="宋体"/>
                <w:b w:val="0"/>
                <w:bCs w:val="0"/>
                <w:sz w:val="24"/>
                <w:lang w:val="en-US" w:eastAsia="zh-CN"/>
              </w:rPr>
              <w:t>以上每项3分，每有一处存在缺陷扣1分，每项最多扣2分，未响应或不提供不得分。缺陷是指：内容与项目无关、表述错误、内容缺漏、不符合本项目需求的情形。</w:t>
            </w:r>
          </w:p>
        </w:tc>
      </w:tr>
      <w:tr w14:paraId="2E391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499" w:type="dxa"/>
            <w:vMerge w:val="continue"/>
            <w:shd w:val="clear" w:color="auto" w:fill="auto"/>
            <w:noWrap w:val="0"/>
            <w:vAlign w:val="center"/>
          </w:tcPr>
          <w:p w14:paraId="38CD82B3">
            <w:pPr>
              <w:widowControl/>
              <w:spacing w:line="440" w:lineRule="exact"/>
              <w:jc w:val="center"/>
              <w:rPr>
                <w:rFonts w:hint="eastAsia" w:ascii="宋体" w:hAnsi="宋体" w:cs="宋体"/>
                <w:b w:val="0"/>
                <w:bCs w:val="0"/>
                <w:sz w:val="24"/>
              </w:rPr>
            </w:pPr>
          </w:p>
        </w:tc>
        <w:tc>
          <w:tcPr>
            <w:tcW w:w="1414" w:type="dxa"/>
            <w:shd w:val="clear" w:color="auto" w:fill="FFFFFF"/>
            <w:noWrap w:val="0"/>
            <w:vAlign w:val="center"/>
          </w:tcPr>
          <w:p w14:paraId="044FDDF0">
            <w:pPr>
              <w:widowControl/>
              <w:spacing w:line="440" w:lineRule="exact"/>
              <w:jc w:val="center"/>
              <w:rPr>
                <w:rFonts w:hint="eastAsia" w:ascii="宋体" w:hAnsi="宋体" w:cs="宋体"/>
                <w:b w:val="0"/>
                <w:bCs w:val="0"/>
                <w:sz w:val="24"/>
                <w:lang w:val="en-US" w:eastAsia="zh-CN"/>
              </w:rPr>
            </w:pPr>
            <w:r>
              <w:rPr>
                <w:rFonts w:hint="eastAsia" w:ascii="宋体" w:hAnsi="宋体" w:cs="宋体"/>
                <w:b w:val="0"/>
                <w:bCs w:val="0"/>
                <w:sz w:val="24"/>
                <w:lang w:val="en-US" w:eastAsia="zh-CN"/>
              </w:rPr>
              <w:t>组织管理机构及管理制度</w:t>
            </w:r>
          </w:p>
        </w:tc>
        <w:tc>
          <w:tcPr>
            <w:tcW w:w="690" w:type="dxa"/>
            <w:noWrap w:val="0"/>
            <w:vAlign w:val="center"/>
          </w:tcPr>
          <w:p w14:paraId="364A034F">
            <w:pPr>
              <w:widowControl/>
              <w:spacing w:line="440" w:lineRule="exact"/>
              <w:jc w:val="center"/>
              <w:rPr>
                <w:rFonts w:hint="eastAsia" w:ascii="宋体" w:hAnsi="宋体" w:cs="宋体"/>
                <w:b/>
                <w:bCs/>
                <w:sz w:val="24"/>
                <w:lang w:val="en-US" w:eastAsia="zh-CN"/>
              </w:rPr>
            </w:pPr>
            <w:r>
              <w:rPr>
                <w:rFonts w:hint="eastAsia" w:ascii="宋体" w:hAnsi="宋体" w:cs="宋体"/>
                <w:b/>
                <w:bCs/>
                <w:sz w:val="24"/>
                <w:lang w:val="en-US" w:eastAsia="zh-CN"/>
              </w:rPr>
              <w:t>15分</w:t>
            </w:r>
          </w:p>
        </w:tc>
        <w:tc>
          <w:tcPr>
            <w:tcW w:w="5727" w:type="dxa"/>
            <w:noWrap w:val="0"/>
            <w:vAlign w:val="center"/>
          </w:tcPr>
          <w:p w14:paraId="0FF03513">
            <w:pPr>
              <w:widowControl/>
              <w:spacing w:line="440" w:lineRule="exact"/>
              <w:jc w:val="left"/>
              <w:rPr>
                <w:rFonts w:hint="eastAsia" w:ascii="宋体" w:hAnsi="宋体" w:cs="宋体"/>
                <w:b w:val="0"/>
                <w:bCs w:val="0"/>
                <w:sz w:val="24"/>
                <w:lang w:val="en-US" w:eastAsia="zh-CN"/>
              </w:rPr>
            </w:pPr>
            <w:r>
              <w:rPr>
                <w:rFonts w:hint="eastAsia" w:ascii="宋体" w:hAnsi="宋体" w:cs="宋体"/>
                <w:b w:val="0"/>
                <w:bCs w:val="0"/>
                <w:sz w:val="24"/>
                <w:lang w:val="en-US" w:eastAsia="zh-CN"/>
              </w:rPr>
              <w:t>针对本项目制定的组织管理机构及管理制度：①项目团队人员配备②人员资格证书③组织架构④管理制度⑤考核办法。以上每项3分，每有一处存在缺陷扣1分，每项最多扣2分，未响应或不提供不得分。缺陷是指：内容与项目无关、表述错误、内容缺漏、不符合本项目需求的情形。</w:t>
            </w:r>
          </w:p>
        </w:tc>
      </w:tr>
      <w:tr w14:paraId="43950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499" w:type="dxa"/>
            <w:vMerge w:val="continue"/>
            <w:shd w:val="clear" w:color="auto" w:fill="auto"/>
            <w:noWrap w:val="0"/>
            <w:vAlign w:val="center"/>
          </w:tcPr>
          <w:p w14:paraId="53ED72E5">
            <w:pPr>
              <w:widowControl/>
              <w:spacing w:line="440" w:lineRule="exact"/>
              <w:jc w:val="center"/>
              <w:rPr>
                <w:rFonts w:hint="eastAsia" w:ascii="宋体" w:hAnsi="宋体" w:cs="宋体"/>
                <w:b w:val="0"/>
                <w:bCs w:val="0"/>
                <w:sz w:val="24"/>
              </w:rPr>
            </w:pPr>
          </w:p>
        </w:tc>
        <w:tc>
          <w:tcPr>
            <w:tcW w:w="1414" w:type="dxa"/>
            <w:shd w:val="clear" w:color="auto" w:fill="FFFFFF"/>
            <w:noWrap w:val="0"/>
            <w:vAlign w:val="center"/>
          </w:tcPr>
          <w:p w14:paraId="6B870B11">
            <w:pPr>
              <w:widowControl/>
              <w:spacing w:line="440" w:lineRule="exact"/>
              <w:jc w:val="center"/>
              <w:rPr>
                <w:rFonts w:hint="eastAsia" w:ascii="宋体" w:hAnsi="宋体" w:cs="宋体"/>
                <w:b w:val="0"/>
                <w:bCs w:val="0"/>
                <w:sz w:val="24"/>
                <w:lang w:val="en-US" w:eastAsia="zh-CN"/>
              </w:rPr>
            </w:pPr>
            <w:r>
              <w:rPr>
                <w:rFonts w:hint="eastAsia" w:ascii="宋体" w:hAnsi="宋体" w:cs="宋体"/>
                <w:b w:val="0"/>
                <w:bCs w:val="0"/>
                <w:sz w:val="24"/>
                <w:lang w:val="en-US" w:eastAsia="zh-CN"/>
              </w:rPr>
              <w:t>质量和安全保障</w:t>
            </w:r>
          </w:p>
        </w:tc>
        <w:tc>
          <w:tcPr>
            <w:tcW w:w="690" w:type="dxa"/>
            <w:noWrap w:val="0"/>
            <w:vAlign w:val="center"/>
          </w:tcPr>
          <w:p w14:paraId="56600BA1">
            <w:pPr>
              <w:widowControl/>
              <w:spacing w:line="440" w:lineRule="exact"/>
              <w:jc w:val="center"/>
              <w:rPr>
                <w:rFonts w:hint="default" w:ascii="宋体" w:hAnsi="宋体" w:eastAsia="宋体" w:cs="宋体"/>
                <w:b w:val="0"/>
                <w:bCs w:val="0"/>
                <w:sz w:val="24"/>
                <w:lang w:val="en-US" w:eastAsia="zh-CN"/>
              </w:rPr>
            </w:pPr>
            <w:r>
              <w:rPr>
                <w:rFonts w:hint="eastAsia" w:ascii="宋体" w:hAnsi="宋体" w:cs="宋体"/>
                <w:b/>
                <w:bCs/>
                <w:sz w:val="24"/>
                <w:lang w:val="en-US" w:eastAsia="zh-CN"/>
              </w:rPr>
              <w:t>6</w:t>
            </w:r>
            <w:r>
              <w:rPr>
                <w:rFonts w:hint="eastAsia" w:ascii="宋体" w:hAnsi="宋体" w:eastAsia="宋体" w:cs="宋体"/>
                <w:b/>
                <w:bCs/>
                <w:sz w:val="24"/>
                <w:lang w:val="en-US" w:eastAsia="zh-CN"/>
              </w:rPr>
              <w:t>分</w:t>
            </w:r>
          </w:p>
        </w:tc>
        <w:tc>
          <w:tcPr>
            <w:tcW w:w="5727" w:type="dxa"/>
            <w:noWrap w:val="0"/>
            <w:vAlign w:val="center"/>
          </w:tcPr>
          <w:p w14:paraId="4E9887DC">
            <w:pPr>
              <w:widowControl/>
              <w:spacing w:line="440" w:lineRule="exact"/>
              <w:jc w:val="left"/>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针对本项目制定的质量和安全保障</w:t>
            </w:r>
            <w:r>
              <w:rPr>
                <w:rFonts w:hint="eastAsia" w:ascii="宋体" w:hAnsi="宋体" w:cs="宋体"/>
                <w:b w:val="0"/>
                <w:bCs w:val="0"/>
                <w:sz w:val="24"/>
                <w:lang w:val="en-US" w:eastAsia="zh-CN"/>
              </w:rPr>
              <w:t>：①</w:t>
            </w:r>
            <w:r>
              <w:rPr>
                <w:rFonts w:hint="eastAsia" w:ascii="宋体" w:hAnsi="宋体" w:eastAsia="宋体" w:cs="宋体"/>
                <w:b w:val="0"/>
                <w:bCs w:val="0"/>
                <w:sz w:val="24"/>
                <w:lang w:val="en-US" w:eastAsia="zh-CN"/>
              </w:rPr>
              <w:t>质量管理体系</w:t>
            </w:r>
            <w:r>
              <w:rPr>
                <w:rFonts w:hint="eastAsia" w:ascii="宋体" w:hAnsi="宋体" w:cs="宋体"/>
                <w:b w:val="0"/>
                <w:bCs w:val="0"/>
                <w:sz w:val="24"/>
                <w:lang w:val="en-US" w:eastAsia="zh-CN"/>
              </w:rPr>
              <w:t>和</w:t>
            </w:r>
            <w:r>
              <w:rPr>
                <w:rFonts w:hint="eastAsia" w:ascii="宋体" w:hAnsi="宋体" w:eastAsia="宋体" w:cs="宋体"/>
                <w:b w:val="0"/>
                <w:bCs w:val="0"/>
                <w:sz w:val="24"/>
                <w:lang w:val="en-US" w:eastAsia="zh-CN"/>
              </w:rPr>
              <w:t>质量保证措施</w:t>
            </w:r>
            <w:r>
              <w:rPr>
                <w:rFonts w:hint="eastAsia" w:ascii="宋体" w:hAnsi="宋体" w:cs="宋体"/>
                <w:b w:val="0"/>
                <w:bCs w:val="0"/>
                <w:sz w:val="24"/>
                <w:lang w:val="en-US" w:eastAsia="zh-CN"/>
              </w:rPr>
              <w:t>②</w:t>
            </w:r>
            <w:r>
              <w:rPr>
                <w:rFonts w:hint="eastAsia" w:ascii="宋体" w:hAnsi="宋体" w:eastAsia="宋体" w:cs="宋体"/>
                <w:b w:val="0"/>
                <w:bCs w:val="0"/>
                <w:sz w:val="24"/>
                <w:lang w:val="en-US" w:eastAsia="zh-CN"/>
              </w:rPr>
              <w:t>安全管理体系</w:t>
            </w:r>
            <w:r>
              <w:rPr>
                <w:rFonts w:hint="eastAsia" w:ascii="宋体" w:hAnsi="宋体" w:cs="宋体"/>
                <w:b w:val="0"/>
                <w:bCs w:val="0"/>
                <w:sz w:val="24"/>
                <w:lang w:val="en-US" w:eastAsia="zh-CN"/>
              </w:rPr>
              <w:t>和</w:t>
            </w:r>
            <w:r>
              <w:rPr>
                <w:rFonts w:hint="eastAsia" w:ascii="宋体" w:hAnsi="宋体" w:eastAsia="宋体" w:cs="宋体"/>
                <w:b w:val="0"/>
                <w:bCs w:val="0"/>
                <w:sz w:val="24"/>
                <w:lang w:val="en-US" w:eastAsia="zh-CN"/>
              </w:rPr>
              <w:t>安全保证措施。以上每项3分，每有一处存在缺陷扣1分，每项最多扣2分，未响应或不提供不得分。缺陷是指：内容与项目无关、表述错误、内容缺漏、不符合本项目需求的情形。</w:t>
            </w:r>
          </w:p>
        </w:tc>
      </w:tr>
      <w:tr w14:paraId="752AC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499" w:type="dxa"/>
            <w:vMerge w:val="continue"/>
            <w:shd w:val="clear" w:color="auto" w:fill="auto"/>
            <w:noWrap w:val="0"/>
            <w:vAlign w:val="center"/>
          </w:tcPr>
          <w:p w14:paraId="01A8EF2D">
            <w:pPr>
              <w:widowControl/>
              <w:spacing w:line="440" w:lineRule="exact"/>
              <w:jc w:val="center"/>
              <w:rPr>
                <w:rFonts w:hint="eastAsia" w:ascii="宋体" w:hAnsi="宋体" w:cs="宋体"/>
                <w:b w:val="0"/>
                <w:bCs w:val="0"/>
                <w:sz w:val="24"/>
              </w:rPr>
            </w:pPr>
          </w:p>
        </w:tc>
        <w:tc>
          <w:tcPr>
            <w:tcW w:w="1414" w:type="dxa"/>
            <w:shd w:val="clear" w:color="auto" w:fill="FFFFFF"/>
            <w:noWrap w:val="0"/>
            <w:vAlign w:val="center"/>
          </w:tcPr>
          <w:p w14:paraId="1BF34313">
            <w:pPr>
              <w:widowControl/>
              <w:spacing w:line="440" w:lineRule="exact"/>
              <w:jc w:val="center"/>
              <w:rPr>
                <w:rFonts w:hint="eastAsia" w:ascii="宋体" w:hAnsi="宋体" w:cs="宋体"/>
                <w:b w:val="0"/>
                <w:bCs w:val="0"/>
                <w:sz w:val="24"/>
                <w:lang w:val="en-US" w:eastAsia="zh-CN"/>
              </w:rPr>
            </w:pPr>
            <w:r>
              <w:rPr>
                <w:rFonts w:hint="eastAsia" w:ascii="宋体" w:hAnsi="宋体" w:cs="宋体"/>
                <w:b w:val="0"/>
                <w:bCs w:val="0"/>
                <w:sz w:val="24"/>
                <w:lang w:val="en-US" w:eastAsia="zh-CN"/>
              </w:rPr>
              <w:t>人员培训</w:t>
            </w:r>
          </w:p>
        </w:tc>
        <w:tc>
          <w:tcPr>
            <w:tcW w:w="690" w:type="dxa"/>
            <w:noWrap w:val="0"/>
            <w:vAlign w:val="center"/>
          </w:tcPr>
          <w:p w14:paraId="4F4C79A0">
            <w:pPr>
              <w:widowControl/>
              <w:spacing w:line="440" w:lineRule="exact"/>
              <w:jc w:val="center"/>
              <w:rPr>
                <w:rFonts w:hint="eastAsia" w:ascii="宋体" w:hAnsi="宋体" w:cs="宋体"/>
                <w:b/>
                <w:bCs/>
                <w:sz w:val="24"/>
                <w:lang w:val="en-US" w:eastAsia="zh-CN"/>
              </w:rPr>
            </w:pPr>
            <w:r>
              <w:rPr>
                <w:rFonts w:hint="eastAsia" w:ascii="宋体" w:hAnsi="宋体" w:cs="宋体"/>
                <w:b/>
                <w:bCs/>
                <w:sz w:val="24"/>
                <w:lang w:val="en-US" w:eastAsia="zh-CN"/>
              </w:rPr>
              <w:t>5分</w:t>
            </w:r>
          </w:p>
        </w:tc>
        <w:tc>
          <w:tcPr>
            <w:tcW w:w="5727" w:type="dxa"/>
            <w:noWrap w:val="0"/>
            <w:vAlign w:val="center"/>
          </w:tcPr>
          <w:p w14:paraId="272A8969">
            <w:pPr>
              <w:widowControl/>
              <w:spacing w:line="440" w:lineRule="exact"/>
              <w:jc w:val="left"/>
              <w:rPr>
                <w:rFonts w:hint="eastAsia" w:ascii="宋体" w:hAnsi="宋体" w:cs="宋体"/>
                <w:b w:val="0"/>
                <w:bCs w:val="0"/>
                <w:sz w:val="24"/>
                <w:lang w:val="en-US" w:eastAsia="zh-CN"/>
              </w:rPr>
            </w:pPr>
            <w:r>
              <w:rPr>
                <w:rFonts w:hint="eastAsia" w:ascii="宋体" w:hAnsi="宋体" w:cs="宋体"/>
                <w:b w:val="0"/>
                <w:bCs w:val="0"/>
                <w:sz w:val="24"/>
                <w:lang w:val="en-US" w:eastAsia="zh-CN"/>
              </w:rPr>
              <w:t>针对本项目制定的人员培训方案：①培训方案②培训目标③培训计划④培训内容⑤培训团队组成。以上每项1分，未响应或不提供不得分。</w:t>
            </w:r>
          </w:p>
        </w:tc>
      </w:tr>
      <w:tr w14:paraId="57428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499" w:type="dxa"/>
            <w:vMerge w:val="continue"/>
            <w:shd w:val="clear" w:color="auto" w:fill="auto"/>
            <w:noWrap w:val="0"/>
            <w:vAlign w:val="center"/>
          </w:tcPr>
          <w:p w14:paraId="7919EA77">
            <w:pPr>
              <w:widowControl/>
              <w:spacing w:line="440" w:lineRule="exact"/>
              <w:jc w:val="center"/>
              <w:rPr>
                <w:rFonts w:hint="eastAsia" w:ascii="宋体" w:hAnsi="宋体" w:cs="宋体"/>
                <w:b w:val="0"/>
                <w:bCs w:val="0"/>
                <w:sz w:val="24"/>
              </w:rPr>
            </w:pPr>
          </w:p>
        </w:tc>
        <w:tc>
          <w:tcPr>
            <w:tcW w:w="1414" w:type="dxa"/>
            <w:shd w:val="clear" w:color="auto" w:fill="FFFFFF"/>
            <w:noWrap w:val="0"/>
            <w:vAlign w:val="center"/>
          </w:tcPr>
          <w:p w14:paraId="415B87D0">
            <w:pPr>
              <w:widowControl/>
              <w:spacing w:line="440" w:lineRule="exact"/>
              <w:jc w:val="center"/>
              <w:rPr>
                <w:rFonts w:hint="eastAsia" w:ascii="宋体" w:hAnsi="宋体" w:cs="宋体"/>
                <w:b w:val="0"/>
                <w:bCs w:val="0"/>
                <w:sz w:val="24"/>
                <w:lang w:val="en-US" w:eastAsia="zh-CN"/>
              </w:rPr>
            </w:pPr>
            <w:r>
              <w:rPr>
                <w:rFonts w:hint="eastAsia" w:ascii="宋体" w:hAnsi="宋体" w:cs="宋体"/>
                <w:b w:val="0"/>
                <w:bCs w:val="0"/>
                <w:sz w:val="24"/>
              </w:rPr>
              <w:t>安全保密措施</w:t>
            </w:r>
          </w:p>
        </w:tc>
        <w:tc>
          <w:tcPr>
            <w:tcW w:w="690" w:type="dxa"/>
            <w:noWrap w:val="0"/>
            <w:vAlign w:val="center"/>
          </w:tcPr>
          <w:p w14:paraId="618B56C5">
            <w:pPr>
              <w:widowControl/>
              <w:spacing w:line="440" w:lineRule="exact"/>
              <w:jc w:val="center"/>
              <w:rPr>
                <w:rFonts w:hint="eastAsia" w:ascii="宋体" w:hAnsi="宋体" w:cs="宋体"/>
                <w:b/>
                <w:bCs/>
                <w:sz w:val="24"/>
                <w:lang w:val="en-US" w:eastAsia="zh-CN"/>
              </w:rPr>
            </w:pPr>
            <w:r>
              <w:rPr>
                <w:rFonts w:hint="eastAsia" w:ascii="宋体" w:hAnsi="宋体" w:cs="宋体"/>
                <w:b/>
                <w:bCs/>
                <w:sz w:val="24"/>
                <w:lang w:val="en-US" w:eastAsia="zh-CN"/>
              </w:rPr>
              <w:t>9分</w:t>
            </w:r>
          </w:p>
        </w:tc>
        <w:tc>
          <w:tcPr>
            <w:tcW w:w="5727" w:type="dxa"/>
            <w:noWrap w:val="0"/>
            <w:vAlign w:val="center"/>
          </w:tcPr>
          <w:p w14:paraId="4861B30C">
            <w:pPr>
              <w:widowControl/>
              <w:spacing w:line="440" w:lineRule="exact"/>
              <w:jc w:val="left"/>
              <w:rPr>
                <w:rFonts w:hint="eastAsia" w:ascii="宋体" w:hAnsi="宋体" w:cs="宋体"/>
                <w:b w:val="0"/>
                <w:bCs w:val="0"/>
                <w:sz w:val="24"/>
                <w:lang w:val="en-US" w:eastAsia="zh-CN"/>
              </w:rPr>
            </w:pPr>
            <w:r>
              <w:rPr>
                <w:rFonts w:hint="eastAsia" w:ascii="宋体" w:hAnsi="宋体" w:cs="宋体"/>
                <w:b w:val="0"/>
                <w:bCs w:val="0"/>
                <w:sz w:val="24"/>
                <w:lang w:val="en-US" w:eastAsia="zh-CN"/>
              </w:rPr>
              <w:t>针对本项目的档案管理和保密措施：①档案管理②保密制度③保密管理措施。以上每项3分，每有一处存在缺陷扣1分，每项最多扣2分，未响应或不提供不得分。缺陷是指：内容与项目无关、表述错误、内容缺漏、不符合本项目需求的情形。</w:t>
            </w:r>
          </w:p>
        </w:tc>
      </w:tr>
      <w:tr w14:paraId="4E5DE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1499" w:type="dxa"/>
            <w:shd w:val="clear" w:color="auto" w:fill="auto"/>
            <w:noWrap w:val="0"/>
            <w:vAlign w:val="center"/>
          </w:tcPr>
          <w:p w14:paraId="29DA25A3">
            <w:pPr>
              <w:widowControl/>
              <w:spacing w:line="440" w:lineRule="exact"/>
              <w:jc w:val="center"/>
              <w:rPr>
                <w:rFonts w:hint="eastAsia" w:ascii="宋体" w:hAnsi="宋体" w:cs="宋体"/>
                <w:b w:val="0"/>
                <w:bCs w:val="0"/>
                <w:sz w:val="24"/>
              </w:rPr>
            </w:pPr>
          </w:p>
        </w:tc>
        <w:tc>
          <w:tcPr>
            <w:tcW w:w="1414" w:type="dxa"/>
            <w:shd w:val="clear" w:color="auto" w:fill="FFFFFF"/>
            <w:noWrap w:val="0"/>
            <w:vAlign w:val="center"/>
          </w:tcPr>
          <w:p w14:paraId="25F253DB">
            <w:pPr>
              <w:widowControl/>
              <w:spacing w:line="440" w:lineRule="exact"/>
              <w:jc w:val="center"/>
              <w:rPr>
                <w:rFonts w:hint="eastAsia" w:ascii="宋体" w:hAnsi="宋体" w:cs="宋体"/>
                <w:b w:val="0"/>
                <w:bCs w:val="0"/>
                <w:sz w:val="24"/>
                <w:lang w:val="en-US" w:eastAsia="zh-CN"/>
              </w:rPr>
            </w:pPr>
            <w:r>
              <w:rPr>
                <w:rFonts w:hint="eastAsia" w:ascii="宋体" w:hAnsi="宋体" w:cs="宋体"/>
                <w:b w:val="0"/>
                <w:bCs w:val="0"/>
                <w:sz w:val="24"/>
                <w:lang w:val="en-US" w:eastAsia="zh-CN"/>
              </w:rPr>
              <w:t>应急处理</w:t>
            </w:r>
          </w:p>
        </w:tc>
        <w:tc>
          <w:tcPr>
            <w:tcW w:w="690" w:type="dxa"/>
            <w:noWrap w:val="0"/>
            <w:vAlign w:val="center"/>
          </w:tcPr>
          <w:p w14:paraId="32494757">
            <w:pPr>
              <w:widowControl/>
              <w:spacing w:line="440" w:lineRule="exact"/>
              <w:jc w:val="center"/>
              <w:rPr>
                <w:rFonts w:hint="eastAsia" w:ascii="宋体" w:hAnsi="宋体" w:cs="宋体"/>
                <w:b/>
                <w:bCs/>
                <w:sz w:val="24"/>
                <w:lang w:val="en-US" w:eastAsia="zh-CN"/>
              </w:rPr>
            </w:pPr>
            <w:r>
              <w:rPr>
                <w:rFonts w:hint="eastAsia" w:ascii="宋体" w:hAnsi="宋体" w:cs="宋体"/>
                <w:b/>
                <w:bCs/>
                <w:sz w:val="24"/>
                <w:lang w:val="en-US" w:eastAsia="zh-CN"/>
              </w:rPr>
              <w:t>6分</w:t>
            </w:r>
          </w:p>
        </w:tc>
        <w:tc>
          <w:tcPr>
            <w:tcW w:w="5727" w:type="dxa"/>
            <w:noWrap w:val="0"/>
            <w:vAlign w:val="center"/>
          </w:tcPr>
          <w:p w14:paraId="1F13EFD0">
            <w:pPr>
              <w:widowControl/>
              <w:spacing w:line="440" w:lineRule="exact"/>
              <w:jc w:val="left"/>
              <w:rPr>
                <w:rFonts w:hint="eastAsia" w:ascii="宋体" w:hAnsi="宋体" w:cs="宋体"/>
                <w:b w:val="0"/>
                <w:bCs w:val="0"/>
                <w:sz w:val="24"/>
              </w:rPr>
            </w:pPr>
            <w:r>
              <w:rPr>
                <w:rFonts w:hint="eastAsia" w:ascii="宋体" w:hAnsi="宋体" w:cs="宋体"/>
                <w:b w:val="0"/>
                <w:bCs w:val="0"/>
                <w:sz w:val="24"/>
                <w:lang w:val="en-US" w:eastAsia="zh-CN"/>
              </w:rPr>
              <w:t>针对本项目制定的应急处理方案：①应急小组及响应时间②各种应急事件的处理措施。以上每项3分，每有一处存在缺陷扣1分，每项最多扣2分，未响应或不提供不得分。缺陷是指：内容与项目无关、表述错误、内容缺漏、不符合本项目需求的情形。</w:t>
            </w:r>
          </w:p>
        </w:tc>
      </w:tr>
      <w:tr w14:paraId="6CD00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1499" w:type="dxa"/>
            <w:shd w:val="clear" w:color="auto" w:fill="auto"/>
            <w:noWrap w:val="0"/>
            <w:vAlign w:val="center"/>
          </w:tcPr>
          <w:p w14:paraId="64F76ECA">
            <w:pPr>
              <w:widowControl/>
              <w:spacing w:line="440" w:lineRule="exact"/>
              <w:jc w:val="center"/>
              <w:rPr>
                <w:rFonts w:hint="eastAsia" w:ascii="宋体" w:hAnsi="宋体" w:cs="宋体"/>
                <w:b w:val="0"/>
                <w:bCs w:val="0"/>
                <w:sz w:val="24"/>
              </w:rPr>
            </w:pPr>
          </w:p>
        </w:tc>
        <w:tc>
          <w:tcPr>
            <w:tcW w:w="1414" w:type="dxa"/>
            <w:shd w:val="clear" w:color="auto" w:fill="FFFFFF"/>
            <w:noWrap w:val="0"/>
            <w:vAlign w:val="center"/>
          </w:tcPr>
          <w:p w14:paraId="311BCC48">
            <w:pPr>
              <w:widowControl/>
              <w:spacing w:line="440" w:lineRule="exact"/>
              <w:jc w:val="center"/>
              <w:rPr>
                <w:rFonts w:hint="eastAsia" w:ascii="宋体" w:hAnsi="宋体" w:cs="宋体"/>
                <w:b w:val="0"/>
                <w:bCs w:val="0"/>
                <w:sz w:val="24"/>
                <w:lang w:val="en-US" w:eastAsia="zh-CN"/>
              </w:rPr>
            </w:pPr>
            <w:r>
              <w:rPr>
                <w:rFonts w:hint="eastAsia" w:ascii="宋体" w:hAnsi="宋体" w:cs="宋体"/>
                <w:b w:val="0"/>
                <w:bCs w:val="0"/>
                <w:sz w:val="24"/>
                <w:lang w:val="en-US" w:eastAsia="zh-CN"/>
              </w:rPr>
              <w:t>服务承诺</w:t>
            </w:r>
          </w:p>
        </w:tc>
        <w:tc>
          <w:tcPr>
            <w:tcW w:w="690" w:type="dxa"/>
            <w:noWrap w:val="0"/>
            <w:vAlign w:val="center"/>
          </w:tcPr>
          <w:p w14:paraId="18DE5DD2">
            <w:pPr>
              <w:widowControl/>
              <w:spacing w:line="440" w:lineRule="exact"/>
              <w:jc w:val="center"/>
              <w:rPr>
                <w:rFonts w:hint="default" w:ascii="宋体" w:hAnsi="宋体" w:cs="宋体"/>
                <w:b/>
                <w:bCs/>
                <w:sz w:val="24"/>
                <w:lang w:val="en-US" w:eastAsia="zh-CN"/>
              </w:rPr>
            </w:pPr>
            <w:r>
              <w:rPr>
                <w:rFonts w:hint="eastAsia" w:ascii="宋体" w:hAnsi="宋体" w:cs="宋体"/>
                <w:b/>
                <w:bCs/>
                <w:sz w:val="24"/>
                <w:lang w:val="en-US" w:eastAsia="zh-CN"/>
              </w:rPr>
              <w:t>6分</w:t>
            </w:r>
          </w:p>
        </w:tc>
        <w:tc>
          <w:tcPr>
            <w:tcW w:w="5727" w:type="dxa"/>
            <w:noWrap w:val="0"/>
            <w:vAlign w:val="center"/>
          </w:tcPr>
          <w:p w14:paraId="04D03287">
            <w:pPr>
              <w:widowControl/>
              <w:spacing w:line="440" w:lineRule="exact"/>
              <w:jc w:val="left"/>
              <w:rPr>
                <w:rFonts w:hint="eastAsia" w:ascii="宋体" w:hAnsi="宋体" w:cs="宋体"/>
                <w:b w:val="0"/>
                <w:bCs w:val="0"/>
                <w:sz w:val="24"/>
                <w:lang w:val="en-US" w:eastAsia="zh-CN"/>
              </w:rPr>
            </w:pPr>
            <w:r>
              <w:rPr>
                <w:rFonts w:hint="eastAsia" w:ascii="宋体" w:hAnsi="宋体" w:cs="宋体"/>
                <w:b w:val="0"/>
                <w:bCs w:val="0"/>
                <w:sz w:val="24"/>
                <w:lang w:val="en-US" w:eastAsia="zh-CN"/>
              </w:rPr>
              <w:t>针对本项目的服务承诺：①人员到位率承诺②工作配合方式。以上每项为3分，每有一处存在缺陷扣1分，最多扣2分，未响应或不提供不得分。缺陷是指：内容与项目无关、表述错误、内容缺漏、不符合本项目需求的情形。</w:t>
            </w:r>
          </w:p>
        </w:tc>
      </w:tr>
    </w:tbl>
    <w:p w14:paraId="6FD79D86">
      <w:pPr>
        <w:widowControl/>
        <w:spacing w:line="440" w:lineRule="exact"/>
        <w:jc w:val="left"/>
        <w:rPr>
          <w:rFonts w:ascii="宋体" w:hAnsi="宋体" w:cs="宋体"/>
          <w:b/>
          <w:bCs/>
          <w:sz w:val="24"/>
        </w:rPr>
      </w:pPr>
      <w:r>
        <w:rPr>
          <w:rFonts w:hint="eastAsia" w:ascii="宋体" w:hAnsi="宋体" w:cs="宋体"/>
          <w:b/>
          <w:bCs/>
          <w:sz w:val="24"/>
        </w:rPr>
        <w:t>3、落实政府采购政策性要求的评审内容及标准：</w:t>
      </w:r>
    </w:p>
    <w:p w14:paraId="6502E2C0">
      <w:pPr>
        <w:widowControl/>
        <w:spacing w:line="440" w:lineRule="exact"/>
        <w:ind w:firstLine="480" w:firstLineChars="200"/>
        <w:jc w:val="left"/>
        <w:rPr>
          <w:rFonts w:ascii="宋体" w:hAnsi="宋体" w:cs="宋体"/>
          <w:sz w:val="24"/>
        </w:rPr>
      </w:pPr>
      <w:bookmarkStart w:id="21" w:name="_Toc43485898"/>
      <w:r>
        <w:rPr>
          <w:rFonts w:hint="eastAsia" w:ascii="宋体" w:hAnsi="宋体" w:cs="宋体"/>
          <w:sz w:val="24"/>
        </w:rPr>
        <w:t>1）、本项目采购标的物未特别注明“进口产品”（通过中国海关报关验放进入中国境内且产自关境外的产品）字样的，均必须采购国产产品，否则投标无效；特别注明“进口产品”字样的，如果有能够满足采购需求的国产产品参与，应当按照公平竞争的原则进行评审。</w:t>
      </w:r>
    </w:p>
    <w:p w14:paraId="60EB44CE">
      <w:pPr>
        <w:widowControl/>
        <w:spacing w:line="440" w:lineRule="exact"/>
        <w:ind w:firstLine="480" w:firstLineChars="200"/>
        <w:jc w:val="left"/>
        <w:rPr>
          <w:rFonts w:ascii="宋体" w:hAnsi="宋体" w:cs="宋体"/>
          <w:sz w:val="24"/>
        </w:rPr>
      </w:pPr>
      <w:r>
        <w:rPr>
          <w:rFonts w:hint="eastAsia" w:ascii="宋体" w:hAnsi="宋体" w:cs="宋体"/>
          <w:sz w:val="24"/>
        </w:rPr>
        <w:t>2）、本文件列出“品目清单”政府强制采购产品的，供应商必须投报品目清单中政府强制采购产品，供应商需将政府强制采购产品如实填写到《政府强制采购产品明细表》（格式见第六章），并提供处于有效期之内的节能产品、环境标志产品认证证书。</w:t>
      </w:r>
    </w:p>
    <w:p w14:paraId="1DAE4824">
      <w:pPr>
        <w:widowControl/>
        <w:spacing w:line="440" w:lineRule="exact"/>
        <w:ind w:firstLine="480" w:firstLineChars="200"/>
        <w:jc w:val="left"/>
        <w:rPr>
          <w:rFonts w:ascii="宋体" w:hAnsi="宋体" w:cs="宋体"/>
          <w:sz w:val="24"/>
        </w:rPr>
      </w:pPr>
      <w:r>
        <w:rPr>
          <w:rFonts w:hint="eastAsia" w:ascii="宋体" w:hAnsi="宋体" w:cs="宋体"/>
          <w:sz w:val="24"/>
        </w:rPr>
        <w:t>3）、本文件未列出的“品目清单”政府强制采购产品的，供应商可投报“品目清单”中非政府强制采购产品或“品目清单”范围以外的产品。</w:t>
      </w:r>
    </w:p>
    <w:p w14:paraId="3E50CC89">
      <w:pPr>
        <w:widowControl/>
        <w:spacing w:line="440" w:lineRule="exact"/>
        <w:ind w:firstLine="480" w:firstLineChars="200"/>
        <w:jc w:val="left"/>
        <w:rPr>
          <w:rFonts w:ascii="宋体" w:hAnsi="宋体" w:cs="宋体"/>
          <w:sz w:val="24"/>
        </w:rPr>
      </w:pPr>
      <w:r>
        <w:rPr>
          <w:rFonts w:hint="eastAsia" w:ascii="宋体" w:hAnsi="宋体" w:cs="宋体"/>
          <w:sz w:val="24"/>
        </w:rPr>
        <w:t>4）、供应商投报“品目清单”中非政府强制采购产品的将给予适当加分。供应商需将非政府强制采购产品如实填写到《非政府强制采购产品明细表》（格式见第六章），并提供处于有效期之内的节能产品、环境标志产品认证证书扫描件。</w:t>
      </w:r>
    </w:p>
    <w:p w14:paraId="0B200B31">
      <w:pPr>
        <w:widowControl/>
        <w:spacing w:line="440" w:lineRule="exact"/>
        <w:ind w:firstLine="480" w:firstLineChars="200"/>
        <w:jc w:val="left"/>
        <w:rPr>
          <w:rFonts w:ascii="宋体" w:hAnsi="宋体" w:cs="宋体"/>
          <w:sz w:val="24"/>
        </w:rPr>
      </w:pPr>
      <w:r>
        <w:rPr>
          <w:rFonts w:hint="eastAsia" w:ascii="宋体" w:hAnsi="宋体" w:cs="宋体"/>
          <w:sz w:val="24"/>
        </w:rPr>
        <w:t>5）、承诺所投报的计算机预装正版操作系统，硬件产品内的预装软件为正版软件。</w:t>
      </w:r>
    </w:p>
    <w:p w14:paraId="08305FA1">
      <w:pPr>
        <w:widowControl/>
        <w:spacing w:line="440" w:lineRule="exact"/>
        <w:ind w:firstLine="480" w:firstLineChars="200"/>
        <w:jc w:val="left"/>
        <w:rPr>
          <w:rFonts w:ascii="宋体" w:hAnsi="宋体" w:cs="宋体"/>
          <w:sz w:val="24"/>
        </w:rPr>
      </w:pPr>
      <w:r>
        <w:rPr>
          <w:rFonts w:hint="eastAsia" w:ascii="宋体" w:hAnsi="宋体" w:cs="宋体"/>
          <w:sz w:val="24"/>
        </w:rPr>
        <w:t>6）、小型、微型企业参加本项目的评审标准</w:t>
      </w:r>
    </w:p>
    <w:p w14:paraId="0B2AD0DB">
      <w:pPr>
        <w:widowControl/>
        <w:spacing w:line="440" w:lineRule="exact"/>
        <w:ind w:firstLine="480" w:firstLineChars="200"/>
        <w:jc w:val="left"/>
        <w:rPr>
          <w:rFonts w:ascii="宋体" w:hAnsi="宋体" w:cs="宋体"/>
          <w:sz w:val="24"/>
        </w:rPr>
      </w:pPr>
      <w:r>
        <w:rPr>
          <w:rFonts w:hint="eastAsia" w:ascii="宋体" w:hAnsi="宋体" w:cs="宋体"/>
          <w:sz w:val="24"/>
        </w:rPr>
        <w:t>（1）须按照财政部、工业和信息化部关于印发《政府采购促进中小企业发展管理办法》（财库﹝2020﹞46号）的标准如实填写《中小企业声明函》（格式见第六章），监狱企业参加投标视同小微企业，提供由省级以上监狱管理局、戒毒管理局出具的属于监狱企业的证明文件。</w:t>
      </w:r>
    </w:p>
    <w:p w14:paraId="2D396BE2">
      <w:pPr>
        <w:widowControl/>
        <w:spacing w:line="440" w:lineRule="exact"/>
        <w:ind w:firstLine="480" w:firstLineChars="200"/>
        <w:jc w:val="left"/>
        <w:rPr>
          <w:rFonts w:ascii="宋体" w:hAnsi="宋体" w:cs="宋体"/>
          <w:sz w:val="24"/>
        </w:rPr>
      </w:pPr>
      <w:r>
        <w:rPr>
          <w:rFonts w:hint="eastAsia" w:ascii="宋体" w:hAnsi="宋体" w:cs="宋体"/>
          <w:sz w:val="24"/>
        </w:rPr>
        <w:t>（2）小、微企业只有提供本企业制造的货物或者服务，或者提供其他小、微企业制造的货物，享受投标货物15%的价格折扣。若有的话，如实填写《小微企业/残疾人福利性单位提供货物/服务明细表》（格式见第六章）；</w:t>
      </w:r>
    </w:p>
    <w:p w14:paraId="60EA5A66">
      <w:pPr>
        <w:widowControl/>
        <w:spacing w:line="440" w:lineRule="exact"/>
        <w:ind w:firstLine="480" w:firstLineChars="200"/>
        <w:jc w:val="left"/>
        <w:rPr>
          <w:rFonts w:ascii="宋体" w:hAnsi="宋体" w:cs="宋体"/>
          <w:sz w:val="24"/>
        </w:rPr>
      </w:pPr>
      <w:r>
        <w:rPr>
          <w:rFonts w:hint="eastAsia" w:ascii="宋体" w:hAnsi="宋体" w:cs="宋体"/>
          <w:sz w:val="24"/>
        </w:rPr>
        <w:t>（3）小、微型企业提供中型企业制造的货物或使用大型企业注册商标货物的，视同为中型企业。</w:t>
      </w:r>
    </w:p>
    <w:p w14:paraId="46195A33">
      <w:pPr>
        <w:widowControl/>
        <w:spacing w:line="440" w:lineRule="exact"/>
        <w:ind w:firstLine="480" w:firstLineChars="200"/>
        <w:jc w:val="left"/>
        <w:rPr>
          <w:rFonts w:ascii="宋体" w:hAnsi="宋体" w:cs="宋体"/>
          <w:sz w:val="24"/>
        </w:rPr>
      </w:pPr>
      <w:r>
        <w:rPr>
          <w:rFonts w:hint="eastAsia" w:ascii="宋体" w:hAnsi="宋体" w:cs="宋体"/>
          <w:sz w:val="24"/>
        </w:rPr>
        <w:t>（4）联合体价格折扣：本项目若允许联合体参加，联合体协议中约定，小型、微型企业的协议合同金额占到联合体协议合同金额30%以上的，给予联合体3%的价格扣除，用扣除后价格参与评审。</w:t>
      </w:r>
    </w:p>
    <w:p w14:paraId="01BB4C76">
      <w:pPr>
        <w:widowControl/>
        <w:spacing w:line="440" w:lineRule="exact"/>
        <w:ind w:firstLine="480" w:firstLineChars="200"/>
        <w:jc w:val="left"/>
        <w:rPr>
          <w:rFonts w:ascii="宋体" w:hAnsi="宋体" w:cs="宋体"/>
          <w:sz w:val="24"/>
        </w:rPr>
      </w:pPr>
      <w:r>
        <w:rPr>
          <w:rFonts w:hint="eastAsia" w:ascii="宋体" w:hAnsi="宋体" w:cs="宋体"/>
          <w:sz w:val="24"/>
        </w:rPr>
        <w:t>7）、残疾人福利性单位参加本项目的评审标准：</w:t>
      </w:r>
    </w:p>
    <w:p w14:paraId="5E06BFD6">
      <w:pPr>
        <w:widowControl/>
        <w:spacing w:line="440" w:lineRule="exact"/>
        <w:ind w:firstLine="480" w:firstLineChars="200"/>
        <w:jc w:val="left"/>
        <w:rPr>
          <w:rFonts w:ascii="宋体" w:hAnsi="宋体" w:cs="宋体"/>
          <w:sz w:val="24"/>
        </w:rPr>
      </w:pPr>
      <w:r>
        <w:rPr>
          <w:rFonts w:hint="eastAsia" w:ascii="宋体" w:hAnsi="宋体" w:cs="宋体"/>
          <w:sz w:val="24"/>
        </w:rPr>
        <w:t>(1)须根据财库[2017] 141号《关于促进残疾人就业政府采购政策的通知》的要求，</w:t>
      </w:r>
    </w:p>
    <w:p w14:paraId="6D83F926">
      <w:pPr>
        <w:widowControl/>
        <w:spacing w:line="440" w:lineRule="exact"/>
        <w:ind w:firstLine="480" w:firstLineChars="200"/>
        <w:jc w:val="left"/>
        <w:rPr>
          <w:rFonts w:ascii="宋体" w:hAnsi="宋体" w:cs="宋体"/>
          <w:sz w:val="24"/>
        </w:rPr>
      </w:pPr>
      <w:r>
        <w:rPr>
          <w:rFonts w:hint="eastAsia" w:ascii="宋体" w:hAnsi="宋体" w:cs="宋体"/>
          <w:sz w:val="24"/>
        </w:rPr>
        <w:t>如实填写残疾人福利性单位声明函（格式见第六章），残疾人福利性单位参加本项目响应时，享受15%的价格折扣，用扣除后的价格参与评审。</w:t>
      </w:r>
    </w:p>
    <w:p w14:paraId="023633AF">
      <w:pPr>
        <w:widowControl/>
        <w:spacing w:line="440" w:lineRule="exact"/>
        <w:ind w:firstLine="480" w:firstLineChars="200"/>
        <w:jc w:val="left"/>
        <w:rPr>
          <w:rFonts w:ascii="宋体" w:hAnsi="宋体" w:cs="宋体"/>
          <w:sz w:val="24"/>
        </w:rPr>
      </w:pPr>
      <w:r>
        <w:rPr>
          <w:rFonts w:hint="eastAsia" w:ascii="宋体" w:hAnsi="宋体" w:cs="宋体"/>
          <w:sz w:val="24"/>
        </w:rPr>
        <w:t>(2)享受政府采购支持政策的残疾人福利性单位应当同时满足以下条件:</w:t>
      </w:r>
    </w:p>
    <w:p w14:paraId="40E25A9B">
      <w:pPr>
        <w:widowControl/>
        <w:spacing w:line="440" w:lineRule="exact"/>
        <w:ind w:firstLine="480" w:firstLineChars="200"/>
        <w:jc w:val="left"/>
        <w:rPr>
          <w:rFonts w:ascii="宋体" w:hAnsi="宋体" w:cs="宋体"/>
          <w:sz w:val="24"/>
        </w:rPr>
      </w:pPr>
      <w:r>
        <w:rPr>
          <w:rFonts w:hint="eastAsia" w:ascii="宋体" w:hAnsi="宋体" w:cs="宋体"/>
          <w:sz w:val="24"/>
        </w:rPr>
        <w:t>A.安置的残疾人占本单位在职职工人数的比例不低于25% (含25%),并且安置的残疾人人数不少于10人(含10人);</w:t>
      </w:r>
    </w:p>
    <w:p w14:paraId="55E7E71F">
      <w:pPr>
        <w:widowControl/>
        <w:spacing w:line="440" w:lineRule="exact"/>
        <w:ind w:firstLine="480" w:firstLineChars="200"/>
        <w:jc w:val="left"/>
        <w:rPr>
          <w:rFonts w:ascii="宋体" w:hAnsi="宋体" w:cs="宋体"/>
          <w:sz w:val="24"/>
        </w:rPr>
      </w:pPr>
      <w:r>
        <w:rPr>
          <w:rFonts w:hint="eastAsia" w:ascii="宋体" w:hAnsi="宋体" w:cs="宋体"/>
          <w:sz w:val="24"/>
        </w:rPr>
        <w:t>B.依法与安置的每位残疾人签订了一年以上(含一年)的劳动合同或服务协议:</w:t>
      </w:r>
    </w:p>
    <w:p w14:paraId="18EA9602">
      <w:pPr>
        <w:widowControl/>
        <w:spacing w:line="440" w:lineRule="exact"/>
        <w:ind w:firstLine="480" w:firstLineChars="200"/>
        <w:jc w:val="left"/>
        <w:rPr>
          <w:rFonts w:ascii="宋体" w:hAnsi="宋体" w:cs="宋体"/>
          <w:sz w:val="24"/>
        </w:rPr>
      </w:pPr>
      <w:r>
        <w:rPr>
          <w:rFonts w:hint="eastAsia" w:ascii="宋体" w:hAnsi="宋体" w:cs="宋体"/>
          <w:sz w:val="24"/>
        </w:rPr>
        <w:t>C.为安置的每位残疾人按月足额缴纳了基本养老保险、基本医疗保险、失业保险、工伤保险和生育保险等社会保险费:</w:t>
      </w:r>
    </w:p>
    <w:p w14:paraId="5271F81E">
      <w:pPr>
        <w:widowControl/>
        <w:spacing w:line="440" w:lineRule="exact"/>
        <w:ind w:firstLine="480" w:firstLineChars="200"/>
        <w:jc w:val="left"/>
        <w:rPr>
          <w:rFonts w:ascii="宋体" w:hAnsi="宋体" w:cs="宋体"/>
          <w:sz w:val="24"/>
        </w:rPr>
      </w:pPr>
      <w:r>
        <w:rPr>
          <w:rFonts w:hint="eastAsia" w:ascii="宋体" w:hAnsi="宋体" w:cs="宋体"/>
          <w:sz w:val="24"/>
        </w:rPr>
        <w:t>D.通过银行等金融机构向安置的每位残疾人，按月支付了不低于单位所在区县适用的经省级人民政府批准的月最低工资标准的工资:</w:t>
      </w:r>
    </w:p>
    <w:p w14:paraId="34584C70">
      <w:pPr>
        <w:widowControl/>
        <w:spacing w:line="440" w:lineRule="exact"/>
        <w:ind w:firstLine="480" w:firstLineChars="200"/>
        <w:jc w:val="left"/>
        <w:rPr>
          <w:rFonts w:ascii="宋体" w:hAnsi="宋体" w:cs="宋体"/>
          <w:sz w:val="24"/>
        </w:rPr>
      </w:pPr>
      <w:r>
        <w:rPr>
          <w:rFonts w:hint="eastAsia" w:ascii="宋体" w:hAnsi="宋体" w:cs="宋体"/>
          <w:sz w:val="24"/>
        </w:rPr>
        <w:t>E.提供本单位的服务</w:t>
      </w:r>
    </w:p>
    <w:p w14:paraId="1BF89E2A">
      <w:pPr>
        <w:widowControl/>
        <w:spacing w:line="440" w:lineRule="exact"/>
        <w:ind w:firstLine="480" w:firstLineChars="200"/>
        <w:jc w:val="left"/>
        <w:rPr>
          <w:rFonts w:ascii="宋体" w:hAnsi="宋体" w:cs="宋体"/>
          <w:sz w:val="24"/>
        </w:rPr>
      </w:pPr>
      <w:r>
        <w:rPr>
          <w:rFonts w:hint="eastAsia" w:ascii="宋体" w:hAnsi="宋体" w:cs="宋体"/>
          <w:sz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E4D1C0F">
      <w:pPr>
        <w:widowControl/>
        <w:spacing w:line="440" w:lineRule="exact"/>
        <w:ind w:firstLine="480" w:firstLineChars="200"/>
        <w:jc w:val="left"/>
        <w:rPr>
          <w:rFonts w:ascii="宋体" w:hAnsi="宋体" w:cs="宋体"/>
          <w:sz w:val="24"/>
        </w:rPr>
      </w:pPr>
      <w:r>
        <w:rPr>
          <w:rFonts w:hint="eastAsia" w:ascii="宋体" w:hAnsi="宋体" w:cs="宋体"/>
          <w:sz w:val="24"/>
        </w:rPr>
        <w:t>(3)供应商提供的《残疾人福利性单位声明函》与事实不符的，依照《政府采购法》</w:t>
      </w:r>
    </w:p>
    <w:p w14:paraId="374B3641">
      <w:pPr>
        <w:widowControl/>
        <w:spacing w:line="440" w:lineRule="exact"/>
        <w:jc w:val="left"/>
        <w:rPr>
          <w:rFonts w:ascii="宋体" w:hAnsi="宋体" w:cs="宋体"/>
          <w:sz w:val="24"/>
        </w:rPr>
      </w:pPr>
      <w:r>
        <w:rPr>
          <w:rFonts w:hint="eastAsia" w:ascii="宋体" w:hAnsi="宋体" w:cs="宋体"/>
          <w:sz w:val="24"/>
        </w:rPr>
        <w:t>第七十七条第一款的规定追究法律贵任。</w:t>
      </w:r>
    </w:p>
    <w:p w14:paraId="40838935">
      <w:pPr>
        <w:widowControl/>
        <w:spacing w:line="440" w:lineRule="exact"/>
        <w:ind w:firstLine="480" w:firstLineChars="200"/>
        <w:jc w:val="left"/>
        <w:rPr>
          <w:rFonts w:ascii="宋体" w:hAnsi="宋体" w:cs="宋体"/>
          <w:sz w:val="24"/>
        </w:rPr>
      </w:pPr>
      <w:r>
        <w:rPr>
          <w:rFonts w:hint="eastAsia" w:ascii="宋体" w:hAnsi="宋体" w:cs="宋体"/>
          <w:sz w:val="24"/>
        </w:rPr>
        <w:t>(4)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4375BDA6">
      <w:pPr>
        <w:widowControl/>
        <w:spacing w:line="440" w:lineRule="exact"/>
        <w:ind w:firstLine="480" w:firstLineChars="200"/>
        <w:jc w:val="left"/>
        <w:rPr>
          <w:rFonts w:ascii="宋体" w:hAnsi="宋体" w:cs="宋体"/>
          <w:sz w:val="24"/>
        </w:rPr>
      </w:pPr>
      <w:r>
        <w:rPr>
          <w:rFonts w:hint="eastAsia" w:ascii="宋体" w:hAnsi="宋体" w:cs="宋体"/>
          <w:sz w:val="24"/>
        </w:rPr>
        <w:t>8. 本项目涉及监狱企业的评审标准</w:t>
      </w:r>
    </w:p>
    <w:p w14:paraId="5038F60B">
      <w:pPr>
        <w:widowControl/>
        <w:spacing w:line="440" w:lineRule="exact"/>
        <w:ind w:firstLine="480" w:firstLineChars="200"/>
        <w:jc w:val="left"/>
        <w:rPr>
          <w:rFonts w:ascii="宋体" w:hAnsi="宋体" w:cs="宋体"/>
          <w:sz w:val="24"/>
        </w:rPr>
      </w:pPr>
      <w:r>
        <w:rPr>
          <w:rFonts w:hint="eastAsia" w:ascii="宋体" w:hAnsi="宋体" w:cs="宋体"/>
          <w:sz w:val="24"/>
        </w:rPr>
        <w:t>(1)监狱企业参加磋商视同小微企业，需提供由省级以上监狱管理局或戒毒管理局出具的属于监狱企业的证明文件。</w:t>
      </w:r>
    </w:p>
    <w:p w14:paraId="37DFFA34">
      <w:pPr>
        <w:widowControl/>
        <w:spacing w:line="440" w:lineRule="exact"/>
        <w:ind w:firstLine="480" w:firstLineChars="200"/>
        <w:jc w:val="left"/>
        <w:rPr>
          <w:rFonts w:ascii="宋体" w:hAnsi="宋体" w:cs="宋体"/>
          <w:sz w:val="24"/>
        </w:rPr>
      </w:pPr>
      <w:r>
        <w:rPr>
          <w:rFonts w:hint="eastAsia" w:ascii="宋体" w:hAnsi="宋体" w:cs="宋体"/>
          <w:sz w:val="24"/>
        </w:rPr>
        <w:t>(2)监狱企业只有提供本企业服务,享受最后报价的价格折扣。若有的话，如实填写《小微企业/残疾人福利性单位提供货物/服务明细表》（格式见第六章）;</w:t>
      </w:r>
    </w:p>
    <w:p w14:paraId="35FDF96E">
      <w:pPr>
        <w:widowControl/>
        <w:spacing w:line="440" w:lineRule="exact"/>
        <w:ind w:firstLine="480" w:firstLineChars="200"/>
        <w:jc w:val="left"/>
        <w:rPr>
          <w:rFonts w:ascii="宋体" w:hAnsi="宋体" w:cs="宋体"/>
          <w:sz w:val="24"/>
        </w:rPr>
      </w:pPr>
      <w:r>
        <w:rPr>
          <w:rFonts w:hint="eastAsia" w:ascii="宋体" w:hAnsi="宋体" w:cs="宋体"/>
          <w:sz w:val="24"/>
        </w:rPr>
        <w:t>(3)监狱企业与中型企业组成联合体参加磋商的，或者向监狱企业分包，且联合体协议或分包意向协议约定监狱企业的协议金额占到合同金额30%以上的,享受报价标的3%的价格扣除，用扣除后的价格参与评审。</w:t>
      </w:r>
    </w:p>
    <w:p w14:paraId="64EFD35C">
      <w:pPr>
        <w:widowControl/>
        <w:spacing w:line="440" w:lineRule="exact"/>
        <w:ind w:firstLine="480" w:firstLineChars="200"/>
        <w:jc w:val="left"/>
        <w:rPr>
          <w:rFonts w:ascii="宋体" w:hAnsi="宋体" w:cs="宋体"/>
          <w:sz w:val="24"/>
        </w:rPr>
      </w:pPr>
      <w:r>
        <w:rPr>
          <w:rFonts w:hint="eastAsia" w:ascii="宋体" w:hAnsi="宋体" w:cs="宋体"/>
          <w:sz w:val="24"/>
        </w:rPr>
        <w:t>9、本项目涉及创新产品、创新服务的评审标准：</w:t>
      </w:r>
    </w:p>
    <w:p w14:paraId="079D03F5">
      <w:pPr>
        <w:widowControl/>
        <w:spacing w:line="440" w:lineRule="exact"/>
        <w:ind w:firstLine="480" w:firstLineChars="200"/>
        <w:jc w:val="left"/>
        <w:rPr>
          <w:rFonts w:ascii="宋体" w:hAnsi="宋体" w:cs="宋体"/>
          <w:sz w:val="24"/>
        </w:rPr>
      </w:pPr>
      <w:r>
        <w:rPr>
          <w:rFonts w:hint="eastAsia" w:ascii="宋体" w:hAnsi="宋体" w:cs="宋体"/>
          <w:sz w:val="24"/>
        </w:rPr>
        <w:t>（1）供应商投报产品或服务属于《山西省创新产品和服务推荐清单》中创新产品或创新服务的，在评审时，享受投报产品10%的价格折扣，以折扣后的价格参与评审。</w:t>
      </w:r>
    </w:p>
    <w:p w14:paraId="1347A839">
      <w:pPr>
        <w:widowControl/>
        <w:spacing w:line="440" w:lineRule="exact"/>
        <w:ind w:firstLine="480" w:firstLineChars="200"/>
        <w:jc w:val="left"/>
        <w:rPr>
          <w:rFonts w:ascii="宋体" w:hAnsi="宋体" w:cs="宋体"/>
          <w:sz w:val="24"/>
        </w:rPr>
      </w:pPr>
      <w:r>
        <w:rPr>
          <w:rFonts w:hint="eastAsia" w:ascii="宋体" w:hAnsi="宋体" w:cs="宋体"/>
          <w:sz w:val="24"/>
        </w:rPr>
        <w:t>（2）供应商投报创新产品或创新服务的，应在响应文件中填写《创新产品或创新服务明细表》，并提供《山西省创新产品和服务推荐清单》。</w:t>
      </w:r>
    </w:p>
    <w:p w14:paraId="462D1C10">
      <w:pPr>
        <w:widowControl/>
        <w:spacing w:line="440" w:lineRule="exact"/>
        <w:ind w:firstLine="480" w:firstLineChars="200"/>
        <w:jc w:val="left"/>
        <w:rPr>
          <w:rFonts w:ascii="宋体" w:hAnsi="宋体" w:cs="宋体"/>
          <w:sz w:val="24"/>
        </w:rPr>
      </w:pPr>
      <w:r>
        <w:rPr>
          <w:rFonts w:hint="eastAsia" w:ascii="宋体" w:hAnsi="宋体" w:cs="宋体"/>
          <w:sz w:val="24"/>
        </w:rPr>
        <w:t>（3）创新产品或创新服务的价格折扣政策可与其他政府采购政策叠加。</w:t>
      </w:r>
    </w:p>
    <w:bookmarkEnd w:id="21"/>
    <w:p w14:paraId="63EED1CB">
      <w:pPr>
        <w:widowControl/>
        <w:spacing w:line="440" w:lineRule="exact"/>
        <w:jc w:val="left"/>
        <w:rPr>
          <w:rFonts w:ascii="宋体" w:hAnsi="宋体" w:cs="宋体"/>
          <w:b/>
          <w:sz w:val="24"/>
        </w:rPr>
      </w:pPr>
    </w:p>
    <w:p w14:paraId="2A929421">
      <w:r>
        <w:rPr>
          <w:rFonts w:hint="eastAsia" w:ascii="宋体" w:hAnsi="宋体"/>
          <w:snapToGrid w:val="0"/>
          <w:kern w:val="0"/>
          <w:sz w:val="32"/>
          <w:szCs w:val="32"/>
        </w:rPr>
        <w:br w:type="page"/>
      </w:r>
    </w:p>
    <w:p w14:paraId="532C9F48">
      <w:pPr>
        <w:pStyle w:val="2"/>
        <w:spacing w:before="100" w:after="0" w:line="360" w:lineRule="auto"/>
        <w:jc w:val="center"/>
        <w:rPr>
          <w:rFonts w:ascii="宋体" w:hAnsi="宋体"/>
          <w:snapToGrid w:val="0"/>
          <w:kern w:val="0"/>
          <w:sz w:val="32"/>
          <w:szCs w:val="32"/>
        </w:rPr>
      </w:pPr>
      <w:r>
        <w:rPr>
          <w:rFonts w:hint="eastAsia" w:ascii="宋体" w:hAnsi="宋体"/>
          <w:snapToGrid w:val="0"/>
          <w:kern w:val="0"/>
          <w:sz w:val="32"/>
          <w:szCs w:val="32"/>
        </w:rPr>
        <w:t>第四章  商务、技术要求</w:t>
      </w:r>
    </w:p>
    <w:p w14:paraId="498680D8">
      <w:pPr>
        <w:keepNext w:val="0"/>
        <w:keepLines w:val="0"/>
        <w:pageBreakBefore w:val="0"/>
        <w:widowControl/>
        <w:kinsoku/>
        <w:wordWrap/>
        <w:overflowPunct/>
        <w:topLinePunct w:val="0"/>
        <w:autoSpaceDE/>
        <w:autoSpaceDN/>
        <w:bidi w:val="0"/>
        <w:adjustRightInd/>
        <w:snapToGrid/>
        <w:spacing w:line="600" w:lineRule="exact"/>
        <w:ind w:firstLine="562" w:firstLineChars="200"/>
        <w:jc w:val="left"/>
        <w:textAlignment w:val="auto"/>
        <w:rPr>
          <w:rFonts w:hint="eastAsia" w:ascii="宋体" w:hAnsi="宋体" w:eastAsia="宋体" w:cs="Times New Roman"/>
          <w:b/>
          <w:bCs/>
          <w:snapToGrid w:val="0"/>
          <w:kern w:val="0"/>
          <w:sz w:val="28"/>
          <w:szCs w:val="28"/>
          <w:lang w:val="en-US" w:eastAsia="zh-CN"/>
        </w:rPr>
      </w:pPr>
      <w:bookmarkStart w:id="22" w:name="_Toc43485900"/>
      <w:r>
        <w:rPr>
          <w:rFonts w:hint="eastAsia" w:ascii="宋体" w:hAnsi="宋体" w:eastAsia="宋体" w:cs="Times New Roman"/>
          <w:b/>
          <w:bCs/>
          <w:snapToGrid w:val="0"/>
          <w:kern w:val="0"/>
          <w:sz w:val="28"/>
          <w:szCs w:val="28"/>
          <w:lang w:val="en-US" w:eastAsia="zh-CN"/>
        </w:rPr>
        <w:t>一、商务要求：</w:t>
      </w:r>
    </w:p>
    <w:p w14:paraId="72AE9C0D">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default" w:ascii="宋体" w:hAnsi="宋体" w:eastAsia="宋体" w:cs="Times New Roman"/>
          <w:b w:val="0"/>
          <w:bCs w:val="0"/>
          <w:snapToGrid w:val="0"/>
          <w:kern w:val="0"/>
          <w:sz w:val="28"/>
          <w:szCs w:val="28"/>
          <w:lang w:val="en-US" w:eastAsia="zh-CN"/>
        </w:rPr>
      </w:pPr>
      <w:r>
        <w:rPr>
          <w:rFonts w:hint="eastAsia" w:ascii="宋体" w:hAnsi="宋体" w:eastAsia="宋体" w:cs="Times New Roman"/>
          <w:b w:val="0"/>
          <w:bCs w:val="0"/>
          <w:snapToGrid w:val="0"/>
          <w:kern w:val="0"/>
          <w:sz w:val="28"/>
          <w:szCs w:val="28"/>
          <w:lang w:val="en-US" w:eastAsia="zh-CN"/>
        </w:rPr>
        <w:t>1.项目名称：沁源县公安局禁毒专业社会工作服务项目（2025）</w:t>
      </w:r>
    </w:p>
    <w:p w14:paraId="05524CC2">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Times New Roman"/>
          <w:b w:val="0"/>
          <w:bCs w:val="0"/>
          <w:snapToGrid w:val="0"/>
          <w:kern w:val="0"/>
          <w:sz w:val="28"/>
          <w:szCs w:val="28"/>
          <w:lang w:val="en-US" w:eastAsia="zh-CN"/>
        </w:rPr>
      </w:pPr>
      <w:r>
        <w:rPr>
          <w:rFonts w:hint="eastAsia" w:ascii="宋体" w:hAnsi="宋体" w:eastAsia="宋体" w:cs="Times New Roman"/>
          <w:b w:val="0"/>
          <w:bCs w:val="0"/>
          <w:snapToGrid w:val="0"/>
          <w:kern w:val="0"/>
          <w:sz w:val="28"/>
          <w:szCs w:val="28"/>
          <w:lang w:val="en-US" w:eastAsia="zh-CN"/>
        </w:rPr>
        <w:t>2.最高限价：450000元</w:t>
      </w:r>
    </w:p>
    <w:p w14:paraId="0A90BA7F">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Times New Roman"/>
          <w:b w:val="0"/>
          <w:bCs w:val="0"/>
          <w:snapToGrid w:val="0"/>
          <w:kern w:val="0"/>
          <w:sz w:val="28"/>
          <w:szCs w:val="28"/>
          <w:lang w:val="en-US" w:eastAsia="zh-CN"/>
        </w:rPr>
      </w:pPr>
      <w:r>
        <w:rPr>
          <w:rFonts w:hint="eastAsia" w:ascii="宋体" w:hAnsi="宋体" w:eastAsia="宋体" w:cs="Times New Roman"/>
          <w:b w:val="0"/>
          <w:bCs w:val="0"/>
          <w:snapToGrid w:val="0"/>
          <w:kern w:val="0"/>
          <w:sz w:val="28"/>
          <w:szCs w:val="28"/>
          <w:lang w:val="en-US" w:eastAsia="zh-CN"/>
        </w:rPr>
        <w:t>3.合同履行期限（服务期限）：自合同签订之日起一年</w:t>
      </w:r>
    </w:p>
    <w:p w14:paraId="748C149B">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Times New Roman"/>
          <w:b w:val="0"/>
          <w:bCs w:val="0"/>
          <w:snapToGrid w:val="0"/>
          <w:kern w:val="0"/>
          <w:sz w:val="28"/>
          <w:szCs w:val="28"/>
          <w:lang w:val="en-US" w:eastAsia="zh-CN"/>
        </w:rPr>
      </w:pPr>
      <w:r>
        <w:rPr>
          <w:rFonts w:hint="eastAsia" w:ascii="宋体" w:hAnsi="宋体" w:cs="Times New Roman"/>
          <w:b w:val="0"/>
          <w:bCs w:val="0"/>
          <w:snapToGrid w:val="0"/>
          <w:kern w:val="0"/>
          <w:sz w:val="28"/>
          <w:szCs w:val="28"/>
          <w:lang w:val="en-US" w:eastAsia="zh-CN"/>
        </w:rPr>
        <w:t>4</w:t>
      </w:r>
      <w:r>
        <w:rPr>
          <w:rFonts w:hint="eastAsia" w:ascii="宋体" w:hAnsi="宋体" w:eastAsia="宋体" w:cs="Times New Roman"/>
          <w:b w:val="0"/>
          <w:bCs w:val="0"/>
          <w:snapToGrid w:val="0"/>
          <w:kern w:val="0"/>
          <w:sz w:val="28"/>
          <w:szCs w:val="28"/>
          <w:lang w:val="en-US" w:eastAsia="zh-CN"/>
        </w:rPr>
        <w:t>.服务地点：沁源县</w:t>
      </w:r>
    </w:p>
    <w:p w14:paraId="01D760EB">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Times New Roman"/>
          <w:b w:val="0"/>
          <w:bCs w:val="0"/>
          <w:snapToGrid w:val="0"/>
          <w:kern w:val="0"/>
          <w:sz w:val="28"/>
          <w:szCs w:val="28"/>
          <w:lang w:val="en-US" w:eastAsia="zh-CN"/>
        </w:rPr>
      </w:pPr>
      <w:r>
        <w:rPr>
          <w:rFonts w:hint="eastAsia" w:ascii="宋体" w:hAnsi="宋体" w:cs="Times New Roman"/>
          <w:b w:val="0"/>
          <w:bCs w:val="0"/>
          <w:snapToGrid w:val="0"/>
          <w:kern w:val="0"/>
          <w:sz w:val="28"/>
          <w:szCs w:val="28"/>
          <w:lang w:val="en-US" w:eastAsia="zh-CN"/>
        </w:rPr>
        <w:t>5.</w:t>
      </w:r>
      <w:r>
        <w:rPr>
          <w:rFonts w:hint="eastAsia" w:ascii="宋体" w:hAnsi="宋体" w:eastAsia="宋体" w:cs="Times New Roman"/>
          <w:b w:val="0"/>
          <w:bCs w:val="0"/>
          <w:snapToGrid w:val="0"/>
          <w:kern w:val="0"/>
          <w:sz w:val="28"/>
          <w:szCs w:val="28"/>
          <w:lang w:val="en-US" w:eastAsia="zh-CN"/>
        </w:rPr>
        <w:t>服务要求：符合国家或行业规范标准</w:t>
      </w:r>
    </w:p>
    <w:p w14:paraId="44CF29B2">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default" w:ascii="宋体" w:hAnsi="宋体" w:eastAsia="宋体" w:cs="Times New Roman"/>
          <w:b w:val="0"/>
          <w:bCs w:val="0"/>
          <w:snapToGrid w:val="0"/>
          <w:kern w:val="0"/>
          <w:sz w:val="28"/>
          <w:szCs w:val="28"/>
          <w:highlight w:val="none"/>
          <w:lang w:val="en-US" w:eastAsia="zh-CN"/>
        </w:rPr>
      </w:pPr>
      <w:r>
        <w:rPr>
          <w:rFonts w:hint="eastAsia" w:ascii="宋体" w:hAnsi="宋体" w:eastAsia="宋体" w:cs="Times New Roman"/>
          <w:b w:val="0"/>
          <w:bCs w:val="0"/>
          <w:snapToGrid w:val="0"/>
          <w:kern w:val="0"/>
          <w:sz w:val="28"/>
          <w:szCs w:val="28"/>
          <w:highlight w:val="none"/>
          <w:lang w:val="en-US" w:eastAsia="zh-CN"/>
        </w:rPr>
        <w:t>6.付款方式：双方签订合同后30日内支付合同金额的</w:t>
      </w:r>
      <w:r>
        <w:rPr>
          <w:rFonts w:hint="eastAsia" w:ascii="宋体" w:hAnsi="宋体" w:cs="Times New Roman"/>
          <w:b w:val="0"/>
          <w:bCs w:val="0"/>
          <w:snapToGrid w:val="0"/>
          <w:kern w:val="0"/>
          <w:sz w:val="28"/>
          <w:szCs w:val="28"/>
          <w:highlight w:val="none"/>
          <w:lang w:val="en-US" w:eastAsia="zh-CN"/>
        </w:rPr>
        <w:t>90</w:t>
      </w:r>
      <w:r>
        <w:rPr>
          <w:rFonts w:hint="eastAsia" w:ascii="宋体" w:hAnsi="宋体" w:eastAsia="宋体" w:cs="Times New Roman"/>
          <w:b w:val="0"/>
          <w:bCs w:val="0"/>
          <w:snapToGrid w:val="0"/>
          <w:kern w:val="0"/>
          <w:sz w:val="28"/>
          <w:szCs w:val="28"/>
          <w:highlight w:val="none"/>
          <w:lang w:val="en-US" w:eastAsia="zh-CN"/>
        </w:rPr>
        <w:t>%，服务期满30日内支付剩余10%。</w:t>
      </w:r>
    </w:p>
    <w:p w14:paraId="258170D5">
      <w:pPr>
        <w:keepNext w:val="0"/>
        <w:keepLines w:val="0"/>
        <w:pageBreakBefore w:val="0"/>
        <w:widowControl/>
        <w:kinsoku/>
        <w:wordWrap/>
        <w:overflowPunct/>
        <w:topLinePunct w:val="0"/>
        <w:autoSpaceDE/>
        <w:autoSpaceDN/>
        <w:bidi w:val="0"/>
        <w:adjustRightInd/>
        <w:snapToGrid/>
        <w:spacing w:line="600" w:lineRule="exact"/>
        <w:ind w:firstLine="562" w:firstLineChars="200"/>
        <w:jc w:val="left"/>
        <w:textAlignment w:val="auto"/>
        <w:rPr>
          <w:rFonts w:hint="eastAsia" w:ascii="宋体" w:hAnsi="宋体" w:eastAsia="宋体" w:cs="Times New Roman"/>
          <w:b/>
          <w:bCs/>
          <w:snapToGrid w:val="0"/>
          <w:kern w:val="0"/>
          <w:sz w:val="28"/>
          <w:szCs w:val="28"/>
          <w:highlight w:val="none"/>
          <w:lang w:val="en-US" w:eastAsia="zh-CN"/>
        </w:rPr>
      </w:pPr>
      <w:r>
        <w:rPr>
          <w:rFonts w:hint="eastAsia" w:ascii="宋体" w:hAnsi="宋体" w:cs="Times New Roman"/>
          <w:b/>
          <w:bCs/>
          <w:snapToGrid w:val="0"/>
          <w:kern w:val="0"/>
          <w:sz w:val="28"/>
          <w:szCs w:val="28"/>
          <w:highlight w:val="none"/>
          <w:lang w:val="en-US" w:eastAsia="zh-CN"/>
        </w:rPr>
        <w:t>二、技术要求：</w:t>
      </w:r>
    </w:p>
    <w:p w14:paraId="00C61560">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b w:val="0"/>
          <w:bCs w:val="0"/>
          <w:snapToGrid w:val="0"/>
          <w:kern w:val="0"/>
          <w:sz w:val="28"/>
          <w:szCs w:val="28"/>
          <w:lang w:val="en-US" w:eastAsia="zh-CN"/>
        </w:rPr>
      </w:pPr>
      <w:r>
        <w:rPr>
          <w:rFonts w:hint="eastAsia" w:ascii="宋体" w:hAnsi="宋体"/>
          <w:b w:val="0"/>
          <w:bCs w:val="0"/>
          <w:snapToGrid w:val="0"/>
          <w:kern w:val="0"/>
          <w:sz w:val="28"/>
          <w:szCs w:val="28"/>
          <w:lang w:val="en-US" w:eastAsia="zh-CN"/>
        </w:rPr>
        <w:t>为认真贯彻落实全省禁毒工作会议精神进一步提升禁毒社会工作水平，强化吸毒人员服务管理，推进社区戒毒康复工作，构建较为完善的禁毒社会工作运行机制、工作格局和保障体系，现进行沁源县公安局禁毒专业社会工作服务，共需人员7人。</w:t>
      </w:r>
    </w:p>
    <w:p w14:paraId="31C7B93F">
      <w:pPr>
        <w:keepNext w:val="0"/>
        <w:keepLines w:val="0"/>
        <w:pageBreakBefore w:val="0"/>
        <w:widowControl/>
        <w:kinsoku/>
        <w:wordWrap/>
        <w:overflowPunct/>
        <w:topLinePunct w:val="0"/>
        <w:autoSpaceDE/>
        <w:autoSpaceDN/>
        <w:bidi w:val="0"/>
        <w:adjustRightInd/>
        <w:snapToGrid/>
        <w:spacing w:line="600" w:lineRule="exact"/>
        <w:ind w:firstLine="562" w:firstLineChars="200"/>
        <w:jc w:val="left"/>
        <w:textAlignment w:val="auto"/>
        <w:rPr>
          <w:rFonts w:hint="eastAsia" w:ascii="宋体" w:hAnsi="宋体"/>
          <w:b/>
          <w:bCs/>
          <w:snapToGrid w:val="0"/>
          <w:kern w:val="0"/>
          <w:sz w:val="28"/>
          <w:szCs w:val="28"/>
          <w:lang w:val="en-US" w:eastAsia="zh-CN"/>
        </w:rPr>
      </w:pPr>
      <w:r>
        <w:rPr>
          <w:rFonts w:hint="eastAsia" w:ascii="宋体" w:hAnsi="宋体"/>
          <w:b/>
          <w:bCs/>
          <w:snapToGrid w:val="0"/>
          <w:kern w:val="0"/>
          <w:sz w:val="28"/>
          <w:szCs w:val="28"/>
          <w:lang w:val="en-US" w:eastAsia="zh-CN"/>
        </w:rPr>
        <w:t>（一）具体服务内容包括：</w:t>
      </w:r>
    </w:p>
    <w:p w14:paraId="2F4E389A">
      <w:pPr>
        <w:keepNext w:val="0"/>
        <w:keepLines w:val="0"/>
        <w:pageBreakBefore w:val="0"/>
        <w:widowControl/>
        <w:kinsoku/>
        <w:wordWrap/>
        <w:overflowPunct/>
        <w:topLinePunct w:val="0"/>
        <w:autoSpaceDE/>
        <w:autoSpaceDN/>
        <w:bidi w:val="0"/>
        <w:adjustRightInd/>
        <w:snapToGrid/>
        <w:spacing w:line="600" w:lineRule="exact"/>
        <w:ind w:firstLine="562" w:firstLineChars="200"/>
        <w:jc w:val="left"/>
        <w:textAlignment w:val="auto"/>
        <w:rPr>
          <w:rFonts w:hint="eastAsia" w:ascii="宋体" w:hAnsi="宋体"/>
          <w:b/>
          <w:bCs/>
          <w:snapToGrid w:val="0"/>
          <w:kern w:val="0"/>
          <w:sz w:val="28"/>
          <w:szCs w:val="28"/>
          <w:lang w:val="en-US" w:eastAsia="zh-CN"/>
        </w:rPr>
      </w:pPr>
      <w:r>
        <w:rPr>
          <w:rFonts w:hint="eastAsia" w:ascii="宋体" w:hAnsi="宋体"/>
          <w:b/>
          <w:bCs/>
          <w:snapToGrid w:val="0"/>
          <w:kern w:val="0"/>
          <w:sz w:val="28"/>
          <w:szCs w:val="28"/>
          <w:lang w:val="en-US" w:eastAsia="zh-CN"/>
        </w:rPr>
        <w:t>1）风险评估：</w:t>
      </w:r>
    </w:p>
    <w:p w14:paraId="3C004554">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b w:val="0"/>
          <w:bCs w:val="0"/>
          <w:snapToGrid w:val="0"/>
          <w:kern w:val="0"/>
          <w:sz w:val="28"/>
          <w:szCs w:val="28"/>
          <w:lang w:val="en-US" w:eastAsia="zh-CN"/>
        </w:rPr>
      </w:pPr>
      <w:r>
        <w:rPr>
          <w:rFonts w:hint="eastAsia" w:ascii="宋体" w:hAnsi="宋体"/>
          <w:b w:val="0"/>
          <w:bCs w:val="0"/>
          <w:snapToGrid w:val="0"/>
          <w:kern w:val="0"/>
          <w:sz w:val="28"/>
          <w:szCs w:val="28"/>
          <w:lang w:val="en-US" w:eastAsia="zh-CN"/>
        </w:rPr>
        <w:t>风险评估分为初始评估、常规评估以及末期评估：</w:t>
      </w:r>
    </w:p>
    <w:p w14:paraId="37F0808A">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b w:val="0"/>
          <w:bCs w:val="0"/>
          <w:snapToGrid w:val="0"/>
          <w:kern w:val="0"/>
          <w:sz w:val="28"/>
          <w:szCs w:val="28"/>
          <w:lang w:val="en-US" w:eastAsia="zh-CN"/>
        </w:rPr>
      </w:pPr>
      <w:r>
        <w:rPr>
          <w:rFonts w:hint="eastAsia" w:ascii="宋体" w:hAnsi="宋体"/>
          <w:b w:val="0"/>
          <w:bCs w:val="0"/>
          <w:snapToGrid w:val="0"/>
          <w:kern w:val="0"/>
          <w:sz w:val="28"/>
          <w:szCs w:val="28"/>
          <w:lang w:val="en-US" w:eastAsia="zh-CN"/>
        </w:rPr>
        <w:t>1.初始评估对社区戒毒、康复人员进行身体、心理测评和登记，包括基本资料、违法犯罪背景材料、家庭成员、个人成长史、社会支持系统、情绪稳定性、行为惯性、预警等级、问卷前测报告等，实行动态管理；</w:t>
      </w:r>
    </w:p>
    <w:p w14:paraId="6139031E">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b w:val="0"/>
          <w:bCs w:val="0"/>
          <w:snapToGrid w:val="0"/>
          <w:kern w:val="0"/>
          <w:sz w:val="28"/>
          <w:szCs w:val="28"/>
          <w:lang w:val="en-US" w:eastAsia="zh-CN"/>
        </w:rPr>
      </w:pPr>
      <w:r>
        <w:rPr>
          <w:rFonts w:hint="eastAsia" w:ascii="宋体" w:hAnsi="宋体"/>
          <w:b w:val="0"/>
          <w:bCs w:val="0"/>
          <w:snapToGrid w:val="0"/>
          <w:kern w:val="0"/>
          <w:sz w:val="28"/>
          <w:szCs w:val="28"/>
          <w:lang w:val="en-US" w:eastAsia="zh-CN"/>
        </w:rPr>
        <w:t>2.常规评估是指定期或不定期通知社区戒毒、康复人员到指定地点接受尿检和心理测评，对在社区戒毒、康复期间发现复吸的社区戒毒、康复人员，应及时报告公安机关。</w:t>
      </w:r>
    </w:p>
    <w:p w14:paraId="79C45B71">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b w:val="0"/>
          <w:bCs w:val="0"/>
          <w:snapToGrid w:val="0"/>
          <w:kern w:val="0"/>
          <w:sz w:val="28"/>
          <w:szCs w:val="28"/>
          <w:lang w:val="en-US" w:eastAsia="zh-CN"/>
        </w:rPr>
      </w:pPr>
      <w:r>
        <w:rPr>
          <w:rFonts w:hint="eastAsia" w:ascii="宋体" w:hAnsi="宋体"/>
          <w:b w:val="0"/>
          <w:bCs w:val="0"/>
          <w:snapToGrid w:val="0"/>
          <w:kern w:val="0"/>
          <w:sz w:val="28"/>
          <w:szCs w:val="28"/>
          <w:lang w:val="en-US" w:eastAsia="zh-CN"/>
        </w:rPr>
        <w:t>3.末期评估是对接受服务后的社区戒毒、康复人员进行综合评估，经检测认定已经解除毒瘾、社区戒毒(康复)三年期满的、应向当地街(镇)禁毒办和作出社区戒毒(康复)决定的机关报告，及时解除社区戒毒(康复)决定，进行备案后让其回归社会。</w:t>
      </w:r>
    </w:p>
    <w:p w14:paraId="2E20813B">
      <w:pPr>
        <w:keepNext w:val="0"/>
        <w:keepLines w:val="0"/>
        <w:pageBreakBefore w:val="0"/>
        <w:widowControl/>
        <w:kinsoku/>
        <w:wordWrap/>
        <w:overflowPunct/>
        <w:topLinePunct w:val="0"/>
        <w:autoSpaceDE/>
        <w:autoSpaceDN/>
        <w:bidi w:val="0"/>
        <w:adjustRightInd/>
        <w:snapToGrid/>
        <w:spacing w:line="600" w:lineRule="exact"/>
        <w:ind w:firstLine="562" w:firstLineChars="200"/>
        <w:jc w:val="left"/>
        <w:textAlignment w:val="auto"/>
        <w:rPr>
          <w:rFonts w:hint="eastAsia" w:ascii="宋体" w:hAnsi="宋体"/>
          <w:b/>
          <w:bCs/>
          <w:snapToGrid w:val="0"/>
          <w:kern w:val="0"/>
          <w:sz w:val="28"/>
          <w:szCs w:val="28"/>
          <w:lang w:val="en-US" w:eastAsia="zh-CN"/>
        </w:rPr>
      </w:pPr>
      <w:r>
        <w:rPr>
          <w:rFonts w:hint="eastAsia" w:ascii="宋体" w:hAnsi="宋体"/>
          <w:b/>
          <w:bCs/>
          <w:snapToGrid w:val="0"/>
          <w:kern w:val="0"/>
          <w:sz w:val="28"/>
          <w:szCs w:val="28"/>
          <w:lang w:val="en-US" w:eastAsia="zh-CN"/>
        </w:rPr>
        <w:t>2)身心矫治：</w:t>
      </w:r>
    </w:p>
    <w:p w14:paraId="0D51F3A6">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b w:val="0"/>
          <w:bCs w:val="0"/>
          <w:snapToGrid w:val="0"/>
          <w:kern w:val="0"/>
          <w:sz w:val="28"/>
          <w:szCs w:val="28"/>
          <w:lang w:val="en-US" w:eastAsia="zh-CN"/>
        </w:rPr>
      </w:pPr>
      <w:r>
        <w:rPr>
          <w:rFonts w:hint="eastAsia" w:ascii="宋体" w:hAnsi="宋体"/>
          <w:b w:val="0"/>
          <w:bCs w:val="0"/>
          <w:snapToGrid w:val="0"/>
          <w:kern w:val="0"/>
          <w:sz w:val="28"/>
          <w:szCs w:val="28"/>
          <w:lang w:val="en-US" w:eastAsia="zh-CN"/>
        </w:rPr>
        <w:t>运用心理学的理论和技术，围绕吸毒行为为核心开展系统治疗，包括心理评估、戒毒动机强化、改变错误认知、控制心瘾,使注意力转移现实生活，让其体验成功的喜悦，帮助社区戒毒、康复人员树立生活的信心和勇气，彻底摆脱心瘾，通过组织户外多元化社会公益活动，促进其有强健的体魄。</w:t>
      </w:r>
    </w:p>
    <w:p w14:paraId="7C28884D">
      <w:pPr>
        <w:keepNext w:val="0"/>
        <w:keepLines w:val="0"/>
        <w:pageBreakBefore w:val="0"/>
        <w:widowControl/>
        <w:kinsoku/>
        <w:wordWrap/>
        <w:overflowPunct/>
        <w:topLinePunct w:val="0"/>
        <w:autoSpaceDE/>
        <w:autoSpaceDN/>
        <w:bidi w:val="0"/>
        <w:adjustRightInd/>
        <w:snapToGrid/>
        <w:spacing w:line="600" w:lineRule="exact"/>
        <w:ind w:firstLine="562" w:firstLineChars="200"/>
        <w:jc w:val="left"/>
        <w:textAlignment w:val="auto"/>
        <w:rPr>
          <w:rFonts w:hint="eastAsia" w:ascii="宋体" w:hAnsi="宋体"/>
          <w:b/>
          <w:bCs/>
          <w:snapToGrid w:val="0"/>
          <w:kern w:val="0"/>
          <w:sz w:val="28"/>
          <w:szCs w:val="28"/>
          <w:lang w:val="en-US" w:eastAsia="zh-CN"/>
        </w:rPr>
      </w:pPr>
      <w:r>
        <w:rPr>
          <w:rFonts w:hint="eastAsia" w:ascii="宋体" w:hAnsi="宋体"/>
          <w:b/>
          <w:bCs/>
          <w:snapToGrid w:val="0"/>
          <w:kern w:val="0"/>
          <w:sz w:val="28"/>
          <w:szCs w:val="28"/>
          <w:lang w:val="en-US" w:eastAsia="zh-CN"/>
        </w:rPr>
        <w:t>3)家庭修复：</w:t>
      </w:r>
    </w:p>
    <w:p w14:paraId="0EC449A6">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b w:val="0"/>
          <w:bCs w:val="0"/>
          <w:snapToGrid w:val="0"/>
          <w:kern w:val="0"/>
          <w:sz w:val="28"/>
          <w:szCs w:val="28"/>
          <w:lang w:val="en-US" w:eastAsia="zh-CN"/>
        </w:rPr>
      </w:pPr>
      <w:r>
        <w:rPr>
          <w:rFonts w:hint="eastAsia" w:ascii="宋体" w:hAnsi="宋体"/>
          <w:b w:val="0"/>
          <w:bCs w:val="0"/>
          <w:snapToGrid w:val="0"/>
          <w:kern w:val="0"/>
          <w:sz w:val="28"/>
          <w:szCs w:val="28"/>
          <w:lang w:val="en-US" w:eastAsia="zh-CN"/>
        </w:rPr>
        <w:t>为社区戒毒、康复人员提供以家庭为基础的支持，坚持以家庭为中心的理念，通过心理治疗模式，根据戒毒康复人员与家庭成员之间的关系，采取危机介入的策略，运用生态视角观察，家庭会谈的方式，进行心理协调，建立良好的家庭氛围，使戒毒康复人员得到家庭接纳，帮助其建立家庭支持系统、修复家庭关系，促进家庭功能的完善，解决实际困难，适应家庭生活，重新回归社会。</w:t>
      </w:r>
    </w:p>
    <w:p w14:paraId="2FD98F42">
      <w:pPr>
        <w:keepNext w:val="0"/>
        <w:keepLines w:val="0"/>
        <w:pageBreakBefore w:val="0"/>
        <w:widowControl/>
        <w:kinsoku/>
        <w:wordWrap/>
        <w:overflowPunct/>
        <w:topLinePunct w:val="0"/>
        <w:autoSpaceDE/>
        <w:autoSpaceDN/>
        <w:bidi w:val="0"/>
        <w:adjustRightInd/>
        <w:snapToGrid/>
        <w:spacing w:line="600" w:lineRule="exact"/>
        <w:ind w:firstLine="562" w:firstLineChars="200"/>
        <w:jc w:val="left"/>
        <w:textAlignment w:val="auto"/>
        <w:rPr>
          <w:rFonts w:hint="eastAsia" w:ascii="宋体" w:hAnsi="宋体"/>
          <w:b/>
          <w:bCs/>
          <w:snapToGrid w:val="0"/>
          <w:kern w:val="0"/>
          <w:sz w:val="28"/>
          <w:szCs w:val="28"/>
          <w:lang w:val="en-US" w:eastAsia="zh-CN"/>
        </w:rPr>
      </w:pPr>
      <w:r>
        <w:rPr>
          <w:rFonts w:hint="eastAsia" w:ascii="宋体" w:hAnsi="宋体"/>
          <w:b/>
          <w:bCs/>
          <w:snapToGrid w:val="0"/>
          <w:kern w:val="0"/>
          <w:sz w:val="28"/>
          <w:szCs w:val="28"/>
          <w:lang w:val="en-US" w:eastAsia="zh-CN"/>
        </w:rPr>
        <w:t>4)促进就业：</w:t>
      </w:r>
    </w:p>
    <w:p w14:paraId="3A2C2B07">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b w:val="0"/>
          <w:bCs w:val="0"/>
          <w:snapToGrid w:val="0"/>
          <w:kern w:val="0"/>
          <w:sz w:val="28"/>
          <w:szCs w:val="28"/>
          <w:lang w:val="en-US" w:eastAsia="zh-CN"/>
        </w:rPr>
      </w:pPr>
      <w:r>
        <w:rPr>
          <w:rFonts w:hint="eastAsia" w:ascii="宋体" w:hAnsi="宋体"/>
          <w:b w:val="0"/>
          <w:bCs w:val="0"/>
          <w:snapToGrid w:val="0"/>
          <w:kern w:val="0"/>
          <w:sz w:val="28"/>
          <w:szCs w:val="28"/>
          <w:lang w:val="en-US" w:eastAsia="zh-CN"/>
        </w:rPr>
        <w:t>1.通过个案管理的方式，协助社区戒毒、康复人员在就业方面上做好个人职业、学业规划，提供劳动用工招聘信息，促进稳定就业。</w:t>
      </w:r>
    </w:p>
    <w:p w14:paraId="7897CE7D">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b w:val="0"/>
          <w:bCs w:val="0"/>
          <w:snapToGrid w:val="0"/>
          <w:kern w:val="0"/>
          <w:sz w:val="28"/>
          <w:szCs w:val="28"/>
          <w:lang w:val="en-US" w:eastAsia="zh-CN"/>
        </w:rPr>
      </w:pPr>
      <w:r>
        <w:rPr>
          <w:rFonts w:hint="eastAsia" w:ascii="宋体" w:hAnsi="宋体"/>
          <w:b w:val="0"/>
          <w:bCs w:val="0"/>
          <w:snapToGrid w:val="0"/>
          <w:kern w:val="0"/>
          <w:sz w:val="28"/>
          <w:szCs w:val="28"/>
          <w:lang w:val="en-US" w:eastAsia="zh-CN"/>
        </w:rPr>
        <w:t>2.通过开展支持小组、教育小组，为其提供必要的职业技能和就业服务，增强其社交技巧及社会活动能力。</w:t>
      </w:r>
    </w:p>
    <w:p w14:paraId="1E8CE744">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b w:val="0"/>
          <w:bCs w:val="0"/>
          <w:snapToGrid w:val="0"/>
          <w:kern w:val="0"/>
          <w:sz w:val="28"/>
          <w:szCs w:val="28"/>
          <w:lang w:val="en-US" w:eastAsia="zh-CN"/>
        </w:rPr>
      </w:pPr>
      <w:r>
        <w:rPr>
          <w:rFonts w:hint="eastAsia" w:ascii="宋体" w:hAnsi="宋体"/>
          <w:b w:val="0"/>
          <w:bCs w:val="0"/>
          <w:snapToGrid w:val="0"/>
          <w:kern w:val="0"/>
          <w:sz w:val="28"/>
          <w:szCs w:val="28"/>
          <w:lang w:val="en-US" w:eastAsia="zh-CN"/>
        </w:rPr>
        <w:t>3.链接人社部门及就业培训机构的免费就业技能培训资源，如电脑培训、电工、保育员等技能培训课程，提供有需要的服务对象选择并学习有关技能。根据戒毒人员的急切生活需要和实际困难，为其联系资源，提供相应的住宿、实务、救助款项、疾病医治、就业援助、办理低保救助服务等。</w:t>
      </w:r>
    </w:p>
    <w:p w14:paraId="3909F2B5">
      <w:pPr>
        <w:keepNext w:val="0"/>
        <w:keepLines w:val="0"/>
        <w:pageBreakBefore w:val="0"/>
        <w:widowControl/>
        <w:kinsoku/>
        <w:wordWrap/>
        <w:overflowPunct/>
        <w:topLinePunct w:val="0"/>
        <w:autoSpaceDE/>
        <w:autoSpaceDN/>
        <w:bidi w:val="0"/>
        <w:adjustRightInd/>
        <w:snapToGrid/>
        <w:spacing w:line="600" w:lineRule="exact"/>
        <w:ind w:firstLine="562" w:firstLineChars="200"/>
        <w:jc w:val="left"/>
        <w:textAlignment w:val="auto"/>
        <w:rPr>
          <w:rFonts w:hint="eastAsia" w:ascii="宋体" w:hAnsi="宋体"/>
          <w:b/>
          <w:bCs/>
          <w:snapToGrid w:val="0"/>
          <w:kern w:val="0"/>
          <w:sz w:val="28"/>
          <w:szCs w:val="28"/>
          <w:lang w:val="en-US" w:eastAsia="zh-CN"/>
        </w:rPr>
      </w:pPr>
      <w:r>
        <w:rPr>
          <w:rFonts w:hint="eastAsia" w:ascii="宋体" w:hAnsi="宋体"/>
          <w:b/>
          <w:bCs/>
          <w:snapToGrid w:val="0"/>
          <w:kern w:val="0"/>
          <w:sz w:val="28"/>
          <w:szCs w:val="28"/>
          <w:lang w:val="en-US" w:eastAsia="zh-CN"/>
        </w:rPr>
        <w:t>5)社会修复：</w:t>
      </w:r>
    </w:p>
    <w:p w14:paraId="23220A58">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b w:val="0"/>
          <w:bCs w:val="0"/>
          <w:snapToGrid w:val="0"/>
          <w:kern w:val="0"/>
          <w:sz w:val="28"/>
          <w:szCs w:val="28"/>
          <w:lang w:val="en-US" w:eastAsia="zh-CN"/>
        </w:rPr>
      </w:pPr>
      <w:r>
        <w:rPr>
          <w:rFonts w:hint="eastAsia" w:ascii="宋体" w:hAnsi="宋体"/>
          <w:b w:val="0"/>
          <w:bCs w:val="0"/>
          <w:snapToGrid w:val="0"/>
          <w:kern w:val="0"/>
          <w:sz w:val="28"/>
          <w:szCs w:val="28"/>
          <w:lang w:val="en-US" w:eastAsia="zh-CN"/>
        </w:rPr>
        <w:t>1.通过利用“过来人”的成功经验、家人和亲友的关心对戒毒人员进行勉励，帮助吸毒人员脱离原有的毒友圈，实现自助互助。</w:t>
      </w:r>
    </w:p>
    <w:p w14:paraId="1517C392">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b w:val="0"/>
          <w:bCs w:val="0"/>
          <w:snapToGrid w:val="0"/>
          <w:kern w:val="0"/>
          <w:sz w:val="28"/>
          <w:szCs w:val="28"/>
          <w:lang w:val="en-US" w:eastAsia="zh-CN"/>
        </w:rPr>
      </w:pPr>
      <w:r>
        <w:rPr>
          <w:rFonts w:hint="eastAsia" w:ascii="宋体" w:hAnsi="宋体"/>
          <w:b w:val="0"/>
          <w:bCs w:val="0"/>
          <w:snapToGrid w:val="0"/>
          <w:kern w:val="0"/>
          <w:sz w:val="28"/>
          <w:szCs w:val="28"/>
          <w:lang w:val="en-US" w:eastAsia="zh-CN"/>
        </w:rPr>
        <w:t>2.对于在一定时间段内戒毒操守保持较好，且态度积极认真，愿意配合的戒毒人员，社工积极引导其走出家庭，面对公众，通过现身说法、交流探讨、感召宣传的方式助力禁毒社工工作，并建立自律和他律的机制，通过以生命影响生命的理念，实现正向的意义建构，互帮互助，投身禁毒事业，将拯救每一个吸毒者作为团体的使命。</w:t>
      </w:r>
    </w:p>
    <w:p w14:paraId="59422CE6">
      <w:pPr>
        <w:keepNext w:val="0"/>
        <w:keepLines w:val="0"/>
        <w:pageBreakBefore w:val="0"/>
        <w:widowControl/>
        <w:kinsoku/>
        <w:wordWrap/>
        <w:overflowPunct/>
        <w:topLinePunct w:val="0"/>
        <w:autoSpaceDE/>
        <w:autoSpaceDN/>
        <w:bidi w:val="0"/>
        <w:adjustRightInd/>
        <w:snapToGrid/>
        <w:spacing w:line="600" w:lineRule="exact"/>
        <w:ind w:firstLine="562" w:firstLineChars="200"/>
        <w:jc w:val="left"/>
        <w:textAlignment w:val="auto"/>
        <w:rPr>
          <w:rFonts w:hint="eastAsia" w:ascii="宋体" w:hAnsi="宋体"/>
          <w:b/>
          <w:bCs/>
          <w:snapToGrid w:val="0"/>
          <w:kern w:val="0"/>
          <w:sz w:val="28"/>
          <w:szCs w:val="28"/>
          <w:lang w:val="en-US" w:eastAsia="zh-CN"/>
        </w:rPr>
      </w:pPr>
      <w:r>
        <w:rPr>
          <w:rFonts w:hint="eastAsia" w:ascii="宋体" w:hAnsi="宋体"/>
          <w:b/>
          <w:bCs/>
          <w:snapToGrid w:val="0"/>
          <w:kern w:val="0"/>
          <w:sz w:val="28"/>
          <w:szCs w:val="28"/>
          <w:lang w:val="en-US" w:eastAsia="zh-CN"/>
        </w:rPr>
        <w:t>6)关怀跟进：</w:t>
      </w:r>
    </w:p>
    <w:p w14:paraId="0CACD386">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b w:val="0"/>
          <w:bCs w:val="0"/>
          <w:snapToGrid w:val="0"/>
          <w:kern w:val="0"/>
          <w:sz w:val="28"/>
          <w:szCs w:val="28"/>
          <w:lang w:val="en-US" w:eastAsia="zh-CN"/>
        </w:rPr>
      </w:pPr>
      <w:r>
        <w:rPr>
          <w:rFonts w:hint="eastAsia" w:ascii="宋体" w:hAnsi="宋体"/>
          <w:b w:val="0"/>
          <w:bCs w:val="0"/>
          <w:snapToGrid w:val="0"/>
          <w:kern w:val="0"/>
          <w:sz w:val="28"/>
          <w:szCs w:val="28"/>
          <w:lang w:val="en-US" w:eastAsia="zh-CN"/>
        </w:rPr>
        <w:t>1.对离开强制戒毒所的社区康复人员进行出所必接和无缝对接，出所后通过探访跟踪、政策咨询、理念传播、日常戒断协助、文娱康乐、团契交往、权益维护、社区融入、防复吸训练等服务，最大限度地做到让戒毒人员出所后能管、可控、有家、能戒。</w:t>
      </w:r>
    </w:p>
    <w:p w14:paraId="2440FD12">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b w:val="0"/>
          <w:bCs w:val="0"/>
          <w:snapToGrid w:val="0"/>
          <w:kern w:val="0"/>
          <w:sz w:val="28"/>
          <w:szCs w:val="28"/>
          <w:lang w:val="en-US" w:eastAsia="zh-CN"/>
        </w:rPr>
      </w:pPr>
      <w:r>
        <w:rPr>
          <w:rFonts w:hint="eastAsia" w:ascii="宋体" w:hAnsi="宋体"/>
          <w:b w:val="0"/>
          <w:bCs w:val="0"/>
          <w:snapToGrid w:val="0"/>
          <w:kern w:val="0"/>
          <w:sz w:val="28"/>
          <w:szCs w:val="28"/>
          <w:lang w:val="en-US" w:eastAsia="zh-CN"/>
        </w:rPr>
        <w:t>2.让他们能接纳自我、恢复功能、发掘潜能、强化效能、有所作为，逐步提升其生活质素及安全感、希望感、幸福感、价值感、充实感，使其更好地融入社会，参与正常的社会生活。</w:t>
      </w:r>
    </w:p>
    <w:p w14:paraId="20768409">
      <w:pPr>
        <w:keepNext w:val="0"/>
        <w:keepLines w:val="0"/>
        <w:pageBreakBefore w:val="0"/>
        <w:widowControl/>
        <w:kinsoku/>
        <w:wordWrap/>
        <w:overflowPunct/>
        <w:topLinePunct w:val="0"/>
        <w:autoSpaceDE/>
        <w:autoSpaceDN/>
        <w:bidi w:val="0"/>
        <w:adjustRightInd/>
        <w:snapToGrid/>
        <w:spacing w:line="600" w:lineRule="exact"/>
        <w:ind w:firstLine="562" w:firstLineChars="200"/>
        <w:jc w:val="left"/>
        <w:textAlignment w:val="auto"/>
        <w:rPr>
          <w:rFonts w:hint="eastAsia" w:ascii="宋体" w:hAnsi="宋体"/>
          <w:b/>
          <w:bCs/>
          <w:snapToGrid w:val="0"/>
          <w:kern w:val="0"/>
          <w:sz w:val="28"/>
          <w:szCs w:val="28"/>
          <w:lang w:val="en-US" w:eastAsia="zh-CN"/>
        </w:rPr>
      </w:pPr>
      <w:r>
        <w:rPr>
          <w:rFonts w:hint="eastAsia" w:ascii="宋体" w:hAnsi="宋体"/>
          <w:b/>
          <w:bCs/>
          <w:snapToGrid w:val="0"/>
          <w:kern w:val="0"/>
          <w:sz w:val="28"/>
          <w:szCs w:val="28"/>
          <w:lang w:val="en-US" w:eastAsia="zh-CN"/>
        </w:rPr>
        <w:t>7)院社共建:</w:t>
      </w:r>
    </w:p>
    <w:p w14:paraId="2E1E8093">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b w:val="0"/>
          <w:bCs w:val="0"/>
          <w:snapToGrid w:val="0"/>
          <w:kern w:val="0"/>
          <w:sz w:val="28"/>
          <w:szCs w:val="28"/>
          <w:lang w:val="en-US" w:eastAsia="zh-CN"/>
        </w:rPr>
      </w:pPr>
      <w:r>
        <w:rPr>
          <w:rFonts w:hint="eastAsia" w:ascii="宋体" w:hAnsi="宋体"/>
          <w:b w:val="0"/>
          <w:bCs w:val="0"/>
          <w:snapToGrid w:val="0"/>
          <w:kern w:val="0"/>
          <w:sz w:val="28"/>
          <w:szCs w:val="28"/>
          <w:lang w:val="en-US" w:eastAsia="zh-CN"/>
        </w:rPr>
        <w:t>对接医疗资源，医疗介入戒毒康复是一个必不可少的环节，戒毒医院同禁毒社工机构开展合作，在社区为戒毒人员提供知识教育培训、免费会诊、基本检查、医疗转介等方面的支持，探索院社共建的医疗介入模式。</w:t>
      </w:r>
    </w:p>
    <w:p w14:paraId="4844BCED">
      <w:pPr>
        <w:keepNext w:val="0"/>
        <w:keepLines w:val="0"/>
        <w:pageBreakBefore w:val="0"/>
        <w:widowControl/>
        <w:kinsoku/>
        <w:wordWrap/>
        <w:overflowPunct/>
        <w:topLinePunct w:val="0"/>
        <w:autoSpaceDE/>
        <w:autoSpaceDN/>
        <w:bidi w:val="0"/>
        <w:adjustRightInd/>
        <w:snapToGrid/>
        <w:spacing w:line="600" w:lineRule="exact"/>
        <w:ind w:firstLine="562" w:firstLineChars="200"/>
        <w:jc w:val="left"/>
        <w:textAlignment w:val="auto"/>
        <w:rPr>
          <w:rFonts w:hint="eastAsia" w:ascii="宋体" w:hAnsi="宋体"/>
          <w:b/>
          <w:bCs/>
          <w:snapToGrid w:val="0"/>
          <w:kern w:val="0"/>
          <w:sz w:val="28"/>
          <w:szCs w:val="28"/>
          <w:lang w:val="en-US" w:eastAsia="zh-CN"/>
        </w:rPr>
      </w:pPr>
      <w:r>
        <w:rPr>
          <w:rFonts w:hint="eastAsia" w:ascii="宋体" w:hAnsi="宋体"/>
          <w:b/>
          <w:bCs/>
          <w:snapToGrid w:val="0"/>
          <w:kern w:val="0"/>
          <w:sz w:val="28"/>
          <w:szCs w:val="28"/>
          <w:lang w:val="en-US" w:eastAsia="zh-CN"/>
        </w:rPr>
        <w:t>8)社区宣传:</w:t>
      </w:r>
    </w:p>
    <w:p w14:paraId="2EFD504E">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b w:val="0"/>
          <w:bCs w:val="0"/>
          <w:snapToGrid w:val="0"/>
          <w:kern w:val="0"/>
          <w:sz w:val="28"/>
          <w:szCs w:val="28"/>
          <w:lang w:val="en-US" w:eastAsia="zh-CN"/>
        </w:rPr>
      </w:pPr>
      <w:r>
        <w:rPr>
          <w:rFonts w:hint="eastAsia" w:ascii="宋体" w:hAnsi="宋体"/>
          <w:b w:val="0"/>
          <w:bCs w:val="0"/>
          <w:snapToGrid w:val="0"/>
          <w:kern w:val="0"/>
          <w:sz w:val="28"/>
          <w:szCs w:val="28"/>
          <w:lang w:val="en-US" w:eastAsia="zh-CN"/>
        </w:rPr>
        <w:t>配合沁源县禁毒协调机制办公室对全县禁毒宣传进行策划，并组织开展实施，确保人民群众识毒防毒拒毒能力和群众满意度不断提升。策划大型禁毒宣传栏目，组织开展禁毒宣传月等活动(策划、组织实施、物料等新增费用根据实际情况进行核算，另行支付)。积极开展“八进”活动，通过开展讲座、社区活动等多种形式，对社区戒毒、康复人员进行禁毒宣传、法制教育，帮助社区戒毒、康复人员戒除对毒品心理依赖，提高其识毒、拒毒、抗毒能力。同时,通过社区宣传，改善社区关系，促进居民之间互惠互助，培养其相互关怀的美德，培养社区戒毒、康复人员骨干，引导其以“过来人”参与到禁毒、戒毒的社区宣传工作中，促进社区归属感的建立。</w:t>
      </w:r>
    </w:p>
    <w:p w14:paraId="44B89F22">
      <w:pPr>
        <w:keepNext w:val="0"/>
        <w:keepLines w:val="0"/>
        <w:pageBreakBefore w:val="0"/>
        <w:widowControl/>
        <w:kinsoku/>
        <w:wordWrap/>
        <w:overflowPunct/>
        <w:topLinePunct w:val="0"/>
        <w:autoSpaceDE/>
        <w:autoSpaceDN/>
        <w:bidi w:val="0"/>
        <w:adjustRightInd/>
        <w:snapToGrid/>
        <w:spacing w:line="600" w:lineRule="exact"/>
        <w:ind w:firstLine="562" w:firstLineChars="200"/>
        <w:jc w:val="left"/>
        <w:textAlignment w:val="auto"/>
        <w:rPr>
          <w:rFonts w:hint="eastAsia" w:ascii="宋体" w:hAnsi="宋体"/>
          <w:b/>
          <w:bCs/>
          <w:snapToGrid w:val="0"/>
          <w:kern w:val="0"/>
          <w:sz w:val="28"/>
          <w:szCs w:val="28"/>
          <w:lang w:val="en-US" w:eastAsia="zh-CN"/>
        </w:rPr>
      </w:pPr>
      <w:r>
        <w:rPr>
          <w:rFonts w:hint="eastAsia" w:ascii="宋体" w:hAnsi="宋体"/>
          <w:b/>
          <w:bCs/>
          <w:snapToGrid w:val="0"/>
          <w:kern w:val="0"/>
          <w:sz w:val="28"/>
          <w:szCs w:val="28"/>
          <w:lang w:val="en-US" w:eastAsia="zh-CN"/>
        </w:rPr>
        <w:t>（二）服务年度指导要求及目标成效：</w:t>
      </w:r>
    </w:p>
    <w:p w14:paraId="2889A704">
      <w:pPr>
        <w:keepNext w:val="0"/>
        <w:keepLines w:val="0"/>
        <w:pageBreakBefore w:val="0"/>
        <w:widowControl/>
        <w:kinsoku/>
        <w:wordWrap/>
        <w:overflowPunct/>
        <w:topLinePunct w:val="0"/>
        <w:autoSpaceDE/>
        <w:autoSpaceDN/>
        <w:bidi w:val="0"/>
        <w:adjustRightInd/>
        <w:snapToGrid/>
        <w:spacing w:line="600" w:lineRule="exact"/>
        <w:ind w:firstLine="562" w:firstLineChars="200"/>
        <w:jc w:val="left"/>
        <w:textAlignment w:val="auto"/>
        <w:rPr>
          <w:rFonts w:hint="eastAsia" w:ascii="宋体" w:hAnsi="宋体"/>
          <w:b/>
          <w:bCs/>
          <w:snapToGrid w:val="0"/>
          <w:kern w:val="0"/>
          <w:sz w:val="28"/>
          <w:szCs w:val="28"/>
          <w:lang w:val="en-US" w:eastAsia="zh-CN"/>
        </w:rPr>
      </w:pPr>
      <w:r>
        <w:rPr>
          <w:rFonts w:hint="eastAsia" w:ascii="宋体" w:hAnsi="宋体"/>
          <w:b/>
          <w:bCs/>
          <w:snapToGrid w:val="0"/>
          <w:kern w:val="0"/>
          <w:sz w:val="28"/>
          <w:szCs w:val="28"/>
          <w:lang w:val="en-US" w:eastAsia="zh-CN"/>
        </w:rPr>
        <w:t>1)接触服务对象：</w:t>
      </w:r>
    </w:p>
    <w:p w14:paraId="4B886263">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b w:val="0"/>
          <w:bCs w:val="0"/>
          <w:snapToGrid w:val="0"/>
          <w:kern w:val="0"/>
          <w:sz w:val="28"/>
          <w:szCs w:val="28"/>
          <w:lang w:val="en-US" w:eastAsia="zh-CN"/>
        </w:rPr>
      </w:pPr>
      <w:r>
        <w:rPr>
          <w:rFonts w:hint="eastAsia" w:ascii="宋体" w:hAnsi="宋体"/>
          <w:b w:val="0"/>
          <w:bCs w:val="0"/>
          <w:snapToGrid w:val="0"/>
          <w:kern w:val="0"/>
          <w:sz w:val="28"/>
          <w:szCs w:val="28"/>
          <w:lang w:val="en-US" w:eastAsia="zh-CN"/>
        </w:rPr>
        <w:t>1、在册人员全年核查率 100%。初始评估对社区戒毒、康复人员进行身体、心理测评和登记，包括基本资料、违法犯罪背景材料、家庭成员、个人成长史、社会支持系统 、情绪稳定性、行为惯性、预警等级、问卷前测报告等，实行动态管理；</w:t>
      </w:r>
    </w:p>
    <w:p w14:paraId="5326BD15">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b w:val="0"/>
          <w:bCs w:val="0"/>
          <w:snapToGrid w:val="0"/>
          <w:kern w:val="0"/>
          <w:sz w:val="28"/>
          <w:szCs w:val="28"/>
          <w:lang w:val="en-US" w:eastAsia="zh-CN"/>
        </w:rPr>
      </w:pPr>
      <w:r>
        <w:rPr>
          <w:rFonts w:hint="eastAsia" w:ascii="宋体" w:hAnsi="宋体"/>
          <w:b w:val="0"/>
          <w:bCs w:val="0"/>
          <w:snapToGrid w:val="0"/>
          <w:kern w:val="0"/>
          <w:sz w:val="28"/>
          <w:szCs w:val="28"/>
          <w:lang w:val="en-US" w:eastAsia="zh-CN"/>
        </w:rPr>
        <w:t>2、在册人员社戒社康人员档案率 100%;</w:t>
      </w:r>
    </w:p>
    <w:p w14:paraId="7F4DAEB6">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b w:val="0"/>
          <w:bCs w:val="0"/>
          <w:snapToGrid w:val="0"/>
          <w:kern w:val="0"/>
          <w:sz w:val="28"/>
          <w:szCs w:val="28"/>
          <w:lang w:val="en-US" w:eastAsia="zh-CN"/>
        </w:rPr>
      </w:pPr>
      <w:r>
        <w:rPr>
          <w:rFonts w:hint="eastAsia" w:ascii="宋体" w:hAnsi="宋体"/>
          <w:b w:val="0"/>
          <w:bCs w:val="0"/>
          <w:snapToGrid w:val="0"/>
          <w:kern w:val="0"/>
          <w:sz w:val="28"/>
          <w:szCs w:val="28"/>
          <w:lang w:val="en-US" w:eastAsia="zh-CN"/>
        </w:rPr>
        <w:t>3、在册人员档案跟进率 100%:</w:t>
      </w:r>
    </w:p>
    <w:p w14:paraId="308A651D">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b w:val="0"/>
          <w:bCs w:val="0"/>
          <w:snapToGrid w:val="0"/>
          <w:kern w:val="0"/>
          <w:sz w:val="28"/>
          <w:szCs w:val="28"/>
          <w:lang w:val="en-US" w:eastAsia="zh-CN"/>
        </w:rPr>
      </w:pPr>
      <w:r>
        <w:rPr>
          <w:rFonts w:hint="eastAsia" w:ascii="宋体" w:hAnsi="宋体"/>
          <w:b w:val="0"/>
          <w:bCs w:val="0"/>
          <w:snapToGrid w:val="0"/>
          <w:kern w:val="0"/>
          <w:sz w:val="28"/>
          <w:szCs w:val="28"/>
          <w:lang w:val="en-US" w:eastAsia="zh-CN"/>
        </w:rPr>
        <w:t>4、在册人员社戒社康人员定期尿检执行率 100%:</w:t>
      </w:r>
    </w:p>
    <w:p w14:paraId="1DF75E25">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b w:val="0"/>
          <w:bCs w:val="0"/>
          <w:snapToGrid w:val="0"/>
          <w:kern w:val="0"/>
          <w:sz w:val="28"/>
          <w:szCs w:val="28"/>
          <w:lang w:val="en-US" w:eastAsia="zh-CN"/>
        </w:rPr>
      </w:pPr>
      <w:r>
        <w:rPr>
          <w:rFonts w:hint="eastAsia" w:ascii="宋体" w:hAnsi="宋体"/>
          <w:b w:val="0"/>
          <w:bCs w:val="0"/>
          <w:snapToGrid w:val="0"/>
          <w:kern w:val="0"/>
          <w:sz w:val="28"/>
          <w:szCs w:val="28"/>
          <w:lang w:val="en-US" w:eastAsia="zh-CN"/>
        </w:rPr>
        <w:t>5、在册人员电话访至少 500 次/年，家访至少 200 次/年。</w:t>
      </w:r>
    </w:p>
    <w:p w14:paraId="37EC3D5B">
      <w:pPr>
        <w:keepNext w:val="0"/>
        <w:keepLines w:val="0"/>
        <w:pageBreakBefore w:val="0"/>
        <w:widowControl/>
        <w:kinsoku/>
        <w:wordWrap/>
        <w:overflowPunct/>
        <w:topLinePunct w:val="0"/>
        <w:autoSpaceDE/>
        <w:autoSpaceDN/>
        <w:bidi w:val="0"/>
        <w:adjustRightInd/>
        <w:snapToGrid/>
        <w:spacing w:line="600" w:lineRule="exact"/>
        <w:ind w:firstLine="562" w:firstLineChars="200"/>
        <w:jc w:val="left"/>
        <w:textAlignment w:val="auto"/>
        <w:rPr>
          <w:rFonts w:hint="eastAsia" w:ascii="宋体" w:hAnsi="宋体"/>
          <w:b/>
          <w:bCs/>
          <w:snapToGrid w:val="0"/>
          <w:kern w:val="0"/>
          <w:sz w:val="28"/>
          <w:szCs w:val="28"/>
          <w:lang w:val="en-US" w:eastAsia="zh-CN"/>
        </w:rPr>
      </w:pPr>
      <w:r>
        <w:rPr>
          <w:rFonts w:hint="eastAsia" w:ascii="宋体" w:hAnsi="宋体"/>
          <w:b/>
          <w:bCs/>
          <w:snapToGrid w:val="0"/>
          <w:kern w:val="0"/>
          <w:sz w:val="28"/>
          <w:szCs w:val="28"/>
          <w:lang w:val="en-US" w:eastAsia="zh-CN"/>
        </w:rPr>
        <w:t>2)强戒所对接：</w:t>
      </w:r>
    </w:p>
    <w:p w14:paraId="40A54537">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b w:val="0"/>
          <w:bCs w:val="0"/>
          <w:snapToGrid w:val="0"/>
          <w:kern w:val="0"/>
          <w:sz w:val="28"/>
          <w:szCs w:val="28"/>
          <w:lang w:val="en-US" w:eastAsia="zh-CN"/>
        </w:rPr>
      </w:pPr>
      <w:r>
        <w:rPr>
          <w:rFonts w:hint="eastAsia" w:ascii="宋体" w:hAnsi="宋体"/>
          <w:b w:val="0"/>
          <w:bCs w:val="0"/>
          <w:snapToGrid w:val="0"/>
          <w:kern w:val="0"/>
          <w:sz w:val="28"/>
          <w:szCs w:val="28"/>
          <w:lang w:val="en-US" w:eastAsia="zh-CN"/>
        </w:rPr>
        <w:t>1、入所接触率不低于户籍出所人员的 80%:</w:t>
      </w:r>
    </w:p>
    <w:p w14:paraId="1BCC1B7D">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b w:val="0"/>
          <w:bCs w:val="0"/>
          <w:snapToGrid w:val="0"/>
          <w:kern w:val="0"/>
          <w:sz w:val="28"/>
          <w:szCs w:val="28"/>
          <w:lang w:val="en-US" w:eastAsia="zh-CN"/>
        </w:rPr>
      </w:pPr>
      <w:r>
        <w:rPr>
          <w:rFonts w:hint="eastAsia" w:ascii="宋体" w:hAnsi="宋体"/>
          <w:b w:val="0"/>
          <w:bCs w:val="0"/>
          <w:snapToGrid w:val="0"/>
          <w:kern w:val="0"/>
          <w:sz w:val="28"/>
          <w:szCs w:val="28"/>
          <w:lang w:val="en-US" w:eastAsia="zh-CN"/>
        </w:rPr>
        <w:t>2、出所衔接率 100%。</w:t>
      </w:r>
    </w:p>
    <w:p w14:paraId="4421E49C">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b w:val="0"/>
          <w:bCs w:val="0"/>
          <w:snapToGrid w:val="0"/>
          <w:kern w:val="0"/>
          <w:sz w:val="28"/>
          <w:szCs w:val="28"/>
          <w:lang w:val="en-US" w:eastAsia="zh-CN"/>
        </w:rPr>
      </w:pPr>
      <w:r>
        <w:rPr>
          <w:rFonts w:hint="eastAsia" w:ascii="宋体" w:hAnsi="宋体"/>
          <w:b w:val="0"/>
          <w:bCs w:val="0"/>
          <w:snapToGrid w:val="0"/>
          <w:kern w:val="0"/>
          <w:sz w:val="28"/>
          <w:szCs w:val="28"/>
          <w:lang w:val="en-US" w:eastAsia="zh-CN"/>
        </w:rPr>
        <w:t>1).对离开强制戒毒所的社区康复人员进行出所必接和无缝对接，出所后通过探访跟踪、政策咨询、理念传播、日常戒断协助、文娱康乐、团契交往、权益维护、社区融入、防复吸训练等服务，最大限度地做到让戒毒人员出所后能管、可控、有家、能戒。</w:t>
      </w:r>
    </w:p>
    <w:p w14:paraId="6608893A">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b w:val="0"/>
          <w:bCs w:val="0"/>
          <w:snapToGrid w:val="0"/>
          <w:kern w:val="0"/>
          <w:sz w:val="28"/>
          <w:szCs w:val="28"/>
          <w:lang w:val="en-US" w:eastAsia="zh-CN"/>
        </w:rPr>
      </w:pPr>
      <w:r>
        <w:rPr>
          <w:rFonts w:hint="eastAsia" w:ascii="宋体" w:hAnsi="宋体"/>
          <w:b w:val="0"/>
          <w:bCs w:val="0"/>
          <w:snapToGrid w:val="0"/>
          <w:kern w:val="0"/>
          <w:sz w:val="28"/>
          <w:szCs w:val="28"/>
          <w:lang w:val="en-US" w:eastAsia="zh-CN"/>
        </w:rPr>
        <w:t>2).让他们能接纳自我恢复功能、发掘潜能、强化效能、有所作为，逐步提升其生活质素及安全感、希望感、幸福感、价值感、充实感,使其更好地融入社会，参与正常的社会生活。</w:t>
      </w:r>
    </w:p>
    <w:p w14:paraId="7478E2CB">
      <w:pPr>
        <w:keepNext w:val="0"/>
        <w:keepLines w:val="0"/>
        <w:pageBreakBefore w:val="0"/>
        <w:widowControl/>
        <w:kinsoku/>
        <w:wordWrap/>
        <w:overflowPunct/>
        <w:topLinePunct w:val="0"/>
        <w:autoSpaceDE/>
        <w:autoSpaceDN/>
        <w:bidi w:val="0"/>
        <w:adjustRightInd/>
        <w:snapToGrid/>
        <w:spacing w:line="600" w:lineRule="exact"/>
        <w:ind w:firstLine="562" w:firstLineChars="200"/>
        <w:jc w:val="left"/>
        <w:textAlignment w:val="auto"/>
        <w:rPr>
          <w:rFonts w:hint="eastAsia" w:ascii="宋体" w:hAnsi="宋体"/>
          <w:b/>
          <w:bCs/>
          <w:snapToGrid w:val="0"/>
          <w:kern w:val="0"/>
          <w:sz w:val="28"/>
          <w:szCs w:val="28"/>
          <w:lang w:val="en-US" w:eastAsia="zh-CN"/>
        </w:rPr>
      </w:pPr>
      <w:r>
        <w:rPr>
          <w:rFonts w:hint="eastAsia" w:ascii="宋体" w:hAnsi="宋体"/>
          <w:b/>
          <w:bCs/>
          <w:snapToGrid w:val="0"/>
          <w:kern w:val="0"/>
          <w:sz w:val="28"/>
          <w:szCs w:val="28"/>
          <w:lang w:val="en-US" w:eastAsia="zh-CN"/>
        </w:rPr>
        <w:t>3)调研情况：</w:t>
      </w:r>
    </w:p>
    <w:p w14:paraId="20FDA06C">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b w:val="0"/>
          <w:bCs w:val="0"/>
          <w:snapToGrid w:val="0"/>
          <w:kern w:val="0"/>
          <w:sz w:val="28"/>
          <w:szCs w:val="28"/>
          <w:lang w:val="en-US" w:eastAsia="zh-CN"/>
        </w:rPr>
      </w:pPr>
      <w:r>
        <w:rPr>
          <w:rFonts w:hint="eastAsia" w:ascii="宋体" w:hAnsi="宋体"/>
          <w:b w:val="0"/>
          <w:bCs w:val="0"/>
          <w:snapToGrid w:val="0"/>
          <w:kern w:val="0"/>
          <w:sz w:val="28"/>
          <w:szCs w:val="28"/>
          <w:lang w:val="en-US" w:eastAsia="zh-CN"/>
        </w:rPr>
        <w:t>每年不少于4次的调研审阅材料。了解服务对象生理需求、心里需求、家庭关系、社会功能、资源情况等信息，分析掌握服务对象的的服务需求，形成报告。</w:t>
      </w:r>
    </w:p>
    <w:p w14:paraId="2C636688">
      <w:pPr>
        <w:keepNext w:val="0"/>
        <w:keepLines w:val="0"/>
        <w:pageBreakBefore w:val="0"/>
        <w:widowControl/>
        <w:kinsoku/>
        <w:wordWrap/>
        <w:overflowPunct/>
        <w:topLinePunct w:val="0"/>
        <w:autoSpaceDE/>
        <w:autoSpaceDN/>
        <w:bidi w:val="0"/>
        <w:adjustRightInd/>
        <w:snapToGrid/>
        <w:spacing w:line="600" w:lineRule="exact"/>
        <w:ind w:firstLine="562" w:firstLineChars="200"/>
        <w:jc w:val="left"/>
        <w:textAlignment w:val="auto"/>
        <w:rPr>
          <w:rFonts w:hint="eastAsia" w:ascii="宋体" w:hAnsi="宋体"/>
          <w:b/>
          <w:bCs/>
          <w:snapToGrid w:val="0"/>
          <w:kern w:val="0"/>
          <w:sz w:val="28"/>
          <w:szCs w:val="28"/>
          <w:lang w:val="en-US" w:eastAsia="zh-CN"/>
        </w:rPr>
      </w:pPr>
      <w:r>
        <w:rPr>
          <w:rFonts w:hint="eastAsia" w:ascii="宋体" w:hAnsi="宋体"/>
          <w:b/>
          <w:bCs/>
          <w:snapToGrid w:val="0"/>
          <w:kern w:val="0"/>
          <w:sz w:val="28"/>
          <w:szCs w:val="28"/>
          <w:lang w:val="en-US" w:eastAsia="zh-CN"/>
        </w:rPr>
        <w:t>4)个案服务：</w:t>
      </w:r>
    </w:p>
    <w:p w14:paraId="136EEF7D">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b w:val="0"/>
          <w:bCs w:val="0"/>
          <w:snapToGrid w:val="0"/>
          <w:kern w:val="0"/>
          <w:sz w:val="28"/>
          <w:szCs w:val="28"/>
          <w:lang w:val="en-US" w:eastAsia="zh-CN"/>
        </w:rPr>
      </w:pPr>
      <w:r>
        <w:rPr>
          <w:rFonts w:hint="eastAsia" w:ascii="宋体" w:hAnsi="宋体"/>
          <w:b w:val="0"/>
          <w:bCs w:val="0"/>
          <w:snapToGrid w:val="0"/>
          <w:kern w:val="0"/>
          <w:sz w:val="28"/>
          <w:szCs w:val="28"/>
          <w:lang w:val="en-US" w:eastAsia="zh-CN"/>
        </w:rPr>
        <w:t>1、咨询服务，每年不少于 300 次:</w:t>
      </w:r>
    </w:p>
    <w:p w14:paraId="2D73D6F0">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b w:val="0"/>
          <w:bCs w:val="0"/>
          <w:snapToGrid w:val="0"/>
          <w:kern w:val="0"/>
          <w:sz w:val="28"/>
          <w:szCs w:val="28"/>
          <w:lang w:val="en-US" w:eastAsia="zh-CN"/>
        </w:rPr>
      </w:pPr>
      <w:r>
        <w:rPr>
          <w:rFonts w:hint="eastAsia" w:ascii="宋体" w:hAnsi="宋体"/>
          <w:b w:val="0"/>
          <w:bCs w:val="0"/>
          <w:snapToGrid w:val="0"/>
          <w:kern w:val="0"/>
          <w:sz w:val="28"/>
          <w:szCs w:val="28"/>
          <w:lang w:val="en-US" w:eastAsia="zh-CN"/>
        </w:rPr>
        <w:t>2、重点个案服务不低于 10 个。</w:t>
      </w:r>
    </w:p>
    <w:p w14:paraId="0A998F05">
      <w:pPr>
        <w:keepNext w:val="0"/>
        <w:keepLines w:val="0"/>
        <w:pageBreakBefore w:val="0"/>
        <w:widowControl/>
        <w:kinsoku/>
        <w:wordWrap/>
        <w:overflowPunct/>
        <w:topLinePunct w:val="0"/>
        <w:autoSpaceDE/>
        <w:autoSpaceDN/>
        <w:bidi w:val="0"/>
        <w:adjustRightInd/>
        <w:snapToGrid/>
        <w:spacing w:line="600" w:lineRule="exact"/>
        <w:ind w:firstLine="562" w:firstLineChars="200"/>
        <w:jc w:val="left"/>
        <w:textAlignment w:val="auto"/>
        <w:rPr>
          <w:rFonts w:hint="eastAsia" w:ascii="宋体" w:hAnsi="宋体"/>
          <w:b/>
          <w:bCs/>
          <w:snapToGrid w:val="0"/>
          <w:kern w:val="0"/>
          <w:sz w:val="28"/>
          <w:szCs w:val="28"/>
          <w:lang w:val="en-US" w:eastAsia="zh-CN"/>
        </w:rPr>
      </w:pPr>
      <w:r>
        <w:rPr>
          <w:rFonts w:hint="eastAsia" w:ascii="宋体" w:hAnsi="宋体"/>
          <w:b/>
          <w:bCs/>
          <w:snapToGrid w:val="0"/>
          <w:kern w:val="0"/>
          <w:sz w:val="28"/>
          <w:szCs w:val="28"/>
          <w:lang w:val="en-US" w:eastAsia="zh-CN"/>
        </w:rPr>
        <w:t>5)毒品预防教育：</w:t>
      </w:r>
    </w:p>
    <w:p w14:paraId="14727D49">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b/>
          <w:bCs/>
          <w:snapToGrid w:val="0"/>
          <w:kern w:val="0"/>
          <w:sz w:val="28"/>
          <w:szCs w:val="28"/>
          <w:lang w:val="en-US" w:eastAsia="zh-CN"/>
        </w:rPr>
      </w:pPr>
      <w:r>
        <w:rPr>
          <w:rFonts w:hint="eastAsia" w:ascii="宋体" w:hAnsi="宋体"/>
          <w:b w:val="0"/>
          <w:bCs w:val="0"/>
          <w:snapToGrid w:val="0"/>
          <w:kern w:val="0"/>
          <w:sz w:val="28"/>
          <w:szCs w:val="28"/>
          <w:lang w:val="en-US" w:eastAsia="zh-CN"/>
        </w:rPr>
        <w:t>每年的毒品预防教育活动次数不低于 40 次，开展“八进”预防教育工作。配合沁源县禁毒协调机制办公室对全县禁毒宣传进行策划，并组织开展实施,确保人民群众识毒防毒拒毒能力和群众满意度不断提升。策划大型禁毒宣传栏目,组织开展禁毒宣传月等活动(策划、组织实施、物料等新增费用根据实际情况进行核算，另行支付)。积极开展“八进”活动，通过开展讲座、社区活动等多种形式,对社区戒毒、康复人员进行禁毒宣传、法制教育，帮助社区戒毒、康复人员戒除对毒品心理依赖,提高其识毒、拒毒、抗毒能力。同时，通过社区宣传,改善社区关系，促进居民之间互惠互助，培养其互相关怀的美德，培养社区戒毒、康复人员骨干，引导其以“过来人”参与到禁毒、戒毒的社区宣传工作中，促进社区归属感的建立。</w:t>
      </w:r>
    </w:p>
    <w:p w14:paraId="36A671E6">
      <w:pPr>
        <w:keepNext w:val="0"/>
        <w:keepLines w:val="0"/>
        <w:pageBreakBefore w:val="0"/>
        <w:widowControl/>
        <w:numPr>
          <w:ilvl w:val="0"/>
          <w:numId w:val="1"/>
        </w:numPr>
        <w:kinsoku/>
        <w:wordWrap/>
        <w:overflowPunct/>
        <w:topLinePunct w:val="0"/>
        <w:autoSpaceDE/>
        <w:autoSpaceDN/>
        <w:bidi w:val="0"/>
        <w:adjustRightInd/>
        <w:snapToGrid/>
        <w:spacing w:line="600" w:lineRule="exact"/>
        <w:ind w:firstLine="562" w:firstLineChars="200"/>
        <w:jc w:val="left"/>
        <w:textAlignment w:val="auto"/>
        <w:rPr>
          <w:rFonts w:hint="eastAsia" w:ascii="宋体" w:hAnsi="宋体"/>
          <w:b/>
          <w:bCs/>
          <w:snapToGrid w:val="0"/>
          <w:kern w:val="0"/>
          <w:sz w:val="28"/>
          <w:szCs w:val="28"/>
          <w:highlight w:val="none"/>
          <w:lang w:val="en-US" w:eastAsia="zh-CN"/>
        </w:rPr>
      </w:pPr>
      <w:r>
        <w:rPr>
          <w:rFonts w:hint="eastAsia" w:ascii="宋体" w:hAnsi="宋体"/>
          <w:b/>
          <w:bCs/>
          <w:snapToGrid w:val="0"/>
          <w:kern w:val="0"/>
          <w:sz w:val="28"/>
          <w:szCs w:val="28"/>
          <w:highlight w:val="none"/>
          <w:lang w:val="en-US" w:eastAsia="zh-CN"/>
        </w:rPr>
        <w:t>其他要求：</w:t>
      </w:r>
    </w:p>
    <w:p w14:paraId="12666DAD">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b w:val="0"/>
          <w:bCs w:val="0"/>
          <w:snapToGrid w:val="0"/>
          <w:kern w:val="0"/>
          <w:sz w:val="28"/>
          <w:szCs w:val="28"/>
          <w:lang w:val="en-US" w:eastAsia="zh-CN"/>
        </w:rPr>
      </w:pPr>
      <w:r>
        <w:rPr>
          <w:rFonts w:hint="eastAsia" w:ascii="宋体" w:hAnsi="宋体"/>
          <w:b w:val="0"/>
          <w:bCs w:val="0"/>
          <w:snapToGrid w:val="0"/>
          <w:kern w:val="0"/>
          <w:sz w:val="28"/>
          <w:szCs w:val="28"/>
          <w:highlight w:val="none"/>
          <w:lang w:val="en-US" w:eastAsia="zh-CN"/>
        </w:rPr>
        <w:t>为保证沁源县公安局禁毒专业社会工作服务的顺利进行，成交供应商须支付上个合同结束（结束日期2025年5月15日）至本项目合同签订前的社会服务人员工资及其它善后费用。</w:t>
      </w:r>
      <w:r>
        <w:rPr>
          <w:rFonts w:hint="eastAsia" w:ascii="宋体" w:hAnsi="宋体"/>
          <w:b w:val="0"/>
          <w:bCs w:val="0"/>
          <w:snapToGrid w:val="0"/>
          <w:kern w:val="0"/>
          <w:sz w:val="28"/>
          <w:szCs w:val="28"/>
          <w:lang w:val="en-US" w:eastAsia="zh-CN"/>
        </w:rPr>
        <w:br w:type="page"/>
      </w:r>
    </w:p>
    <w:p w14:paraId="7EC72678">
      <w:pPr>
        <w:pStyle w:val="2"/>
        <w:spacing w:before="240" w:after="240" w:line="360" w:lineRule="auto"/>
        <w:ind w:left="315" w:leftChars="150"/>
        <w:jc w:val="center"/>
        <w:rPr>
          <w:rFonts w:ascii="仿宋" w:hAnsi="仿宋" w:eastAsia="仿宋"/>
          <w:snapToGrid w:val="0"/>
          <w:kern w:val="0"/>
          <w:sz w:val="24"/>
          <w:szCs w:val="32"/>
        </w:rPr>
      </w:pPr>
      <w:r>
        <w:rPr>
          <w:rFonts w:hint="eastAsia" w:ascii="宋体" w:hAnsi="宋体"/>
          <w:snapToGrid w:val="0"/>
          <w:kern w:val="0"/>
          <w:sz w:val="32"/>
          <w:szCs w:val="32"/>
        </w:rPr>
        <w:t>第五章  合同原则</w:t>
      </w:r>
      <w:bookmarkEnd w:id="22"/>
      <w:bookmarkStart w:id="23" w:name="_Toc175644061"/>
    </w:p>
    <w:p w14:paraId="1CA4E298">
      <w:pPr>
        <w:keepNext/>
        <w:snapToGrid w:val="0"/>
        <w:spacing w:beforeLines="50" w:afterLines="150" w:line="360" w:lineRule="auto"/>
        <w:jc w:val="center"/>
        <w:outlineLvl w:val="0"/>
        <w:rPr>
          <w:rStyle w:val="21"/>
          <w:sz w:val="36"/>
          <w:szCs w:val="36"/>
        </w:rPr>
      </w:pPr>
      <w:bookmarkStart w:id="24" w:name="_Toc532973608"/>
      <w:bookmarkStart w:id="25" w:name="_Toc43485901"/>
      <w:r>
        <w:rPr>
          <w:rStyle w:val="21"/>
          <w:rFonts w:hint="eastAsia"/>
          <w:sz w:val="36"/>
          <w:szCs w:val="36"/>
        </w:rPr>
        <w:t>政府购买服务合同</w:t>
      </w:r>
    </w:p>
    <w:p w14:paraId="163FD397">
      <w:pPr>
        <w:spacing w:line="500" w:lineRule="exact"/>
        <w:rPr>
          <w:rFonts w:ascii="宋体" w:hAnsi="宋体" w:cs="宋体"/>
          <w:sz w:val="24"/>
        </w:rPr>
      </w:pPr>
      <w:r>
        <w:rPr>
          <w:rFonts w:hint="eastAsia" w:ascii="宋体" w:hAnsi="宋体" w:cs="宋体"/>
          <w:spacing w:val="8"/>
          <w:sz w:val="24"/>
        </w:rPr>
        <w:t>甲方(购买主体):</w:t>
      </w:r>
      <w:r>
        <w:rPr>
          <w:rFonts w:hint="eastAsia" w:ascii="宋体" w:hAnsi="宋体" w:cs="宋体"/>
          <w:spacing w:val="-63"/>
          <w:sz w:val="24"/>
        </w:rPr>
        <w:t xml:space="preserve"> </w:t>
      </w:r>
      <w:r>
        <w:rPr>
          <w:rFonts w:hint="eastAsia" w:ascii="宋体" w:hAnsi="宋体" w:cs="宋体"/>
          <w:sz w:val="24"/>
          <w:u w:val="single"/>
        </w:rPr>
        <w:t xml:space="preserve">                            </w:t>
      </w:r>
    </w:p>
    <w:p w14:paraId="3468DF4C">
      <w:pPr>
        <w:spacing w:line="500" w:lineRule="exact"/>
        <w:rPr>
          <w:rFonts w:ascii="宋体" w:hAnsi="宋体" w:cs="宋体"/>
          <w:sz w:val="24"/>
        </w:rPr>
      </w:pPr>
      <w:r>
        <w:rPr>
          <w:rFonts w:hint="eastAsia" w:ascii="宋体" w:hAnsi="宋体" w:cs="宋体"/>
          <w:sz w:val="24"/>
        </w:rPr>
        <w:t>地址：</w:t>
      </w:r>
      <w:r>
        <w:rPr>
          <w:rFonts w:hint="eastAsia" w:ascii="宋体" w:hAnsi="宋体" w:cs="宋体"/>
          <w:sz w:val="24"/>
          <w:u w:val="single"/>
        </w:rPr>
        <w:t xml:space="preserve">                                     </w:t>
      </w:r>
    </w:p>
    <w:p w14:paraId="175AA89E">
      <w:pPr>
        <w:spacing w:line="500" w:lineRule="exact"/>
        <w:rPr>
          <w:rFonts w:ascii="宋体" w:hAnsi="宋体" w:cs="宋体"/>
          <w:sz w:val="24"/>
        </w:rPr>
      </w:pPr>
      <w:r>
        <w:rPr>
          <w:rFonts w:hint="eastAsia" w:ascii="宋体" w:hAnsi="宋体" w:cs="宋体"/>
          <w:spacing w:val="8"/>
          <w:sz w:val="24"/>
        </w:rPr>
        <w:t>乙方(承接主体):</w:t>
      </w:r>
      <w:r>
        <w:rPr>
          <w:rFonts w:hint="eastAsia" w:ascii="宋体" w:hAnsi="宋体" w:cs="宋体"/>
          <w:spacing w:val="-143"/>
          <w:sz w:val="24"/>
        </w:rPr>
        <w:t xml:space="preserve"> </w:t>
      </w:r>
      <w:r>
        <w:rPr>
          <w:rFonts w:hint="eastAsia" w:ascii="宋体" w:hAnsi="宋体" w:cs="宋体"/>
          <w:sz w:val="24"/>
          <w:u w:val="single"/>
        </w:rPr>
        <w:t xml:space="preserve">                            </w:t>
      </w:r>
    </w:p>
    <w:p w14:paraId="22C442BF">
      <w:pPr>
        <w:spacing w:line="500" w:lineRule="exact"/>
        <w:rPr>
          <w:rFonts w:ascii="宋体" w:hAnsi="宋体" w:cs="宋体"/>
          <w:sz w:val="24"/>
          <w:u w:val="single"/>
        </w:rPr>
      </w:pPr>
      <w:r>
        <w:rPr>
          <w:rFonts w:hint="eastAsia" w:ascii="宋体" w:hAnsi="宋体" w:cs="宋体"/>
          <w:sz w:val="24"/>
        </w:rPr>
        <w:t>地址：</w:t>
      </w:r>
      <w:r>
        <w:rPr>
          <w:rFonts w:hint="eastAsia" w:ascii="宋体" w:hAnsi="宋体" w:cs="宋体"/>
          <w:sz w:val="24"/>
          <w:u w:val="single"/>
        </w:rPr>
        <w:t xml:space="preserve">                                    </w:t>
      </w:r>
    </w:p>
    <w:p w14:paraId="25B2476A">
      <w:pPr>
        <w:spacing w:line="500" w:lineRule="exact"/>
        <w:ind w:firstLine="496" w:firstLineChars="200"/>
        <w:rPr>
          <w:rFonts w:ascii="宋体" w:hAnsi="宋体" w:cs="宋体"/>
          <w:sz w:val="24"/>
        </w:rPr>
      </w:pPr>
      <w:r>
        <w:rPr>
          <w:rFonts w:hint="eastAsia" w:ascii="宋体" w:hAnsi="宋体" w:cs="宋体"/>
          <w:spacing w:val="4"/>
          <w:sz w:val="24"/>
        </w:rPr>
        <w:t>鉴于甲方在</w:t>
      </w:r>
      <w:r>
        <w:rPr>
          <w:rFonts w:hint="eastAsia" w:ascii="宋体" w:hAnsi="宋体" w:cs="宋体"/>
          <w:spacing w:val="4"/>
          <w:sz w:val="24"/>
          <w:u w:val="single"/>
        </w:rPr>
        <w:t xml:space="preserve">          </w:t>
      </w:r>
      <w:r>
        <w:rPr>
          <w:rFonts w:hint="eastAsia" w:ascii="宋体" w:hAnsi="宋体" w:cs="宋体"/>
          <w:spacing w:val="4"/>
          <w:sz w:val="24"/>
        </w:rPr>
        <w:t>（项目名称）通过竞争性磋商方式，确定乙方为本项目中标人，根据《中华人民共和国民法典》《中华人民共和国政府采购</w:t>
      </w:r>
      <w:r>
        <w:rPr>
          <w:rFonts w:hint="eastAsia" w:ascii="宋体" w:hAnsi="宋体" w:cs="宋体"/>
          <w:spacing w:val="-6"/>
          <w:sz w:val="24"/>
        </w:rPr>
        <w:t>法》《政府购买服务管理办法》和《山西省人民政府办公厅关于印</w:t>
      </w:r>
      <w:r>
        <w:rPr>
          <w:rFonts w:hint="eastAsia" w:ascii="宋体" w:hAnsi="宋体" w:cs="宋体"/>
          <w:spacing w:val="4"/>
          <w:sz w:val="24"/>
        </w:rPr>
        <w:t>发山西省政府购买服务实施办法的通知》和《山西省财政厅山西</w:t>
      </w:r>
      <w:r>
        <w:rPr>
          <w:rFonts w:hint="eastAsia" w:ascii="宋体" w:hAnsi="宋体" w:cs="宋体"/>
          <w:spacing w:val="9"/>
          <w:sz w:val="24"/>
        </w:rPr>
        <w:t>省市场监管局关于规范政府购买服务合同管理有关问题的通知》</w:t>
      </w:r>
      <w:r>
        <w:rPr>
          <w:rFonts w:hint="eastAsia" w:ascii="宋体" w:hAnsi="宋体" w:cs="宋体"/>
          <w:spacing w:val="-6"/>
          <w:sz w:val="24"/>
        </w:rPr>
        <w:t>等相关规定，为保证政府购买服务实效，明确</w:t>
      </w:r>
      <w:r>
        <w:rPr>
          <w:rFonts w:hint="eastAsia" w:ascii="宋体" w:hAnsi="宋体" w:cs="宋体"/>
          <w:spacing w:val="-7"/>
          <w:sz w:val="24"/>
        </w:rPr>
        <w:t>双方的权利义务，甲</w:t>
      </w:r>
      <w:r>
        <w:rPr>
          <w:rFonts w:hint="eastAsia" w:ascii="宋体" w:hAnsi="宋体" w:cs="宋体"/>
          <w:spacing w:val="-6"/>
          <w:sz w:val="24"/>
        </w:rPr>
        <w:t>乙双方在平等、自愿、协商一致的基础上，现</w:t>
      </w:r>
      <w:r>
        <w:rPr>
          <w:rFonts w:hint="eastAsia" w:ascii="宋体" w:hAnsi="宋体" w:cs="宋体"/>
          <w:spacing w:val="-10"/>
          <w:sz w:val="24"/>
        </w:rPr>
        <w:t>达成如下合同，以兹共同遵守：</w:t>
      </w:r>
    </w:p>
    <w:p w14:paraId="79994597">
      <w:pPr>
        <w:spacing w:line="500" w:lineRule="exact"/>
        <w:outlineLvl w:val="0"/>
        <w:rPr>
          <w:rFonts w:ascii="宋体" w:hAnsi="宋体" w:cs="宋体"/>
          <w:sz w:val="24"/>
        </w:rPr>
      </w:pPr>
      <w:r>
        <w:rPr>
          <w:rFonts w:hint="eastAsia" w:ascii="宋体" w:hAnsi="宋体" w:cs="宋体"/>
          <w:b/>
          <w:bCs/>
          <w:sz w:val="24"/>
        </w:rPr>
        <w:t>一、项目名称及内容</w:t>
      </w:r>
    </w:p>
    <w:p w14:paraId="4FA556A3">
      <w:pPr>
        <w:spacing w:line="500" w:lineRule="exact"/>
        <w:rPr>
          <w:rFonts w:ascii="宋体" w:hAnsi="宋体" w:cs="宋体"/>
          <w:sz w:val="24"/>
        </w:rPr>
      </w:pPr>
      <w:r>
        <w:rPr>
          <w:rFonts w:hint="eastAsia" w:ascii="宋体" w:hAnsi="宋体" w:cs="宋体"/>
          <w:spacing w:val="-5"/>
          <w:sz w:val="24"/>
        </w:rPr>
        <w:t>(一)项目名称：</w:t>
      </w:r>
    </w:p>
    <w:p w14:paraId="6A6F26D7">
      <w:pPr>
        <w:spacing w:line="500" w:lineRule="exact"/>
        <w:rPr>
          <w:rFonts w:ascii="宋体" w:hAnsi="宋体" w:cs="宋体"/>
          <w:sz w:val="24"/>
        </w:rPr>
      </w:pPr>
      <w:r>
        <w:rPr>
          <w:rFonts w:hint="eastAsia" w:ascii="宋体" w:hAnsi="宋体" w:cs="宋体"/>
          <w:spacing w:val="-4"/>
          <w:sz w:val="24"/>
        </w:rPr>
        <w:t>(二)项目内容：</w:t>
      </w:r>
    </w:p>
    <w:p w14:paraId="41E32E23">
      <w:pPr>
        <w:spacing w:line="500" w:lineRule="exact"/>
        <w:outlineLvl w:val="0"/>
        <w:rPr>
          <w:rFonts w:ascii="宋体" w:hAnsi="宋体" w:cs="宋体"/>
          <w:b/>
          <w:bCs/>
          <w:sz w:val="24"/>
        </w:rPr>
      </w:pPr>
      <w:r>
        <w:rPr>
          <w:rFonts w:hint="eastAsia" w:ascii="宋体" w:hAnsi="宋体" w:cs="宋体"/>
          <w:b/>
          <w:bCs/>
          <w:sz w:val="24"/>
        </w:rPr>
        <w:t>二、服务项目及要求</w:t>
      </w:r>
    </w:p>
    <w:p w14:paraId="1E65FBDA">
      <w:pPr>
        <w:spacing w:line="500" w:lineRule="exact"/>
        <w:rPr>
          <w:rFonts w:ascii="宋体" w:hAnsi="宋体" w:cs="宋体"/>
          <w:sz w:val="24"/>
        </w:rPr>
      </w:pPr>
      <w:r>
        <w:rPr>
          <w:rFonts w:hint="eastAsia" w:ascii="宋体" w:hAnsi="宋体" w:cs="宋体"/>
          <w:sz w:val="24"/>
        </w:rPr>
        <w:t>(一)服务对象：</w:t>
      </w:r>
    </w:p>
    <w:p w14:paraId="32F249EA">
      <w:pPr>
        <w:spacing w:line="500" w:lineRule="exact"/>
        <w:rPr>
          <w:rFonts w:ascii="宋体" w:hAnsi="宋体" w:cs="宋体"/>
          <w:sz w:val="24"/>
        </w:rPr>
      </w:pPr>
      <w:r>
        <w:rPr>
          <w:rFonts w:hint="eastAsia" w:ascii="宋体" w:hAnsi="宋体" w:cs="宋体"/>
          <w:sz w:val="24"/>
        </w:rPr>
        <w:t>(二)合同期限：</w:t>
      </w:r>
      <w:r>
        <w:rPr>
          <w:rFonts w:hint="eastAsia" w:ascii="宋体" w:hAnsi="宋体" w:cs="宋体"/>
          <w:spacing w:val="8"/>
          <w:sz w:val="24"/>
        </w:rPr>
        <w:t>自合同签订起至</w:t>
      </w:r>
      <w:r>
        <w:rPr>
          <w:rFonts w:hint="eastAsia" w:ascii="宋体" w:hAnsi="宋体" w:cs="宋体"/>
          <w:sz w:val="24"/>
          <w:u w:val="single"/>
        </w:rPr>
        <w:t xml:space="preserve">       </w:t>
      </w:r>
      <w:r>
        <w:rPr>
          <w:rFonts w:hint="eastAsia" w:ascii="宋体" w:hAnsi="宋体" w:cs="宋体"/>
          <w:spacing w:val="-142"/>
          <w:sz w:val="24"/>
        </w:rPr>
        <w:t xml:space="preserve"> </w:t>
      </w:r>
      <w:r>
        <w:rPr>
          <w:rFonts w:hint="eastAsia" w:ascii="宋体" w:hAnsi="宋体" w:cs="宋体"/>
          <w:spacing w:val="-23"/>
          <w:sz w:val="24"/>
        </w:rPr>
        <w:t>年</w:t>
      </w:r>
      <w:r>
        <w:rPr>
          <w:rFonts w:hint="eastAsia" w:ascii="宋体" w:hAnsi="宋体" w:cs="宋体"/>
          <w:spacing w:val="-119"/>
          <w:sz w:val="24"/>
        </w:rPr>
        <w:t xml:space="preserve"> </w:t>
      </w:r>
      <w:r>
        <w:rPr>
          <w:rFonts w:hint="eastAsia" w:ascii="宋体" w:hAnsi="宋体" w:cs="宋体"/>
          <w:spacing w:val="5"/>
          <w:sz w:val="24"/>
          <w:u w:val="single"/>
        </w:rPr>
        <w:t xml:space="preserve">      </w:t>
      </w:r>
      <w:r>
        <w:rPr>
          <w:rFonts w:hint="eastAsia" w:ascii="宋体" w:hAnsi="宋体" w:cs="宋体"/>
          <w:spacing w:val="-23"/>
          <w:sz w:val="24"/>
        </w:rPr>
        <w:t>月</w:t>
      </w:r>
      <w:r>
        <w:rPr>
          <w:rFonts w:hint="eastAsia" w:ascii="宋体" w:hAnsi="宋体" w:cs="宋体"/>
          <w:spacing w:val="-109"/>
          <w:sz w:val="24"/>
        </w:rPr>
        <w:t xml:space="preserve"> </w:t>
      </w:r>
      <w:r>
        <w:rPr>
          <w:rFonts w:hint="eastAsia" w:ascii="宋体" w:hAnsi="宋体" w:cs="宋体"/>
          <w:spacing w:val="4"/>
          <w:sz w:val="24"/>
          <w:u w:val="single"/>
        </w:rPr>
        <w:t xml:space="preserve">      </w:t>
      </w:r>
      <w:r>
        <w:rPr>
          <w:rFonts w:hint="eastAsia" w:ascii="宋体" w:hAnsi="宋体" w:cs="宋体"/>
          <w:spacing w:val="-92"/>
          <w:sz w:val="24"/>
        </w:rPr>
        <w:t xml:space="preserve"> </w:t>
      </w:r>
      <w:r>
        <w:rPr>
          <w:rFonts w:hint="eastAsia" w:ascii="宋体" w:hAnsi="宋体" w:cs="宋体"/>
          <w:spacing w:val="-23"/>
          <w:sz w:val="24"/>
        </w:rPr>
        <w:t>日止。</w:t>
      </w:r>
    </w:p>
    <w:p w14:paraId="7C7DDDAA">
      <w:pPr>
        <w:spacing w:line="500" w:lineRule="exact"/>
        <w:rPr>
          <w:rFonts w:ascii="宋体" w:hAnsi="宋体" w:cs="宋体"/>
          <w:sz w:val="24"/>
        </w:rPr>
      </w:pPr>
      <w:r>
        <w:rPr>
          <w:rFonts w:hint="eastAsia" w:ascii="宋体" w:hAnsi="宋体" w:cs="宋体"/>
          <w:sz w:val="24"/>
        </w:rPr>
        <w:t>(三)服务数量：</w:t>
      </w:r>
    </w:p>
    <w:p w14:paraId="5EF1FAE6">
      <w:pPr>
        <w:spacing w:line="500" w:lineRule="exact"/>
        <w:rPr>
          <w:rFonts w:ascii="宋体" w:hAnsi="宋体" w:cs="宋体"/>
          <w:sz w:val="24"/>
        </w:rPr>
      </w:pPr>
      <w:r>
        <w:rPr>
          <w:rFonts w:hint="eastAsia" w:ascii="宋体" w:hAnsi="宋体" w:cs="宋体"/>
          <w:sz w:val="24"/>
        </w:rPr>
        <w:t>(四)服务标准：</w:t>
      </w:r>
    </w:p>
    <w:p w14:paraId="3C9DAA45">
      <w:pPr>
        <w:spacing w:line="500" w:lineRule="exact"/>
        <w:rPr>
          <w:rFonts w:ascii="宋体" w:hAnsi="宋体" w:cs="宋体"/>
          <w:sz w:val="24"/>
        </w:rPr>
      </w:pPr>
      <w:r>
        <w:rPr>
          <w:rFonts w:hint="eastAsia" w:ascii="宋体" w:hAnsi="宋体" w:cs="宋体"/>
          <w:spacing w:val="3"/>
          <w:sz w:val="24"/>
        </w:rPr>
        <w:t>(五)提供服务的地点：</w:t>
      </w:r>
    </w:p>
    <w:p w14:paraId="02DF9398">
      <w:pPr>
        <w:spacing w:line="500" w:lineRule="exact"/>
        <w:rPr>
          <w:rFonts w:ascii="宋体" w:hAnsi="宋体" w:cs="宋体"/>
          <w:sz w:val="24"/>
        </w:rPr>
      </w:pPr>
      <w:r>
        <w:rPr>
          <w:rFonts w:hint="eastAsia" w:ascii="宋体" w:hAnsi="宋体" w:cs="宋体"/>
          <w:spacing w:val="3"/>
          <w:sz w:val="24"/>
        </w:rPr>
        <w:t>(六)提供服务的形式：</w:t>
      </w:r>
    </w:p>
    <w:p w14:paraId="5B609003">
      <w:pPr>
        <w:spacing w:line="500" w:lineRule="exact"/>
        <w:outlineLvl w:val="0"/>
        <w:rPr>
          <w:rFonts w:ascii="宋体" w:hAnsi="宋体" w:cs="宋体"/>
          <w:b/>
          <w:bCs/>
          <w:sz w:val="24"/>
        </w:rPr>
      </w:pPr>
      <w:r>
        <w:rPr>
          <w:rFonts w:hint="eastAsia" w:ascii="宋体" w:hAnsi="宋体" w:cs="宋体"/>
          <w:b/>
          <w:bCs/>
          <w:sz w:val="24"/>
        </w:rPr>
        <w:t>三、合同金额</w:t>
      </w:r>
    </w:p>
    <w:p w14:paraId="7084A626">
      <w:pPr>
        <w:spacing w:line="500" w:lineRule="exact"/>
        <w:rPr>
          <w:rFonts w:ascii="宋体" w:hAnsi="宋体" w:cs="宋体"/>
          <w:sz w:val="24"/>
        </w:rPr>
      </w:pPr>
      <w:r>
        <w:rPr>
          <w:rFonts w:hint="eastAsia" w:ascii="宋体" w:hAnsi="宋体" w:cs="宋体"/>
          <w:spacing w:val="9"/>
          <w:sz w:val="24"/>
        </w:rPr>
        <w:t>本合同服务费总金额为人民币(大写):</w:t>
      </w:r>
      <w:r>
        <w:rPr>
          <w:rFonts w:hint="eastAsia" w:ascii="宋体" w:hAnsi="宋体" w:cs="宋体"/>
          <w:spacing w:val="38"/>
          <w:sz w:val="24"/>
          <w:u w:val="single"/>
        </w:rPr>
        <w:t xml:space="preserve">    </w:t>
      </w:r>
      <w:r>
        <w:rPr>
          <w:rFonts w:hint="eastAsia" w:ascii="宋体" w:hAnsi="宋体" w:cs="宋体"/>
          <w:spacing w:val="-123"/>
          <w:sz w:val="24"/>
        </w:rPr>
        <w:t xml:space="preserve"> </w:t>
      </w:r>
      <w:r>
        <w:rPr>
          <w:rFonts w:hint="eastAsia" w:ascii="宋体" w:hAnsi="宋体" w:cs="宋体"/>
          <w:spacing w:val="9"/>
          <w:position w:val="2"/>
          <w:sz w:val="24"/>
        </w:rPr>
        <w:t>元(¥</w:t>
      </w:r>
      <w:r>
        <w:rPr>
          <w:rFonts w:hint="eastAsia" w:ascii="宋体" w:hAnsi="宋体" w:cs="宋体"/>
          <w:spacing w:val="-21"/>
          <w:position w:val="2"/>
          <w:sz w:val="24"/>
        </w:rPr>
        <w:t xml:space="preserve"> </w:t>
      </w:r>
      <w:r>
        <w:rPr>
          <w:rFonts w:hint="eastAsia" w:ascii="宋体" w:hAnsi="宋体" w:cs="宋体"/>
          <w:spacing w:val="7"/>
          <w:position w:val="2"/>
          <w:sz w:val="24"/>
          <w:u w:val="single"/>
        </w:rPr>
        <w:t xml:space="preserve">    </w:t>
      </w:r>
      <w:r>
        <w:rPr>
          <w:rFonts w:hint="eastAsia" w:ascii="宋体" w:hAnsi="宋体" w:cs="宋体"/>
          <w:spacing w:val="-153"/>
          <w:position w:val="2"/>
          <w:sz w:val="24"/>
        </w:rPr>
        <w:t xml:space="preserve"> </w:t>
      </w:r>
      <w:r>
        <w:rPr>
          <w:rFonts w:hint="eastAsia" w:ascii="宋体" w:hAnsi="宋体" w:cs="宋体"/>
          <w:spacing w:val="9"/>
          <w:position w:val="2"/>
          <w:sz w:val="24"/>
        </w:rPr>
        <w:t>元。</w:t>
      </w:r>
      <w:r>
        <w:rPr>
          <w:rFonts w:hint="eastAsia" w:cs="宋体"/>
          <w:spacing w:val="9"/>
          <w:position w:val="2"/>
          <w:sz w:val="24"/>
        </w:rPr>
        <w:t>）</w:t>
      </w:r>
    </w:p>
    <w:p w14:paraId="53393917">
      <w:pPr>
        <w:spacing w:line="500" w:lineRule="exact"/>
        <w:outlineLvl w:val="0"/>
        <w:rPr>
          <w:rFonts w:ascii="宋体" w:hAnsi="宋体" w:cs="宋体"/>
          <w:b/>
          <w:bCs/>
          <w:sz w:val="24"/>
        </w:rPr>
      </w:pPr>
      <w:r>
        <w:rPr>
          <w:rFonts w:hint="eastAsia" w:ascii="宋体" w:hAnsi="宋体" w:cs="宋体"/>
          <w:b/>
          <w:bCs/>
          <w:sz w:val="24"/>
        </w:rPr>
        <w:t>四、付款方式</w:t>
      </w:r>
    </w:p>
    <w:p w14:paraId="788215DC">
      <w:pPr>
        <w:spacing w:line="500" w:lineRule="exact"/>
        <w:rPr>
          <w:rFonts w:ascii="宋体" w:hAnsi="宋体" w:cs="宋体"/>
          <w:sz w:val="24"/>
        </w:rPr>
      </w:pPr>
      <w:r>
        <w:rPr>
          <w:rFonts w:hint="eastAsia" w:ascii="宋体" w:hAnsi="宋体" w:cs="宋体"/>
          <w:b/>
          <w:bCs/>
          <w:spacing w:val="-3"/>
          <w:sz w:val="24"/>
        </w:rPr>
        <w:t>(一)甲乙双方协商一致，采取以下第(</w:t>
      </w:r>
      <w:r>
        <w:rPr>
          <w:rFonts w:hint="eastAsia" w:ascii="宋体" w:hAnsi="宋体" w:cs="宋体"/>
          <w:spacing w:val="1"/>
          <w:sz w:val="24"/>
        </w:rPr>
        <w:t xml:space="preserve">   </w:t>
      </w:r>
      <w:r>
        <w:rPr>
          <w:rFonts w:hint="eastAsia" w:ascii="宋体" w:hAnsi="宋体" w:cs="宋体"/>
          <w:b/>
          <w:bCs/>
          <w:spacing w:val="-3"/>
          <w:sz w:val="24"/>
        </w:rPr>
        <w:t>)种付款方式：</w:t>
      </w:r>
    </w:p>
    <w:p w14:paraId="30223BC0">
      <w:pPr>
        <w:spacing w:line="500" w:lineRule="exact"/>
        <w:outlineLvl w:val="0"/>
        <w:rPr>
          <w:rFonts w:ascii="宋体" w:hAnsi="宋体" w:cs="宋体"/>
          <w:b/>
          <w:bCs/>
          <w:spacing w:val="-7"/>
          <w:sz w:val="24"/>
        </w:rPr>
      </w:pPr>
      <w:r>
        <w:rPr>
          <w:rFonts w:hint="eastAsia" w:ascii="宋体" w:hAnsi="宋体" w:cs="宋体"/>
          <w:b/>
          <w:bCs/>
          <w:spacing w:val="-7"/>
          <w:sz w:val="24"/>
        </w:rPr>
        <w:t>1.一次性付款：</w:t>
      </w:r>
    </w:p>
    <w:p w14:paraId="19BA31D1">
      <w:pPr>
        <w:spacing w:line="500" w:lineRule="exact"/>
        <w:ind w:firstLine="476" w:firstLineChars="200"/>
        <w:rPr>
          <w:rFonts w:ascii="宋体" w:hAnsi="宋体" w:cs="宋体"/>
          <w:sz w:val="24"/>
        </w:rPr>
      </w:pPr>
      <w:r>
        <w:rPr>
          <w:rFonts w:hint="eastAsia" w:ascii="宋体" w:hAnsi="宋体" w:cs="宋体"/>
          <w:spacing w:val="-1"/>
          <w:sz w:val="24"/>
        </w:rPr>
        <w:t>乙方履约完毕经甲方验收合格后</w:t>
      </w:r>
      <w:r>
        <w:rPr>
          <w:rFonts w:hint="eastAsia" w:ascii="宋体" w:hAnsi="宋体" w:cs="宋体"/>
          <w:spacing w:val="-148"/>
          <w:sz w:val="24"/>
        </w:rPr>
        <w:t xml:space="preserve"> </w:t>
      </w:r>
      <w:r>
        <w:rPr>
          <w:rFonts w:hint="eastAsia" w:ascii="宋体" w:hAnsi="宋体" w:cs="宋体"/>
          <w:spacing w:val="18"/>
          <w:sz w:val="24"/>
          <w:u w:val="single"/>
        </w:rPr>
        <w:t xml:space="preserve">   </w:t>
      </w:r>
      <w:r>
        <w:rPr>
          <w:rFonts w:hint="eastAsia" w:ascii="宋体" w:hAnsi="宋体" w:cs="宋体"/>
          <w:spacing w:val="-54"/>
          <w:sz w:val="24"/>
        </w:rPr>
        <w:t xml:space="preserve"> </w:t>
      </w:r>
      <w:r>
        <w:rPr>
          <w:rFonts w:hint="eastAsia" w:ascii="宋体" w:hAnsi="宋体" w:cs="宋体"/>
          <w:spacing w:val="-1"/>
          <w:sz w:val="24"/>
        </w:rPr>
        <w:t>日内，</w:t>
      </w:r>
      <w:r>
        <w:rPr>
          <w:rFonts w:hint="eastAsia" w:ascii="宋体" w:hAnsi="宋体" w:cs="宋体"/>
          <w:spacing w:val="-12"/>
          <w:sz w:val="24"/>
        </w:rPr>
        <w:t xml:space="preserve"> </w:t>
      </w:r>
      <w:r>
        <w:rPr>
          <w:rFonts w:hint="eastAsia" w:ascii="宋体" w:hAnsi="宋体" w:cs="宋体"/>
          <w:spacing w:val="-1"/>
          <w:sz w:val="24"/>
        </w:rPr>
        <w:t>一次性支付全部服务费。</w:t>
      </w:r>
    </w:p>
    <w:p w14:paraId="6C6782C7">
      <w:pPr>
        <w:spacing w:line="500" w:lineRule="exact"/>
        <w:outlineLvl w:val="0"/>
        <w:rPr>
          <w:rFonts w:ascii="宋体" w:hAnsi="宋体" w:cs="宋体"/>
          <w:sz w:val="24"/>
        </w:rPr>
      </w:pPr>
      <w:r>
        <w:rPr>
          <w:rFonts w:hint="eastAsia" w:ascii="宋体" w:hAnsi="宋体" w:cs="宋体"/>
          <w:b/>
          <w:bCs/>
          <w:spacing w:val="-7"/>
          <w:sz w:val="24"/>
        </w:rPr>
        <w:t>2.分期支付：</w:t>
      </w:r>
    </w:p>
    <w:p w14:paraId="41BA5E7F">
      <w:pPr>
        <w:spacing w:line="500" w:lineRule="exact"/>
        <w:ind w:firstLine="500" w:firstLineChars="200"/>
        <w:rPr>
          <w:rFonts w:ascii="宋体" w:hAnsi="宋体" w:cs="宋体"/>
          <w:sz w:val="24"/>
        </w:rPr>
      </w:pPr>
      <w:r>
        <w:rPr>
          <w:rFonts w:hint="eastAsia" w:ascii="宋体" w:hAnsi="宋体" w:cs="宋体"/>
          <w:spacing w:val="5"/>
          <w:sz w:val="24"/>
        </w:rPr>
        <w:t>合同签订后</w:t>
      </w:r>
      <w:r>
        <w:rPr>
          <w:rFonts w:hint="eastAsia" w:ascii="宋体" w:hAnsi="宋体" w:cs="宋体"/>
          <w:spacing w:val="18"/>
          <w:sz w:val="24"/>
          <w:u w:val="single"/>
        </w:rPr>
        <w:t xml:space="preserve">   </w:t>
      </w:r>
      <w:r>
        <w:rPr>
          <w:rFonts w:hint="eastAsia" w:ascii="宋体" w:hAnsi="宋体" w:cs="宋体"/>
          <w:spacing w:val="-75"/>
          <w:sz w:val="24"/>
        </w:rPr>
        <w:t xml:space="preserve"> </w:t>
      </w:r>
      <w:r>
        <w:rPr>
          <w:rFonts w:hint="eastAsia" w:ascii="宋体" w:hAnsi="宋体" w:cs="宋体"/>
          <w:spacing w:val="5"/>
          <w:sz w:val="24"/>
        </w:rPr>
        <w:t>日内，甲方向乙方支付</w:t>
      </w:r>
      <w:r>
        <w:rPr>
          <w:rFonts w:hint="eastAsia" w:ascii="宋体" w:hAnsi="宋体" w:cs="宋体"/>
          <w:spacing w:val="-145"/>
          <w:sz w:val="24"/>
        </w:rPr>
        <w:t xml:space="preserve"> </w:t>
      </w:r>
      <w:r>
        <w:rPr>
          <w:rFonts w:hint="eastAsia" w:ascii="宋体" w:hAnsi="宋体" w:cs="宋体"/>
          <w:spacing w:val="5"/>
          <w:sz w:val="24"/>
          <w:u w:val="single"/>
        </w:rPr>
        <w:t xml:space="preserve">    </w:t>
      </w:r>
      <w:r>
        <w:rPr>
          <w:rFonts w:hint="eastAsia" w:ascii="宋体" w:hAnsi="宋体" w:cs="宋体"/>
          <w:spacing w:val="-145"/>
          <w:sz w:val="24"/>
        </w:rPr>
        <w:t xml:space="preserve"> </w:t>
      </w:r>
      <w:r>
        <w:rPr>
          <w:rFonts w:hint="eastAsia" w:ascii="宋体" w:hAnsi="宋体" w:cs="宋体"/>
          <w:spacing w:val="5"/>
          <w:sz w:val="24"/>
        </w:rPr>
        <w:t>元(或合同总</w:t>
      </w:r>
      <w:r>
        <w:rPr>
          <w:rFonts w:hint="eastAsia" w:ascii="宋体" w:hAnsi="宋体" w:cs="宋体"/>
          <w:spacing w:val="2"/>
          <w:sz w:val="24"/>
        </w:rPr>
        <w:t>额的</w:t>
      </w:r>
      <w:r>
        <w:rPr>
          <w:rFonts w:hint="eastAsia" w:ascii="宋体" w:hAnsi="宋体" w:cs="宋体"/>
          <w:spacing w:val="-142"/>
          <w:sz w:val="24"/>
        </w:rPr>
        <w:t xml:space="preserve"> </w:t>
      </w:r>
      <w:r>
        <w:rPr>
          <w:rFonts w:hint="eastAsia" w:ascii="宋体" w:hAnsi="宋体" w:cs="宋体"/>
          <w:spacing w:val="5"/>
          <w:sz w:val="24"/>
          <w:u w:val="single"/>
        </w:rPr>
        <w:t xml:space="preserve">    </w:t>
      </w:r>
      <w:r>
        <w:rPr>
          <w:rFonts w:hint="eastAsia" w:ascii="宋体" w:hAnsi="宋体" w:cs="宋体"/>
          <w:spacing w:val="-145"/>
          <w:sz w:val="24"/>
        </w:rPr>
        <w:t xml:space="preserve"> </w:t>
      </w:r>
      <w:r>
        <w:rPr>
          <w:rFonts w:hint="eastAsia" w:ascii="宋体" w:hAnsi="宋体" w:cs="宋体"/>
          <w:spacing w:val="2"/>
          <w:sz w:val="24"/>
        </w:rPr>
        <w:t>%)</w:t>
      </w:r>
      <w:r>
        <w:rPr>
          <w:rFonts w:hint="eastAsia" w:cs="宋体"/>
          <w:spacing w:val="2"/>
          <w:sz w:val="24"/>
        </w:rPr>
        <w:t>；</w:t>
      </w:r>
      <w:r>
        <w:rPr>
          <w:rFonts w:hint="eastAsia" w:ascii="宋体" w:hAnsi="宋体" w:cs="宋体"/>
          <w:spacing w:val="2"/>
          <w:sz w:val="24"/>
        </w:rPr>
        <w:t>在提交成果后</w:t>
      </w:r>
      <w:r>
        <w:rPr>
          <w:rFonts w:hint="eastAsia" w:ascii="宋体" w:hAnsi="宋体" w:cs="宋体"/>
          <w:spacing w:val="-142"/>
          <w:sz w:val="24"/>
        </w:rPr>
        <w:t xml:space="preserve"> </w:t>
      </w:r>
      <w:r>
        <w:rPr>
          <w:rFonts w:hint="eastAsia" w:ascii="宋体" w:hAnsi="宋体" w:cs="宋体"/>
          <w:spacing w:val="5"/>
          <w:sz w:val="24"/>
          <w:u w:val="single"/>
        </w:rPr>
        <w:t xml:space="preserve">    </w:t>
      </w:r>
      <w:r>
        <w:rPr>
          <w:rFonts w:hint="eastAsia" w:ascii="宋体" w:hAnsi="宋体" w:cs="宋体"/>
          <w:spacing w:val="-95"/>
          <w:sz w:val="24"/>
        </w:rPr>
        <w:t xml:space="preserve"> </w:t>
      </w:r>
      <w:r>
        <w:rPr>
          <w:rFonts w:hint="eastAsia" w:ascii="宋体" w:hAnsi="宋体" w:cs="宋体"/>
          <w:spacing w:val="2"/>
          <w:sz w:val="24"/>
        </w:rPr>
        <w:t>日内，支付服务费总额的</w:t>
      </w:r>
      <w:r>
        <w:rPr>
          <w:rFonts w:hint="eastAsia" w:ascii="宋体" w:hAnsi="宋体" w:cs="宋体"/>
          <w:spacing w:val="-135"/>
          <w:sz w:val="24"/>
        </w:rPr>
        <w:t xml:space="preserve"> </w:t>
      </w:r>
      <w:r>
        <w:rPr>
          <w:rFonts w:hint="eastAsia" w:ascii="宋体" w:hAnsi="宋体" w:cs="宋体"/>
          <w:spacing w:val="2"/>
          <w:sz w:val="24"/>
          <w:u w:val="single"/>
        </w:rPr>
        <w:t xml:space="preserve">    </w:t>
      </w:r>
      <w:r>
        <w:rPr>
          <w:rFonts w:hint="eastAsia" w:ascii="宋体" w:hAnsi="宋体" w:cs="宋体"/>
          <w:spacing w:val="-73"/>
          <w:sz w:val="24"/>
        </w:rPr>
        <w:t xml:space="preserve"> </w:t>
      </w:r>
      <w:r>
        <w:rPr>
          <w:rFonts w:hint="eastAsia" w:ascii="宋体" w:hAnsi="宋体" w:cs="宋体"/>
          <w:spacing w:val="2"/>
          <w:sz w:val="24"/>
        </w:rPr>
        <w:t>%</w:t>
      </w:r>
      <w:r>
        <w:rPr>
          <w:rFonts w:hint="eastAsia" w:cs="宋体"/>
          <w:spacing w:val="2"/>
          <w:sz w:val="24"/>
        </w:rPr>
        <w:t>；</w:t>
      </w:r>
    </w:p>
    <w:p w14:paraId="7AC0772E">
      <w:pPr>
        <w:spacing w:line="500" w:lineRule="exact"/>
        <w:rPr>
          <w:rFonts w:ascii="宋体" w:hAnsi="宋体" w:cs="宋体"/>
          <w:sz w:val="24"/>
        </w:rPr>
      </w:pPr>
      <w:r>
        <w:rPr>
          <w:rFonts w:hint="eastAsia" w:ascii="宋体" w:hAnsi="宋体" w:cs="宋体"/>
          <w:b/>
          <w:bCs/>
          <w:spacing w:val="-10"/>
          <w:sz w:val="24"/>
        </w:rPr>
        <w:t>(二)支付方式：</w:t>
      </w:r>
    </w:p>
    <w:p w14:paraId="3A118751">
      <w:pPr>
        <w:spacing w:line="240" w:lineRule="auto"/>
        <w:rPr>
          <w:rFonts w:ascii="宋体" w:hAnsi="宋体" w:cs="宋体"/>
          <w:sz w:val="24"/>
        </w:rPr>
      </w:pPr>
      <w:r>
        <w:rPr>
          <w:rFonts w:hint="eastAsia" w:ascii="宋体" w:hAnsi="宋体" w:cs="宋体"/>
          <w:spacing w:val="-8"/>
          <w:position w:val="22"/>
          <w:sz w:val="24"/>
        </w:rPr>
        <w:t>1.支付方式：银行转账。</w:t>
      </w:r>
    </w:p>
    <w:p w14:paraId="785FA5B6">
      <w:pPr>
        <w:spacing w:line="500" w:lineRule="exact"/>
        <w:rPr>
          <w:rFonts w:ascii="宋体" w:hAnsi="宋体" w:cs="宋体"/>
          <w:sz w:val="24"/>
        </w:rPr>
      </w:pPr>
      <w:r>
        <w:rPr>
          <w:rFonts w:hint="eastAsia" w:ascii="宋体" w:hAnsi="宋体" w:cs="宋体"/>
          <w:spacing w:val="-1"/>
          <w:sz w:val="24"/>
        </w:rPr>
        <w:t>2.</w:t>
      </w:r>
      <w:r>
        <w:rPr>
          <w:rFonts w:hint="eastAsia" w:ascii="宋体" w:hAnsi="宋体" w:cs="宋体"/>
          <w:spacing w:val="-90"/>
          <w:sz w:val="24"/>
        </w:rPr>
        <w:t xml:space="preserve"> </w:t>
      </w:r>
      <w:r>
        <w:rPr>
          <w:rFonts w:hint="eastAsia" w:ascii="宋体" w:hAnsi="宋体" w:cs="宋体"/>
          <w:spacing w:val="-1"/>
          <w:sz w:val="24"/>
        </w:rPr>
        <w:t>乙方账户信息如下：</w:t>
      </w:r>
    </w:p>
    <w:p w14:paraId="630C8964">
      <w:pPr>
        <w:spacing w:line="500" w:lineRule="exact"/>
        <w:rPr>
          <w:rFonts w:ascii="宋体" w:hAnsi="宋体" w:cs="宋体"/>
          <w:sz w:val="24"/>
        </w:rPr>
      </w:pPr>
      <w:r>
        <w:rPr>
          <w:rFonts w:hint="eastAsia" w:ascii="宋体" w:hAnsi="宋体" w:cs="宋体"/>
          <w:sz w:val="24"/>
        </w:rPr>
        <w:t xml:space="preserve">收款人名称：                            </w:t>
      </w:r>
    </w:p>
    <w:p w14:paraId="6A4EB880">
      <w:pPr>
        <w:spacing w:line="500" w:lineRule="exact"/>
        <w:rPr>
          <w:rFonts w:ascii="宋体" w:hAnsi="宋体" w:cs="宋体"/>
          <w:sz w:val="24"/>
        </w:rPr>
      </w:pPr>
      <w:r>
        <w:rPr>
          <w:rFonts w:hint="eastAsia" w:ascii="宋体" w:hAnsi="宋体" w:cs="宋体"/>
          <w:sz w:val="24"/>
        </w:rPr>
        <w:t xml:space="preserve">开户银行：                              </w:t>
      </w:r>
    </w:p>
    <w:p w14:paraId="450B976D">
      <w:pPr>
        <w:spacing w:line="500" w:lineRule="exact"/>
        <w:rPr>
          <w:rFonts w:ascii="宋体" w:hAnsi="宋体" w:cs="宋体"/>
          <w:sz w:val="24"/>
        </w:rPr>
      </w:pPr>
      <w:r>
        <w:rPr>
          <w:rFonts w:hint="eastAsia" w:ascii="宋体" w:hAnsi="宋体" w:cs="宋体"/>
          <w:sz w:val="24"/>
        </w:rPr>
        <w:t xml:space="preserve">账    号：                              </w:t>
      </w:r>
    </w:p>
    <w:p w14:paraId="1D5CD882">
      <w:pPr>
        <w:spacing w:line="500" w:lineRule="exact"/>
        <w:outlineLvl w:val="0"/>
        <w:rPr>
          <w:rFonts w:ascii="宋体" w:hAnsi="宋体" w:cs="宋体"/>
          <w:b/>
          <w:bCs/>
          <w:sz w:val="24"/>
        </w:rPr>
      </w:pPr>
      <w:r>
        <w:rPr>
          <w:rFonts w:hint="eastAsia" w:ascii="宋体" w:hAnsi="宋体" w:cs="宋体"/>
          <w:b/>
          <w:bCs/>
          <w:sz w:val="24"/>
        </w:rPr>
        <w:t>五、绩效评价</w:t>
      </w:r>
    </w:p>
    <w:p w14:paraId="6C43B90A">
      <w:pPr>
        <w:spacing w:line="500" w:lineRule="exact"/>
        <w:rPr>
          <w:rFonts w:ascii="宋体" w:hAnsi="宋体" w:cs="宋体"/>
          <w:sz w:val="24"/>
        </w:rPr>
      </w:pPr>
      <w:r>
        <w:rPr>
          <w:rFonts w:hint="eastAsia" w:ascii="宋体" w:hAnsi="宋体" w:cs="宋体"/>
          <w:b/>
          <w:bCs/>
          <w:spacing w:val="-4"/>
          <w:sz w:val="24"/>
        </w:rPr>
        <w:t>(一)服务质量绩效目标</w:t>
      </w:r>
    </w:p>
    <w:p w14:paraId="5D06BC3E">
      <w:pPr>
        <w:spacing w:line="500" w:lineRule="exact"/>
        <w:ind w:firstLine="500" w:firstLineChars="200"/>
        <w:rPr>
          <w:rFonts w:ascii="宋体" w:hAnsi="宋体" w:cs="宋体"/>
          <w:sz w:val="24"/>
        </w:rPr>
      </w:pPr>
      <w:r>
        <w:rPr>
          <w:rFonts w:hint="eastAsia" w:ascii="宋体" w:hAnsi="宋体" w:cs="宋体"/>
          <w:spacing w:val="5"/>
          <w:sz w:val="24"/>
        </w:rPr>
        <w:t>(总体目标)</w:t>
      </w:r>
    </w:p>
    <w:p w14:paraId="275BECD0">
      <w:pPr>
        <w:spacing w:line="500" w:lineRule="exact"/>
        <w:rPr>
          <w:rFonts w:ascii="宋体" w:hAnsi="宋体" w:cs="宋体"/>
          <w:sz w:val="24"/>
        </w:rPr>
      </w:pPr>
      <w:r>
        <w:rPr>
          <w:rFonts w:hint="eastAsia" w:ascii="宋体" w:hAnsi="宋体" w:cs="宋体"/>
          <w:b/>
          <w:bCs/>
          <w:spacing w:val="-6"/>
          <w:sz w:val="24"/>
        </w:rPr>
        <w:t>(二)服务质量评价指标</w:t>
      </w:r>
    </w:p>
    <w:p w14:paraId="071C7C63">
      <w:pPr>
        <w:spacing w:line="500" w:lineRule="exact"/>
        <w:ind w:firstLine="452" w:firstLineChars="200"/>
        <w:rPr>
          <w:rFonts w:ascii="宋体" w:hAnsi="宋体" w:cs="宋体"/>
          <w:sz w:val="24"/>
        </w:rPr>
      </w:pPr>
      <w:r>
        <w:rPr>
          <w:rFonts w:hint="eastAsia" w:ascii="宋体" w:hAnsi="宋体" w:cs="宋体"/>
          <w:spacing w:val="-7"/>
          <w:sz w:val="24"/>
        </w:rPr>
        <w:t>1.数量指标</w:t>
      </w:r>
    </w:p>
    <w:p w14:paraId="23323741">
      <w:pPr>
        <w:spacing w:line="500" w:lineRule="exact"/>
        <w:ind w:firstLine="500" w:firstLineChars="200"/>
        <w:rPr>
          <w:rFonts w:ascii="宋体" w:hAnsi="宋体" w:cs="宋体"/>
          <w:sz w:val="24"/>
        </w:rPr>
      </w:pPr>
      <w:r>
        <w:rPr>
          <w:rFonts w:hint="eastAsia" w:ascii="宋体" w:hAnsi="宋体" w:cs="宋体"/>
          <w:spacing w:val="5"/>
          <w:sz w:val="24"/>
        </w:rPr>
        <w:t>(具体指标)</w:t>
      </w:r>
    </w:p>
    <w:p w14:paraId="161D80A3">
      <w:pPr>
        <w:spacing w:line="500" w:lineRule="exact"/>
        <w:ind w:firstLine="496" w:firstLineChars="200"/>
        <w:rPr>
          <w:rFonts w:ascii="宋体" w:hAnsi="宋体" w:cs="宋体"/>
          <w:sz w:val="24"/>
        </w:rPr>
      </w:pPr>
      <w:r>
        <w:rPr>
          <w:rFonts w:hint="eastAsia" w:ascii="宋体" w:hAnsi="宋体" w:cs="宋体"/>
          <w:spacing w:val="4"/>
          <w:sz w:val="24"/>
        </w:rPr>
        <w:t>2.质量指标</w:t>
      </w:r>
    </w:p>
    <w:p w14:paraId="5E28EBA5">
      <w:pPr>
        <w:spacing w:line="500" w:lineRule="exact"/>
        <w:ind w:firstLine="500" w:firstLineChars="200"/>
        <w:rPr>
          <w:rFonts w:ascii="宋体" w:hAnsi="宋体" w:cs="宋体"/>
          <w:sz w:val="24"/>
        </w:rPr>
      </w:pPr>
      <w:r>
        <w:rPr>
          <w:rFonts w:hint="eastAsia" w:ascii="宋体" w:hAnsi="宋体" w:cs="宋体"/>
          <w:spacing w:val="5"/>
          <w:sz w:val="24"/>
        </w:rPr>
        <w:t>(具体指标)</w:t>
      </w:r>
    </w:p>
    <w:p w14:paraId="06FDFE97">
      <w:pPr>
        <w:spacing w:line="500" w:lineRule="exact"/>
        <w:ind w:firstLine="488" w:firstLineChars="200"/>
        <w:rPr>
          <w:rFonts w:ascii="宋体" w:hAnsi="宋体" w:cs="宋体"/>
          <w:sz w:val="24"/>
        </w:rPr>
      </w:pPr>
      <w:r>
        <w:rPr>
          <w:rFonts w:hint="eastAsia" w:ascii="宋体" w:hAnsi="宋体" w:cs="宋体"/>
          <w:spacing w:val="2"/>
          <w:sz w:val="24"/>
        </w:rPr>
        <w:t>3.时效指标</w:t>
      </w:r>
    </w:p>
    <w:p w14:paraId="06F890F3">
      <w:pPr>
        <w:spacing w:line="500" w:lineRule="exact"/>
        <w:ind w:firstLine="500" w:firstLineChars="200"/>
        <w:rPr>
          <w:rFonts w:ascii="宋体" w:hAnsi="宋体" w:cs="宋体"/>
          <w:sz w:val="24"/>
        </w:rPr>
      </w:pPr>
      <w:r>
        <w:rPr>
          <w:rFonts w:hint="eastAsia" w:ascii="宋体" w:hAnsi="宋体" w:cs="宋体"/>
          <w:spacing w:val="5"/>
          <w:sz w:val="24"/>
        </w:rPr>
        <w:t>(具体指标)</w:t>
      </w:r>
    </w:p>
    <w:p w14:paraId="11C35957">
      <w:pPr>
        <w:spacing w:line="500" w:lineRule="exact"/>
        <w:ind w:firstLine="484" w:firstLineChars="200"/>
        <w:rPr>
          <w:rFonts w:ascii="宋体" w:hAnsi="宋体" w:cs="宋体"/>
          <w:sz w:val="24"/>
        </w:rPr>
      </w:pPr>
      <w:r>
        <w:rPr>
          <w:rFonts w:hint="eastAsia" w:ascii="宋体" w:hAnsi="宋体" w:cs="宋体"/>
          <w:spacing w:val="1"/>
          <w:sz w:val="24"/>
        </w:rPr>
        <w:t>4.成本指标</w:t>
      </w:r>
    </w:p>
    <w:p w14:paraId="1C45965E">
      <w:pPr>
        <w:spacing w:line="500" w:lineRule="exact"/>
        <w:ind w:firstLine="500" w:firstLineChars="200"/>
        <w:rPr>
          <w:rFonts w:ascii="宋体" w:hAnsi="宋体" w:cs="宋体"/>
          <w:sz w:val="24"/>
        </w:rPr>
      </w:pPr>
      <w:r>
        <w:rPr>
          <w:rFonts w:hint="eastAsia" w:ascii="宋体" w:hAnsi="宋体" w:cs="宋体"/>
          <w:spacing w:val="5"/>
          <w:sz w:val="24"/>
        </w:rPr>
        <w:t>(具体指标)</w:t>
      </w:r>
    </w:p>
    <w:p w14:paraId="5E029F43">
      <w:pPr>
        <w:spacing w:line="500" w:lineRule="exact"/>
        <w:ind w:firstLine="484" w:firstLineChars="200"/>
        <w:rPr>
          <w:rFonts w:ascii="宋体" w:hAnsi="宋体" w:cs="宋体"/>
          <w:sz w:val="24"/>
        </w:rPr>
      </w:pPr>
      <w:r>
        <w:rPr>
          <w:rFonts w:hint="eastAsia" w:ascii="宋体" w:hAnsi="宋体" w:cs="宋体"/>
          <w:spacing w:val="1"/>
          <w:position w:val="23"/>
          <w:sz w:val="24"/>
        </w:rPr>
        <w:t>5.满意度指标</w:t>
      </w:r>
    </w:p>
    <w:p w14:paraId="4DB399C3">
      <w:pPr>
        <w:spacing w:line="500" w:lineRule="exact"/>
        <w:ind w:firstLine="500" w:firstLineChars="200"/>
        <w:rPr>
          <w:rFonts w:ascii="宋体" w:hAnsi="宋体" w:cs="宋体"/>
          <w:sz w:val="24"/>
        </w:rPr>
      </w:pPr>
      <w:r>
        <w:rPr>
          <w:rFonts w:hint="eastAsia" w:ascii="宋体" w:hAnsi="宋体" w:cs="宋体"/>
          <w:spacing w:val="5"/>
          <w:sz w:val="24"/>
        </w:rPr>
        <w:t>(具体指标)</w:t>
      </w:r>
    </w:p>
    <w:p w14:paraId="70D4E359">
      <w:pPr>
        <w:spacing w:line="500" w:lineRule="exact"/>
        <w:outlineLvl w:val="0"/>
        <w:rPr>
          <w:rFonts w:ascii="宋体" w:hAnsi="宋体" w:cs="宋体"/>
          <w:b/>
          <w:bCs/>
          <w:sz w:val="24"/>
        </w:rPr>
      </w:pPr>
      <w:r>
        <w:rPr>
          <w:rFonts w:hint="eastAsia" w:ascii="宋体" w:hAnsi="宋体" w:cs="宋体"/>
          <w:b/>
          <w:bCs/>
          <w:sz w:val="24"/>
        </w:rPr>
        <w:t>六、项目验收</w:t>
      </w:r>
    </w:p>
    <w:p w14:paraId="5B737891">
      <w:pPr>
        <w:spacing w:line="500" w:lineRule="exact"/>
        <w:ind w:firstLine="472" w:firstLineChars="200"/>
        <w:rPr>
          <w:rFonts w:ascii="宋体" w:hAnsi="宋体" w:cs="宋体"/>
          <w:sz w:val="24"/>
        </w:rPr>
      </w:pPr>
      <w:r>
        <w:rPr>
          <w:rFonts w:hint="eastAsia" w:ascii="宋体" w:hAnsi="宋体" w:cs="宋体"/>
          <w:spacing w:val="-2"/>
          <w:sz w:val="24"/>
        </w:rPr>
        <w:t>(一)验收内容</w:t>
      </w:r>
    </w:p>
    <w:p w14:paraId="3B013409">
      <w:pPr>
        <w:spacing w:line="500" w:lineRule="exact"/>
        <w:ind w:firstLine="476" w:firstLineChars="200"/>
        <w:rPr>
          <w:rFonts w:ascii="宋体" w:hAnsi="宋体" w:cs="宋体"/>
          <w:sz w:val="24"/>
        </w:rPr>
      </w:pPr>
      <w:r>
        <w:rPr>
          <w:rFonts w:hint="eastAsia" w:ascii="宋体" w:hAnsi="宋体" w:cs="宋体"/>
          <w:spacing w:val="-1"/>
          <w:sz w:val="24"/>
        </w:rPr>
        <w:t>(二)结果应用</w:t>
      </w:r>
    </w:p>
    <w:p w14:paraId="06D459A2">
      <w:pPr>
        <w:spacing w:line="500" w:lineRule="exact"/>
        <w:ind w:firstLine="480" w:firstLineChars="200"/>
        <w:rPr>
          <w:rFonts w:ascii="宋体" w:hAnsi="宋体" w:cs="宋体"/>
          <w:sz w:val="24"/>
        </w:rPr>
      </w:pPr>
      <w:r>
        <w:rPr>
          <w:rFonts w:hint="eastAsia" w:ascii="宋体" w:hAnsi="宋体" w:cs="宋体"/>
          <w:sz w:val="24"/>
        </w:rPr>
        <w:t>(具体载明评价指标验收结果与合同资金挂钩的约定等)</w:t>
      </w:r>
    </w:p>
    <w:p w14:paraId="462BD48E">
      <w:pPr>
        <w:spacing w:line="500" w:lineRule="exact"/>
        <w:outlineLvl w:val="0"/>
        <w:rPr>
          <w:rFonts w:ascii="宋体" w:hAnsi="宋体" w:cs="宋体"/>
          <w:b/>
          <w:bCs/>
          <w:sz w:val="24"/>
        </w:rPr>
      </w:pPr>
      <w:r>
        <w:rPr>
          <w:rFonts w:hint="eastAsia" w:ascii="宋体" w:hAnsi="宋体" w:cs="宋体"/>
          <w:b/>
          <w:bCs/>
          <w:sz w:val="24"/>
        </w:rPr>
        <w:t>七、甲乙双方权责</w:t>
      </w:r>
    </w:p>
    <w:p w14:paraId="282BDE5A">
      <w:pPr>
        <w:spacing w:line="500" w:lineRule="exact"/>
        <w:ind w:firstLine="528" w:firstLineChars="200"/>
        <w:rPr>
          <w:rFonts w:ascii="宋体" w:hAnsi="宋体" w:cs="宋体"/>
          <w:sz w:val="24"/>
        </w:rPr>
      </w:pPr>
      <w:r>
        <w:rPr>
          <w:rFonts w:hint="eastAsia" w:ascii="宋体" w:hAnsi="宋体" w:cs="宋体"/>
          <w:spacing w:val="12"/>
          <w:sz w:val="24"/>
        </w:rPr>
        <w:t>(具体约定甲乙双方有关权责)</w:t>
      </w:r>
    </w:p>
    <w:p w14:paraId="4FB6F107">
      <w:pPr>
        <w:spacing w:line="500" w:lineRule="exact"/>
        <w:outlineLvl w:val="0"/>
        <w:rPr>
          <w:rFonts w:ascii="宋体" w:hAnsi="宋体" w:cs="宋体"/>
          <w:b/>
          <w:bCs/>
          <w:sz w:val="24"/>
        </w:rPr>
      </w:pPr>
      <w:r>
        <w:rPr>
          <w:rFonts w:hint="eastAsia" w:ascii="宋体" w:hAnsi="宋体" w:cs="宋体"/>
          <w:b/>
          <w:bCs/>
          <w:sz w:val="24"/>
        </w:rPr>
        <w:t>八、合同的变更、终止和解除</w:t>
      </w:r>
    </w:p>
    <w:p w14:paraId="4C30B70F">
      <w:pPr>
        <w:spacing w:line="500" w:lineRule="exact"/>
        <w:ind w:firstLine="528" w:firstLineChars="200"/>
        <w:rPr>
          <w:rFonts w:ascii="宋体" w:hAnsi="宋体" w:cs="宋体"/>
          <w:spacing w:val="4"/>
          <w:sz w:val="24"/>
        </w:rPr>
      </w:pPr>
      <w:r>
        <w:rPr>
          <w:rFonts w:hint="eastAsia" w:ascii="宋体" w:hAnsi="宋体" w:cs="宋体"/>
          <w:spacing w:val="12"/>
          <w:sz w:val="24"/>
        </w:rPr>
        <w:t>(</w:t>
      </w:r>
      <w:r>
        <w:rPr>
          <w:rFonts w:hint="eastAsia" w:ascii="宋体" w:hAnsi="宋体" w:cs="宋体"/>
          <w:spacing w:val="4"/>
          <w:sz w:val="24"/>
        </w:rPr>
        <w:t>一)本合同未尽事宜，经双方协商可签订补充协议，补充协议与本合同具有同等法律效力，补充协议与本合同约定不同的，以补充协议为准。</w:t>
      </w:r>
    </w:p>
    <w:p w14:paraId="54244DCB">
      <w:pPr>
        <w:spacing w:line="500" w:lineRule="exact"/>
        <w:ind w:firstLine="528" w:firstLineChars="200"/>
        <w:rPr>
          <w:rFonts w:ascii="宋体" w:hAnsi="宋体" w:cs="宋体"/>
          <w:spacing w:val="12"/>
          <w:sz w:val="24"/>
        </w:rPr>
      </w:pPr>
      <w:r>
        <w:rPr>
          <w:rFonts w:hint="eastAsia" w:ascii="宋体" w:hAnsi="宋体" w:cs="宋体"/>
          <w:spacing w:val="12"/>
          <w:sz w:val="24"/>
        </w:rPr>
        <w:t>（二）因发生不可抗力等原因导致本合同无法履行或无继续履行的必要的，双方可协商解除合同且互不承担违约责任。</w:t>
      </w:r>
    </w:p>
    <w:p w14:paraId="667405BC">
      <w:pPr>
        <w:spacing w:line="500" w:lineRule="exact"/>
        <w:ind w:firstLine="528" w:firstLineChars="200"/>
        <w:rPr>
          <w:rFonts w:ascii="宋体" w:hAnsi="宋体" w:cs="宋体"/>
          <w:spacing w:val="12"/>
          <w:sz w:val="24"/>
        </w:rPr>
      </w:pPr>
      <w:r>
        <w:rPr>
          <w:rFonts w:hint="eastAsia" w:ascii="宋体" w:hAnsi="宋体" w:cs="宋体"/>
          <w:spacing w:val="12"/>
          <w:sz w:val="24"/>
        </w:rPr>
        <w:t>（三）除法律规定或合同约定外，任何一方不得擅自变更或解除本合同。</w:t>
      </w:r>
    </w:p>
    <w:p w14:paraId="774620E8">
      <w:pPr>
        <w:spacing w:line="500" w:lineRule="exact"/>
        <w:outlineLvl w:val="0"/>
        <w:rPr>
          <w:rFonts w:ascii="宋体" w:hAnsi="宋体" w:cs="宋体"/>
          <w:b/>
          <w:bCs/>
          <w:sz w:val="24"/>
        </w:rPr>
      </w:pPr>
      <w:r>
        <w:rPr>
          <w:rFonts w:hint="eastAsia" w:ascii="宋体" w:hAnsi="宋体" w:cs="宋体"/>
          <w:b/>
          <w:bCs/>
          <w:sz w:val="24"/>
        </w:rPr>
        <w:t>九、知识产权</w:t>
      </w:r>
    </w:p>
    <w:p w14:paraId="3D7B2F11">
      <w:pPr>
        <w:spacing w:line="500" w:lineRule="exact"/>
        <w:ind w:firstLine="496" w:firstLineChars="200"/>
        <w:rPr>
          <w:rFonts w:ascii="宋体" w:hAnsi="宋体" w:cs="宋体"/>
          <w:spacing w:val="4"/>
          <w:sz w:val="24"/>
        </w:rPr>
      </w:pPr>
      <w:r>
        <w:rPr>
          <w:rFonts w:hint="eastAsia" w:ascii="宋体" w:hAnsi="宋体" w:cs="宋体"/>
          <w:spacing w:val="4"/>
          <w:sz w:val="24"/>
        </w:rPr>
        <w:t>(一)乙方保证甲方在使用成交服务时，不承担任何涉及知识产权法律诉讼的责任。</w:t>
      </w:r>
    </w:p>
    <w:p w14:paraId="5C0546E0">
      <w:pPr>
        <w:spacing w:line="500" w:lineRule="exact"/>
        <w:ind w:firstLine="496" w:firstLineChars="200"/>
        <w:rPr>
          <w:rFonts w:ascii="宋体" w:hAnsi="宋体" w:cs="宋体"/>
          <w:spacing w:val="4"/>
          <w:sz w:val="24"/>
        </w:rPr>
      </w:pPr>
      <w:r>
        <w:rPr>
          <w:rFonts w:hint="eastAsia" w:ascii="宋体" w:hAnsi="宋体" w:cs="宋体"/>
          <w:spacing w:val="4"/>
          <w:sz w:val="24"/>
        </w:rPr>
        <w:t>(二)乙方保证其提供的内容拥有合法的知识产权或授权，其权利义务不涉及第三人，没有任何侵权，若乙方所作的设计造成 任何第三方的专利权、商标权、著作权或其他受保护的权利的侵犯，则所引起的一切索赔和诉讼由乙方承担并负责支付损害赔 偿、诉讼费、律师费等一切费用。若发生以上情况并给甲方造成损失，乙方应负法律责任，甲方有权依法向乙方索赔并追究责任。</w:t>
      </w:r>
    </w:p>
    <w:p w14:paraId="344EAA1D">
      <w:pPr>
        <w:spacing w:line="500" w:lineRule="exact"/>
        <w:ind w:firstLine="496" w:firstLineChars="200"/>
        <w:rPr>
          <w:rFonts w:ascii="宋体" w:hAnsi="宋体" w:cs="宋体"/>
          <w:spacing w:val="4"/>
          <w:sz w:val="24"/>
        </w:rPr>
      </w:pPr>
      <w:r>
        <w:rPr>
          <w:rFonts w:hint="eastAsia" w:ascii="宋体" w:hAnsi="宋体" w:cs="宋体"/>
          <w:spacing w:val="4"/>
          <w:sz w:val="24"/>
        </w:rPr>
        <w:t>(三)(其他需要约定的事项)</w:t>
      </w:r>
    </w:p>
    <w:p w14:paraId="19FD7053">
      <w:pPr>
        <w:spacing w:line="500" w:lineRule="exact"/>
        <w:outlineLvl w:val="0"/>
        <w:rPr>
          <w:rFonts w:ascii="宋体" w:hAnsi="宋体" w:cs="宋体"/>
          <w:b/>
          <w:bCs/>
          <w:sz w:val="24"/>
        </w:rPr>
      </w:pPr>
      <w:r>
        <w:rPr>
          <w:rFonts w:hint="eastAsia" w:ascii="宋体" w:hAnsi="宋体" w:cs="宋体"/>
          <w:b/>
          <w:bCs/>
          <w:sz w:val="24"/>
        </w:rPr>
        <w:t>十、违约责任</w:t>
      </w:r>
    </w:p>
    <w:p w14:paraId="568ED22A">
      <w:pPr>
        <w:spacing w:line="500" w:lineRule="exact"/>
        <w:ind w:firstLine="496" w:firstLineChars="200"/>
        <w:rPr>
          <w:rFonts w:ascii="宋体" w:hAnsi="宋体" w:cs="宋体"/>
          <w:spacing w:val="4"/>
          <w:sz w:val="24"/>
        </w:rPr>
      </w:pPr>
      <w:r>
        <w:rPr>
          <w:rFonts w:hint="eastAsia" w:ascii="宋体" w:hAnsi="宋体" w:cs="宋体"/>
          <w:spacing w:val="4"/>
          <w:sz w:val="24"/>
        </w:rPr>
        <w:t>(一)依据《中华人民共和国民法典》、《中华人民共和国政府采购法》的相关条款和本合同约定，乙方未全面履行合同义务或者发生违约，甲方有权终止合同</w:t>
      </w:r>
      <w:r>
        <w:rPr>
          <w:rFonts w:hint="eastAsia" w:cs="宋体"/>
          <w:spacing w:val="4"/>
          <w:sz w:val="24"/>
        </w:rPr>
        <w:t>，</w:t>
      </w:r>
      <w:r>
        <w:rPr>
          <w:rFonts w:hint="eastAsia" w:ascii="宋体" w:hAnsi="宋体" w:cs="宋体"/>
          <w:spacing w:val="4"/>
          <w:sz w:val="24"/>
        </w:rPr>
        <w:t>依法向乙方进行经济索赔，并报请政府采购监督管理机关进行相应的行政处罚。甲方违约的，应当赔偿给乙方造成的经济损失。</w:t>
      </w:r>
    </w:p>
    <w:p w14:paraId="2D99A7C0">
      <w:pPr>
        <w:spacing w:line="500" w:lineRule="exact"/>
        <w:ind w:firstLine="496" w:firstLineChars="200"/>
        <w:rPr>
          <w:rFonts w:ascii="宋体" w:hAnsi="宋体" w:cs="宋体"/>
          <w:spacing w:val="4"/>
          <w:sz w:val="24"/>
        </w:rPr>
      </w:pPr>
      <w:r>
        <w:rPr>
          <w:rFonts w:hint="eastAsia" w:ascii="宋体" w:hAnsi="宋体" w:cs="宋体"/>
          <w:spacing w:val="4"/>
          <w:sz w:val="24"/>
        </w:rPr>
        <w:t>(二)(其他需要约定的事项)</w:t>
      </w:r>
    </w:p>
    <w:p w14:paraId="0A184D9B">
      <w:pPr>
        <w:spacing w:line="500" w:lineRule="exact"/>
        <w:outlineLvl w:val="0"/>
        <w:rPr>
          <w:rFonts w:ascii="宋体" w:hAnsi="宋体" w:cs="宋体"/>
          <w:b/>
          <w:bCs/>
          <w:sz w:val="24"/>
        </w:rPr>
      </w:pPr>
      <w:r>
        <w:rPr>
          <w:rFonts w:hint="eastAsia" w:ascii="宋体" w:hAnsi="宋体" w:cs="宋体"/>
          <w:b/>
          <w:bCs/>
          <w:sz w:val="24"/>
        </w:rPr>
        <w:t>十一、保密条款</w:t>
      </w:r>
    </w:p>
    <w:p w14:paraId="4D857E52">
      <w:pPr>
        <w:spacing w:line="500" w:lineRule="exact"/>
        <w:ind w:firstLine="496" w:firstLineChars="200"/>
        <w:rPr>
          <w:rFonts w:ascii="宋体" w:hAnsi="宋体" w:cs="宋体"/>
          <w:spacing w:val="4"/>
          <w:sz w:val="24"/>
        </w:rPr>
      </w:pPr>
      <w:r>
        <w:rPr>
          <w:rFonts w:hint="eastAsia" w:ascii="宋体" w:hAnsi="宋体" w:cs="宋体"/>
          <w:spacing w:val="4"/>
          <w:sz w:val="24"/>
        </w:rPr>
        <w:t>乙方及其项目参加人员应就合同履行过程中了解到、涉及到、搜集到甲方技术信息、经验信息以及其他尚未公开的有关信息、资料负有保密义务，并采取相应的保密措施，如发生以上情况，甲方有权索赔。乙方应承担的保密义务包括但不限于：</w:t>
      </w:r>
    </w:p>
    <w:p w14:paraId="7174EE86">
      <w:pPr>
        <w:spacing w:line="500" w:lineRule="exact"/>
        <w:ind w:firstLine="496" w:firstLineChars="200"/>
        <w:rPr>
          <w:rFonts w:ascii="宋体" w:hAnsi="宋体" w:cs="宋体"/>
          <w:spacing w:val="4"/>
          <w:sz w:val="24"/>
        </w:rPr>
      </w:pPr>
      <w:r>
        <w:rPr>
          <w:rFonts w:hint="eastAsia" w:ascii="宋体" w:hAnsi="宋体" w:cs="宋体"/>
          <w:spacing w:val="4"/>
          <w:sz w:val="24"/>
        </w:rPr>
        <w:t>(一)未经甲方书面同意，不得将上述信息、资料披露给任何第三人；</w:t>
      </w:r>
    </w:p>
    <w:p w14:paraId="1D19B4CA">
      <w:pPr>
        <w:spacing w:line="500" w:lineRule="exact"/>
        <w:ind w:firstLine="496" w:firstLineChars="200"/>
        <w:rPr>
          <w:rFonts w:ascii="宋体" w:hAnsi="宋体" w:cs="宋体"/>
          <w:spacing w:val="4"/>
          <w:sz w:val="24"/>
        </w:rPr>
      </w:pPr>
      <w:r>
        <w:rPr>
          <w:rFonts w:hint="eastAsia" w:ascii="宋体" w:hAnsi="宋体" w:cs="宋体"/>
          <w:spacing w:val="4"/>
          <w:sz w:val="24"/>
        </w:rPr>
        <w:t>(二)不得将上述信息、资料用于本合同以外的其他目的；</w:t>
      </w:r>
    </w:p>
    <w:p w14:paraId="734DE589">
      <w:pPr>
        <w:spacing w:line="500" w:lineRule="exact"/>
        <w:ind w:firstLine="496" w:firstLineChars="200"/>
        <w:rPr>
          <w:rFonts w:ascii="宋体" w:hAnsi="宋体" w:cs="宋体"/>
          <w:spacing w:val="4"/>
          <w:sz w:val="24"/>
        </w:rPr>
      </w:pPr>
      <w:r>
        <w:rPr>
          <w:rFonts w:hint="eastAsia" w:ascii="宋体" w:hAnsi="宋体" w:cs="宋体"/>
          <w:spacing w:val="4"/>
          <w:sz w:val="24"/>
        </w:rPr>
        <w:t>(三)在本合同终止或解除后或按甲方要求，及时将上述信息、资料返还甲方，或按甲方要求作适当处理。</w:t>
      </w:r>
    </w:p>
    <w:p w14:paraId="5F01DCBE">
      <w:pPr>
        <w:spacing w:line="500" w:lineRule="exact"/>
        <w:ind w:firstLine="496" w:firstLineChars="200"/>
        <w:rPr>
          <w:rFonts w:ascii="宋体" w:hAnsi="宋体" w:cs="宋体"/>
          <w:spacing w:val="4"/>
          <w:sz w:val="24"/>
        </w:rPr>
      </w:pPr>
      <w:r>
        <w:rPr>
          <w:rFonts w:hint="eastAsia" w:ascii="宋体" w:hAnsi="宋体" w:cs="宋体"/>
          <w:spacing w:val="4"/>
          <w:sz w:val="24"/>
        </w:rPr>
        <w:t>(四)本合同项下的保密义务约定至相关信息、资料正式向社会公开之日或甲方书面解除乙方本合同项下保密义务之日起终止。</w:t>
      </w:r>
    </w:p>
    <w:p w14:paraId="5AF8660C">
      <w:pPr>
        <w:spacing w:line="500" w:lineRule="exact"/>
        <w:ind w:firstLine="496" w:firstLineChars="200"/>
        <w:rPr>
          <w:rFonts w:ascii="宋体" w:hAnsi="宋体" w:cs="宋体"/>
          <w:spacing w:val="4"/>
          <w:sz w:val="24"/>
        </w:rPr>
      </w:pPr>
      <w:r>
        <w:rPr>
          <w:rFonts w:hint="eastAsia" w:ascii="宋体" w:hAnsi="宋体" w:cs="宋体"/>
          <w:spacing w:val="4"/>
          <w:sz w:val="24"/>
        </w:rPr>
        <w:t>(五)本条约定在本合同终止后仍然继续有效，且不受合同解除、终止或无效的影响。</w:t>
      </w:r>
    </w:p>
    <w:p w14:paraId="28EE1C2B">
      <w:pPr>
        <w:spacing w:line="500" w:lineRule="exact"/>
        <w:ind w:firstLine="496" w:firstLineChars="200"/>
        <w:rPr>
          <w:rFonts w:ascii="宋体" w:hAnsi="宋体" w:cs="宋体"/>
          <w:spacing w:val="4"/>
          <w:sz w:val="24"/>
        </w:rPr>
      </w:pPr>
      <w:r>
        <w:rPr>
          <w:rFonts w:hint="eastAsia" w:ascii="宋体" w:hAnsi="宋体" w:cs="宋体"/>
          <w:spacing w:val="4"/>
          <w:sz w:val="24"/>
        </w:rPr>
        <w:t>（六）(其他需要约定的事项)</w:t>
      </w:r>
    </w:p>
    <w:p w14:paraId="3AA18C33">
      <w:pPr>
        <w:spacing w:line="500" w:lineRule="exact"/>
        <w:outlineLvl w:val="0"/>
        <w:rPr>
          <w:rFonts w:ascii="宋体" w:hAnsi="宋体" w:cs="宋体"/>
          <w:b/>
          <w:bCs/>
          <w:sz w:val="24"/>
        </w:rPr>
      </w:pPr>
      <w:r>
        <w:rPr>
          <w:rFonts w:hint="eastAsia" w:ascii="宋体" w:hAnsi="宋体" w:cs="宋体"/>
          <w:b/>
          <w:bCs/>
          <w:sz w:val="24"/>
        </w:rPr>
        <w:t>十二、不可抗力</w:t>
      </w:r>
    </w:p>
    <w:p w14:paraId="64C9F801">
      <w:pPr>
        <w:spacing w:line="500" w:lineRule="exact"/>
        <w:ind w:firstLine="496" w:firstLineChars="200"/>
        <w:rPr>
          <w:rFonts w:ascii="宋体" w:hAnsi="宋体" w:cs="宋体"/>
          <w:spacing w:val="4"/>
          <w:sz w:val="24"/>
        </w:rPr>
      </w:pPr>
      <w:r>
        <w:rPr>
          <w:rFonts w:hint="eastAsia" w:ascii="宋体" w:hAnsi="宋体" w:cs="宋体"/>
          <w:spacing w:val="4"/>
          <w:sz w:val="24"/>
        </w:rPr>
        <w:t>(一)当发生不可抗力事件而导致其中一方不能履行合同时，应依据不可抗力对其造成的影响部分或全部免除责任，但因迟延履行后发生不可抗力的除外；</w:t>
      </w:r>
    </w:p>
    <w:p w14:paraId="09EADB87">
      <w:pPr>
        <w:spacing w:line="500" w:lineRule="exact"/>
        <w:ind w:firstLine="496" w:firstLineChars="200"/>
        <w:rPr>
          <w:rFonts w:ascii="宋体" w:hAnsi="宋体" w:cs="宋体"/>
          <w:spacing w:val="4"/>
          <w:sz w:val="24"/>
        </w:rPr>
      </w:pPr>
      <w:r>
        <w:rPr>
          <w:rFonts w:hint="eastAsia" w:ascii="宋体" w:hAnsi="宋体" w:cs="宋体"/>
          <w:spacing w:val="4"/>
          <w:sz w:val="24"/>
        </w:rPr>
        <w:t>(二)任何一方由于不可抗力不能履行合同的，应及时通知对方并采取有效措施防止损失扩大。遭受不可抗力的一方应在事件发生后</w:t>
      </w:r>
      <w:r>
        <w:rPr>
          <w:rFonts w:hint="eastAsia" w:ascii="宋体" w:hAnsi="宋体" w:cs="宋体"/>
          <w:spacing w:val="4"/>
          <w:sz w:val="24"/>
          <w:u w:val="single"/>
        </w:rPr>
        <w:t xml:space="preserve">     </w:t>
      </w:r>
      <w:r>
        <w:rPr>
          <w:rFonts w:hint="eastAsia" w:ascii="宋体" w:hAnsi="宋体" w:cs="宋体"/>
          <w:spacing w:val="4"/>
          <w:sz w:val="24"/>
        </w:rPr>
        <w:t>日内向对方提供该不可抗力事件的详细情况，在取得有关机构的不可抗力证明或双方谅解确认后，允许延期履行或修订合同。</w:t>
      </w:r>
    </w:p>
    <w:p w14:paraId="611FF281">
      <w:pPr>
        <w:spacing w:line="500" w:lineRule="exact"/>
        <w:ind w:firstLine="496" w:firstLineChars="200"/>
        <w:rPr>
          <w:rFonts w:ascii="宋体" w:hAnsi="宋体" w:cs="宋体"/>
          <w:spacing w:val="4"/>
          <w:sz w:val="24"/>
        </w:rPr>
      </w:pPr>
      <w:r>
        <w:rPr>
          <w:rFonts w:hint="eastAsia" w:ascii="宋体" w:hAnsi="宋体" w:cs="宋体"/>
          <w:spacing w:val="4"/>
          <w:sz w:val="24"/>
        </w:rPr>
        <w:t>(三)因不可抗力导致双方均发生损失的，双方各自承担损失；不可抗力结束后，经甲乙双方协商确认合同仍有继续履行的必要的，双方均应积极履行合同。</w:t>
      </w:r>
    </w:p>
    <w:p w14:paraId="2A757A0E">
      <w:pPr>
        <w:spacing w:line="500" w:lineRule="exact"/>
        <w:ind w:firstLine="496" w:firstLineChars="200"/>
        <w:rPr>
          <w:rFonts w:ascii="宋体" w:hAnsi="宋体" w:cs="宋体"/>
          <w:spacing w:val="4"/>
          <w:sz w:val="24"/>
        </w:rPr>
      </w:pPr>
      <w:r>
        <w:rPr>
          <w:rFonts w:hint="eastAsia" w:ascii="宋体" w:hAnsi="宋体" w:cs="宋体"/>
          <w:spacing w:val="4"/>
          <w:sz w:val="24"/>
        </w:rPr>
        <w:t>(四)(其他需要约定的事项)</w:t>
      </w:r>
    </w:p>
    <w:p w14:paraId="3C9894A9">
      <w:pPr>
        <w:spacing w:line="500" w:lineRule="exact"/>
        <w:outlineLvl w:val="0"/>
        <w:rPr>
          <w:rFonts w:ascii="宋体" w:hAnsi="宋体" w:cs="宋体"/>
          <w:b/>
          <w:bCs/>
          <w:sz w:val="24"/>
        </w:rPr>
      </w:pPr>
      <w:r>
        <w:rPr>
          <w:rFonts w:hint="eastAsia" w:ascii="宋体" w:hAnsi="宋体" w:cs="宋体"/>
          <w:b/>
          <w:bCs/>
          <w:sz w:val="24"/>
        </w:rPr>
        <w:t>十三、争议解决</w:t>
      </w:r>
    </w:p>
    <w:p w14:paraId="0BCFD65D">
      <w:pPr>
        <w:spacing w:line="500" w:lineRule="exact"/>
        <w:ind w:firstLine="496" w:firstLineChars="200"/>
        <w:rPr>
          <w:rFonts w:ascii="宋体" w:hAnsi="宋体" w:cs="宋体"/>
          <w:spacing w:val="4"/>
          <w:sz w:val="24"/>
        </w:rPr>
      </w:pPr>
      <w:r>
        <w:rPr>
          <w:rFonts w:hint="eastAsia" w:ascii="宋体" w:hAnsi="宋体" w:cs="宋体"/>
          <w:spacing w:val="4"/>
          <w:sz w:val="24"/>
        </w:rPr>
        <w:t>(一)当履行本合同发生争议时，双方应友好协商解决。无法协商达成一致的，任何一方均可向</w:t>
      </w:r>
      <w:r>
        <w:rPr>
          <w:rFonts w:hint="eastAsia" w:ascii="宋体" w:hAnsi="宋体" w:cs="宋体"/>
          <w:spacing w:val="4"/>
          <w:sz w:val="24"/>
          <w:u w:val="single"/>
        </w:rPr>
        <w:t xml:space="preserve">        </w:t>
      </w:r>
      <w:r>
        <w:rPr>
          <w:rFonts w:hint="eastAsia" w:ascii="宋体" w:hAnsi="宋体" w:cs="宋体"/>
          <w:spacing w:val="4"/>
          <w:sz w:val="24"/>
        </w:rPr>
        <w:t>人民法院提起诉讼。</w:t>
      </w:r>
    </w:p>
    <w:p w14:paraId="7D6FF4FD">
      <w:pPr>
        <w:spacing w:line="500" w:lineRule="exact"/>
        <w:ind w:firstLine="496" w:firstLineChars="200"/>
        <w:rPr>
          <w:rFonts w:ascii="宋体" w:hAnsi="宋体" w:cs="宋体"/>
          <w:spacing w:val="4"/>
          <w:sz w:val="24"/>
        </w:rPr>
      </w:pPr>
      <w:r>
        <w:rPr>
          <w:rFonts w:hint="eastAsia" w:ascii="宋体" w:hAnsi="宋体" w:cs="宋体"/>
          <w:spacing w:val="4"/>
          <w:sz w:val="24"/>
        </w:rPr>
        <w:t>(二)(其他需要约定的事项)</w:t>
      </w:r>
    </w:p>
    <w:p w14:paraId="2DFCCF92">
      <w:pPr>
        <w:spacing w:line="500" w:lineRule="exact"/>
        <w:outlineLvl w:val="0"/>
        <w:rPr>
          <w:rFonts w:ascii="宋体" w:hAnsi="宋体" w:cs="宋体"/>
          <w:b/>
          <w:bCs/>
          <w:sz w:val="24"/>
        </w:rPr>
      </w:pPr>
      <w:r>
        <w:rPr>
          <w:rFonts w:hint="eastAsia" w:ascii="宋体" w:hAnsi="宋体" w:cs="宋体"/>
          <w:b/>
          <w:bCs/>
          <w:sz w:val="24"/>
        </w:rPr>
        <w:t>十四、其他</w:t>
      </w:r>
    </w:p>
    <w:p w14:paraId="53FCE05D">
      <w:pPr>
        <w:spacing w:line="500" w:lineRule="exact"/>
        <w:ind w:firstLine="496" w:firstLineChars="200"/>
        <w:rPr>
          <w:rFonts w:ascii="宋体" w:hAnsi="宋体" w:cs="宋体"/>
          <w:spacing w:val="4"/>
          <w:sz w:val="24"/>
        </w:rPr>
      </w:pPr>
      <w:r>
        <w:rPr>
          <w:rFonts w:hint="eastAsia" w:ascii="宋体" w:hAnsi="宋体" w:cs="宋体"/>
          <w:spacing w:val="4"/>
          <w:sz w:val="24"/>
        </w:rPr>
        <w:t>(一)本合同中的保密条款、知识产权条款、争议解决条款长期有效，不随本合同的终止、无效、被撤销而失效。</w:t>
      </w:r>
    </w:p>
    <w:p w14:paraId="1932ACD2">
      <w:pPr>
        <w:spacing w:line="500" w:lineRule="exact"/>
        <w:ind w:firstLine="496" w:firstLineChars="200"/>
        <w:rPr>
          <w:rFonts w:ascii="宋体" w:hAnsi="宋体" w:cs="宋体"/>
          <w:spacing w:val="4"/>
          <w:sz w:val="24"/>
        </w:rPr>
      </w:pPr>
      <w:r>
        <w:rPr>
          <w:rFonts w:hint="eastAsia" w:ascii="宋体" w:hAnsi="宋体" w:cs="宋体"/>
          <w:spacing w:val="4"/>
          <w:sz w:val="24"/>
        </w:rPr>
        <w:t>(二)本合同所有附件及政府采购文件均为合同的有效组成部分，与本合同具有同等法律效力。</w:t>
      </w:r>
    </w:p>
    <w:p w14:paraId="30F5D21B">
      <w:pPr>
        <w:spacing w:line="500" w:lineRule="exact"/>
        <w:ind w:firstLine="496" w:firstLineChars="200"/>
        <w:rPr>
          <w:rFonts w:ascii="宋体" w:hAnsi="宋体" w:cs="宋体"/>
          <w:spacing w:val="4"/>
          <w:sz w:val="24"/>
        </w:rPr>
      </w:pPr>
      <w:r>
        <w:rPr>
          <w:rFonts w:hint="eastAsia" w:ascii="宋体" w:hAnsi="宋体" w:cs="宋体"/>
          <w:spacing w:val="4"/>
          <w:sz w:val="24"/>
        </w:rPr>
        <w:t>（三）本合同自甲乙双方法人代表或其授权代表签字盖章后生效。</w:t>
      </w:r>
    </w:p>
    <w:p w14:paraId="1F56EC3A">
      <w:pPr>
        <w:spacing w:line="500" w:lineRule="exact"/>
        <w:ind w:firstLine="496" w:firstLineChars="200"/>
        <w:rPr>
          <w:rFonts w:ascii="宋体" w:hAnsi="宋体" w:cs="宋体"/>
          <w:spacing w:val="4"/>
          <w:sz w:val="24"/>
        </w:rPr>
      </w:pPr>
      <w:r>
        <w:rPr>
          <w:rFonts w:hint="eastAsia" w:ascii="宋体" w:hAnsi="宋体" w:cs="宋体"/>
          <w:spacing w:val="4"/>
          <w:sz w:val="24"/>
        </w:rPr>
        <w:t>(四)本合同一式</w:t>
      </w:r>
      <w:r>
        <w:rPr>
          <w:rFonts w:hint="eastAsia" w:ascii="宋体" w:hAnsi="宋体" w:cs="宋体"/>
          <w:spacing w:val="4"/>
          <w:sz w:val="24"/>
          <w:u w:val="single"/>
        </w:rPr>
        <w:t xml:space="preserve">     </w:t>
      </w:r>
      <w:r>
        <w:rPr>
          <w:rFonts w:hint="eastAsia" w:ascii="宋体" w:hAnsi="宋体" w:cs="宋体"/>
          <w:spacing w:val="4"/>
          <w:sz w:val="24"/>
        </w:rPr>
        <w:t>份，其中，甲方执</w:t>
      </w:r>
      <w:r>
        <w:rPr>
          <w:rFonts w:hint="eastAsia" w:ascii="宋体" w:hAnsi="宋体" w:cs="宋体"/>
          <w:spacing w:val="4"/>
          <w:sz w:val="24"/>
          <w:u w:val="single"/>
        </w:rPr>
        <w:t xml:space="preserve">     </w:t>
      </w:r>
      <w:r>
        <w:rPr>
          <w:rFonts w:hint="eastAsia" w:ascii="宋体" w:hAnsi="宋体" w:cs="宋体"/>
          <w:spacing w:val="4"/>
          <w:sz w:val="24"/>
        </w:rPr>
        <w:t>份，乙方执</w:t>
      </w:r>
      <w:r>
        <w:rPr>
          <w:rFonts w:hint="eastAsia" w:ascii="宋体" w:hAnsi="宋体" w:cs="宋体"/>
          <w:spacing w:val="4"/>
          <w:sz w:val="24"/>
          <w:u w:val="single"/>
        </w:rPr>
        <w:t xml:space="preserve">     </w:t>
      </w:r>
      <w:r>
        <w:rPr>
          <w:rFonts w:hint="eastAsia" w:ascii="宋体" w:hAnsi="宋体" w:cs="宋体"/>
          <w:spacing w:val="4"/>
          <w:sz w:val="24"/>
        </w:rPr>
        <w:t>份，具有同等法律效力。</w:t>
      </w:r>
    </w:p>
    <w:p w14:paraId="65C1B0F3">
      <w:pPr>
        <w:spacing w:line="500" w:lineRule="exact"/>
        <w:ind w:firstLine="448" w:firstLineChars="200"/>
        <w:rPr>
          <w:rFonts w:ascii="宋体" w:hAnsi="宋体" w:cs="宋体"/>
          <w:spacing w:val="4"/>
          <w:sz w:val="24"/>
        </w:rPr>
      </w:pPr>
      <w:r>
        <w:rPr>
          <w:rFonts w:hint="eastAsia" w:ascii="宋体" w:hAnsi="宋体" w:cs="宋体"/>
          <w:spacing w:val="-8"/>
          <w:sz w:val="24"/>
        </w:rPr>
        <w:t>(五)</w:t>
      </w:r>
      <w:r>
        <w:rPr>
          <w:rFonts w:hint="eastAsia" w:ascii="宋体" w:hAnsi="宋体" w:cs="宋体"/>
          <w:spacing w:val="4"/>
          <w:sz w:val="24"/>
        </w:rPr>
        <w:t>(其他需要约定的事项)</w:t>
      </w:r>
    </w:p>
    <w:p w14:paraId="3981D8AB">
      <w:pPr>
        <w:spacing w:line="500" w:lineRule="exact"/>
        <w:ind w:firstLine="496" w:firstLineChars="200"/>
      </w:pPr>
      <w:r>
        <w:rPr>
          <w:rFonts w:hint="eastAsia" w:ascii="宋体" w:hAnsi="宋体" w:cs="宋体"/>
          <w:spacing w:val="4"/>
          <w:sz w:val="24"/>
        </w:rPr>
        <w:t>（以下无正文）</w:t>
      </w:r>
    </w:p>
    <w:p w14:paraId="1E6D3137">
      <w:pPr>
        <w:spacing w:line="500" w:lineRule="exact"/>
        <w:outlineLvl w:val="0"/>
        <w:rPr>
          <w:rFonts w:ascii="宋体" w:hAnsi="宋体" w:cs="宋体"/>
          <w:sz w:val="24"/>
        </w:rPr>
      </w:pPr>
      <w:r>
        <w:rPr>
          <w:rFonts w:hint="eastAsia" w:ascii="宋体" w:hAnsi="宋体" w:cs="宋体"/>
          <w:b/>
          <w:bCs/>
          <w:sz w:val="24"/>
        </w:rPr>
        <w:t>十五、合同附件(若有附件应注明，并注明附件名称)</w:t>
      </w:r>
    </w:p>
    <w:p w14:paraId="10FCD612">
      <w:pPr>
        <w:spacing w:line="500" w:lineRule="exact"/>
        <w:jc w:val="left"/>
        <w:rPr>
          <w:rFonts w:ascii="宋体" w:hAnsi="宋体" w:cs="宋体"/>
          <w:sz w:val="24"/>
        </w:rPr>
      </w:pPr>
      <w:r>
        <w:rPr>
          <w:rFonts w:hint="eastAsia" w:ascii="宋体" w:hAnsi="宋体" w:cs="宋体"/>
          <w:spacing w:val="13"/>
          <w:sz w:val="24"/>
        </w:rPr>
        <w:t>甲方(公章):</w:t>
      </w:r>
      <w:r>
        <w:rPr>
          <w:rFonts w:hint="eastAsia" w:ascii="宋体" w:hAnsi="宋体" w:cs="宋体"/>
          <w:spacing w:val="4"/>
          <w:sz w:val="24"/>
          <w:u w:val="single"/>
        </w:rPr>
        <w:t xml:space="preserve">                  </w:t>
      </w:r>
      <w:r>
        <w:rPr>
          <w:rFonts w:hint="eastAsia" w:ascii="宋体" w:hAnsi="宋体" w:cs="宋体"/>
          <w:spacing w:val="7"/>
          <w:sz w:val="24"/>
        </w:rPr>
        <w:t xml:space="preserve">        </w:t>
      </w:r>
      <w:r>
        <w:rPr>
          <w:rFonts w:hint="eastAsia" w:ascii="宋体" w:hAnsi="宋体" w:cs="宋体"/>
          <w:spacing w:val="13"/>
          <w:sz w:val="24"/>
        </w:rPr>
        <w:t>乙方(公章):</w:t>
      </w:r>
      <w:r>
        <w:rPr>
          <w:rFonts w:hint="eastAsia" w:ascii="宋体" w:hAnsi="宋体" w:cs="宋体"/>
          <w:spacing w:val="4"/>
          <w:sz w:val="24"/>
          <w:u w:val="single"/>
        </w:rPr>
        <w:t xml:space="preserve">                      </w:t>
      </w:r>
    </w:p>
    <w:p w14:paraId="2E755FFB">
      <w:pPr>
        <w:spacing w:line="500" w:lineRule="exact"/>
        <w:jc w:val="left"/>
        <w:rPr>
          <w:rFonts w:ascii="宋体" w:hAnsi="宋体" w:cs="宋体"/>
          <w:sz w:val="24"/>
        </w:rPr>
      </w:pPr>
      <w:r>
        <w:rPr>
          <w:rFonts w:hint="eastAsia" w:ascii="宋体" w:hAnsi="宋体" w:cs="宋体"/>
          <w:spacing w:val="-12"/>
          <w:sz w:val="24"/>
        </w:rPr>
        <w:t>单位名称：</w:t>
      </w:r>
      <w:r>
        <w:rPr>
          <w:rFonts w:hint="eastAsia" w:ascii="宋体" w:hAnsi="宋体" w:cs="宋体"/>
          <w:spacing w:val="4"/>
          <w:sz w:val="24"/>
          <w:u w:val="single"/>
        </w:rPr>
        <w:t xml:space="preserve">                      </w:t>
      </w:r>
      <w:r>
        <w:rPr>
          <w:rFonts w:hint="eastAsia" w:ascii="宋体" w:hAnsi="宋体" w:cs="宋体"/>
          <w:spacing w:val="4"/>
          <w:sz w:val="24"/>
        </w:rPr>
        <w:t xml:space="preserve">        </w:t>
      </w:r>
      <w:r>
        <w:rPr>
          <w:rFonts w:hint="eastAsia" w:ascii="宋体" w:hAnsi="宋体" w:cs="宋体"/>
          <w:spacing w:val="-12"/>
          <w:sz w:val="24"/>
        </w:rPr>
        <w:t>单位名称：</w:t>
      </w:r>
      <w:r>
        <w:rPr>
          <w:rFonts w:hint="eastAsia" w:ascii="宋体" w:hAnsi="宋体" w:cs="宋体"/>
          <w:spacing w:val="4"/>
          <w:sz w:val="24"/>
          <w:u w:val="single"/>
        </w:rPr>
        <w:t xml:space="preserve">                         </w:t>
      </w:r>
    </w:p>
    <w:p w14:paraId="2D810057">
      <w:pPr>
        <w:spacing w:line="500" w:lineRule="exact"/>
        <w:jc w:val="left"/>
        <w:rPr>
          <w:rFonts w:ascii="宋体" w:hAnsi="宋体" w:cs="宋体"/>
          <w:sz w:val="24"/>
        </w:rPr>
      </w:pPr>
      <w:r>
        <w:rPr>
          <w:rFonts w:hint="eastAsia" w:ascii="宋体" w:hAnsi="宋体" w:cs="宋体"/>
          <w:spacing w:val="6"/>
          <w:sz w:val="24"/>
        </w:rPr>
        <w:t>法定代表人或授权代表签字：</w:t>
      </w:r>
      <w:r>
        <w:rPr>
          <w:rFonts w:hint="eastAsia" w:ascii="宋体" w:hAnsi="宋体" w:cs="宋体"/>
          <w:spacing w:val="4"/>
          <w:sz w:val="24"/>
          <w:u w:val="single"/>
        </w:rPr>
        <w:t xml:space="preserve">     </w:t>
      </w:r>
      <w:r>
        <w:rPr>
          <w:rFonts w:hint="eastAsia" w:ascii="宋体" w:hAnsi="宋体" w:cs="宋体"/>
          <w:spacing w:val="21"/>
          <w:sz w:val="24"/>
        </w:rPr>
        <w:t xml:space="preserve">      </w:t>
      </w:r>
      <w:r>
        <w:rPr>
          <w:rFonts w:hint="eastAsia" w:ascii="宋体" w:hAnsi="宋体" w:cs="宋体"/>
          <w:spacing w:val="6"/>
          <w:sz w:val="24"/>
        </w:rPr>
        <w:t>法定代表人或授权代表签字：</w:t>
      </w:r>
      <w:r>
        <w:rPr>
          <w:rFonts w:hint="eastAsia" w:ascii="宋体" w:hAnsi="宋体" w:cs="宋体"/>
          <w:spacing w:val="4"/>
          <w:sz w:val="24"/>
          <w:u w:val="single"/>
        </w:rPr>
        <w:t xml:space="preserve">               </w:t>
      </w:r>
    </w:p>
    <w:p w14:paraId="1E0545C4">
      <w:pPr>
        <w:spacing w:line="500" w:lineRule="exact"/>
        <w:jc w:val="left"/>
        <w:rPr>
          <w:rFonts w:ascii="宋体" w:hAnsi="宋体" w:cs="宋体"/>
          <w:sz w:val="24"/>
        </w:rPr>
      </w:pPr>
      <w:r>
        <w:rPr>
          <w:rFonts w:hint="eastAsia" w:ascii="宋体" w:hAnsi="宋体" w:cs="宋体"/>
          <w:spacing w:val="-9"/>
          <w:sz w:val="24"/>
        </w:rPr>
        <w:t>联系方式：</w:t>
      </w:r>
      <w:r>
        <w:rPr>
          <w:rFonts w:hint="eastAsia" w:ascii="宋体" w:hAnsi="宋体" w:cs="宋体"/>
          <w:spacing w:val="4"/>
          <w:sz w:val="24"/>
          <w:u w:val="single"/>
        </w:rPr>
        <w:t xml:space="preserve">                      </w:t>
      </w:r>
      <w:r>
        <w:rPr>
          <w:rFonts w:hint="eastAsia" w:ascii="宋体" w:hAnsi="宋体" w:cs="宋体"/>
          <w:spacing w:val="21"/>
          <w:sz w:val="24"/>
        </w:rPr>
        <w:t xml:space="preserve"> </w:t>
      </w:r>
      <w:r>
        <w:rPr>
          <w:rFonts w:hint="eastAsia" w:ascii="宋体" w:hAnsi="宋体" w:cs="宋体"/>
          <w:spacing w:val="4"/>
          <w:sz w:val="24"/>
        </w:rPr>
        <w:t xml:space="preserve">      </w:t>
      </w:r>
      <w:r>
        <w:rPr>
          <w:rFonts w:hint="eastAsia" w:ascii="宋体" w:hAnsi="宋体" w:cs="宋体"/>
          <w:spacing w:val="-9"/>
          <w:sz w:val="24"/>
        </w:rPr>
        <w:t>联系方式：</w:t>
      </w:r>
      <w:r>
        <w:rPr>
          <w:rFonts w:hint="eastAsia" w:ascii="宋体" w:hAnsi="宋体" w:cs="宋体"/>
          <w:spacing w:val="4"/>
          <w:sz w:val="24"/>
          <w:u w:val="single"/>
        </w:rPr>
        <w:t xml:space="preserve">                         </w:t>
      </w:r>
    </w:p>
    <w:p w14:paraId="6E3A45B7">
      <w:pPr>
        <w:spacing w:line="500" w:lineRule="exact"/>
        <w:jc w:val="left"/>
        <w:rPr>
          <w:rFonts w:ascii="宋体" w:hAnsi="宋体" w:cs="宋体"/>
          <w:spacing w:val="6"/>
          <w:sz w:val="24"/>
        </w:rPr>
      </w:pPr>
      <w:r>
        <w:rPr>
          <w:rFonts w:hint="eastAsia" w:ascii="宋体" w:hAnsi="宋体" w:cs="宋体"/>
          <w:spacing w:val="6"/>
          <w:sz w:val="24"/>
        </w:rPr>
        <w:t>签约日期：</w:t>
      </w:r>
      <w:r>
        <w:rPr>
          <w:rFonts w:hint="eastAsia" w:ascii="宋体" w:hAnsi="宋体" w:cs="宋体"/>
          <w:spacing w:val="4"/>
          <w:sz w:val="24"/>
          <w:u w:val="single"/>
        </w:rPr>
        <w:t xml:space="preserve">     </w:t>
      </w:r>
      <w:r>
        <w:rPr>
          <w:rFonts w:hint="eastAsia" w:ascii="宋体" w:hAnsi="宋体" w:cs="宋体"/>
          <w:spacing w:val="6"/>
          <w:sz w:val="24"/>
        </w:rPr>
        <w:t>年</w:t>
      </w:r>
      <w:r>
        <w:rPr>
          <w:rFonts w:hint="eastAsia" w:ascii="宋体" w:hAnsi="宋体" w:cs="宋体"/>
          <w:spacing w:val="4"/>
          <w:sz w:val="24"/>
          <w:u w:val="single"/>
        </w:rPr>
        <w:t xml:space="preserve">     </w:t>
      </w:r>
      <w:r>
        <w:rPr>
          <w:rFonts w:hint="eastAsia" w:ascii="宋体" w:hAnsi="宋体" w:cs="宋体"/>
          <w:spacing w:val="6"/>
          <w:sz w:val="24"/>
        </w:rPr>
        <w:t>月</w:t>
      </w:r>
      <w:r>
        <w:rPr>
          <w:rFonts w:hint="eastAsia" w:ascii="宋体" w:hAnsi="宋体" w:cs="宋体"/>
          <w:spacing w:val="4"/>
          <w:sz w:val="24"/>
          <w:u w:val="single"/>
        </w:rPr>
        <w:t xml:space="preserve">     </w:t>
      </w:r>
      <w:r>
        <w:rPr>
          <w:rFonts w:hint="eastAsia" w:ascii="宋体" w:hAnsi="宋体" w:cs="宋体"/>
          <w:spacing w:val="6"/>
          <w:sz w:val="24"/>
        </w:rPr>
        <w:t>日       签约日期：</w:t>
      </w:r>
      <w:r>
        <w:rPr>
          <w:rFonts w:hint="eastAsia" w:ascii="宋体" w:hAnsi="宋体" w:cs="宋体"/>
          <w:spacing w:val="4"/>
          <w:sz w:val="24"/>
          <w:u w:val="single"/>
        </w:rPr>
        <w:t xml:space="preserve">    </w:t>
      </w:r>
      <w:r>
        <w:rPr>
          <w:rFonts w:hint="eastAsia" w:ascii="宋体" w:hAnsi="宋体" w:cs="宋体"/>
          <w:spacing w:val="6"/>
          <w:sz w:val="24"/>
        </w:rPr>
        <w:t>年</w:t>
      </w:r>
      <w:r>
        <w:rPr>
          <w:rFonts w:hint="eastAsia" w:ascii="宋体" w:hAnsi="宋体" w:cs="宋体"/>
          <w:spacing w:val="4"/>
          <w:sz w:val="24"/>
          <w:u w:val="single"/>
        </w:rPr>
        <w:t xml:space="preserve">    </w:t>
      </w:r>
      <w:r>
        <w:rPr>
          <w:rFonts w:hint="eastAsia" w:ascii="宋体" w:hAnsi="宋体" w:cs="宋体"/>
          <w:spacing w:val="6"/>
          <w:sz w:val="24"/>
        </w:rPr>
        <w:t>月</w:t>
      </w:r>
      <w:r>
        <w:rPr>
          <w:rFonts w:hint="eastAsia" w:ascii="宋体" w:hAnsi="宋体" w:cs="宋体"/>
          <w:spacing w:val="4"/>
          <w:sz w:val="24"/>
          <w:u w:val="single"/>
        </w:rPr>
        <w:t xml:space="preserve">    </w:t>
      </w:r>
      <w:r>
        <w:rPr>
          <w:rFonts w:hint="eastAsia" w:ascii="宋体" w:hAnsi="宋体" w:cs="宋体"/>
          <w:spacing w:val="6"/>
          <w:sz w:val="24"/>
        </w:rPr>
        <w:t>日</w:t>
      </w:r>
    </w:p>
    <w:p w14:paraId="3BBB573E">
      <w:pPr>
        <w:snapToGrid w:val="0"/>
        <w:spacing w:line="500" w:lineRule="exact"/>
        <w:ind w:firstLine="480" w:firstLineChars="200"/>
        <w:rPr>
          <w:rFonts w:ascii="新宋体" w:hAnsi="新宋体" w:eastAsia="新宋体" w:cs="新宋体"/>
          <w:color w:val="000000"/>
          <w:sz w:val="24"/>
        </w:rPr>
      </w:pPr>
    </w:p>
    <w:p w14:paraId="6AB7D6A5">
      <w:pPr>
        <w:pStyle w:val="2"/>
        <w:spacing w:before="240" w:after="240" w:line="480" w:lineRule="auto"/>
        <w:ind w:left="315" w:leftChars="150"/>
        <w:jc w:val="center"/>
        <w:rPr>
          <w:rFonts w:ascii="宋体" w:hAnsi="宋体"/>
          <w:snapToGrid w:val="0"/>
          <w:kern w:val="0"/>
          <w:sz w:val="32"/>
          <w:szCs w:val="32"/>
        </w:rPr>
      </w:pPr>
    </w:p>
    <w:p w14:paraId="4205C326"/>
    <w:bookmarkEnd w:id="23"/>
    <w:bookmarkEnd w:id="24"/>
    <w:bookmarkEnd w:id="25"/>
    <w:p w14:paraId="746A3568">
      <w:pPr>
        <w:pStyle w:val="3"/>
        <w:spacing w:before="0" w:after="0" w:line="240" w:lineRule="auto"/>
        <w:jc w:val="left"/>
        <w:rPr>
          <w:rFonts w:ascii="宋体" w:hAnsi="宋体"/>
          <w:snapToGrid w:val="0"/>
          <w:kern w:val="0"/>
          <w:sz w:val="32"/>
          <w:szCs w:val="32"/>
        </w:rPr>
      </w:pPr>
      <w:bookmarkStart w:id="26" w:name="_Toc86202633"/>
      <w:bookmarkStart w:id="27" w:name="_Toc175644062"/>
    </w:p>
    <w:p w14:paraId="5476837C">
      <w:pPr>
        <w:pStyle w:val="4"/>
        <w:ind w:firstLine="640"/>
        <w:rPr>
          <w:rFonts w:ascii="宋体" w:hAnsi="宋体"/>
          <w:snapToGrid w:val="0"/>
          <w:kern w:val="0"/>
          <w:sz w:val="32"/>
          <w:szCs w:val="32"/>
        </w:rPr>
      </w:pPr>
    </w:p>
    <w:p w14:paraId="63B9D87B">
      <w:pPr>
        <w:pStyle w:val="4"/>
        <w:ind w:firstLine="640"/>
        <w:rPr>
          <w:rFonts w:ascii="宋体" w:hAnsi="宋体"/>
          <w:snapToGrid w:val="0"/>
          <w:kern w:val="0"/>
          <w:sz w:val="32"/>
          <w:szCs w:val="32"/>
        </w:rPr>
      </w:pPr>
    </w:p>
    <w:p w14:paraId="57813366">
      <w:pPr>
        <w:pStyle w:val="4"/>
        <w:ind w:firstLine="640"/>
        <w:rPr>
          <w:rFonts w:ascii="宋体" w:hAnsi="宋体"/>
          <w:snapToGrid w:val="0"/>
          <w:kern w:val="0"/>
          <w:sz w:val="32"/>
          <w:szCs w:val="32"/>
        </w:rPr>
      </w:pPr>
    </w:p>
    <w:p w14:paraId="647B63F0">
      <w:pPr>
        <w:pStyle w:val="4"/>
        <w:ind w:firstLine="640"/>
        <w:rPr>
          <w:rFonts w:ascii="宋体" w:hAnsi="宋体"/>
          <w:snapToGrid w:val="0"/>
          <w:kern w:val="0"/>
          <w:sz w:val="32"/>
          <w:szCs w:val="32"/>
        </w:rPr>
      </w:pPr>
    </w:p>
    <w:p w14:paraId="296A6EE8">
      <w:pPr>
        <w:pStyle w:val="4"/>
        <w:ind w:firstLine="640"/>
        <w:rPr>
          <w:rFonts w:ascii="宋体" w:hAnsi="宋体"/>
          <w:snapToGrid w:val="0"/>
          <w:kern w:val="0"/>
          <w:sz w:val="32"/>
          <w:szCs w:val="32"/>
        </w:rPr>
      </w:pPr>
    </w:p>
    <w:p w14:paraId="5650B520">
      <w:pPr>
        <w:pStyle w:val="4"/>
        <w:ind w:firstLine="640"/>
        <w:rPr>
          <w:rFonts w:ascii="宋体" w:hAnsi="宋体"/>
          <w:snapToGrid w:val="0"/>
          <w:kern w:val="0"/>
          <w:sz w:val="32"/>
          <w:szCs w:val="32"/>
        </w:rPr>
      </w:pPr>
    </w:p>
    <w:p w14:paraId="0D69C6A3">
      <w:pPr>
        <w:pStyle w:val="4"/>
        <w:ind w:firstLine="640"/>
        <w:rPr>
          <w:rFonts w:ascii="宋体" w:hAnsi="宋体"/>
          <w:snapToGrid w:val="0"/>
          <w:kern w:val="0"/>
          <w:sz w:val="32"/>
          <w:szCs w:val="32"/>
        </w:rPr>
      </w:pPr>
    </w:p>
    <w:p w14:paraId="66CCA5A7">
      <w:pPr>
        <w:pStyle w:val="4"/>
        <w:ind w:firstLine="640"/>
        <w:rPr>
          <w:rFonts w:ascii="宋体" w:hAnsi="宋体"/>
          <w:snapToGrid w:val="0"/>
          <w:kern w:val="0"/>
          <w:sz w:val="32"/>
          <w:szCs w:val="32"/>
        </w:rPr>
      </w:pPr>
    </w:p>
    <w:p w14:paraId="2685D831">
      <w:pPr>
        <w:pStyle w:val="4"/>
        <w:ind w:firstLine="640"/>
        <w:rPr>
          <w:rFonts w:ascii="宋体" w:hAnsi="宋体"/>
          <w:snapToGrid w:val="0"/>
          <w:kern w:val="0"/>
          <w:sz w:val="32"/>
          <w:szCs w:val="32"/>
        </w:rPr>
      </w:pPr>
    </w:p>
    <w:p w14:paraId="28E76F78">
      <w:pPr>
        <w:pStyle w:val="2"/>
        <w:spacing w:before="240" w:after="240" w:line="360" w:lineRule="auto"/>
        <w:ind w:left="315" w:leftChars="150"/>
        <w:jc w:val="center"/>
        <w:rPr>
          <w:rFonts w:ascii="宋体" w:hAnsi="宋体"/>
          <w:snapToGrid w:val="0"/>
          <w:kern w:val="0"/>
          <w:sz w:val="32"/>
          <w:szCs w:val="32"/>
        </w:rPr>
      </w:pPr>
      <w:r>
        <w:rPr>
          <w:rFonts w:hint="eastAsia" w:ascii="宋体" w:hAnsi="宋体"/>
          <w:snapToGrid w:val="0"/>
          <w:kern w:val="0"/>
          <w:sz w:val="32"/>
          <w:szCs w:val="32"/>
        </w:rPr>
        <w:t xml:space="preserve">第六章  </w:t>
      </w:r>
      <w:bookmarkStart w:id="28" w:name="_Toc86202632"/>
      <w:r>
        <w:rPr>
          <w:rFonts w:hint="eastAsia" w:ascii="宋体" w:hAnsi="宋体"/>
          <w:snapToGrid w:val="0"/>
          <w:kern w:val="0"/>
          <w:sz w:val="32"/>
          <w:szCs w:val="32"/>
        </w:rPr>
        <w:t>响应文件格式</w:t>
      </w:r>
      <w:bookmarkEnd w:id="28"/>
    </w:p>
    <w:p w14:paraId="0E38C0E9">
      <w:pPr>
        <w:pStyle w:val="3"/>
        <w:spacing w:before="0" w:after="0" w:line="240" w:lineRule="auto"/>
        <w:jc w:val="left"/>
        <w:rPr>
          <w:rFonts w:ascii="宋体" w:hAnsi="宋体" w:eastAsia="宋体" w:cs="宋体"/>
          <w:snapToGrid w:val="0"/>
          <w:kern w:val="0"/>
          <w:szCs w:val="30"/>
        </w:rPr>
      </w:pPr>
      <w:r>
        <w:rPr>
          <w:rFonts w:hint="eastAsia" w:ascii="宋体" w:hAnsi="宋体" w:eastAsia="宋体" w:cs="宋体"/>
          <w:snapToGrid w:val="0"/>
          <w:kern w:val="0"/>
          <w:szCs w:val="30"/>
        </w:rPr>
        <w:t>供应商提交文件须知</w:t>
      </w:r>
    </w:p>
    <w:p w14:paraId="5792B52A">
      <w:pPr>
        <w:tabs>
          <w:tab w:val="left" w:pos="0"/>
        </w:tabs>
        <w:overflowPunct w:val="0"/>
        <w:topLinePunct/>
        <w:autoSpaceDN w:val="0"/>
        <w:adjustRightInd w:val="0"/>
        <w:snapToGrid w:val="0"/>
        <w:spacing w:line="360" w:lineRule="auto"/>
        <w:ind w:firstLine="480" w:firstLineChars="200"/>
        <w:rPr>
          <w:rFonts w:ascii="宋体" w:hAnsi="宋体"/>
          <w:kern w:val="0"/>
          <w:sz w:val="24"/>
        </w:rPr>
      </w:pPr>
      <w:r>
        <w:rPr>
          <w:rFonts w:hint="eastAsia" w:ascii="宋体" w:hAnsi="宋体"/>
          <w:kern w:val="0"/>
          <w:sz w:val="24"/>
        </w:rPr>
        <w:t>1.供应商应严格按照第二章供应商须知8.2规定的内容、填写和提交下述规定的全部格式文件以及其他有关资料。</w:t>
      </w:r>
    </w:p>
    <w:p w14:paraId="06602532">
      <w:pPr>
        <w:tabs>
          <w:tab w:val="left" w:pos="0"/>
        </w:tabs>
        <w:overflowPunct w:val="0"/>
        <w:topLinePunct/>
        <w:autoSpaceDN w:val="0"/>
        <w:adjustRightInd w:val="0"/>
        <w:snapToGrid w:val="0"/>
        <w:spacing w:line="360" w:lineRule="auto"/>
        <w:ind w:firstLine="480" w:firstLineChars="200"/>
        <w:rPr>
          <w:rFonts w:ascii="宋体" w:hAnsi="宋体"/>
          <w:kern w:val="0"/>
          <w:sz w:val="24"/>
        </w:rPr>
      </w:pPr>
      <w:r>
        <w:rPr>
          <w:rFonts w:hint="eastAsia" w:ascii="宋体" w:hAnsi="宋体"/>
          <w:kern w:val="0"/>
          <w:sz w:val="24"/>
        </w:rPr>
        <w:t>2.所附表格中要求回答的全部问题和信息都必须正面回答。</w:t>
      </w:r>
    </w:p>
    <w:p w14:paraId="4685E725">
      <w:pPr>
        <w:tabs>
          <w:tab w:val="left" w:pos="0"/>
        </w:tabs>
        <w:overflowPunct w:val="0"/>
        <w:topLinePunct/>
        <w:autoSpaceDN w:val="0"/>
        <w:adjustRightInd w:val="0"/>
        <w:snapToGrid w:val="0"/>
        <w:spacing w:line="360" w:lineRule="auto"/>
        <w:ind w:firstLine="480" w:firstLineChars="200"/>
        <w:rPr>
          <w:rFonts w:ascii="宋体" w:hAnsi="宋体"/>
          <w:kern w:val="0"/>
          <w:sz w:val="24"/>
        </w:rPr>
      </w:pPr>
      <w:r>
        <w:rPr>
          <w:rFonts w:hint="eastAsia" w:ascii="宋体" w:hAnsi="宋体"/>
          <w:kern w:val="0"/>
          <w:sz w:val="24"/>
        </w:rPr>
        <w:t>3.本资格声明的签字人应保证全部声明和问题的回答是真实的和准确的。</w:t>
      </w:r>
    </w:p>
    <w:p w14:paraId="422E2A16">
      <w:pPr>
        <w:tabs>
          <w:tab w:val="left" w:pos="0"/>
        </w:tabs>
        <w:overflowPunct w:val="0"/>
        <w:topLinePunct/>
        <w:autoSpaceDN w:val="0"/>
        <w:adjustRightInd w:val="0"/>
        <w:snapToGrid w:val="0"/>
        <w:spacing w:line="360" w:lineRule="auto"/>
        <w:ind w:firstLine="480" w:firstLineChars="200"/>
        <w:rPr>
          <w:rFonts w:ascii="宋体" w:hAnsi="宋体"/>
          <w:kern w:val="0"/>
          <w:sz w:val="24"/>
        </w:rPr>
      </w:pPr>
      <w:r>
        <w:rPr>
          <w:rFonts w:hint="eastAsia" w:ascii="宋体" w:hAnsi="宋体"/>
          <w:kern w:val="0"/>
          <w:sz w:val="24"/>
        </w:rPr>
        <w:t>4.磋商小组将应用供应商提交的资料并根据自己的判断，决定供应商履行合同的合格性及能力。</w:t>
      </w:r>
    </w:p>
    <w:p w14:paraId="7E4676A8">
      <w:pPr>
        <w:tabs>
          <w:tab w:val="left" w:pos="0"/>
        </w:tabs>
        <w:overflowPunct w:val="0"/>
        <w:topLinePunct/>
        <w:autoSpaceDN w:val="0"/>
        <w:adjustRightInd w:val="0"/>
        <w:snapToGrid w:val="0"/>
        <w:spacing w:line="360" w:lineRule="auto"/>
        <w:ind w:firstLine="480" w:firstLineChars="200"/>
        <w:rPr>
          <w:rFonts w:ascii="宋体" w:hAnsi="宋体"/>
          <w:kern w:val="0"/>
          <w:sz w:val="24"/>
        </w:rPr>
      </w:pPr>
    </w:p>
    <w:p w14:paraId="469BD8E6">
      <w:pPr>
        <w:pStyle w:val="2"/>
        <w:spacing w:before="240" w:after="240" w:line="480" w:lineRule="auto"/>
        <w:ind w:left="315" w:leftChars="150"/>
        <w:jc w:val="center"/>
        <w:rPr>
          <w:rFonts w:ascii="宋体" w:hAnsi="宋体"/>
          <w:snapToGrid w:val="0"/>
          <w:kern w:val="0"/>
          <w:sz w:val="32"/>
          <w:szCs w:val="32"/>
        </w:rPr>
      </w:pPr>
    </w:p>
    <w:p w14:paraId="263DD529">
      <w:pPr>
        <w:pStyle w:val="3"/>
        <w:spacing w:before="0" w:after="0" w:line="240" w:lineRule="auto"/>
        <w:jc w:val="left"/>
        <w:rPr>
          <w:rFonts w:ascii="宋体" w:hAnsi="宋体" w:eastAsia="宋体" w:cs="仿宋_GB2312"/>
          <w:snapToGrid w:val="0"/>
          <w:kern w:val="0"/>
          <w:szCs w:val="30"/>
        </w:rPr>
      </w:pPr>
    </w:p>
    <w:p w14:paraId="18B1089B">
      <w:pPr>
        <w:pStyle w:val="3"/>
        <w:spacing w:before="0" w:after="0" w:line="240" w:lineRule="auto"/>
        <w:jc w:val="left"/>
        <w:rPr>
          <w:rFonts w:ascii="宋体" w:hAnsi="宋体" w:eastAsia="宋体" w:cs="仿宋_GB2312"/>
          <w:snapToGrid w:val="0"/>
          <w:kern w:val="0"/>
          <w:szCs w:val="30"/>
        </w:rPr>
      </w:pPr>
    </w:p>
    <w:p w14:paraId="32FEF404">
      <w:pPr>
        <w:pStyle w:val="3"/>
        <w:spacing w:before="0" w:after="0" w:line="240" w:lineRule="auto"/>
        <w:jc w:val="left"/>
        <w:rPr>
          <w:rFonts w:ascii="宋体" w:hAnsi="宋体" w:eastAsia="宋体" w:cs="仿宋_GB2312"/>
          <w:snapToGrid w:val="0"/>
          <w:kern w:val="0"/>
          <w:szCs w:val="30"/>
        </w:rPr>
      </w:pPr>
    </w:p>
    <w:p w14:paraId="558A09FF">
      <w:pPr>
        <w:pStyle w:val="3"/>
        <w:spacing w:before="0" w:after="0" w:line="240" w:lineRule="auto"/>
        <w:jc w:val="left"/>
        <w:rPr>
          <w:rFonts w:ascii="宋体" w:hAnsi="宋体" w:eastAsia="宋体" w:cs="仿宋_GB2312"/>
          <w:snapToGrid w:val="0"/>
          <w:kern w:val="0"/>
          <w:szCs w:val="30"/>
        </w:rPr>
      </w:pPr>
    </w:p>
    <w:p w14:paraId="5CEFD0AB">
      <w:pPr>
        <w:pStyle w:val="3"/>
        <w:spacing w:before="0" w:after="0" w:line="240" w:lineRule="auto"/>
        <w:jc w:val="left"/>
        <w:rPr>
          <w:rFonts w:ascii="宋体" w:hAnsi="宋体" w:eastAsia="宋体" w:cs="仿宋_GB2312"/>
          <w:snapToGrid w:val="0"/>
          <w:kern w:val="0"/>
          <w:szCs w:val="30"/>
        </w:rPr>
      </w:pPr>
    </w:p>
    <w:p w14:paraId="7E9C2057">
      <w:pPr>
        <w:pStyle w:val="3"/>
        <w:spacing w:before="0" w:after="0" w:line="240" w:lineRule="auto"/>
        <w:jc w:val="left"/>
        <w:rPr>
          <w:rFonts w:ascii="宋体" w:hAnsi="宋体" w:eastAsia="宋体" w:cs="仿宋_GB2312"/>
          <w:snapToGrid w:val="0"/>
          <w:kern w:val="0"/>
          <w:szCs w:val="30"/>
        </w:rPr>
      </w:pPr>
    </w:p>
    <w:p w14:paraId="2B6B2266">
      <w:pPr>
        <w:pStyle w:val="3"/>
        <w:spacing w:before="0" w:after="0" w:line="240" w:lineRule="auto"/>
        <w:jc w:val="left"/>
        <w:rPr>
          <w:rFonts w:ascii="宋体" w:hAnsi="宋体" w:eastAsia="宋体" w:cs="仿宋_GB2312"/>
          <w:snapToGrid w:val="0"/>
          <w:kern w:val="0"/>
          <w:szCs w:val="30"/>
        </w:rPr>
      </w:pPr>
    </w:p>
    <w:p w14:paraId="017C04CC">
      <w:pPr>
        <w:pStyle w:val="3"/>
        <w:spacing w:before="0" w:after="0" w:line="240" w:lineRule="auto"/>
        <w:jc w:val="left"/>
        <w:rPr>
          <w:rFonts w:ascii="宋体" w:hAnsi="宋体" w:eastAsia="宋体" w:cs="仿宋_GB2312"/>
          <w:snapToGrid w:val="0"/>
          <w:kern w:val="0"/>
          <w:szCs w:val="30"/>
        </w:rPr>
      </w:pPr>
    </w:p>
    <w:p w14:paraId="65402B16">
      <w:pPr>
        <w:pStyle w:val="3"/>
        <w:spacing w:before="0" w:after="0" w:line="240" w:lineRule="auto"/>
        <w:jc w:val="left"/>
        <w:rPr>
          <w:rFonts w:ascii="宋体" w:hAnsi="宋体" w:eastAsia="宋体" w:cs="仿宋_GB2312"/>
          <w:snapToGrid w:val="0"/>
          <w:kern w:val="0"/>
          <w:szCs w:val="30"/>
        </w:rPr>
      </w:pPr>
    </w:p>
    <w:p w14:paraId="4F10BE71">
      <w:pPr>
        <w:pStyle w:val="3"/>
        <w:spacing w:before="0" w:after="0" w:line="240" w:lineRule="auto"/>
        <w:jc w:val="left"/>
        <w:rPr>
          <w:rFonts w:ascii="宋体" w:hAnsi="宋体" w:eastAsia="宋体" w:cs="仿宋_GB2312"/>
          <w:snapToGrid w:val="0"/>
          <w:kern w:val="0"/>
          <w:szCs w:val="30"/>
        </w:rPr>
      </w:pPr>
    </w:p>
    <w:p w14:paraId="1B0FD02E">
      <w:pPr>
        <w:pStyle w:val="3"/>
        <w:spacing w:before="0" w:after="0" w:line="240" w:lineRule="auto"/>
        <w:jc w:val="left"/>
        <w:rPr>
          <w:rFonts w:ascii="宋体" w:hAnsi="宋体" w:eastAsia="宋体" w:cs="仿宋_GB2312"/>
          <w:snapToGrid w:val="0"/>
          <w:kern w:val="0"/>
          <w:szCs w:val="30"/>
        </w:rPr>
      </w:pPr>
    </w:p>
    <w:bookmarkEnd w:id="26"/>
    <w:bookmarkEnd w:id="27"/>
    <w:p w14:paraId="58B885CB">
      <w:pPr>
        <w:tabs>
          <w:tab w:val="left" w:pos="0"/>
        </w:tabs>
        <w:overflowPunct w:val="0"/>
        <w:topLinePunct/>
        <w:autoSpaceDN w:val="0"/>
        <w:adjustRightInd w:val="0"/>
        <w:snapToGrid w:val="0"/>
        <w:spacing w:line="360" w:lineRule="auto"/>
        <w:ind w:firstLine="480" w:firstLineChars="200"/>
        <w:rPr>
          <w:rFonts w:ascii="宋体" w:hAnsi="宋体"/>
          <w:kern w:val="0"/>
          <w:sz w:val="24"/>
        </w:rPr>
      </w:pPr>
    </w:p>
    <w:p w14:paraId="04F6222C">
      <w:pPr>
        <w:tabs>
          <w:tab w:val="left" w:pos="0"/>
        </w:tabs>
        <w:overflowPunct w:val="0"/>
        <w:topLinePunct/>
        <w:autoSpaceDN w:val="0"/>
        <w:adjustRightInd w:val="0"/>
        <w:snapToGrid w:val="0"/>
        <w:spacing w:line="360" w:lineRule="auto"/>
        <w:ind w:firstLine="480" w:firstLineChars="200"/>
        <w:rPr>
          <w:rFonts w:ascii="宋体" w:hAnsi="宋体"/>
          <w:kern w:val="0"/>
          <w:sz w:val="24"/>
        </w:rPr>
      </w:pPr>
    </w:p>
    <w:p w14:paraId="4F902424">
      <w:pPr>
        <w:tabs>
          <w:tab w:val="left" w:pos="0"/>
        </w:tabs>
        <w:overflowPunct w:val="0"/>
        <w:topLinePunct/>
        <w:autoSpaceDN w:val="0"/>
        <w:adjustRightInd w:val="0"/>
        <w:snapToGrid w:val="0"/>
        <w:spacing w:line="360" w:lineRule="auto"/>
        <w:ind w:firstLine="480" w:firstLineChars="200"/>
        <w:rPr>
          <w:rFonts w:ascii="宋体" w:hAnsi="宋体"/>
          <w:kern w:val="0"/>
          <w:sz w:val="24"/>
        </w:rPr>
      </w:pPr>
    </w:p>
    <w:p w14:paraId="34E3D522">
      <w:pPr>
        <w:tabs>
          <w:tab w:val="left" w:pos="0"/>
        </w:tabs>
        <w:overflowPunct w:val="0"/>
        <w:topLinePunct/>
        <w:autoSpaceDN w:val="0"/>
        <w:adjustRightInd w:val="0"/>
        <w:snapToGrid w:val="0"/>
        <w:spacing w:line="360" w:lineRule="auto"/>
        <w:ind w:firstLine="480" w:firstLineChars="200"/>
        <w:rPr>
          <w:rFonts w:ascii="宋体" w:hAnsi="宋体"/>
          <w:kern w:val="0"/>
          <w:sz w:val="24"/>
        </w:rPr>
      </w:pPr>
    </w:p>
    <w:p w14:paraId="2A63E276">
      <w:pPr>
        <w:tabs>
          <w:tab w:val="left" w:pos="0"/>
        </w:tabs>
        <w:overflowPunct w:val="0"/>
        <w:topLinePunct/>
        <w:autoSpaceDN w:val="0"/>
        <w:adjustRightInd w:val="0"/>
        <w:snapToGrid w:val="0"/>
        <w:spacing w:line="360" w:lineRule="auto"/>
        <w:rPr>
          <w:rFonts w:ascii="宋体" w:hAnsi="宋体" w:cs="Arial"/>
          <w:snapToGrid w:val="0"/>
          <w:kern w:val="0"/>
          <w:sz w:val="24"/>
        </w:rPr>
      </w:pPr>
    </w:p>
    <w:p w14:paraId="7A5CEF0A">
      <w:pPr>
        <w:spacing w:line="384" w:lineRule="auto"/>
        <w:rPr>
          <w:rFonts w:ascii="宋体" w:hAnsi="宋体"/>
          <w:sz w:val="28"/>
          <w:szCs w:val="28"/>
        </w:rPr>
      </w:pPr>
      <w:r>
        <w:rPr>
          <w:rFonts w:hint="eastAsia" w:ascii="宋体" w:hAnsi="宋体"/>
          <w:sz w:val="28"/>
          <w:szCs w:val="28"/>
        </w:rPr>
        <w:t>（格式）</w:t>
      </w:r>
    </w:p>
    <w:p w14:paraId="17FC14A7">
      <w:pPr>
        <w:spacing w:line="384" w:lineRule="auto"/>
        <w:rPr>
          <w:rFonts w:ascii="宋体" w:hAnsi="宋体"/>
          <w:sz w:val="28"/>
          <w:szCs w:val="28"/>
        </w:rPr>
      </w:pPr>
    </w:p>
    <w:p w14:paraId="55EB8CB2">
      <w:pPr>
        <w:pStyle w:val="20"/>
        <w:spacing w:line="360" w:lineRule="auto"/>
        <w:jc w:val="both"/>
        <w:rPr>
          <w:rFonts w:ascii="宋体" w:hAnsi="宋体"/>
        </w:rPr>
      </w:pPr>
    </w:p>
    <w:p w14:paraId="73163B80">
      <w:pPr>
        <w:pStyle w:val="20"/>
        <w:spacing w:line="360" w:lineRule="auto"/>
        <w:jc w:val="both"/>
        <w:rPr>
          <w:rFonts w:ascii="宋体" w:hAnsi="宋体"/>
        </w:rPr>
      </w:pPr>
    </w:p>
    <w:p w14:paraId="30CEAFEF">
      <w:pPr>
        <w:overflowPunct w:val="0"/>
        <w:topLinePunct/>
        <w:autoSpaceDN w:val="0"/>
        <w:adjustRightInd w:val="0"/>
        <w:snapToGrid w:val="0"/>
        <w:spacing w:line="360" w:lineRule="auto"/>
        <w:ind w:firstLine="482" w:firstLineChars="150"/>
        <w:jc w:val="left"/>
        <w:rPr>
          <w:rFonts w:ascii="宋体" w:hAnsi="宋体" w:cs="宋体"/>
          <w:b/>
          <w:bCs/>
          <w:snapToGrid w:val="0"/>
          <w:kern w:val="0"/>
          <w:sz w:val="32"/>
          <w:szCs w:val="32"/>
          <w:u w:val="single"/>
        </w:rPr>
      </w:pPr>
      <w:r>
        <w:rPr>
          <w:rFonts w:hint="eastAsia" w:ascii="宋体" w:hAnsi="宋体" w:cs="宋体"/>
          <w:b/>
          <w:bCs/>
          <w:snapToGrid w:val="0"/>
          <w:kern w:val="0"/>
          <w:sz w:val="32"/>
          <w:szCs w:val="32"/>
          <w:u w:val="single"/>
        </w:rPr>
        <w:t xml:space="preserve">                    （项目名称）                  </w:t>
      </w:r>
    </w:p>
    <w:p w14:paraId="7B7059F4">
      <w:pPr>
        <w:overflowPunct w:val="0"/>
        <w:topLinePunct/>
        <w:autoSpaceDN w:val="0"/>
        <w:adjustRightInd w:val="0"/>
        <w:snapToGrid w:val="0"/>
        <w:spacing w:line="360" w:lineRule="auto"/>
        <w:ind w:firstLine="960" w:firstLineChars="400"/>
        <w:rPr>
          <w:rFonts w:ascii="宋体" w:hAnsi="宋体" w:cs="宋体"/>
          <w:snapToGrid w:val="0"/>
          <w:kern w:val="0"/>
          <w:sz w:val="24"/>
          <w:szCs w:val="30"/>
        </w:rPr>
      </w:pPr>
    </w:p>
    <w:p w14:paraId="38B5CFC0">
      <w:pPr>
        <w:overflowPunct w:val="0"/>
        <w:topLinePunct/>
        <w:autoSpaceDN w:val="0"/>
        <w:adjustRightInd w:val="0"/>
        <w:snapToGrid w:val="0"/>
        <w:spacing w:line="360" w:lineRule="auto"/>
        <w:ind w:firstLine="3120" w:firstLineChars="1300"/>
        <w:rPr>
          <w:rFonts w:ascii="宋体" w:hAnsi="宋体" w:cs="宋体"/>
          <w:snapToGrid w:val="0"/>
          <w:kern w:val="0"/>
          <w:sz w:val="24"/>
          <w:szCs w:val="30"/>
        </w:rPr>
      </w:pPr>
      <w:r>
        <w:rPr>
          <w:rFonts w:hint="eastAsia" w:ascii="宋体" w:hAnsi="宋体" w:cs="宋体"/>
          <w:snapToGrid w:val="0"/>
          <w:kern w:val="0"/>
          <w:sz w:val="24"/>
          <w:szCs w:val="30"/>
        </w:rPr>
        <w:t>项目编号：</w:t>
      </w:r>
      <w:r>
        <w:rPr>
          <w:rFonts w:hint="eastAsia" w:ascii="宋体" w:hAnsi="宋体" w:cs="宋体"/>
          <w:b/>
          <w:bCs/>
          <w:snapToGrid w:val="0"/>
          <w:kern w:val="0"/>
          <w:sz w:val="32"/>
          <w:szCs w:val="32"/>
          <w:u w:val="single"/>
        </w:rPr>
        <w:t xml:space="preserve">            </w:t>
      </w:r>
    </w:p>
    <w:p w14:paraId="61597F5B">
      <w:pPr>
        <w:overflowPunct w:val="0"/>
        <w:topLinePunct/>
        <w:autoSpaceDN w:val="0"/>
        <w:adjustRightInd w:val="0"/>
        <w:snapToGrid w:val="0"/>
        <w:spacing w:line="360" w:lineRule="auto"/>
        <w:ind w:firstLine="3120" w:firstLineChars="1300"/>
        <w:rPr>
          <w:rFonts w:ascii="宋体" w:hAnsi="宋体" w:cs="宋体"/>
          <w:snapToGrid w:val="0"/>
          <w:kern w:val="0"/>
          <w:sz w:val="24"/>
          <w:szCs w:val="30"/>
        </w:rPr>
      </w:pPr>
    </w:p>
    <w:p w14:paraId="1A794BFE">
      <w:pPr>
        <w:overflowPunct w:val="0"/>
        <w:topLinePunct/>
        <w:autoSpaceDN w:val="0"/>
        <w:adjustRightInd w:val="0"/>
        <w:snapToGrid w:val="0"/>
        <w:spacing w:line="360" w:lineRule="auto"/>
        <w:jc w:val="center"/>
        <w:rPr>
          <w:rFonts w:ascii="宋体" w:hAnsi="宋体" w:cs="宋体"/>
          <w:snapToGrid w:val="0"/>
          <w:kern w:val="0"/>
          <w:sz w:val="24"/>
          <w:szCs w:val="30"/>
        </w:rPr>
      </w:pPr>
    </w:p>
    <w:p w14:paraId="4FBEC0B2">
      <w:pPr>
        <w:overflowPunct w:val="0"/>
        <w:topLinePunct/>
        <w:autoSpaceDN w:val="0"/>
        <w:adjustRightInd w:val="0"/>
        <w:snapToGrid w:val="0"/>
        <w:spacing w:line="360" w:lineRule="auto"/>
        <w:jc w:val="center"/>
        <w:rPr>
          <w:rFonts w:ascii="宋体" w:hAnsi="宋体" w:cs="宋体"/>
          <w:snapToGrid w:val="0"/>
          <w:kern w:val="0"/>
          <w:sz w:val="24"/>
          <w:szCs w:val="30"/>
        </w:rPr>
      </w:pPr>
    </w:p>
    <w:p w14:paraId="2E414F7E">
      <w:pPr>
        <w:overflowPunct w:val="0"/>
        <w:topLinePunct/>
        <w:autoSpaceDN w:val="0"/>
        <w:adjustRightInd w:val="0"/>
        <w:snapToGrid w:val="0"/>
        <w:spacing w:line="360" w:lineRule="auto"/>
        <w:jc w:val="center"/>
        <w:rPr>
          <w:rFonts w:ascii="宋体" w:hAnsi="宋体" w:cs="宋体"/>
          <w:snapToGrid w:val="0"/>
          <w:kern w:val="0"/>
          <w:sz w:val="24"/>
          <w:szCs w:val="30"/>
        </w:rPr>
      </w:pPr>
    </w:p>
    <w:p w14:paraId="4A0F2124">
      <w:pPr>
        <w:overflowPunct w:val="0"/>
        <w:topLinePunct/>
        <w:autoSpaceDN w:val="0"/>
        <w:adjustRightInd w:val="0"/>
        <w:snapToGrid w:val="0"/>
        <w:spacing w:line="360" w:lineRule="auto"/>
        <w:jc w:val="center"/>
        <w:rPr>
          <w:rFonts w:ascii="宋体" w:hAnsi="宋体" w:cs="宋体"/>
          <w:snapToGrid w:val="0"/>
          <w:kern w:val="0"/>
          <w:sz w:val="24"/>
          <w:szCs w:val="30"/>
        </w:rPr>
      </w:pPr>
    </w:p>
    <w:p w14:paraId="1B49AF5E">
      <w:pPr>
        <w:overflowPunct w:val="0"/>
        <w:topLinePunct/>
        <w:autoSpaceDN w:val="0"/>
        <w:adjustRightInd w:val="0"/>
        <w:snapToGrid w:val="0"/>
        <w:spacing w:line="360" w:lineRule="auto"/>
        <w:jc w:val="center"/>
        <w:rPr>
          <w:rFonts w:ascii="宋体" w:hAnsi="宋体" w:cs="宋体"/>
          <w:b/>
          <w:bCs/>
          <w:snapToGrid w:val="0"/>
          <w:kern w:val="0"/>
          <w:sz w:val="100"/>
          <w:szCs w:val="100"/>
        </w:rPr>
      </w:pPr>
      <w:r>
        <w:rPr>
          <w:rFonts w:hint="eastAsia" w:ascii="宋体" w:hAnsi="宋体" w:cs="宋体"/>
          <w:b/>
          <w:bCs/>
          <w:snapToGrid w:val="0"/>
          <w:kern w:val="0"/>
          <w:sz w:val="100"/>
          <w:szCs w:val="100"/>
        </w:rPr>
        <w:t>响应文件</w:t>
      </w:r>
    </w:p>
    <w:p w14:paraId="4F607429">
      <w:pPr>
        <w:spacing w:line="360" w:lineRule="auto"/>
        <w:ind w:firstLine="295" w:firstLineChars="98"/>
        <w:rPr>
          <w:rFonts w:ascii="宋体" w:hAnsi="宋体"/>
          <w:b/>
          <w:bCs/>
          <w:sz w:val="30"/>
          <w:szCs w:val="30"/>
        </w:rPr>
      </w:pPr>
    </w:p>
    <w:p w14:paraId="2F64EA62">
      <w:pPr>
        <w:pStyle w:val="20"/>
        <w:spacing w:line="360" w:lineRule="auto"/>
        <w:jc w:val="center"/>
        <w:rPr>
          <w:rFonts w:ascii="宋体" w:hAnsi="宋体"/>
          <w:b/>
          <w:bCs/>
          <w:sz w:val="30"/>
          <w:szCs w:val="30"/>
        </w:rPr>
      </w:pPr>
    </w:p>
    <w:p w14:paraId="7163A9B2">
      <w:pPr>
        <w:pStyle w:val="20"/>
        <w:spacing w:line="360" w:lineRule="auto"/>
        <w:jc w:val="center"/>
        <w:rPr>
          <w:rFonts w:ascii="宋体" w:hAnsi="宋体" w:cs="宋体"/>
          <w:b/>
          <w:bCs/>
          <w:sz w:val="30"/>
          <w:szCs w:val="30"/>
        </w:rPr>
      </w:pPr>
    </w:p>
    <w:p w14:paraId="2D4BC4F6">
      <w:pPr>
        <w:pStyle w:val="20"/>
        <w:spacing w:line="360" w:lineRule="auto"/>
        <w:rPr>
          <w:rFonts w:ascii="宋体" w:hAnsi="宋体"/>
          <w:b/>
          <w:bCs/>
          <w:sz w:val="30"/>
          <w:szCs w:val="30"/>
        </w:rPr>
      </w:pPr>
    </w:p>
    <w:p w14:paraId="5EA95FD4">
      <w:pPr>
        <w:pStyle w:val="20"/>
        <w:spacing w:line="360" w:lineRule="auto"/>
        <w:rPr>
          <w:rFonts w:ascii="宋体" w:hAnsi="宋体"/>
          <w:b/>
          <w:bCs/>
          <w:sz w:val="30"/>
          <w:szCs w:val="30"/>
        </w:rPr>
      </w:pPr>
    </w:p>
    <w:p w14:paraId="37BCDBD8">
      <w:pPr>
        <w:pStyle w:val="20"/>
        <w:spacing w:line="360" w:lineRule="auto"/>
        <w:rPr>
          <w:rFonts w:ascii="宋体" w:hAnsi="宋体"/>
          <w:b/>
          <w:bCs/>
          <w:sz w:val="30"/>
          <w:szCs w:val="30"/>
        </w:rPr>
      </w:pPr>
    </w:p>
    <w:p w14:paraId="794628A4">
      <w:pPr>
        <w:pStyle w:val="20"/>
        <w:spacing w:line="360" w:lineRule="auto"/>
        <w:jc w:val="center"/>
        <w:rPr>
          <w:rFonts w:ascii="宋体" w:hAnsi="宋体"/>
          <w:bCs/>
          <w:sz w:val="30"/>
          <w:szCs w:val="30"/>
        </w:rPr>
      </w:pPr>
      <w:r>
        <w:rPr>
          <w:rFonts w:hint="eastAsia" w:ascii="宋体" w:hAnsi="宋体" w:cs="宋体"/>
          <w:bCs/>
          <w:sz w:val="30"/>
          <w:szCs w:val="30"/>
        </w:rPr>
        <w:t>供应商单位全称：</w:t>
      </w:r>
      <w:r>
        <w:rPr>
          <w:rFonts w:hint="eastAsia" w:ascii="宋体" w:hAnsi="宋体" w:cs="宋体"/>
          <w:bCs/>
          <w:sz w:val="30"/>
          <w:szCs w:val="30"/>
          <w:u w:val="single"/>
        </w:rPr>
        <w:t xml:space="preserve">                     </w:t>
      </w:r>
      <w:r>
        <w:rPr>
          <w:rFonts w:hint="eastAsia" w:ascii="宋体" w:hAnsi="宋体" w:cs="宋体"/>
          <w:bCs/>
          <w:sz w:val="30"/>
          <w:szCs w:val="30"/>
        </w:rPr>
        <w:t>（加盖单位公章）</w:t>
      </w:r>
    </w:p>
    <w:p w14:paraId="0020AC29">
      <w:pPr>
        <w:pStyle w:val="20"/>
        <w:spacing w:line="360" w:lineRule="auto"/>
        <w:rPr>
          <w:rFonts w:ascii="宋体" w:hAnsi="宋体"/>
          <w:bCs/>
          <w:sz w:val="30"/>
          <w:szCs w:val="30"/>
        </w:rPr>
      </w:pPr>
      <w:r>
        <w:rPr>
          <w:rFonts w:hint="eastAsia" w:ascii="宋体" w:hAnsi="宋体" w:cs="宋体"/>
          <w:bCs/>
          <w:sz w:val="30"/>
          <w:szCs w:val="30"/>
        </w:rPr>
        <w:t>法定代表人（单位负责人）（签字或盖章）或授权委托人签字：</w:t>
      </w:r>
      <w:r>
        <w:rPr>
          <w:rFonts w:hint="eastAsia" w:ascii="宋体" w:hAnsi="宋体" w:cs="宋体"/>
          <w:bCs/>
          <w:sz w:val="30"/>
          <w:szCs w:val="30"/>
          <w:u w:val="single"/>
        </w:rPr>
        <w:t xml:space="preserve">             </w:t>
      </w:r>
    </w:p>
    <w:p w14:paraId="4E765AEA">
      <w:pPr>
        <w:pStyle w:val="20"/>
        <w:spacing w:line="360" w:lineRule="auto"/>
        <w:jc w:val="center"/>
        <w:rPr>
          <w:rFonts w:ascii="宋体" w:hAnsi="宋体" w:cs="宋体"/>
          <w:bCs/>
          <w:sz w:val="30"/>
          <w:szCs w:val="30"/>
        </w:rPr>
      </w:pPr>
      <w:r>
        <w:rPr>
          <w:rFonts w:hint="eastAsia" w:ascii="宋体" w:hAnsi="宋体" w:cs="宋体"/>
          <w:bCs/>
          <w:sz w:val="30"/>
          <w:szCs w:val="30"/>
        </w:rPr>
        <w:t>日期：二○</w:t>
      </w:r>
      <w:r>
        <w:rPr>
          <w:rFonts w:hint="eastAsia" w:ascii="宋体" w:hAnsi="宋体" w:cs="宋体"/>
          <w:bCs/>
          <w:sz w:val="30"/>
          <w:szCs w:val="30"/>
          <w:u w:val="single"/>
        </w:rPr>
        <w:t xml:space="preserve">    </w:t>
      </w:r>
      <w:r>
        <w:rPr>
          <w:rFonts w:hint="eastAsia" w:ascii="宋体" w:hAnsi="宋体" w:cs="宋体"/>
          <w:bCs/>
          <w:sz w:val="30"/>
          <w:szCs w:val="30"/>
        </w:rPr>
        <w:t>年</w:t>
      </w:r>
      <w:r>
        <w:rPr>
          <w:rFonts w:hint="eastAsia" w:ascii="宋体" w:hAnsi="宋体" w:cs="宋体"/>
          <w:bCs/>
          <w:sz w:val="30"/>
          <w:szCs w:val="30"/>
          <w:u w:val="single"/>
        </w:rPr>
        <w:t xml:space="preserve">     </w:t>
      </w:r>
      <w:r>
        <w:rPr>
          <w:rFonts w:hint="eastAsia" w:ascii="宋体" w:hAnsi="宋体" w:cs="宋体"/>
          <w:bCs/>
          <w:sz w:val="30"/>
          <w:szCs w:val="30"/>
        </w:rPr>
        <w:t>月</w:t>
      </w:r>
      <w:r>
        <w:rPr>
          <w:rFonts w:hint="eastAsia" w:ascii="宋体" w:hAnsi="宋体" w:cs="宋体"/>
          <w:bCs/>
          <w:sz w:val="30"/>
          <w:szCs w:val="30"/>
          <w:u w:val="single"/>
        </w:rPr>
        <w:t xml:space="preserve">     </w:t>
      </w:r>
      <w:r>
        <w:rPr>
          <w:rFonts w:hint="eastAsia" w:ascii="宋体" w:hAnsi="宋体" w:cs="宋体"/>
          <w:bCs/>
          <w:sz w:val="30"/>
          <w:szCs w:val="30"/>
        </w:rPr>
        <w:t>日</w:t>
      </w:r>
    </w:p>
    <w:p w14:paraId="397B813C">
      <w:pPr>
        <w:jc w:val="center"/>
        <w:rPr>
          <w:rFonts w:ascii="宋体" w:hAnsi="宋体"/>
          <w:b/>
          <w:sz w:val="30"/>
        </w:rPr>
      </w:pPr>
      <w:r>
        <w:rPr>
          <w:rFonts w:ascii="宋体" w:hAnsi="宋体"/>
          <w:snapToGrid w:val="0"/>
          <w:kern w:val="0"/>
        </w:rPr>
        <w:br w:type="page"/>
      </w:r>
      <w:r>
        <w:rPr>
          <w:rFonts w:hint="eastAsia" w:ascii="宋体" w:hAnsi="宋体"/>
          <w:b/>
          <w:sz w:val="24"/>
        </w:rPr>
        <w:t>磋商函（格式）</w:t>
      </w:r>
    </w:p>
    <w:p w14:paraId="0A832278">
      <w:pPr>
        <w:tabs>
          <w:tab w:val="left" w:pos="4860"/>
        </w:tabs>
        <w:overflowPunct w:val="0"/>
        <w:topLinePunct/>
        <w:autoSpaceDN w:val="0"/>
        <w:adjustRightInd w:val="0"/>
        <w:snapToGrid w:val="0"/>
        <w:spacing w:line="360" w:lineRule="auto"/>
        <w:rPr>
          <w:rFonts w:ascii="宋体" w:hAnsi="宋体"/>
          <w:kern w:val="0"/>
          <w:sz w:val="24"/>
        </w:rPr>
      </w:pPr>
      <w:r>
        <w:rPr>
          <w:rFonts w:hint="eastAsia" w:ascii="宋体" w:hAnsi="宋体"/>
          <w:kern w:val="0"/>
          <w:sz w:val="24"/>
          <w:u w:val="single"/>
        </w:rPr>
        <w:t xml:space="preserve">                </w:t>
      </w:r>
      <w:r>
        <w:rPr>
          <w:rFonts w:hint="eastAsia" w:ascii="宋体" w:hAnsi="宋体"/>
          <w:kern w:val="0"/>
          <w:sz w:val="24"/>
        </w:rPr>
        <w:t>（采购人）：</w:t>
      </w:r>
    </w:p>
    <w:p w14:paraId="0C0C9CB6">
      <w:pPr>
        <w:overflowPunct w:val="0"/>
        <w:topLinePunct/>
        <w:autoSpaceDN w:val="0"/>
        <w:adjustRightInd w:val="0"/>
        <w:snapToGrid w:val="0"/>
        <w:spacing w:line="360" w:lineRule="auto"/>
        <w:ind w:firstLine="480" w:firstLineChars="200"/>
        <w:rPr>
          <w:rFonts w:ascii="宋体" w:hAnsi="宋体"/>
          <w:kern w:val="0"/>
          <w:sz w:val="24"/>
        </w:rPr>
      </w:pPr>
    </w:p>
    <w:p w14:paraId="1B6ECEDC">
      <w:pPr>
        <w:overflowPunct w:val="0"/>
        <w:topLinePunct/>
        <w:autoSpaceDN w:val="0"/>
        <w:adjustRightInd w:val="0"/>
        <w:snapToGrid w:val="0"/>
        <w:spacing w:line="360" w:lineRule="auto"/>
        <w:ind w:firstLine="480" w:firstLineChars="200"/>
        <w:rPr>
          <w:rFonts w:ascii="宋体" w:hAnsi="宋体"/>
          <w:kern w:val="0"/>
          <w:sz w:val="24"/>
        </w:rPr>
      </w:pPr>
      <w:r>
        <w:rPr>
          <w:rFonts w:hint="eastAsia" w:ascii="宋体" w:hAnsi="宋体"/>
          <w:kern w:val="0"/>
          <w:sz w:val="24"/>
          <w:u w:val="single"/>
        </w:rPr>
        <w:t xml:space="preserve">                              </w:t>
      </w:r>
      <w:r>
        <w:rPr>
          <w:rFonts w:hint="eastAsia" w:ascii="宋体" w:hAnsi="宋体"/>
          <w:kern w:val="0"/>
          <w:sz w:val="24"/>
        </w:rPr>
        <w:t>(供应商全称)授权</w:t>
      </w:r>
      <w:r>
        <w:rPr>
          <w:rFonts w:hint="eastAsia" w:ascii="宋体" w:hAnsi="宋体"/>
          <w:kern w:val="0"/>
          <w:sz w:val="24"/>
          <w:u w:val="single"/>
        </w:rPr>
        <w:t xml:space="preserve">          </w:t>
      </w:r>
      <w:r>
        <w:rPr>
          <w:rFonts w:hint="eastAsia" w:ascii="宋体" w:hAnsi="宋体"/>
          <w:kern w:val="0"/>
          <w:sz w:val="24"/>
        </w:rPr>
        <w:t>(供应商代表姓名)</w:t>
      </w:r>
      <w:r>
        <w:rPr>
          <w:rFonts w:hint="eastAsia" w:ascii="宋体" w:hAnsi="宋体"/>
          <w:kern w:val="0"/>
          <w:sz w:val="24"/>
          <w:u w:val="single"/>
        </w:rPr>
        <w:t xml:space="preserve">            </w:t>
      </w:r>
      <w:r>
        <w:rPr>
          <w:rFonts w:hint="eastAsia" w:ascii="宋体" w:hAnsi="宋体"/>
          <w:kern w:val="0"/>
          <w:sz w:val="24"/>
        </w:rPr>
        <w:t>(职务、职称)为我方代表，参加贵方组织的</w:t>
      </w:r>
      <w:r>
        <w:rPr>
          <w:rFonts w:hint="eastAsia" w:ascii="宋体" w:hAnsi="宋体"/>
          <w:kern w:val="0"/>
          <w:sz w:val="24"/>
          <w:u w:val="single"/>
        </w:rPr>
        <w:t xml:space="preserve">                    </w:t>
      </w:r>
      <w:r>
        <w:rPr>
          <w:rFonts w:hint="eastAsia" w:ascii="宋体" w:hAnsi="宋体"/>
          <w:kern w:val="0"/>
          <w:sz w:val="24"/>
        </w:rPr>
        <w:t>(项目名称、项目编号)采购的有关活动，并对此项目进行投标。为此：</w:t>
      </w:r>
    </w:p>
    <w:p w14:paraId="6F93DF29">
      <w:pPr>
        <w:overflowPunct w:val="0"/>
        <w:topLinePunct/>
        <w:autoSpaceDN w:val="0"/>
        <w:adjustRightInd w:val="0"/>
        <w:snapToGrid w:val="0"/>
        <w:spacing w:line="360" w:lineRule="auto"/>
        <w:ind w:firstLine="480" w:firstLineChars="200"/>
        <w:rPr>
          <w:rFonts w:ascii="宋体" w:hAnsi="宋体"/>
          <w:kern w:val="0"/>
          <w:sz w:val="24"/>
        </w:rPr>
      </w:pPr>
      <w:r>
        <w:rPr>
          <w:rFonts w:hint="eastAsia" w:ascii="宋体" w:hAnsi="宋体"/>
          <w:kern w:val="0"/>
          <w:sz w:val="24"/>
        </w:rPr>
        <w:t>1、我方同意在本项目磋商文件中规定的开标日起的有效期内90日历天遵守本响应文件中的承诺且在此期限期满之前均具有约束力。</w:t>
      </w:r>
    </w:p>
    <w:p w14:paraId="38FD0290">
      <w:pPr>
        <w:overflowPunct w:val="0"/>
        <w:topLinePunct/>
        <w:autoSpaceDN w:val="0"/>
        <w:adjustRightInd w:val="0"/>
        <w:snapToGrid w:val="0"/>
        <w:spacing w:line="360" w:lineRule="auto"/>
        <w:ind w:firstLine="480" w:firstLineChars="200"/>
        <w:rPr>
          <w:rFonts w:ascii="宋体" w:hAnsi="宋体"/>
          <w:kern w:val="0"/>
          <w:sz w:val="24"/>
        </w:rPr>
      </w:pPr>
      <w:r>
        <w:rPr>
          <w:rFonts w:hint="eastAsia" w:ascii="宋体" w:hAnsi="宋体"/>
          <w:kern w:val="0"/>
          <w:sz w:val="24"/>
        </w:rPr>
        <w:t>2、我方承诺已经具备《中华人民共和国政府采购法》中规定的参加政府采购活动的供应商应当具备的全部条件。</w:t>
      </w:r>
    </w:p>
    <w:p w14:paraId="31FD8B5D">
      <w:pPr>
        <w:overflowPunct w:val="0"/>
        <w:topLinePunct/>
        <w:autoSpaceDN w:val="0"/>
        <w:adjustRightInd w:val="0"/>
        <w:snapToGrid w:val="0"/>
        <w:spacing w:line="360" w:lineRule="auto"/>
        <w:ind w:firstLine="480" w:firstLineChars="200"/>
        <w:rPr>
          <w:rFonts w:ascii="宋体" w:hAnsi="宋体"/>
          <w:kern w:val="0"/>
          <w:sz w:val="24"/>
        </w:rPr>
      </w:pPr>
      <w:r>
        <w:rPr>
          <w:rFonts w:hint="eastAsia" w:ascii="宋体" w:hAnsi="宋体"/>
          <w:kern w:val="0"/>
          <w:sz w:val="24"/>
        </w:rPr>
        <w:t>3、提供供应商须知规定的全部响应文件，包括响应文件、开标一览表。</w:t>
      </w:r>
    </w:p>
    <w:p w14:paraId="213914BB">
      <w:pPr>
        <w:overflowPunct w:val="0"/>
        <w:topLinePunct/>
        <w:autoSpaceDN w:val="0"/>
        <w:adjustRightInd w:val="0"/>
        <w:snapToGrid w:val="0"/>
        <w:spacing w:line="360" w:lineRule="auto"/>
        <w:ind w:firstLine="480" w:firstLineChars="200"/>
        <w:rPr>
          <w:rFonts w:ascii="宋体" w:hAnsi="宋体"/>
          <w:kern w:val="0"/>
          <w:sz w:val="24"/>
        </w:rPr>
      </w:pPr>
      <w:r>
        <w:rPr>
          <w:rFonts w:hint="eastAsia" w:ascii="宋体" w:hAnsi="宋体"/>
          <w:kern w:val="0"/>
          <w:sz w:val="24"/>
        </w:rPr>
        <w:t>4、按磋商文件要求提供和交付的服务的磋商报价详见开标一览表。</w:t>
      </w:r>
    </w:p>
    <w:p w14:paraId="11C63EA3">
      <w:pPr>
        <w:overflowPunct w:val="0"/>
        <w:topLinePunct/>
        <w:autoSpaceDN w:val="0"/>
        <w:adjustRightInd w:val="0"/>
        <w:snapToGrid w:val="0"/>
        <w:spacing w:line="360" w:lineRule="auto"/>
        <w:ind w:firstLine="480" w:firstLineChars="200"/>
        <w:rPr>
          <w:rFonts w:ascii="宋体" w:hAnsi="宋体"/>
          <w:kern w:val="0"/>
          <w:sz w:val="24"/>
        </w:rPr>
      </w:pPr>
      <w:r>
        <w:rPr>
          <w:rFonts w:hint="eastAsia" w:ascii="宋体" w:hAnsi="宋体"/>
          <w:kern w:val="0"/>
          <w:sz w:val="24"/>
        </w:rPr>
        <w:t>5、我方承诺：完全理解投标报价超过磋商文件中指明的取费办法时，响应文件将被拒绝。</w:t>
      </w:r>
    </w:p>
    <w:p w14:paraId="72524EE2">
      <w:pPr>
        <w:overflowPunct w:val="0"/>
        <w:topLinePunct/>
        <w:autoSpaceDN w:val="0"/>
        <w:adjustRightInd w:val="0"/>
        <w:snapToGrid w:val="0"/>
        <w:spacing w:line="360" w:lineRule="auto"/>
        <w:ind w:firstLine="480" w:firstLineChars="200"/>
        <w:rPr>
          <w:rFonts w:ascii="宋体" w:hAnsi="宋体"/>
          <w:kern w:val="0"/>
          <w:sz w:val="24"/>
        </w:rPr>
      </w:pPr>
      <w:r>
        <w:rPr>
          <w:rFonts w:hint="eastAsia" w:ascii="宋体" w:hAnsi="宋体"/>
          <w:kern w:val="0"/>
          <w:sz w:val="24"/>
        </w:rPr>
        <w:t>6、保证忠实地执行双方所签订的合同，并承担合同规定的责任和义务。</w:t>
      </w:r>
    </w:p>
    <w:p w14:paraId="2E320ABE">
      <w:pPr>
        <w:overflowPunct w:val="0"/>
        <w:topLinePunct/>
        <w:autoSpaceDN w:val="0"/>
        <w:adjustRightInd w:val="0"/>
        <w:snapToGrid w:val="0"/>
        <w:spacing w:line="360" w:lineRule="auto"/>
        <w:ind w:firstLine="480" w:firstLineChars="200"/>
        <w:rPr>
          <w:rFonts w:ascii="宋体" w:hAnsi="宋体"/>
          <w:kern w:val="0"/>
          <w:sz w:val="24"/>
        </w:rPr>
      </w:pPr>
      <w:r>
        <w:rPr>
          <w:rFonts w:hint="eastAsia" w:ascii="宋体" w:hAnsi="宋体"/>
          <w:kern w:val="0"/>
          <w:sz w:val="24"/>
        </w:rPr>
        <w:t>7、承诺完全满足和磋商响应磋商文件中的各项商务和技术要求。</w:t>
      </w:r>
    </w:p>
    <w:p w14:paraId="00C59844">
      <w:pPr>
        <w:overflowPunct w:val="0"/>
        <w:topLinePunct/>
        <w:autoSpaceDN w:val="0"/>
        <w:adjustRightInd w:val="0"/>
        <w:snapToGrid w:val="0"/>
        <w:spacing w:line="360" w:lineRule="auto"/>
        <w:ind w:firstLine="480" w:firstLineChars="200"/>
        <w:rPr>
          <w:rFonts w:ascii="宋体" w:hAnsi="宋体"/>
          <w:kern w:val="0"/>
          <w:sz w:val="24"/>
        </w:rPr>
      </w:pPr>
      <w:r>
        <w:rPr>
          <w:rFonts w:hint="eastAsia" w:ascii="宋体" w:hAnsi="宋体"/>
          <w:kern w:val="0"/>
          <w:sz w:val="24"/>
        </w:rPr>
        <w:t>8、保证遵守磋商文件的规定。</w:t>
      </w:r>
    </w:p>
    <w:p w14:paraId="5588CF7A">
      <w:pPr>
        <w:overflowPunct w:val="0"/>
        <w:topLinePunct/>
        <w:autoSpaceDN w:val="0"/>
        <w:adjustRightInd w:val="0"/>
        <w:snapToGrid w:val="0"/>
        <w:spacing w:line="360" w:lineRule="auto"/>
        <w:ind w:firstLine="480" w:firstLineChars="200"/>
        <w:rPr>
          <w:rFonts w:ascii="宋体" w:hAnsi="宋体"/>
          <w:kern w:val="0"/>
          <w:sz w:val="24"/>
        </w:rPr>
      </w:pPr>
      <w:r>
        <w:rPr>
          <w:rFonts w:hint="eastAsia" w:ascii="宋体" w:hAnsi="宋体"/>
          <w:kern w:val="0"/>
          <w:sz w:val="24"/>
        </w:rPr>
        <w:t>9、如果在开标后规定的投标有效期内撤回投标，我方的磋商保证金可被贵方没收。</w:t>
      </w:r>
    </w:p>
    <w:p w14:paraId="550B10F6">
      <w:pPr>
        <w:overflowPunct w:val="0"/>
        <w:topLinePunct/>
        <w:autoSpaceDN w:val="0"/>
        <w:adjustRightInd w:val="0"/>
        <w:snapToGrid w:val="0"/>
        <w:spacing w:line="360" w:lineRule="auto"/>
        <w:ind w:firstLine="480" w:firstLineChars="200"/>
        <w:rPr>
          <w:rFonts w:ascii="宋体" w:hAnsi="宋体"/>
          <w:kern w:val="0"/>
          <w:sz w:val="24"/>
        </w:rPr>
      </w:pPr>
      <w:r>
        <w:rPr>
          <w:rFonts w:hint="eastAsia" w:ascii="宋体" w:hAnsi="宋体"/>
          <w:kern w:val="0"/>
          <w:sz w:val="24"/>
        </w:rPr>
        <w:t>10、我方完全理解贵方不一定接受最低价的投标或收到的任何投标。</w:t>
      </w:r>
    </w:p>
    <w:p w14:paraId="74854F50">
      <w:pPr>
        <w:overflowPunct w:val="0"/>
        <w:topLinePunct/>
        <w:autoSpaceDN w:val="0"/>
        <w:adjustRightInd w:val="0"/>
        <w:snapToGrid w:val="0"/>
        <w:spacing w:line="360" w:lineRule="auto"/>
        <w:ind w:firstLine="480" w:firstLineChars="200"/>
        <w:rPr>
          <w:rFonts w:ascii="宋体" w:hAnsi="宋体"/>
          <w:kern w:val="0"/>
          <w:sz w:val="24"/>
        </w:rPr>
      </w:pPr>
      <w:r>
        <w:rPr>
          <w:rFonts w:hint="eastAsia" w:ascii="宋体" w:hAnsi="宋体"/>
          <w:kern w:val="0"/>
          <w:sz w:val="24"/>
        </w:rPr>
        <w:t>11、我方愿意向贵方提供任何与本项投标有关的数据、情况和技术资料。若贵方需要，我方愿意提供我方做出的一切承诺的证明材料。</w:t>
      </w:r>
    </w:p>
    <w:p w14:paraId="2FD5A83A">
      <w:pPr>
        <w:overflowPunct w:val="0"/>
        <w:topLinePunct/>
        <w:autoSpaceDN w:val="0"/>
        <w:adjustRightInd w:val="0"/>
        <w:snapToGrid w:val="0"/>
        <w:spacing w:line="360" w:lineRule="auto"/>
        <w:ind w:firstLine="480" w:firstLineChars="200"/>
        <w:rPr>
          <w:rFonts w:ascii="宋体" w:hAnsi="宋体"/>
          <w:kern w:val="0"/>
          <w:sz w:val="24"/>
        </w:rPr>
      </w:pPr>
      <w:r>
        <w:rPr>
          <w:rFonts w:hint="eastAsia" w:ascii="宋体" w:hAnsi="宋体"/>
          <w:kern w:val="0"/>
          <w:sz w:val="24"/>
        </w:rPr>
        <w:t>12、我方已详细审核全部响应文件，包括响应文件修改书（如有的话）、参考资料及有关附件，确认无误。</w:t>
      </w:r>
    </w:p>
    <w:p w14:paraId="3F329A29">
      <w:pPr>
        <w:overflowPunct w:val="0"/>
        <w:topLinePunct/>
        <w:autoSpaceDN w:val="0"/>
        <w:adjustRightInd w:val="0"/>
        <w:snapToGrid w:val="0"/>
        <w:spacing w:line="360" w:lineRule="auto"/>
        <w:ind w:firstLine="480" w:firstLineChars="200"/>
        <w:rPr>
          <w:rFonts w:ascii="宋体" w:hAnsi="宋体"/>
          <w:kern w:val="0"/>
          <w:sz w:val="24"/>
        </w:rPr>
      </w:pPr>
      <w:r>
        <w:rPr>
          <w:rFonts w:hint="eastAsia" w:ascii="宋体" w:hAnsi="宋体"/>
          <w:kern w:val="0"/>
          <w:sz w:val="24"/>
        </w:rPr>
        <w:t>13、我方承诺：</w:t>
      </w:r>
      <w:r>
        <w:rPr>
          <w:rFonts w:hint="eastAsia" w:ascii="宋体" w:hAnsi="宋体" w:cs="宋体"/>
          <w:snapToGrid w:val="0"/>
          <w:kern w:val="0"/>
          <w:sz w:val="24"/>
        </w:rPr>
        <w:t xml:space="preserve">采购人若需追加采购本项目文件所列货物及相关服务的，在不改变合同其他实质性条款的前提下，按相同或更优惠的折扣率保证供货。  </w:t>
      </w:r>
    </w:p>
    <w:p w14:paraId="760A27C2">
      <w:pPr>
        <w:overflowPunct w:val="0"/>
        <w:topLinePunct/>
        <w:autoSpaceDN w:val="0"/>
        <w:adjustRightInd w:val="0"/>
        <w:snapToGrid w:val="0"/>
        <w:spacing w:line="360" w:lineRule="auto"/>
        <w:ind w:firstLine="480" w:firstLineChars="200"/>
        <w:rPr>
          <w:rFonts w:ascii="宋体" w:hAnsi="宋体"/>
          <w:kern w:val="0"/>
          <w:sz w:val="24"/>
        </w:rPr>
      </w:pPr>
      <w:r>
        <w:rPr>
          <w:rFonts w:hint="eastAsia" w:ascii="宋体" w:hAnsi="宋体"/>
          <w:kern w:val="0"/>
          <w:sz w:val="24"/>
        </w:rPr>
        <w:t>14、我方承诺接受磋商文件中《合同条款》的全部条款且无任何异议。</w:t>
      </w:r>
    </w:p>
    <w:p w14:paraId="75063E29">
      <w:pPr>
        <w:overflowPunct w:val="0"/>
        <w:topLinePunct/>
        <w:autoSpaceDN w:val="0"/>
        <w:adjustRightInd w:val="0"/>
        <w:snapToGrid w:val="0"/>
        <w:spacing w:line="360" w:lineRule="auto"/>
        <w:ind w:firstLine="480" w:firstLineChars="200"/>
        <w:rPr>
          <w:rFonts w:ascii="宋体" w:hAnsi="宋体"/>
          <w:kern w:val="0"/>
          <w:sz w:val="24"/>
        </w:rPr>
      </w:pPr>
      <w:r>
        <w:rPr>
          <w:rFonts w:hint="eastAsia" w:ascii="宋体" w:hAnsi="宋体"/>
          <w:kern w:val="0"/>
          <w:sz w:val="24"/>
        </w:rPr>
        <w:t>15、我方将严格遵守《中华人民共和国政府采购法》的有关规定，若有下列情形之一的，将被处以采购金额5‰以上10‰以下的罚款，列入不良行为记录名单，在一至三年内禁止参加政府采购活动；有违法所得的，并处没收违法所得；情节严重的，由工商行政管理机关吊销营业执照或事业单位法人证书；构成犯罪的，依法追究刑事责任：</w:t>
      </w:r>
    </w:p>
    <w:p w14:paraId="14254DBC">
      <w:pPr>
        <w:overflowPunct w:val="0"/>
        <w:topLinePunct/>
        <w:autoSpaceDN w:val="0"/>
        <w:adjustRightInd w:val="0"/>
        <w:snapToGrid w:val="0"/>
        <w:spacing w:line="360" w:lineRule="auto"/>
        <w:ind w:firstLine="480" w:firstLineChars="200"/>
        <w:rPr>
          <w:rFonts w:ascii="宋体" w:hAnsi="宋体"/>
          <w:kern w:val="0"/>
          <w:sz w:val="24"/>
        </w:rPr>
      </w:pPr>
      <w:r>
        <w:rPr>
          <w:rFonts w:hint="eastAsia" w:ascii="宋体" w:hAnsi="宋体"/>
          <w:kern w:val="0"/>
          <w:sz w:val="24"/>
        </w:rPr>
        <w:t>（1）提供虚假材料谋取成交、成交的；</w:t>
      </w:r>
    </w:p>
    <w:p w14:paraId="4F325FA9">
      <w:pPr>
        <w:overflowPunct w:val="0"/>
        <w:topLinePunct/>
        <w:autoSpaceDN w:val="0"/>
        <w:adjustRightInd w:val="0"/>
        <w:snapToGrid w:val="0"/>
        <w:spacing w:line="360" w:lineRule="auto"/>
        <w:ind w:firstLine="480" w:firstLineChars="200"/>
        <w:rPr>
          <w:rFonts w:ascii="宋体" w:hAnsi="宋体"/>
          <w:kern w:val="0"/>
          <w:sz w:val="24"/>
        </w:rPr>
      </w:pPr>
      <w:r>
        <w:rPr>
          <w:rFonts w:hint="eastAsia" w:ascii="宋体" w:hAnsi="宋体"/>
          <w:kern w:val="0"/>
          <w:sz w:val="24"/>
        </w:rPr>
        <w:t>（2）采取不正当手段诋毁、排挤其他供应商的；</w:t>
      </w:r>
    </w:p>
    <w:p w14:paraId="47D3C6F1">
      <w:pPr>
        <w:overflowPunct w:val="0"/>
        <w:topLinePunct/>
        <w:autoSpaceDN w:val="0"/>
        <w:adjustRightInd w:val="0"/>
        <w:snapToGrid w:val="0"/>
        <w:spacing w:line="360" w:lineRule="auto"/>
        <w:ind w:firstLine="480" w:firstLineChars="200"/>
        <w:rPr>
          <w:rFonts w:ascii="宋体" w:hAnsi="宋体"/>
          <w:kern w:val="0"/>
          <w:sz w:val="24"/>
        </w:rPr>
      </w:pPr>
      <w:r>
        <w:rPr>
          <w:rFonts w:hint="eastAsia" w:ascii="宋体" w:hAnsi="宋体"/>
          <w:kern w:val="0"/>
          <w:sz w:val="24"/>
        </w:rPr>
        <w:t>（3）与采购人、其它供应商或者采购代理机构工作人员恶意串通的；</w:t>
      </w:r>
    </w:p>
    <w:p w14:paraId="4991D86B">
      <w:pPr>
        <w:overflowPunct w:val="0"/>
        <w:topLinePunct/>
        <w:autoSpaceDN w:val="0"/>
        <w:adjustRightInd w:val="0"/>
        <w:snapToGrid w:val="0"/>
        <w:spacing w:line="360" w:lineRule="auto"/>
        <w:ind w:firstLine="480" w:firstLineChars="200"/>
        <w:rPr>
          <w:rFonts w:ascii="宋体" w:hAnsi="宋体"/>
          <w:kern w:val="0"/>
          <w:sz w:val="24"/>
        </w:rPr>
      </w:pPr>
      <w:r>
        <w:rPr>
          <w:rFonts w:hint="eastAsia" w:ascii="宋体" w:hAnsi="宋体"/>
          <w:kern w:val="0"/>
          <w:sz w:val="24"/>
        </w:rPr>
        <w:t>（4）向采购人、采购代理机构工作人员行贿或者提供其他不正当利益的；</w:t>
      </w:r>
    </w:p>
    <w:p w14:paraId="35229C4F">
      <w:pPr>
        <w:overflowPunct w:val="0"/>
        <w:topLinePunct/>
        <w:autoSpaceDN w:val="0"/>
        <w:adjustRightInd w:val="0"/>
        <w:snapToGrid w:val="0"/>
        <w:spacing w:line="360" w:lineRule="auto"/>
        <w:ind w:firstLine="480" w:firstLineChars="200"/>
        <w:rPr>
          <w:rFonts w:ascii="宋体" w:hAnsi="宋体"/>
          <w:kern w:val="0"/>
          <w:sz w:val="24"/>
        </w:rPr>
      </w:pPr>
      <w:r>
        <w:rPr>
          <w:rFonts w:hint="eastAsia" w:ascii="宋体" w:hAnsi="宋体"/>
          <w:kern w:val="0"/>
          <w:sz w:val="24"/>
        </w:rPr>
        <w:t>（5）未经采购代理机构同意，在采购过程中与采购人进行协商磋商的；</w:t>
      </w:r>
    </w:p>
    <w:p w14:paraId="4C356EE4">
      <w:pPr>
        <w:overflowPunct w:val="0"/>
        <w:topLinePunct/>
        <w:autoSpaceDN w:val="0"/>
        <w:adjustRightInd w:val="0"/>
        <w:snapToGrid w:val="0"/>
        <w:spacing w:line="360" w:lineRule="auto"/>
        <w:ind w:firstLine="480" w:firstLineChars="200"/>
        <w:rPr>
          <w:rFonts w:ascii="宋体" w:hAnsi="宋体"/>
          <w:kern w:val="0"/>
          <w:sz w:val="24"/>
        </w:rPr>
      </w:pPr>
      <w:r>
        <w:rPr>
          <w:rFonts w:hint="eastAsia" w:ascii="宋体" w:hAnsi="宋体"/>
          <w:kern w:val="0"/>
          <w:sz w:val="24"/>
        </w:rPr>
        <w:t>（6）拒绝有关部门监督检查或提供虚假情况的。</w:t>
      </w:r>
    </w:p>
    <w:p w14:paraId="5774EA06">
      <w:pPr>
        <w:overflowPunct w:val="0"/>
        <w:topLinePunct/>
        <w:autoSpaceDN w:val="0"/>
        <w:adjustRightInd w:val="0"/>
        <w:snapToGrid w:val="0"/>
        <w:spacing w:line="360" w:lineRule="auto"/>
        <w:ind w:firstLine="480" w:firstLineChars="200"/>
        <w:rPr>
          <w:rFonts w:ascii="宋体" w:hAnsi="宋体"/>
          <w:kern w:val="0"/>
          <w:sz w:val="24"/>
        </w:rPr>
      </w:pPr>
    </w:p>
    <w:p w14:paraId="023D86D9">
      <w:pPr>
        <w:overflowPunct w:val="0"/>
        <w:topLinePunct/>
        <w:autoSpaceDN w:val="0"/>
        <w:adjustRightInd w:val="0"/>
        <w:snapToGrid w:val="0"/>
        <w:spacing w:line="360" w:lineRule="auto"/>
        <w:ind w:firstLine="480" w:firstLineChars="200"/>
        <w:rPr>
          <w:rFonts w:ascii="宋体" w:hAnsi="宋体"/>
          <w:kern w:val="0"/>
          <w:sz w:val="24"/>
        </w:rPr>
      </w:pPr>
      <w:r>
        <w:rPr>
          <w:rFonts w:hint="eastAsia" w:ascii="宋体" w:hAnsi="宋体"/>
          <w:kern w:val="0"/>
          <w:sz w:val="24"/>
        </w:rPr>
        <w:t>所有有关本投标的一切往来联系方式为：</w:t>
      </w:r>
    </w:p>
    <w:p w14:paraId="53697F93">
      <w:pPr>
        <w:overflowPunct w:val="0"/>
        <w:topLinePunct/>
        <w:autoSpaceDN w:val="0"/>
        <w:adjustRightInd w:val="0"/>
        <w:snapToGrid w:val="0"/>
        <w:spacing w:line="360" w:lineRule="auto"/>
        <w:ind w:firstLine="480" w:firstLineChars="200"/>
        <w:rPr>
          <w:rFonts w:ascii="宋体" w:hAnsi="宋体"/>
          <w:kern w:val="0"/>
          <w:sz w:val="24"/>
        </w:rPr>
      </w:pPr>
      <w:r>
        <w:rPr>
          <w:rFonts w:hint="eastAsia" w:ascii="宋体" w:hAnsi="宋体"/>
          <w:kern w:val="0"/>
          <w:sz w:val="24"/>
        </w:rPr>
        <w:t>地址：</w:t>
      </w:r>
      <w:r>
        <w:rPr>
          <w:rFonts w:hint="eastAsia" w:ascii="宋体" w:hAnsi="宋体"/>
          <w:kern w:val="0"/>
          <w:sz w:val="24"/>
          <w:u w:val="single"/>
        </w:rPr>
        <w:tab/>
      </w:r>
      <w:r>
        <w:rPr>
          <w:rFonts w:hint="eastAsia" w:ascii="宋体" w:hAnsi="宋体"/>
          <w:kern w:val="0"/>
          <w:sz w:val="24"/>
          <w:u w:val="single"/>
        </w:rPr>
        <w:t xml:space="preserve">                           </w:t>
      </w:r>
      <w:r>
        <w:rPr>
          <w:rFonts w:hint="eastAsia" w:ascii="宋体" w:hAnsi="宋体"/>
          <w:kern w:val="0"/>
          <w:sz w:val="24"/>
        </w:rPr>
        <w:t xml:space="preserve"> 邮编：</w:t>
      </w:r>
      <w:r>
        <w:rPr>
          <w:rFonts w:hint="eastAsia" w:ascii="宋体" w:hAnsi="宋体"/>
          <w:kern w:val="0"/>
          <w:sz w:val="24"/>
          <w:u w:val="single"/>
        </w:rPr>
        <w:t xml:space="preserve">                      </w:t>
      </w:r>
    </w:p>
    <w:p w14:paraId="193FD4CA">
      <w:pPr>
        <w:overflowPunct w:val="0"/>
        <w:topLinePunct/>
        <w:autoSpaceDN w:val="0"/>
        <w:adjustRightInd w:val="0"/>
        <w:snapToGrid w:val="0"/>
        <w:spacing w:line="360" w:lineRule="auto"/>
        <w:ind w:firstLine="480" w:firstLineChars="200"/>
        <w:rPr>
          <w:rFonts w:ascii="宋体" w:hAnsi="宋体"/>
          <w:kern w:val="0"/>
          <w:sz w:val="24"/>
        </w:rPr>
      </w:pPr>
      <w:r>
        <w:rPr>
          <w:rFonts w:hint="eastAsia" w:ascii="宋体" w:hAnsi="宋体"/>
          <w:kern w:val="0"/>
          <w:sz w:val="24"/>
        </w:rPr>
        <w:t>电话：</w:t>
      </w:r>
      <w:r>
        <w:rPr>
          <w:rFonts w:hint="eastAsia" w:ascii="宋体" w:hAnsi="宋体"/>
          <w:kern w:val="0"/>
          <w:sz w:val="24"/>
          <w:u w:val="single"/>
        </w:rPr>
        <w:tab/>
      </w:r>
      <w:r>
        <w:rPr>
          <w:rFonts w:hint="eastAsia" w:ascii="宋体" w:hAnsi="宋体"/>
          <w:kern w:val="0"/>
          <w:sz w:val="24"/>
          <w:u w:val="single"/>
        </w:rPr>
        <w:t xml:space="preserve">                           </w:t>
      </w:r>
      <w:r>
        <w:rPr>
          <w:rFonts w:hint="eastAsia" w:ascii="宋体" w:hAnsi="宋体"/>
          <w:kern w:val="0"/>
          <w:sz w:val="24"/>
        </w:rPr>
        <w:t xml:space="preserve"> 传真：</w:t>
      </w:r>
      <w:r>
        <w:rPr>
          <w:rFonts w:hint="eastAsia" w:ascii="宋体" w:hAnsi="宋体"/>
          <w:kern w:val="0"/>
          <w:sz w:val="24"/>
          <w:u w:val="single"/>
        </w:rPr>
        <w:t xml:space="preserve">                      </w:t>
      </w:r>
    </w:p>
    <w:p w14:paraId="7BF31298">
      <w:pPr>
        <w:tabs>
          <w:tab w:val="left" w:pos="480"/>
        </w:tabs>
        <w:overflowPunct w:val="0"/>
        <w:topLinePunct/>
        <w:autoSpaceDN w:val="0"/>
        <w:adjustRightInd w:val="0"/>
        <w:snapToGrid w:val="0"/>
        <w:spacing w:line="360" w:lineRule="auto"/>
        <w:ind w:firstLine="480" w:firstLineChars="200"/>
        <w:rPr>
          <w:rFonts w:ascii="宋体" w:hAnsi="宋体"/>
          <w:kern w:val="0"/>
          <w:sz w:val="24"/>
        </w:rPr>
      </w:pPr>
      <w:r>
        <w:rPr>
          <w:rFonts w:hint="eastAsia" w:ascii="宋体" w:hAnsi="宋体"/>
          <w:kern w:val="0"/>
          <w:sz w:val="24"/>
        </w:rPr>
        <w:t>供应商代表姓名：</w:t>
      </w:r>
      <w:r>
        <w:rPr>
          <w:rFonts w:hint="eastAsia" w:ascii="宋体" w:hAnsi="宋体"/>
          <w:kern w:val="0"/>
          <w:sz w:val="24"/>
          <w:u w:val="single"/>
        </w:rPr>
        <w:t xml:space="preserve">            </w:t>
      </w:r>
    </w:p>
    <w:p w14:paraId="589A7057">
      <w:pPr>
        <w:tabs>
          <w:tab w:val="left" w:pos="480"/>
        </w:tabs>
        <w:overflowPunct w:val="0"/>
        <w:topLinePunct/>
        <w:autoSpaceDN w:val="0"/>
        <w:adjustRightInd w:val="0"/>
        <w:snapToGrid w:val="0"/>
        <w:spacing w:line="360" w:lineRule="auto"/>
        <w:ind w:firstLine="480" w:firstLineChars="200"/>
        <w:rPr>
          <w:rFonts w:ascii="宋体" w:hAnsi="宋体"/>
          <w:kern w:val="0"/>
          <w:sz w:val="24"/>
        </w:rPr>
      </w:pPr>
      <w:r>
        <w:rPr>
          <w:rFonts w:hint="eastAsia" w:ascii="宋体" w:hAnsi="宋体"/>
          <w:kern w:val="0"/>
          <w:sz w:val="24"/>
        </w:rPr>
        <w:t>供应商代表联系电话：</w:t>
      </w:r>
      <w:r>
        <w:rPr>
          <w:rFonts w:hint="eastAsia" w:ascii="宋体" w:hAnsi="宋体"/>
          <w:kern w:val="0"/>
          <w:sz w:val="24"/>
          <w:u w:val="single"/>
        </w:rPr>
        <w:t xml:space="preserve">               </w:t>
      </w:r>
      <w:r>
        <w:rPr>
          <w:rFonts w:hint="eastAsia" w:ascii="宋体" w:hAnsi="宋体"/>
          <w:kern w:val="0"/>
          <w:sz w:val="24"/>
        </w:rPr>
        <w:t>（办公）</w:t>
      </w:r>
      <w:r>
        <w:rPr>
          <w:rFonts w:hint="eastAsia" w:ascii="宋体" w:hAnsi="宋体"/>
          <w:kern w:val="0"/>
          <w:sz w:val="24"/>
          <w:u w:val="single"/>
        </w:rPr>
        <w:t xml:space="preserve">             </w:t>
      </w:r>
      <w:r>
        <w:rPr>
          <w:rFonts w:hint="eastAsia" w:ascii="宋体" w:hAnsi="宋体"/>
          <w:kern w:val="0"/>
          <w:sz w:val="24"/>
        </w:rPr>
        <w:t>（移动）</w:t>
      </w:r>
    </w:p>
    <w:p w14:paraId="68DBA601">
      <w:pPr>
        <w:tabs>
          <w:tab w:val="left" w:pos="480"/>
        </w:tabs>
        <w:overflowPunct w:val="0"/>
        <w:topLinePunct/>
        <w:autoSpaceDN w:val="0"/>
        <w:adjustRightInd w:val="0"/>
        <w:snapToGrid w:val="0"/>
        <w:spacing w:line="360" w:lineRule="auto"/>
        <w:ind w:firstLine="480" w:firstLineChars="200"/>
        <w:rPr>
          <w:rFonts w:ascii="宋体" w:hAnsi="宋体"/>
          <w:kern w:val="0"/>
          <w:sz w:val="24"/>
        </w:rPr>
      </w:pPr>
      <w:r>
        <w:rPr>
          <w:rFonts w:hint="eastAsia" w:ascii="宋体" w:hAnsi="宋体"/>
          <w:kern w:val="0"/>
          <w:sz w:val="24"/>
        </w:rPr>
        <w:t>E-mail：</w:t>
      </w:r>
      <w:r>
        <w:rPr>
          <w:rFonts w:hint="eastAsia" w:ascii="宋体" w:hAnsi="宋体"/>
          <w:kern w:val="0"/>
          <w:sz w:val="24"/>
          <w:u w:val="single"/>
        </w:rPr>
        <w:t xml:space="preserve">            </w:t>
      </w:r>
    </w:p>
    <w:p w14:paraId="6931AD78">
      <w:pPr>
        <w:tabs>
          <w:tab w:val="left" w:pos="480"/>
        </w:tabs>
        <w:overflowPunct w:val="0"/>
        <w:topLinePunct/>
        <w:autoSpaceDN w:val="0"/>
        <w:adjustRightInd w:val="0"/>
        <w:snapToGrid w:val="0"/>
        <w:spacing w:line="360" w:lineRule="auto"/>
        <w:ind w:firstLine="480" w:firstLineChars="200"/>
        <w:rPr>
          <w:rFonts w:ascii="宋体" w:hAnsi="宋体"/>
          <w:kern w:val="0"/>
          <w:sz w:val="24"/>
        </w:rPr>
      </w:pPr>
      <w:r>
        <w:rPr>
          <w:rFonts w:hint="eastAsia" w:ascii="宋体" w:hAnsi="宋体"/>
          <w:kern w:val="0"/>
          <w:sz w:val="24"/>
        </w:rPr>
        <w:t xml:space="preserve">                    </w:t>
      </w:r>
    </w:p>
    <w:p w14:paraId="7DA7D7D7">
      <w:pPr>
        <w:overflowPunct w:val="0"/>
        <w:topLinePunct/>
        <w:autoSpaceDN w:val="0"/>
        <w:adjustRightInd w:val="0"/>
        <w:snapToGrid w:val="0"/>
        <w:spacing w:line="360" w:lineRule="auto"/>
        <w:ind w:firstLine="480" w:firstLineChars="200"/>
        <w:rPr>
          <w:rFonts w:ascii="宋体" w:hAnsi="宋体"/>
          <w:kern w:val="0"/>
          <w:sz w:val="24"/>
        </w:rPr>
      </w:pPr>
    </w:p>
    <w:p w14:paraId="6D6D0371">
      <w:pPr>
        <w:tabs>
          <w:tab w:val="left" w:pos="4125"/>
        </w:tabs>
        <w:overflowPunct w:val="0"/>
        <w:topLinePunct/>
        <w:autoSpaceDN w:val="0"/>
        <w:adjustRightInd w:val="0"/>
        <w:snapToGrid w:val="0"/>
        <w:spacing w:line="360" w:lineRule="auto"/>
        <w:ind w:firstLine="480" w:firstLineChars="200"/>
        <w:rPr>
          <w:rFonts w:ascii="宋体" w:hAnsi="宋体"/>
          <w:kern w:val="0"/>
          <w:sz w:val="24"/>
        </w:rPr>
      </w:pPr>
      <w:r>
        <w:rPr>
          <w:rFonts w:hint="eastAsia" w:ascii="宋体" w:hAnsi="宋体"/>
          <w:kern w:val="0"/>
          <w:sz w:val="24"/>
        </w:rPr>
        <w:tab/>
      </w:r>
      <w:r>
        <w:rPr>
          <w:rFonts w:hint="eastAsia" w:ascii="宋体" w:hAnsi="宋体"/>
          <w:kern w:val="0"/>
          <w:sz w:val="24"/>
        </w:rPr>
        <w:t>供应商(公章)：</w:t>
      </w:r>
      <w:r>
        <w:rPr>
          <w:rFonts w:hint="eastAsia" w:ascii="宋体" w:hAnsi="宋体"/>
          <w:kern w:val="0"/>
          <w:sz w:val="24"/>
          <w:u w:val="single"/>
        </w:rPr>
        <w:t xml:space="preserve">                          </w:t>
      </w:r>
    </w:p>
    <w:p w14:paraId="41ACD9EA">
      <w:pPr>
        <w:tabs>
          <w:tab w:val="left" w:pos="4125"/>
        </w:tabs>
        <w:overflowPunct w:val="0"/>
        <w:topLinePunct/>
        <w:autoSpaceDN w:val="0"/>
        <w:adjustRightInd w:val="0"/>
        <w:snapToGrid w:val="0"/>
        <w:spacing w:line="360" w:lineRule="auto"/>
        <w:ind w:firstLine="480" w:firstLineChars="200"/>
        <w:rPr>
          <w:rFonts w:ascii="宋体" w:hAnsi="宋体"/>
          <w:kern w:val="0"/>
          <w:sz w:val="24"/>
        </w:rPr>
      </w:pPr>
      <w:r>
        <w:rPr>
          <w:rFonts w:hint="eastAsia" w:ascii="宋体" w:hAnsi="宋体"/>
          <w:kern w:val="0"/>
          <w:sz w:val="24"/>
        </w:rPr>
        <w:tab/>
      </w:r>
      <w:r>
        <w:rPr>
          <w:rFonts w:hint="eastAsia" w:ascii="宋体" w:hAnsi="宋体"/>
          <w:kern w:val="0"/>
          <w:sz w:val="24"/>
        </w:rPr>
        <w:t>法定代表人（单位负责人）(签字或签章)：</w:t>
      </w:r>
      <w:r>
        <w:rPr>
          <w:rFonts w:hint="eastAsia" w:ascii="宋体" w:hAnsi="宋体"/>
          <w:kern w:val="0"/>
          <w:sz w:val="24"/>
          <w:u w:val="single"/>
        </w:rPr>
        <w:t xml:space="preserve">                </w:t>
      </w:r>
    </w:p>
    <w:p w14:paraId="278DDFD3">
      <w:pPr>
        <w:tabs>
          <w:tab w:val="left" w:pos="4000"/>
        </w:tabs>
        <w:overflowPunct w:val="0"/>
        <w:topLinePunct/>
        <w:autoSpaceDN w:val="0"/>
        <w:adjustRightInd w:val="0"/>
        <w:snapToGrid w:val="0"/>
        <w:spacing w:line="360" w:lineRule="auto"/>
        <w:ind w:firstLine="4080" w:firstLineChars="1700"/>
        <w:rPr>
          <w:rFonts w:ascii="宋体" w:hAnsi="宋体"/>
          <w:kern w:val="0"/>
          <w:sz w:val="24"/>
          <w:u w:val="single"/>
        </w:rPr>
      </w:pPr>
      <w:r>
        <w:rPr>
          <w:rFonts w:hint="eastAsia" w:ascii="宋体" w:hAnsi="宋体"/>
          <w:kern w:val="0"/>
          <w:sz w:val="24"/>
        </w:rPr>
        <w:t>供应商代表(签字或签章)：</w:t>
      </w:r>
      <w:r>
        <w:rPr>
          <w:rFonts w:hint="eastAsia" w:ascii="宋体" w:hAnsi="宋体"/>
          <w:kern w:val="0"/>
          <w:sz w:val="24"/>
          <w:u w:val="single"/>
        </w:rPr>
        <w:t xml:space="preserve">               </w:t>
      </w:r>
    </w:p>
    <w:p w14:paraId="0A97DED6">
      <w:pPr>
        <w:tabs>
          <w:tab w:val="left" w:pos="4125"/>
        </w:tabs>
        <w:overflowPunct w:val="0"/>
        <w:topLinePunct/>
        <w:autoSpaceDN w:val="0"/>
        <w:adjustRightInd w:val="0"/>
        <w:snapToGrid w:val="0"/>
        <w:spacing w:line="360" w:lineRule="auto"/>
        <w:ind w:firstLine="480" w:firstLineChars="200"/>
        <w:rPr>
          <w:rFonts w:ascii="宋体" w:hAnsi="宋体"/>
          <w:kern w:val="0"/>
          <w:sz w:val="24"/>
        </w:rPr>
      </w:pPr>
      <w:r>
        <w:rPr>
          <w:rFonts w:hint="eastAsia" w:ascii="宋体" w:hAnsi="宋体"/>
          <w:kern w:val="0"/>
          <w:sz w:val="24"/>
        </w:rPr>
        <w:tab/>
      </w:r>
      <w:r>
        <w:rPr>
          <w:rFonts w:hint="eastAsia" w:ascii="宋体" w:hAnsi="宋体"/>
          <w:kern w:val="0"/>
          <w:sz w:val="24"/>
        </w:rPr>
        <w:t>日　期：</w:t>
      </w:r>
      <w:r>
        <w:rPr>
          <w:rFonts w:hint="eastAsia" w:ascii="宋体" w:hAnsi="宋体"/>
          <w:kern w:val="0"/>
          <w:sz w:val="24"/>
          <w:u w:val="single"/>
        </w:rPr>
        <w:t xml:space="preserve">                               </w:t>
      </w:r>
      <w:r>
        <w:rPr>
          <w:rFonts w:hint="eastAsia" w:ascii="宋体" w:hAnsi="宋体"/>
          <w:kern w:val="0"/>
          <w:sz w:val="24"/>
        </w:rPr>
        <w:t xml:space="preserve">                  </w:t>
      </w:r>
    </w:p>
    <w:p w14:paraId="64430CE2">
      <w:pPr>
        <w:overflowPunct w:val="0"/>
        <w:topLinePunct/>
        <w:autoSpaceDN w:val="0"/>
        <w:adjustRightInd w:val="0"/>
        <w:snapToGrid w:val="0"/>
        <w:spacing w:line="360" w:lineRule="auto"/>
        <w:ind w:firstLine="480" w:firstLineChars="200"/>
        <w:rPr>
          <w:rFonts w:ascii="宋体" w:hAnsi="宋体"/>
          <w:kern w:val="0"/>
          <w:sz w:val="24"/>
        </w:rPr>
      </w:pPr>
    </w:p>
    <w:p w14:paraId="52A88D0A">
      <w:pPr>
        <w:overflowPunct w:val="0"/>
        <w:topLinePunct/>
        <w:autoSpaceDN w:val="0"/>
        <w:adjustRightInd w:val="0"/>
        <w:snapToGrid w:val="0"/>
        <w:spacing w:line="360" w:lineRule="auto"/>
        <w:ind w:firstLine="480" w:firstLineChars="200"/>
        <w:rPr>
          <w:rFonts w:ascii="宋体" w:hAnsi="宋体"/>
          <w:kern w:val="0"/>
          <w:sz w:val="24"/>
        </w:rPr>
      </w:pPr>
    </w:p>
    <w:p w14:paraId="18682152">
      <w:pPr>
        <w:overflowPunct w:val="0"/>
        <w:topLinePunct/>
        <w:autoSpaceDN w:val="0"/>
        <w:adjustRightInd w:val="0"/>
        <w:snapToGrid w:val="0"/>
        <w:spacing w:line="360" w:lineRule="auto"/>
        <w:ind w:firstLine="480" w:firstLineChars="200"/>
        <w:rPr>
          <w:rFonts w:ascii="宋体" w:hAnsi="宋体"/>
          <w:kern w:val="0"/>
          <w:sz w:val="24"/>
        </w:rPr>
      </w:pPr>
      <w:r>
        <w:rPr>
          <w:rFonts w:hint="eastAsia" w:ascii="宋体" w:hAnsi="宋体"/>
          <w:kern w:val="0"/>
          <w:sz w:val="24"/>
        </w:rPr>
        <w:t>注：除可填报项目外，对本投标函的任何修改将被视为非实质性磋商响应投标，从而导致该投标被拒绝。</w:t>
      </w:r>
    </w:p>
    <w:p w14:paraId="61661E4A">
      <w:pPr>
        <w:pStyle w:val="3"/>
        <w:rPr>
          <w:rFonts w:ascii="宋体" w:hAnsi="宋体" w:eastAsia="宋体"/>
          <w:snapToGrid w:val="0"/>
          <w:kern w:val="0"/>
        </w:rPr>
      </w:pPr>
      <w:r>
        <w:rPr>
          <w:rFonts w:hint="eastAsia" w:ascii="宋体" w:hAnsi="宋体" w:eastAsia="宋体"/>
          <w:kern w:val="0"/>
          <w:sz w:val="24"/>
        </w:rPr>
        <w:br w:type="page"/>
      </w:r>
      <w:r>
        <w:rPr>
          <w:rFonts w:hint="eastAsia" w:ascii="宋体" w:hAnsi="宋体" w:eastAsia="宋体"/>
        </w:rPr>
        <w:t>法定代表人（单位负责人）身份证明书（格式）</w:t>
      </w:r>
    </w:p>
    <w:p w14:paraId="291A5D7A">
      <w:pPr>
        <w:overflowPunct w:val="0"/>
        <w:topLinePunct/>
        <w:autoSpaceDN w:val="0"/>
        <w:adjustRightInd w:val="0"/>
        <w:snapToGrid w:val="0"/>
        <w:spacing w:line="360" w:lineRule="auto"/>
        <w:ind w:firstLine="480" w:firstLineChars="200"/>
        <w:rPr>
          <w:rFonts w:ascii="宋体" w:hAnsi="宋体" w:cs="宋体"/>
          <w:snapToGrid w:val="0"/>
          <w:kern w:val="0"/>
          <w:sz w:val="24"/>
        </w:rPr>
      </w:pPr>
    </w:p>
    <w:p w14:paraId="204B5EC9">
      <w:pPr>
        <w:overflowPunct w:val="0"/>
        <w:topLinePunct/>
        <w:autoSpaceDN w:val="0"/>
        <w:adjustRightInd w:val="0"/>
        <w:snapToGrid w:val="0"/>
        <w:spacing w:line="360" w:lineRule="auto"/>
        <w:ind w:firstLine="480" w:firstLineChars="200"/>
        <w:rPr>
          <w:rFonts w:ascii="宋体" w:hAnsi="宋体" w:cs="宋体"/>
          <w:snapToGrid w:val="0"/>
          <w:kern w:val="0"/>
          <w:sz w:val="24"/>
          <w:u w:val="single"/>
        </w:rPr>
      </w:pPr>
      <w:r>
        <w:rPr>
          <w:rFonts w:hint="eastAsia" w:ascii="宋体" w:hAnsi="宋体" w:cs="宋体"/>
          <w:snapToGrid w:val="0"/>
          <w:kern w:val="0"/>
          <w:sz w:val="24"/>
        </w:rPr>
        <w:t>单位名称：</w:t>
      </w:r>
      <w:r>
        <w:rPr>
          <w:rFonts w:hint="eastAsia" w:ascii="宋体" w:hAnsi="宋体" w:cs="宋体"/>
          <w:snapToGrid w:val="0"/>
          <w:kern w:val="0"/>
          <w:sz w:val="24"/>
          <w:u w:val="single"/>
        </w:rPr>
        <w:t xml:space="preserve">                                                     </w:t>
      </w:r>
    </w:p>
    <w:p w14:paraId="69E6FF9D">
      <w:pPr>
        <w:overflowPunct w:val="0"/>
        <w:topLinePunct/>
        <w:autoSpaceDN w:val="0"/>
        <w:adjustRightInd w:val="0"/>
        <w:snapToGrid w:val="0"/>
        <w:spacing w:line="360" w:lineRule="auto"/>
        <w:ind w:firstLine="480" w:firstLineChars="200"/>
        <w:rPr>
          <w:rFonts w:ascii="宋体" w:hAnsi="宋体" w:cs="宋体"/>
          <w:snapToGrid w:val="0"/>
          <w:kern w:val="0"/>
          <w:sz w:val="24"/>
          <w:u w:val="single"/>
        </w:rPr>
      </w:pPr>
      <w:r>
        <w:rPr>
          <w:rFonts w:hint="eastAsia" w:ascii="宋体" w:hAnsi="宋体" w:cs="宋体"/>
          <w:snapToGrid w:val="0"/>
          <w:kern w:val="0"/>
          <w:sz w:val="24"/>
        </w:rPr>
        <w:t>单位性质：</w:t>
      </w:r>
      <w:r>
        <w:rPr>
          <w:rFonts w:hint="eastAsia" w:ascii="宋体" w:hAnsi="宋体" w:cs="宋体"/>
          <w:snapToGrid w:val="0"/>
          <w:kern w:val="0"/>
          <w:sz w:val="24"/>
          <w:u w:val="single"/>
        </w:rPr>
        <w:t xml:space="preserve">                                                     </w:t>
      </w:r>
    </w:p>
    <w:p w14:paraId="6FE517C5">
      <w:pPr>
        <w:overflowPunct w:val="0"/>
        <w:topLinePunct/>
        <w:autoSpaceDN w:val="0"/>
        <w:adjustRightInd w:val="0"/>
        <w:snapToGrid w:val="0"/>
        <w:spacing w:line="360" w:lineRule="auto"/>
        <w:ind w:firstLine="480" w:firstLineChars="200"/>
        <w:rPr>
          <w:rFonts w:ascii="宋体" w:hAnsi="宋体" w:cs="宋体"/>
          <w:snapToGrid w:val="0"/>
          <w:kern w:val="0"/>
          <w:sz w:val="24"/>
          <w:u w:val="single"/>
        </w:rPr>
      </w:pPr>
      <w:r>
        <w:rPr>
          <w:rFonts w:hint="eastAsia" w:ascii="宋体" w:hAnsi="宋体" w:cs="宋体"/>
          <w:snapToGrid w:val="0"/>
          <w:kern w:val="0"/>
          <w:sz w:val="24"/>
        </w:rPr>
        <w:t>地    址：</w:t>
      </w:r>
      <w:r>
        <w:rPr>
          <w:rFonts w:hint="eastAsia" w:ascii="宋体" w:hAnsi="宋体" w:cs="宋体"/>
          <w:snapToGrid w:val="0"/>
          <w:kern w:val="0"/>
          <w:sz w:val="24"/>
          <w:u w:val="single"/>
        </w:rPr>
        <w:t xml:space="preserve">                                                     </w:t>
      </w:r>
    </w:p>
    <w:p w14:paraId="7E63A5A3">
      <w:pPr>
        <w:overflowPunct w:val="0"/>
        <w:topLinePunct/>
        <w:autoSpaceDN w:val="0"/>
        <w:adjustRightInd w:val="0"/>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成立时间：</w:t>
      </w:r>
      <w:r>
        <w:rPr>
          <w:rFonts w:hint="eastAsia" w:ascii="宋体" w:hAnsi="宋体" w:cs="宋体"/>
          <w:snapToGrid w:val="0"/>
          <w:kern w:val="0"/>
          <w:sz w:val="24"/>
          <w:u w:val="single"/>
        </w:rPr>
        <w:t xml:space="preserve">           </w:t>
      </w:r>
      <w:r>
        <w:rPr>
          <w:rFonts w:hint="eastAsia" w:ascii="宋体" w:hAnsi="宋体" w:cs="宋体"/>
          <w:snapToGrid w:val="0"/>
          <w:kern w:val="0"/>
          <w:sz w:val="24"/>
        </w:rPr>
        <w:t>年</w:t>
      </w:r>
      <w:r>
        <w:rPr>
          <w:rFonts w:hint="eastAsia" w:ascii="宋体" w:hAnsi="宋体" w:cs="宋体"/>
          <w:snapToGrid w:val="0"/>
          <w:kern w:val="0"/>
          <w:sz w:val="24"/>
          <w:u w:val="single"/>
        </w:rPr>
        <w:t xml:space="preserve">    </w:t>
      </w:r>
      <w:r>
        <w:rPr>
          <w:rFonts w:hint="eastAsia" w:ascii="宋体" w:hAnsi="宋体" w:cs="宋体"/>
          <w:snapToGrid w:val="0"/>
          <w:kern w:val="0"/>
          <w:sz w:val="24"/>
        </w:rPr>
        <w:t>月</w:t>
      </w:r>
      <w:r>
        <w:rPr>
          <w:rFonts w:hint="eastAsia" w:ascii="宋体" w:hAnsi="宋体" w:cs="宋体"/>
          <w:snapToGrid w:val="0"/>
          <w:kern w:val="0"/>
          <w:sz w:val="24"/>
          <w:u w:val="single"/>
        </w:rPr>
        <w:t xml:space="preserve">    </w:t>
      </w:r>
      <w:r>
        <w:rPr>
          <w:rFonts w:hint="eastAsia" w:ascii="宋体" w:hAnsi="宋体" w:cs="宋体"/>
          <w:snapToGrid w:val="0"/>
          <w:kern w:val="0"/>
          <w:sz w:val="24"/>
        </w:rPr>
        <w:t>日</w:t>
      </w:r>
    </w:p>
    <w:p w14:paraId="4DFED9AB">
      <w:pPr>
        <w:overflowPunct w:val="0"/>
        <w:topLinePunct/>
        <w:autoSpaceDN w:val="0"/>
        <w:adjustRightInd w:val="0"/>
        <w:snapToGrid w:val="0"/>
        <w:spacing w:line="360" w:lineRule="auto"/>
        <w:ind w:firstLine="480" w:firstLineChars="200"/>
        <w:rPr>
          <w:rFonts w:ascii="宋体" w:hAnsi="宋体" w:cs="宋体"/>
          <w:snapToGrid w:val="0"/>
          <w:kern w:val="0"/>
          <w:sz w:val="24"/>
          <w:u w:val="single"/>
        </w:rPr>
      </w:pPr>
      <w:r>
        <w:rPr>
          <w:rFonts w:hint="eastAsia" w:ascii="宋体" w:hAnsi="宋体" w:cs="宋体"/>
          <w:snapToGrid w:val="0"/>
          <w:kern w:val="0"/>
          <w:sz w:val="24"/>
        </w:rPr>
        <w:t>经营期限：</w:t>
      </w:r>
      <w:r>
        <w:rPr>
          <w:rFonts w:hint="eastAsia" w:ascii="宋体" w:hAnsi="宋体" w:cs="宋体"/>
          <w:snapToGrid w:val="0"/>
          <w:kern w:val="0"/>
          <w:sz w:val="24"/>
          <w:u w:val="single"/>
        </w:rPr>
        <w:t xml:space="preserve">                                                     </w:t>
      </w:r>
    </w:p>
    <w:p w14:paraId="06AFAEA5">
      <w:pPr>
        <w:overflowPunct w:val="0"/>
        <w:topLinePunct/>
        <w:autoSpaceDN w:val="0"/>
        <w:adjustRightInd w:val="0"/>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姓    名：</w:t>
      </w:r>
      <w:r>
        <w:rPr>
          <w:rFonts w:hint="eastAsia" w:ascii="宋体" w:hAnsi="宋体" w:cs="宋体"/>
          <w:snapToGrid w:val="0"/>
          <w:kern w:val="0"/>
          <w:sz w:val="24"/>
          <w:u w:val="single"/>
        </w:rPr>
        <w:t xml:space="preserve">             </w:t>
      </w:r>
      <w:r>
        <w:rPr>
          <w:rFonts w:hint="eastAsia" w:ascii="宋体" w:hAnsi="宋体" w:cs="宋体"/>
          <w:snapToGrid w:val="0"/>
          <w:kern w:val="0"/>
          <w:sz w:val="24"/>
        </w:rPr>
        <w:t xml:space="preserve"> 性  别：</w:t>
      </w:r>
      <w:r>
        <w:rPr>
          <w:rFonts w:hint="eastAsia" w:ascii="宋体" w:hAnsi="宋体" w:cs="宋体"/>
          <w:snapToGrid w:val="0"/>
          <w:kern w:val="0"/>
          <w:sz w:val="24"/>
          <w:u w:val="single"/>
        </w:rPr>
        <w:t xml:space="preserve">         </w:t>
      </w:r>
    </w:p>
    <w:p w14:paraId="07BF1D86">
      <w:pPr>
        <w:overflowPunct w:val="0"/>
        <w:topLinePunct/>
        <w:autoSpaceDN w:val="0"/>
        <w:adjustRightInd w:val="0"/>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年    龄：</w:t>
      </w:r>
      <w:r>
        <w:rPr>
          <w:rFonts w:hint="eastAsia" w:ascii="宋体" w:hAnsi="宋体" w:cs="宋体"/>
          <w:snapToGrid w:val="0"/>
          <w:kern w:val="0"/>
          <w:sz w:val="24"/>
          <w:u w:val="single"/>
        </w:rPr>
        <w:t xml:space="preserve">             </w:t>
      </w:r>
      <w:r>
        <w:rPr>
          <w:rFonts w:hint="eastAsia" w:ascii="宋体" w:hAnsi="宋体" w:cs="宋体"/>
          <w:snapToGrid w:val="0"/>
          <w:kern w:val="0"/>
          <w:sz w:val="24"/>
        </w:rPr>
        <w:t xml:space="preserve"> 职  务：</w:t>
      </w:r>
      <w:r>
        <w:rPr>
          <w:rFonts w:hint="eastAsia" w:ascii="宋体" w:hAnsi="宋体" w:cs="宋体"/>
          <w:snapToGrid w:val="0"/>
          <w:kern w:val="0"/>
          <w:sz w:val="24"/>
          <w:u w:val="single"/>
        </w:rPr>
        <w:t xml:space="preserve">         </w:t>
      </w:r>
    </w:p>
    <w:p w14:paraId="137A3ABB">
      <w:pPr>
        <w:overflowPunct w:val="0"/>
        <w:topLinePunct/>
        <w:autoSpaceDN w:val="0"/>
        <w:adjustRightInd w:val="0"/>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系</w:t>
      </w:r>
      <w:r>
        <w:rPr>
          <w:rFonts w:hint="eastAsia" w:ascii="宋体" w:hAnsi="宋体" w:cs="宋体"/>
          <w:snapToGrid w:val="0"/>
          <w:kern w:val="0"/>
          <w:sz w:val="24"/>
          <w:u w:val="single"/>
        </w:rPr>
        <w:t xml:space="preserve">       （供应商名称）          </w:t>
      </w:r>
      <w:r>
        <w:rPr>
          <w:rFonts w:hint="eastAsia" w:ascii="宋体" w:hAnsi="宋体" w:cs="宋体"/>
          <w:snapToGrid w:val="0"/>
          <w:kern w:val="0"/>
          <w:sz w:val="24"/>
        </w:rPr>
        <w:t>的法定代表人（单位负责人）。</w:t>
      </w:r>
    </w:p>
    <w:p w14:paraId="6C4E3CCC">
      <w:pPr>
        <w:overflowPunct w:val="0"/>
        <w:topLinePunct/>
        <w:autoSpaceDN w:val="0"/>
        <w:adjustRightInd w:val="0"/>
        <w:snapToGrid w:val="0"/>
        <w:spacing w:line="360" w:lineRule="auto"/>
        <w:ind w:firstLine="480" w:firstLineChars="200"/>
        <w:rPr>
          <w:rFonts w:ascii="宋体" w:hAnsi="宋体" w:cs="宋体"/>
          <w:snapToGrid w:val="0"/>
          <w:kern w:val="0"/>
          <w:sz w:val="24"/>
        </w:rPr>
      </w:pPr>
    </w:p>
    <w:p w14:paraId="5605ABAB">
      <w:pPr>
        <w:overflowPunct w:val="0"/>
        <w:topLinePunct/>
        <w:autoSpaceDN w:val="0"/>
        <w:adjustRightInd w:val="0"/>
        <w:snapToGrid w:val="0"/>
        <w:spacing w:line="360" w:lineRule="auto"/>
        <w:ind w:firstLine="480" w:firstLineChars="200"/>
        <w:rPr>
          <w:rFonts w:ascii="宋体" w:hAnsi="宋体" w:cs="宋体"/>
          <w:snapToGrid w:val="0"/>
          <w:kern w:val="0"/>
          <w:sz w:val="24"/>
        </w:rPr>
      </w:pPr>
    </w:p>
    <w:p w14:paraId="35401862">
      <w:pPr>
        <w:overflowPunct w:val="0"/>
        <w:topLinePunct/>
        <w:autoSpaceDN w:val="0"/>
        <w:adjustRightInd w:val="0"/>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特此证明。</w:t>
      </w:r>
    </w:p>
    <w:p w14:paraId="31FF1E14">
      <w:pPr>
        <w:pStyle w:val="20"/>
        <w:keepNext/>
        <w:snapToGrid w:val="0"/>
        <w:spacing w:line="360" w:lineRule="auto"/>
        <w:ind w:firstLine="472" w:firstLineChars="196"/>
        <w:jc w:val="both"/>
        <w:rPr>
          <w:rFonts w:ascii="宋体" w:hAnsi="宋体" w:cs="宋体"/>
          <w:b/>
          <w:snapToGrid w:val="0"/>
          <w:szCs w:val="24"/>
        </w:rPr>
      </w:pPr>
      <w:r>
        <w:rPr>
          <w:rFonts w:hint="eastAsia" w:ascii="宋体" w:hAnsi="宋体" w:cs="宋体"/>
          <w:b/>
          <w:snapToGrid w:val="0"/>
          <w:szCs w:val="24"/>
        </w:rPr>
        <w:t>后附：法定代表人（单位负责人）身份证扫描件正反面</w:t>
      </w:r>
    </w:p>
    <w:p w14:paraId="57AF8E73">
      <w:pPr>
        <w:tabs>
          <w:tab w:val="left" w:pos="4000"/>
        </w:tabs>
        <w:overflowPunct w:val="0"/>
        <w:topLinePunct/>
        <w:autoSpaceDN w:val="0"/>
        <w:adjustRightInd w:val="0"/>
        <w:snapToGrid w:val="0"/>
        <w:spacing w:line="360" w:lineRule="auto"/>
        <w:ind w:firstLine="3960" w:firstLineChars="1650"/>
        <w:jc w:val="right"/>
        <w:rPr>
          <w:rFonts w:ascii="宋体" w:hAnsi="宋体" w:cs="宋体"/>
          <w:snapToGrid w:val="0"/>
          <w:kern w:val="0"/>
          <w:sz w:val="24"/>
        </w:rPr>
      </w:pPr>
    </w:p>
    <w:p w14:paraId="3E717BD2">
      <w:pPr>
        <w:tabs>
          <w:tab w:val="left" w:pos="4000"/>
        </w:tabs>
        <w:overflowPunct w:val="0"/>
        <w:topLinePunct/>
        <w:autoSpaceDN w:val="0"/>
        <w:adjustRightInd w:val="0"/>
        <w:snapToGrid w:val="0"/>
        <w:spacing w:line="360" w:lineRule="auto"/>
        <w:ind w:firstLine="3960" w:firstLineChars="1650"/>
        <w:jc w:val="right"/>
        <w:rPr>
          <w:rFonts w:ascii="宋体" w:hAnsi="宋体" w:cs="宋体"/>
          <w:snapToGrid w:val="0"/>
          <w:kern w:val="0"/>
          <w:sz w:val="24"/>
        </w:rPr>
      </w:pPr>
    </w:p>
    <w:p w14:paraId="1B83BDF1">
      <w:pPr>
        <w:tabs>
          <w:tab w:val="left" w:pos="4000"/>
        </w:tabs>
        <w:overflowPunct w:val="0"/>
        <w:topLinePunct/>
        <w:autoSpaceDN w:val="0"/>
        <w:adjustRightInd w:val="0"/>
        <w:snapToGrid w:val="0"/>
        <w:spacing w:line="360" w:lineRule="auto"/>
        <w:ind w:firstLine="3960" w:firstLineChars="1650"/>
        <w:jc w:val="right"/>
        <w:rPr>
          <w:rFonts w:ascii="宋体" w:hAnsi="宋体" w:cs="宋体"/>
          <w:snapToGrid w:val="0"/>
          <w:kern w:val="0"/>
          <w:sz w:val="24"/>
        </w:rPr>
      </w:pPr>
    </w:p>
    <w:p w14:paraId="5DF120AE">
      <w:pPr>
        <w:rPr>
          <w:rFonts w:ascii="宋体" w:hAnsi="宋体" w:cs="宋体"/>
          <w:snapToGrid w:val="0"/>
          <w:kern w:val="0"/>
          <w:sz w:val="24"/>
        </w:rPr>
      </w:pPr>
      <w:r>
        <w:rPr>
          <w:rFonts w:ascii="宋体" w:hAnsi="宋体" w:cs="宋体"/>
          <w:snapToGrid w:val="0"/>
          <w:kern w:val="0"/>
          <w:sz w:val="24"/>
        </w:rPr>
        <w:tab/>
      </w:r>
    </w:p>
    <w:p w14:paraId="2BAE32EE">
      <w:pPr>
        <w:tabs>
          <w:tab w:val="left" w:pos="4000"/>
        </w:tabs>
        <w:overflowPunct w:val="0"/>
        <w:topLinePunct/>
        <w:autoSpaceDN w:val="0"/>
        <w:adjustRightInd w:val="0"/>
        <w:snapToGrid w:val="0"/>
        <w:spacing w:line="360" w:lineRule="auto"/>
        <w:ind w:firstLine="3960" w:firstLineChars="1650"/>
        <w:rPr>
          <w:rFonts w:ascii="宋体" w:hAnsi="宋体" w:cs="宋体"/>
          <w:snapToGrid w:val="0"/>
          <w:kern w:val="0"/>
          <w:sz w:val="24"/>
          <w:u w:val="single"/>
        </w:rPr>
      </w:pPr>
      <w:r>
        <w:rPr>
          <w:rFonts w:hint="eastAsia" w:ascii="宋体" w:hAnsi="宋体" w:cs="宋体"/>
          <w:snapToGrid w:val="0"/>
          <w:kern w:val="0"/>
          <w:sz w:val="24"/>
        </w:rPr>
        <w:t>供应商(公章)：</w:t>
      </w:r>
      <w:r>
        <w:rPr>
          <w:rFonts w:hint="eastAsia" w:ascii="宋体" w:hAnsi="宋体" w:cs="宋体"/>
          <w:snapToGrid w:val="0"/>
          <w:kern w:val="0"/>
          <w:sz w:val="24"/>
          <w:u w:val="single"/>
        </w:rPr>
        <w:t xml:space="preserve">                          </w:t>
      </w:r>
    </w:p>
    <w:p w14:paraId="5C0C531C">
      <w:pPr>
        <w:tabs>
          <w:tab w:val="left" w:pos="4000"/>
        </w:tabs>
        <w:overflowPunct w:val="0"/>
        <w:topLinePunct/>
        <w:autoSpaceDN w:val="0"/>
        <w:adjustRightInd w:val="0"/>
        <w:snapToGrid w:val="0"/>
        <w:spacing w:line="360" w:lineRule="auto"/>
        <w:ind w:firstLine="480" w:firstLineChars="200"/>
        <w:rPr>
          <w:rFonts w:ascii="宋体" w:hAnsi="宋体" w:cs="宋体"/>
          <w:snapToGrid w:val="0"/>
          <w:kern w:val="0"/>
          <w:sz w:val="24"/>
          <w:u w:val="single"/>
        </w:rPr>
      </w:pPr>
      <w:r>
        <w:rPr>
          <w:rFonts w:hint="eastAsia" w:ascii="宋体" w:hAnsi="宋体" w:cs="宋体"/>
          <w:snapToGrid w:val="0"/>
          <w:kern w:val="0"/>
          <w:sz w:val="24"/>
        </w:rPr>
        <w:tab/>
      </w:r>
      <w:r>
        <w:rPr>
          <w:rFonts w:hint="eastAsia" w:ascii="宋体" w:hAnsi="宋体" w:cs="宋体"/>
          <w:snapToGrid w:val="0"/>
          <w:kern w:val="0"/>
          <w:sz w:val="24"/>
        </w:rPr>
        <w:t>法定代表人（单位负责人）(签字或签章)：</w:t>
      </w:r>
      <w:r>
        <w:rPr>
          <w:rFonts w:hint="eastAsia" w:ascii="宋体" w:hAnsi="宋体" w:cs="宋体"/>
          <w:snapToGrid w:val="0"/>
          <w:kern w:val="0"/>
          <w:sz w:val="24"/>
          <w:u w:val="single"/>
        </w:rPr>
        <w:t xml:space="preserve">                </w:t>
      </w:r>
    </w:p>
    <w:p w14:paraId="4EB8F912">
      <w:pPr>
        <w:tabs>
          <w:tab w:val="left" w:pos="4000"/>
        </w:tabs>
        <w:overflowPunct w:val="0"/>
        <w:topLinePunct/>
        <w:autoSpaceDN w:val="0"/>
        <w:adjustRightInd w:val="0"/>
        <w:snapToGrid w:val="0"/>
        <w:spacing w:line="360" w:lineRule="auto"/>
        <w:ind w:firstLine="480" w:firstLineChars="200"/>
        <w:rPr>
          <w:rFonts w:ascii="宋体" w:hAnsi="宋体" w:cs="宋体"/>
          <w:snapToGrid w:val="0"/>
          <w:kern w:val="0"/>
          <w:sz w:val="24"/>
          <w:u w:val="single"/>
        </w:rPr>
      </w:pPr>
      <w:r>
        <w:rPr>
          <w:rFonts w:hint="eastAsia" w:ascii="宋体" w:hAnsi="宋体" w:cs="宋体"/>
          <w:snapToGrid w:val="0"/>
          <w:kern w:val="0"/>
          <w:sz w:val="24"/>
        </w:rPr>
        <w:tab/>
      </w:r>
      <w:r>
        <w:rPr>
          <w:rFonts w:hint="eastAsia" w:ascii="宋体" w:hAnsi="宋体" w:cs="宋体"/>
          <w:snapToGrid w:val="0"/>
          <w:kern w:val="0"/>
          <w:sz w:val="24"/>
        </w:rPr>
        <w:t>日  期：</w:t>
      </w:r>
      <w:r>
        <w:rPr>
          <w:rFonts w:hint="eastAsia" w:ascii="宋体" w:hAnsi="宋体" w:cs="宋体"/>
          <w:snapToGrid w:val="0"/>
          <w:kern w:val="0"/>
          <w:sz w:val="24"/>
          <w:u w:val="single"/>
        </w:rPr>
        <w:t xml:space="preserve">                                </w:t>
      </w:r>
    </w:p>
    <w:p w14:paraId="3DD98EFA">
      <w:pPr>
        <w:pStyle w:val="3"/>
        <w:rPr>
          <w:rFonts w:ascii="宋体" w:hAnsi="宋体" w:eastAsia="宋体"/>
          <w:snapToGrid w:val="0"/>
          <w:kern w:val="0"/>
        </w:rPr>
      </w:pPr>
      <w:r>
        <w:rPr>
          <w:rFonts w:hint="eastAsia" w:ascii="宋体" w:hAnsi="宋体" w:eastAsia="宋体" w:cs="宋体"/>
          <w:snapToGrid w:val="0"/>
          <w:kern w:val="0"/>
          <w:sz w:val="24"/>
        </w:rPr>
        <w:br w:type="page"/>
      </w:r>
      <w:r>
        <w:rPr>
          <w:rFonts w:hint="eastAsia" w:ascii="宋体" w:hAnsi="宋体" w:eastAsia="宋体"/>
        </w:rPr>
        <w:t>法定代表人（单位负责人）授权委托书（格式）</w:t>
      </w:r>
    </w:p>
    <w:p w14:paraId="5C9A7CFD">
      <w:pPr>
        <w:overflowPunct w:val="0"/>
        <w:topLinePunct/>
        <w:autoSpaceDN w:val="0"/>
        <w:adjustRightInd w:val="0"/>
        <w:snapToGrid w:val="0"/>
        <w:spacing w:line="360" w:lineRule="auto"/>
        <w:ind w:firstLine="480" w:firstLineChars="200"/>
        <w:rPr>
          <w:rFonts w:ascii="宋体" w:hAnsi="宋体" w:cs="宋体"/>
          <w:snapToGrid w:val="0"/>
          <w:kern w:val="0"/>
          <w:sz w:val="24"/>
        </w:rPr>
      </w:pPr>
    </w:p>
    <w:p w14:paraId="1AC2138E">
      <w:pPr>
        <w:tabs>
          <w:tab w:val="left" w:pos="4860"/>
        </w:tabs>
        <w:overflowPunct w:val="0"/>
        <w:topLinePunct/>
        <w:autoSpaceDN w:val="0"/>
        <w:adjustRightInd w:val="0"/>
        <w:snapToGrid w:val="0"/>
        <w:spacing w:line="360" w:lineRule="auto"/>
        <w:rPr>
          <w:rFonts w:ascii="宋体" w:hAnsi="宋体" w:cs="宋体"/>
          <w:bCs/>
          <w:snapToGrid w:val="0"/>
          <w:kern w:val="0"/>
          <w:sz w:val="24"/>
        </w:rPr>
      </w:pPr>
      <w:r>
        <w:rPr>
          <w:rFonts w:hint="eastAsia" w:ascii="宋体" w:hAnsi="宋体" w:cs="宋体"/>
          <w:snapToGrid w:val="0"/>
          <w:kern w:val="0"/>
          <w:sz w:val="24"/>
          <w:u w:val="single"/>
        </w:rPr>
        <w:t xml:space="preserve">                                </w:t>
      </w:r>
      <w:r>
        <w:rPr>
          <w:rFonts w:hint="eastAsia" w:ascii="宋体" w:hAnsi="宋体" w:cs="宋体"/>
          <w:bCs/>
          <w:snapToGrid w:val="0"/>
          <w:kern w:val="0"/>
          <w:sz w:val="24"/>
        </w:rPr>
        <w:t>：</w:t>
      </w:r>
    </w:p>
    <w:p w14:paraId="7ABC1E1B">
      <w:pPr>
        <w:overflowPunct w:val="0"/>
        <w:topLinePunct/>
        <w:autoSpaceDN w:val="0"/>
        <w:adjustRightInd w:val="0"/>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本授权书声明：注册于</w:t>
      </w:r>
      <w:r>
        <w:rPr>
          <w:rFonts w:hint="eastAsia" w:ascii="宋体" w:hAnsi="宋体" w:cs="宋体"/>
          <w:snapToGrid w:val="0"/>
          <w:kern w:val="0"/>
          <w:sz w:val="24"/>
          <w:u w:val="single"/>
        </w:rPr>
        <w:t xml:space="preserve">             </w:t>
      </w:r>
      <w:r>
        <w:rPr>
          <w:rFonts w:hint="eastAsia" w:ascii="宋体" w:hAnsi="宋体" w:cs="宋体"/>
          <w:snapToGrid w:val="0"/>
          <w:kern w:val="0"/>
          <w:sz w:val="24"/>
        </w:rPr>
        <w:t>（供应商住址）的</w:t>
      </w:r>
      <w:r>
        <w:rPr>
          <w:rFonts w:hint="eastAsia" w:ascii="宋体" w:hAnsi="宋体" w:cs="宋体"/>
          <w:snapToGrid w:val="0"/>
          <w:kern w:val="0"/>
          <w:sz w:val="24"/>
          <w:u w:val="single"/>
        </w:rPr>
        <w:t xml:space="preserve">               </w:t>
      </w:r>
      <w:r>
        <w:rPr>
          <w:rFonts w:hint="eastAsia" w:ascii="宋体" w:hAnsi="宋体" w:cs="宋体"/>
          <w:snapToGrid w:val="0"/>
          <w:kern w:val="0"/>
          <w:sz w:val="24"/>
        </w:rPr>
        <w:t>（供应商名称）法定代表人（单位负责人）</w:t>
      </w:r>
      <w:r>
        <w:rPr>
          <w:rFonts w:hint="eastAsia" w:ascii="宋体" w:hAnsi="宋体" w:cs="宋体"/>
          <w:snapToGrid w:val="0"/>
          <w:kern w:val="0"/>
          <w:sz w:val="24"/>
          <w:u w:val="single"/>
        </w:rPr>
        <w:t xml:space="preserve">            </w:t>
      </w:r>
      <w:r>
        <w:rPr>
          <w:rFonts w:hint="eastAsia" w:ascii="宋体" w:hAnsi="宋体" w:cs="宋体"/>
          <w:snapToGrid w:val="0"/>
          <w:kern w:val="0"/>
          <w:sz w:val="24"/>
        </w:rPr>
        <w:t>（姓名、职务）代表本公司（单位）授权在下面签字的</w:t>
      </w:r>
      <w:r>
        <w:rPr>
          <w:rFonts w:hint="eastAsia" w:ascii="宋体" w:hAnsi="宋体" w:cs="宋体"/>
          <w:snapToGrid w:val="0"/>
          <w:kern w:val="0"/>
          <w:sz w:val="24"/>
          <w:u w:val="single"/>
        </w:rPr>
        <w:t xml:space="preserve">                 </w:t>
      </w:r>
      <w:r>
        <w:rPr>
          <w:rFonts w:hint="eastAsia" w:ascii="宋体" w:hAnsi="宋体" w:cs="宋体"/>
          <w:snapToGrid w:val="0"/>
          <w:kern w:val="0"/>
          <w:sz w:val="24"/>
        </w:rPr>
        <w:t>（供应商代表姓名、职务）为本公司（单位）的合法代理人，就贵方组织的</w:t>
      </w:r>
      <w:r>
        <w:rPr>
          <w:rFonts w:hint="eastAsia" w:ascii="宋体" w:hAnsi="宋体" w:cs="宋体"/>
          <w:snapToGrid w:val="0"/>
          <w:kern w:val="0"/>
          <w:sz w:val="24"/>
          <w:u w:val="single"/>
        </w:rPr>
        <w:t xml:space="preserve">                 </w:t>
      </w:r>
      <w:r>
        <w:rPr>
          <w:rFonts w:hint="eastAsia" w:ascii="宋体" w:hAnsi="宋体" w:cs="宋体"/>
          <w:snapToGrid w:val="0"/>
          <w:kern w:val="0"/>
          <w:sz w:val="24"/>
        </w:rPr>
        <w:t xml:space="preserve"> 项目，项目编号：</w:t>
      </w:r>
      <w:r>
        <w:rPr>
          <w:rFonts w:hint="eastAsia" w:ascii="宋体" w:hAnsi="宋体" w:cs="宋体"/>
          <w:snapToGrid w:val="0"/>
          <w:kern w:val="0"/>
          <w:sz w:val="24"/>
          <w:u w:val="single"/>
        </w:rPr>
        <w:t xml:space="preserve">        </w:t>
      </w:r>
      <w:r>
        <w:rPr>
          <w:rFonts w:hint="eastAsia" w:ascii="宋体" w:hAnsi="宋体" w:cs="宋体"/>
          <w:snapToGrid w:val="0"/>
          <w:kern w:val="0"/>
          <w:sz w:val="24"/>
        </w:rPr>
        <w:t>，以本公司（单位）名义处理一切与之有关的事务。</w:t>
      </w:r>
    </w:p>
    <w:p w14:paraId="40A509DF">
      <w:pPr>
        <w:overflowPunct w:val="0"/>
        <w:topLinePunct/>
        <w:autoSpaceDN w:val="0"/>
        <w:adjustRightInd w:val="0"/>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本授权书于</w:t>
      </w:r>
      <w:r>
        <w:rPr>
          <w:rFonts w:hint="eastAsia" w:ascii="宋体" w:hAnsi="宋体" w:cs="宋体"/>
          <w:snapToGrid w:val="0"/>
          <w:kern w:val="0"/>
          <w:sz w:val="24"/>
          <w:u w:val="single"/>
        </w:rPr>
        <w:t xml:space="preserve">    </w:t>
      </w:r>
      <w:r>
        <w:rPr>
          <w:rFonts w:hint="eastAsia" w:ascii="宋体" w:hAnsi="宋体" w:cs="宋体"/>
          <w:snapToGrid w:val="0"/>
          <w:kern w:val="0"/>
          <w:sz w:val="24"/>
        </w:rPr>
        <w:t>年</w:t>
      </w:r>
      <w:r>
        <w:rPr>
          <w:rFonts w:hint="eastAsia" w:ascii="宋体" w:hAnsi="宋体" w:cs="宋体"/>
          <w:snapToGrid w:val="0"/>
          <w:kern w:val="0"/>
          <w:sz w:val="24"/>
          <w:u w:val="single"/>
        </w:rPr>
        <w:t xml:space="preserve">  </w:t>
      </w:r>
      <w:r>
        <w:rPr>
          <w:rFonts w:hint="eastAsia" w:ascii="宋体" w:hAnsi="宋体" w:cs="宋体"/>
          <w:snapToGrid w:val="0"/>
          <w:kern w:val="0"/>
          <w:sz w:val="24"/>
        </w:rPr>
        <w:t>月</w:t>
      </w:r>
      <w:r>
        <w:rPr>
          <w:rFonts w:hint="eastAsia" w:ascii="宋体" w:hAnsi="宋体" w:cs="宋体"/>
          <w:snapToGrid w:val="0"/>
          <w:kern w:val="0"/>
          <w:sz w:val="24"/>
          <w:u w:val="single"/>
        </w:rPr>
        <w:t xml:space="preserve">  </w:t>
      </w:r>
      <w:r>
        <w:rPr>
          <w:rFonts w:hint="eastAsia" w:ascii="宋体" w:hAnsi="宋体" w:cs="宋体"/>
          <w:snapToGrid w:val="0"/>
          <w:kern w:val="0"/>
          <w:sz w:val="24"/>
        </w:rPr>
        <w:t>日签字生效，特此声明。</w:t>
      </w:r>
    </w:p>
    <w:p w14:paraId="210835DB">
      <w:pPr>
        <w:overflowPunct w:val="0"/>
        <w:topLinePunct/>
        <w:autoSpaceDN w:val="0"/>
        <w:adjustRightInd w:val="0"/>
        <w:snapToGrid w:val="0"/>
        <w:spacing w:line="360" w:lineRule="auto"/>
        <w:ind w:firstLine="480" w:firstLineChars="200"/>
        <w:rPr>
          <w:rFonts w:ascii="宋体" w:hAnsi="宋体" w:cs="宋体"/>
          <w:snapToGrid w:val="0"/>
          <w:kern w:val="0"/>
          <w:sz w:val="24"/>
        </w:rPr>
      </w:pPr>
    </w:p>
    <w:p w14:paraId="12C717DB">
      <w:pPr>
        <w:pStyle w:val="20"/>
        <w:keepNext/>
        <w:snapToGrid w:val="0"/>
        <w:spacing w:line="360" w:lineRule="auto"/>
        <w:ind w:firstLine="477" w:firstLineChars="198"/>
        <w:jc w:val="both"/>
        <w:rPr>
          <w:rFonts w:ascii="宋体" w:hAnsi="宋体"/>
          <w:b/>
        </w:rPr>
      </w:pPr>
      <w:r>
        <w:rPr>
          <w:rFonts w:hint="eastAsia" w:ascii="宋体" w:hAnsi="宋体"/>
          <w:b/>
        </w:rPr>
        <w:t>后附：</w:t>
      </w:r>
      <w:r>
        <w:rPr>
          <w:rFonts w:hint="eastAsia" w:ascii="宋体" w:hAnsi="宋体" w:cs="宋体"/>
          <w:b/>
          <w:snapToGrid w:val="0"/>
          <w:szCs w:val="24"/>
        </w:rPr>
        <w:t>法定代表人（单位负责人）身份证扫描件正反面、</w:t>
      </w:r>
      <w:r>
        <w:rPr>
          <w:rFonts w:hint="eastAsia" w:ascii="宋体" w:hAnsi="宋体"/>
          <w:b/>
        </w:rPr>
        <w:t>授权委托人身份证</w:t>
      </w:r>
      <w:r>
        <w:rPr>
          <w:rFonts w:hint="eastAsia" w:ascii="宋体" w:hAnsi="宋体" w:cs="宋体"/>
          <w:b/>
          <w:snapToGrid w:val="0"/>
          <w:szCs w:val="24"/>
        </w:rPr>
        <w:t>扫描件正反面</w:t>
      </w:r>
    </w:p>
    <w:p w14:paraId="3B39780C">
      <w:pPr>
        <w:overflowPunct w:val="0"/>
        <w:topLinePunct/>
        <w:autoSpaceDN w:val="0"/>
        <w:adjustRightInd w:val="0"/>
        <w:snapToGrid w:val="0"/>
        <w:spacing w:line="360" w:lineRule="auto"/>
        <w:ind w:firstLine="480" w:firstLineChars="200"/>
        <w:rPr>
          <w:rFonts w:ascii="宋体" w:hAnsi="宋体" w:cs="宋体"/>
          <w:snapToGrid w:val="0"/>
          <w:kern w:val="0"/>
          <w:sz w:val="24"/>
        </w:rPr>
      </w:pPr>
    </w:p>
    <w:p w14:paraId="37727020">
      <w:pPr>
        <w:overflowPunct w:val="0"/>
        <w:topLinePunct/>
        <w:autoSpaceDN w:val="0"/>
        <w:adjustRightInd w:val="0"/>
        <w:snapToGrid w:val="0"/>
        <w:spacing w:line="360" w:lineRule="auto"/>
        <w:rPr>
          <w:rFonts w:ascii="宋体" w:hAnsi="宋体" w:cs="宋体"/>
          <w:snapToGrid w:val="0"/>
          <w:kern w:val="0"/>
          <w:sz w:val="24"/>
        </w:rPr>
      </w:pPr>
    </w:p>
    <w:p w14:paraId="3DCACB65">
      <w:pPr>
        <w:overflowPunct w:val="0"/>
        <w:topLinePunct/>
        <w:autoSpaceDN w:val="0"/>
        <w:adjustRightInd w:val="0"/>
        <w:snapToGrid w:val="0"/>
        <w:spacing w:line="360" w:lineRule="auto"/>
        <w:ind w:firstLine="480" w:firstLineChars="200"/>
        <w:rPr>
          <w:rFonts w:ascii="宋体" w:hAnsi="宋体" w:cs="宋体"/>
          <w:snapToGrid w:val="0"/>
          <w:kern w:val="0"/>
          <w:sz w:val="24"/>
        </w:rPr>
      </w:pPr>
    </w:p>
    <w:p w14:paraId="2A30ECBD">
      <w:pPr>
        <w:overflowPunct w:val="0"/>
        <w:topLinePunct/>
        <w:autoSpaceDN w:val="0"/>
        <w:adjustRightInd w:val="0"/>
        <w:snapToGrid w:val="0"/>
        <w:spacing w:line="360" w:lineRule="auto"/>
        <w:ind w:firstLine="480" w:firstLineChars="200"/>
        <w:rPr>
          <w:rFonts w:ascii="宋体" w:hAnsi="宋体" w:cs="宋体"/>
          <w:snapToGrid w:val="0"/>
          <w:kern w:val="0"/>
          <w:sz w:val="24"/>
        </w:rPr>
      </w:pPr>
    </w:p>
    <w:p w14:paraId="1B0DB68F">
      <w:pPr>
        <w:overflowPunct w:val="0"/>
        <w:topLinePunct/>
        <w:autoSpaceDN w:val="0"/>
        <w:adjustRightInd w:val="0"/>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法定代表人（单位负责人）印刷体姓名、签字或签章：</w:t>
      </w:r>
      <w:r>
        <w:rPr>
          <w:rFonts w:hint="eastAsia" w:ascii="宋体" w:hAnsi="宋体" w:cs="宋体"/>
          <w:snapToGrid w:val="0"/>
          <w:kern w:val="0"/>
          <w:sz w:val="24"/>
          <w:u w:val="single"/>
        </w:rPr>
        <w:t xml:space="preserve">             </w:t>
      </w:r>
      <w:r>
        <w:rPr>
          <w:rFonts w:hint="eastAsia" w:ascii="宋体" w:hAnsi="宋体" w:cs="宋体"/>
          <w:snapToGrid w:val="0"/>
          <w:kern w:val="0"/>
          <w:sz w:val="24"/>
        </w:rPr>
        <w:t xml:space="preserve">   </w:t>
      </w:r>
      <w:r>
        <w:rPr>
          <w:rFonts w:hint="eastAsia" w:ascii="宋体" w:hAnsi="宋体" w:cs="宋体"/>
          <w:snapToGrid w:val="0"/>
          <w:kern w:val="0"/>
          <w:sz w:val="24"/>
          <w:u w:val="single"/>
        </w:rPr>
        <w:t xml:space="preserve">               </w:t>
      </w:r>
    </w:p>
    <w:p w14:paraId="7E138E35">
      <w:pPr>
        <w:overflowPunct w:val="0"/>
        <w:topLinePunct/>
        <w:autoSpaceDN w:val="0"/>
        <w:adjustRightInd w:val="0"/>
        <w:snapToGrid w:val="0"/>
        <w:spacing w:line="360" w:lineRule="auto"/>
        <w:ind w:firstLine="480" w:firstLineChars="200"/>
        <w:rPr>
          <w:rFonts w:ascii="宋体" w:hAnsi="宋体" w:cs="宋体"/>
          <w:snapToGrid w:val="0"/>
          <w:kern w:val="0"/>
          <w:sz w:val="24"/>
        </w:rPr>
      </w:pPr>
    </w:p>
    <w:p w14:paraId="17844BF2">
      <w:pPr>
        <w:overflowPunct w:val="0"/>
        <w:topLinePunct/>
        <w:autoSpaceDN w:val="0"/>
        <w:adjustRightInd w:val="0"/>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供应商代表印刷体姓名、签字或签章：</w:t>
      </w:r>
      <w:r>
        <w:rPr>
          <w:rFonts w:hint="eastAsia" w:ascii="宋体" w:hAnsi="宋体" w:cs="宋体"/>
          <w:snapToGrid w:val="0"/>
          <w:kern w:val="0"/>
          <w:sz w:val="24"/>
          <w:u w:val="single"/>
        </w:rPr>
        <w:t xml:space="preserve">             </w:t>
      </w:r>
      <w:r>
        <w:rPr>
          <w:rFonts w:hint="eastAsia" w:ascii="宋体" w:hAnsi="宋体" w:cs="宋体"/>
          <w:snapToGrid w:val="0"/>
          <w:kern w:val="0"/>
          <w:sz w:val="24"/>
        </w:rPr>
        <w:t xml:space="preserve">   </w:t>
      </w:r>
      <w:r>
        <w:rPr>
          <w:rFonts w:hint="eastAsia" w:ascii="宋体" w:hAnsi="宋体" w:cs="宋体"/>
          <w:snapToGrid w:val="0"/>
          <w:kern w:val="0"/>
          <w:sz w:val="24"/>
          <w:u w:val="single"/>
        </w:rPr>
        <w:t xml:space="preserve">               </w:t>
      </w:r>
      <w:r>
        <w:rPr>
          <w:rFonts w:hint="eastAsia" w:ascii="宋体" w:hAnsi="宋体" w:cs="宋体"/>
          <w:snapToGrid w:val="0"/>
          <w:kern w:val="0"/>
          <w:sz w:val="24"/>
        </w:rPr>
        <w:t xml:space="preserve"> </w:t>
      </w:r>
    </w:p>
    <w:p w14:paraId="20A4100F">
      <w:pPr>
        <w:overflowPunct w:val="0"/>
        <w:topLinePunct/>
        <w:autoSpaceDN w:val="0"/>
        <w:adjustRightInd w:val="0"/>
        <w:snapToGrid w:val="0"/>
        <w:spacing w:line="360" w:lineRule="auto"/>
        <w:ind w:firstLine="480" w:firstLineChars="200"/>
        <w:rPr>
          <w:rFonts w:ascii="宋体" w:hAnsi="宋体" w:cs="宋体"/>
          <w:snapToGrid w:val="0"/>
          <w:kern w:val="0"/>
          <w:sz w:val="24"/>
        </w:rPr>
      </w:pPr>
    </w:p>
    <w:p w14:paraId="4E427D54">
      <w:pPr>
        <w:tabs>
          <w:tab w:val="left" w:pos="730"/>
        </w:tabs>
        <w:overflowPunct w:val="0"/>
        <w:topLinePunct/>
        <w:autoSpaceDN w:val="0"/>
        <w:adjustRightInd w:val="0"/>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供应商全称、供应商公章：</w:t>
      </w:r>
      <w:r>
        <w:rPr>
          <w:rFonts w:hint="eastAsia" w:ascii="宋体" w:hAnsi="宋体" w:cs="宋体"/>
          <w:snapToGrid w:val="0"/>
          <w:kern w:val="0"/>
          <w:sz w:val="24"/>
          <w:u w:val="single"/>
        </w:rPr>
        <w:t xml:space="preserve">                       </w:t>
      </w:r>
      <w:r>
        <w:rPr>
          <w:rFonts w:hint="eastAsia" w:ascii="宋体" w:hAnsi="宋体" w:cs="宋体"/>
          <w:snapToGrid w:val="0"/>
          <w:kern w:val="0"/>
          <w:sz w:val="24"/>
        </w:rPr>
        <w:t xml:space="preserve">   </w:t>
      </w:r>
      <w:r>
        <w:rPr>
          <w:rFonts w:hint="eastAsia" w:ascii="宋体" w:hAnsi="宋体" w:cs="宋体"/>
          <w:snapToGrid w:val="0"/>
          <w:kern w:val="0"/>
          <w:sz w:val="24"/>
          <w:u w:val="single"/>
        </w:rPr>
        <w:t xml:space="preserve">               </w:t>
      </w:r>
    </w:p>
    <w:p w14:paraId="3C389987">
      <w:pPr>
        <w:overflowPunct w:val="0"/>
        <w:topLinePunct/>
        <w:autoSpaceDN w:val="0"/>
        <w:adjustRightInd w:val="0"/>
        <w:snapToGrid w:val="0"/>
        <w:spacing w:line="360" w:lineRule="auto"/>
        <w:ind w:firstLine="480" w:firstLineChars="200"/>
        <w:rPr>
          <w:rFonts w:ascii="宋体" w:hAnsi="宋体" w:cs="宋体"/>
          <w:snapToGrid w:val="0"/>
          <w:kern w:val="0"/>
          <w:sz w:val="24"/>
        </w:rPr>
      </w:pPr>
    </w:p>
    <w:p w14:paraId="2E9E6853">
      <w:pPr>
        <w:overflowPunct w:val="0"/>
        <w:topLinePunct/>
        <w:autoSpaceDN w:val="0"/>
        <w:adjustRightInd w:val="0"/>
        <w:snapToGrid w:val="0"/>
        <w:spacing w:line="360" w:lineRule="auto"/>
        <w:ind w:firstLine="480" w:firstLineChars="200"/>
        <w:rPr>
          <w:rFonts w:ascii="宋体" w:hAnsi="宋体" w:cs="宋体"/>
          <w:snapToGrid w:val="0"/>
          <w:kern w:val="0"/>
          <w:sz w:val="24"/>
        </w:rPr>
      </w:pPr>
    </w:p>
    <w:p w14:paraId="4C2BAC1F">
      <w:pPr>
        <w:adjustRightInd w:val="0"/>
        <w:snapToGrid w:val="0"/>
        <w:jc w:val="center"/>
        <w:rPr>
          <w:rFonts w:ascii="方正小标宋简体" w:hAnsi="方正小标宋简体" w:eastAsia="方正小标宋简体" w:cs="方正小标宋简体"/>
          <w:bCs/>
          <w:color w:val="000000"/>
          <w:sz w:val="11"/>
          <w:szCs w:val="11"/>
        </w:rPr>
      </w:pPr>
      <w:r>
        <w:rPr>
          <w:rFonts w:hint="eastAsia" w:ascii="宋体" w:hAnsi="宋体"/>
          <w:snapToGrid w:val="0"/>
          <w:sz w:val="24"/>
        </w:rPr>
        <w:br w:type="page"/>
      </w:r>
      <w:r>
        <w:rPr>
          <w:rFonts w:hint="eastAsia" w:ascii="宋体" w:hAnsi="宋体"/>
          <w:b/>
          <w:sz w:val="30"/>
          <w:szCs w:val="20"/>
        </w:rPr>
        <w:t>长治市政府采购供应商</w:t>
      </w:r>
      <w:r>
        <w:rPr>
          <w:rFonts w:hint="eastAsia" w:ascii="宋体" w:hAnsi="宋体"/>
          <w:b/>
          <w:sz w:val="28"/>
          <w:szCs w:val="28"/>
        </w:rPr>
        <w:t>信用承诺函</w:t>
      </w:r>
      <w:r>
        <w:rPr>
          <w:rFonts w:hint="eastAsia" w:ascii="宋体" w:hAnsi="宋体"/>
          <w:b/>
          <w:sz w:val="30"/>
          <w:szCs w:val="20"/>
        </w:rPr>
        <w:t>（格式）</w:t>
      </w:r>
    </w:p>
    <w:p w14:paraId="655C28F7">
      <w:pPr>
        <w:adjustRightInd w:val="0"/>
        <w:snapToGrid w:val="0"/>
        <w:jc w:val="center"/>
        <w:rPr>
          <w:rFonts w:ascii="方正小标宋简体" w:hAnsi="方正小标宋简体" w:eastAsia="方正小标宋简体" w:cs="方正小标宋简体"/>
          <w:bCs/>
          <w:color w:val="000000"/>
          <w:sz w:val="11"/>
          <w:szCs w:val="11"/>
        </w:rPr>
      </w:pPr>
    </w:p>
    <w:p w14:paraId="49CB48CF">
      <w:pPr>
        <w:adjustRightInd w:val="0"/>
        <w:snapToGrid w:val="0"/>
        <w:spacing w:line="460" w:lineRule="exact"/>
        <w:rPr>
          <w:rFonts w:ascii="宋体" w:hAnsi="宋体" w:cs="仿宋"/>
          <w:sz w:val="24"/>
        </w:rPr>
      </w:pPr>
      <w:r>
        <w:rPr>
          <w:rFonts w:hint="eastAsia" w:ascii="宋体" w:hAnsi="宋体" w:cs="仿宋"/>
          <w:sz w:val="24"/>
        </w:rPr>
        <w:t>致</w:t>
      </w:r>
      <w:r>
        <w:rPr>
          <w:rFonts w:hint="eastAsia" w:ascii="宋体" w:hAnsi="宋体" w:cs="仿宋"/>
          <w:sz w:val="24"/>
          <w:u w:val="single"/>
        </w:rPr>
        <w:t xml:space="preserve">  （采购人或采购代理机构）   </w:t>
      </w:r>
      <w:r>
        <w:rPr>
          <w:rFonts w:hint="eastAsia" w:ascii="宋体" w:hAnsi="宋体" w:cs="仿宋"/>
          <w:sz w:val="24"/>
        </w:rPr>
        <w:t>：</w:t>
      </w:r>
    </w:p>
    <w:p w14:paraId="3BE09CAB">
      <w:pPr>
        <w:adjustRightInd w:val="0"/>
        <w:snapToGrid w:val="0"/>
        <w:spacing w:line="460" w:lineRule="exact"/>
        <w:ind w:firstLine="480" w:firstLineChars="200"/>
        <w:rPr>
          <w:rFonts w:ascii="宋体" w:hAnsi="宋体" w:cs="仿宋"/>
          <w:sz w:val="24"/>
          <w:u w:val="single"/>
        </w:rPr>
      </w:pPr>
      <w:r>
        <w:rPr>
          <w:rFonts w:hint="eastAsia" w:ascii="宋体" w:hAnsi="宋体" w:cs="仿宋"/>
          <w:sz w:val="24"/>
        </w:rPr>
        <w:t>供应商名称（自然人姓名）：</w:t>
      </w:r>
      <w:r>
        <w:rPr>
          <w:rFonts w:hint="eastAsia" w:ascii="宋体" w:hAnsi="宋体" w:cs="仿宋"/>
          <w:sz w:val="24"/>
          <w:u w:val="single"/>
        </w:rPr>
        <w:t xml:space="preserve">                       </w:t>
      </w:r>
    </w:p>
    <w:p w14:paraId="278A8A62">
      <w:pPr>
        <w:adjustRightInd w:val="0"/>
        <w:snapToGrid w:val="0"/>
        <w:spacing w:line="460" w:lineRule="exact"/>
        <w:ind w:firstLine="480" w:firstLineChars="200"/>
        <w:rPr>
          <w:rFonts w:ascii="宋体" w:hAnsi="宋体" w:cs="仿宋"/>
          <w:sz w:val="24"/>
        </w:rPr>
      </w:pPr>
      <w:r>
        <w:rPr>
          <w:rFonts w:hint="eastAsia" w:ascii="宋体" w:hAnsi="宋体" w:cs="仿宋"/>
          <w:sz w:val="24"/>
        </w:rPr>
        <w:t>统一社会信用代码（身份证号码）：</w:t>
      </w:r>
      <w:r>
        <w:rPr>
          <w:rFonts w:hint="eastAsia" w:ascii="宋体" w:hAnsi="宋体" w:cs="仿宋"/>
          <w:sz w:val="24"/>
          <w:u w:val="single"/>
        </w:rPr>
        <w:t xml:space="preserve">                 </w:t>
      </w:r>
      <w:r>
        <w:rPr>
          <w:rFonts w:hint="eastAsia" w:ascii="宋体" w:hAnsi="宋体" w:cs="仿宋"/>
          <w:sz w:val="24"/>
        </w:rPr>
        <w:t xml:space="preserve">  </w:t>
      </w:r>
    </w:p>
    <w:p w14:paraId="53E17FE7">
      <w:pPr>
        <w:adjustRightInd w:val="0"/>
        <w:snapToGrid w:val="0"/>
        <w:spacing w:line="460" w:lineRule="exact"/>
        <w:ind w:firstLine="480" w:firstLineChars="200"/>
        <w:rPr>
          <w:rFonts w:ascii="宋体" w:hAnsi="宋体" w:cs="仿宋"/>
          <w:sz w:val="24"/>
          <w:u w:val="single"/>
        </w:rPr>
      </w:pPr>
      <w:r>
        <w:rPr>
          <w:rFonts w:hint="eastAsia" w:ascii="宋体" w:hAnsi="宋体" w:cs="仿宋"/>
          <w:sz w:val="24"/>
        </w:rPr>
        <w:t>法定代表人（负责人）：</w:t>
      </w:r>
      <w:r>
        <w:rPr>
          <w:rFonts w:hint="eastAsia" w:ascii="宋体" w:hAnsi="宋体" w:cs="仿宋"/>
          <w:sz w:val="24"/>
          <w:u w:val="single"/>
        </w:rPr>
        <w:t xml:space="preserve">                           </w:t>
      </w:r>
    </w:p>
    <w:p w14:paraId="292CA087">
      <w:pPr>
        <w:adjustRightInd w:val="0"/>
        <w:snapToGrid w:val="0"/>
        <w:spacing w:line="460" w:lineRule="exact"/>
        <w:ind w:firstLine="480" w:firstLineChars="200"/>
        <w:rPr>
          <w:rFonts w:ascii="宋体" w:hAnsi="宋体" w:cs="仿宋"/>
          <w:sz w:val="24"/>
          <w:u w:val="single"/>
        </w:rPr>
      </w:pPr>
      <w:r>
        <w:rPr>
          <w:rFonts w:hint="eastAsia" w:ascii="宋体" w:hAnsi="宋体" w:cs="仿宋"/>
          <w:sz w:val="24"/>
        </w:rPr>
        <w:t>联系地址和电话：</w:t>
      </w:r>
      <w:r>
        <w:rPr>
          <w:rFonts w:hint="eastAsia" w:ascii="宋体" w:hAnsi="宋体" w:cs="仿宋"/>
          <w:sz w:val="24"/>
          <w:u w:val="single"/>
        </w:rPr>
        <w:t xml:space="preserve">                                 </w:t>
      </w:r>
    </w:p>
    <w:p w14:paraId="418AB0A1">
      <w:pPr>
        <w:adjustRightInd w:val="0"/>
        <w:snapToGrid w:val="0"/>
        <w:spacing w:line="460" w:lineRule="exact"/>
        <w:ind w:firstLine="480" w:firstLineChars="200"/>
        <w:rPr>
          <w:rFonts w:ascii="宋体" w:hAnsi="宋体" w:cs="仿宋"/>
          <w:sz w:val="24"/>
        </w:rPr>
      </w:pPr>
      <w:r>
        <w:rPr>
          <w:rFonts w:hint="eastAsia" w:ascii="宋体" w:hAnsi="宋体" w:cs="仿宋"/>
          <w:sz w:val="24"/>
        </w:rPr>
        <w:t>为维护公平、公正、公开的政府采购市场秩序，树立诚实守信的政府采购供应商形象，本单位（本人）自愿作出以下承诺：</w:t>
      </w:r>
    </w:p>
    <w:p w14:paraId="162C1E6D">
      <w:pPr>
        <w:adjustRightInd w:val="0"/>
        <w:snapToGrid w:val="0"/>
        <w:spacing w:line="460" w:lineRule="exact"/>
        <w:ind w:firstLine="480" w:firstLineChars="200"/>
        <w:rPr>
          <w:rFonts w:ascii="宋体" w:hAnsi="宋体" w:cs="仿宋"/>
          <w:sz w:val="24"/>
        </w:rPr>
      </w:pPr>
      <w:r>
        <w:rPr>
          <w:rFonts w:hint="eastAsia" w:ascii="宋体" w:hAnsi="宋体" w:cs="仿宋"/>
          <w:sz w:val="24"/>
        </w:rPr>
        <w:t>一、我单位（本人）自愿参加本次政府采购活动（项目名称：</w:t>
      </w:r>
      <w:r>
        <w:rPr>
          <w:rFonts w:hint="eastAsia" w:ascii="宋体" w:hAnsi="宋体" w:cs="仿宋"/>
          <w:sz w:val="24"/>
          <w:u w:val="single"/>
        </w:rPr>
        <w:t xml:space="preserve">           </w:t>
      </w:r>
      <w:r>
        <w:rPr>
          <w:rFonts w:hint="eastAsia" w:ascii="宋体" w:hAnsi="宋体" w:cs="仿宋"/>
          <w:sz w:val="24"/>
        </w:rPr>
        <w:t>，项目编号：</w:t>
      </w:r>
      <w:r>
        <w:rPr>
          <w:rFonts w:hint="eastAsia" w:ascii="宋体" w:hAnsi="宋体" w:cs="仿宋"/>
          <w:sz w:val="24"/>
          <w:u w:val="single"/>
        </w:rPr>
        <w:t xml:space="preserve">             </w:t>
      </w:r>
      <w:r>
        <w:rPr>
          <w:rFonts w:hint="eastAsia" w:ascii="宋体" w:hAnsi="宋体" w:cs="仿宋"/>
          <w:sz w:val="24"/>
        </w:rPr>
        <w:t>），严格遵守《中华人民共和国政府采购法》及相关法律法规，依法诚信经营，无条件遵守本次政府采购活动的各项规定。我单位（本人）郑重承诺，我单位（本人）符合《中华人民共和国政府采购法》第二十二条规定和采购文件、本承诺函的条件：</w:t>
      </w:r>
    </w:p>
    <w:p w14:paraId="051C136D">
      <w:pPr>
        <w:adjustRightInd w:val="0"/>
        <w:snapToGrid w:val="0"/>
        <w:spacing w:line="460" w:lineRule="exact"/>
        <w:ind w:firstLine="480" w:firstLineChars="200"/>
        <w:rPr>
          <w:rFonts w:ascii="宋体" w:hAnsi="宋体" w:cs="仿宋"/>
          <w:sz w:val="24"/>
        </w:rPr>
      </w:pPr>
      <w:r>
        <w:rPr>
          <w:rFonts w:hint="eastAsia" w:ascii="宋体" w:hAnsi="宋体" w:cs="仿宋"/>
          <w:sz w:val="24"/>
        </w:rPr>
        <w:t>（一）具有独立承担民事责任的能力；</w:t>
      </w:r>
    </w:p>
    <w:p w14:paraId="637F1392">
      <w:pPr>
        <w:adjustRightInd w:val="0"/>
        <w:snapToGrid w:val="0"/>
        <w:spacing w:line="460" w:lineRule="exact"/>
        <w:ind w:firstLine="480" w:firstLineChars="200"/>
        <w:rPr>
          <w:rFonts w:ascii="宋体" w:hAnsi="宋体" w:cs="仿宋"/>
          <w:sz w:val="24"/>
        </w:rPr>
      </w:pPr>
      <w:r>
        <w:rPr>
          <w:rFonts w:hint="eastAsia" w:ascii="宋体" w:hAnsi="宋体" w:cs="仿宋"/>
          <w:sz w:val="24"/>
        </w:rPr>
        <w:t>（二）具有良好的商业信誉和健全的财务会计制度；</w:t>
      </w:r>
    </w:p>
    <w:p w14:paraId="5DE25BD8">
      <w:pPr>
        <w:adjustRightInd w:val="0"/>
        <w:snapToGrid w:val="0"/>
        <w:spacing w:line="460" w:lineRule="exact"/>
        <w:ind w:firstLine="480" w:firstLineChars="200"/>
        <w:rPr>
          <w:rFonts w:ascii="宋体" w:hAnsi="宋体" w:cs="仿宋"/>
          <w:sz w:val="24"/>
        </w:rPr>
      </w:pPr>
      <w:r>
        <w:rPr>
          <w:rFonts w:hint="eastAsia" w:ascii="宋体" w:hAnsi="宋体" w:cs="仿宋"/>
          <w:sz w:val="24"/>
        </w:rPr>
        <w:t>（三）具有履行合同所必需的设备和专业技术能力；</w:t>
      </w:r>
    </w:p>
    <w:p w14:paraId="20C755B6">
      <w:pPr>
        <w:adjustRightInd w:val="0"/>
        <w:snapToGrid w:val="0"/>
        <w:spacing w:line="460" w:lineRule="exact"/>
        <w:ind w:firstLine="480" w:firstLineChars="200"/>
        <w:rPr>
          <w:rFonts w:ascii="宋体" w:hAnsi="宋体" w:cs="仿宋"/>
          <w:sz w:val="24"/>
        </w:rPr>
      </w:pPr>
      <w:r>
        <w:rPr>
          <w:rFonts w:hint="eastAsia" w:ascii="宋体" w:hAnsi="宋体" w:cs="仿宋"/>
          <w:sz w:val="24"/>
        </w:rPr>
        <w:t>（四）有依法缴纳税收和社会保障资金的良好记录；</w:t>
      </w:r>
    </w:p>
    <w:p w14:paraId="4648ECD9">
      <w:pPr>
        <w:adjustRightInd w:val="0"/>
        <w:snapToGrid w:val="0"/>
        <w:spacing w:line="460" w:lineRule="exact"/>
        <w:ind w:firstLine="480" w:firstLineChars="200"/>
        <w:rPr>
          <w:rFonts w:ascii="宋体" w:hAnsi="宋体" w:cs="仿宋"/>
          <w:sz w:val="24"/>
        </w:rPr>
      </w:pPr>
      <w:r>
        <w:rPr>
          <w:rFonts w:hint="eastAsia" w:ascii="宋体" w:hAnsi="宋体" w:cs="仿宋"/>
          <w:sz w:val="24"/>
        </w:rPr>
        <w:t>（五）参加政府采购活动前三年内，在经营活动中没有重大违法记录；</w:t>
      </w:r>
    </w:p>
    <w:p w14:paraId="773D34B8">
      <w:pPr>
        <w:adjustRightInd w:val="0"/>
        <w:snapToGrid w:val="0"/>
        <w:spacing w:line="460" w:lineRule="exact"/>
        <w:ind w:firstLine="480" w:firstLineChars="200"/>
        <w:rPr>
          <w:rFonts w:ascii="宋体" w:hAnsi="宋体" w:cs="仿宋"/>
          <w:sz w:val="24"/>
        </w:rPr>
      </w:pPr>
      <w:r>
        <w:rPr>
          <w:rFonts w:hint="eastAsia" w:ascii="宋体" w:hAnsi="宋体" w:cs="仿宋"/>
          <w:sz w:val="24"/>
        </w:rPr>
        <w:t>（六）符合法律、行政法规规定的其他条件。</w:t>
      </w:r>
    </w:p>
    <w:p w14:paraId="43579D34">
      <w:pPr>
        <w:adjustRightInd w:val="0"/>
        <w:snapToGrid w:val="0"/>
        <w:spacing w:line="460" w:lineRule="exact"/>
        <w:ind w:firstLine="480" w:firstLineChars="200"/>
        <w:rPr>
          <w:rFonts w:ascii="宋体" w:hAnsi="宋体" w:cs="仿宋"/>
          <w:sz w:val="24"/>
        </w:rPr>
      </w:pPr>
      <w:r>
        <w:rPr>
          <w:rFonts w:hint="eastAsia" w:ascii="宋体" w:hAnsi="宋体" w:cs="仿宋"/>
          <w:sz w:val="24"/>
        </w:rPr>
        <w:t>二、我单位（本人）保证上述承诺事项的真实性。如所作信用承诺不实，自愿承担一切法律责任，接受政府采购监管部门和其他机关的审查和处罚。</w:t>
      </w:r>
    </w:p>
    <w:p w14:paraId="64859043">
      <w:pPr>
        <w:adjustRightInd w:val="0"/>
        <w:snapToGrid w:val="0"/>
        <w:spacing w:line="460" w:lineRule="exact"/>
        <w:rPr>
          <w:rFonts w:ascii="宋体" w:hAnsi="宋体" w:cs="仿宋"/>
          <w:sz w:val="24"/>
        </w:rPr>
      </w:pPr>
    </w:p>
    <w:p w14:paraId="0187C068">
      <w:pPr>
        <w:adjustRightInd w:val="0"/>
        <w:snapToGrid w:val="0"/>
        <w:spacing w:line="460" w:lineRule="exact"/>
        <w:rPr>
          <w:rFonts w:ascii="宋体" w:hAnsi="宋体" w:cs="仿宋"/>
          <w:sz w:val="24"/>
        </w:rPr>
      </w:pPr>
      <w:r>
        <w:rPr>
          <w:rFonts w:hint="eastAsia" w:ascii="宋体" w:hAnsi="宋体" w:cs="仿宋"/>
          <w:sz w:val="24"/>
        </w:rPr>
        <w:t>供应商（电子章）：</w:t>
      </w:r>
    </w:p>
    <w:p w14:paraId="4DCE1BB3">
      <w:pPr>
        <w:adjustRightInd w:val="0"/>
        <w:snapToGrid w:val="0"/>
        <w:spacing w:line="460" w:lineRule="exact"/>
        <w:rPr>
          <w:rFonts w:ascii="宋体" w:hAnsi="宋体" w:cs="仿宋"/>
          <w:sz w:val="24"/>
        </w:rPr>
      </w:pPr>
      <w:r>
        <w:rPr>
          <w:rFonts w:hint="eastAsia" w:ascii="宋体" w:hAnsi="宋体" w:cs="仿宋"/>
          <w:sz w:val="24"/>
        </w:rPr>
        <w:t>法定代表人或授权代表、负责人、本人 (签字或电子印章)：</w:t>
      </w:r>
    </w:p>
    <w:p w14:paraId="3AF5E4E6">
      <w:pPr>
        <w:adjustRightInd w:val="0"/>
        <w:snapToGrid w:val="0"/>
        <w:spacing w:line="460" w:lineRule="exact"/>
        <w:rPr>
          <w:rFonts w:ascii="宋体" w:hAnsi="宋体" w:cs="仿宋"/>
          <w:sz w:val="24"/>
        </w:rPr>
      </w:pPr>
      <w:r>
        <w:rPr>
          <w:rFonts w:hint="eastAsia" w:ascii="宋体" w:hAnsi="宋体" w:cs="仿宋"/>
          <w:sz w:val="24"/>
        </w:rPr>
        <w:t>日期：   年  月  日</w:t>
      </w:r>
    </w:p>
    <w:p w14:paraId="38258C20">
      <w:pPr>
        <w:adjustRightInd w:val="0"/>
        <w:snapToGrid w:val="0"/>
        <w:rPr>
          <w:rFonts w:ascii="宋体" w:hAnsi="宋体" w:cs="仿宋"/>
          <w:sz w:val="24"/>
        </w:rPr>
      </w:pPr>
    </w:p>
    <w:p w14:paraId="3763503C">
      <w:pPr>
        <w:adjustRightInd w:val="0"/>
        <w:snapToGrid w:val="0"/>
        <w:spacing w:line="360" w:lineRule="exact"/>
        <w:rPr>
          <w:rFonts w:ascii="宋体" w:hAnsi="宋体" w:cs="仿宋"/>
          <w:b/>
          <w:sz w:val="22"/>
        </w:rPr>
      </w:pPr>
      <w:r>
        <w:rPr>
          <w:rFonts w:hint="eastAsia" w:ascii="宋体" w:hAnsi="宋体" w:cs="仿宋"/>
          <w:b/>
          <w:sz w:val="22"/>
        </w:rPr>
        <w:t>注：(1).供应商须在投标（响应）文件中按此模板提供承诺函，既未提供上述承诺函，又未提供对应事项证明材料的，视为未实质性响应采购文件要求，按无效投标（响应）处理。</w:t>
      </w:r>
    </w:p>
    <w:p w14:paraId="6194BA44">
      <w:pPr>
        <w:adjustRightInd w:val="0"/>
        <w:snapToGrid w:val="0"/>
        <w:spacing w:line="360" w:lineRule="exact"/>
        <w:rPr>
          <w:rFonts w:ascii="宋体" w:hAnsi="宋体" w:cs="仿宋"/>
          <w:b/>
          <w:sz w:val="22"/>
        </w:rPr>
      </w:pPr>
      <w:r>
        <w:rPr>
          <w:rFonts w:hint="eastAsia" w:ascii="宋体" w:hAnsi="宋体" w:cs="仿宋"/>
          <w:b/>
          <w:sz w:val="22"/>
        </w:rPr>
        <w:t>（2）.供应商的法定代表人或者授权代表的签字或盖章应真实、有效，如由授权代表签字或盖章的，应提供“法定代表人授权书”。</w:t>
      </w:r>
    </w:p>
    <w:p w14:paraId="44ECB890">
      <w:pPr>
        <w:jc w:val="center"/>
        <w:rPr>
          <w:rFonts w:ascii="宋体" w:hAnsi="宋体" w:cs="仿宋"/>
          <w:b/>
          <w:sz w:val="22"/>
          <w:szCs w:val="32"/>
        </w:rPr>
      </w:pPr>
    </w:p>
    <w:p w14:paraId="513D88E5">
      <w:pPr>
        <w:pStyle w:val="22"/>
        <w:spacing w:line="440" w:lineRule="exact"/>
        <w:jc w:val="center"/>
        <w:rPr>
          <w:rFonts w:ascii="宋体" w:hAnsi="宋体" w:eastAsia="宋体"/>
          <w:b/>
          <w:szCs w:val="21"/>
        </w:rPr>
      </w:pPr>
      <w:r>
        <w:rPr>
          <w:rFonts w:hint="eastAsia" w:ascii="宋体" w:hAnsi="宋体" w:eastAsia="宋体"/>
          <w:b/>
          <w:szCs w:val="21"/>
        </w:rPr>
        <w:t>开标一览表（格式）</w:t>
      </w:r>
    </w:p>
    <w:p w14:paraId="7736D53F">
      <w:pPr>
        <w:widowControl/>
        <w:spacing w:line="440" w:lineRule="exact"/>
        <w:ind w:firstLine="420" w:firstLineChars="200"/>
        <w:jc w:val="left"/>
        <w:rPr>
          <w:rFonts w:ascii="宋体" w:hAnsi="宋体"/>
          <w:szCs w:val="21"/>
        </w:rPr>
      </w:pPr>
      <w:r>
        <w:rPr>
          <w:rFonts w:hint="eastAsia" w:ascii="宋体" w:hAnsi="宋体"/>
          <w:szCs w:val="21"/>
        </w:rPr>
        <w:t xml:space="preserve">                                                          </w:t>
      </w:r>
    </w:p>
    <w:p w14:paraId="14639D84">
      <w:pPr>
        <w:widowControl/>
        <w:adjustRightInd w:val="0"/>
        <w:snapToGrid w:val="0"/>
        <w:spacing w:line="440" w:lineRule="exact"/>
        <w:ind w:firstLine="1960" w:firstLineChars="700"/>
        <w:rPr>
          <w:rFonts w:ascii="仿宋" w:hAnsi="仿宋" w:eastAsia="仿宋" w:cs="宋体"/>
          <w:kern w:val="0"/>
          <w:sz w:val="28"/>
          <w:szCs w:val="20"/>
        </w:rPr>
      </w:pPr>
      <w:r>
        <w:rPr>
          <w:rFonts w:hint="eastAsia" w:ascii="仿宋" w:hAnsi="仿宋" w:eastAsia="仿宋" w:cs="宋体"/>
          <w:kern w:val="0"/>
          <w:sz w:val="28"/>
          <w:szCs w:val="20"/>
        </w:rPr>
        <w:t xml:space="preserve">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6"/>
        <w:gridCol w:w="5351"/>
      </w:tblGrid>
      <w:tr w14:paraId="6A9D5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3936" w:type="dxa"/>
            <w:vAlign w:val="center"/>
          </w:tcPr>
          <w:p w14:paraId="44288BA0">
            <w:pPr>
              <w:tabs>
                <w:tab w:val="left" w:pos="4000"/>
              </w:tabs>
              <w:snapToGrid w:val="0"/>
              <w:spacing w:line="300" w:lineRule="auto"/>
              <w:jc w:val="center"/>
              <w:rPr>
                <w:rFonts w:ascii="宋体" w:hAnsi="宋体"/>
                <w:sz w:val="24"/>
              </w:rPr>
            </w:pPr>
            <w:r>
              <w:rPr>
                <w:rFonts w:hint="eastAsia" w:ascii="宋体" w:hAnsi="宋体"/>
                <w:sz w:val="24"/>
              </w:rPr>
              <w:t>项目名称</w:t>
            </w:r>
          </w:p>
        </w:tc>
        <w:tc>
          <w:tcPr>
            <w:tcW w:w="5351" w:type="dxa"/>
            <w:vAlign w:val="center"/>
          </w:tcPr>
          <w:p w14:paraId="68463D51">
            <w:pPr>
              <w:tabs>
                <w:tab w:val="left" w:pos="4000"/>
              </w:tabs>
              <w:snapToGrid w:val="0"/>
              <w:spacing w:line="300" w:lineRule="auto"/>
              <w:jc w:val="left"/>
              <w:rPr>
                <w:rFonts w:ascii="宋体" w:hAnsi="宋体"/>
                <w:sz w:val="24"/>
              </w:rPr>
            </w:pPr>
          </w:p>
        </w:tc>
      </w:tr>
      <w:tr w14:paraId="6DD8F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3936" w:type="dxa"/>
            <w:vAlign w:val="center"/>
          </w:tcPr>
          <w:p w14:paraId="462BE8FE">
            <w:pPr>
              <w:tabs>
                <w:tab w:val="left" w:pos="4000"/>
              </w:tabs>
              <w:snapToGrid w:val="0"/>
              <w:spacing w:line="300" w:lineRule="auto"/>
              <w:jc w:val="center"/>
              <w:rPr>
                <w:rFonts w:ascii="宋体" w:hAnsi="宋体"/>
                <w:sz w:val="24"/>
              </w:rPr>
            </w:pPr>
            <w:r>
              <w:rPr>
                <w:rFonts w:hint="eastAsia" w:ascii="宋体" w:hAnsi="宋体" w:cs="宋体"/>
                <w:kern w:val="0"/>
                <w:sz w:val="24"/>
              </w:rPr>
              <w:t>项目编号</w:t>
            </w:r>
          </w:p>
        </w:tc>
        <w:tc>
          <w:tcPr>
            <w:tcW w:w="5351" w:type="dxa"/>
            <w:vAlign w:val="center"/>
          </w:tcPr>
          <w:p w14:paraId="529C279F">
            <w:pPr>
              <w:tabs>
                <w:tab w:val="left" w:pos="4000"/>
              </w:tabs>
              <w:snapToGrid w:val="0"/>
              <w:spacing w:line="300" w:lineRule="auto"/>
              <w:jc w:val="left"/>
              <w:rPr>
                <w:rFonts w:ascii="宋体" w:hAnsi="宋体"/>
                <w:sz w:val="24"/>
              </w:rPr>
            </w:pPr>
          </w:p>
        </w:tc>
      </w:tr>
      <w:tr w14:paraId="28A1F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3936" w:type="dxa"/>
            <w:vAlign w:val="center"/>
          </w:tcPr>
          <w:p w14:paraId="548DFBBD">
            <w:pPr>
              <w:tabs>
                <w:tab w:val="left" w:pos="4000"/>
              </w:tabs>
              <w:snapToGrid w:val="0"/>
              <w:spacing w:line="300" w:lineRule="auto"/>
              <w:jc w:val="center"/>
              <w:rPr>
                <w:rFonts w:ascii="宋体" w:hAnsi="宋体"/>
                <w:sz w:val="24"/>
              </w:rPr>
            </w:pPr>
            <w:r>
              <w:rPr>
                <w:rFonts w:hint="eastAsia" w:ascii="宋体" w:hAnsi="宋体"/>
                <w:sz w:val="24"/>
              </w:rPr>
              <w:t>总报价（元）</w:t>
            </w:r>
          </w:p>
        </w:tc>
        <w:tc>
          <w:tcPr>
            <w:tcW w:w="5351" w:type="dxa"/>
            <w:vAlign w:val="center"/>
          </w:tcPr>
          <w:p w14:paraId="188813E6">
            <w:pPr>
              <w:tabs>
                <w:tab w:val="left" w:pos="4000"/>
              </w:tabs>
              <w:snapToGrid w:val="0"/>
              <w:spacing w:line="300" w:lineRule="auto"/>
              <w:jc w:val="left"/>
              <w:rPr>
                <w:rFonts w:ascii="宋体" w:hAnsi="宋体"/>
                <w:sz w:val="24"/>
              </w:rPr>
            </w:pPr>
            <w:r>
              <w:rPr>
                <w:rFonts w:hint="eastAsia" w:ascii="宋体" w:hAnsi="宋体"/>
                <w:sz w:val="24"/>
              </w:rPr>
              <w:t>大写：</w:t>
            </w:r>
          </w:p>
          <w:p w14:paraId="5546AA6A">
            <w:pPr>
              <w:tabs>
                <w:tab w:val="left" w:pos="4000"/>
              </w:tabs>
              <w:snapToGrid w:val="0"/>
              <w:spacing w:line="300" w:lineRule="auto"/>
              <w:jc w:val="left"/>
              <w:rPr>
                <w:rFonts w:ascii="宋体" w:hAnsi="宋体"/>
                <w:sz w:val="24"/>
              </w:rPr>
            </w:pPr>
            <w:r>
              <w:rPr>
                <w:rFonts w:hint="eastAsia" w:ascii="宋体" w:hAnsi="宋体"/>
                <w:sz w:val="24"/>
              </w:rPr>
              <w:t>小写：</w:t>
            </w:r>
          </w:p>
        </w:tc>
      </w:tr>
      <w:tr w14:paraId="021DE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3936" w:type="dxa"/>
            <w:vAlign w:val="center"/>
          </w:tcPr>
          <w:p w14:paraId="35DF8861">
            <w:pPr>
              <w:tabs>
                <w:tab w:val="left" w:pos="4000"/>
              </w:tabs>
              <w:snapToGrid w:val="0"/>
              <w:spacing w:line="300" w:lineRule="auto"/>
              <w:jc w:val="center"/>
              <w:rPr>
                <w:rFonts w:ascii="宋体" w:hAnsi="宋体"/>
                <w:sz w:val="24"/>
              </w:rPr>
            </w:pPr>
            <w:r>
              <w:rPr>
                <w:rFonts w:hint="eastAsia" w:ascii="宋体" w:hAnsi="宋体"/>
                <w:sz w:val="24"/>
              </w:rPr>
              <w:t>合同履行期限（服务期限）</w:t>
            </w:r>
          </w:p>
        </w:tc>
        <w:tc>
          <w:tcPr>
            <w:tcW w:w="5351" w:type="dxa"/>
            <w:vAlign w:val="center"/>
          </w:tcPr>
          <w:p w14:paraId="5591FA1E">
            <w:pPr>
              <w:tabs>
                <w:tab w:val="left" w:pos="4000"/>
              </w:tabs>
              <w:snapToGrid w:val="0"/>
              <w:spacing w:line="300" w:lineRule="auto"/>
              <w:jc w:val="center"/>
              <w:rPr>
                <w:rFonts w:ascii="宋体" w:hAnsi="宋体"/>
                <w:sz w:val="24"/>
              </w:rPr>
            </w:pPr>
          </w:p>
        </w:tc>
      </w:tr>
      <w:tr w14:paraId="7B66D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3936" w:type="dxa"/>
            <w:vAlign w:val="center"/>
          </w:tcPr>
          <w:p w14:paraId="63627300">
            <w:pPr>
              <w:tabs>
                <w:tab w:val="left" w:pos="4000"/>
              </w:tabs>
              <w:snapToGrid w:val="0"/>
              <w:spacing w:line="300" w:lineRule="auto"/>
              <w:jc w:val="center"/>
              <w:rPr>
                <w:rFonts w:ascii="宋体" w:hAnsi="宋体"/>
                <w:sz w:val="24"/>
              </w:rPr>
            </w:pPr>
            <w:r>
              <w:rPr>
                <w:rFonts w:hint="eastAsia" w:ascii="宋体" w:hAnsi="宋体"/>
                <w:sz w:val="24"/>
              </w:rPr>
              <w:t>说明</w:t>
            </w:r>
          </w:p>
        </w:tc>
        <w:tc>
          <w:tcPr>
            <w:tcW w:w="5351" w:type="dxa"/>
            <w:vAlign w:val="center"/>
          </w:tcPr>
          <w:p w14:paraId="74707783">
            <w:pPr>
              <w:tabs>
                <w:tab w:val="left" w:pos="4000"/>
              </w:tabs>
              <w:snapToGrid w:val="0"/>
              <w:spacing w:line="300" w:lineRule="auto"/>
              <w:rPr>
                <w:rFonts w:ascii="宋体" w:hAnsi="宋体"/>
                <w:sz w:val="24"/>
              </w:rPr>
            </w:pPr>
          </w:p>
        </w:tc>
      </w:tr>
    </w:tbl>
    <w:p w14:paraId="59FCC68C">
      <w:pPr>
        <w:tabs>
          <w:tab w:val="left" w:pos="4000"/>
        </w:tabs>
        <w:snapToGrid w:val="0"/>
        <w:spacing w:line="300" w:lineRule="auto"/>
        <w:jc w:val="left"/>
        <w:rPr>
          <w:rFonts w:ascii="宋体" w:hAnsi="宋体"/>
          <w:b/>
          <w:sz w:val="24"/>
        </w:rPr>
      </w:pPr>
    </w:p>
    <w:p w14:paraId="7CB8E6A8">
      <w:pPr>
        <w:spacing w:line="276" w:lineRule="auto"/>
        <w:rPr>
          <w:rFonts w:ascii="宋体" w:hAnsi="宋体" w:cs="宋体"/>
          <w:snapToGrid w:val="0"/>
          <w:kern w:val="0"/>
          <w:sz w:val="24"/>
        </w:rPr>
      </w:pPr>
      <w:r>
        <w:rPr>
          <w:rFonts w:hint="eastAsia" w:ascii="宋体" w:hAnsi="宋体" w:cs="宋体"/>
          <w:snapToGrid w:val="0"/>
          <w:kern w:val="0"/>
          <w:sz w:val="24"/>
        </w:rPr>
        <w:t>注： 1、填写此表时不得改变表格的形式，否则视为未实质性响应磋商文件。</w:t>
      </w:r>
    </w:p>
    <w:p w14:paraId="504778DB">
      <w:pPr>
        <w:tabs>
          <w:tab w:val="left" w:pos="4000"/>
        </w:tabs>
        <w:overflowPunct w:val="0"/>
        <w:topLinePunct/>
        <w:autoSpaceDN w:val="0"/>
        <w:adjustRightInd w:val="0"/>
        <w:snapToGrid w:val="0"/>
        <w:spacing w:line="276" w:lineRule="auto"/>
        <w:ind w:firstLine="600" w:firstLineChars="250"/>
        <w:rPr>
          <w:rFonts w:ascii="宋体" w:hAnsi="宋体" w:cs="宋体"/>
          <w:snapToGrid w:val="0"/>
          <w:kern w:val="0"/>
          <w:sz w:val="24"/>
        </w:rPr>
      </w:pPr>
      <w:r>
        <w:rPr>
          <w:rFonts w:hint="eastAsia" w:ascii="宋体" w:hAnsi="宋体" w:cs="宋体"/>
          <w:snapToGrid w:val="0"/>
          <w:kern w:val="0"/>
          <w:sz w:val="24"/>
        </w:rPr>
        <w:t>2、如果报价认为有应当说明而本表中无相应栏目的内容，请在“说明”一栏中说明。</w:t>
      </w:r>
    </w:p>
    <w:p w14:paraId="679A4581">
      <w:pPr>
        <w:tabs>
          <w:tab w:val="left" w:pos="4000"/>
        </w:tabs>
        <w:overflowPunct w:val="0"/>
        <w:topLinePunct/>
        <w:autoSpaceDN w:val="0"/>
        <w:adjustRightInd w:val="0"/>
        <w:snapToGrid w:val="0"/>
        <w:spacing w:line="276" w:lineRule="auto"/>
        <w:ind w:firstLine="600" w:firstLineChars="250"/>
        <w:rPr>
          <w:rFonts w:hint="eastAsia" w:ascii="宋体" w:hAnsi="宋体" w:eastAsia="宋体" w:cs="宋体"/>
          <w:snapToGrid w:val="0"/>
          <w:kern w:val="0"/>
          <w:sz w:val="24"/>
          <w:highlight w:val="none"/>
          <w:lang w:val="en-US" w:eastAsia="zh-CN"/>
        </w:rPr>
      </w:pPr>
      <w:r>
        <w:rPr>
          <w:rFonts w:hint="eastAsia" w:ascii="宋体" w:hAnsi="宋体" w:cs="宋体"/>
          <w:snapToGrid w:val="0"/>
          <w:kern w:val="0"/>
          <w:sz w:val="24"/>
          <w:highlight w:val="none"/>
          <w:lang w:val="en-US" w:eastAsia="zh-CN"/>
        </w:rPr>
        <w:t>3、本报价包含上个服务合同结束后（2025年5月15日）至本项目合同签订前的社会服务人员工资及其它善后费用。</w:t>
      </w:r>
    </w:p>
    <w:p w14:paraId="15FF37D4">
      <w:pPr>
        <w:spacing w:line="500" w:lineRule="exact"/>
        <w:ind w:firstLine="360" w:firstLineChars="150"/>
        <w:rPr>
          <w:rFonts w:ascii="宋体" w:hAnsi="宋体" w:cs="宋体"/>
          <w:snapToGrid w:val="0"/>
          <w:kern w:val="0"/>
          <w:sz w:val="24"/>
        </w:rPr>
      </w:pPr>
    </w:p>
    <w:p w14:paraId="72ABE412">
      <w:pPr>
        <w:tabs>
          <w:tab w:val="left" w:pos="4000"/>
        </w:tabs>
        <w:overflowPunct w:val="0"/>
        <w:topLinePunct/>
        <w:autoSpaceDN w:val="0"/>
        <w:adjustRightInd w:val="0"/>
        <w:snapToGrid w:val="0"/>
        <w:spacing w:line="360" w:lineRule="auto"/>
        <w:ind w:firstLine="3360" w:firstLineChars="1400"/>
        <w:rPr>
          <w:rFonts w:ascii="宋体" w:hAnsi="宋体" w:cs="宋体"/>
          <w:snapToGrid w:val="0"/>
          <w:kern w:val="0"/>
          <w:sz w:val="24"/>
        </w:rPr>
      </w:pPr>
    </w:p>
    <w:p w14:paraId="50A47382">
      <w:pPr>
        <w:tabs>
          <w:tab w:val="left" w:pos="4000"/>
        </w:tabs>
        <w:overflowPunct w:val="0"/>
        <w:topLinePunct/>
        <w:autoSpaceDN w:val="0"/>
        <w:adjustRightInd w:val="0"/>
        <w:snapToGrid w:val="0"/>
        <w:spacing w:line="360" w:lineRule="auto"/>
        <w:ind w:firstLine="3960" w:firstLineChars="1650"/>
        <w:rPr>
          <w:rFonts w:ascii="宋体" w:hAnsi="宋体" w:cs="宋体"/>
          <w:snapToGrid w:val="0"/>
          <w:kern w:val="0"/>
          <w:sz w:val="24"/>
        </w:rPr>
      </w:pPr>
      <w:r>
        <w:rPr>
          <w:rFonts w:hint="eastAsia" w:ascii="宋体" w:hAnsi="宋体" w:cs="宋体"/>
          <w:snapToGrid w:val="0"/>
          <w:kern w:val="0"/>
          <w:sz w:val="24"/>
        </w:rPr>
        <w:t>供应商(公章)：</w:t>
      </w:r>
      <w:r>
        <w:rPr>
          <w:rFonts w:hint="eastAsia" w:ascii="宋体" w:hAnsi="宋体" w:cs="宋体"/>
          <w:snapToGrid w:val="0"/>
          <w:kern w:val="0"/>
          <w:sz w:val="24"/>
          <w:u w:val="single"/>
        </w:rPr>
        <w:t xml:space="preserve">                      </w:t>
      </w:r>
    </w:p>
    <w:p w14:paraId="1D77BA33">
      <w:pPr>
        <w:tabs>
          <w:tab w:val="left" w:pos="4000"/>
        </w:tabs>
        <w:overflowPunct w:val="0"/>
        <w:topLinePunct/>
        <w:autoSpaceDN w:val="0"/>
        <w:adjustRightInd w:val="0"/>
        <w:snapToGrid w:val="0"/>
        <w:spacing w:line="360" w:lineRule="auto"/>
        <w:ind w:firstLine="480" w:firstLineChars="200"/>
        <w:rPr>
          <w:rFonts w:ascii="宋体" w:hAnsi="宋体" w:cs="宋体"/>
          <w:snapToGrid w:val="0"/>
          <w:kern w:val="0"/>
          <w:sz w:val="24"/>
          <w:u w:val="single"/>
        </w:rPr>
      </w:pPr>
      <w:r>
        <w:rPr>
          <w:rFonts w:hint="eastAsia" w:ascii="宋体" w:hAnsi="宋体" w:cs="宋体"/>
          <w:snapToGrid w:val="0"/>
          <w:kern w:val="0"/>
          <w:sz w:val="24"/>
        </w:rPr>
        <w:tab/>
      </w:r>
      <w:r>
        <w:rPr>
          <w:rFonts w:hint="eastAsia" w:ascii="宋体" w:hAnsi="宋体" w:cs="宋体"/>
          <w:snapToGrid w:val="0"/>
          <w:kern w:val="0"/>
          <w:sz w:val="24"/>
        </w:rPr>
        <w:t>供应商代表(签字或签章)：</w:t>
      </w:r>
      <w:r>
        <w:rPr>
          <w:rFonts w:hint="eastAsia" w:ascii="宋体" w:hAnsi="宋体" w:cs="宋体"/>
          <w:snapToGrid w:val="0"/>
          <w:kern w:val="0"/>
          <w:sz w:val="24"/>
          <w:u w:val="single"/>
        </w:rPr>
        <w:t xml:space="preserve">            </w:t>
      </w:r>
    </w:p>
    <w:p w14:paraId="15FB12E0">
      <w:pPr>
        <w:tabs>
          <w:tab w:val="left" w:pos="4000"/>
        </w:tabs>
        <w:overflowPunct w:val="0"/>
        <w:topLinePunct/>
        <w:autoSpaceDN w:val="0"/>
        <w:adjustRightInd w:val="0"/>
        <w:snapToGrid w:val="0"/>
        <w:spacing w:line="360" w:lineRule="auto"/>
        <w:ind w:firstLine="480" w:firstLineChars="200"/>
        <w:rPr>
          <w:rFonts w:ascii="宋体" w:hAnsi="宋体" w:cs="宋体"/>
          <w:snapToGrid w:val="0"/>
          <w:kern w:val="0"/>
          <w:sz w:val="24"/>
          <w:u w:val="single"/>
        </w:rPr>
      </w:pPr>
      <w:r>
        <w:rPr>
          <w:rFonts w:hint="eastAsia" w:ascii="宋体" w:hAnsi="宋体" w:cs="宋体"/>
          <w:snapToGrid w:val="0"/>
          <w:kern w:val="0"/>
          <w:sz w:val="24"/>
        </w:rPr>
        <w:tab/>
      </w:r>
      <w:r>
        <w:rPr>
          <w:rFonts w:hint="eastAsia" w:ascii="宋体" w:hAnsi="宋体" w:cs="宋体"/>
          <w:snapToGrid w:val="0"/>
          <w:kern w:val="0"/>
          <w:sz w:val="24"/>
        </w:rPr>
        <w:t>日  期：</w:t>
      </w:r>
      <w:r>
        <w:rPr>
          <w:rFonts w:hint="eastAsia" w:ascii="宋体" w:hAnsi="宋体" w:cs="宋体"/>
          <w:snapToGrid w:val="0"/>
          <w:kern w:val="0"/>
          <w:sz w:val="24"/>
          <w:u w:val="single"/>
        </w:rPr>
        <w:t xml:space="preserve">                            </w:t>
      </w:r>
    </w:p>
    <w:p w14:paraId="47668E02">
      <w:pPr>
        <w:rPr>
          <w:rFonts w:ascii="宋体" w:hAnsi="宋体"/>
        </w:rPr>
      </w:pPr>
    </w:p>
    <w:p w14:paraId="4A2BAC9D">
      <w:pPr>
        <w:widowControl/>
        <w:spacing w:line="400" w:lineRule="exact"/>
        <w:ind w:firstLine="602" w:firstLineChars="200"/>
        <w:jc w:val="center"/>
        <w:rPr>
          <w:rFonts w:ascii="宋体" w:hAnsi="宋体"/>
          <w:b/>
          <w:snapToGrid w:val="0"/>
          <w:kern w:val="0"/>
          <w:sz w:val="30"/>
          <w:szCs w:val="20"/>
        </w:rPr>
      </w:pPr>
    </w:p>
    <w:p w14:paraId="71413514">
      <w:pPr>
        <w:widowControl/>
        <w:spacing w:line="400" w:lineRule="exact"/>
        <w:ind w:firstLine="602" w:firstLineChars="200"/>
        <w:jc w:val="center"/>
        <w:rPr>
          <w:rFonts w:ascii="宋体" w:hAnsi="宋体"/>
          <w:b/>
          <w:snapToGrid w:val="0"/>
          <w:kern w:val="0"/>
          <w:sz w:val="30"/>
          <w:szCs w:val="20"/>
        </w:rPr>
      </w:pPr>
    </w:p>
    <w:p w14:paraId="34DCC5F3">
      <w:pPr>
        <w:widowControl/>
        <w:spacing w:line="400" w:lineRule="exact"/>
        <w:ind w:firstLine="602" w:firstLineChars="200"/>
        <w:jc w:val="center"/>
        <w:rPr>
          <w:rFonts w:ascii="宋体" w:hAnsi="宋体"/>
          <w:b/>
          <w:snapToGrid w:val="0"/>
          <w:kern w:val="0"/>
          <w:sz w:val="30"/>
          <w:szCs w:val="20"/>
        </w:rPr>
      </w:pPr>
    </w:p>
    <w:p w14:paraId="5E1982A3">
      <w:pPr>
        <w:widowControl/>
        <w:spacing w:line="400" w:lineRule="exact"/>
        <w:ind w:firstLine="602" w:firstLineChars="200"/>
        <w:jc w:val="center"/>
        <w:rPr>
          <w:rFonts w:ascii="宋体" w:hAnsi="宋体"/>
          <w:b/>
          <w:snapToGrid w:val="0"/>
          <w:kern w:val="0"/>
          <w:sz w:val="30"/>
          <w:szCs w:val="20"/>
        </w:rPr>
      </w:pPr>
    </w:p>
    <w:p w14:paraId="049BE62C">
      <w:pPr>
        <w:widowControl/>
        <w:spacing w:line="400" w:lineRule="exact"/>
        <w:ind w:firstLine="602" w:firstLineChars="200"/>
        <w:jc w:val="center"/>
        <w:rPr>
          <w:rFonts w:ascii="宋体" w:hAnsi="宋体"/>
          <w:b/>
          <w:snapToGrid w:val="0"/>
          <w:kern w:val="0"/>
          <w:sz w:val="30"/>
          <w:szCs w:val="20"/>
        </w:rPr>
      </w:pPr>
    </w:p>
    <w:p w14:paraId="0B3CB034">
      <w:pPr>
        <w:widowControl/>
        <w:spacing w:line="400" w:lineRule="exact"/>
        <w:ind w:firstLine="602" w:firstLineChars="200"/>
        <w:jc w:val="center"/>
        <w:rPr>
          <w:rFonts w:ascii="宋体" w:hAnsi="宋体"/>
          <w:b/>
          <w:snapToGrid w:val="0"/>
          <w:kern w:val="0"/>
          <w:sz w:val="30"/>
          <w:szCs w:val="20"/>
        </w:rPr>
      </w:pPr>
    </w:p>
    <w:p w14:paraId="67C503EC">
      <w:pPr>
        <w:widowControl/>
        <w:spacing w:line="400" w:lineRule="exact"/>
        <w:rPr>
          <w:rFonts w:ascii="宋体" w:hAnsi="宋体"/>
          <w:b/>
          <w:snapToGrid w:val="0"/>
          <w:kern w:val="0"/>
          <w:sz w:val="30"/>
          <w:szCs w:val="20"/>
        </w:rPr>
      </w:pPr>
    </w:p>
    <w:p w14:paraId="28753532">
      <w:pPr>
        <w:widowControl/>
        <w:spacing w:line="400" w:lineRule="exact"/>
        <w:ind w:firstLine="602" w:firstLineChars="200"/>
        <w:jc w:val="center"/>
        <w:rPr>
          <w:rFonts w:ascii="宋体" w:hAnsi="宋体"/>
          <w:b/>
          <w:sz w:val="28"/>
          <w:szCs w:val="28"/>
        </w:rPr>
      </w:pPr>
      <w:r>
        <w:rPr>
          <w:rFonts w:hint="eastAsia" w:ascii="宋体" w:hAnsi="宋体"/>
          <w:b/>
          <w:snapToGrid w:val="0"/>
          <w:kern w:val="0"/>
          <w:sz w:val="30"/>
          <w:szCs w:val="20"/>
        </w:rPr>
        <w:t>项目负责人资历</w:t>
      </w:r>
      <w:r>
        <w:rPr>
          <w:rFonts w:hint="eastAsia" w:ascii="宋体" w:hAnsi="宋体"/>
          <w:b/>
          <w:sz w:val="28"/>
          <w:szCs w:val="28"/>
        </w:rPr>
        <w:t>表</w:t>
      </w:r>
      <w:r>
        <w:rPr>
          <w:rFonts w:hint="eastAsia" w:ascii="宋体" w:hAnsi="宋体"/>
          <w:b/>
          <w:bCs/>
          <w:sz w:val="28"/>
          <w:szCs w:val="28"/>
        </w:rPr>
        <w:t>（格式）</w:t>
      </w:r>
    </w:p>
    <w:p w14:paraId="27D8AF76">
      <w:pPr>
        <w:widowControl/>
        <w:adjustRightInd w:val="0"/>
        <w:snapToGrid w:val="0"/>
        <w:spacing w:line="580" w:lineRule="exact"/>
        <w:jc w:val="left"/>
        <w:rPr>
          <w:rFonts w:ascii="宋体" w:hAnsi="宋体" w:cs="宋体"/>
          <w:kern w:val="0"/>
          <w:sz w:val="24"/>
        </w:rPr>
      </w:pPr>
      <w:r>
        <w:rPr>
          <w:rFonts w:hint="eastAsia" w:ascii="宋体" w:hAnsi="宋体" w:cs="宋体"/>
          <w:kern w:val="0"/>
          <w:sz w:val="24"/>
        </w:rPr>
        <w:t>项目名称：</w:t>
      </w:r>
      <w:r>
        <w:rPr>
          <w:rFonts w:hint="eastAsia" w:ascii="宋体" w:hAnsi="宋体" w:cs="宋体"/>
          <w:kern w:val="0"/>
          <w:sz w:val="24"/>
          <w:u w:val="single"/>
        </w:rPr>
        <w:t xml:space="preserve">                                    </w:t>
      </w:r>
      <w:r>
        <w:rPr>
          <w:rFonts w:hint="eastAsia" w:ascii="宋体" w:hAnsi="宋体" w:cs="宋体"/>
          <w:kern w:val="0"/>
          <w:sz w:val="24"/>
        </w:rPr>
        <w:t xml:space="preserve">                                     </w:t>
      </w:r>
    </w:p>
    <w:p w14:paraId="155BEDFB">
      <w:pPr>
        <w:widowControl/>
        <w:adjustRightInd w:val="0"/>
        <w:snapToGrid w:val="0"/>
        <w:spacing w:line="580" w:lineRule="exact"/>
        <w:jc w:val="left"/>
        <w:rPr>
          <w:rFonts w:ascii="宋体" w:hAnsi="宋体" w:cs="宋体"/>
          <w:kern w:val="0"/>
          <w:sz w:val="24"/>
        </w:rPr>
      </w:pPr>
      <w:r>
        <w:rPr>
          <w:rFonts w:hint="eastAsia" w:ascii="宋体" w:hAnsi="宋体" w:cs="宋体"/>
          <w:kern w:val="0"/>
          <w:sz w:val="24"/>
        </w:rPr>
        <w:t>项目编号：</w:t>
      </w:r>
      <w:r>
        <w:rPr>
          <w:rFonts w:hint="eastAsia" w:ascii="宋体" w:hAnsi="宋体" w:cs="宋体"/>
          <w:kern w:val="0"/>
          <w:sz w:val="24"/>
          <w:u w:val="single"/>
        </w:rPr>
        <w:t xml:space="preserve">                                    </w:t>
      </w:r>
      <w:r>
        <w:rPr>
          <w:rFonts w:hint="eastAsia" w:ascii="宋体" w:hAnsi="宋体" w:cs="宋体"/>
          <w:kern w:val="0"/>
          <w:sz w:val="24"/>
        </w:rPr>
        <w:t xml:space="preserve">    </w:t>
      </w:r>
    </w:p>
    <w:p w14:paraId="3949E7FD">
      <w:pPr>
        <w:widowControl/>
        <w:adjustRightInd w:val="0"/>
        <w:snapToGrid w:val="0"/>
        <w:spacing w:line="580" w:lineRule="exact"/>
        <w:jc w:val="left"/>
        <w:rPr>
          <w:rFonts w:ascii="宋体" w:hAnsi="宋体" w:cs="宋体"/>
          <w:kern w:val="0"/>
          <w:sz w:val="24"/>
        </w:rPr>
      </w:pPr>
      <w:r>
        <w:rPr>
          <w:rFonts w:hint="eastAsia" w:ascii="宋体" w:hAnsi="宋体" w:cs="宋体"/>
          <w:kern w:val="0"/>
          <w:sz w:val="24"/>
        </w:rPr>
        <w:t>供应商名称：</w:t>
      </w:r>
      <w:r>
        <w:rPr>
          <w:rFonts w:hint="eastAsia" w:ascii="宋体" w:hAnsi="宋体" w:cs="宋体"/>
          <w:kern w:val="0"/>
          <w:sz w:val="24"/>
          <w:u w:val="single"/>
        </w:rPr>
        <w:t xml:space="preserve">                                  </w:t>
      </w:r>
      <w:r>
        <w:rPr>
          <w:rFonts w:hint="eastAsia" w:ascii="宋体" w:hAnsi="宋体" w:cs="宋体"/>
          <w:kern w:val="0"/>
          <w:sz w:val="24"/>
        </w:rPr>
        <w:t xml:space="preserve">     </w:t>
      </w:r>
    </w:p>
    <w:p w14:paraId="2BA4B6AF">
      <w:pPr>
        <w:widowControl/>
        <w:adjustRightInd w:val="0"/>
        <w:snapToGrid w:val="0"/>
        <w:spacing w:line="580" w:lineRule="exact"/>
        <w:jc w:val="left"/>
        <w:rPr>
          <w:rFonts w:ascii="宋体" w:hAnsi="宋体" w:cs="宋体"/>
          <w:kern w:val="0"/>
          <w:sz w:val="24"/>
        </w:rPr>
      </w:pPr>
      <w:r>
        <w:rPr>
          <w:rFonts w:hint="eastAsia" w:ascii="宋体" w:hAnsi="宋体" w:cs="宋体"/>
          <w:kern w:val="0"/>
          <w:sz w:val="24"/>
        </w:rPr>
        <w:t xml:space="preserve">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00"/>
        <w:gridCol w:w="540"/>
        <w:gridCol w:w="1494"/>
        <w:gridCol w:w="1228"/>
        <w:gridCol w:w="1822"/>
        <w:gridCol w:w="1861"/>
      </w:tblGrid>
      <w:tr w14:paraId="46F57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9" w:hRule="atLeast"/>
          <w:jc w:val="center"/>
        </w:trPr>
        <w:tc>
          <w:tcPr>
            <w:tcW w:w="1188" w:type="dxa"/>
            <w:vMerge w:val="restart"/>
            <w:vAlign w:val="center"/>
          </w:tcPr>
          <w:p w14:paraId="5B33240D">
            <w:pPr>
              <w:widowControl/>
              <w:adjustRightInd w:val="0"/>
              <w:snapToGrid w:val="0"/>
              <w:spacing w:line="580" w:lineRule="exact"/>
              <w:jc w:val="center"/>
              <w:rPr>
                <w:rFonts w:ascii="宋体" w:hAnsi="宋体" w:cs="宋体"/>
                <w:kern w:val="0"/>
                <w:sz w:val="24"/>
              </w:rPr>
            </w:pPr>
            <w:r>
              <w:rPr>
                <w:rFonts w:hint="eastAsia" w:ascii="宋体" w:hAnsi="宋体" w:cs="宋体"/>
                <w:kern w:val="0"/>
                <w:sz w:val="24"/>
              </w:rPr>
              <w:t>姓名</w:t>
            </w:r>
          </w:p>
        </w:tc>
        <w:tc>
          <w:tcPr>
            <w:tcW w:w="1440" w:type="dxa"/>
            <w:gridSpan w:val="2"/>
            <w:vMerge w:val="restart"/>
            <w:vAlign w:val="center"/>
          </w:tcPr>
          <w:p w14:paraId="7DCD1247">
            <w:pPr>
              <w:widowControl/>
              <w:adjustRightInd w:val="0"/>
              <w:snapToGrid w:val="0"/>
              <w:spacing w:line="580" w:lineRule="exact"/>
              <w:jc w:val="center"/>
              <w:rPr>
                <w:rFonts w:ascii="宋体" w:hAnsi="宋体" w:cs="宋体"/>
                <w:kern w:val="0"/>
                <w:sz w:val="24"/>
              </w:rPr>
            </w:pPr>
          </w:p>
        </w:tc>
        <w:tc>
          <w:tcPr>
            <w:tcW w:w="1494" w:type="dxa"/>
            <w:vAlign w:val="center"/>
          </w:tcPr>
          <w:p w14:paraId="0E321C8A">
            <w:pPr>
              <w:widowControl/>
              <w:adjustRightInd w:val="0"/>
              <w:snapToGrid w:val="0"/>
              <w:spacing w:line="580" w:lineRule="exact"/>
              <w:jc w:val="center"/>
              <w:rPr>
                <w:rFonts w:ascii="宋体" w:hAnsi="宋体" w:cs="宋体"/>
                <w:kern w:val="0"/>
                <w:sz w:val="24"/>
              </w:rPr>
            </w:pPr>
            <w:r>
              <w:rPr>
                <w:rFonts w:hint="eastAsia" w:ascii="宋体" w:hAnsi="宋体" w:cs="宋体"/>
                <w:kern w:val="0"/>
                <w:sz w:val="24"/>
              </w:rPr>
              <w:t>出生年月</w:t>
            </w:r>
          </w:p>
        </w:tc>
        <w:tc>
          <w:tcPr>
            <w:tcW w:w="1228" w:type="dxa"/>
            <w:vAlign w:val="center"/>
          </w:tcPr>
          <w:p w14:paraId="15554B6F">
            <w:pPr>
              <w:widowControl/>
              <w:adjustRightInd w:val="0"/>
              <w:snapToGrid w:val="0"/>
              <w:spacing w:line="580" w:lineRule="exact"/>
              <w:jc w:val="center"/>
              <w:rPr>
                <w:rFonts w:ascii="宋体" w:hAnsi="宋体" w:cs="宋体"/>
                <w:kern w:val="0"/>
                <w:sz w:val="24"/>
              </w:rPr>
            </w:pPr>
          </w:p>
        </w:tc>
        <w:tc>
          <w:tcPr>
            <w:tcW w:w="1822" w:type="dxa"/>
            <w:vMerge w:val="restart"/>
            <w:vAlign w:val="center"/>
          </w:tcPr>
          <w:p w14:paraId="505CF2D2">
            <w:pPr>
              <w:widowControl/>
              <w:adjustRightInd w:val="0"/>
              <w:snapToGrid w:val="0"/>
              <w:spacing w:line="580" w:lineRule="exact"/>
              <w:jc w:val="center"/>
              <w:rPr>
                <w:rFonts w:ascii="宋体" w:hAnsi="宋体" w:cs="宋体"/>
                <w:kern w:val="0"/>
                <w:sz w:val="24"/>
              </w:rPr>
            </w:pPr>
            <w:r>
              <w:rPr>
                <w:rFonts w:hint="eastAsia" w:ascii="宋体" w:hAnsi="宋体" w:cs="宋体"/>
                <w:kern w:val="0"/>
                <w:sz w:val="24"/>
              </w:rPr>
              <w:t>管理职务及</w:t>
            </w:r>
          </w:p>
          <w:p w14:paraId="7D5492DC">
            <w:pPr>
              <w:widowControl/>
              <w:adjustRightInd w:val="0"/>
              <w:snapToGrid w:val="0"/>
              <w:spacing w:line="580" w:lineRule="exact"/>
              <w:jc w:val="center"/>
              <w:rPr>
                <w:rFonts w:ascii="宋体" w:hAnsi="宋体" w:cs="宋体"/>
                <w:kern w:val="0"/>
                <w:sz w:val="24"/>
              </w:rPr>
            </w:pPr>
            <w:r>
              <w:rPr>
                <w:rFonts w:hint="eastAsia" w:ascii="宋体" w:hAnsi="宋体" w:cs="宋体"/>
                <w:kern w:val="0"/>
                <w:sz w:val="24"/>
              </w:rPr>
              <w:t>任职时间</w:t>
            </w:r>
          </w:p>
        </w:tc>
        <w:tc>
          <w:tcPr>
            <w:tcW w:w="1861" w:type="dxa"/>
            <w:vAlign w:val="center"/>
          </w:tcPr>
          <w:p w14:paraId="1323BA12">
            <w:pPr>
              <w:widowControl/>
              <w:adjustRightInd w:val="0"/>
              <w:snapToGrid w:val="0"/>
              <w:spacing w:line="580" w:lineRule="exact"/>
              <w:jc w:val="center"/>
              <w:rPr>
                <w:rFonts w:ascii="宋体" w:hAnsi="宋体" w:cs="宋体"/>
                <w:kern w:val="0"/>
                <w:sz w:val="24"/>
              </w:rPr>
            </w:pPr>
          </w:p>
        </w:tc>
      </w:tr>
      <w:tr w14:paraId="7A89F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jc w:val="center"/>
        </w:trPr>
        <w:tc>
          <w:tcPr>
            <w:tcW w:w="1188" w:type="dxa"/>
            <w:vMerge w:val="continue"/>
            <w:vAlign w:val="center"/>
          </w:tcPr>
          <w:p w14:paraId="3CDB7467">
            <w:pPr>
              <w:widowControl/>
              <w:adjustRightInd w:val="0"/>
              <w:snapToGrid w:val="0"/>
              <w:spacing w:line="580" w:lineRule="exact"/>
              <w:jc w:val="center"/>
              <w:rPr>
                <w:rFonts w:ascii="宋体" w:hAnsi="宋体" w:cs="宋体"/>
                <w:kern w:val="0"/>
                <w:sz w:val="24"/>
              </w:rPr>
            </w:pPr>
          </w:p>
        </w:tc>
        <w:tc>
          <w:tcPr>
            <w:tcW w:w="1440" w:type="dxa"/>
            <w:gridSpan w:val="2"/>
            <w:vMerge w:val="continue"/>
            <w:vAlign w:val="center"/>
          </w:tcPr>
          <w:p w14:paraId="7B6795CC">
            <w:pPr>
              <w:widowControl/>
              <w:adjustRightInd w:val="0"/>
              <w:snapToGrid w:val="0"/>
              <w:spacing w:line="580" w:lineRule="exact"/>
              <w:jc w:val="center"/>
              <w:rPr>
                <w:rFonts w:ascii="宋体" w:hAnsi="宋体" w:cs="宋体"/>
                <w:kern w:val="0"/>
                <w:sz w:val="24"/>
              </w:rPr>
            </w:pPr>
          </w:p>
        </w:tc>
        <w:tc>
          <w:tcPr>
            <w:tcW w:w="1494" w:type="dxa"/>
            <w:vAlign w:val="center"/>
          </w:tcPr>
          <w:p w14:paraId="38231303">
            <w:pPr>
              <w:widowControl/>
              <w:adjustRightInd w:val="0"/>
              <w:snapToGrid w:val="0"/>
              <w:spacing w:line="580" w:lineRule="exact"/>
              <w:jc w:val="center"/>
              <w:rPr>
                <w:rFonts w:ascii="宋体" w:hAnsi="宋体" w:cs="宋体"/>
                <w:kern w:val="0"/>
                <w:sz w:val="24"/>
              </w:rPr>
            </w:pPr>
            <w:r>
              <w:rPr>
                <w:rFonts w:hint="eastAsia" w:ascii="宋体" w:hAnsi="宋体" w:cs="宋体"/>
                <w:kern w:val="0"/>
                <w:sz w:val="24"/>
              </w:rPr>
              <w:t>执业资格</w:t>
            </w:r>
          </w:p>
        </w:tc>
        <w:tc>
          <w:tcPr>
            <w:tcW w:w="1228" w:type="dxa"/>
            <w:vAlign w:val="center"/>
          </w:tcPr>
          <w:p w14:paraId="62EC6635">
            <w:pPr>
              <w:widowControl/>
              <w:adjustRightInd w:val="0"/>
              <w:snapToGrid w:val="0"/>
              <w:spacing w:line="580" w:lineRule="exact"/>
              <w:jc w:val="center"/>
              <w:rPr>
                <w:rFonts w:ascii="宋体" w:hAnsi="宋体" w:cs="宋体"/>
                <w:kern w:val="0"/>
                <w:sz w:val="24"/>
              </w:rPr>
            </w:pPr>
          </w:p>
        </w:tc>
        <w:tc>
          <w:tcPr>
            <w:tcW w:w="1822" w:type="dxa"/>
            <w:vMerge w:val="continue"/>
            <w:vAlign w:val="center"/>
          </w:tcPr>
          <w:p w14:paraId="11830C80">
            <w:pPr>
              <w:widowControl/>
              <w:adjustRightInd w:val="0"/>
              <w:snapToGrid w:val="0"/>
              <w:spacing w:line="580" w:lineRule="exact"/>
              <w:jc w:val="center"/>
              <w:rPr>
                <w:rFonts w:ascii="宋体" w:hAnsi="宋体" w:cs="宋体"/>
                <w:kern w:val="0"/>
                <w:sz w:val="24"/>
              </w:rPr>
            </w:pPr>
          </w:p>
        </w:tc>
        <w:tc>
          <w:tcPr>
            <w:tcW w:w="1861" w:type="dxa"/>
            <w:vAlign w:val="center"/>
          </w:tcPr>
          <w:p w14:paraId="34083014">
            <w:pPr>
              <w:widowControl/>
              <w:adjustRightInd w:val="0"/>
              <w:snapToGrid w:val="0"/>
              <w:spacing w:line="580" w:lineRule="exact"/>
              <w:jc w:val="center"/>
              <w:rPr>
                <w:rFonts w:ascii="宋体" w:hAnsi="宋体" w:cs="宋体"/>
                <w:kern w:val="0"/>
                <w:sz w:val="24"/>
              </w:rPr>
            </w:pPr>
          </w:p>
        </w:tc>
      </w:tr>
      <w:tr w14:paraId="5B70C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3" w:hRule="atLeast"/>
          <w:jc w:val="center"/>
        </w:trPr>
        <w:tc>
          <w:tcPr>
            <w:tcW w:w="2088" w:type="dxa"/>
            <w:gridSpan w:val="2"/>
            <w:vAlign w:val="center"/>
          </w:tcPr>
          <w:p w14:paraId="5D7561C5">
            <w:pPr>
              <w:widowControl/>
              <w:adjustRightInd w:val="0"/>
              <w:snapToGrid w:val="0"/>
              <w:spacing w:line="580" w:lineRule="exact"/>
              <w:jc w:val="center"/>
              <w:rPr>
                <w:rFonts w:ascii="宋体" w:hAnsi="宋体" w:cs="宋体"/>
                <w:kern w:val="0"/>
                <w:sz w:val="24"/>
              </w:rPr>
            </w:pPr>
            <w:r>
              <w:rPr>
                <w:rFonts w:hint="eastAsia" w:ascii="宋体" w:hAnsi="宋体" w:cs="宋体"/>
                <w:kern w:val="0"/>
                <w:sz w:val="24"/>
              </w:rPr>
              <w:t>专业经历</w:t>
            </w:r>
          </w:p>
        </w:tc>
        <w:tc>
          <w:tcPr>
            <w:tcW w:w="6945" w:type="dxa"/>
            <w:gridSpan w:val="5"/>
          </w:tcPr>
          <w:p w14:paraId="60FB68D4">
            <w:pPr>
              <w:widowControl/>
              <w:adjustRightInd w:val="0"/>
              <w:snapToGrid w:val="0"/>
              <w:spacing w:line="580" w:lineRule="exact"/>
              <w:jc w:val="left"/>
              <w:rPr>
                <w:rFonts w:ascii="宋体" w:hAnsi="宋体" w:cs="宋体"/>
                <w:kern w:val="0"/>
                <w:sz w:val="24"/>
              </w:rPr>
            </w:pPr>
          </w:p>
        </w:tc>
      </w:tr>
    </w:tbl>
    <w:p w14:paraId="2BFE85E4">
      <w:pPr>
        <w:widowControl/>
        <w:adjustRightInd w:val="0"/>
        <w:snapToGrid w:val="0"/>
        <w:spacing w:line="580" w:lineRule="exact"/>
        <w:jc w:val="left"/>
        <w:rPr>
          <w:rFonts w:ascii="宋体" w:hAnsi="宋体" w:cs="宋体"/>
          <w:kern w:val="0"/>
          <w:sz w:val="24"/>
        </w:rPr>
      </w:pPr>
    </w:p>
    <w:p w14:paraId="7CEACF62">
      <w:pPr>
        <w:widowControl/>
        <w:spacing w:line="500" w:lineRule="exact"/>
        <w:ind w:firstLine="480" w:firstLineChars="200"/>
        <w:jc w:val="left"/>
        <w:rPr>
          <w:rFonts w:ascii="宋体" w:hAnsi="宋体"/>
          <w:sz w:val="24"/>
        </w:rPr>
      </w:pPr>
    </w:p>
    <w:p w14:paraId="30010AF0">
      <w:pPr>
        <w:pStyle w:val="3"/>
        <w:rPr>
          <w:rFonts w:ascii="宋体" w:hAnsi="宋体" w:eastAsia="宋体"/>
          <w:snapToGrid w:val="0"/>
          <w:kern w:val="0"/>
          <w:sz w:val="24"/>
          <w:szCs w:val="24"/>
        </w:rPr>
      </w:pPr>
    </w:p>
    <w:p w14:paraId="7874AAF4">
      <w:pPr>
        <w:tabs>
          <w:tab w:val="left" w:pos="4000"/>
        </w:tabs>
        <w:overflowPunct w:val="0"/>
        <w:topLinePunct/>
        <w:autoSpaceDN w:val="0"/>
        <w:adjustRightInd w:val="0"/>
        <w:snapToGrid w:val="0"/>
        <w:spacing w:line="360" w:lineRule="auto"/>
        <w:ind w:firstLine="3960" w:firstLineChars="1650"/>
        <w:rPr>
          <w:rFonts w:ascii="宋体" w:hAnsi="宋体" w:cs="宋体"/>
          <w:snapToGrid w:val="0"/>
          <w:kern w:val="0"/>
          <w:sz w:val="24"/>
        </w:rPr>
      </w:pPr>
      <w:r>
        <w:rPr>
          <w:rFonts w:hint="eastAsia" w:ascii="宋体" w:hAnsi="宋体" w:cs="宋体"/>
          <w:kern w:val="0"/>
          <w:sz w:val="24"/>
        </w:rPr>
        <w:t>供应商(公章)</w:t>
      </w:r>
      <w:r>
        <w:rPr>
          <w:rFonts w:hint="eastAsia" w:ascii="宋体" w:hAnsi="宋体" w:cs="宋体"/>
          <w:snapToGrid w:val="0"/>
          <w:kern w:val="0"/>
          <w:sz w:val="24"/>
        </w:rPr>
        <w:t>：</w:t>
      </w:r>
      <w:r>
        <w:rPr>
          <w:rFonts w:hint="eastAsia" w:ascii="宋体" w:hAnsi="宋体" w:cs="宋体"/>
          <w:snapToGrid w:val="0"/>
          <w:kern w:val="0"/>
          <w:sz w:val="24"/>
          <w:u w:val="single"/>
        </w:rPr>
        <w:t xml:space="preserve">                     </w:t>
      </w:r>
    </w:p>
    <w:p w14:paraId="0136D950">
      <w:pPr>
        <w:tabs>
          <w:tab w:val="left" w:pos="4000"/>
        </w:tabs>
        <w:overflowPunct w:val="0"/>
        <w:topLinePunct/>
        <w:autoSpaceDN w:val="0"/>
        <w:adjustRightInd w:val="0"/>
        <w:snapToGrid w:val="0"/>
        <w:spacing w:line="360" w:lineRule="auto"/>
        <w:ind w:firstLine="480" w:firstLineChars="200"/>
        <w:rPr>
          <w:rFonts w:ascii="宋体" w:hAnsi="宋体" w:cs="宋体"/>
          <w:kern w:val="0"/>
          <w:sz w:val="24"/>
        </w:rPr>
      </w:pPr>
      <w:r>
        <w:rPr>
          <w:rFonts w:hint="eastAsia" w:ascii="宋体" w:hAnsi="宋体" w:cs="宋体"/>
          <w:snapToGrid w:val="0"/>
          <w:kern w:val="0"/>
          <w:sz w:val="24"/>
        </w:rPr>
        <w:tab/>
      </w:r>
      <w:r>
        <w:rPr>
          <w:rFonts w:hint="eastAsia" w:ascii="宋体" w:hAnsi="宋体" w:cs="宋体"/>
          <w:kern w:val="0"/>
          <w:sz w:val="24"/>
        </w:rPr>
        <w:t>供应商代表(</w:t>
      </w:r>
      <w:r>
        <w:rPr>
          <w:rFonts w:hint="eastAsia" w:ascii="宋体" w:hAnsi="宋体" w:cs="宋体"/>
          <w:snapToGrid w:val="0"/>
          <w:kern w:val="0"/>
          <w:sz w:val="24"/>
        </w:rPr>
        <w:t>签字或签章</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 xml:space="preserve">    </w:t>
      </w:r>
    </w:p>
    <w:p w14:paraId="1CE4F7A1">
      <w:pPr>
        <w:tabs>
          <w:tab w:val="left" w:pos="4000"/>
        </w:tabs>
        <w:overflowPunct w:val="0"/>
        <w:topLinePunct/>
        <w:autoSpaceDN w:val="0"/>
        <w:adjustRightInd w:val="0"/>
        <w:snapToGrid w:val="0"/>
        <w:spacing w:line="360" w:lineRule="auto"/>
        <w:ind w:firstLine="480" w:firstLineChars="200"/>
        <w:rPr>
          <w:rFonts w:ascii="宋体" w:hAnsi="宋体" w:cs="宋体"/>
          <w:snapToGrid w:val="0"/>
          <w:kern w:val="0"/>
          <w:sz w:val="24"/>
          <w:u w:val="single"/>
        </w:rPr>
      </w:pPr>
      <w:r>
        <w:rPr>
          <w:rFonts w:hint="eastAsia" w:ascii="宋体" w:hAnsi="宋体" w:cs="宋体"/>
          <w:kern w:val="0"/>
          <w:sz w:val="24"/>
        </w:rPr>
        <w:tab/>
      </w:r>
      <w:r>
        <w:rPr>
          <w:rFonts w:hint="eastAsia" w:ascii="宋体" w:hAnsi="宋体" w:cs="宋体"/>
          <w:kern w:val="0"/>
          <w:sz w:val="24"/>
        </w:rPr>
        <w:t>日  期</w:t>
      </w:r>
      <w:r>
        <w:rPr>
          <w:rFonts w:hint="eastAsia" w:ascii="宋体" w:hAnsi="宋体" w:cs="宋体"/>
          <w:snapToGrid w:val="0"/>
          <w:kern w:val="0"/>
          <w:sz w:val="24"/>
        </w:rPr>
        <w:t>：</w:t>
      </w:r>
      <w:r>
        <w:rPr>
          <w:rFonts w:hint="eastAsia" w:ascii="宋体" w:hAnsi="宋体" w:cs="宋体"/>
          <w:snapToGrid w:val="0"/>
          <w:kern w:val="0"/>
          <w:sz w:val="24"/>
          <w:u w:val="single"/>
        </w:rPr>
        <w:t xml:space="preserve">                             </w:t>
      </w:r>
    </w:p>
    <w:p w14:paraId="077DDC03">
      <w:pPr>
        <w:tabs>
          <w:tab w:val="left" w:pos="4000"/>
        </w:tabs>
        <w:overflowPunct w:val="0"/>
        <w:topLinePunct/>
        <w:autoSpaceDN w:val="0"/>
        <w:adjustRightInd w:val="0"/>
        <w:snapToGrid w:val="0"/>
        <w:spacing w:line="360" w:lineRule="auto"/>
        <w:ind w:firstLine="480" w:firstLineChars="200"/>
        <w:rPr>
          <w:rFonts w:ascii="宋体" w:hAnsi="宋体" w:cs="宋体"/>
          <w:snapToGrid w:val="0"/>
          <w:kern w:val="0"/>
          <w:sz w:val="24"/>
          <w:u w:val="single"/>
        </w:rPr>
      </w:pPr>
    </w:p>
    <w:p w14:paraId="775423C7"/>
    <w:p w14:paraId="30601598">
      <w:pPr>
        <w:pStyle w:val="3"/>
        <w:spacing w:before="0" w:after="0" w:line="240" w:lineRule="auto"/>
        <w:rPr>
          <w:rFonts w:ascii="宋体" w:hAnsi="宋体" w:eastAsia="宋体"/>
          <w:snapToGrid w:val="0"/>
          <w:kern w:val="0"/>
        </w:rPr>
      </w:pPr>
    </w:p>
    <w:p w14:paraId="272AD2D4">
      <w:pPr>
        <w:pStyle w:val="4"/>
      </w:pPr>
    </w:p>
    <w:p w14:paraId="5FAE4F70">
      <w:pPr>
        <w:pStyle w:val="3"/>
        <w:rPr>
          <w:rFonts w:ascii="宋体" w:hAnsi="宋体" w:eastAsia="宋体"/>
          <w:snapToGrid w:val="0"/>
          <w:kern w:val="0"/>
        </w:rPr>
      </w:pPr>
      <w:r>
        <w:rPr>
          <w:rFonts w:hint="eastAsia" w:ascii="宋体" w:hAnsi="宋体" w:eastAsia="宋体"/>
          <w:snapToGrid w:val="0"/>
          <w:kern w:val="0"/>
        </w:rPr>
        <w:t>政府采购相关政策要求（如涉及的话）</w:t>
      </w:r>
    </w:p>
    <w:p w14:paraId="2DE7B43E">
      <w:pPr>
        <w:widowControl/>
        <w:shd w:val="clear" w:color="auto" w:fill="FFFFFF"/>
        <w:spacing w:before="100" w:beforeAutospacing="1" w:after="100" w:afterAutospacing="1" w:line="542" w:lineRule="atLeast"/>
        <w:jc w:val="center"/>
        <w:rPr>
          <w:rFonts w:ascii="Arial" w:hAnsi="Arial" w:cs="Arial"/>
          <w:kern w:val="0"/>
          <w:sz w:val="24"/>
        </w:rPr>
      </w:pPr>
      <w:r>
        <w:rPr>
          <w:rFonts w:hint="eastAsia" w:ascii="宋体" w:hAnsi="宋体" w:cs="Arial"/>
          <w:b/>
          <w:bCs/>
          <w:kern w:val="0"/>
          <w:sz w:val="24"/>
        </w:rPr>
        <w:t>中小企业声明函（工程、服务）</w:t>
      </w:r>
      <w:r>
        <w:rPr>
          <w:rFonts w:hint="eastAsia" w:ascii="宋体" w:hAnsi="宋体" w:cs="宋体"/>
          <w:b/>
          <w:kern w:val="0"/>
          <w:sz w:val="24"/>
        </w:rPr>
        <w:t>（如有）</w:t>
      </w:r>
    </w:p>
    <w:p w14:paraId="73AA313C">
      <w:pPr>
        <w:spacing w:line="440" w:lineRule="exact"/>
        <w:ind w:firstLine="504" w:firstLineChars="200"/>
        <w:rPr>
          <w:rFonts w:hAnsi="宋体"/>
          <w:spacing w:val="6"/>
          <w:sz w:val="24"/>
        </w:rPr>
      </w:pPr>
      <w:r>
        <w:rPr>
          <w:rFonts w:hAnsi="宋体"/>
          <w:spacing w:val="6"/>
          <w:sz w:val="24"/>
        </w:rPr>
        <w:t>本公司(联合体)郑重声明,根据《政府采购促进中小企业发展管理办法》(财库(2020 ) 46 号)的规定,本公司(联合体)参加</w:t>
      </w:r>
      <w:r>
        <w:rPr>
          <w:rFonts w:hint="eastAsia" w:hAnsi="宋体"/>
          <w:spacing w:val="6"/>
          <w:sz w:val="24"/>
          <w:u w:val="single"/>
        </w:rPr>
        <w:t xml:space="preserve">     </w:t>
      </w:r>
      <w:r>
        <w:rPr>
          <w:rFonts w:hAnsi="宋体"/>
          <w:spacing w:val="6"/>
          <w:sz w:val="24"/>
          <w:u w:val="single"/>
        </w:rPr>
        <w:t>(单位名称)</w:t>
      </w:r>
      <w:r>
        <w:rPr>
          <w:rFonts w:hAnsi="宋体"/>
          <w:spacing w:val="6"/>
          <w:sz w:val="24"/>
        </w:rPr>
        <w:t>的</w:t>
      </w:r>
      <w:r>
        <w:rPr>
          <w:rFonts w:hint="eastAsia" w:hAnsi="宋体"/>
          <w:spacing w:val="6"/>
          <w:sz w:val="24"/>
          <w:u w:val="single"/>
        </w:rPr>
        <w:t xml:space="preserve">     </w:t>
      </w:r>
      <w:r>
        <w:rPr>
          <w:rFonts w:hAnsi="宋体"/>
          <w:spacing w:val="6"/>
          <w:sz w:val="24"/>
          <w:u w:val="single"/>
        </w:rPr>
        <w:t>(项目名称)</w:t>
      </w:r>
      <w:r>
        <w:rPr>
          <w:rFonts w:hAnsi="宋体"/>
          <w:spacing w:val="6"/>
          <w:sz w:val="24"/>
        </w:rPr>
        <w:t>采购活动,</w:t>
      </w:r>
      <w:r>
        <w:rPr>
          <w:rFonts w:hint="eastAsia" w:hAnsi="宋体"/>
          <w:spacing w:val="6"/>
          <w:sz w:val="24"/>
        </w:rPr>
        <w:t>工程的施工单位全部为符合政策要求的中小企业(或者:服务全部由符合政策要求的中小企业承接)</w:t>
      </w:r>
      <w:r>
        <w:rPr>
          <w:rFonts w:hAnsi="宋体"/>
          <w:spacing w:val="6"/>
          <w:sz w:val="24"/>
        </w:rPr>
        <w:t>。相关企业(含联合体中的</w:t>
      </w:r>
      <w:r>
        <w:rPr>
          <w:rFonts w:hint="eastAsia" w:hAnsi="宋体"/>
          <w:spacing w:val="6"/>
          <w:sz w:val="24"/>
        </w:rPr>
        <w:t>中小</w:t>
      </w:r>
      <w:r>
        <w:rPr>
          <w:rFonts w:hAnsi="宋体"/>
          <w:spacing w:val="6"/>
          <w:sz w:val="24"/>
        </w:rPr>
        <w:t>企业、签订分包意向协议的</w:t>
      </w:r>
      <w:r>
        <w:rPr>
          <w:rFonts w:hint="eastAsia" w:hAnsi="宋体"/>
          <w:spacing w:val="6"/>
          <w:sz w:val="24"/>
        </w:rPr>
        <w:t>中小</w:t>
      </w:r>
      <w:r>
        <w:rPr>
          <w:rFonts w:hAnsi="宋体"/>
          <w:spacing w:val="6"/>
          <w:sz w:val="24"/>
        </w:rPr>
        <w:t>企业)的具体情况如下:</w:t>
      </w:r>
    </w:p>
    <w:p w14:paraId="188C15A8">
      <w:pPr>
        <w:spacing w:line="440" w:lineRule="exact"/>
        <w:ind w:firstLine="504" w:firstLineChars="200"/>
        <w:rPr>
          <w:rFonts w:hAnsi="宋体"/>
          <w:spacing w:val="6"/>
          <w:sz w:val="24"/>
        </w:rPr>
      </w:pPr>
      <w:r>
        <w:rPr>
          <w:rFonts w:hAnsi="宋体"/>
          <w:spacing w:val="6"/>
          <w:sz w:val="24"/>
        </w:rPr>
        <w:t>1.</w:t>
      </w:r>
      <w:r>
        <w:rPr>
          <w:rFonts w:hAnsi="宋体"/>
          <w:spacing w:val="6"/>
          <w:sz w:val="24"/>
          <w:u w:val="single"/>
        </w:rPr>
        <w:t>(标的名称)</w:t>
      </w:r>
      <w:r>
        <w:rPr>
          <w:rFonts w:hint="eastAsia" w:hAnsi="宋体"/>
          <w:spacing w:val="6"/>
          <w:sz w:val="24"/>
          <w:u w:val="single"/>
        </w:rPr>
        <w:t xml:space="preserve">   </w:t>
      </w:r>
      <w:r>
        <w:rPr>
          <w:rFonts w:hAnsi="宋体"/>
          <w:spacing w:val="6"/>
          <w:sz w:val="24"/>
        </w:rPr>
        <w:t>,属于</w:t>
      </w:r>
      <w:r>
        <w:rPr>
          <w:rFonts w:hint="eastAsia" w:hAnsi="宋体"/>
          <w:spacing w:val="6"/>
          <w:sz w:val="24"/>
          <w:u w:val="single"/>
        </w:rPr>
        <w:t xml:space="preserve">  </w:t>
      </w:r>
      <w:r>
        <w:rPr>
          <w:rFonts w:hAnsi="宋体"/>
          <w:spacing w:val="6"/>
          <w:sz w:val="24"/>
          <w:u w:val="single"/>
        </w:rPr>
        <w:t>（所属行业）</w:t>
      </w:r>
      <w:r>
        <w:rPr>
          <w:rFonts w:hAnsi="宋体"/>
          <w:spacing w:val="6"/>
          <w:sz w:val="24"/>
        </w:rPr>
        <w:t>；承</w:t>
      </w:r>
      <w:r>
        <w:rPr>
          <w:rFonts w:hint="eastAsia" w:hAnsi="宋体"/>
          <w:spacing w:val="6"/>
          <w:sz w:val="24"/>
        </w:rPr>
        <w:t>建（承接）</w:t>
      </w:r>
      <w:r>
        <w:rPr>
          <w:rFonts w:hAnsi="宋体"/>
          <w:spacing w:val="6"/>
          <w:sz w:val="24"/>
        </w:rPr>
        <w:t>企业为</w:t>
      </w:r>
      <w:r>
        <w:rPr>
          <w:rFonts w:hint="eastAsia" w:hAnsi="宋体"/>
          <w:spacing w:val="6"/>
          <w:sz w:val="24"/>
          <w:u w:val="single"/>
        </w:rPr>
        <w:t xml:space="preserve">   </w:t>
      </w:r>
      <w:r>
        <w:rPr>
          <w:rFonts w:hAnsi="宋体"/>
          <w:spacing w:val="6"/>
          <w:sz w:val="24"/>
          <w:u w:val="single"/>
        </w:rPr>
        <w:t>（企业名称）</w:t>
      </w:r>
      <w:r>
        <w:rPr>
          <w:rFonts w:hAnsi="宋体"/>
          <w:spacing w:val="6"/>
          <w:sz w:val="24"/>
        </w:rPr>
        <w:t>，从业人员</w:t>
      </w:r>
      <w:r>
        <w:rPr>
          <w:rFonts w:hint="eastAsia" w:hAnsi="宋体"/>
          <w:spacing w:val="6"/>
          <w:sz w:val="24"/>
          <w:u w:val="single"/>
        </w:rPr>
        <w:t xml:space="preserve">  </w:t>
      </w:r>
      <w:r>
        <w:rPr>
          <w:rFonts w:hAnsi="宋体"/>
          <w:spacing w:val="6"/>
          <w:sz w:val="24"/>
          <w:u w:val="single"/>
        </w:rPr>
        <w:t>（人数）</w:t>
      </w:r>
      <w:r>
        <w:rPr>
          <w:rFonts w:hAnsi="宋体"/>
          <w:spacing w:val="6"/>
          <w:sz w:val="24"/>
        </w:rPr>
        <w:t>人,营业收入为</w:t>
      </w:r>
      <w:r>
        <w:rPr>
          <w:rFonts w:hint="eastAsia" w:hAnsi="宋体"/>
          <w:spacing w:val="6"/>
          <w:sz w:val="24"/>
          <w:u w:val="single"/>
        </w:rPr>
        <w:t xml:space="preserve">   </w:t>
      </w:r>
      <w:r>
        <w:rPr>
          <w:rFonts w:hAnsi="宋体"/>
          <w:spacing w:val="6"/>
          <w:sz w:val="24"/>
        </w:rPr>
        <w:t>（小写）万元,资产总额为</w:t>
      </w:r>
      <w:r>
        <w:rPr>
          <w:rFonts w:hint="eastAsia" w:hAnsi="宋体"/>
          <w:spacing w:val="6"/>
          <w:sz w:val="24"/>
          <w:u w:val="single"/>
        </w:rPr>
        <w:t xml:space="preserve">   </w:t>
      </w:r>
      <w:r>
        <w:rPr>
          <w:rFonts w:hAnsi="宋体"/>
          <w:spacing w:val="6"/>
          <w:sz w:val="24"/>
        </w:rPr>
        <w:t>（小写）万元,属于</w:t>
      </w:r>
      <w:r>
        <w:rPr>
          <w:rFonts w:hint="eastAsia" w:hAnsi="宋体"/>
          <w:spacing w:val="6"/>
          <w:sz w:val="24"/>
          <w:u w:val="single"/>
        </w:rPr>
        <w:t xml:space="preserve">   </w:t>
      </w:r>
      <w:r>
        <w:rPr>
          <w:rFonts w:hAnsi="宋体"/>
          <w:spacing w:val="6"/>
          <w:sz w:val="24"/>
        </w:rPr>
        <w:t xml:space="preserve"> (</w:t>
      </w:r>
      <w:r>
        <w:rPr>
          <w:rFonts w:hint="eastAsia" w:hAnsi="宋体"/>
          <w:spacing w:val="6"/>
          <w:sz w:val="24"/>
        </w:rPr>
        <w:t>中型企业、</w:t>
      </w:r>
      <w:r>
        <w:rPr>
          <w:rFonts w:hAnsi="宋体"/>
          <w:spacing w:val="6"/>
          <w:sz w:val="24"/>
        </w:rPr>
        <w:t>小型企业、微型企业);</w:t>
      </w:r>
    </w:p>
    <w:p w14:paraId="0C4310FA">
      <w:pPr>
        <w:spacing w:line="440" w:lineRule="exact"/>
        <w:ind w:firstLine="504" w:firstLineChars="200"/>
        <w:rPr>
          <w:rFonts w:hAnsi="宋体"/>
          <w:spacing w:val="6"/>
          <w:sz w:val="24"/>
        </w:rPr>
      </w:pPr>
      <w:r>
        <w:rPr>
          <w:rFonts w:hAnsi="宋体"/>
          <w:spacing w:val="6"/>
          <w:sz w:val="24"/>
        </w:rPr>
        <w:t>2.</w:t>
      </w:r>
      <w:r>
        <w:rPr>
          <w:rFonts w:hAnsi="宋体"/>
          <w:spacing w:val="6"/>
          <w:sz w:val="24"/>
          <w:u w:val="single"/>
        </w:rPr>
        <w:t>(标的名称)</w:t>
      </w:r>
      <w:r>
        <w:rPr>
          <w:rFonts w:hAnsi="宋体"/>
          <w:spacing w:val="6"/>
          <w:sz w:val="24"/>
        </w:rPr>
        <w:t>,属于</w:t>
      </w:r>
      <w:r>
        <w:rPr>
          <w:rFonts w:hAnsi="宋体"/>
          <w:spacing w:val="6"/>
          <w:sz w:val="24"/>
          <w:u w:val="single"/>
        </w:rPr>
        <w:t>（所属行业）</w:t>
      </w:r>
      <w:r>
        <w:rPr>
          <w:rFonts w:hAnsi="宋体"/>
          <w:spacing w:val="6"/>
          <w:sz w:val="24"/>
        </w:rPr>
        <w:t>；承</w:t>
      </w:r>
      <w:r>
        <w:rPr>
          <w:rFonts w:hint="eastAsia" w:hAnsi="宋体"/>
          <w:spacing w:val="6"/>
          <w:sz w:val="24"/>
        </w:rPr>
        <w:t>建（承接）</w:t>
      </w:r>
      <w:r>
        <w:rPr>
          <w:rFonts w:hAnsi="宋体"/>
          <w:spacing w:val="6"/>
          <w:sz w:val="24"/>
        </w:rPr>
        <w:t>企业为</w:t>
      </w:r>
      <w:r>
        <w:rPr>
          <w:rFonts w:hAnsi="宋体"/>
          <w:spacing w:val="6"/>
          <w:sz w:val="24"/>
          <w:u w:val="single"/>
        </w:rPr>
        <w:t>（企业名称）</w:t>
      </w:r>
      <w:r>
        <w:rPr>
          <w:rFonts w:hAnsi="宋体"/>
          <w:spacing w:val="6"/>
          <w:sz w:val="24"/>
        </w:rPr>
        <w:t>，从业人员</w:t>
      </w:r>
      <w:r>
        <w:rPr>
          <w:rFonts w:hAnsi="宋体"/>
          <w:spacing w:val="6"/>
          <w:sz w:val="24"/>
          <w:u w:val="single"/>
        </w:rPr>
        <w:t>（人数）</w:t>
      </w:r>
      <w:r>
        <w:rPr>
          <w:rFonts w:hAnsi="宋体"/>
          <w:spacing w:val="6"/>
          <w:sz w:val="24"/>
        </w:rPr>
        <w:t>人,营业收入为</w:t>
      </w:r>
      <w:r>
        <w:rPr>
          <w:rFonts w:hint="eastAsia" w:hAnsi="宋体"/>
          <w:spacing w:val="6"/>
          <w:sz w:val="24"/>
          <w:u w:val="single"/>
        </w:rPr>
        <w:t xml:space="preserve">   </w:t>
      </w:r>
      <w:r>
        <w:rPr>
          <w:rFonts w:hAnsi="宋体"/>
          <w:spacing w:val="6"/>
          <w:sz w:val="24"/>
        </w:rPr>
        <w:t>（小写）万元,资产总额为</w:t>
      </w:r>
      <w:r>
        <w:rPr>
          <w:rFonts w:hint="eastAsia" w:hAnsi="宋体"/>
          <w:spacing w:val="6"/>
          <w:sz w:val="24"/>
          <w:u w:val="single"/>
        </w:rPr>
        <w:t xml:space="preserve">   </w:t>
      </w:r>
      <w:r>
        <w:rPr>
          <w:rFonts w:hAnsi="宋体"/>
          <w:spacing w:val="6"/>
          <w:sz w:val="24"/>
        </w:rPr>
        <w:t>（小写）万元,属于</w:t>
      </w:r>
      <w:r>
        <w:rPr>
          <w:rFonts w:hint="eastAsia" w:hAnsi="宋体"/>
          <w:spacing w:val="6"/>
          <w:sz w:val="24"/>
          <w:u w:val="single"/>
        </w:rPr>
        <w:t xml:space="preserve">   </w:t>
      </w:r>
      <w:r>
        <w:rPr>
          <w:rFonts w:hAnsi="宋体"/>
          <w:spacing w:val="6"/>
          <w:sz w:val="24"/>
        </w:rPr>
        <w:t xml:space="preserve"> (</w:t>
      </w:r>
      <w:r>
        <w:rPr>
          <w:rFonts w:hint="eastAsia" w:hAnsi="宋体"/>
          <w:spacing w:val="6"/>
          <w:sz w:val="24"/>
        </w:rPr>
        <w:t>中型企业、</w:t>
      </w:r>
      <w:r>
        <w:rPr>
          <w:rFonts w:hAnsi="宋体"/>
          <w:spacing w:val="6"/>
          <w:sz w:val="24"/>
        </w:rPr>
        <w:t>小型企业、微型企业);</w:t>
      </w:r>
    </w:p>
    <w:p w14:paraId="20628E2E">
      <w:pPr>
        <w:spacing w:line="440" w:lineRule="exact"/>
        <w:ind w:firstLine="504" w:firstLineChars="200"/>
        <w:rPr>
          <w:rFonts w:hAnsi="宋体"/>
          <w:spacing w:val="6"/>
          <w:sz w:val="24"/>
        </w:rPr>
      </w:pPr>
      <w:r>
        <w:rPr>
          <w:rFonts w:hAnsi="宋体"/>
          <w:spacing w:val="6"/>
          <w:sz w:val="24"/>
        </w:rPr>
        <w:t>3.…………</w:t>
      </w:r>
    </w:p>
    <w:p w14:paraId="4CE15FBE">
      <w:pPr>
        <w:spacing w:line="440" w:lineRule="exact"/>
        <w:ind w:firstLine="504" w:firstLineChars="200"/>
        <w:rPr>
          <w:rFonts w:hAnsi="宋体"/>
          <w:spacing w:val="6"/>
          <w:sz w:val="24"/>
        </w:rPr>
      </w:pPr>
      <w:r>
        <w:rPr>
          <w:rFonts w:hAnsi="宋体"/>
          <w:spacing w:val="6"/>
          <w:sz w:val="24"/>
        </w:rPr>
        <w:t>以上企业，不属于大企业的分支机构，不存在控股股东为大企业的情形，也不存在与大企业的负责人为同一人的情形。</w:t>
      </w:r>
    </w:p>
    <w:p w14:paraId="5B2D6880">
      <w:pPr>
        <w:spacing w:line="440" w:lineRule="exact"/>
        <w:ind w:firstLine="504" w:firstLineChars="200"/>
        <w:rPr>
          <w:rFonts w:hAnsi="宋体"/>
          <w:spacing w:val="6"/>
          <w:sz w:val="24"/>
        </w:rPr>
      </w:pPr>
      <w:r>
        <w:rPr>
          <w:rFonts w:hAnsi="宋体"/>
          <w:spacing w:val="6"/>
          <w:sz w:val="24"/>
        </w:rPr>
        <w:t>本企业对上述声明内容的真实性负责。如有虚假,将依法承担相应责任。</w:t>
      </w:r>
    </w:p>
    <w:p w14:paraId="3D207F7F">
      <w:pPr>
        <w:spacing w:line="440" w:lineRule="exact"/>
        <w:ind w:firstLine="5418" w:firstLineChars="2150"/>
        <w:rPr>
          <w:rFonts w:hAnsi="宋体"/>
          <w:spacing w:val="6"/>
          <w:sz w:val="24"/>
        </w:rPr>
      </w:pPr>
      <w:r>
        <w:rPr>
          <w:rFonts w:hAnsi="宋体"/>
          <w:spacing w:val="6"/>
          <w:sz w:val="24"/>
        </w:rPr>
        <w:t>企业名称(签章)：</w:t>
      </w:r>
      <w:r>
        <w:rPr>
          <w:rFonts w:hint="eastAsia" w:hAnsi="宋体"/>
          <w:spacing w:val="6"/>
          <w:sz w:val="24"/>
          <w:u w:val="single"/>
        </w:rPr>
        <w:t xml:space="preserve">   </w:t>
      </w:r>
      <w:r>
        <w:rPr>
          <w:rFonts w:hint="eastAsia" w:hAnsi="宋体"/>
          <w:color w:val="FFFFFF"/>
          <w:spacing w:val="6"/>
          <w:sz w:val="24"/>
          <w:u w:val="single"/>
        </w:rPr>
        <w:t>.</w:t>
      </w:r>
    </w:p>
    <w:p w14:paraId="2B618987">
      <w:pPr>
        <w:spacing w:line="440" w:lineRule="exact"/>
        <w:ind w:firstLine="6678" w:firstLineChars="2650"/>
        <w:rPr>
          <w:rFonts w:hAnsi="宋体"/>
          <w:spacing w:val="6"/>
          <w:sz w:val="24"/>
        </w:rPr>
      </w:pPr>
      <w:r>
        <w:rPr>
          <w:rFonts w:hAnsi="宋体"/>
          <w:spacing w:val="6"/>
          <w:sz w:val="24"/>
        </w:rPr>
        <w:t>日期:</w:t>
      </w:r>
      <w:r>
        <w:rPr>
          <w:rFonts w:hint="eastAsia" w:hAnsi="宋体"/>
          <w:spacing w:val="6"/>
          <w:sz w:val="24"/>
          <w:u w:val="single"/>
        </w:rPr>
        <w:t xml:space="preserve">    </w:t>
      </w:r>
      <w:r>
        <w:rPr>
          <w:rFonts w:hint="eastAsia" w:hAnsi="宋体"/>
          <w:color w:val="FFFFFF"/>
          <w:spacing w:val="6"/>
          <w:sz w:val="24"/>
          <w:u w:val="single"/>
        </w:rPr>
        <w:t>.</w:t>
      </w:r>
    </w:p>
    <w:p w14:paraId="6A85AF03">
      <w:pPr>
        <w:spacing w:line="440" w:lineRule="exact"/>
        <w:ind w:firstLine="6678" w:firstLineChars="2650"/>
        <w:rPr>
          <w:rFonts w:ascii="宋体" w:hAnsi="宋体"/>
          <w:spacing w:val="6"/>
          <w:sz w:val="24"/>
        </w:rPr>
      </w:pPr>
    </w:p>
    <w:p w14:paraId="652DB0CB">
      <w:pPr>
        <w:spacing w:line="440" w:lineRule="exact"/>
        <w:ind w:firstLine="504" w:firstLineChars="200"/>
        <w:rPr>
          <w:rFonts w:ascii="宋体" w:hAnsi="宋体"/>
          <w:spacing w:val="6"/>
          <w:sz w:val="24"/>
        </w:rPr>
      </w:pPr>
      <w:r>
        <w:rPr>
          <w:rFonts w:ascii="宋体" w:hAnsi="宋体"/>
          <w:spacing w:val="6"/>
          <w:sz w:val="24"/>
        </w:rPr>
        <w:t>注：</w:t>
      </w:r>
    </w:p>
    <w:p w14:paraId="3395F51F">
      <w:pPr>
        <w:spacing w:line="440" w:lineRule="exact"/>
        <w:ind w:firstLine="504" w:firstLineChars="200"/>
        <w:rPr>
          <w:rFonts w:ascii="宋体" w:hAnsi="宋体"/>
          <w:spacing w:val="6"/>
          <w:sz w:val="24"/>
        </w:rPr>
      </w:pPr>
      <w:r>
        <w:rPr>
          <w:rFonts w:hint="eastAsia" w:ascii="宋体" w:hAnsi="宋体"/>
          <w:spacing w:val="6"/>
          <w:sz w:val="24"/>
        </w:rPr>
        <w:t>1、采购标的对应的中小企业划分标准所属行业：本项目所属行业为租赁和商务服务业。</w:t>
      </w:r>
    </w:p>
    <w:p w14:paraId="08AEEB38">
      <w:pPr>
        <w:spacing w:line="440" w:lineRule="exact"/>
        <w:ind w:firstLine="504" w:firstLineChars="200"/>
        <w:rPr>
          <w:rFonts w:ascii="宋体" w:hAnsi="宋体"/>
          <w:spacing w:val="6"/>
          <w:sz w:val="24"/>
        </w:rPr>
      </w:pPr>
      <w:r>
        <w:rPr>
          <w:rFonts w:hint="eastAsia" w:ascii="宋体" w:hAnsi="宋体"/>
          <w:spacing w:val="6"/>
          <w:sz w:val="24"/>
        </w:rPr>
        <w:t>2、</w:t>
      </w:r>
      <w:r>
        <w:rPr>
          <w:rFonts w:ascii="宋体" w:hAnsi="宋体"/>
          <w:spacing w:val="6"/>
          <w:sz w:val="24"/>
        </w:rPr>
        <w:t>从业人员、营业收入、资产总额填报上一年度数据,无一年度数据的新成立企业可不填报。</w:t>
      </w:r>
    </w:p>
    <w:p w14:paraId="55E2A2E2">
      <w:pPr>
        <w:spacing w:line="440" w:lineRule="exact"/>
        <w:ind w:firstLine="504" w:firstLineChars="200"/>
        <w:rPr>
          <w:rFonts w:ascii="宋体" w:hAnsi="宋体"/>
          <w:spacing w:val="6"/>
          <w:sz w:val="24"/>
        </w:rPr>
      </w:pPr>
      <w:r>
        <w:rPr>
          <w:rFonts w:hint="eastAsia" w:ascii="宋体" w:hAnsi="宋体"/>
          <w:spacing w:val="6"/>
          <w:sz w:val="24"/>
        </w:rPr>
        <w:t xml:space="preserve"> </w:t>
      </w:r>
    </w:p>
    <w:p w14:paraId="3B9D6A2D">
      <w:pPr>
        <w:pStyle w:val="7"/>
      </w:pPr>
    </w:p>
    <w:p w14:paraId="16C4F11C">
      <w:pPr>
        <w:spacing w:line="440" w:lineRule="exact"/>
        <w:ind w:firstLine="504" w:firstLineChars="200"/>
        <w:rPr>
          <w:rFonts w:ascii="宋体" w:hAnsi="宋体"/>
          <w:spacing w:val="6"/>
          <w:sz w:val="24"/>
        </w:rPr>
      </w:pPr>
    </w:p>
    <w:p w14:paraId="72645AD3">
      <w:pPr>
        <w:pStyle w:val="7"/>
      </w:pPr>
    </w:p>
    <w:p w14:paraId="4D8F69B3">
      <w:pPr>
        <w:tabs>
          <w:tab w:val="left" w:pos="4860"/>
        </w:tabs>
        <w:autoSpaceDE w:val="0"/>
        <w:autoSpaceDN w:val="0"/>
        <w:spacing w:line="588" w:lineRule="exact"/>
        <w:ind w:right="1560"/>
        <w:jc w:val="center"/>
        <w:rPr>
          <w:rFonts w:ascii="宋体" w:hAnsi="宋体"/>
          <w:b/>
          <w:sz w:val="24"/>
        </w:rPr>
      </w:pPr>
      <w:r>
        <w:rPr>
          <w:rFonts w:hint="eastAsia" w:ascii="宋体" w:hAnsi="宋体"/>
          <w:b/>
          <w:sz w:val="24"/>
        </w:rPr>
        <w:t>监狱企业证明资料（如有）</w:t>
      </w:r>
    </w:p>
    <w:p w14:paraId="65207A30">
      <w:pPr>
        <w:widowControl/>
        <w:snapToGrid w:val="0"/>
        <w:spacing w:line="300" w:lineRule="auto"/>
        <w:jc w:val="left"/>
        <w:rPr>
          <w:rFonts w:ascii="宋体" w:hAnsi="宋体"/>
          <w:spacing w:val="20"/>
          <w:kern w:val="0"/>
          <w:sz w:val="24"/>
        </w:rPr>
      </w:pPr>
    </w:p>
    <w:p w14:paraId="6B5B5BB3">
      <w:pPr>
        <w:widowControl/>
        <w:snapToGrid w:val="0"/>
        <w:spacing w:line="300" w:lineRule="auto"/>
        <w:jc w:val="left"/>
        <w:rPr>
          <w:rFonts w:ascii="宋体" w:hAnsi="宋体" w:cs="宋体"/>
          <w:bCs/>
          <w:color w:val="000000"/>
          <w:sz w:val="24"/>
        </w:rPr>
      </w:pPr>
    </w:p>
    <w:p w14:paraId="718F3E03">
      <w:pPr>
        <w:pStyle w:val="4"/>
        <w:ind w:firstLine="480"/>
        <w:rPr>
          <w:rFonts w:ascii="宋体" w:hAnsi="宋体" w:cs="宋体"/>
          <w:bCs/>
          <w:color w:val="000000"/>
          <w:sz w:val="24"/>
        </w:rPr>
      </w:pPr>
      <w:r>
        <w:rPr>
          <w:rFonts w:hint="eastAsia" w:ascii="宋体" w:hAnsi="宋体" w:cs="宋体"/>
          <w:bCs/>
          <w:color w:val="000000"/>
          <w:sz w:val="24"/>
        </w:rPr>
        <w:t>附：证明文件的扫描件，扫描件须逐页加盖公章。</w:t>
      </w:r>
    </w:p>
    <w:p w14:paraId="54A19967">
      <w:pPr>
        <w:pStyle w:val="4"/>
        <w:ind w:firstLine="480"/>
        <w:rPr>
          <w:rFonts w:ascii="宋体" w:hAnsi="宋体" w:cs="宋体"/>
          <w:bCs/>
          <w:color w:val="000000"/>
          <w:sz w:val="24"/>
        </w:rPr>
      </w:pPr>
    </w:p>
    <w:p w14:paraId="18718AA1">
      <w:pPr>
        <w:pStyle w:val="4"/>
        <w:ind w:firstLine="560"/>
        <w:rPr>
          <w:rFonts w:ascii="宋体" w:hAnsi="宋体"/>
          <w:spacing w:val="20"/>
          <w:kern w:val="0"/>
          <w:sz w:val="24"/>
        </w:rPr>
      </w:pPr>
    </w:p>
    <w:p w14:paraId="3BC9BF74">
      <w:pPr>
        <w:pStyle w:val="4"/>
        <w:ind w:firstLine="560"/>
        <w:rPr>
          <w:rFonts w:ascii="宋体" w:hAnsi="宋体"/>
          <w:spacing w:val="20"/>
          <w:kern w:val="0"/>
          <w:sz w:val="24"/>
        </w:rPr>
      </w:pPr>
    </w:p>
    <w:p w14:paraId="74209BA9">
      <w:pPr>
        <w:pStyle w:val="4"/>
        <w:ind w:firstLine="560"/>
        <w:rPr>
          <w:rFonts w:ascii="宋体" w:hAnsi="宋体"/>
          <w:spacing w:val="20"/>
          <w:kern w:val="0"/>
          <w:sz w:val="24"/>
        </w:rPr>
      </w:pPr>
    </w:p>
    <w:p w14:paraId="48321AF1">
      <w:pPr>
        <w:pStyle w:val="4"/>
        <w:ind w:firstLine="560"/>
        <w:rPr>
          <w:rFonts w:ascii="宋体" w:hAnsi="宋体"/>
          <w:spacing w:val="20"/>
          <w:kern w:val="0"/>
          <w:sz w:val="24"/>
        </w:rPr>
      </w:pPr>
    </w:p>
    <w:p w14:paraId="32028867">
      <w:pPr>
        <w:pStyle w:val="4"/>
        <w:ind w:firstLine="560"/>
        <w:rPr>
          <w:rFonts w:ascii="宋体" w:hAnsi="宋体"/>
          <w:spacing w:val="20"/>
          <w:kern w:val="0"/>
          <w:sz w:val="24"/>
        </w:rPr>
      </w:pPr>
    </w:p>
    <w:p w14:paraId="233828CB">
      <w:pPr>
        <w:pStyle w:val="4"/>
        <w:ind w:firstLine="560"/>
        <w:rPr>
          <w:rFonts w:ascii="宋体" w:hAnsi="宋体"/>
          <w:spacing w:val="20"/>
          <w:kern w:val="0"/>
          <w:sz w:val="24"/>
        </w:rPr>
      </w:pPr>
    </w:p>
    <w:p w14:paraId="4669E4B2">
      <w:pPr>
        <w:pStyle w:val="4"/>
        <w:ind w:firstLine="560"/>
        <w:rPr>
          <w:rFonts w:ascii="宋体" w:hAnsi="宋体"/>
          <w:spacing w:val="20"/>
          <w:kern w:val="0"/>
          <w:sz w:val="24"/>
        </w:rPr>
      </w:pPr>
    </w:p>
    <w:p w14:paraId="5356DEA4">
      <w:pPr>
        <w:pStyle w:val="4"/>
        <w:ind w:firstLine="560"/>
        <w:rPr>
          <w:rFonts w:ascii="宋体" w:hAnsi="宋体"/>
          <w:spacing w:val="20"/>
          <w:kern w:val="0"/>
          <w:sz w:val="24"/>
        </w:rPr>
      </w:pPr>
    </w:p>
    <w:p w14:paraId="2A327397">
      <w:pPr>
        <w:pStyle w:val="4"/>
        <w:ind w:firstLine="560"/>
        <w:rPr>
          <w:rFonts w:ascii="宋体" w:hAnsi="宋体"/>
          <w:spacing w:val="20"/>
          <w:kern w:val="0"/>
          <w:sz w:val="24"/>
        </w:rPr>
      </w:pPr>
    </w:p>
    <w:p w14:paraId="4CECC1F9">
      <w:pPr>
        <w:pStyle w:val="4"/>
        <w:ind w:firstLine="560"/>
        <w:rPr>
          <w:rFonts w:ascii="宋体" w:hAnsi="宋体"/>
          <w:spacing w:val="20"/>
          <w:kern w:val="0"/>
          <w:sz w:val="24"/>
        </w:rPr>
      </w:pPr>
    </w:p>
    <w:p w14:paraId="76B6C961">
      <w:pPr>
        <w:pStyle w:val="4"/>
        <w:ind w:firstLine="560"/>
        <w:rPr>
          <w:rFonts w:ascii="宋体" w:hAnsi="宋体"/>
          <w:spacing w:val="20"/>
          <w:kern w:val="0"/>
          <w:sz w:val="24"/>
        </w:rPr>
      </w:pPr>
    </w:p>
    <w:p w14:paraId="6CCFD9D5">
      <w:pPr>
        <w:pStyle w:val="4"/>
        <w:ind w:firstLine="560"/>
        <w:rPr>
          <w:rFonts w:ascii="宋体" w:hAnsi="宋体"/>
          <w:spacing w:val="20"/>
          <w:kern w:val="0"/>
          <w:sz w:val="24"/>
        </w:rPr>
      </w:pPr>
    </w:p>
    <w:p w14:paraId="5EFB11B0">
      <w:pPr>
        <w:pStyle w:val="4"/>
        <w:ind w:firstLine="560"/>
        <w:rPr>
          <w:rFonts w:ascii="宋体" w:hAnsi="宋体"/>
          <w:spacing w:val="20"/>
          <w:kern w:val="0"/>
          <w:sz w:val="24"/>
        </w:rPr>
      </w:pPr>
    </w:p>
    <w:p w14:paraId="78E2C7FD">
      <w:pPr>
        <w:pStyle w:val="4"/>
        <w:ind w:firstLine="560"/>
        <w:rPr>
          <w:rFonts w:ascii="宋体" w:hAnsi="宋体"/>
          <w:spacing w:val="20"/>
          <w:kern w:val="0"/>
          <w:sz w:val="24"/>
        </w:rPr>
      </w:pPr>
    </w:p>
    <w:p w14:paraId="446833FD">
      <w:pPr>
        <w:pStyle w:val="4"/>
        <w:ind w:firstLine="560"/>
        <w:rPr>
          <w:rFonts w:ascii="宋体" w:hAnsi="宋体"/>
          <w:spacing w:val="20"/>
          <w:kern w:val="0"/>
          <w:sz w:val="24"/>
        </w:rPr>
      </w:pPr>
    </w:p>
    <w:p w14:paraId="352A19A7">
      <w:pPr>
        <w:pStyle w:val="4"/>
        <w:ind w:firstLine="560"/>
        <w:rPr>
          <w:rFonts w:ascii="宋体" w:hAnsi="宋体"/>
          <w:spacing w:val="20"/>
          <w:kern w:val="0"/>
          <w:sz w:val="24"/>
        </w:rPr>
      </w:pPr>
    </w:p>
    <w:p w14:paraId="39375A14">
      <w:pPr>
        <w:pStyle w:val="4"/>
        <w:ind w:firstLine="560"/>
        <w:rPr>
          <w:rFonts w:ascii="宋体" w:hAnsi="宋体"/>
          <w:spacing w:val="20"/>
          <w:kern w:val="0"/>
          <w:sz w:val="24"/>
        </w:rPr>
      </w:pPr>
    </w:p>
    <w:p w14:paraId="17CA563A">
      <w:pPr>
        <w:pStyle w:val="4"/>
        <w:ind w:firstLine="560"/>
        <w:rPr>
          <w:rFonts w:ascii="宋体" w:hAnsi="宋体"/>
          <w:spacing w:val="20"/>
          <w:kern w:val="0"/>
          <w:sz w:val="24"/>
        </w:rPr>
      </w:pPr>
    </w:p>
    <w:p w14:paraId="60EFCCAA">
      <w:pPr>
        <w:pStyle w:val="4"/>
        <w:ind w:firstLine="560"/>
        <w:rPr>
          <w:rFonts w:ascii="宋体" w:hAnsi="宋体"/>
          <w:spacing w:val="20"/>
          <w:kern w:val="0"/>
          <w:sz w:val="24"/>
        </w:rPr>
      </w:pPr>
    </w:p>
    <w:p w14:paraId="437A9255">
      <w:pPr>
        <w:pStyle w:val="4"/>
        <w:ind w:firstLine="560"/>
        <w:rPr>
          <w:rFonts w:ascii="宋体" w:hAnsi="宋体"/>
          <w:spacing w:val="20"/>
          <w:kern w:val="0"/>
          <w:sz w:val="24"/>
        </w:rPr>
      </w:pPr>
    </w:p>
    <w:p w14:paraId="7EABF406">
      <w:pPr>
        <w:pStyle w:val="4"/>
        <w:ind w:firstLine="560"/>
        <w:rPr>
          <w:rFonts w:ascii="宋体" w:hAnsi="宋体"/>
          <w:spacing w:val="20"/>
          <w:kern w:val="0"/>
          <w:sz w:val="24"/>
        </w:rPr>
      </w:pPr>
    </w:p>
    <w:p w14:paraId="0C48DE15">
      <w:pPr>
        <w:pStyle w:val="4"/>
        <w:ind w:firstLine="560"/>
        <w:rPr>
          <w:rFonts w:ascii="宋体" w:hAnsi="宋体"/>
          <w:spacing w:val="20"/>
          <w:kern w:val="0"/>
          <w:sz w:val="24"/>
        </w:rPr>
      </w:pPr>
    </w:p>
    <w:p w14:paraId="0698B373">
      <w:pPr>
        <w:pStyle w:val="4"/>
        <w:ind w:firstLine="560"/>
        <w:rPr>
          <w:rFonts w:ascii="宋体" w:hAnsi="宋体"/>
          <w:spacing w:val="20"/>
          <w:kern w:val="0"/>
          <w:sz w:val="24"/>
        </w:rPr>
      </w:pPr>
    </w:p>
    <w:p w14:paraId="684360A0">
      <w:pPr>
        <w:pStyle w:val="4"/>
        <w:ind w:firstLine="560"/>
        <w:rPr>
          <w:rFonts w:ascii="宋体" w:hAnsi="宋体"/>
          <w:spacing w:val="20"/>
          <w:kern w:val="0"/>
          <w:sz w:val="24"/>
        </w:rPr>
      </w:pPr>
    </w:p>
    <w:p w14:paraId="3DB7137C">
      <w:pPr>
        <w:pStyle w:val="4"/>
        <w:ind w:firstLine="560"/>
        <w:rPr>
          <w:rFonts w:ascii="宋体" w:hAnsi="宋体"/>
          <w:spacing w:val="20"/>
          <w:kern w:val="0"/>
          <w:sz w:val="24"/>
        </w:rPr>
      </w:pPr>
    </w:p>
    <w:p w14:paraId="344AAC55">
      <w:pPr>
        <w:pStyle w:val="4"/>
        <w:ind w:firstLine="560"/>
        <w:rPr>
          <w:rFonts w:ascii="宋体" w:hAnsi="宋体"/>
          <w:spacing w:val="20"/>
          <w:kern w:val="0"/>
          <w:sz w:val="24"/>
        </w:rPr>
      </w:pPr>
    </w:p>
    <w:p w14:paraId="6144D458">
      <w:pPr>
        <w:pStyle w:val="4"/>
        <w:ind w:firstLine="560"/>
        <w:rPr>
          <w:rFonts w:ascii="宋体" w:hAnsi="宋体"/>
          <w:spacing w:val="20"/>
          <w:kern w:val="0"/>
          <w:sz w:val="24"/>
        </w:rPr>
      </w:pPr>
    </w:p>
    <w:p w14:paraId="5B36EE39">
      <w:pPr>
        <w:pStyle w:val="4"/>
        <w:ind w:firstLine="560"/>
        <w:rPr>
          <w:rFonts w:ascii="宋体" w:hAnsi="宋体"/>
          <w:spacing w:val="20"/>
          <w:kern w:val="0"/>
          <w:sz w:val="24"/>
        </w:rPr>
      </w:pPr>
    </w:p>
    <w:p w14:paraId="41DF964E">
      <w:pPr>
        <w:pStyle w:val="4"/>
        <w:ind w:firstLine="560"/>
        <w:rPr>
          <w:rFonts w:ascii="宋体" w:hAnsi="宋体"/>
          <w:spacing w:val="20"/>
          <w:kern w:val="0"/>
          <w:sz w:val="24"/>
        </w:rPr>
      </w:pPr>
    </w:p>
    <w:p w14:paraId="52984389">
      <w:pPr>
        <w:pStyle w:val="4"/>
        <w:ind w:firstLine="560"/>
        <w:rPr>
          <w:rFonts w:ascii="宋体" w:hAnsi="宋体"/>
          <w:spacing w:val="20"/>
          <w:kern w:val="0"/>
          <w:sz w:val="24"/>
        </w:rPr>
      </w:pPr>
    </w:p>
    <w:p w14:paraId="139F8A9C">
      <w:pPr>
        <w:pStyle w:val="4"/>
        <w:ind w:firstLine="560"/>
        <w:rPr>
          <w:rFonts w:ascii="宋体" w:hAnsi="宋体"/>
          <w:spacing w:val="20"/>
          <w:kern w:val="0"/>
          <w:sz w:val="24"/>
        </w:rPr>
      </w:pPr>
    </w:p>
    <w:p w14:paraId="4B4C796C">
      <w:pPr>
        <w:pStyle w:val="4"/>
        <w:ind w:firstLine="560"/>
        <w:rPr>
          <w:rFonts w:ascii="宋体" w:hAnsi="宋体"/>
          <w:spacing w:val="20"/>
          <w:kern w:val="0"/>
          <w:sz w:val="24"/>
        </w:rPr>
      </w:pPr>
    </w:p>
    <w:p w14:paraId="51F47116">
      <w:pPr>
        <w:pStyle w:val="4"/>
        <w:ind w:firstLine="560"/>
        <w:rPr>
          <w:rFonts w:ascii="宋体" w:hAnsi="宋体"/>
          <w:spacing w:val="20"/>
          <w:kern w:val="0"/>
          <w:sz w:val="24"/>
        </w:rPr>
      </w:pPr>
    </w:p>
    <w:p w14:paraId="44D4F3AD">
      <w:pPr>
        <w:pStyle w:val="4"/>
        <w:ind w:firstLine="560"/>
        <w:rPr>
          <w:rFonts w:ascii="宋体" w:hAnsi="宋体"/>
          <w:spacing w:val="20"/>
          <w:kern w:val="0"/>
          <w:sz w:val="24"/>
        </w:rPr>
      </w:pPr>
    </w:p>
    <w:p w14:paraId="0444385A">
      <w:pPr>
        <w:pStyle w:val="4"/>
        <w:ind w:firstLine="560"/>
        <w:rPr>
          <w:rFonts w:ascii="宋体" w:hAnsi="宋体"/>
          <w:spacing w:val="20"/>
          <w:kern w:val="0"/>
          <w:sz w:val="24"/>
        </w:rPr>
      </w:pPr>
    </w:p>
    <w:p w14:paraId="7883A350">
      <w:pPr>
        <w:pStyle w:val="4"/>
        <w:ind w:firstLine="560"/>
        <w:rPr>
          <w:rFonts w:ascii="宋体" w:hAnsi="宋体"/>
          <w:spacing w:val="20"/>
          <w:kern w:val="0"/>
          <w:sz w:val="24"/>
        </w:rPr>
      </w:pPr>
    </w:p>
    <w:p w14:paraId="43AD0494">
      <w:pPr>
        <w:pStyle w:val="4"/>
        <w:ind w:firstLine="560"/>
        <w:rPr>
          <w:rFonts w:ascii="宋体" w:hAnsi="宋体"/>
          <w:spacing w:val="20"/>
          <w:kern w:val="0"/>
          <w:sz w:val="24"/>
        </w:rPr>
      </w:pPr>
    </w:p>
    <w:p w14:paraId="4149EF8E">
      <w:pPr>
        <w:widowControl/>
        <w:spacing w:line="360" w:lineRule="auto"/>
        <w:jc w:val="center"/>
        <w:rPr>
          <w:rFonts w:ascii="宋体" w:hAnsi="宋体" w:cs="宋体"/>
          <w:b/>
          <w:bCs/>
          <w:sz w:val="24"/>
        </w:rPr>
      </w:pPr>
      <w:r>
        <w:rPr>
          <w:rFonts w:hint="eastAsia" w:ascii="宋体" w:hAnsi="宋体" w:cs="宋体"/>
          <w:b/>
          <w:bCs/>
          <w:sz w:val="24"/>
        </w:rPr>
        <w:t>小、微企业/残疾人福利性单位提供货物、服务明细表格式</w:t>
      </w:r>
    </w:p>
    <w:p w14:paraId="26E7E09E">
      <w:pPr>
        <w:widowControl/>
        <w:spacing w:line="360" w:lineRule="auto"/>
        <w:jc w:val="center"/>
        <w:rPr>
          <w:rFonts w:ascii="宋体" w:hAnsi="宋体"/>
          <w:b/>
          <w:sz w:val="24"/>
        </w:rPr>
      </w:pPr>
      <w:r>
        <w:rPr>
          <w:rFonts w:hint="eastAsia" w:ascii="宋体" w:hAnsi="宋体" w:cs="宋体"/>
          <w:b/>
          <w:bCs/>
          <w:sz w:val="24"/>
        </w:rPr>
        <w:t>（以包为单位分别填写）（如有）</w:t>
      </w:r>
    </w:p>
    <w:p w14:paraId="7EE23D18">
      <w:pPr>
        <w:spacing w:line="480" w:lineRule="exact"/>
        <w:jc w:val="center"/>
        <w:rPr>
          <w:rFonts w:ascii="宋体" w:hAnsi="宋体"/>
          <w:b/>
          <w:sz w:val="24"/>
        </w:rPr>
      </w:pPr>
    </w:p>
    <w:p w14:paraId="4E8F111A">
      <w:pPr>
        <w:spacing w:line="480" w:lineRule="exact"/>
        <w:rPr>
          <w:rFonts w:ascii="宋体" w:hAnsi="宋体"/>
          <w:sz w:val="24"/>
        </w:rPr>
      </w:pPr>
      <w:r>
        <w:rPr>
          <w:rFonts w:hint="eastAsia" w:ascii="宋体" w:hAnsi="宋体"/>
          <w:sz w:val="24"/>
        </w:rPr>
        <w:t>项目名称：</w:t>
      </w:r>
      <w:r>
        <w:rPr>
          <w:rFonts w:hint="eastAsia" w:ascii="宋体" w:hAnsi="宋体"/>
          <w:sz w:val="24"/>
          <w:u w:val="single"/>
        </w:rPr>
        <w:t xml:space="preserve">                                      </w:t>
      </w:r>
    </w:p>
    <w:p w14:paraId="69B3F33D">
      <w:pPr>
        <w:spacing w:line="480" w:lineRule="exact"/>
        <w:rPr>
          <w:rFonts w:ascii="宋体" w:hAnsi="宋体"/>
          <w:sz w:val="24"/>
        </w:rPr>
      </w:pP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 xml:space="preserve"> </w:t>
      </w:r>
    </w:p>
    <w:p w14:paraId="2713F445">
      <w:pPr>
        <w:spacing w:line="480" w:lineRule="exact"/>
        <w:rPr>
          <w:rFonts w:ascii="宋体" w:hAnsi="宋体"/>
          <w:sz w:val="24"/>
        </w:rPr>
      </w:pPr>
      <w:r>
        <w:rPr>
          <w:rFonts w:hint="eastAsia" w:ascii="宋体" w:hAnsi="宋体"/>
          <w:sz w:val="24"/>
        </w:rPr>
        <w:t>供应商名称：</w:t>
      </w:r>
      <w:r>
        <w:rPr>
          <w:rFonts w:hint="eastAsia" w:ascii="宋体" w:hAnsi="宋体"/>
          <w:sz w:val="24"/>
          <w:u w:val="single"/>
        </w:rPr>
        <w:t xml:space="preserve">                           </w:t>
      </w:r>
    </w:p>
    <w:p w14:paraId="0BEEC9B6">
      <w:pPr>
        <w:rPr>
          <w:rFonts w:ascii="宋体" w:hAnsi="宋体"/>
          <w:sz w:val="24"/>
        </w:rPr>
      </w:pPr>
    </w:p>
    <w:p w14:paraId="3F6CB324">
      <w:pPr>
        <w:rPr>
          <w:rFonts w:ascii="宋体" w:hAnsi="宋体"/>
          <w:sz w:val="24"/>
        </w:rPr>
      </w:pPr>
      <w:r>
        <w:rPr>
          <w:rFonts w:hint="eastAsia" w:ascii="宋体" w:hAnsi="宋体"/>
          <w:sz w:val="24"/>
        </w:rPr>
        <w:t>第   包                                                  货币：人民币/元</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22"/>
        <w:gridCol w:w="808"/>
        <w:gridCol w:w="808"/>
        <w:gridCol w:w="964"/>
        <w:gridCol w:w="708"/>
        <w:gridCol w:w="709"/>
        <w:gridCol w:w="1701"/>
        <w:gridCol w:w="2126"/>
      </w:tblGrid>
      <w:tr w14:paraId="7A068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79EE9181">
            <w:pPr>
              <w:spacing w:line="440" w:lineRule="exact"/>
              <w:jc w:val="center"/>
              <w:rPr>
                <w:rFonts w:ascii="宋体" w:hAnsi="宋体"/>
                <w:sz w:val="24"/>
              </w:rPr>
            </w:pPr>
            <w:r>
              <w:rPr>
                <w:rFonts w:hint="eastAsia" w:ascii="宋体" w:hAnsi="宋体"/>
                <w:sz w:val="24"/>
              </w:rPr>
              <w:t>序号</w:t>
            </w:r>
          </w:p>
        </w:tc>
        <w:tc>
          <w:tcPr>
            <w:tcW w:w="822" w:type="dxa"/>
            <w:vAlign w:val="center"/>
          </w:tcPr>
          <w:p w14:paraId="1B4DF71A">
            <w:pPr>
              <w:spacing w:line="440" w:lineRule="exact"/>
              <w:jc w:val="center"/>
              <w:rPr>
                <w:rFonts w:ascii="宋体" w:hAnsi="宋体"/>
                <w:sz w:val="24"/>
              </w:rPr>
            </w:pPr>
            <w:r>
              <w:rPr>
                <w:rFonts w:hint="eastAsia" w:ascii="宋体" w:hAnsi="宋体"/>
                <w:sz w:val="24"/>
              </w:rPr>
              <w:t>货物名称</w:t>
            </w:r>
          </w:p>
        </w:tc>
        <w:tc>
          <w:tcPr>
            <w:tcW w:w="808" w:type="dxa"/>
            <w:vAlign w:val="center"/>
          </w:tcPr>
          <w:p w14:paraId="00574F55">
            <w:pPr>
              <w:spacing w:line="440" w:lineRule="exact"/>
              <w:jc w:val="center"/>
              <w:rPr>
                <w:rFonts w:ascii="宋体" w:hAnsi="宋体"/>
                <w:sz w:val="24"/>
              </w:rPr>
            </w:pPr>
            <w:r>
              <w:rPr>
                <w:rFonts w:hint="eastAsia" w:ascii="宋体" w:hAnsi="宋体"/>
                <w:sz w:val="24"/>
              </w:rPr>
              <w:t>品牌</w:t>
            </w:r>
          </w:p>
        </w:tc>
        <w:tc>
          <w:tcPr>
            <w:tcW w:w="808" w:type="dxa"/>
            <w:vAlign w:val="center"/>
          </w:tcPr>
          <w:p w14:paraId="6422D24A">
            <w:pPr>
              <w:spacing w:line="440" w:lineRule="exact"/>
              <w:jc w:val="center"/>
              <w:rPr>
                <w:rFonts w:ascii="宋体" w:hAnsi="宋体"/>
                <w:sz w:val="24"/>
              </w:rPr>
            </w:pPr>
            <w:r>
              <w:rPr>
                <w:rFonts w:hint="eastAsia" w:ascii="宋体" w:hAnsi="宋体"/>
                <w:sz w:val="24"/>
              </w:rPr>
              <w:t>规格型号</w:t>
            </w:r>
          </w:p>
        </w:tc>
        <w:tc>
          <w:tcPr>
            <w:tcW w:w="964" w:type="dxa"/>
            <w:vAlign w:val="center"/>
          </w:tcPr>
          <w:p w14:paraId="2F4C6349">
            <w:pPr>
              <w:spacing w:line="440" w:lineRule="exact"/>
              <w:jc w:val="center"/>
              <w:rPr>
                <w:rFonts w:ascii="宋体" w:hAnsi="宋体"/>
                <w:sz w:val="24"/>
              </w:rPr>
            </w:pPr>
            <w:r>
              <w:rPr>
                <w:rFonts w:hint="eastAsia" w:ascii="宋体" w:hAnsi="宋体"/>
                <w:sz w:val="24"/>
              </w:rPr>
              <w:t>产地及厂家</w:t>
            </w:r>
          </w:p>
        </w:tc>
        <w:tc>
          <w:tcPr>
            <w:tcW w:w="708" w:type="dxa"/>
            <w:vAlign w:val="center"/>
          </w:tcPr>
          <w:p w14:paraId="182D91C8">
            <w:pPr>
              <w:spacing w:line="440" w:lineRule="exact"/>
              <w:jc w:val="center"/>
              <w:rPr>
                <w:rFonts w:ascii="宋体" w:hAnsi="宋体"/>
                <w:sz w:val="24"/>
              </w:rPr>
            </w:pPr>
            <w:r>
              <w:rPr>
                <w:rFonts w:hint="eastAsia" w:ascii="宋体" w:hAnsi="宋体"/>
                <w:sz w:val="24"/>
              </w:rPr>
              <w:t>数量</w:t>
            </w:r>
          </w:p>
        </w:tc>
        <w:tc>
          <w:tcPr>
            <w:tcW w:w="709" w:type="dxa"/>
            <w:vAlign w:val="center"/>
          </w:tcPr>
          <w:p w14:paraId="1C1820E3">
            <w:pPr>
              <w:spacing w:line="440" w:lineRule="exact"/>
              <w:jc w:val="center"/>
              <w:rPr>
                <w:rFonts w:ascii="宋体" w:hAnsi="宋体"/>
                <w:sz w:val="24"/>
              </w:rPr>
            </w:pPr>
            <w:r>
              <w:rPr>
                <w:rFonts w:hint="eastAsia" w:ascii="宋体" w:hAnsi="宋体"/>
                <w:sz w:val="24"/>
              </w:rPr>
              <w:t>单价</w:t>
            </w:r>
          </w:p>
        </w:tc>
        <w:tc>
          <w:tcPr>
            <w:tcW w:w="1701" w:type="dxa"/>
            <w:vAlign w:val="center"/>
          </w:tcPr>
          <w:p w14:paraId="194507DC">
            <w:pPr>
              <w:spacing w:line="440" w:lineRule="exact"/>
              <w:jc w:val="center"/>
              <w:rPr>
                <w:rFonts w:ascii="宋体" w:hAnsi="宋体"/>
                <w:sz w:val="24"/>
              </w:rPr>
            </w:pPr>
            <w:r>
              <w:rPr>
                <w:rFonts w:hint="eastAsia" w:ascii="宋体" w:hAnsi="宋体"/>
                <w:sz w:val="24"/>
              </w:rPr>
              <w:t>代理小、微企</w:t>
            </w:r>
          </w:p>
          <w:p w14:paraId="68E8B62B">
            <w:pPr>
              <w:spacing w:line="440" w:lineRule="exact"/>
              <w:rPr>
                <w:rFonts w:ascii="宋体" w:hAnsi="宋体"/>
                <w:sz w:val="24"/>
              </w:rPr>
            </w:pPr>
            <w:r>
              <w:rPr>
                <w:rFonts w:hint="eastAsia" w:ascii="宋体" w:hAnsi="宋体"/>
                <w:sz w:val="24"/>
              </w:rPr>
              <w:t>业产品价格总价</w:t>
            </w:r>
          </w:p>
        </w:tc>
        <w:tc>
          <w:tcPr>
            <w:tcW w:w="2126" w:type="dxa"/>
            <w:vAlign w:val="center"/>
          </w:tcPr>
          <w:p w14:paraId="78FDD2F8">
            <w:pPr>
              <w:spacing w:line="440" w:lineRule="exact"/>
              <w:jc w:val="center"/>
              <w:rPr>
                <w:rFonts w:ascii="宋体" w:hAnsi="宋体"/>
                <w:sz w:val="24"/>
              </w:rPr>
            </w:pPr>
            <w:r>
              <w:rPr>
                <w:rFonts w:hint="eastAsia" w:ascii="宋体" w:hAnsi="宋体"/>
                <w:sz w:val="24"/>
              </w:rPr>
              <w:t>残疾人福利单位产品</w:t>
            </w:r>
          </w:p>
          <w:p w14:paraId="62562925">
            <w:pPr>
              <w:spacing w:line="440" w:lineRule="exact"/>
              <w:jc w:val="center"/>
              <w:rPr>
                <w:rFonts w:ascii="宋体" w:hAnsi="宋体"/>
                <w:sz w:val="24"/>
              </w:rPr>
            </w:pPr>
            <w:r>
              <w:rPr>
                <w:rFonts w:hint="eastAsia" w:ascii="宋体" w:hAnsi="宋体"/>
                <w:sz w:val="24"/>
              </w:rPr>
              <w:t>价格总价</w:t>
            </w:r>
          </w:p>
        </w:tc>
      </w:tr>
      <w:tr w14:paraId="70D0E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tcPr>
          <w:p w14:paraId="7510253E">
            <w:pPr>
              <w:spacing w:line="440" w:lineRule="exact"/>
              <w:rPr>
                <w:rFonts w:ascii="宋体" w:hAnsi="宋体"/>
                <w:sz w:val="24"/>
              </w:rPr>
            </w:pPr>
          </w:p>
        </w:tc>
        <w:tc>
          <w:tcPr>
            <w:tcW w:w="822" w:type="dxa"/>
          </w:tcPr>
          <w:p w14:paraId="673F9BF8">
            <w:pPr>
              <w:spacing w:line="440" w:lineRule="exact"/>
              <w:rPr>
                <w:rFonts w:ascii="宋体" w:hAnsi="宋体"/>
                <w:sz w:val="24"/>
              </w:rPr>
            </w:pPr>
          </w:p>
        </w:tc>
        <w:tc>
          <w:tcPr>
            <w:tcW w:w="808" w:type="dxa"/>
          </w:tcPr>
          <w:p w14:paraId="0E473938">
            <w:pPr>
              <w:spacing w:line="440" w:lineRule="exact"/>
              <w:rPr>
                <w:rFonts w:ascii="宋体" w:hAnsi="宋体"/>
                <w:sz w:val="24"/>
              </w:rPr>
            </w:pPr>
          </w:p>
        </w:tc>
        <w:tc>
          <w:tcPr>
            <w:tcW w:w="808" w:type="dxa"/>
          </w:tcPr>
          <w:p w14:paraId="0FCE33BB">
            <w:pPr>
              <w:spacing w:line="440" w:lineRule="exact"/>
              <w:rPr>
                <w:rFonts w:ascii="宋体" w:hAnsi="宋体"/>
                <w:sz w:val="24"/>
              </w:rPr>
            </w:pPr>
          </w:p>
        </w:tc>
        <w:tc>
          <w:tcPr>
            <w:tcW w:w="964" w:type="dxa"/>
          </w:tcPr>
          <w:p w14:paraId="5DE5EE68">
            <w:pPr>
              <w:spacing w:line="440" w:lineRule="exact"/>
              <w:rPr>
                <w:rFonts w:ascii="宋体" w:hAnsi="宋体"/>
                <w:sz w:val="24"/>
              </w:rPr>
            </w:pPr>
          </w:p>
        </w:tc>
        <w:tc>
          <w:tcPr>
            <w:tcW w:w="708" w:type="dxa"/>
          </w:tcPr>
          <w:p w14:paraId="3C62DA82">
            <w:pPr>
              <w:spacing w:line="440" w:lineRule="exact"/>
              <w:rPr>
                <w:rFonts w:ascii="宋体" w:hAnsi="宋体"/>
                <w:sz w:val="24"/>
              </w:rPr>
            </w:pPr>
          </w:p>
        </w:tc>
        <w:tc>
          <w:tcPr>
            <w:tcW w:w="709" w:type="dxa"/>
          </w:tcPr>
          <w:p w14:paraId="4240141E">
            <w:pPr>
              <w:spacing w:line="440" w:lineRule="exact"/>
              <w:rPr>
                <w:rFonts w:ascii="宋体" w:hAnsi="宋体"/>
                <w:sz w:val="24"/>
              </w:rPr>
            </w:pPr>
          </w:p>
        </w:tc>
        <w:tc>
          <w:tcPr>
            <w:tcW w:w="1701" w:type="dxa"/>
          </w:tcPr>
          <w:p w14:paraId="6846672A">
            <w:pPr>
              <w:spacing w:line="440" w:lineRule="exact"/>
              <w:rPr>
                <w:rFonts w:ascii="宋体" w:hAnsi="宋体"/>
                <w:sz w:val="24"/>
              </w:rPr>
            </w:pPr>
          </w:p>
        </w:tc>
        <w:tc>
          <w:tcPr>
            <w:tcW w:w="2126" w:type="dxa"/>
          </w:tcPr>
          <w:p w14:paraId="7C0D3723">
            <w:pPr>
              <w:spacing w:line="440" w:lineRule="exact"/>
              <w:rPr>
                <w:rFonts w:ascii="宋体" w:hAnsi="宋体"/>
                <w:sz w:val="24"/>
              </w:rPr>
            </w:pPr>
          </w:p>
        </w:tc>
      </w:tr>
      <w:tr w14:paraId="0F2F9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tcPr>
          <w:p w14:paraId="0B846E37">
            <w:pPr>
              <w:spacing w:line="440" w:lineRule="exact"/>
              <w:rPr>
                <w:rFonts w:ascii="宋体" w:hAnsi="宋体"/>
                <w:sz w:val="24"/>
              </w:rPr>
            </w:pPr>
          </w:p>
        </w:tc>
        <w:tc>
          <w:tcPr>
            <w:tcW w:w="822" w:type="dxa"/>
          </w:tcPr>
          <w:p w14:paraId="31C9FD03">
            <w:pPr>
              <w:spacing w:line="440" w:lineRule="exact"/>
              <w:rPr>
                <w:rFonts w:ascii="宋体" w:hAnsi="宋体"/>
                <w:sz w:val="24"/>
              </w:rPr>
            </w:pPr>
          </w:p>
        </w:tc>
        <w:tc>
          <w:tcPr>
            <w:tcW w:w="808" w:type="dxa"/>
          </w:tcPr>
          <w:p w14:paraId="4122A529">
            <w:pPr>
              <w:spacing w:line="440" w:lineRule="exact"/>
              <w:rPr>
                <w:rFonts w:ascii="宋体" w:hAnsi="宋体"/>
                <w:sz w:val="24"/>
              </w:rPr>
            </w:pPr>
          </w:p>
        </w:tc>
        <w:tc>
          <w:tcPr>
            <w:tcW w:w="808" w:type="dxa"/>
          </w:tcPr>
          <w:p w14:paraId="577D8F8E">
            <w:pPr>
              <w:spacing w:line="440" w:lineRule="exact"/>
              <w:rPr>
                <w:rFonts w:ascii="宋体" w:hAnsi="宋体"/>
                <w:sz w:val="24"/>
              </w:rPr>
            </w:pPr>
          </w:p>
        </w:tc>
        <w:tc>
          <w:tcPr>
            <w:tcW w:w="964" w:type="dxa"/>
          </w:tcPr>
          <w:p w14:paraId="3901B43F">
            <w:pPr>
              <w:spacing w:line="440" w:lineRule="exact"/>
              <w:rPr>
                <w:rFonts w:ascii="宋体" w:hAnsi="宋体"/>
                <w:sz w:val="24"/>
              </w:rPr>
            </w:pPr>
          </w:p>
        </w:tc>
        <w:tc>
          <w:tcPr>
            <w:tcW w:w="708" w:type="dxa"/>
          </w:tcPr>
          <w:p w14:paraId="0DDACD7D">
            <w:pPr>
              <w:spacing w:line="440" w:lineRule="exact"/>
              <w:rPr>
                <w:rFonts w:ascii="宋体" w:hAnsi="宋体"/>
                <w:sz w:val="24"/>
              </w:rPr>
            </w:pPr>
          </w:p>
        </w:tc>
        <w:tc>
          <w:tcPr>
            <w:tcW w:w="709" w:type="dxa"/>
          </w:tcPr>
          <w:p w14:paraId="3A69F5FD">
            <w:pPr>
              <w:spacing w:line="440" w:lineRule="exact"/>
              <w:rPr>
                <w:rFonts w:ascii="宋体" w:hAnsi="宋体"/>
                <w:sz w:val="24"/>
              </w:rPr>
            </w:pPr>
          </w:p>
        </w:tc>
        <w:tc>
          <w:tcPr>
            <w:tcW w:w="1701" w:type="dxa"/>
          </w:tcPr>
          <w:p w14:paraId="79E0823D">
            <w:pPr>
              <w:spacing w:line="440" w:lineRule="exact"/>
              <w:rPr>
                <w:rFonts w:ascii="宋体" w:hAnsi="宋体"/>
                <w:sz w:val="24"/>
              </w:rPr>
            </w:pPr>
          </w:p>
        </w:tc>
        <w:tc>
          <w:tcPr>
            <w:tcW w:w="2126" w:type="dxa"/>
          </w:tcPr>
          <w:p w14:paraId="063673DB">
            <w:pPr>
              <w:spacing w:line="440" w:lineRule="exact"/>
              <w:rPr>
                <w:rFonts w:ascii="宋体" w:hAnsi="宋体"/>
                <w:sz w:val="24"/>
              </w:rPr>
            </w:pPr>
          </w:p>
        </w:tc>
      </w:tr>
      <w:tr w14:paraId="2E1AF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tcPr>
          <w:p w14:paraId="4EC8BA54">
            <w:pPr>
              <w:spacing w:line="440" w:lineRule="exact"/>
              <w:rPr>
                <w:rFonts w:ascii="宋体" w:hAnsi="宋体"/>
                <w:sz w:val="24"/>
              </w:rPr>
            </w:pPr>
          </w:p>
        </w:tc>
        <w:tc>
          <w:tcPr>
            <w:tcW w:w="822" w:type="dxa"/>
          </w:tcPr>
          <w:p w14:paraId="314907AC">
            <w:pPr>
              <w:spacing w:line="440" w:lineRule="exact"/>
              <w:rPr>
                <w:rFonts w:ascii="宋体" w:hAnsi="宋体"/>
                <w:sz w:val="24"/>
              </w:rPr>
            </w:pPr>
          </w:p>
        </w:tc>
        <w:tc>
          <w:tcPr>
            <w:tcW w:w="808" w:type="dxa"/>
          </w:tcPr>
          <w:p w14:paraId="3AD0EC73">
            <w:pPr>
              <w:spacing w:line="440" w:lineRule="exact"/>
              <w:rPr>
                <w:rFonts w:ascii="宋体" w:hAnsi="宋体"/>
                <w:sz w:val="24"/>
              </w:rPr>
            </w:pPr>
          </w:p>
        </w:tc>
        <w:tc>
          <w:tcPr>
            <w:tcW w:w="808" w:type="dxa"/>
          </w:tcPr>
          <w:p w14:paraId="59B186AF">
            <w:pPr>
              <w:spacing w:line="440" w:lineRule="exact"/>
              <w:rPr>
                <w:rFonts w:ascii="宋体" w:hAnsi="宋体"/>
                <w:sz w:val="24"/>
              </w:rPr>
            </w:pPr>
          </w:p>
        </w:tc>
        <w:tc>
          <w:tcPr>
            <w:tcW w:w="964" w:type="dxa"/>
          </w:tcPr>
          <w:p w14:paraId="6138096C">
            <w:pPr>
              <w:spacing w:line="440" w:lineRule="exact"/>
              <w:rPr>
                <w:rFonts w:ascii="宋体" w:hAnsi="宋体"/>
                <w:sz w:val="24"/>
              </w:rPr>
            </w:pPr>
          </w:p>
        </w:tc>
        <w:tc>
          <w:tcPr>
            <w:tcW w:w="708" w:type="dxa"/>
          </w:tcPr>
          <w:p w14:paraId="0555E804">
            <w:pPr>
              <w:spacing w:line="440" w:lineRule="exact"/>
              <w:rPr>
                <w:rFonts w:ascii="宋体" w:hAnsi="宋体"/>
                <w:sz w:val="24"/>
              </w:rPr>
            </w:pPr>
          </w:p>
        </w:tc>
        <w:tc>
          <w:tcPr>
            <w:tcW w:w="709" w:type="dxa"/>
          </w:tcPr>
          <w:p w14:paraId="2081149E">
            <w:pPr>
              <w:spacing w:line="440" w:lineRule="exact"/>
              <w:rPr>
                <w:rFonts w:ascii="宋体" w:hAnsi="宋体"/>
                <w:sz w:val="24"/>
              </w:rPr>
            </w:pPr>
          </w:p>
        </w:tc>
        <w:tc>
          <w:tcPr>
            <w:tcW w:w="1701" w:type="dxa"/>
          </w:tcPr>
          <w:p w14:paraId="5BE34BCD">
            <w:pPr>
              <w:spacing w:line="440" w:lineRule="exact"/>
              <w:rPr>
                <w:rFonts w:ascii="宋体" w:hAnsi="宋体"/>
                <w:sz w:val="24"/>
              </w:rPr>
            </w:pPr>
          </w:p>
        </w:tc>
        <w:tc>
          <w:tcPr>
            <w:tcW w:w="2126" w:type="dxa"/>
          </w:tcPr>
          <w:p w14:paraId="1CCE4881">
            <w:pPr>
              <w:spacing w:line="440" w:lineRule="exact"/>
              <w:rPr>
                <w:rFonts w:ascii="宋体" w:hAnsi="宋体"/>
                <w:sz w:val="24"/>
              </w:rPr>
            </w:pPr>
          </w:p>
        </w:tc>
      </w:tr>
      <w:tr w14:paraId="62B4C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gridSpan w:val="7"/>
          </w:tcPr>
          <w:p w14:paraId="62BA203A">
            <w:pPr>
              <w:spacing w:line="440" w:lineRule="exact"/>
              <w:rPr>
                <w:rFonts w:ascii="宋体" w:hAnsi="宋体"/>
                <w:sz w:val="24"/>
              </w:rPr>
            </w:pPr>
          </w:p>
        </w:tc>
        <w:tc>
          <w:tcPr>
            <w:tcW w:w="1701" w:type="dxa"/>
            <w:vAlign w:val="center"/>
          </w:tcPr>
          <w:p w14:paraId="09B86105">
            <w:pPr>
              <w:spacing w:line="440" w:lineRule="exact"/>
              <w:rPr>
                <w:rFonts w:ascii="宋体" w:hAnsi="宋体"/>
                <w:sz w:val="24"/>
              </w:rPr>
            </w:pPr>
            <w:r>
              <w:rPr>
                <w:rFonts w:hint="eastAsia" w:ascii="宋体" w:hAnsi="宋体"/>
                <w:sz w:val="24"/>
              </w:rPr>
              <w:t>代理小、微企业产品价格合计：</w:t>
            </w:r>
          </w:p>
        </w:tc>
        <w:tc>
          <w:tcPr>
            <w:tcW w:w="2126" w:type="dxa"/>
            <w:vAlign w:val="center"/>
          </w:tcPr>
          <w:p w14:paraId="0FA1D00A">
            <w:pPr>
              <w:spacing w:line="440" w:lineRule="exact"/>
              <w:jc w:val="center"/>
              <w:rPr>
                <w:rFonts w:ascii="宋体" w:hAnsi="宋体"/>
                <w:sz w:val="24"/>
              </w:rPr>
            </w:pPr>
            <w:r>
              <w:rPr>
                <w:rFonts w:hint="eastAsia" w:ascii="宋体" w:hAnsi="宋体"/>
                <w:sz w:val="24"/>
              </w:rPr>
              <w:t>残疾人福利单位产品价格合计：</w:t>
            </w:r>
          </w:p>
        </w:tc>
      </w:tr>
    </w:tbl>
    <w:p w14:paraId="7AD5D582">
      <w:pPr>
        <w:spacing w:line="440" w:lineRule="exact"/>
        <w:rPr>
          <w:rFonts w:ascii="宋体" w:hAnsi="宋体"/>
          <w:sz w:val="24"/>
        </w:rPr>
      </w:pPr>
      <w:r>
        <w:rPr>
          <w:rFonts w:hint="eastAsia" w:ascii="宋体" w:hAnsi="宋体"/>
          <w:sz w:val="24"/>
        </w:rPr>
        <w:t>说明：供应商如实填写表格，无相应内容可填的，填写“无”、“未测试”、“没有相应指标”等明确的回答文字，或用“/”来表示。</w:t>
      </w:r>
    </w:p>
    <w:p w14:paraId="736A4631">
      <w:pPr>
        <w:rPr>
          <w:rFonts w:ascii="宋体" w:hAnsi="宋体"/>
          <w:spacing w:val="10"/>
          <w:sz w:val="24"/>
        </w:rPr>
      </w:pPr>
    </w:p>
    <w:p w14:paraId="3C580917">
      <w:pPr>
        <w:rPr>
          <w:rFonts w:ascii="宋体" w:hAnsi="宋体"/>
          <w:spacing w:val="10"/>
          <w:sz w:val="24"/>
        </w:rPr>
      </w:pPr>
    </w:p>
    <w:p w14:paraId="6B1326C5">
      <w:pPr>
        <w:rPr>
          <w:rFonts w:ascii="宋体" w:hAnsi="宋体"/>
          <w:spacing w:val="10"/>
          <w:sz w:val="24"/>
        </w:rPr>
      </w:pPr>
    </w:p>
    <w:p w14:paraId="5D234275">
      <w:pPr>
        <w:spacing w:line="360" w:lineRule="auto"/>
        <w:ind w:firstLine="3960" w:firstLineChars="1650"/>
        <w:rPr>
          <w:rFonts w:ascii="宋体" w:hAnsi="宋体"/>
          <w:sz w:val="24"/>
        </w:rPr>
      </w:pPr>
      <w:r>
        <w:rPr>
          <w:rFonts w:hint="eastAsia" w:ascii="宋体" w:hAnsi="宋体"/>
          <w:sz w:val="24"/>
        </w:rPr>
        <w:t>供应商：</w:t>
      </w:r>
      <w:r>
        <w:rPr>
          <w:rFonts w:hint="eastAsia" w:ascii="宋体" w:hAnsi="宋体"/>
          <w:sz w:val="24"/>
          <w:u w:val="single"/>
        </w:rPr>
        <w:t xml:space="preserve">                         </w:t>
      </w:r>
      <w:r>
        <w:rPr>
          <w:rFonts w:hint="eastAsia" w:ascii="宋体" w:hAnsi="宋体"/>
          <w:sz w:val="24"/>
        </w:rPr>
        <w:t>（盖章）</w:t>
      </w:r>
    </w:p>
    <w:p w14:paraId="78537775">
      <w:pPr>
        <w:widowControl/>
        <w:snapToGrid w:val="0"/>
        <w:spacing w:line="300" w:lineRule="auto"/>
        <w:ind w:right="360"/>
        <w:jc w:val="right"/>
        <w:rPr>
          <w:rFonts w:ascii="宋体" w:hAnsi="宋体"/>
          <w:b/>
          <w:spacing w:val="20"/>
          <w:kern w:val="0"/>
          <w:sz w:val="24"/>
        </w:rPr>
      </w:pPr>
      <w:r>
        <w:rPr>
          <w:rFonts w:hint="eastAsia" w:ascii="宋体" w:hAnsi="宋体"/>
          <w:sz w:val="24"/>
        </w:rPr>
        <w:t>供应商代表：</w:t>
      </w:r>
      <w:r>
        <w:rPr>
          <w:rFonts w:hint="eastAsia" w:ascii="宋体" w:hAnsi="宋体"/>
          <w:sz w:val="24"/>
          <w:u w:val="single"/>
        </w:rPr>
        <w:t xml:space="preserve">             </w:t>
      </w:r>
      <w:r>
        <w:rPr>
          <w:rFonts w:hint="eastAsia" w:ascii="宋体" w:hAnsi="宋体"/>
          <w:sz w:val="24"/>
        </w:rPr>
        <w:t>（签字或签章）</w:t>
      </w:r>
    </w:p>
    <w:p w14:paraId="2C53028B">
      <w:pPr>
        <w:widowControl/>
        <w:spacing w:line="360" w:lineRule="auto"/>
        <w:jc w:val="center"/>
        <w:rPr>
          <w:rFonts w:ascii="宋体" w:hAnsi="宋体" w:cs="宋体"/>
          <w:b/>
          <w:bCs/>
          <w:sz w:val="24"/>
        </w:rPr>
      </w:pPr>
    </w:p>
    <w:p w14:paraId="4AFE3B8C">
      <w:pPr>
        <w:widowControl/>
        <w:snapToGrid w:val="0"/>
        <w:spacing w:line="300" w:lineRule="auto"/>
        <w:ind w:firstLine="3220" w:firstLineChars="1150"/>
        <w:jc w:val="left"/>
        <w:rPr>
          <w:rFonts w:ascii="宋体" w:hAnsi="宋体"/>
          <w:spacing w:val="20"/>
          <w:kern w:val="0"/>
          <w:sz w:val="24"/>
        </w:rPr>
      </w:pPr>
    </w:p>
    <w:p w14:paraId="7948C3C6">
      <w:pPr>
        <w:widowControl/>
        <w:snapToGrid w:val="0"/>
        <w:spacing w:line="300" w:lineRule="auto"/>
        <w:jc w:val="left"/>
        <w:rPr>
          <w:rFonts w:ascii="宋体" w:hAnsi="宋体"/>
          <w:b/>
          <w:spacing w:val="20"/>
          <w:kern w:val="0"/>
          <w:sz w:val="24"/>
        </w:rPr>
      </w:pPr>
    </w:p>
    <w:p w14:paraId="53028AA3">
      <w:pPr>
        <w:widowControl/>
        <w:snapToGrid w:val="0"/>
        <w:spacing w:line="300" w:lineRule="auto"/>
        <w:jc w:val="left"/>
        <w:rPr>
          <w:rFonts w:ascii="宋体" w:hAnsi="宋体"/>
          <w:b/>
          <w:spacing w:val="20"/>
          <w:kern w:val="0"/>
          <w:sz w:val="24"/>
        </w:rPr>
      </w:pPr>
    </w:p>
    <w:p w14:paraId="549DDB02">
      <w:pPr>
        <w:widowControl/>
        <w:snapToGrid w:val="0"/>
        <w:spacing w:line="300" w:lineRule="auto"/>
        <w:jc w:val="left"/>
        <w:rPr>
          <w:rFonts w:ascii="宋体" w:hAnsi="宋体"/>
          <w:b/>
          <w:spacing w:val="20"/>
          <w:kern w:val="0"/>
          <w:sz w:val="24"/>
        </w:rPr>
      </w:pPr>
    </w:p>
    <w:p w14:paraId="7198FD1E">
      <w:pPr>
        <w:widowControl/>
        <w:snapToGrid w:val="0"/>
        <w:spacing w:line="300" w:lineRule="auto"/>
        <w:jc w:val="left"/>
        <w:rPr>
          <w:rFonts w:ascii="宋体" w:hAnsi="宋体"/>
          <w:b/>
          <w:spacing w:val="20"/>
          <w:kern w:val="0"/>
          <w:sz w:val="24"/>
        </w:rPr>
      </w:pPr>
    </w:p>
    <w:p w14:paraId="3775ADC0">
      <w:pPr>
        <w:widowControl/>
        <w:snapToGrid w:val="0"/>
        <w:spacing w:line="300" w:lineRule="auto"/>
        <w:jc w:val="left"/>
        <w:rPr>
          <w:rFonts w:ascii="宋体" w:hAnsi="宋体"/>
          <w:b/>
          <w:spacing w:val="20"/>
          <w:kern w:val="0"/>
          <w:sz w:val="24"/>
        </w:rPr>
      </w:pPr>
    </w:p>
    <w:p w14:paraId="7B8718BF">
      <w:pPr>
        <w:widowControl/>
        <w:snapToGrid w:val="0"/>
        <w:spacing w:line="300" w:lineRule="auto"/>
        <w:jc w:val="left"/>
        <w:rPr>
          <w:rFonts w:ascii="宋体" w:hAnsi="宋体"/>
          <w:b/>
          <w:spacing w:val="20"/>
          <w:kern w:val="0"/>
          <w:sz w:val="24"/>
        </w:rPr>
      </w:pPr>
    </w:p>
    <w:p w14:paraId="39F75EA0">
      <w:pPr>
        <w:tabs>
          <w:tab w:val="left" w:pos="1680"/>
        </w:tabs>
        <w:snapToGrid w:val="0"/>
        <w:spacing w:line="480" w:lineRule="exact"/>
        <w:jc w:val="center"/>
        <w:rPr>
          <w:rFonts w:ascii="宋体" w:hAnsi="宋体"/>
          <w:b/>
          <w:color w:val="000000"/>
          <w:sz w:val="24"/>
        </w:rPr>
      </w:pPr>
      <w:r>
        <w:rPr>
          <w:rFonts w:hint="eastAsia" w:ascii="宋体" w:hAnsi="宋体" w:cs="宋体"/>
          <w:b/>
          <w:kern w:val="0"/>
          <w:sz w:val="24"/>
        </w:rPr>
        <w:t>政府强制采购节能产品明细表格式（以包为单位分别填写）</w:t>
      </w:r>
      <w:r>
        <w:rPr>
          <w:rFonts w:hint="eastAsia" w:ascii="宋体" w:hAnsi="宋体"/>
          <w:b/>
          <w:sz w:val="24"/>
        </w:rPr>
        <w:t>（如有）</w:t>
      </w:r>
    </w:p>
    <w:p w14:paraId="5C3FAF29">
      <w:pPr>
        <w:tabs>
          <w:tab w:val="left" w:pos="1680"/>
        </w:tabs>
        <w:snapToGrid w:val="0"/>
        <w:spacing w:line="480" w:lineRule="exact"/>
        <w:jc w:val="center"/>
        <w:rPr>
          <w:rFonts w:ascii="宋体" w:hAnsi="宋体"/>
          <w:b/>
          <w:color w:val="000000"/>
          <w:sz w:val="24"/>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557"/>
        <w:gridCol w:w="1179"/>
        <w:gridCol w:w="1502"/>
        <w:gridCol w:w="1938"/>
        <w:gridCol w:w="1984"/>
      </w:tblGrid>
      <w:tr w14:paraId="672F3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886" w:type="dxa"/>
            <w:vAlign w:val="center"/>
          </w:tcPr>
          <w:p w14:paraId="3935E143">
            <w:pPr>
              <w:spacing w:line="440" w:lineRule="exact"/>
              <w:jc w:val="center"/>
              <w:rPr>
                <w:rFonts w:ascii="宋体" w:hAnsi="宋体"/>
                <w:szCs w:val="21"/>
              </w:rPr>
            </w:pPr>
            <w:r>
              <w:rPr>
                <w:rFonts w:hint="eastAsia" w:ascii="宋体" w:hAnsi="宋体"/>
                <w:szCs w:val="21"/>
              </w:rPr>
              <w:t>包号</w:t>
            </w:r>
          </w:p>
        </w:tc>
        <w:tc>
          <w:tcPr>
            <w:tcW w:w="1557" w:type="dxa"/>
            <w:vAlign w:val="center"/>
          </w:tcPr>
          <w:p w14:paraId="4580800D">
            <w:pPr>
              <w:spacing w:line="440" w:lineRule="exact"/>
              <w:jc w:val="center"/>
              <w:rPr>
                <w:rFonts w:ascii="宋体" w:hAnsi="宋体"/>
                <w:szCs w:val="21"/>
              </w:rPr>
            </w:pPr>
            <w:r>
              <w:rPr>
                <w:rFonts w:hint="eastAsia" w:ascii="宋体" w:hAnsi="宋体"/>
                <w:szCs w:val="21"/>
              </w:rPr>
              <w:t>产品名称</w:t>
            </w:r>
          </w:p>
        </w:tc>
        <w:tc>
          <w:tcPr>
            <w:tcW w:w="1179" w:type="dxa"/>
            <w:vAlign w:val="center"/>
          </w:tcPr>
          <w:p w14:paraId="347E93BF">
            <w:pPr>
              <w:spacing w:line="440" w:lineRule="exact"/>
              <w:jc w:val="center"/>
              <w:rPr>
                <w:rFonts w:ascii="宋体" w:hAnsi="宋体"/>
                <w:szCs w:val="21"/>
              </w:rPr>
            </w:pPr>
            <w:r>
              <w:rPr>
                <w:rFonts w:hint="eastAsia" w:ascii="宋体" w:hAnsi="宋体"/>
                <w:szCs w:val="21"/>
              </w:rPr>
              <w:t>制造商</w:t>
            </w:r>
          </w:p>
        </w:tc>
        <w:tc>
          <w:tcPr>
            <w:tcW w:w="1502" w:type="dxa"/>
            <w:vAlign w:val="center"/>
          </w:tcPr>
          <w:p w14:paraId="4B4FCF6F">
            <w:pPr>
              <w:spacing w:line="440" w:lineRule="exact"/>
              <w:jc w:val="center"/>
              <w:rPr>
                <w:rFonts w:ascii="宋体" w:hAnsi="宋体"/>
                <w:szCs w:val="21"/>
              </w:rPr>
            </w:pPr>
            <w:r>
              <w:rPr>
                <w:rFonts w:hint="eastAsia" w:ascii="宋体" w:hAnsi="宋体"/>
                <w:szCs w:val="21"/>
              </w:rPr>
              <w:t>产品型号</w:t>
            </w:r>
          </w:p>
        </w:tc>
        <w:tc>
          <w:tcPr>
            <w:tcW w:w="1938" w:type="dxa"/>
            <w:vAlign w:val="center"/>
          </w:tcPr>
          <w:p w14:paraId="10F29846">
            <w:pPr>
              <w:spacing w:line="440" w:lineRule="exact"/>
              <w:jc w:val="center"/>
              <w:rPr>
                <w:rFonts w:ascii="宋体" w:hAnsi="宋体"/>
                <w:szCs w:val="21"/>
              </w:rPr>
            </w:pPr>
            <w:r>
              <w:rPr>
                <w:rFonts w:hint="eastAsia" w:ascii="宋体" w:hAnsi="宋体"/>
                <w:szCs w:val="21"/>
              </w:rPr>
              <w:t>认证证书编号</w:t>
            </w:r>
          </w:p>
        </w:tc>
        <w:tc>
          <w:tcPr>
            <w:tcW w:w="1984" w:type="dxa"/>
            <w:vAlign w:val="center"/>
          </w:tcPr>
          <w:p w14:paraId="2CCB6C0E">
            <w:pPr>
              <w:spacing w:line="440" w:lineRule="exact"/>
              <w:jc w:val="center"/>
              <w:rPr>
                <w:rFonts w:ascii="宋体" w:hAnsi="宋体"/>
                <w:szCs w:val="21"/>
              </w:rPr>
            </w:pPr>
            <w:r>
              <w:rPr>
                <w:rFonts w:hint="eastAsia" w:ascii="宋体" w:hAnsi="宋体"/>
                <w:szCs w:val="21"/>
              </w:rPr>
              <w:t>认证证书有</w:t>
            </w:r>
          </w:p>
          <w:p w14:paraId="60D21411">
            <w:pPr>
              <w:spacing w:line="440" w:lineRule="exact"/>
              <w:jc w:val="center"/>
              <w:rPr>
                <w:rFonts w:ascii="宋体" w:hAnsi="宋体"/>
                <w:szCs w:val="21"/>
              </w:rPr>
            </w:pPr>
            <w:r>
              <w:rPr>
                <w:rFonts w:hint="eastAsia" w:ascii="宋体" w:hAnsi="宋体"/>
                <w:szCs w:val="21"/>
              </w:rPr>
              <w:t>效截止日期</w:t>
            </w:r>
          </w:p>
        </w:tc>
      </w:tr>
      <w:tr w14:paraId="4C6B3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86" w:type="dxa"/>
          </w:tcPr>
          <w:p w14:paraId="5EDBA640">
            <w:pPr>
              <w:snapToGrid w:val="0"/>
              <w:spacing w:line="440" w:lineRule="exact"/>
              <w:ind w:right="640"/>
              <w:rPr>
                <w:rFonts w:ascii="宋体" w:hAnsi="宋体"/>
                <w:sz w:val="24"/>
              </w:rPr>
            </w:pPr>
          </w:p>
        </w:tc>
        <w:tc>
          <w:tcPr>
            <w:tcW w:w="1557" w:type="dxa"/>
          </w:tcPr>
          <w:p w14:paraId="34C0ECB2">
            <w:pPr>
              <w:snapToGrid w:val="0"/>
              <w:spacing w:line="440" w:lineRule="exact"/>
              <w:ind w:right="640"/>
              <w:rPr>
                <w:rFonts w:ascii="宋体" w:hAnsi="宋体"/>
                <w:sz w:val="24"/>
              </w:rPr>
            </w:pPr>
          </w:p>
        </w:tc>
        <w:tc>
          <w:tcPr>
            <w:tcW w:w="1179" w:type="dxa"/>
          </w:tcPr>
          <w:p w14:paraId="074F75D5">
            <w:pPr>
              <w:snapToGrid w:val="0"/>
              <w:spacing w:line="440" w:lineRule="exact"/>
              <w:ind w:right="640"/>
              <w:rPr>
                <w:rFonts w:ascii="宋体" w:hAnsi="宋体"/>
                <w:sz w:val="24"/>
              </w:rPr>
            </w:pPr>
          </w:p>
        </w:tc>
        <w:tc>
          <w:tcPr>
            <w:tcW w:w="1502" w:type="dxa"/>
          </w:tcPr>
          <w:p w14:paraId="0340B066">
            <w:pPr>
              <w:snapToGrid w:val="0"/>
              <w:spacing w:line="440" w:lineRule="exact"/>
              <w:ind w:right="640"/>
              <w:rPr>
                <w:rFonts w:ascii="宋体" w:hAnsi="宋体"/>
                <w:sz w:val="24"/>
              </w:rPr>
            </w:pPr>
          </w:p>
        </w:tc>
        <w:tc>
          <w:tcPr>
            <w:tcW w:w="1938" w:type="dxa"/>
          </w:tcPr>
          <w:p w14:paraId="0B2CE198">
            <w:pPr>
              <w:snapToGrid w:val="0"/>
              <w:spacing w:line="440" w:lineRule="exact"/>
              <w:ind w:right="640"/>
              <w:rPr>
                <w:rFonts w:ascii="宋体" w:hAnsi="宋体"/>
                <w:sz w:val="24"/>
              </w:rPr>
            </w:pPr>
          </w:p>
        </w:tc>
        <w:tc>
          <w:tcPr>
            <w:tcW w:w="1984" w:type="dxa"/>
          </w:tcPr>
          <w:p w14:paraId="18355CB4">
            <w:pPr>
              <w:snapToGrid w:val="0"/>
              <w:spacing w:line="440" w:lineRule="exact"/>
              <w:ind w:right="640"/>
              <w:rPr>
                <w:rFonts w:ascii="宋体" w:hAnsi="宋体"/>
                <w:sz w:val="24"/>
              </w:rPr>
            </w:pPr>
          </w:p>
        </w:tc>
      </w:tr>
      <w:tr w14:paraId="473D3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86" w:type="dxa"/>
          </w:tcPr>
          <w:p w14:paraId="2BEBEBAB">
            <w:pPr>
              <w:snapToGrid w:val="0"/>
              <w:spacing w:line="440" w:lineRule="exact"/>
              <w:ind w:right="640"/>
              <w:rPr>
                <w:rFonts w:ascii="宋体" w:hAnsi="宋体"/>
                <w:sz w:val="24"/>
              </w:rPr>
            </w:pPr>
          </w:p>
        </w:tc>
        <w:tc>
          <w:tcPr>
            <w:tcW w:w="1557" w:type="dxa"/>
          </w:tcPr>
          <w:p w14:paraId="3ACC2801">
            <w:pPr>
              <w:snapToGrid w:val="0"/>
              <w:spacing w:line="440" w:lineRule="exact"/>
              <w:ind w:right="640"/>
              <w:rPr>
                <w:rFonts w:ascii="宋体" w:hAnsi="宋体"/>
                <w:sz w:val="24"/>
              </w:rPr>
            </w:pPr>
          </w:p>
        </w:tc>
        <w:tc>
          <w:tcPr>
            <w:tcW w:w="1179" w:type="dxa"/>
          </w:tcPr>
          <w:p w14:paraId="6F80769A">
            <w:pPr>
              <w:snapToGrid w:val="0"/>
              <w:spacing w:line="440" w:lineRule="exact"/>
              <w:ind w:right="640"/>
              <w:rPr>
                <w:rFonts w:ascii="宋体" w:hAnsi="宋体"/>
                <w:sz w:val="24"/>
              </w:rPr>
            </w:pPr>
          </w:p>
        </w:tc>
        <w:tc>
          <w:tcPr>
            <w:tcW w:w="1502" w:type="dxa"/>
          </w:tcPr>
          <w:p w14:paraId="57DAA49A">
            <w:pPr>
              <w:snapToGrid w:val="0"/>
              <w:spacing w:line="440" w:lineRule="exact"/>
              <w:ind w:right="640"/>
              <w:rPr>
                <w:rFonts w:ascii="宋体" w:hAnsi="宋体"/>
                <w:sz w:val="24"/>
              </w:rPr>
            </w:pPr>
          </w:p>
        </w:tc>
        <w:tc>
          <w:tcPr>
            <w:tcW w:w="1938" w:type="dxa"/>
          </w:tcPr>
          <w:p w14:paraId="3438F930">
            <w:pPr>
              <w:snapToGrid w:val="0"/>
              <w:spacing w:line="440" w:lineRule="exact"/>
              <w:ind w:right="640"/>
              <w:rPr>
                <w:rFonts w:ascii="宋体" w:hAnsi="宋体"/>
                <w:sz w:val="24"/>
              </w:rPr>
            </w:pPr>
          </w:p>
        </w:tc>
        <w:tc>
          <w:tcPr>
            <w:tcW w:w="1984" w:type="dxa"/>
          </w:tcPr>
          <w:p w14:paraId="3DDF36B0">
            <w:pPr>
              <w:snapToGrid w:val="0"/>
              <w:spacing w:line="440" w:lineRule="exact"/>
              <w:ind w:right="640"/>
              <w:rPr>
                <w:rFonts w:ascii="宋体" w:hAnsi="宋体"/>
                <w:sz w:val="24"/>
              </w:rPr>
            </w:pPr>
          </w:p>
        </w:tc>
      </w:tr>
      <w:tr w14:paraId="31667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86" w:type="dxa"/>
          </w:tcPr>
          <w:p w14:paraId="0C517FD7">
            <w:pPr>
              <w:snapToGrid w:val="0"/>
              <w:spacing w:line="440" w:lineRule="exact"/>
              <w:ind w:right="640"/>
              <w:rPr>
                <w:rFonts w:ascii="宋体" w:hAnsi="宋体"/>
                <w:sz w:val="24"/>
              </w:rPr>
            </w:pPr>
          </w:p>
        </w:tc>
        <w:tc>
          <w:tcPr>
            <w:tcW w:w="1557" w:type="dxa"/>
          </w:tcPr>
          <w:p w14:paraId="67350006">
            <w:pPr>
              <w:snapToGrid w:val="0"/>
              <w:spacing w:line="440" w:lineRule="exact"/>
              <w:ind w:right="640"/>
              <w:rPr>
                <w:rFonts w:ascii="宋体" w:hAnsi="宋体"/>
                <w:sz w:val="24"/>
              </w:rPr>
            </w:pPr>
          </w:p>
        </w:tc>
        <w:tc>
          <w:tcPr>
            <w:tcW w:w="1179" w:type="dxa"/>
          </w:tcPr>
          <w:p w14:paraId="7BDB5A40">
            <w:pPr>
              <w:snapToGrid w:val="0"/>
              <w:spacing w:line="440" w:lineRule="exact"/>
              <w:ind w:right="640"/>
              <w:rPr>
                <w:rFonts w:ascii="宋体" w:hAnsi="宋体"/>
                <w:sz w:val="24"/>
              </w:rPr>
            </w:pPr>
          </w:p>
        </w:tc>
        <w:tc>
          <w:tcPr>
            <w:tcW w:w="1502" w:type="dxa"/>
          </w:tcPr>
          <w:p w14:paraId="2CE77915">
            <w:pPr>
              <w:snapToGrid w:val="0"/>
              <w:spacing w:line="440" w:lineRule="exact"/>
              <w:ind w:right="640"/>
              <w:rPr>
                <w:rFonts w:ascii="宋体" w:hAnsi="宋体"/>
                <w:sz w:val="24"/>
              </w:rPr>
            </w:pPr>
          </w:p>
        </w:tc>
        <w:tc>
          <w:tcPr>
            <w:tcW w:w="1938" w:type="dxa"/>
          </w:tcPr>
          <w:p w14:paraId="3B45F5BA">
            <w:pPr>
              <w:snapToGrid w:val="0"/>
              <w:spacing w:line="440" w:lineRule="exact"/>
              <w:ind w:right="640"/>
              <w:rPr>
                <w:rFonts w:ascii="宋体" w:hAnsi="宋体"/>
                <w:sz w:val="24"/>
              </w:rPr>
            </w:pPr>
          </w:p>
        </w:tc>
        <w:tc>
          <w:tcPr>
            <w:tcW w:w="1984" w:type="dxa"/>
          </w:tcPr>
          <w:p w14:paraId="4DE5D69C">
            <w:pPr>
              <w:snapToGrid w:val="0"/>
              <w:spacing w:line="440" w:lineRule="exact"/>
              <w:ind w:right="640"/>
              <w:rPr>
                <w:rFonts w:ascii="宋体" w:hAnsi="宋体"/>
                <w:sz w:val="24"/>
              </w:rPr>
            </w:pPr>
          </w:p>
        </w:tc>
      </w:tr>
      <w:tr w14:paraId="077A5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86" w:type="dxa"/>
          </w:tcPr>
          <w:p w14:paraId="2993D4DC">
            <w:pPr>
              <w:snapToGrid w:val="0"/>
              <w:spacing w:line="440" w:lineRule="exact"/>
              <w:ind w:right="640"/>
              <w:rPr>
                <w:rFonts w:ascii="宋体" w:hAnsi="宋体"/>
                <w:sz w:val="24"/>
              </w:rPr>
            </w:pPr>
          </w:p>
        </w:tc>
        <w:tc>
          <w:tcPr>
            <w:tcW w:w="1557" w:type="dxa"/>
          </w:tcPr>
          <w:p w14:paraId="4103D5E6">
            <w:pPr>
              <w:snapToGrid w:val="0"/>
              <w:spacing w:line="440" w:lineRule="exact"/>
              <w:ind w:right="640"/>
              <w:rPr>
                <w:rFonts w:ascii="宋体" w:hAnsi="宋体"/>
                <w:sz w:val="24"/>
              </w:rPr>
            </w:pPr>
          </w:p>
        </w:tc>
        <w:tc>
          <w:tcPr>
            <w:tcW w:w="1179" w:type="dxa"/>
          </w:tcPr>
          <w:p w14:paraId="066198E3">
            <w:pPr>
              <w:snapToGrid w:val="0"/>
              <w:spacing w:line="440" w:lineRule="exact"/>
              <w:ind w:right="640"/>
              <w:rPr>
                <w:rFonts w:ascii="宋体" w:hAnsi="宋体"/>
                <w:sz w:val="24"/>
              </w:rPr>
            </w:pPr>
          </w:p>
        </w:tc>
        <w:tc>
          <w:tcPr>
            <w:tcW w:w="1502" w:type="dxa"/>
          </w:tcPr>
          <w:p w14:paraId="51D2D6DB">
            <w:pPr>
              <w:snapToGrid w:val="0"/>
              <w:spacing w:line="440" w:lineRule="exact"/>
              <w:ind w:right="640"/>
              <w:rPr>
                <w:rFonts w:ascii="宋体" w:hAnsi="宋体"/>
                <w:sz w:val="24"/>
              </w:rPr>
            </w:pPr>
          </w:p>
        </w:tc>
        <w:tc>
          <w:tcPr>
            <w:tcW w:w="1938" w:type="dxa"/>
          </w:tcPr>
          <w:p w14:paraId="5A421F77">
            <w:pPr>
              <w:snapToGrid w:val="0"/>
              <w:spacing w:line="440" w:lineRule="exact"/>
              <w:ind w:right="640"/>
              <w:rPr>
                <w:rFonts w:ascii="宋体" w:hAnsi="宋体"/>
                <w:sz w:val="24"/>
              </w:rPr>
            </w:pPr>
          </w:p>
        </w:tc>
        <w:tc>
          <w:tcPr>
            <w:tcW w:w="1984" w:type="dxa"/>
          </w:tcPr>
          <w:p w14:paraId="72989EA2">
            <w:pPr>
              <w:snapToGrid w:val="0"/>
              <w:spacing w:line="440" w:lineRule="exact"/>
              <w:ind w:right="640"/>
              <w:rPr>
                <w:rFonts w:ascii="宋体" w:hAnsi="宋体"/>
                <w:sz w:val="24"/>
              </w:rPr>
            </w:pPr>
          </w:p>
        </w:tc>
      </w:tr>
    </w:tbl>
    <w:p w14:paraId="71473569">
      <w:pPr>
        <w:spacing w:line="440" w:lineRule="exact"/>
        <w:ind w:firstLine="480" w:firstLineChars="200"/>
        <w:rPr>
          <w:rFonts w:ascii="宋体" w:hAnsi="宋体"/>
          <w:sz w:val="24"/>
        </w:rPr>
      </w:pPr>
    </w:p>
    <w:p w14:paraId="3E269E23">
      <w:pPr>
        <w:snapToGrid w:val="0"/>
        <w:spacing w:line="440" w:lineRule="exact"/>
        <w:ind w:firstLine="480" w:firstLineChars="200"/>
        <w:rPr>
          <w:rFonts w:ascii="宋体" w:hAnsi="宋体"/>
          <w:sz w:val="24"/>
        </w:rPr>
      </w:pPr>
      <w:r>
        <w:rPr>
          <w:rFonts w:hint="eastAsia" w:ascii="宋体" w:hAnsi="宋体"/>
          <w:sz w:val="24"/>
        </w:rPr>
        <w:t>1、本文件未列出的“品目清单”政府强制采购产品的，供应商可投报“品目清单”中政府优先采购产品或“品目清单”范围以外的产品。</w:t>
      </w:r>
    </w:p>
    <w:p w14:paraId="33B7557F">
      <w:pPr>
        <w:snapToGrid w:val="0"/>
        <w:spacing w:line="440" w:lineRule="exact"/>
        <w:ind w:firstLine="480" w:firstLineChars="200"/>
        <w:rPr>
          <w:rFonts w:ascii="宋体" w:hAnsi="宋体"/>
          <w:spacing w:val="10"/>
          <w:sz w:val="24"/>
        </w:rPr>
      </w:pPr>
      <w:r>
        <w:rPr>
          <w:rFonts w:hint="eastAsia" w:ascii="宋体" w:hAnsi="宋体"/>
          <w:sz w:val="24"/>
        </w:rPr>
        <w:t>2、认证证书附后（有效期之内的节能产品、环境标志产品证书）。</w:t>
      </w:r>
    </w:p>
    <w:p w14:paraId="3A0826D7">
      <w:pPr>
        <w:spacing w:line="480" w:lineRule="exact"/>
        <w:ind w:firstLine="4373" w:firstLineChars="1815"/>
        <w:rPr>
          <w:rFonts w:ascii="宋体" w:hAnsi="宋体"/>
          <w:b/>
          <w:sz w:val="24"/>
        </w:rPr>
      </w:pPr>
    </w:p>
    <w:p w14:paraId="4D0875C3">
      <w:pPr>
        <w:spacing w:line="480" w:lineRule="exact"/>
        <w:ind w:firstLine="4373" w:firstLineChars="1815"/>
        <w:rPr>
          <w:rFonts w:ascii="宋体" w:hAnsi="宋体"/>
          <w:b/>
          <w:sz w:val="24"/>
        </w:rPr>
      </w:pPr>
    </w:p>
    <w:p w14:paraId="5C7E011A">
      <w:pPr>
        <w:spacing w:line="480" w:lineRule="exact"/>
        <w:ind w:firstLine="4373" w:firstLineChars="1815"/>
        <w:rPr>
          <w:rFonts w:ascii="宋体" w:hAnsi="宋体"/>
          <w:b/>
          <w:sz w:val="24"/>
        </w:rPr>
      </w:pPr>
    </w:p>
    <w:p w14:paraId="65754913">
      <w:pPr>
        <w:spacing w:line="480" w:lineRule="exact"/>
        <w:ind w:firstLine="4373" w:firstLineChars="1815"/>
        <w:rPr>
          <w:rFonts w:ascii="宋体" w:hAnsi="宋体"/>
          <w:b/>
          <w:sz w:val="24"/>
        </w:rPr>
      </w:pPr>
    </w:p>
    <w:p w14:paraId="60299B88">
      <w:pPr>
        <w:spacing w:line="480" w:lineRule="exact"/>
        <w:ind w:firstLine="4373" w:firstLineChars="1815"/>
        <w:rPr>
          <w:rFonts w:ascii="宋体" w:hAnsi="宋体"/>
          <w:b/>
          <w:sz w:val="24"/>
        </w:rPr>
      </w:pPr>
    </w:p>
    <w:p w14:paraId="71BAF689">
      <w:pPr>
        <w:spacing w:line="480" w:lineRule="exact"/>
        <w:ind w:firstLine="4373" w:firstLineChars="1815"/>
        <w:rPr>
          <w:rFonts w:ascii="宋体" w:hAnsi="宋体"/>
          <w:b/>
          <w:sz w:val="24"/>
        </w:rPr>
      </w:pPr>
    </w:p>
    <w:p w14:paraId="1BA63EA1">
      <w:pPr>
        <w:spacing w:line="480" w:lineRule="exact"/>
        <w:ind w:firstLine="4373" w:firstLineChars="1815"/>
        <w:rPr>
          <w:rFonts w:ascii="宋体" w:hAnsi="宋体"/>
          <w:b/>
          <w:sz w:val="24"/>
        </w:rPr>
      </w:pPr>
    </w:p>
    <w:p w14:paraId="408FDB8E">
      <w:pPr>
        <w:spacing w:line="480" w:lineRule="exact"/>
        <w:ind w:firstLine="4373" w:firstLineChars="1815"/>
        <w:rPr>
          <w:rFonts w:ascii="宋体" w:hAnsi="宋体"/>
          <w:b/>
          <w:sz w:val="24"/>
        </w:rPr>
      </w:pPr>
    </w:p>
    <w:p w14:paraId="24669B16">
      <w:pPr>
        <w:spacing w:line="480" w:lineRule="exact"/>
        <w:ind w:firstLine="4373" w:firstLineChars="1815"/>
        <w:rPr>
          <w:rFonts w:ascii="宋体" w:hAnsi="宋体"/>
          <w:b/>
          <w:sz w:val="24"/>
        </w:rPr>
      </w:pPr>
    </w:p>
    <w:p w14:paraId="73436CC4">
      <w:pPr>
        <w:spacing w:line="480" w:lineRule="exact"/>
        <w:ind w:firstLine="4373" w:firstLineChars="1815"/>
        <w:rPr>
          <w:rFonts w:ascii="宋体" w:hAnsi="宋体"/>
          <w:b/>
          <w:sz w:val="24"/>
        </w:rPr>
      </w:pPr>
    </w:p>
    <w:p w14:paraId="28DC7FEC">
      <w:pPr>
        <w:spacing w:line="480" w:lineRule="exact"/>
        <w:ind w:firstLine="4373" w:firstLineChars="1815"/>
        <w:rPr>
          <w:rFonts w:ascii="宋体" w:hAnsi="宋体"/>
          <w:b/>
          <w:sz w:val="24"/>
        </w:rPr>
      </w:pPr>
    </w:p>
    <w:p w14:paraId="7C028940">
      <w:pPr>
        <w:spacing w:line="480" w:lineRule="exact"/>
        <w:ind w:firstLine="4373" w:firstLineChars="1815"/>
        <w:rPr>
          <w:rFonts w:ascii="宋体" w:hAnsi="宋体"/>
          <w:b/>
          <w:sz w:val="24"/>
        </w:rPr>
      </w:pPr>
    </w:p>
    <w:p w14:paraId="21AC604D">
      <w:pPr>
        <w:spacing w:line="480" w:lineRule="exact"/>
        <w:ind w:firstLine="4373" w:firstLineChars="1815"/>
        <w:rPr>
          <w:rFonts w:ascii="宋体" w:hAnsi="宋体"/>
          <w:b/>
          <w:sz w:val="24"/>
        </w:rPr>
      </w:pPr>
    </w:p>
    <w:p w14:paraId="4F19A62C">
      <w:pPr>
        <w:snapToGrid w:val="0"/>
        <w:spacing w:line="700" w:lineRule="exact"/>
        <w:ind w:right="640"/>
        <w:rPr>
          <w:rFonts w:ascii="宋体" w:hAnsi="宋体" w:cs="宋体"/>
          <w:b/>
          <w:w w:val="85"/>
          <w:kern w:val="0"/>
          <w:sz w:val="24"/>
        </w:rPr>
      </w:pPr>
    </w:p>
    <w:p w14:paraId="2630A482">
      <w:pPr>
        <w:snapToGrid w:val="0"/>
        <w:spacing w:line="700" w:lineRule="exact"/>
        <w:ind w:right="640"/>
        <w:jc w:val="center"/>
        <w:rPr>
          <w:rFonts w:ascii="宋体" w:hAnsi="宋体"/>
          <w:b/>
          <w:w w:val="95"/>
          <w:sz w:val="24"/>
        </w:rPr>
      </w:pPr>
      <w:r>
        <w:rPr>
          <w:rFonts w:hint="eastAsia" w:ascii="宋体" w:hAnsi="宋体" w:cs="宋体"/>
          <w:b/>
          <w:w w:val="95"/>
          <w:kern w:val="0"/>
          <w:sz w:val="24"/>
        </w:rPr>
        <w:t>非强制采购节能产品明细表格式（以包为单位分别填写）</w:t>
      </w:r>
      <w:r>
        <w:rPr>
          <w:rFonts w:hint="eastAsia" w:ascii="宋体" w:hAnsi="宋体"/>
          <w:b/>
          <w:w w:val="95"/>
          <w:sz w:val="24"/>
        </w:rPr>
        <w:t>（如有）</w:t>
      </w:r>
    </w:p>
    <w:p w14:paraId="2DFA1AFA">
      <w:pPr>
        <w:snapToGrid w:val="0"/>
        <w:spacing w:line="700" w:lineRule="exact"/>
        <w:ind w:right="640"/>
        <w:rPr>
          <w:rFonts w:ascii="宋体" w:hAnsi="宋体" w:cs="宋体"/>
          <w:b/>
          <w:w w:val="95"/>
          <w:kern w:val="0"/>
          <w:sz w:val="24"/>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350"/>
        <w:gridCol w:w="1350"/>
        <w:gridCol w:w="1350"/>
        <w:gridCol w:w="1553"/>
        <w:gridCol w:w="1959"/>
      </w:tblGrid>
      <w:tr w14:paraId="51D18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91" w:type="dxa"/>
            <w:vAlign w:val="center"/>
          </w:tcPr>
          <w:p w14:paraId="734F1435">
            <w:pPr>
              <w:spacing w:line="440" w:lineRule="exact"/>
              <w:jc w:val="center"/>
              <w:rPr>
                <w:rFonts w:ascii="宋体" w:hAnsi="宋体"/>
                <w:szCs w:val="21"/>
              </w:rPr>
            </w:pPr>
            <w:r>
              <w:rPr>
                <w:rFonts w:hint="eastAsia" w:ascii="宋体" w:hAnsi="宋体"/>
                <w:szCs w:val="21"/>
              </w:rPr>
              <w:t>包号</w:t>
            </w:r>
          </w:p>
        </w:tc>
        <w:tc>
          <w:tcPr>
            <w:tcW w:w="1350" w:type="dxa"/>
            <w:vAlign w:val="center"/>
          </w:tcPr>
          <w:p w14:paraId="66328E2E">
            <w:pPr>
              <w:spacing w:line="440" w:lineRule="exact"/>
              <w:jc w:val="center"/>
              <w:rPr>
                <w:rFonts w:ascii="宋体" w:hAnsi="宋体"/>
                <w:szCs w:val="21"/>
              </w:rPr>
            </w:pPr>
            <w:r>
              <w:rPr>
                <w:rFonts w:hint="eastAsia" w:ascii="宋体" w:hAnsi="宋体"/>
                <w:szCs w:val="21"/>
              </w:rPr>
              <w:t>产品名称</w:t>
            </w:r>
          </w:p>
        </w:tc>
        <w:tc>
          <w:tcPr>
            <w:tcW w:w="1350" w:type="dxa"/>
            <w:vAlign w:val="center"/>
          </w:tcPr>
          <w:p w14:paraId="5C1B02A1">
            <w:pPr>
              <w:spacing w:line="440" w:lineRule="exact"/>
              <w:jc w:val="center"/>
              <w:rPr>
                <w:rFonts w:ascii="宋体" w:hAnsi="宋体"/>
                <w:szCs w:val="21"/>
              </w:rPr>
            </w:pPr>
            <w:r>
              <w:rPr>
                <w:rFonts w:hint="eastAsia" w:ascii="宋体" w:hAnsi="宋体"/>
                <w:szCs w:val="21"/>
              </w:rPr>
              <w:t>制造商</w:t>
            </w:r>
          </w:p>
        </w:tc>
        <w:tc>
          <w:tcPr>
            <w:tcW w:w="1350" w:type="dxa"/>
            <w:vAlign w:val="center"/>
          </w:tcPr>
          <w:p w14:paraId="592D5640">
            <w:pPr>
              <w:spacing w:line="440" w:lineRule="exact"/>
              <w:jc w:val="center"/>
              <w:rPr>
                <w:rFonts w:ascii="宋体" w:hAnsi="宋体"/>
                <w:szCs w:val="21"/>
              </w:rPr>
            </w:pPr>
            <w:r>
              <w:rPr>
                <w:rFonts w:hint="eastAsia" w:ascii="宋体" w:hAnsi="宋体"/>
                <w:szCs w:val="21"/>
              </w:rPr>
              <w:t>产品型号</w:t>
            </w:r>
          </w:p>
        </w:tc>
        <w:tc>
          <w:tcPr>
            <w:tcW w:w="1553" w:type="dxa"/>
            <w:vAlign w:val="center"/>
          </w:tcPr>
          <w:p w14:paraId="62F50644">
            <w:pPr>
              <w:spacing w:line="440" w:lineRule="exact"/>
              <w:jc w:val="center"/>
              <w:rPr>
                <w:rFonts w:ascii="宋体" w:hAnsi="宋体"/>
                <w:szCs w:val="21"/>
              </w:rPr>
            </w:pPr>
            <w:r>
              <w:rPr>
                <w:rFonts w:hint="eastAsia" w:ascii="宋体" w:hAnsi="宋体"/>
                <w:szCs w:val="21"/>
              </w:rPr>
              <w:t>产品认证证书号</w:t>
            </w:r>
          </w:p>
        </w:tc>
        <w:tc>
          <w:tcPr>
            <w:tcW w:w="1959" w:type="dxa"/>
            <w:vAlign w:val="center"/>
          </w:tcPr>
          <w:p w14:paraId="6AB1B4BA">
            <w:pPr>
              <w:spacing w:line="440" w:lineRule="exact"/>
              <w:jc w:val="center"/>
              <w:rPr>
                <w:rFonts w:ascii="宋体" w:hAnsi="宋体"/>
                <w:szCs w:val="21"/>
              </w:rPr>
            </w:pPr>
            <w:r>
              <w:rPr>
                <w:rFonts w:hint="eastAsia" w:ascii="宋体" w:hAnsi="宋体"/>
                <w:szCs w:val="21"/>
              </w:rPr>
              <w:t>认证证书有</w:t>
            </w:r>
          </w:p>
          <w:p w14:paraId="59366284">
            <w:pPr>
              <w:spacing w:line="440" w:lineRule="exact"/>
              <w:jc w:val="center"/>
              <w:rPr>
                <w:rFonts w:ascii="宋体" w:hAnsi="宋体"/>
                <w:szCs w:val="21"/>
              </w:rPr>
            </w:pPr>
            <w:r>
              <w:rPr>
                <w:rFonts w:hint="eastAsia" w:ascii="宋体" w:hAnsi="宋体"/>
                <w:szCs w:val="21"/>
              </w:rPr>
              <w:t>效截止日期</w:t>
            </w:r>
          </w:p>
        </w:tc>
      </w:tr>
      <w:tr w14:paraId="538D1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91" w:type="dxa"/>
          </w:tcPr>
          <w:p w14:paraId="260986EA">
            <w:pPr>
              <w:spacing w:line="440" w:lineRule="exact"/>
              <w:rPr>
                <w:rFonts w:ascii="宋体" w:hAnsi="宋体"/>
                <w:sz w:val="24"/>
              </w:rPr>
            </w:pPr>
          </w:p>
        </w:tc>
        <w:tc>
          <w:tcPr>
            <w:tcW w:w="1350" w:type="dxa"/>
          </w:tcPr>
          <w:p w14:paraId="6BD936D5">
            <w:pPr>
              <w:spacing w:line="440" w:lineRule="exact"/>
              <w:rPr>
                <w:rFonts w:ascii="宋体" w:hAnsi="宋体"/>
                <w:sz w:val="24"/>
              </w:rPr>
            </w:pPr>
          </w:p>
        </w:tc>
        <w:tc>
          <w:tcPr>
            <w:tcW w:w="1350" w:type="dxa"/>
          </w:tcPr>
          <w:p w14:paraId="0D016091">
            <w:pPr>
              <w:spacing w:line="440" w:lineRule="exact"/>
              <w:rPr>
                <w:rFonts w:ascii="宋体" w:hAnsi="宋体"/>
                <w:sz w:val="24"/>
              </w:rPr>
            </w:pPr>
          </w:p>
        </w:tc>
        <w:tc>
          <w:tcPr>
            <w:tcW w:w="1350" w:type="dxa"/>
          </w:tcPr>
          <w:p w14:paraId="39D5745D">
            <w:pPr>
              <w:spacing w:line="440" w:lineRule="exact"/>
              <w:rPr>
                <w:rFonts w:ascii="宋体" w:hAnsi="宋体"/>
                <w:sz w:val="24"/>
              </w:rPr>
            </w:pPr>
          </w:p>
        </w:tc>
        <w:tc>
          <w:tcPr>
            <w:tcW w:w="1553" w:type="dxa"/>
          </w:tcPr>
          <w:p w14:paraId="04DE5648">
            <w:pPr>
              <w:spacing w:line="440" w:lineRule="exact"/>
              <w:rPr>
                <w:rFonts w:ascii="宋体" w:hAnsi="宋体"/>
                <w:sz w:val="24"/>
              </w:rPr>
            </w:pPr>
          </w:p>
        </w:tc>
        <w:tc>
          <w:tcPr>
            <w:tcW w:w="1959" w:type="dxa"/>
          </w:tcPr>
          <w:p w14:paraId="5DA6C8F5">
            <w:pPr>
              <w:spacing w:line="440" w:lineRule="exact"/>
              <w:rPr>
                <w:rFonts w:ascii="宋体" w:hAnsi="宋体"/>
                <w:sz w:val="24"/>
              </w:rPr>
            </w:pPr>
          </w:p>
        </w:tc>
      </w:tr>
      <w:tr w14:paraId="220D9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91" w:type="dxa"/>
          </w:tcPr>
          <w:p w14:paraId="67D2C4A7">
            <w:pPr>
              <w:spacing w:line="440" w:lineRule="exact"/>
              <w:rPr>
                <w:rFonts w:ascii="宋体" w:hAnsi="宋体"/>
                <w:sz w:val="24"/>
              </w:rPr>
            </w:pPr>
          </w:p>
        </w:tc>
        <w:tc>
          <w:tcPr>
            <w:tcW w:w="1350" w:type="dxa"/>
          </w:tcPr>
          <w:p w14:paraId="0CC19824">
            <w:pPr>
              <w:spacing w:line="440" w:lineRule="exact"/>
              <w:rPr>
                <w:rFonts w:ascii="宋体" w:hAnsi="宋体"/>
                <w:sz w:val="24"/>
              </w:rPr>
            </w:pPr>
          </w:p>
        </w:tc>
        <w:tc>
          <w:tcPr>
            <w:tcW w:w="1350" w:type="dxa"/>
          </w:tcPr>
          <w:p w14:paraId="66F70E27">
            <w:pPr>
              <w:spacing w:line="440" w:lineRule="exact"/>
              <w:rPr>
                <w:rFonts w:ascii="宋体" w:hAnsi="宋体"/>
                <w:sz w:val="24"/>
              </w:rPr>
            </w:pPr>
          </w:p>
        </w:tc>
        <w:tc>
          <w:tcPr>
            <w:tcW w:w="1350" w:type="dxa"/>
          </w:tcPr>
          <w:p w14:paraId="71A780D2">
            <w:pPr>
              <w:spacing w:line="440" w:lineRule="exact"/>
              <w:rPr>
                <w:rFonts w:ascii="宋体" w:hAnsi="宋体"/>
                <w:sz w:val="24"/>
              </w:rPr>
            </w:pPr>
          </w:p>
        </w:tc>
        <w:tc>
          <w:tcPr>
            <w:tcW w:w="1553" w:type="dxa"/>
          </w:tcPr>
          <w:p w14:paraId="64E875F0">
            <w:pPr>
              <w:spacing w:line="440" w:lineRule="exact"/>
              <w:rPr>
                <w:rFonts w:ascii="宋体" w:hAnsi="宋体"/>
                <w:sz w:val="24"/>
              </w:rPr>
            </w:pPr>
          </w:p>
        </w:tc>
        <w:tc>
          <w:tcPr>
            <w:tcW w:w="1959" w:type="dxa"/>
          </w:tcPr>
          <w:p w14:paraId="59A07C0C">
            <w:pPr>
              <w:spacing w:line="440" w:lineRule="exact"/>
              <w:rPr>
                <w:rFonts w:ascii="宋体" w:hAnsi="宋体"/>
                <w:sz w:val="24"/>
              </w:rPr>
            </w:pPr>
          </w:p>
        </w:tc>
      </w:tr>
      <w:tr w14:paraId="1D662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91" w:type="dxa"/>
          </w:tcPr>
          <w:p w14:paraId="105AD641">
            <w:pPr>
              <w:spacing w:line="440" w:lineRule="exact"/>
              <w:rPr>
                <w:rFonts w:ascii="宋体" w:hAnsi="宋体"/>
                <w:sz w:val="24"/>
              </w:rPr>
            </w:pPr>
          </w:p>
        </w:tc>
        <w:tc>
          <w:tcPr>
            <w:tcW w:w="1350" w:type="dxa"/>
          </w:tcPr>
          <w:p w14:paraId="0D3F233D">
            <w:pPr>
              <w:spacing w:line="440" w:lineRule="exact"/>
              <w:rPr>
                <w:rFonts w:ascii="宋体" w:hAnsi="宋体"/>
                <w:sz w:val="24"/>
              </w:rPr>
            </w:pPr>
          </w:p>
        </w:tc>
        <w:tc>
          <w:tcPr>
            <w:tcW w:w="1350" w:type="dxa"/>
          </w:tcPr>
          <w:p w14:paraId="483E1896">
            <w:pPr>
              <w:spacing w:line="440" w:lineRule="exact"/>
              <w:rPr>
                <w:rFonts w:ascii="宋体" w:hAnsi="宋体"/>
                <w:sz w:val="24"/>
              </w:rPr>
            </w:pPr>
          </w:p>
        </w:tc>
        <w:tc>
          <w:tcPr>
            <w:tcW w:w="1350" w:type="dxa"/>
          </w:tcPr>
          <w:p w14:paraId="7BE8F4DD">
            <w:pPr>
              <w:spacing w:line="440" w:lineRule="exact"/>
              <w:rPr>
                <w:rFonts w:ascii="宋体" w:hAnsi="宋体"/>
                <w:sz w:val="24"/>
              </w:rPr>
            </w:pPr>
          </w:p>
        </w:tc>
        <w:tc>
          <w:tcPr>
            <w:tcW w:w="1553" w:type="dxa"/>
          </w:tcPr>
          <w:p w14:paraId="0A4D21B2">
            <w:pPr>
              <w:spacing w:line="440" w:lineRule="exact"/>
              <w:rPr>
                <w:rFonts w:ascii="宋体" w:hAnsi="宋体"/>
                <w:sz w:val="24"/>
              </w:rPr>
            </w:pPr>
          </w:p>
        </w:tc>
        <w:tc>
          <w:tcPr>
            <w:tcW w:w="1959" w:type="dxa"/>
          </w:tcPr>
          <w:p w14:paraId="0D6B4C0A">
            <w:pPr>
              <w:spacing w:line="440" w:lineRule="exact"/>
              <w:rPr>
                <w:rFonts w:ascii="宋体" w:hAnsi="宋体"/>
                <w:sz w:val="24"/>
              </w:rPr>
            </w:pPr>
          </w:p>
        </w:tc>
      </w:tr>
      <w:tr w14:paraId="33A73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91" w:type="dxa"/>
          </w:tcPr>
          <w:p w14:paraId="3A8DE1CB">
            <w:pPr>
              <w:spacing w:line="440" w:lineRule="exact"/>
              <w:rPr>
                <w:rFonts w:ascii="宋体" w:hAnsi="宋体"/>
                <w:sz w:val="24"/>
              </w:rPr>
            </w:pPr>
          </w:p>
        </w:tc>
        <w:tc>
          <w:tcPr>
            <w:tcW w:w="1350" w:type="dxa"/>
          </w:tcPr>
          <w:p w14:paraId="69A75C81">
            <w:pPr>
              <w:spacing w:line="440" w:lineRule="exact"/>
              <w:rPr>
                <w:rFonts w:ascii="宋体" w:hAnsi="宋体"/>
                <w:sz w:val="24"/>
              </w:rPr>
            </w:pPr>
          </w:p>
        </w:tc>
        <w:tc>
          <w:tcPr>
            <w:tcW w:w="1350" w:type="dxa"/>
          </w:tcPr>
          <w:p w14:paraId="7EFBBDD1">
            <w:pPr>
              <w:spacing w:line="440" w:lineRule="exact"/>
              <w:rPr>
                <w:rFonts w:ascii="宋体" w:hAnsi="宋体"/>
                <w:sz w:val="24"/>
              </w:rPr>
            </w:pPr>
          </w:p>
        </w:tc>
        <w:tc>
          <w:tcPr>
            <w:tcW w:w="1350" w:type="dxa"/>
          </w:tcPr>
          <w:p w14:paraId="6F6F06D7">
            <w:pPr>
              <w:spacing w:line="440" w:lineRule="exact"/>
              <w:rPr>
                <w:rFonts w:ascii="宋体" w:hAnsi="宋体"/>
                <w:sz w:val="24"/>
              </w:rPr>
            </w:pPr>
          </w:p>
        </w:tc>
        <w:tc>
          <w:tcPr>
            <w:tcW w:w="1553" w:type="dxa"/>
          </w:tcPr>
          <w:p w14:paraId="1B6AE889">
            <w:pPr>
              <w:spacing w:line="440" w:lineRule="exact"/>
              <w:rPr>
                <w:rFonts w:ascii="宋体" w:hAnsi="宋体"/>
                <w:sz w:val="24"/>
              </w:rPr>
            </w:pPr>
          </w:p>
        </w:tc>
        <w:tc>
          <w:tcPr>
            <w:tcW w:w="1959" w:type="dxa"/>
          </w:tcPr>
          <w:p w14:paraId="7E3698D0">
            <w:pPr>
              <w:spacing w:line="440" w:lineRule="exact"/>
              <w:rPr>
                <w:rFonts w:ascii="宋体" w:hAnsi="宋体"/>
                <w:sz w:val="24"/>
              </w:rPr>
            </w:pPr>
          </w:p>
        </w:tc>
      </w:tr>
    </w:tbl>
    <w:p w14:paraId="4B2568BE">
      <w:pPr>
        <w:widowControl/>
        <w:snapToGrid w:val="0"/>
        <w:spacing w:line="300" w:lineRule="auto"/>
        <w:jc w:val="left"/>
        <w:rPr>
          <w:rFonts w:ascii="宋体" w:hAnsi="宋体"/>
          <w:sz w:val="24"/>
        </w:rPr>
      </w:pPr>
      <w:r>
        <w:rPr>
          <w:rFonts w:hint="eastAsia" w:ascii="宋体" w:hAnsi="宋体"/>
          <w:sz w:val="24"/>
        </w:rPr>
        <w:t>1、投报“品目清单”中非政府强制采购产品的将给予适当加分</w:t>
      </w:r>
    </w:p>
    <w:p w14:paraId="36599FEC">
      <w:pPr>
        <w:widowControl/>
        <w:snapToGrid w:val="0"/>
        <w:spacing w:line="300" w:lineRule="auto"/>
        <w:jc w:val="left"/>
        <w:rPr>
          <w:rFonts w:ascii="宋体" w:hAnsi="宋体"/>
          <w:b/>
          <w:spacing w:val="20"/>
          <w:kern w:val="0"/>
          <w:sz w:val="24"/>
        </w:rPr>
      </w:pPr>
      <w:r>
        <w:rPr>
          <w:rFonts w:hint="eastAsia" w:ascii="宋体" w:hAnsi="宋体"/>
          <w:sz w:val="24"/>
        </w:rPr>
        <w:t>2、认证证书附后（有效期之内的节能产品、环境标志产品证书）。</w:t>
      </w:r>
    </w:p>
    <w:p w14:paraId="681DF9F3">
      <w:pPr>
        <w:widowControl/>
        <w:snapToGrid w:val="0"/>
        <w:spacing w:line="300" w:lineRule="auto"/>
        <w:jc w:val="left"/>
        <w:rPr>
          <w:rFonts w:ascii="宋体" w:hAnsi="宋体"/>
          <w:b/>
          <w:spacing w:val="20"/>
          <w:kern w:val="0"/>
          <w:sz w:val="24"/>
        </w:rPr>
      </w:pPr>
    </w:p>
    <w:p w14:paraId="6A77A65D">
      <w:pPr>
        <w:widowControl/>
        <w:snapToGrid w:val="0"/>
        <w:spacing w:line="300" w:lineRule="auto"/>
        <w:jc w:val="left"/>
        <w:rPr>
          <w:rFonts w:ascii="宋体" w:hAnsi="宋体"/>
          <w:b/>
          <w:spacing w:val="20"/>
          <w:kern w:val="0"/>
          <w:sz w:val="24"/>
        </w:rPr>
      </w:pPr>
    </w:p>
    <w:p w14:paraId="0D19FC13">
      <w:pPr>
        <w:widowControl/>
        <w:snapToGrid w:val="0"/>
        <w:spacing w:line="300" w:lineRule="auto"/>
        <w:jc w:val="left"/>
        <w:rPr>
          <w:rFonts w:ascii="宋体" w:hAnsi="宋体"/>
          <w:b/>
          <w:spacing w:val="20"/>
          <w:kern w:val="0"/>
          <w:sz w:val="24"/>
        </w:rPr>
      </w:pPr>
    </w:p>
    <w:p w14:paraId="07910E47">
      <w:pPr>
        <w:widowControl/>
        <w:snapToGrid w:val="0"/>
        <w:spacing w:line="300" w:lineRule="auto"/>
        <w:jc w:val="left"/>
        <w:rPr>
          <w:rFonts w:ascii="宋体" w:hAnsi="宋体"/>
          <w:b/>
          <w:spacing w:val="20"/>
          <w:kern w:val="0"/>
          <w:sz w:val="24"/>
        </w:rPr>
      </w:pPr>
    </w:p>
    <w:p w14:paraId="3DB88D3C">
      <w:pPr>
        <w:widowControl/>
        <w:snapToGrid w:val="0"/>
        <w:spacing w:line="300" w:lineRule="auto"/>
        <w:jc w:val="left"/>
        <w:rPr>
          <w:rFonts w:ascii="宋体" w:hAnsi="宋体"/>
          <w:b/>
          <w:spacing w:val="20"/>
          <w:kern w:val="0"/>
          <w:sz w:val="24"/>
        </w:rPr>
      </w:pPr>
    </w:p>
    <w:p w14:paraId="4CAC2A0D">
      <w:pPr>
        <w:widowControl/>
        <w:snapToGrid w:val="0"/>
        <w:spacing w:line="300" w:lineRule="auto"/>
        <w:jc w:val="left"/>
        <w:rPr>
          <w:rFonts w:ascii="宋体" w:hAnsi="宋体"/>
          <w:b/>
          <w:spacing w:val="20"/>
          <w:kern w:val="0"/>
          <w:sz w:val="24"/>
        </w:rPr>
      </w:pPr>
    </w:p>
    <w:p w14:paraId="6202B910">
      <w:pPr>
        <w:widowControl/>
        <w:snapToGrid w:val="0"/>
        <w:spacing w:line="300" w:lineRule="auto"/>
        <w:jc w:val="left"/>
        <w:rPr>
          <w:rFonts w:ascii="宋体" w:hAnsi="宋体"/>
          <w:b/>
          <w:spacing w:val="20"/>
          <w:kern w:val="0"/>
          <w:sz w:val="24"/>
        </w:rPr>
      </w:pPr>
    </w:p>
    <w:p w14:paraId="5EF3FD80">
      <w:pPr>
        <w:widowControl/>
        <w:snapToGrid w:val="0"/>
        <w:spacing w:line="300" w:lineRule="auto"/>
        <w:jc w:val="left"/>
        <w:rPr>
          <w:rFonts w:ascii="宋体" w:hAnsi="宋体"/>
          <w:b/>
          <w:spacing w:val="20"/>
          <w:kern w:val="0"/>
          <w:sz w:val="24"/>
        </w:rPr>
      </w:pPr>
    </w:p>
    <w:p w14:paraId="41D84213">
      <w:pPr>
        <w:widowControl/>
        <w:snapToGrid w:val="0"/>
        <w:spacing w:line="300" w:lineRule="auto"/>
        <w:jc w:val="left"/>
        <w:rPr>
          <w:rFonts w:ascii="宋体" w:hAnsi="宋体"/>
          <w:b/>
          <w:spacing w:val="20"/>
          <w:kern w:val="0"/>
          <w:sz w:val="24"/>
        </w:rPr>
      </w:pPr>
    </w:p>
    <w:p w14:paraId="2F69B552">
      <w:pPr>
        <w:widowControl/>
        <w:snapToGrid w:val="0"/>
        <w:spacing w:line="300" w:lineRule="auto"/>
        <w:jc w:val="left"/>
        <w:rPr>
          <w:rFonts w:ascii="宋体" w:hAnsi="宋体"/>
          <w:b/>
          <w:spacing w:val="20"/>
          <w:kern w:val="0"/>
          <w:sz w:val="24"/>
        </w:rPr>
      </w:pPr>
    </w:p>
    <w:p w14:paraId="2FE30262">
      <w:pPr>
        <w:widowControl/>
        <w:snapToGrid w:val="0"/>
        <w:spacing w:line="300" w:lineRule="auto"/>
        <w:jc w:val="left"/>
        <w:rPr>
          <w:rFonts w:ascii="宋体" w:hAnsi="宋体"/>
          <w:b/>
          <w:spacing w:val="20"/>
          <w:kern w:val="0"/>
          <w:sz w:val="24"/>
        </w:rPr>
      </w:pPr>
    </w:p>
    <w:p w14:paraId="68AB7C7E">
      <w:pPr>
        <w:widowControl/>
        <w:snapToGrid w:val="0"/>
        <w:spacing w:line="300" w:lineRule="auto"/>
        <w:jc w:val="left"/>
        <w:rPr>
          <w:rFonts w:ascii="宋体" w:hAnsi="宋体"/>
          <w:b/>
          <w:spacing w:val="20"/>
          <w:kern w:val="0"/>
          <w:sz w:val="24"/>
        </w:rPr>
      </w:pPr>
    </w:p>
    <w:p w14:paraId="12E8DF78">
      <w:pPr>
        <w:widowControl/>
        <w:snapToGrid w:val="0"/>
        <w:spacing w:line="300" w:lineRule="auto"/>
        <w:jc w:val="left"/>
        <w:rPr>
          <w:rFonts w:ascii="宋体" w:hAnsi="宋体"/>
          <w:b/>
          <w:spacing w:val="20"/>
          <w:kern w:val="0"/>
          <w:sz w:val="24"/>
        </w:rPr>
      </w:pPr>
    </w:p>
    <w:p w14:paraId="718E1960">
      <w:pPr>
        <w:widowControl/>
        <w:snapToGrid w:val="0"/>
        <w:spacing w:line="300" w:lineRule="auto"/>
        <w:jc w:val="left"/>
        <w:rPr>
          <w:rFonts w:ascii="宋体" w:hAnsi="宋体"/>
          <w:b/>
          <w:spacing w:val="20"/>
          <w:kern w:val="0"/>
          <w:sz w:val="24"/>
        </w:rPr>
      </w:pPr>
    </w:p>
    <w:p w14:paraId="57AAD02B">
      <w:pPr>
        <w:widowControl/>
        <w:snapToGrid w:val="0"/>
        <w:spacing w:line="300" w:lineRule="auto"/>
        <w:jc w:val="left"/>
        <w:rPr>
          <w:rFonts w:ascii="宋体" w:hAnsi="宋体"/>
          <w:b/>
          <w:spacing w:val="20"/>
          <w:kern w:val="0"/>
          <w:sz w:val="24"/>
        </w:rPr>
      </w:pPr>
    </w:p>
    <w:p w14:paraId="69782BAE">
      <w:pPr>
        <w:widowControl/>
        <w:snapToGrid w:val="0"/>
        <w:spacing w:line="300" w:lineRule="auto"/>
        <w:jc w:val="left"/>
        <w:rPr>
          <w:rFonts w:ascii="宋体" w:hAnsi="宋体"/>
          <w:b/>
          <w:spacing w:val="20"/>
          <w:kern w:val="0"/>
          <w:sz w:val="24"/>
        </w:rPr>
      </w:pPr>
    </w:p>
    <w:p w14:paraId="3F09A2AE">
      <w:pPr>
        <w:widowControl/>
        <w:snapToGrid w:val="0"/>
        <w:spacing w:line="300" w:lineRule="auto"/>
        <w:jc w:val="left"/>
        <w:rPr>
          <w:rFonts w:ascii="宋体" w:hAnsi="宋体"/>
          <w:b/>
          <w:spacing w:val="20"/>
          <w:kern w:val="0"/>
          <w:sz w:val="24"/>
        </w:rPr>
      </w:pPr>
    </w:p>
    <w:p w14:paraId="0018AAA5">
      <w:pPr>
        <w:widowControl/>
        <w:snapToGrid w:val="0"/>
        <w:spacing w:line="300" w:lineRule="auto"/>
        <w:jc w:val="left"/>
        <w:rPr>
          <w:rFonts w:ascii="宋体" w:hAnsi="宋体"/>
          <w:b/>
          <w:spacing w:val="20"/>
          <w:kern w:val="0"/>
          <w:sz w:val="24"/>
        </w:rPr>
      </w:pPr>
    </w:p>
    <w:p w14:paraId="369F3449">
      <w:pPr>
        <w:widowControl/>
        <w:snapToGrid w:val="0"/>
        <w:spacing w:line="300" w:lineRule="auto"/>
        <w:jc w:val="left"/>
        <w:rPr>
          <w:rFonts w:ascii="宋体" w:hAnsi="宋体"/>
          <w:b/>
          <w:spacing w:val="20"/>
          <w:kern w:val="0"/>
          <w:sz w:val="24"/>
        </w:rPr>
      </w:pPr>
    </w:p>
    <w:p w14:paraId="5BE21BC5">
      <w:pPr>
        <w:widowControl/>
        <w:snapToGrid w:val="0"/>
        <w:spacing w:line="300" w:lineRule="auto"/>
        <w:jc w:val="left"/>
        <w:rPr>
          <w:rFonts w:ascii="宋体" w:hAnsi="宋体"/>
          <w:b/>
          <w:spacing w:val="20"/>
          <w:kern w:val="0"/>
          <w:sz w:val="24"/>
        </w:rPr>
      </w:pPr>
    </w:p>
    <w:p w14:paraId="1025DF60">
      <w:pPr>
        <w:snapToGrid w:val="0"/>
        <w:spacing w:line="700" w:lineRule="exact"/>
        <w:ind w:right="640"/>
        <w:jc w:val="center"/>
        <w:rPr>
          <w:rFonts w:ascii="宋体" w:hAnsi="宋体"/>
          <w:b/>
          <w:sz w:val="24"/>
        </w:rPr>
      </w:pPr>
      <w:r>
        <w:rPr>
          <w:rFonts w:hint="eastAsia" w:ascii="宋体" w:hAnsi="宋体" w:cs="宋体"/>
          <w:b/>
          <w:kern w:val="0"/>
          <w:sz w:val="24"/>
        </w:rPr>
        <w:t>环境标志产品明细表格式（以包为单位分别填写）</w:t>
      </w:r>
      <w:r>
        <w:rPr>
          <w:rFonts w:hint="eastAsia" w:ascii="宋体" w:hAnsi="宋体"/>
          <w:b/>
          <w:sz w:val="24"/>
        </w:rPr>
        <w:t>（如有）</w:t>
      </w:r>
    </w:p>
    <w:p w14:paraId="3658458C">
      <w:pPr>
        <w:snapToGrid w:val="0"/>
        <w:spacing w:line="700" w:lineRule="exact"/>
        <w:ind w:right="640"/>
        <w:jc w:val="center"/>
        <w:rPr>
          <w:rFonts w:ascii="宋体" w:hAnsi="宋体" w:cs="宋体"/>
          <w:b/>
          <w:kern w:val="0"/>
          <w:sz w:val="24"/>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1217"/>
        <w:gridCol w:w="1015"/>
        <w:gridCol w:w="1668"/>
        <w:gridCol w:w="1757"/>
        <w:gridCol w:w="2053"/>
      </w:tblGrid>
      <w:tr w14:paraId="777C8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887" w:type="dxa"/>
            <w:vAlign w:val="center"/>
          </w:tcPr>
          <w:p w14:paraId="0C50A116">
            <w:pPr>
              <w:spacing w:line="440" w:lineRule="exact"/>
              <w:jc w:val="center"/>
              <w:rPr>
                <w:rFonts w:ascii="宋体" w:hAnsi="宋体"/>
                <w:sz w:val="24"/>
              </w:rPr>
            </w:pPr>
            <w:r>
              <w:rPr>
                <w:rFonts w:hint="eastAsia" w:ascii="宋体" w:hAnsi="宋体"/>
                <w:sz w:val="24"/>
              </w:rPr>
              <w:t>包号</w:t>
            </w:r>
          </w:p>
        </w:tc>
        <w:tc>
          <w:tcPr>
            <w:tcW w:w="1217" w:type="dxa"/>
            <w:vAlign w:val="center"/>
          </w:tcPr>
          <w:p w14:paraId="1F9FE062">
            <w:pPr>
              <w:spacing w:line="440" w:lineRule="exact"/>
              <w:jc w:val="center"/>
              <w:rPr>
                <w:rFonts w:ascii="宋体" w:hAnsi="宋体"/>
                <w:sz w:val="24"/>
              </w:rPr>
            </w:pPr>
            <w:r>
              <w:rPr>
                <w:rFonts w:hint="eastAsia" w:ascii="宋体" w:hAnsi="宋体"/>
                <w:sz w:val="24"/>
              </w:rPr>
              <w:t>产品名称</w:t>
            </w:r>
          </w:p>
        </w:tc>
        <w:tc>
          <w:tcPr>
            <w:tcW w:w="1015" w:type="dxa"/>
            <w:vAlign w:val="center"/>
          </w:tcPr>
          <w:p w14:paraId="5741A678">
            <w:pPr>
              <w:spacing w:line="440" w:lineRule="exact"/>
              <w:jc w:val="center"/>
              <w:rPr>
                <w:rFonts w:ascii="宋体" w:hAnsi="宋体"/>
                <w:sz w:val="24"/>
              </w:rPr>
            </w:pPr>
            <w:r>
              <w:rPr>
                <w:rFonts w:hint="eastAsia" w:ascii="宋体" w:hAnsi="宋体"/>
                <w:sz w:val="24"/>
              </w:rPr>
              <w:t>制造商</w:t>
            </w:r>
          </w:p>
        </w:tc>
        <w:tc>
          <w:tcPr>
            <w:tcW w:w="1668" w:type="dxa"/>
            <w:vAlign w:val="center"/>
          </w:tcPr>
          <w:p w14:paraId="2A06DCAC">
            <w:pPr>
              <w:spacing w:line="440" w:lineRule="exact"/>
              <w:jc w:val="center"/>
              <w:rPr>
                <w:rFonts w:ascii="宋体" w:hAnsi="宋体"/>
                <w:sz w:val="24"/>
              </w:rPr>
            </w:pPr>
            <w:r>
              <w:rPr>
                <w:rFonts w:hint="eastAsia" w:ascii="宋体" w:hAnsi="宋体"/>
                <w:sz w:val="24"/>
              </w:rPr>
              <w:t>产品型号</w:t>
            </w:r>
          </w:p>
        </w:tc>
        <w:tc>
          <w:tcPr>
            <w:tcW w:w="1757" w:type="dxa"/>
            <w:vAlign w:val="center"/>
          </w:tcPr>
          <w:p w14:paraId="7F5D5833">
            <w:pPr>
              <w:spacing w:line="440" w:lineRule="exact"/>
              <w:jc w:val="center"/>
              <w:rPr>
                <w:rFonts w:ascii="宋体" w:hAnsi="宋体"/>
                <w:sz w:val="24"/>
              </w:rPr>
            </w:pPr>
            <w:r>
              <w:rPr>
                <w:rFonts w:hint="eastAsia" w:ascii="宋体" w:hAnsi="宋体"/>
                <w:sz w:val="24"/>
              </w:rPr>
              <w:t>产品认证证书号</w:t>
            </w:r>
          </w:p>
        </w:tc>
        <w:tc>
          <w:tcPr>
            <w:tcW w:w="2053" w:type="dxa"/>
            <w:vAlign w:val="center"/>
          </w:tcPr>
          <w:p w14:paraId="50DD8FCF">
            <w:pPr>
              <w:spacing w:line="440" w:lineRule="exact"/>
              <w:jc w:val="center"/>
              <w:rPr>
                <w:rFonts w:ascii="宋体" w:hAnsi="宋体"/>
                <w:sz w:val="24"/>
              </w:rPr>
            </w:pPr>
            <w:r>
              <w:rPr>
                <w:rFonts w:hint="eastAsia" w:ascii="宋体" w:hAnsi="宋体"/>
                <w:sz w:val="24"/>
              </w:rPr>
              <w:t>认证证书有</w:t>
            </w:r>
          </w:p>
          <w:p w14:paraId="1B78FBCB">
            <w:pPr>
              <w:spacing w:line="440" w:lineRule="exact"/>
              <w:jc w:val="center"/>
              <w:rPr>
                <w:rFonts w:ascii="宋体" w:hAnsi="宋体"/>
                <w:sz w:val="24"/>
              </w:rPr>
            </w:pPr>
            <w:r>
              <w:rPr>
                <w:rFonts w:hint="eastAsia" w:ascii="宋体" w:hAnsi="宋体"/>
                <w:sz w:val="24"/>
              </w:rPr>
              <w:t>效截止日期</w:t>
            </w:r>
          </w:p>
        </w:tc>
      </w:tr>
      <w:tr w14:paraId="44145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87" w:type="dxa"/>
            <w:vAlign w:val="center"/>
          </w:tcPr>
          <w:p w14:paraId="576FFFC4">
            <w:pPr>
              <w:widowControl/>
              <w:spacing w:line="440" w:lineRule="exact"/>
              <w:jc w:val="center"/>
              <w:rPr>
                <w:rFonts w:ascii="宋体" w:hAnsi="宋体"/>
                <w:sz w:val="24"/>
              </w:rPr>
            </w:pPr>
          </w:p>
        </w:tc>
        <w:tc>
          <w:tcPr>
            <w:tcW w:w="1217" w:type="dxa"/>
            <w:vAlign w:val="center"/>
          </w:tcPr>
          <w:p w14:paraId="3E8FB7EF">
            <w:pPr>
              <w:widowControl/>
              <w:spacing w:line="440" w:lineRule="exact"/>
              <w:jc w:val="center"/>
              <w:rPr>
                <w:rFonts w:ascii="宋体" w:hAnsi="宋体"/>
                <w:sz w:val="24"/>
              </w:rPr>
            </w:pPr>
          </w:p>
        </w:tc>
        <w:tc>
          <w:tcPr>
            <w:tcW w:w="1015" w:type="dxa"/>
            <w:vAlign w:val="center"/>
          </w:tcPr>
          <w:p w14:paraId="785A75A9">
            <w:pPr>
              <w:widowControl/>
              <w:spacing w:line="440" w:lineRule="exact"/>
              <w:jc w:val="center"/>
              <w:rPr>
                <w:rFonts w:ascii="宋体" w:hAnsi="宋体"/>
                <w:sz w:val="24"/>
              </w:rPr>
            </w:pPr>
          </w:p>
        </w:tc>
        <w:tc>
          <w:tcPr>
            <w:tcW w:w="1668" w:type="dxa"/>
            <w:vAlign w:val="center"/>
          </w:tcPr>
          <w:p w14:paraId="66001A96">
            <w:pPr>
              <w:widowControl/>
              <w:spacing w:line="440" w:lineRule="exact"/>
              <w:jc w:val="center"/>
              <w:rPr>
                <w:rFonts w:ascii="宋体" w:hAnsi="宋体"/>
                <w:sz w:val="24"/>
              </w:rPr>
            </w:pPr>
          </w:p>
        </w:tc>
        <w:tc>
          <w:tcPr>
            <w:tcW w:w="1757" w:type="dxa"/>
            <w:vAlign w:val="center"/>
          </w:tcPr>
          <w:p w14:paraId="276DC459">
            <w:pPr>
              <w:widowControl/>
              <w:spacing w:line="440" w:lineRule="exact"/>
              <w:jc w:val="center"/>
              <w:rPr>
                <w:rFonts w:ascii="宋体" w:hAnsi="宋体"/>
                <w:sz w:val="24"/>
              </w:rPr>
            </w:pPr>
          </w:p>
        </w:tc>
        <w:tc>
          <w:tcPr>
            <w:tcW w:w="2053" w:type="dxa"/>
            <w:vAlign w:val="center"/>
          </w:tcPr>
          <w:p w14:paraId="22051990">
            <w:pPr>
              <w:widowControl/>
              <w:spacing w:line="440" w:lineRule="exact"/>
              <w:jc w:val="center"/>
              <w:rPr>
                <w:rFonts w:ascii="宋体" w:hAnsi="宋体"/>
                <w:sz w:val="24"/>
              </w:rPr>
            </w:pPr>
          </w:p>
        </w:tc>
      </w:tr>
      <w:tr w14:paraId="434E9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87" w:type="dxa"/>
            <w:vAlign w:val="center"/>
          </w:tcPr>
          <w:p w14:paraId="5F5862F3">
            <w:pPr>
              <w:widowControl/>
              <w:spacing w:line="440" w:lineRule="exact"/>
              <w:jc w:val="center"/>
              <w:rPr>
                <w:rFonts w:ascii="宋体" w:hAnsi="宋体"/>
                <w:sz w:val="24"/>
              </w:rPr>
            </w:pPr>
          </w:p>
        </w:tc>
        <w:tc>
          <w:tcPr>
            <w:tcW w:w="1217" w:type="dxa"/>
            <w:vAlign w:val="center"/>
          </w:tcPr>
          <w:p w14:paraId="6B05DF1A">
            <w:pPr>
              <w:widowControl/>
              <w:spacing w:line="440" w:lineRule="exact"/>
              <w:jc w:val="center"/>
              <w:rPr>
                <w:rFonts w:ascii="宋体" w:hAnsi="宋体"/>
                <w:sz w:val="24"/>
              </w:rPr>
            </w:pPr>
          </w:p>
        </w:tc>
        <w:tc>
          <w:tcPr>
            <w:tcW w:w="1015" w:type="dxa"/>
            <w:vAlign w:val="center"/>
          </w:tcPr>
          <w:p w14:paraId="062D356A">
            <w:pPr>
              <w:widowControl/>
              <w:spacing w:line="440" w:lineRule="exact"/>
              <w:jc w:val="center"/>
              <w:rPr>
                <w:rFonts w:ascii="宋体" w:hAnsi="宋体"/>
                <w:sz w:val="24"/>
              </w:rPr>
            </w:pPr>
          </w:p>
        </w:tc>
        <w:tc>
          <w:tcPr>
            <w:tcW w:w="1668" w:type="dxa"/>
            <w:vAlign w:val="center"/>
          </w:tcPr>
          <w:p w14:paraId="7CC59F0F">
            <w:pPr>
              <w:widowControl/>
              <w:spacing w:line="440" w:lineRule="exact"/>
              <w:jc w:val="center"/>
              <w:rPr>
                <w:rFonts w:ascii="宋体" w:hAnsi="宋体"/>
                <w:sz w:val="24"/>
              </w:rPr>
            </w:pPr>
          </w:p>
        </w:tc>
        <w:tc>
          <w:tcPr>
            <w:tcW w:w="1757" w:type="dxa"/>
            <w:vAlign w:val="center"/>
          </w:tcPr>
          <w:p w14:paraId="106EFCF3">
            <w:pPr>
              <w:widowControl/>
              <w:spacing w:line="440" w:lineRule="exact"/>
              <w:jc w:val="center"/>
              <w:rPr>
                <w:rFonts w:ascii="宋体" w:hAnsi="宋体"/>
                <w:sz w:val="24"/>
              </w:rPr>
            </w:pPr>
          </w:p>
        </w:tc>
        <w:tc>
          <w:tcPr>
            <w:tcW w:w="2053" w:type="dxa"/>
            <w:vAlign w:val="center"/>
          </w:tcPr>
          <w:p w14:paraId="06905BD7">
            <w:pPr>
              <w:widowControl/>
              <w:spacing w:line="440" w:lineRule="exact"/>
              <w:jc w:val="center"/>
              <w:rPr>
                <w:rFonts w:ascii="宋体" w:hAnsi="宋体"/>
                <w:sz w:val="24"/>
              </w:rPr>
            </w:pPr>
          </w:p>
        </w:tc>
      </w:tr>
      <w:tr w14:paraId="71EE0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87" w:type="dxa"/>
            <w:vAlign w:val="center"/>
          </w:tcPr>
          <w:p w14:paraId="461395BB">
            <w:pPr>
              <w:widowControl/>
              <w:spacing w:line="440" w:lineRule="exact"/>
              <w:jc w:val="center"/>
              <w:rPr>
                <w:rFonts w:ascii="宋体" w:hAnsi="宋体"/>
                <w:sz w:val="24"/>
              </w:rPr>
            </w:pPr>
          </w:p>
        </w:tc>
        <w:tc>
          <w:tcPr>
            <w:tcW w:w="1217" w:type="dxa"/>
            <w:vAlign w:val="center"/>
          </w:tcPr>
          <w:p w14:paraId="3AFDB703">
            <w:pPr>
              <w:widowControl/>
              <w:spacing w:line="440" w:lineRule="exact"/>
              <w:jc w:val="center"/>
              <w:rPr>
                <w:rFonts w:ascii="宋体" w:hAnsi="宋体"/>
                <w:sz w:val="24"/>
              </w:rPr>
            </w:pPr>
          </w:p>
        </w:tc>
        <w:tc>
          <w:tcPr>
            <w:tcW w:w="1015" w:type="dxa"/>
            <w:vAlign w:val="center"/>
          </w:tcPr>
          <w:p w14:paraId="0DCEC4A1">
            <w:pPr>
              <w:widowControl/>
              <w:spacing w:line="440" w:lineRule="exact"/>
              <w:jc w:val="center"/>
              <w:rPr>
                <w:rFonts w:ascii="宋体" w:hAnsi="宋体"/>
                <w:sz w:val="24"/>
              </w:rPr>
            </w:pPr>
          </w:p>
        </w:tc>
        <w:tc>
          <w:tcPr>
            <w:tcW w:w="1668" w:type="dxa"/>
            <w:vAlign w:val="center"/>
          </w:tcPr>
          <w:p w14:paraId="5E9F9A58">
            <w:pPr>
              <w:widowControl/>
              <w:spacing w:line="440" w:lineRule="exact"/>
              <w:jc w:val="center"/>
              <w:rPr>
                <w:rFonts w:ascii="宋体" w:hAnsi="宋体"/>
                <w:sz w:val="24"/>
              </w:rPr>
            </w:pPr>
          </w:p>
        </w:tc>
        <w:tc>
          <w:tcPr>
            <w:tcW w:w="1757" w:type="dxa"/>
            <w:vAlign w:val="center"/>
          </w:tcPr>
          <w:p w14:paraId="22D8FA92">
            <w:pPr>
              <w:widowControl/>
              <w:spacing w:line="440" w:lineRule="exact"/>
              <w:jc w:val="center"/>
              <w:rPr>
                <w:rFonts w:ascii="宋体" w:hAnsi="宋体"/>
                <w:sz w:val="24"/>
              </w:rPr>
            </w:pPr>
          </w:p>
        </w:tc>
        <w:tc>
          <w:tcPr>
            <w:tcW w:w="2053" w:type="dxa"/>
            <w:vAlign w:val="center"/>
          </w:tcPr>
          <w:p w14:paraId="34EE6E91">
            <w:pPr>
              <w:widowControl/>
              <w:spacing w:line="440" w:lineRule="exact"/>
              <w:jc w:val="center"/>
              <w:rPr>
                <w:rFonts w:ascii="宋体" w:hAnsi="宋体"/>
                <w:sz w:val="24"/>
              </w:rPr>
            </w:pPr>
          </w:p>
        </w:tc>
      </w:tr>
      <w:tr w14:paraId="32215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87" w:type="dxa"/>
            <w:vAlign w:val="center"/>
          </w:tcPr>
          <w:p w14:paraId="259B63A2">
            <w:pPr>
              <w:spacing w:line="440" w:lineRule="exact"/>
              <w:jc w:val="center"/>
              <w:rPr>
                <w:rFonts w:ascii="宋体" w:hAnsi="宋体"/>
                <w:sz w:val="24"/>
              </w:rPr>
            </w:pPr>
          </w:p>
        </w:tc>
        <w:tc>
          <w:tcPr>
            <w:tcW w:w="1217" w:type="dxa"/>
            <w:vAlign w:val="center"/>
          </w:tcPr>
          <w:p w14:paraId="636BF8C5">
            <w:pPr>
              <w:widowControl/>
              <w:spacing w:line="440" w:lineRule="exact"/>
              <w:jc w:val="center"/>
              <w:rPr>
                <w:rFonts w:ascii="宋体" w:hAnsi="宋体"/>
                <w:sz w:val="24"/>
              </w:rPr>
            </w:pPr>
          </w:p>
        </w:tc>
        <w:tc>
          <w:tcPr>
            <w:tcW w:w="1015" w:type="dxa"/>
            <w:vAlign w:val="center"/>
          </w:tcPr>
          <w:p w14:paraId="105E5D1F">
            <w:pPr>
              <w:widowControl/>
              <w:spacing w:line="440" w:lineRule="exact"/>
              <w:jc w:val="center"/>
              <w:rPr>
                <w:rFonts w:ascii="宋体" w:hAnsi="宋体"/>
                <w:sz w:val="24"/>
              </w:rPr>
            </w:pPr>
          </w:p>
        </w:tc>
        <w:tc>
          <w:tcPr>
            <w:tcW w:w="1668" w:type="dxa"/>
            <w:vAlign w:val="center"/>
          </w:tcPr>
          <w:p w14:paraId="33DC4C35">
            <w:pPr>
              <w:widowControl/>
              <w:spacing w:line="440" w:lineRule="exact"/>
              <w:jc w:val="center"/>
              <w:rPr>
                <w:rFonts w:ascii="宋体" w:hAnsi="宋体"/>
                <w:sz w:val="24"/>
              </w:rPr>
            </w:pPr>
          </w:p>
        </w:tc>
        <w:tc>
          <w:tcPr>
            <w:tcW w:w="1757" w:type="dxa"/>
            <w:vAlign w:val="center"/>
          </w:tcPr>
          <w:p w14:paraId="7B91425B">
            <w:pPr>
              <w:widowControl/>
              <w:spacing w:line="440" w:lineRule="exact"/>
              <w:jc w:val="center"/>
              <w:rPr>
                <w:rFonts w:ascii="宋体" w:hAnsi="宋体"/>
                <w:sz w:val="24"/>
              </w:rPr>
            </w:pPr>
          </w:p>
        </w:tc>
        <w:tc>
          <w:tcPr>
            <w:tcW w:w="2053" w:type="dxa"/>
            <w:vAlign w:val="center"/>
          </w:tcPr>
          <w:p w14:paraId="0A248D34">
            <w:pPr>
              <w:widowControl/>
              <w:spacing w:line="440" w:lineRule="exact"/>
              <w:jc w:val="center"/>
              <w:rPr>
                <w:rFonts w:ascii="宋体" w:hAnsi="宋体"/>
                <w:sz w:val="24"/>
              </w:rPr>
            </w:pPr>
          </w:p>
        </w:tc>
      </w:tr>
    </w:tbl>
    <w:p w14:paraId="458B37EB">
      <w:pPr>
        <w:widowControl/>
        <w:snapToGrid w:val="0"/>
        <w:spacing w:line="300" w:lineRule="auto"/>
        <w:jc w:val="left"/>
        <w:rPr>
          <w:rFonts w:ascii="宋体" w:hAnsi="宋体"/>
          <w:sz w:val="24"/>
        </w:rPr>
      </w:pPr>
      <w:r>
        <w:rPr>
          <w:rFonts w:hint="eastAsia" w:ascii="宋体" w:hAnsi="宋体"/>
          <w:sz w:val="24"/>
        </w:rPr>
        <w:t>1、投报“品目清单”中非政府强制采购产品的将给予适当加分</w:t>
      </w:r>
    </w:p>
    <w:p w14:paraId="42D04078">
      <w:pPr>
        <w:widowControl/>
        <w:snapToGrid w:val="0"/>
        <w:spacing w:line="300" w:lineRule="auto"/>
        <w:jc w:val="left"/>
        <w:rPr>
          <w:rFonts w:ascii="宋体" w:hAnsi="宋体"/>
          <w:b/>
          <w:spacing w:val="20"/>
          <w:kern w:val="0"/>
          <w:sz w:val="24"/>
        </w:rPr>
      </w:pPr>
      <w:r>
        <w:rPr>
          <w:rFonts w:hint="eastAsia" w:ascii="宋体" w:hAnsi="宋体"/>
          <w:sz w:val="24"/>
        </w:rPr>
        <w:t>2、认证证书附后（有效期之内的节能产品、环境标志产品证书）。</w:t>
      </w:r>
    </w:p>
    <w:p w14:paraId="25FBA3EF">
      <w:pPr>
        <w:widowControl/>
        <w:snapToGrid w:val="0"/>
        <w:spacing w:line="300" w:lineRule="auto"/>
        <w:jc w:val="left"/>
        <w:rPr>
          <w:rFonts w:ascii="宋体" w:hAnsi="宋体"/>
          <w:b/>
          <w:spacing w:val="20"/>
          <w:kern w:val="0"/>
          <w:sz w:val="24"/>
        </w:rPr>
      </w:pPr>
    </w:p>
    <w:p w14:paraId="2743E99A">
      <w:pPr>
        <w:widowControl/>
        <w:tabs>
          <w:tab w:val="left" w:pos="7095"/>
        </w:tabs>
        <w:snapToGrid w:val="0"/>
        <w:spacing w:line="300" w:lineRule="auto"/>
        <w:jc w:val="left"/>
        <w:rPr>
          <w:rFonts w:ascii="宋体" w:hAnsi="宋体"/>
          <w:b/>
          <w:spacing w:val="20"/>
          <w:kern w:val="0"/>
          <w:sz w:val="24"/>
        </w:rPr>
      </w:pPr>
      <w:r>
        <w:rPr>
          <w:rFonts w:ascii="宋体" w:hAnsi="宋体"/>
          <w:b/>
          <w:spacing w:val="20"/>
          <w:kern w:val="0"/>
          <w:sz w:val="24"/>
        </w:rPr>
        <w:tab/>
      </w:r>
    </w:p>
    <w:p w14:paraId="77489157">
      <w:pPr>
        <w:widowControl/>
        <w:snapToGrid w:val="0"/>
        <w:spacing w:line="300" w:lineRule="auto"/>
        <w:jc w:val="left"/>
        <w:rPr>
          <w:rFonts w:ascii="宋体" w:hAnsi="宋体"/>
          <w:b/>
          <w:spacing w:val="20"/>
          <w:kern w:val="0"/>
          <w:sz w:val="24"/>
        </w:rPr>
      </w:pPr>
    </w:p>
    <w:p w14:paraId="4E961543">
      <w:pPr>
        <w:widowControl/>
        <w:snapToGrid w:val="0"/>
        <w:spacing w:line="300" w:lineRule="auto"/>
        <w:jc w:val="left"/>
        <w:rPr>
          <w:rFonts w:ascii="宋体" w:hAnsi="宋体"/>
          <w:b/>
          <w:spacing w:val="20"/>
          <w:kern w:val="0"/>
          <w:sz w:val="24"/>
        </w:rPr>
      </w:pPr>
    </w:p>
    <w:p w14:paraId="4140455E">
      <w:pPr>
        <w:widowControl/>
        <w:snapToGrid w:val="0"/>
        <w:spacing w:line="300" w:lineRule="auto"/>
        <w:jc w:val="left"/>
        <w:rPr>
          <w:rFonts w:ascii="宋体" w:hAnsi="宋体"/>
          <w:b/>
          <w:spacing w:val="20"/>
          <w:kern w:val="0"/>
          <w:sz w:val="24"/>
        </w:rPr>
      </w:pPr>
    </w:p>
    <w:p w14:paraId="04176FD1">
      <w:pPr>
        <w:widowControl/>
        <w:snapToGrid w:val="0"/>
        <w:spacing w:line="300" w:lineRule="auto"/>
        <w:jc w:val="left"/>
        <w:rPr>
          <w:rFonts w:ascii="宋体" w:hAnsi="宋体"/>
          <w:b/>
          <w:spacing w:val="20"/>
          <w:kern w:val="0"/>
          <w:sz w:val="24"/>
        </w:rPr>
      </w:pPr>
    </w:p>
    <w:p w14:paraId="2189F242">
      <w:pPr>
        <w:widowControl/>
        <w:snapToGrid w:val="0"/>
        <w:spacing w:line="300" w:lineRule="auto"/>
        <w:jc w:val="left"/>
        <w:rPr>
          <w:rFonts w:ascii="宋体" w:hAnsi="宋体"/>
          <w:b/>
          <w:spacing w:val="20"/>
          <w:kern w:val="0"/>
          <w:sz w:val="24"/>
        </w:rPr>
      </w:pPr>
    </w:p>
    <w:p w14:paraId="4BB08616">
      <w:pPr>
        <w:widowControl/>
        <w:snapToGrid w:val="0"/>
        <w:spacing w:line="300" w:lineRule="auto"/>
        <w:jc w:val="left"/>
        <w:rPr>
          <w:rFonts w:ascii="宋体" w:hAnsi="宋体"/>
          <w:b/>
          <w:spacing w:val="20"/>
          <w:kern w:val="0"/>
          <w:sz w:val="24"/>
        </w:rPr>
      </w:pPr>
    </w:p>
    <w:p w14:paraId="28CA99BC">
      <w:pPr>
        <w:widowControl/>
        <w:snapToGrid w:val="0"/>
        <w:spacing w:line="300" w:lineRule="auto"/>
        <w:jc w:val="left"/>
        <w:rPr>
          <w:rFonts w:ascii="宋体" w:hAnsi="宋体"/>
          <w:b/>
          <w:spacing w:val="20"/>
          <w:kern w:val="0"/>
          <w:sz w:val="24"/>
        </w:rPr>
      </w:pPr>
    </w:p>
    <w:p w14:paraId="6C50D383">
      <w:pPr>
        <w:widowControl/>
        <w:snapToGrid w:val="0"/>
        <w:spacing w:line="300" w:lineRule="auto"/>
        <w:jc w:val="left"/>
        <w:rPr>
          <w:rFonts w:ascii="宋体" w:hAnsi="宋体"/>
          <w:b/>
          <w:spacing w:val="20"/>
          <w:kern w:val="0"/>
          <w:sz w:val="24"/>
        </w:rPr>
      </w:pPr>
    </w:p>
    <w:p w14:paraId="16D874BA">
      <w:pPr>
        <w:widowControl/>
        <w:snapToGrid w:val="0"/>
        <w:spacing w:line="300" w:lineRule="auto"/>
        <w:jc w:val="left"/>
        <w:rPr>
          <w:rFonts w:ascii="宋体" w:hAnsi="宋体"/>
          <w:b/>
          <w:spacing w:val="20"/>
          <w:kern w:val="0"/>
          <w:sz w:val="24"/>
        </w:rPr>
      </w:pPr>
    </w:p>
    <w:p w14:paraId="55732602">
      <w:pPr>
        <w:widowControl/>
        <w:snapToGrid w:val="0"/>
        <w:spacing w:line="300" w:lineRule="auto"/>
        <w:jc w:val="left"/>
        <w:rPr>
          <w:rFonts w:ascii="宋体" w:hAnsi="宋体"/>
          <w:b/>
          <w:spacing w:val="20"/>
          <w:kern w:val="0"/>
          <w:sz w:val="24"/>
        </w:rPr>
      </w:pPr>
    </w:p>
    <w:p w14:paraId="3DEC49A9">
      <w:pPr>
        <w:widowControl/>
        <w:snapToGrid w:val="0"/>
        <w:spacing w:line="300" w:lineRule="auto"/>
        <w:jc w:val="left"/>
        <w:rPr>
          <w:rFonts w:ascii="宋体" w:hAnsi="宋体"/>
          <w:b/>
          <w:spacing w:val="20"/>
          <w:kern w:val="0"/>
          <w:sz w:val="24"/>
        </w:rPr>
      </w:pPr>
    </w:p>
    <w:p w14:paraId="2E04849F">
      <w:pPr>
        <w:widowControl/>
        <w:snapToGrid w:val="0"/>
        <w:spacing w:line="300" w:lineRule="auto"/>
        <w:jc w:val="left"/>
        <w:rPr>
          <w:rFonts w:ascii="宋体" w:hAnsi="宋体"/>
          <w:b/>
          <w:spacing w:val="20"/>
          <w:kern w:val="0"/>
          <w:sz w:val="24"/>
        </w:rPr>
      </w:pPr>
    </w:p>
    <w:p w14:paraId="4E2D6015">
      <w:pPr>
        <w:widowControl/>
        <w:snapToGrid w:val="0"/>
        <w:spacing w:line="300" w:lineRule="auto"/>
        <w:jc w:val="left"/>
        <w:rPr>
          <w:rFonts w:ascii="宋体" w:hAnsi="宋体"/>
          <w:b/>
          <w:spacing w:val="20"/>
          <w:kern w:val="0"/>
          <w:sz w:val="24"/>
        </w:rPr>
      </w:pPr>
    </w:p>
    <w:p w14:paraId="70D28D32">
      <w:pPr>
        <w:widowControl/>
        <w:snapToGrid w:val="0"/>
        <w:spacing w:line="300" w:lineRule="auto"/>
        <w:jc w:val="left"/>
        <w:rPr>
          <w:rFonts w:ascii="宋体" w:hAnsi="宋体"/>
          <w:b/>
          <w:spacing w:val="20"/>
          <w:kern w:val="0"/>
          <w:sz w:val="24"/>
        </w:rPr>
      </w:pPr>
    </w:p>
    <w:p w14:paraId="4D98CF55">
      <w:pPr>
        <w:widowControl/>
        <w:snapToGrid w:val="0"/>
        <w:spacing w:line="300" w:lineRule="auto"/>
        <w:jc w:val="left"/>
        <w:rPr>
          <w:rFonts w:ascii="宋体" w:hAnsi="宋体"/>
          <w:b/>
          <w:spacing w:val="20"/>
          <w:kern w:val="0"/>
          <w:sz w:val="24"/>
        </w:rPr>
      </w:pPr>
    </w:p>
    <w:p w14:paraId="1F552D57">
      <w:pPr>
        <w:widowControl/>
        <w:snapToGrid w:val="0"/>
        <w:spacing w:line="300" w:lineRule="auto"/>
        <w:jc w:val="left"/>
        <w:rPr>
          <w:rFonts w:ascii="宋体" w:hAnsi="宋体"/>
          <w:b/>
          <w:spacing w:val="20"/>
          <w:kern w:val="0"/>
          <w:sz w:val="24"/>
        </w:rPr>
      </w:pPr>
    </w:p>
    <w:p w14:paraId="015D22DA">
      <w:pPr>
        <w:widowControl/>
        <w:snapToGrid w:val="0"/>
        <w:spacing w:line="300" w:lineRule="auto"/>
        <w:jc w:val="left"/>
        <w:rPr>
          <w:rFonts w:ascii="宋体" w:hAnsi="宋体"/>
          <w:b/>
          <w:spacing w:val="20"/>
          <w:kern w:val="0"/>
          <w:sz w:val="24"/>
        </w:rPr>
      </w:pPr>
    </w:p>
    <w:p w14:paraId="01BA5810">
      <w:pPr>
        <w:widowControl/>
        <w:spacing w:line="360" w:lineRule="auto"/>
        <w:ind w:firstLine="482" w:firstLineChars="200"/>
        <w:jc w:val="center"/>
        <w:rPr>
          <w:rFonts w:ascii="宋体" w:hAnsi="宋体" w:cs="宋体"/>
          <w:b/>
          <w:bCs/>
          <w:sz w:val="24"/>
        </w:rPr>
      </w:pPr>
      <w:r>
        <w:rPr>
          <w:rFonts w:hint="eastAsia" w:ascii="宋体" w:hAnsi="宋体" w:cs="宋体"/>
          <w:b/>
          <w:bCs/>
          <w:sz w:val="24"/>
        </w:rPr>
        <w:t>残疾人福利性单位声明函格式（如有）</w:t>
      </w:r>
    </w:p>
    <w:p w14:paraId="0D5A4189">
      <w:pPr>
        <w:spacing w:line="440" w:lineRule="exact"/>
        <w:ind w:firstLine="480" w:firstLineChars="200"/>
        <w:rPr>
          <w:rFonts w:ascii="宋体" w:hAnsi="宋体" w:cs="仿宋"/>
          <w:sz w:val="24"/>
        </w:rPr>
      </w:pPr>
    </w:p>
    <w:p w14:paraId="05082973">
      <w:pPr>
        <w:widowControl/>
        <w:snapToGrid w:val="0"/>
        <w:spacing w:line="300" w:lineRule="auto"/>
        <w:ind w:firstLine="480" w:firstLineChars="200"/>
        <w:jc w:val="left"/>
        <w:rPr>
          <w:rFonts w:ascii="宋体" w:hAnsi="宋体"/>
          <w:kern w:val="0"/>
          <w:sz w:val="24"/>
        </w:rPr>
      </w:pPr>
      <w:r>
        <w:rPr>
          <w:rFonts w:hint="eastAsia" w:ascii="宋体" w:hAnsi="宋体"/>
          <w:kern w:val="0"/>
          <w:sz w:val="24"/>
        </w:rPr>
        <w:t xml:space="preserve">本单位郑重声明，根据《财政部 民政部 中国残疾人联合会关于促进残疾人就业政府采购政策的通知》（财库〔2017〕141号）的规定，本单位为符合条件的残疾人福利性单位，且本单位参加 </w:t>
      </w:r>
      <w:r>
        <w:rPr>
          <w:rFonts w:hint="eastAsia" w:ascii="宋体" w:hAnsi="宋体"/>
          <w:kern w:val="0"/>
          <w:sz w:val="24"/>
          <w:u w:val="single"/>
        </w:rPr>
        <w:t xml:space="preserve">           </w:t>
      </w:r>
      <w:r>
        <w:rPr>
          <w:rFonts w:hint="eastAsia" w:ascii="宋体" w:hAnsi="宋体"/>
          <w:kern w:val="0"/>
          <w:sz w:val="24"/>
        </w:rPr>
        <w:t>单位的</w:t>
      </w:r>
      <w:r>
        <w:rPr>
          <w:rFonts w:hint="eastAsia" w:ascii="宋体" w:hAnsi="宋体"/>
          <w:kern w:val="0"/>
          <w:sz w:val="24"/>
          <w:u w:val="single"/>
        </w:rPr>
        <w:t xml:space="preserve">     </w:t>
      </w:r>
      <w:r>
        <w:rPr>
          <w:rFonts w:hint="eastAsia" w:ascii="宋体" w:hAnsi="宋体"/>
          <w:kern w:val="0"/>
          <w:sz w:val="24"/>
        </w:rPr>
        <w:t>项目（项目编号：</w:t>
      </w:r>
      <w:r>
        <w:rPr>
          <w:rFonts w:hint="eastAsia" w:ascii="宋体" w:hAnsi="宋体"/>
          <w:kern w:val="0"/>
          <w:sz w:val="24"/>
          <w:u w:val="single"/>
        </w:rPr>
        <w:t xml:space="preserve">           </w:t>
      </w:r>
      <w:r>
        <w:rPr>
          <w:rFonts w:hint="eastAsia" w:ascii="宋体" w:hAnsi="宋体"/>
          <w:kern w:val="0"/>
          <w:sz w:val="24"/>
        </w:rPr>
        <w:t>）采购活动提供本单位的服务。</w:t>
      </w:r>
    </w:p>
    <w:p w14:paraId="06EEF67A">
      <w:pPr>
        <w:widowControl/>
        <w:snapToGrid w:val="0"/>
        <w:spacing w:line="300" w:lineRule="auto"/>
        <w:ind w:firstLine="480" w:firstLineChars="200"/>
        <w:jc w:val="left"/>
        <w:rPr>
          <w:rFonts w:ascii="宋体" w:hAnsi="宋体"/>
          <w:kern w:val="0"/>
          <w:sz w:val="24"/>
        </w:rPr>
      </w:pPr>
      <w:r>
        <w:rPr>
          <w:rFonts w:hint="eastAsia" w:ascii="宋体" w:hAnsi="宋体"/>
          <w:kern w:val="0"/>
          <w:sz w:val="24"/>
        </w:rPr>
        <w:t>本单位对上述声明的真实性负责。如有虚假，将依法承担相应责任。</w:t>
      </w:r>
    </w:p>
    <w:p w14:paraId="59C6B0B7">
      <w:pPr>
        <w:widowControl/>
        <w:snapToGrid w:val="0"/>
        <w:spacing w:line="300" w:lineRule="auto"/>
        <w:jc w:val="left"/>
        <w:rPr>
          <w:rFonts w:ascii="宋体" w:hAnsi="宋体"/>
          <w:spacing w:val="20"/>
          <w:kern w:val="0"/>
          <w:sz w:val="24"/>
        </w:rPr>
      </w:pPr>
    </w:p>
    <w:p w14:paraId="5183CCC6">
      <w:pPr>
        <w:widowControl/>
        <w:snapToGrid w:val="0"/>
        <w:spacing w:line="300" w:lineRule="auto"/>
        <w:jc w:val="left"/>
        <w:rPr>
          <w:rFonts w:ascii="宋体" w:hAnsi="宋体"/>
          <w:b/>
          <w:spacing w:val="20"/>
          <w:kern w:val="0"/>
          <w:sz w:val="24"/>
        </w:rPr>
      </w:pPr>
    </w:p>
    <w:p w14:paraId="4F9FBC17">
      <w:pPr>
        <w:widowControl/>
        <w:snapToGrid w:val="0"/>
        <w:spacing w:line="300" w:lineRule="auto"/>
        <w:ind w:firstLine="2880" w:firstLineChars="1200"/>
        <w:jc w:val="left"/>
        <w:rPr>
          <w:rFonts w:ascii="宋体" w:hAnsi="宋体"/>
          <w:kern w:val="0"/>
          <w:sz w:val="24"/>
        </w:rPr>
      </w:pPr>
      <w:r>
        <w:rPr>
          <w:rFonts w:hint="eastAsia" w:ascii="宋体" w:hAnsi="宋体"/>
          <w:kern w:val="0"/>
          <w:sz w:val="24"/>
        </w:rPr>
        <w:t>单位名称（签章）：</w:t>
      </w:r>
    </w:p>
    <w:p w14:paraId="509AAFAC">
      <w:pPr>
        <w:widowControl/>
        <w:snapToGrid w:val="0"/>
        <w:spacing w:line="300" w:lineRule="auto"/>
        <w:ind w:firstLine="3220" w:firstLineChars="1150"/>
        <w:jc w:val="left"/>
        <w:rPr>
          <w:rFonts w:ascii="宋体" w:hAnsi="宋体"/>
          <w:spacing w:val="20"/>
          <w:kern w:val="0"/>
          <w:sz w:val="24"/>
        </w:rPr>
      </w:pPr>
      <w:r>
        <w:rPr>
          <w:rFonts w:hint="eastAsia" w:ascii="宋体" w:hAnsi="宋体"/>
          <w:spacing w:val="20"/>
          <w:kern w:val="0"/>
          <w:sz w:val="24"/>
        </w:rPr>
        <w:t>日 期：</w:t>
      </w:r>
    </w:p>
    <w:p w14:paraId="570E317F">
      <w:pPr>
        <w:widowControl/>
        <w:snapToGrid w:val="0"/>
        <w:spacing w:line="300" w:lineRule="auto"/>
        <w:ind w:firstLine="600" w:firstLineChars="250"/>
        <w:jc w:val="left"/>
        <w:rPr>
          <w:rFonts w:ascii="宋体" w:hAnsi="宋体" w:cs="仿宋"/>
          <w:sz w:val="24"/>
        </w:rPr>
      </w:pPr>
    </w:p>
    <w:p w14:paraId="27F83176">
      <w:pPr>
        <w:widowControl/>
        <w:snapToGrid w:val="0"/>
        <w:spacing w:line="300" w:lineRule="auto"/>
        <w:jc w:val="left"/>
        <w:rPr>
          <w:rFonts w:ascii="宋体" w:hAnsi="宋体"/>
          <w:b/>
          <w:spacing w:val="20"/>
          <w:kern w:val="0"/>
          <w:sz w:val="24"/>
        </w:rPr>
      </w:pPr>
    </w:p>
    <w:p w14:paraId="103FCF6E">
      <w:pPr>
        <w:widowControl/>
        <w:snapToGrid w:val="0"/>
        <w:spacing w:line="300" w:lineRule="auto"/>
        <w:jc w:val="left"/>
        <w:rPr>
          <w:rFonts w:ascii="宋体" w:hAnsi="宋体"/>
          <w:b/>
          <w:spacing w:val="20"/>
          <w:kern w:val="0"/>
          <w:sz w:val="24"/>
        </w:rPr>
      </w:pPr>
    </w:p>
    <w:p w14:paraId="2EB25CD8">
      <w:pPr>
        <w:widowControl/>
        <w:snapToGrid w:val="0"/>
        <w:spacing w:line="300" w:lineRule="auto"/>
        <w:jc w:val="left"/>
        <w:rPr>
          <w:rFonts w:ascii="宋体" w:hAnsi="宋体"/>
          <w:b/>
          <w:spacing w:val="20"/>
          <w:kern w:val="0"/>
          <w:sz w:val="24"/>
        </w:rPr>
      </w:pPr>
    </w:p>
    <w:p w14:paraId="5CFAB6DF">
      <w:pPr>
        <w:widowControl/>
        <w:snapToGrid w:val="0"/>
        <w:spacing w:line="300" w:lineRule="auto"/>
        <w:jc w:val="left"/>
        <w:rPr>
          <w:rFonts w:ascii="宋体" w:hAnsi="宋体"/>
          <w:b/>
          <w:spacing w:val="20"/>
          <w:kern w:val="0"/>
          <w:sz w:val="24"/>
        </w:rPr>
      </w:pPr>
    </w:p>
    <w:p w14:paraId="2D206914">
      <w:pPr>
        <w:widowControl/>
        <w:snapToGrid w:val="0"/>
        <w:spacing w:line="300" w:lineRule="auto"/>
        <w:jc w:val="left"/>
        <w:rPr>
          <w:rFonts w:ascii="宋体" w:hAnsi="宋体"/>
          <w:b/>
          <w:spacing w:val="20"/>
          <w:kern w:val="0"/>
          <w:sz w:val="24"/>
        </w:rPr>
      </w:pPr>
    </w:p>
    <w:p w14:paraId="2BFA8B9B">
      <w:pPr>
        <w:widowControl/>
        <w:snapToGrid w:val="0"/>
        <w:spacing w:line="300" w:lineRule="auto"/>
        <w:jc w:val="left"/>
        <w:rPr>
          <w:rFonts w:ascii="宋体" w:hAnsi="宋体"/>
          <w:b/>
          <w:spacing w:val="20"/>
          <w:kern w:val="0"/>
          <w:sz w:val="24"/>
        </w:rPr>
      </w:pPr>
    </w:p>
    <w:p w14:paraId="0108AAFC">
      <w:pPr>
        <w:widowControl/>
        <w:snapToGrid w:val="0"/>
        <w:spacing w:line="300" w:lineRule="auto"/>
        <w:jc w:val="left"/>
        <w:rPr>
          <w:rFonts w:ascii="宋体" w:hAnsi="宋体"/>
          <w:b/>
          <w:spacing w:val="20"/>
          <w:kern w:val="0"/>
          <w:sz w:val="24"/>
        </w:rPr>
      </w:pPr>
    </w:p>
    <w:p w14:paraId="64EEC398">
      <w:pPr>
        <w:widowControl/>
        <w:snapToGrid w:val="0"/>
        <w:spacing w:line="300" w:lineRule="auto"/>
        <w:jc w:val="left"/>
        <w:rPr>
          <w:rFonts w:ascii="宋体" w:hAnsi="宋体"/>
          <w:b/>
          <w:spacing w:val="20"/>
          <w:kern w:val="0"/>
          <w:sz w:val="24"/>
        </w:rPr>
      </w:pPr>
    </w:p>
    <w:p w14:paraId="0F2B9326">
      <w:pPr>
        <w:widowControl/>
        <w:snapToGrid w:val="0"/>
        <w:spacing w:line="300" w:lineRule="auto"/>
        <w:jc w:val="left"/>
        <w:rPr>
          <w:rFonts w:ascii="宋体" w:hAnsi="宋体"/>
          <w:b/>
          <w:spacing w:val="20"/>
          <w:kern w:val="0"/>
          <w:sz w:val="24"/>
        </w:rPr>
      </w:pPr>
    </w:p>
    <w:p w14:paraId="3707AFB6"/>
    <w:sectPr>
      <w:headerReference r:id="rId5" w:type="first"/>
      <w:headerReference r:id="rId3" w:type="default"/>
      <w:footerReference r:id="rId6" w:type="default"/>
      <w:headerReference r:id="rId4" w:type="even"/>
      <w:footerReference r:id="rId7" w:type="even"/>
      <w:pgSz w:w="11907" w:h="16840"/>
      <w:pgMar w:top="1701" w:right="1418" w:bottom="1418" w:left="1418"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1"/>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方正小标宋简体">
    <w:altName w:val="黑体"/>
    <w:panose1 w:val="00000000000000000000"/>
    <w:charset w:val="86"/>
    <w:family w:val="script"/>
    <w:pitch w:val="default"/>
    <w:sig w:usb0="00000000" w:usb1="00000000" w:usb2="00000012" w:usb3="00000000" w:csb0="00040001" w:csb1="00000000"/>
  </w:font>
  <w:font w:name="Cambria">
    <w:panose1 w:val="02040503050406030204"/>
    <w:charset w:val="00"/>
    <w:family w:val="roman"/>
    <w:pitch w:val="default"/>
    <w:sig w:usb0="E00002FF" w:usb1="400004FF" w:usb2="00000000" w:usb3="00000000" w:csb0="200001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77577">
    <w:pPr>
      <w:pStyle w:val="12"/>
      <w:pBdr>
        <w:top w:val="thinThickSmallGap" w:color="622423" w:sz="24" w:space="1"/>
      </w:pBdr>
      <w:jc w:val="right"/>
      <w:rPr>
        <w:rFonts w:ascii="新宋体" w:hAnsi="新宋体" w:eastAsia="新宋体" w:cs="宋体"/>
        <w:b/>
        <w:i/>
      </w:rPr>
    </w:pPr>
    <w:r>
      <w:rPr>
        <w:rFonts w:hint="eastAsia" w:ascii="新宋体" w:hAnsi="新宋体" w:eastAsia="新宋体" w:cs="宋体"/>
        <w:b/>
        <w:i/>
      </w:rPr>
      <w:t>山西益正厚德工程项目管理有限公司编制</w:t>
    </w:r>
  </w:p>
  <w:p w14:paraId="572D061F">
    <w:pPr>
      <w:pStyle w:val="12"/>
      <w:pBdr>
        <w:top w:val="thinThickSmallGap" w:color="622423" w:sz="24" w:space="1"/>
      </w:pBdr>
      <w:jc w:val="center"/>
      <w:rPr>
        <w:rFonts w:ascii="Cambria" w:hAnsi="Cambria"/>
      </w:rPr>
    </w:pPr>
    <w:r>
      <w:fldChar w:fldCharType="begin"/>
    </w:r>
    <w:r>
      <w:instrText xml:space="preserve"> PAGE   \* MERGEFORMAT </w:instrText>
    </w:r>
    <w:r>
      <w:fldChar w:fldCharType="separate"/>
    </w:r>
    <w:r>
      <w:rPr>
        <w:rFonts w:ascii="Cambria" w:hAnsi="Cambria"/>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89DE2">
    <w:pPr>
      <w:pStyle w:val="12"/>
      <w:pBdr>
        <w:top w:val="thinThickSmallGap" w:color="622423" w:sz="24" w:space="1"/>
      </w:pBdr>
      <w:rPr>
        <w:rFonts w:ascii="新宋体" w:hAnsi="新宋体" w:eastAsia="新宋体" w:cs="宋体"/>
        <w:b/>
        <w:i/>
      </w:rPr>
    </w:pPr>
    <w:r>
      <w:rPr>
        <w:rFonts w:hint="eastAsia" w:ascii="新宋体" w:hAnsi="新宋体" w:eastAsia="新宋体" w:cs="宋体"/>
        <w:b/>
        <w:i/>
      </w:rPr>
      <w:t>山西益正厚德工程项目管理有限公司编制</w:t>
    </w:r>
  </w:p>
  <w:p w14:paraId="6379443C">
    <w:pPr>
      <w:pStyle w:val="12"/>
      <w:pBdr>
        <w:top w:val="thinThickSmallGap" w:color="622423" w:sz="24" w:space="1"/>
      </w:pBdr>
      <w:jc w:val="center"/>
      <w:rPr>
        <w:rFonts w:ascii="Cambria" w:hAnsi="Cambria"/>
      </w:rPr>
    </w:pPr>
    <w:r>
      <w:fldChar w:fldCharType="begin"/>
    </w:r>
    <w:r>
      <w:instrText xml:space="preserve"> PAGE   \* MERGEFORMAT </w:instrText>
    </w:r>
    <w:r>
      <w:fldChar w:fldCharType="separate"/>
    </w:r>
    <w:r>
      <w:rPr>
        <w:rFonts w:ascii="Cambria" w:hAnsi="Cambria"/>
        <w:lang w:val="zh-CN"/>
      </w:rP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08BB1">
    <w:pPr>
      <w:pStyle w:val="13"/>
      <w:pBdr>
        <w:bottom w:val="thickThinSmallGap" w:color="622423" w:sz="24" w:space="1"/>
      </w:pBdr>
      <w:jc w:val="both"/>
      <w:rPr>
        <w:rFonts w:hint="eastAsia" w:ascii="新宋体" w:hAnsi="新宋体" w:eastAsia="新宋体"/>
        <w:b/>
        <w:i/>
        <w:lang w:eastAsia="zh-CN"/>
      </w:rPr>
    </w:pPr>
    <w:r>
      <w:rPr>
        <w:rFonts w:hint="eastAsia" w:ascii="新宋体" w:hAnsi="新宋体" w:eastAsia="新宋体"/>
        <w:b/>
        <w:i/>
      </w:rPr>
      <w:drawing>
        <wp:anchor distT="0" distB="0" distL="114300" distR="114300" simplePos="0" relativeHeight="251659264" behindDoc="0" locked="0" layoutInCell="1" allowOverlap="1">
          <wp:simplePos x="0" y="0"/>
          <wp:positionH relativeFrom="column">
            <wp:posOffset>5022850</wp:posOffset>
          </wp:positionH>
          <wp:positionV relativeFrom="paragraph">
            <wp:posOffset>-326390</wp:posOffset>
          </wp:positionV>
          <wp:extent cx="701675" cy="483235"/>
          <wp:effectExtent l="0" t="0" r="3175" b="1206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stretch>
                    <a:fillRect/>
                  </a:stretch>
                </pic:blipFill>
                <pic:spPr>
                  <a:xfrm>
                    <a:off x="0" y="0"/>
                    <a:ext cx="701675" cy="483235"/>
                  </a:xfrm>
                  <a:prstGeom prst="rect">
                    <a:avLst/>
                  </a:prstGeom>
                  <a:noFill/>
                  <a:ln>
                    <a:noFill/>
                  </a:ln>
                </pic:spPr>
              </pic:pic>
            </a:graphicData>
          </a:graphic>
        </wp:anchor>
      </w:drawing>
    </w:r>
    <w:r>
      <w:rPr>
        <w:rFonts w:hint="eastAsia" w:ascii="新宋体" w:hAnsi="新宋体" w:eastAsia="新宋体"/>
        <w:b/>
        <w:i/>
        <w:lang w:eastAsia="zh-CN"/>
      </w:rPr>
      <w:t>沁源县公安局禁毒专业社会工作服务项目（2025）</w:t>
    </w:r>
  </w:p>
  <w:p w14:paraId="6A8FCB9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7C4FE">
    <w:pPr>
      <w:pStyle w:val="13"/>
      <w:pBdr>
        <w:bottom w:val="thickThinSmallGap" w:color="622423" w:sz="24" w:space="1"/>
      </w:pBdr>
      <w:jc w:val="right"/>
      <w:rPr>
        <w:rFonts w:hint="eastAsia" w:ascii="新宋体" w:hAnsi="新宋体" w:eastAsia="新宋体"/>
        <w:b/>
        <w:i/>
        <w:lang w:eastAsia="zh-CN"/>
      </w:rPr>
    </w:pPr>
    <w:r>
      <w:rPr>
        <w:rFonts w:hint="eastAsia" w:ascii="新宋体" w:hAnsi="新宋体" w:eastAsia="新宋体"/>
        <w:b/>
        <w:i/>
        <w:lang w:eastAsia="zh-CN"/>
      </w:rPr>
      <w:t>沁源县公安局禁毒专业社会工作服务项目（2025）</w:t>
    </w:r>
    <w:r>
      <w:rPr>
        <w:rFonts w:hint="eastAsia" w:ascii="新宋体" w:hAnsi="新宋体" w:eastAsia="新宋体"/>
        <w:b/>
        <w:i/>
      </w:rPr>
      <w:drawing>
        <wp:anchor distT="0" distB="0" distL="114300" distR="114300" simplePos="0" relativeHeight="251660288" behindDoc="0" locked="0" layoutInCell="1" allowOverlap="1">
          <wp:simplePos x="0" y="0"/>
          <wp:positionH relativeFrom="column">
            <wp:posOffset>635</wp:posOffset>
          </wp:positionH>
          <wp:positionV relativeFrom="paragraph">
            <wp:posOffset>-339725</wp:posOffset>
          </wp:positionV>
          <wp:extent cx="702310" cy="483235"/>
          <wp:effectExtent l="0" t="0" r="2540" b="1206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
                  <a:stretch>
                    <a:fillRect/>
                  </a:stretch>
                </pic:blipFill>
                <pic:spPr>
                  <a:xfrm>
                    <a:off x="0" y="0"/>
                    <a:ext cx="702310" cy="483235"/>
                  </a:xfrm>
                  <a:prstGeom prst="rect">
                    <a:avLst/>
                  </a:prstGeom>
                  <a:noFill/>
                  <a:ln>
                    <a:noFill/>
                  </a:ln>
                </pic:spPr>
              </pic:pic>
            </a:graphicData>
          </a:graphic>
        </wp:anchor>
      </w:drawing>
    </w:r>
  </w:p>
  <w:p w14:paraId="1F41FC1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3A454">
    <w:pPr>
      <w:pStyle w:val="13"/>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A14BF8"/>
    <w:multiLevelType w:val="singleLevel"/>
    <w:tmpl w:val="3EA14BF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C37B3D"/>
    <w:rsid w:val="009255D3"/>
    <w:rsid w:val="00937252"/>
    <w:rsid w:val="009A6080"/>
    <w:rsid w:val="00E85F1C"/>
    <w:rsid w:val="014B7026"/>
    <w:rsid w:val="046E3282"/>
    <w:rsid w:val="07166B95"/>
    <w:rsid w:val="08ED7045"/>
    <w:rsid w:val="098826F0"/>
    <w:rsid w:val="09F75AC8"/>
    <w:rsid w:val="0B2226D0"/>
    <w:rsid w:val="10572E1C"/>
    <w:rsid w:val="11A11E84"/>
    <w:rsid w:val="12170AB5"/>
    <w:rsid w:val="12A165D1"/>
    <w:rsid w:val="131B2827"/>
    <w:rsid w:val="14096B23"/>
    <w:rsid w:val="15457DCF"/>
    <w:rsid w:val="154C2B50"/>
    <w:rsid w:val="16397A35"/>
    <w:rsid w:val="1B375D24"/>
    <w:rsid w:val="1BAF1D5E"/>
    <w:rsid w:val="1CFF4FDF"/>
    <w:rsid w:val="1D742E33"/>
    <w:rsid w:val="1DA542FB"/>
    <w:rsid w:val="1E485BDD"/>
    <w:rsid w:val="1F672950"/>
    <w:rsid w:val="23EE4181"/>
    <w:rsid w:val="24153CBF"/>
    <w:rsid w:val="246C102B"/>
    <w:rsid w:val="25B3069D"/>
    <w:rsid w:val="26B349BD"/>
    <w:rsid w:val="26B46EB0"/>
    <w:rsid w:val="271909D4"/>
    <w:rsid w:val="29177916"/>
    <w:rsid w:val="296A3769"/>
    <w:rsid w:val="29C54E43"/>
    <w:rsid w:val="2AA07CCA"/>
    <w:rsid w:val="2D152DAD"/>
    <w:rsid w:val="2E7E4664"/>
    <w:rsid w:val="2E813A2E"/>
    <w:rsid w:val="304978EB"/>
    <w:rsid w:val="31172428"/>
    <w:rsid w:val="312A215B"/>
    <w:rsid w:val="31552F50"/>
    <w:rsid w:val="323D6B00"/>
    <w:rsid w:val="33BC72B7"/>
    <w:rsid w:val="33C37B3D"/>
    <w:rsid w:val="34DA2AC9"/>
    <w:rsid w:val="3502519D"/>
    <w:rsid w:val="3A4B2E6B"/>
    <w:rsid w:val="3AB90182"/>
    <w:rsid w:val="3ADC0683"/>
    <w:rsid w:val="3B5B538E"/>
    <w:rsid w:val="40EB2F89"/>
    <w:rsid w:val="42161F97"/>
    <w:rsid w:val="4216717B"/>
    <w:rsid w:val="42664BD4"/>
    <w:rsid w:val="42C13FA2"/>
    <w:rsid w:val="43486D18"/>
    <w:rsid w:val="435968D0"/>
    <w:rsid w:val="437271F8"/>
    <w:rsid w:val="437D25BE"/>
    <w:rsid w:val="44EB3558"/>
    <w:rsid w:val="457C0654"/>
    <w:rsid w:val="45F66658"/>
    <w:rsid w:val="461F5383"/>
    <w:rsid w:val="489B34E7"/>
    <w:rsid w:val="49D2556E"/>
    <w:rsid w:val="4A1D0657"/>
    <w:rsid w:val="4BE43E9C"/>
    <w:rsid w:val="4CEA6032"/>
    <w:rsid w:val="4E1C4782"/>
    <w:rsid w:val="4F2F478D"/>
    <w:rsid w:val="4FC82B1C"/>
    <w:rsid w:val="4FF64F62"/>
    <w:rsid w:val="50C43A4D"/>
    <w:rsid w:val="52416EAD"/>
    <w:rsid w:val="52444B99"/>
    <w:rsid w:val="5406215C"/>
    <w:rsid w:val="5ABB652E"/>
    <w:rsid w:val="5C074A9A"/>
    <w:rsid w:val="5C3B671B"/>
    <w:rsid w:val="5C4F0418"/>
    <w:rsid w:val="5CD252D1"/>
    <w:rsid w:val="5DA6050C"/>
    <w:rsid w:val="5E807571"/>
    <w:rsid w:val="63471D6C"/>
    <w:rsid w:val="645D622E"/>
    <w:rsid w:val="64A97964"/>
    <w:rsid w:val="666845B1"/>
    <w:rsid w:val="6782240C"/>
    <w:rsid w:val="6C5D26DE"/>
    <w:rsid w:val="6D244BF8"/>
    <w:rsid w:val="6D3F6DE6"/>
    <w:rsid w:val="6DCB0A98"/>
    <w:rsid w:val="6E49116B"/>
    <w:rsid w:val="6FAC702C"/>
    <w:rsid w:val="72734A09"/>
    <w:rsid w:val="75703482"/>
    <w:rsid w:val="79E3265B"/>
    <w:rsid w:val="7A7167B5"/>
    <w:rsid w:val="7B7D06A6"/>
    <w:rsid w:val="7D582981"/>
    <w:rsid w:val="7E083B6D"/>
    <w:rsid w:val="7E4F6BCE"/>
    <w:rsid w:val="7F7B2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qFormat/>
    <w:uiPriority w:val="0"/>
    <w:pPr>
      <w:keepNext/>
      <w:keepLines/>
      <w:spacing w:before="340" w:after="330" w:line="578" w:lineRule="auto"/>
      <w:outlineLvl w:val="0"/>
    </w:pPr>
    <w:rPr>
      <w:b/>
      <w:bCs/>
      <w:kern w:val="44"/>
      <w:sz w:val="44"/>
      <w:szCs w:val="44"/>
    </w:rPr>
  </w:style>
  <w:style w:type="paragraph" w:styleId="3">
    <w:name w:val="heading 2"/>
    <w:basedOn w:val="1"/>
    <w:next w:val="4"/>
    <w:qFormat/>
    <w:uiPriority w:val="0"/>
    <w:pPr>
      <w:keepNext/>
      <w:keepLines/>
      <w:spacing w:before="120" w:after="120" w:line="360" w:lineRule="auto"/>
      <w:jc w:val="center"/>
      <w:outlineLvl w:val="1"/>
    </w:pPr>
    <w:rPr>
      <w:rFonts w:ascii="Arial" w:hAnsi="Arial" w:eastAsia="仿宋"/>
      <w:b/>
      <w:sz w:val="30"/>
      <w:szCs w:val="20"/>
    </w:rPr>
  </w:style>
  <w:style w:type="paragraph" w:styleId="5">
    <w:name w:val="heading 3"/>
    <w:basedOn w:val="1"/>
    <w:next w:val="1"/>
    <w:qFormat/>
    <w:uiPriority w:val="0"/>
    <w:pPr>
      <w:keepNext/>
      <w:keepLines/>
      <w:adjustRightInd w:val="0"/>
      <w:spacing w:before="260" w:after="260" w:line="416" w:lineRule="atLeast"/>
      <w:textAlignment w:val="baseline"/>
      <w:outlineLvl w:val="2"/>
    </w:pPr>
    <w:rPr>
      <w:b/>
      <w:kern w:val="0"/>
      <w:sz w:val="24"/>
      <w:szCs w:val="20"/>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7">
    <w:name w:val="table of authorities"/>
    <w:basedOn w:val="1"/>
    <w:next w:val="1"/>
    <w:qFormat/>
    <w:uiPriority w:val="0"/>
    <w:pPr>
      <w:ind w:left="420" w:leftChars="200"/>
    </w:pPr>
  </w:style>
  <w:style w:type="paragraph" w:styleId="8">
    <w:name w:val="Body Text"/>
    <w:basedOn w:val="1"/>
    <w:next w:val="9"/>
    <w:qFormat/>
    <w:uiPriority w:val="0"/>
    <w:pPr>
      <w:spacing w:after="120"/>
    </w:pPr>
  </w:style>
  <w:style w:type="paragraph" w:styleId="9">
    <w:name w:val="toc 4"/>
    <w:basedOn w:val="1"/>
    <w:next w:val="8"/>
    <w:qFormat/>
    <w:uiPriority w:val="0"/>
    <w:pPr>
      <w:ind w:firstLine="1200" w:firstLineChars="500"/>
      <w:jc w:val="left"/>
    </w:pPr>
  </w:style>
  <w:style w:type="paragraph" w:styleId="10">
    <w:name w:val="Body Text Indent"/>
    <w:basedOn w:val="1"/>
    <w:next w:val="1"/>
    <w:qFormat/>
    <w:uiPriority w:val="0"/>
    <w:pPr>
      <w:ind w:left="199" w:leftChars="95"/>
    </w:pPr>
    <w:rPr>
      <w:sz w:val="32"/>
    </w:rPr>
  </w:style>
  <w:style w:type="paragraph" w:styleId="11">
    <w:name w:val="Plain Text"/>
    <w:basedOn w:val="1"/>
    <w:qFormat/>
    <w:uiPriority w:val="0"/>
    <w:rPr>
      <w:rFonts w:ascii="宋体" w:hAnsi="Courier New"/>
      <w:szCs w:val="21"/>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next w:val="10"/>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First Indent"/>
    <w:basedOn w:val="8"/>
    <w:next w:val="15"/>
    <w:qFormat/>
    <w:uiPriority w:val="0"/>
    <w:pPr>
      <w:ind w:firstLine="420" w:firstLineChars="100"/>
    </w:pPr>
    <w:rPr>
      <w:rFonts w:ascii="Calibri" w:hAnsi="Calibri" w:eastAsia="宋体" w:cs="Times New Roman"/>
      <w:kern w:val="0"/>
      <w:sz w:val="24"/>
      <w:szCs w:val="22"/>
      <w:lang w:eastAsia="en-US" w:bidi="en-US"/>
    </w:rPr>
  </w:style>
  <w:style w:type="paragraph" w:styleId="15">
    <w:name w:val="Body Text First Indent 2"/>
    <w:basedOn w:val="10"/>
    <w:next w:val="16"/>
    <w:unhideWhenUsed/>
    <w:qFormat/>
    <w:uiPriority w:val="99"/>
    <w:pPr>
      <w:spacing w:after="120"/>
      <w:ind w:left="420" w:leftChars="200" w:firstLine="420" w:firstLineChars="200"/>
    </w:pPr>
    <w:rPr>
      <w:sz w:val="21"/>
    </w:rPr>
  </w:style>
  <w:style w:type="paragraph" w:customStyle="1" w:styleId="16">
    <w:name w:val="样式 正文首行缩进 2 + Arial"/>
    <w:basedOn w:val="1"/>
    <w:next w:val="1"/>
    <w:qFormat/>
    <w:uiPriority w:val="0"/>
    <w:pPr>
      <w:spacing w:after="120" w:line="320" w:lineRule="atLeast"/>
      <w:ind w:firstLine="200" w:firstLineChars="200"/>
    </w:pPr>
    <w:rPr>
      <w:rFonts w:ascii="Arial" w:hAnsi="Arial"/>
      <w:kern w:val="0"/>
    </w:rPr>
  </w:style>
  <w:style w:type="character" w:styleId="19">
    <w:name w:val="HTML Sample"/>
    <w:basedOn w:val="18"/>
    <w:qFormat/>
    <w:uiPriority w:val="0"/>
    <w:rPr>
      <w:rFonts w:ascii="Courier New" w:hAnsi="Courier New"/>
    </w:rPr>
  </w:style>
  <w:style w:type="paragraph" w:customStyle="1" w:styleId="20">
    <w:name w:val="样式"/>
    <w:qFormat/>
    <w:uiPriority w:val="0"/>
    <w:pPr>
      <w:widowControl w:val="0"/>
      <w:autoSpaceDE w:val="0"/>
      <w:autoSpaceDN w:val="0"/>
      <w:adjustRightInd w:val="0"/>
    </w:pPr>
    <w:rPr>
      <w:rFonts w:ascii="Times New Roman" w:hAnsi="Times New Roman" w:eastAsia="宋体" w:cs="Times New Roman"/>
      <w:sz w:val="24"/>
      <w:lang w:val="en-US" w:eastAsia="zh-CN" w:bidi="ar-SA"/>
    </w:rPr>
  </w:style>
  <w:style w:type="character" w:customStyle="1" w:styleId="21">
    <w:name w:val="标题 1 Char"/>
    <w:link w:val="2"/>
    <w:qFormat/>
    <w:uiPriority w:val="0"/>
    <w:rPr>
      <w:b/>
      <w:bCs/>
      <w:kern w:val="44"/>
      <w:sz w:val="44"/>
      <w:szCs w:val="44"/>
    </w:rPr>
  </w:style>
  <w:style w:type="paragraph" w:customStyle="1" w:styleId="22">
    <w:name w:val="样式 标题 2 + Times New Roman 四号 非加粗 段前: 5 磅 段后: 0 磅 行距: 固定值 20..."/>
    <w:basedOn w:val="3"/>
    <w:qFormat/>
    <w:uiPriority w:val="0"/>
    <w:pPr>
      <w:spacing w:before="100" w:after="0" w:line="400" w:lineRule="exact"/>
      <w:jc w:val="both"/>
    </w:pPr>
    <w:rPr>
      <w:rFonts w:ascii="Times New Roman" w:hAnsi="Times New Roman" w:eastAsia="黑体" w:cs="宋体"/>
      <w:b w:val="0"/>
      <w:kern w:val="0"/>
      <w:sz w:val="28"/>
    </w:rPr>
  </w:style>
  <w:style w:type="paragraph" w:customStyle="1" w:styleId="23">
    <w:name w:val="Table Text"/>
    <w:basedOn w:val="1"/>
    <w:semiHidden/>
    <w:qFormat/>
    <w:uiPriority w:val="0"/>
    <w:rPr>
      <w:rFonts w:ascii="仿宋" w:hAnsi="仿宋" w:eastAsia="仿宋" w:cs="仿宋"/>
      <w:sz w:val="28"/>
      <w:szCs w:val="28"/>
      <w:lang w:eastAsia="en-US"/>
    </w:rPr>
  </w:style>
  <w:style w:type="table" w:customStyle="1" w:styleId="24">
    <w:name w:val="Table Normal"/>
    <w:semiHidden/>
    <w:unhideWhenUsed/>
    <w:qFormat/>
    <w:uiPriority w:val="0"/>
    <w:tblPr>
      <w:tblCellMar>
        <w:top w:w="0" w:type="dxa"/>
        <w:left w:w="0" w:type="dxa"/>
        <w:bottom w:w="0" w:type="dxa"/>
        <w:right w:w="0" w:type="dxa"/>
      </w:tblCellMar>
    </w:tblPr>
  </w:style>
  <w:style w:type="paragraph" w:customStyle="1" w:styleId="25">
    <w:name w:val="p0"/>
    <w:basedOn w:val="1"/>
    <w:next w:val="13"/>
    <w:qFormat/>
    <w:uiPriority w:val="0"/>
    <w:pPr>
      <w:widowControl/>
    </w:pPr>
    <w:rPr>
      <w:kern w:val="0"/>
      <w:szCs w:val="21"/>
    </w:rPr>
  </w:style>
  <w:style w:type="character" w:customStyle="1" w:styleId="26">
    <w:name w:val="NormalCharacter"/>
    <w:link w:val="27"/>
    <w:qFormat/>
    <w:uiPriority w:val="0"/>
  </w:style>
  <w:style w:type="paragraph" w:customStyle="1" w:styleId="27">
    <w:name w:val="UserStyle_1"/>
    <w:basedOn w:val="1"/>
    <w:link w:val="26"/>
    <w:qFormat/>
    <w:uiPriority w:val="0"/>
    <w:pPr>
      <w:jc w:val="both"/>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50</Pages>
  <Words>10632</Words>
  <Characters>11282</Characters>
  <Lines>187</Lines>
  <Paragraphs>52</Paragraphs>
  <TotalTime>40</TotalTime>
  <ScaleCrop>false</ScaleCrop>
  <LinksUpToDate>false</LinksUpToDate>
  <CharactersWithSpaces>11356</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2025-04-02T06:50:00Z</dcterms:created>
  <dc:creator>W.</dc:creator>
  <cp:lastModifiedBy>W.</cp:lastModifiedBy>
  <dcterms:modified xsi:type="dcterms:W3CDTF">2025-08-04T10:20:01Z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E8E610E5E8FA41D4A24FECAB25871095_13</vt:lpwstr>
  </property>
  <property fmtid="{D5CDD505-2E9C-101B-9397-08002B2CF9AE}" pid="4" name="KSOTemplateDocerSaveRecord">
    <vt:lpwstr>eyJoZGlkIjoiMWEzMDYxODdjMTkzNGU1MzI1YTBiMzdhMDE2ZDJjYTMiLCJ1c2VySWQiOiIxNjc4NjY0NDM2In0=</vt:lpwstr>
  </property>
</Properties>
</file>