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BE1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6"/>
          <w:sz w:val="40"/>
          <w:szCs w:val="40"/>
          <w:lang w:val="en-US" w:eastAsia="zh-CN"/>
        </w:rPr>
        <w:t>麦盖提县第三中学校服采购方案</w:t>
      </w:r>
    </w:p>
    <w:p w14:paraId="3271F2B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3070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一、采购背景</w:t>
      </w:r>
    </w:p>
    <w:p w14:paraId="0F6C55AB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深化教育工作系统行风建设，切实维护学生利益，加强社会监督，形成学校学生校服采购有效管理服务体系，规范采购行为，确保质量安全，保障学生利益。校服是学校文化的重要载体，统一着装能增强学生的集体荣誉感与归属感，展现良好的精神风貌。为确保学生能穿上舒适、美观、价格合理的校服，特制定本采购方案。</w:t>
      </w:r>
    </w:p>
    <w:p w14:paraId="7424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4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二、采购目标</w:t>
      </w:r>
    </w:p>
    <w:p w14:paraId="56D9EACB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采购兼具质量与性价比的校服，满足学生日常学习与活动需求，体现学校特色与文化内涵，确保校服款式、尺码适合初中学生年龄特点与身体发育情况。</w:t>
      </w:r>
    </w:p>
    <w:p w14:paraId="42D598BE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2025年秋季新入学七年级新生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学生秋装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服（上衣+长裤）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套/生（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共1620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套）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，夏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装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服（上衣+长裤）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套/生（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共1620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套）。  </w:t>
      </w:r>
    </w:p>
    <w:p w14:paraId="578A11A0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三、总体要求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 　　</w:t>
      </w:r>
    </w:p>
    <w:p w14:paraId="24F68F5C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符合我校办学理念，体现我校特色和标识。  　　</w:t>
      </w:r>
    </w:p>
    <w:p w14:paraId="2214B749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符合中学生身份及年龄特点，美观、朴素、大方、得体、实用。  　　</w:t>
      </w:r>
    </w:p>
    <w:p w14:paraId="752F4E6A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体现出当代中学生精神风貌，适合学校及其他场合穿着，集体穿着整体效果好。  　　</w:t>
      </w:r>
    </w:p>
    <w:p w14:paraId="634DA6F1">
      <w:pPr>
        <w:ind w:firstLine="667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/>
        </w:rPr>
        <w:t>样式要求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 　</w:t>
      </w:r>
    </w:p>
    <w:p w14:paraId="71BB1C75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样式简洁，文化氛围浓，突出学校特色。  　　</w:t>
      </w:r>
    </w:p>
    <w:p w14:paraId="3E847F9A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不得侵害他人的知识产权。</w:t>
      </w:r>
    </w:p>
    <w:p w14:paraId="559EF53C">
      <w:pPr>
        <w:ind w:firstLine="667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/>
        </w:rPr>
        <w:t xml:space="preserve">颜色要求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　　</w:t>
      </w:r>
    </w:p>
    <w:p w14:paraId="316265AA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颜色明快，能体现积极健康向上的精神追求。  　　</w:t>
      </w:r>
    </w:p>
    <w:p w14:paraId="0C2E9AEF">
      <w:pPr>
        <w:ind w:firstLine="667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（三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/>
        </w:rPr>
        <w:t xml:space="preserve">）安全质量要求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　　</w:t>
      </w:r>
    </w:p>
    <w:p w14:paraId="3605BB4C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达到GB18401《国家纺织产品基本安全技术规范》、GB31701《婴幼儿及儿童纺织产品安全技术规范》、GB/T31888《中小学生校服》等国家标准。  　　</w:t>
      </w:r>
    </w:p>
    <w:p w14:paraId="39FC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color w:val="auto"/>
          <w:spacing w:val="6"/>
          <w:sz w:val="32"/>
          <w:szCs w:val="40"/>
          <w:lang w:val="en-US"/>
        </w:rPr>
        <w:t>资质条件</w:t>
      </w:r>
    </w:p>
    <w:p w14:paraId="10E8FD6C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只允许服装生产企业直接参加，且必须具备以下各项条件  　　</w:t>
      </w:r>
    </w:p>
    <w:p w14:paraId="69F61EC0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具有独立法人资格。  　　</w:t>
      </w:r>
    </w:p>
    <w:p w14:paraId="68B195F0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办理了税务登记（包括国税、地税）。  　</w:t>
      </w:r>
    </w:p>
    <w:p w14:paraId="467E796F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注册资金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符合法律法规规定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。  　　</w:t>
      </w:r>
    </w:p>
    <w:p w14:paraId="7B93E2C3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无任何违法违规记录。</w:t>
      </w:r>
    </w:p>
    <w:p w14:paraId="0B23C9CA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5、提供的校服确保符合我县疫情防控要求。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 　　</w:t>
      </w:r>
    </w:p>
    <w:p w14:paraId="3B851645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近5年内有向办学规模在1000人以上学校生产供应校服3个以上(包括3个)的成功案例。</w:t>
      </w:r>
    </w:p>
    <w:p w14:paraId="7F475B73">
      <w:pPr>
        <w:ind w:firstLine="664" w:firstLineChars="200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 xml:space="preserve"> 四、采购工作的原则</w:t>
      </w:r>
    </w:p>
    <w:p w14:paraId="4E6FC9CA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.坚持“非营利”原则。按照有关规定，结合我校学生实际，合理确定我校学生校服的价格区间，具体价格由公立学校与公立家长委员会（家长代表）协商后与供应商合同约定，必须按照非营利原则据实收取，不得加收其他任何费用。</w:t>
      </w:r>
    </w:p>
    <w:p w14:paraId="047E0A34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. 坚持“公开透明”原则。我校将严格按照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上级文件精神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和《政府采购货品和服务招标投标对策管理办法》(财政部令第87号）规定，与家长委员会（家长代表）共同制定我校学生校服采购方案和管理办法，规范操作，自觉接受社会、家长的监督，确保学生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校服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采购工作。</w:t>
      </w:r>
    </w:p>
    <w:p w14:paraId="3FEAFE94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.坚持“确保质量安全”原则。我校要选择质量体系健全、产品质量合格稳定、社会信誉好的合法合规企业（供应商）采购校服，严格执行国家有关学生校服生产要求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质量标准，各技术参数不低于GB/T31888《中小学生校服》国家标准，有关安全指标都应符合GB18401《国家纺织产品大体上安全技术规范》，强化学生校服质量管理工作，建立和落实学生校服验收、“双送检”和“明标识”制度，做好采购前后切实做好的组织管理工作。</w:t>
      </w:r>
    </w:p>
    <w:p w14:paraId="42343FFF">
      <w:pPr>
        <w:ind w:firstLine="664" w:firstLineChars="200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 xml:space="preserve"> 五、校服采购工作组织机构</w:t>
      </w:r>
    </w:p>
    <w:p w14:paraId="3979B47B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为加强对学校学生校服采购工作的分销组织领导，我校根据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上级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的文件精神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建立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第三中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学校服采购领导小组负责管理学生校服采购、质量监督管理工作。专题会议组建采购评委会、质量监督小组。评委会将聘请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上级单位领导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、学校代表、家长代表等组成。评委会成员制度建设要实行回避管理体制。</w:t>
      </w:r>
    </w:p>
    <w:p w14:paraId="192E3C56">
      <w:pPr>
        <w:ind w:firstLine="664" w:firstLineChars="200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六、校服采购方式</w:t>
      </w:r>
    </w:p>
    <w:p w14:paraId="09AD5175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1、根据我校实际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我校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校服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采用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在线竞价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形式，按照所规定项目的要求、款式、质量、价格、服务等综合因素，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原则上按照最低价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中标。</w:t>
      </w:r>
    </w:p>
    <w:p w14:paraId="789978BB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2、做好前期准备工作→逐步形成采购方案报上级部门批准及公示→发布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在线竞价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→符合要求校服制作企业报名参加招标→领导小组核实获胜者企业资质→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中标企业送校服样品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→签订采购合同（协议）→标后管理（送检、验收）→上报留案材料→平时标后跟踪管理及评价。</w:t>
      </w:r>
    </w:p>
    <w:p w14:paraId="03CCE4C4">
      <w:pPr>
        <w:ind w:firstLine="664" w:firstLineChars="200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七、送检制度和标后运营管理</w:t>
      </w:r>
    </w:p>
    <w:p w14:paraId="3847D5F0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1、我校校服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采购领导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小组将把学生校服抽样送检，检验合格后，就发放给学生使用。并加强与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麦盖提县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市场监督管理部门沟通，遇到质量问题，及时通报市场安全管理监督管理部门，由其依法处置。</w:t>
      </w:r>
    </w:p>
    <w:p w14:paraId="7A5934B2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 xml:space="preserve"> 2、我校校服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采购领导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小组还要督促中标企业（供应商）履行合同约定，严格标后管理；学校采购领导小组认定能提供和产品质优售后服务的中标企业（供应商），对服装质量差、售后服务差、家长学生反响强烈的企业（供应商），被认定为违约这些行为的，可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以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取消中标的学生服装和床上用品生产资格和下次投标资格。</w:t>
      </w:r>
    </w:p>
    <w:p w14:paraId="6E4363A3">
      <w:pPr>
        <w:ind w:firstLine="664" w:firstLineChars="200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八、校服收费管理</w:t>
      </w:r>
    </w:p>
    <w:p w14:paraId="14501427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1.要严格执行校务公开制度建设，校服中标价格在学校教育收费校务公开栏进行公示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接受家长和社会督导。</w:t>
      </w:r>
    </w:p>
    <w:p w14:paraId="1377072D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校服收费严格按照上级文件精神执行，在家长自愿购买的基础上，学校公用经费支付校服费的50%，家长自付校服费用的50%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  <w:t>。</w:t>
      </w:r>
    </w:p>
    <w:p w14:paraId="2253EA45">
      <w:pPr>
        <w:ind w:firstLine="664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3.麦盖提县第三中学采购数量及价格。学校采购1620名学生夏季校服1620套，秋季校服1620套。每生校服款合计156元，总价为252720元。家长自付校服费用的50%，由七年级家长委员会负责给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中标企业付款，中标企业给每位家长开具收款收据。学校公用经费承担50%，</w:t>
      </w:r>
      <w:r>
        <w:rPr>
          <w:rFonts w:hint="eastAsia" w:ascii="方正仿宋_GBK" w:hAnsi="方正仿宋简体" w:eastAsia="方正仿宋_GBK" w:cs="方正仿宋简体"/>
          <w:kern w:val="2"/>
          <w:sz w:val="32"/>
          <w:szCs w:val="32"/>
          <w:lang w:val="en-US" w:eastAsia="zh-CN" w:bidi="ar"/>
        </w:rPr>
        <w:t>由中标企业给学校开具发票，按照正常程序报账。</w:t>
      </w:r>
    </w:p>
    <w:p w14:paraId="53A83172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</w:p>
    <w:p w14:paraId="39AE7286">
      <w:pPr>
        <w:ind w:firstLine="664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/>
        </w:rPr>
      </w:pPr>
    </w:p>
    <w:p w14:paraId="1A77EE45">
      <w:pPr>
        <w:ind w:firstLine="664" w:firstLineChars="200"/>
        <w:jc w:val="right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麦盖提县第三中学</w:t>
      </w:r>
    </w:p>
    <w:p w14:paraId="4FAD3B1D">
      <w:pPr>
        <w:ind w:firstLine="664" w:firstLineChars="200"/>
        <w:jc w:val="right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2025年9月8日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03C10"/>
    <w:rsid w:val="01F612EE"/>
    <w:rsid w:val="09F86F8C"/>
    <w:rsid w:val="16B0772A"/>
    <w:rsid w:val="1DEA52D0"/>
    <w:rsid w:val="25503C10"/>
    <w:rsid w:val="258B26F6"/>
    <w:rsid w:val="3FC63871"/>
    <w:rsid w:val="40552625"/>
    <w:rsid w:val="43657023"/>
    <w:rsid w:val="4D8C1650"/>
    <w:rsid w:val="52472AF9"/>
    <w:rsid w:val="55F03E07"/>
    <w:rsid w:val="591A3D12"/>
    <w:rsid w:val="72726FA5"/>
    <w:rsid w:val="776A0E3B"/>
    <w:rsid w:val="7A3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1923</Words>
  <Characters>2000</Characters>
  <Lines>0</Lines>
  <Paragraphs>0</Paragraphs>
  <TotalTime>4</TotalTime>
  <ScaleCrop>false</ScaleCrop>
  <LinksUpToDate>false</LinksUpToDate>
  <CharactersWithSpaces>2065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2025-02-27T10:16:00Z</dcterms:created>
  <dc:creator>糖炒栗子ه٥</dc:creator>
  <cp:lastModifiedBy>Administrator</cp:lastModifiedBy>
  <cp:lastPrinted>2025-09-09T12:53:52Z</cp:lastPrinted>
  <dcterms:modified xsi:type="dcterms:W3CDTF">2025-09-09T12:55:37Z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A6B9232CDAFE43ED835533EE1EF7AEF9_13</vt:lpwstr>
  </property>
  <property fmtid="{D5CDD505-2E9C-101B-9397-08002B2CF9AE}" pid="4" name="KSOTemplateDocerSaveRecord">
    <vt:lpwstr>eyJoZGlkIjoiMjJmNDUzMTYyZDhkNDhlMzEzZGVkMDc5Yjk2OWFiZWMifQ==</vt:lpwstr>
  </property>
</Properties>
</file>