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color w:val="auto"/>
          <w:sz w:val="32"/>
        </w:rPr>
      </w:pPr>
    </w:p>
    <w:p>
      <w:pPr>
        <w:pStyle w:val="15"/>
        <w:jc w:val="center"/>
        <w:rPr>
          <w:rFonts w:hint="eastAsia" w:ascii="宋体" w:hAnsi="宋体" w:eastAsia="宋体" w:cs="宋体"/>
          <w:b/>
          <w:color w:val="auto"/>
          <w:sz w:val="84"/>
        </w:rPr>
      </w:pPr>
    </w:p>
    <w:p>
      <w:pPr>
        <w:pStyle w:val="15"/>
        <w:jc w:val="center"/>
        <w:rPr>
          <w:rFonts w:hint="eastAsia" w:ascii="宋体" w:hAnsi="宋体" w:eastAsia="宋体" w:cs="宋体"/>
          <w:b/>
          <w:color w:val="auto"/>
          <w:sz w:val="84"/>
        </w:rPr>
      </w:pPr>
      <w:r>
        <w:rPr>
          <w:rFonts w:hint="eastAsia" w:ascii="宋体" w:hAnsi="宋体" w:eastAsia="宋体" w:cs="宋体"/>
          <w:b/>
          <w:color w:val="auto"/>
          <w:sz w:val="84"/>
        </w:rPr>
        <w:t>政府采购</w:t>
      </w:r>
    </w:p>
    <w:p>
      <w:pPr>
        <w:pStyle w:val="15"/>
        <w:adjustRightInd w:val="0"/>
        <w:snapToGrid w:val="0"/>
        <w:spacing w:line="360" w:lineRule="auto"/>
        <w:jc w:val="center"/>
        <w:outlineLvl w:val="0"/>
        <w:rPr>
          <w:rFonts w:hint="eastAsia" w:ascii="宋体" w:hAnsi="宋体" w:eastAsia="宋体" w:cs="宋体"/>
          <w:b/>
          <w:color w:val="auto"/>
          <w:sz w:val="84"/>
        </w:rPr>
      </w:pPr>
      <w:bookmarkStart w:id="0" w:name="_Toc26131"/>
      <w:r>
        <w:rPr>
          <w:rFonts w:hint="eastAsia" w:ascii="宋体" w:hAnsi="宋体" w:eastAsia="宋体" w:cs="宋体"/>
          <w:b/>
          <w:color w:val="auto"/>
          <w:sz w:val="84"/>
        </w:rPr>
        <w:t>竞争性磋商文件</w:t>
      </w:r>
      <w:bookmarkEnd w:id="0"/>
    </w:p>
    <w:p>
      <w:pPr>
        <w:pStyle w:val="15"/>
        <w:adjustRightInd w:val="0"/>
        <w:snapToGrid w:val="0"/>
        <w:spacing w:before="120" w:line="360" w:lineRule="auto"/>
        <w:ind w:left="846" w:leftChars="403" w:firstLine="157" w:firstLineChars="49"/>
        <w:rPr>
          <w:rFonts w:hint="eastAsia" w:ascii="宋体" w:hAnsi="宋体" w:eastAsia="宋体" w:cs="宋体"/>
          <w:b/>
          <w:color w:val="auto"/>
          <w:sz w:val="32"/>
        </w:rPr>
      </w:pPr>
    </w:p>
    <w:p>
      <w:pPr>
        <w:pStyle w:val="15"/>
        <w:adjustRightInd w:val="0"/>
        <w:snapToGrid w:val="0"/>
        <w:spacing w:line="360" w:lineRule="auto"/>
        <w:rPr>
          <w:rFonts w:hint="eastAsia" w:ascii="宋体" w:hAnsi="宋体" w:eastAsia="宋体" w:cs="宋体"/>
          <w:color w:val="auto"/>
          <w:sz w:val="32"/>
          <w:szCs w:val="32"/>
          <w:lang w:val="en-US" w:eastAsia="zh-CN"/>
        </w:rPr>
      </w:pPr>
    </w:p>
    <w:p>
      <w:pPr>
        <w:pStyle w:val="15"/>
        <w:adjustRightInd w:val="0"/>
        <w:snapToGrid w:val="0"/>
        <w:spacing w:line="360" w:lineRule="auto"/>
        <w:rPr>
          <w:rFonts w:hint="eastAsia" w:ascii="宋体" w:hAnsi="宋体" w:eastAsia="宋体" w:cs="宋体"/>
          <w:color w:val="auto"/>
          <w:sz w:val="32"/>
          <w:szCs w:val="32"/>
          <w:lang w:val="en-US" w:eastAsia="zh-CN"/>
        </w:rPr>
      </w:pPr>
    </w:p>
    <w:p>
      <w:pPr>
        <w:pStyle w:val="28"/>
        <w:pageBreakBefore w:val="0"/>
        <w:kinsoku/>
        <w:wordWrap/>
        <w:overflowPunct/>
        <w:topLinePunct w:val="0"/>
        <w:autoSpaceDE/>
        <w:autoSpaceDN/>
        <w:bidi w:val="0"/>
        <w:spacing w:before="0" w:beforeLines="-2147483648" w:after="0" w:afterLines="-2147483648" w:line="400" w:lineRule="exact"/>
        <w:ind w:left="2887" w:leftChars="304" w:hanging="2249" w:hangingChars="700"/>
        <w:jc w:val="both"/>
        <w:textAlignment w:val="auto"/>
        <w:rPr>
          <w:rFonts w:hint="eastAsia" w:ascii="宋体" w:hAnsi="宋体" w:eastAsia="宋体" w:cs="宋体"/>
          <w:b/>
          <w:color w:val="auto"/>
          <w:sz w:val="28"/>
          <w:szCs w:val="28"/>
          <w:highlight w:val="none"/>
          <w:lang w:eastAsia="zh-CN"/>
        </w:rPr>
      </w:pPr>
      <w:r>
        <w:rPr>
          <w:rFonts w:hint="eastAsia" w:ascii="宋体" w:hAnsi="宋体" w:eastAsia="宋体" w:cs="宋体"/>
          <w:b/>
          <w:bCs/>
          <w:color w:val="auto"/>
          <w:sz w:val="32"/>
          <w:szCs w:val="32"/>
        </w:rPr>
        <w:t>采购项目名称</w:t>
      </w:r>
      <w:r>
        <w:rPr>
          <w:rFonts w:hint="eastAsia" w:ascii="宋体" w:hAnsi="宋体" w:eastAsia="宋体" w:cs="宋体"/>
          <w:b/>
          <w:bCs/>
          <w:color w:val="auto"/>
          <w:sz w:val="32"/>
          <w:szCs w:val="32"/>
          <w:lang w:val="en-US" w:eastAsia="zh-CN"/>
        </w:rPr>
        <w:t>：</w:t>
      </w:r>
      <w:r>
        <w:rPr>
          <w:rFonts w:hint="eastAsia" w:ascii="宋体" w:hAnsi="宋体" w:eastAsia="宋体" w:cs="宋体"/>
          <w:b/>
          <w:bCs/>
          <w:color w:val="auto"/>
          <w:sz w:val="32"/>
          <w:szCs w:val="32"/>
          <w:lang w:eastAsia="zh-CN"/>
        </w:rPr>
        <w:t xml:space="preserve">洪江市接待服务中心公车平台服务采购 </w:t>
      </w:r>
    </w:p>
    <w:p>
      <w:pPr>
        <w:pStyle w:val="15"/>
        <w:adjustRightInd w:val="0"/>
        <w:snapToGrid w:val="0"/>
        <w:spacing w:line="360" w:lineRule="auto"/>
        <w:ind w:firstLine="643" w:firstLineChars="200"/>
        <w:outlineLvl w:val="0"/>
        <w:rPr>
          <w:rFonts w:hint="eastAsia" w:ascii="宋体" w:hAnsi="宋体" w:eastAsia="宋体" w:cs="宋体"/>
          <w:b/>
          <w:bCs/>
          <w:color w:val="auto"/>
          <w:kern w:val="0"/>
          <w:sz w:val="32"/>
          <w:szCs w:val="32"/>
          <w:lang w:val="en-US" w:eastAsia="zh-CN" w:bidi="ar-SA"/>
        </w:rPr>
      </w:pPr>
      <w:bookmarkStart w:id="1" w:name="_Toc15158"/>
      <w:r>
        <w:rPr>
          <w:rFonts w:hint="eastAsia" w:ascii="宋体" w:hAnsi="宋体" w:eastAsia="宋体" w:cs="宋体"/>
          <w:b/>
          <w:bCs/>
          <w:color w:val="auto"/>
          <w:kern w:val="0"/>
          <w:sz w:val="32"/>
          <w:szCs w:val="32"/>
          <w:lang w:val="en-US" w:eastAsia="zh-CN" w:bidi="ar-SA"/>
        </w:rPr>
        <w:t>采   购  人</w:t>
      </w:r>
      <w:r>
        <w:rPr>
          <w:rFonts w:hint="eastAsia" w:ascii="宋体" w:hAnsi="宋体" w:eastAsia="宋体" w:cs="宋体"/>
          <w:b/>
          <w:bCs/>
          <w:color w:val="auto"/>
          <w:sz w:val="32"/>
          <w:szCs w:val="32"/>
          <w:lang w:val="en-US" w:eastAsia="zh-CN"/>
        </w:rPr>
        <w:t>：</w:t>
      </w:r>
      <w:r>
        <w:rPr>
          <w:rFonts w:hint="eastAsia" w:ascii="宋体" w:hAnsi="宋体" w:eastAsia="宋体" w:cs="宋体"/>
          <w:b/>
          <w:bCs/>
          <w:color w:val="auto"/>
          <w:kern w:val="0"/>
          <w:sz w:val="32"/>
          <w:szCs w:val="32"/>
          <w:lang w:val="en-US" w:eastAsia="zh-CN" w:bidi="ar-SA"/>
        </w:rPr>
        <w:t xml:space="preserve"> 洪江市接待服务中心</w:t>
      </w:r>
      <w:bookmarkEnd w:id="1"/>
    </w:p>
    <w:p>
      <w:pPr>
        <w:pStyle w:val="15"/>
        <w:adjustRightInd w:val="0"/>
        <w:snapToGrid w:val="0"/>
        <w:spacing w:line="360" w:lineRule="auto"/>
        <w:ind w:firstLine="643" w:firstLineChars="200"/>
        <w:rPr>
          <w:rFonts w:hint="eastAsia" w:ascii="宋体" w:hAnsi="宋体" w:eastAsia="宋体" w:cs="宋体"/>
          <w:b/>
          <w:bCs/>
          <w:color w:val="auto"/>
          <w:sz w:val="32"/>
          <w:lang w:eastAsia="zh-CN"/>
        </w:rPr>
      </w:pPr>
      <w:r>
        <w:rPr>
          <w:rFonts w:hint="eastAsia" w:ascii="宋体" w:hAnsi="宋体" w:eastAsia="宋体" w:cs="宋体"/>
          <w:b/>
          <w:bCs/>
          <w:color w:val="auto"/>
          <w:sz w:val="32"/>
        </w:rPr>
        <w:t>政府采购编号</w:t>
      </w:r>
      <w:r>
        <w:rPr>
          <w:rFonts w:hint="eastAsia" w:ascii="宋体" w:hAnsi="宋体" w:eastAsia="宋体" w:cs="宋体"/>
          <w:b/>
          <w:bCs/>
          <w:color w:val="auto"/>
          <w:sz w:val="32"/>
          <w:lang w:eastAsia="zh-CN"/>
        </w:rPr>
        <w:t>：</w:t>
      </w:r>
      <w:r>
        <w:rPr>
          <w:rFonts w:hint="eastAsia" w:ascii="宋体" w:hAnsi="宋体" w:eastAsia="宋体" w:cs="宋体"/>
          <w:b/>
          <w:bCs/>
          <w:color w:val="auto"/>
          <w:sz w:val="32"/>
          <w:lang w:val="en-US" w:eastAsia="zh-CN"/>
        </w:rPr>
        <w:t>黔财采计202430054</w:t>
      </w:r>
    </w:p>
    <w:p>
      <w:pPr>
        <w:pStyle w:val="15"/>
        <w:adjustRightInd w:val="0"/>
        <w:snapToGrid w:val="0"/>
        <w:spacing w:line="360" w:lineRule="auto"/>
        <w:ind w:firstLine="643" w:firstLineChars="200"/>
        <w:outlineLvl w:val="0"/>
        <w:rPr>
          <w:rFonts w:hint="eastAsia" w:ascii="宋体" w:hAnsi="宋体" w:eastAsia="宋体" w:cs="宋体"/>
          <w:b/>
          <w:bCs/>
          <w:color w:val="auto"/>
          <w:kern w:val="0"/>
          <w:sz w:val="32"/>
          <w:szCs w:val="32"/>
          <w:lang w:val="en-US" w:eastAsia="zh-CN" w:bidi="ar-SA"/>
        </w:rPr>
      </w:pPr>
      <w:bookmarkStart w:id="2" w:name="_Toc5717"/>
      <w:r>
        <w:rPr>
          <w:rFonts w:hint="eastAsia" w:ascii="宋体" w:hAnsi="宋体" w:eastAsia="宋体" w:cs="宋体"/>
          <w:b/>
          <w:bCs/>
          <w:color w:val="auto"/>
          <w:kern w:val="0"/>
          <w:sz w:val="32"/>
          <w:szCs w:val="32"/>
          <w:lang w:val="en-US" w:eastAsia="zh-CN" w:bidi="ar-SA"/>
        </w:rPr>
        <w:t>委托代理编号</w:t>
      </w:r>
      <w:r>
        <w:rPr>
          <w:rFonts w:hint="eastAsia" w:ascii="宋体" w:hAnsi="宋体" w:eastAsia="宋体" w:cs="宋体"/>
          <w:b/>
          <w:bCs/>
          <w:color w:val="auto"/>
          <w:sz w:val="32"/>
          <w:szCs w:val="32"/>
          <w:lang w:val="en-US" w:eastAsia="zh-CN"/>
        </w:rPr>
        <w:t>：</w:t>
      </w:r>
      <w:bookmarkEnd w:id="2"/>
      <w:bookmarkStart w:id="59" w:name="_GoBack"/>
      <w:bookmarkEnd w:id="59"/>
      <w:r>
        <w:rPr>
          <w:rFonts w:hint="eastAsia" w:hAnsi="宋体" w:cs="宋体"/>
          <w:b/>
          <w:bCs/>
          <w:color w:val="auto"/>
          <w:spacing w:val="9"/>
          <w:sz w:val="31"/>
          <w:szCs w:val="31"/>
          <w:u w:val="none" w:color="auto"/>
          <w:lang w:val="en-US" w:eastAsia="zh-CN"/>
        </w:rPr>
        <w:t>ZHYB-HHFC-2024014</w:t>
      </w:r>
    </w:p>
    <w:p>
      <w:pPr>
        <w:spacing w:line="360" w:lineRule="auto"/>
        <w:ind w:firstLine="643" w:firstLineChars="200"/>
        <w:rPr>
          <w:rFonts w:hint="eastAsia" w:ascii="宋体" w:hAnsi="宋体" w:eastAsia="宋体" w:cs="宋体"/>
          <w:b/>
          <w:bCs/>
          <w:color w:val="auto"/>
          <w:kern w:val="0"/>
          <w:sz w:val="32"/>
          <w:szCs w:val="32"/>
          <w:lang w:val="en-US" w:eastAsia="zh-CN" w:bidi="ar-SA"/>
        </w:rPr>
      </w:pPr>
      <w:r>
        <w:rPr>
          <w:rFonts w:hint="eastAsia" w:ascii="宋体" w:hAnsi="宋体" w:eastAsia="宋体" w:cs="宋体"/>
          <w:b/>
          <w:bCs/>
          <w:color w:val="auto"/>
          <w:kern w:val="0"/>
          <w:sz w:val="32"/>
          <w:szCs w:val="32"/>
          <w:lang w:val="en-US" w:eastAsia="zh-CN" w:bidi="ar-SA"/>
        </w:rPr>
        <w:t>采购代理机构</w:t>
      </w:r>
      <w:r>
        <w:rPr>
          <w:rFonts w:hint="eastAsia" w:ascii="宋体" w:hAnsi="宋体" w:eastAsia="宋体" w:cs="宋体"/>
          <w:b/>
          <w:bCs/>
          <w:color w:val="auto"/>
          <w:sz w:val="32"/>
          <w:szCs w:val="32"/>
          <w:lang w:val="en-US" w:eastAsia="zh-CN"/>
        </w:rPr>
        <w:t>：</w:t>
      </w:r>
      <w:r>
        <w:rPr>
          <w:rFonts w:hint="eastAsia" w:ascii="宋体" w:hAnsi="宋体" w:eastAsia="宋体" w:cs="宋体"/>
          <w:b/>
          <w:bCs/>
          <w:color w:val="auto"/>
          <w:kern w:val="0"/>
          <w:sz w:val="32"/>
          <w:szCs w:val="32"/>
          <w:lang w:val="en-US" w:eastAsia="zh-CN" w:bidi="ar-SA"/>
        </w:rPr>
        <w:t>中鸿亿博集团有限公司</w:t>
      </w:r>
    </w:p>
    <w:p>
      <w:pPr>
        <w:pStyle w:val="15"/>
        <w:adjustRightInd w:val="0"/>
        <w:snapToGrid w:val="0"/>
        <w:spacing w:line="360" w:lineRule="auto"/>
        <w:jc w:val="both"/>
        <w:rPr>
          <w:rFonts w:hint="eastAsia" w:ascii="宋体" w:hAnsi="宋体" w:eastAsia="宋体" w:cs="宋体"/>
          <w:b/>
          <w:color w:val="auto"/>
          <w:sz w:val="32"/>
        </w:rPr>
      </w:pPr>
    </w:p>
    <w:p>
      <w:pPr>
        <w:pStyle w:val="15"/>
        <w:adjustRightInd w:val="0"/>
        <w:snapToGrid w:val="0"/>
        <w:spacing w:line="360" w:lineRule="auto"/>
        <w:jc w:val="both"/>
        <w:rPr>
          <w:rFonts w:hint="eastAsia" w:ascii="宋体" w:hAnsi="宋体" w:eastAsia="宋体" w:cs="宋体"/>
          <w:b/>
          <w:color w:val="auto"/>
          <w:sz w:val="32"/>
        </w:rPr>
      </w:pPr>
    </w:p>
    <w:p>
      <w:pPr>
        <w:pStyle w:val="15"/>
        <w:adjustRightInd w:val="0"/>
        <w:snapToGrid w:val="0"/>
        <w:spacing w:line="360" w:lineRule="auto"/>
        <w:jc w:val="both"/>
        <w:rPr>
          <w:rFonts w:hint="eastAsia" w:ascii="宋体" w:hAnsi="宋体" w:eastAsia="宋体" w:cs="宋体"/>
          <w:b/>
          <w:color w:val="auto"/>
          <w:sz w:val="32"/>
        </w:rPr>
      </w:pPr>
    </w:p>
    <w:p>
      <w:pPr>
        <w:pStyle w:val="15"/>
        <w:adjustRightInd w:val="0"/>
        <w:snapToGrid w:val="0"/>
        <w:spacing w:line="360" w:lineRule="auto"/>
        <w:jc w:val="center"/>
        <w:rPr>
          <w:rFonts w:hint="eastAsia" w:ascii="宋体" w:hAnsi="宋体" w:eastAsia="宋体" w:cs="宋体"/>
          <w:b/>
          <w:color w:val="auto"/>
          <w:sz w:val="32"/>
        </w:rPr>
      </w:pPr>
      <w:r>
        <w:rPr>
          <w:rFonts w:hint="eastAsia" w:ascii="宋体" w:hAnsi="宋体" w:eastAsia="宋体" w:cs="宋体"/>
          <w:b/>
          <w:color w:val="auto"/>
          <w:sz w:val="32"/>
          <w:lang w:val="en-US" w:eastAsia="zh-CN"/>
        </w:rPr>
        <w:t>2024</w:t>
      </w:r>
      <w:r>
        <w:rPr>
          <w:rFonts w:hint="eastAsia" w:ascii="宋体" w:hAnsi="宋体" w:eastAsia="宋体" w:cs="宋体"/>
          <w:b/>
          <w:color w:val="auto"/>
          <w:sz w:val="32"/>
        </w:rPr>
        <w:t>年</w:t>
      </w:r>
      <w:r>
        <w:rPr>
          <w:rFonts w:hint="eastAsia" w:ascii="宋体" w:hAnsi="宋体" w:eastAsia="宋体" w:cs="宋体"/>
          <w:b/>
          <w:color w:val="auto"/>
          <w:sz w:val="32"/>
          <w:lang w:val="en-US" w:eastAsia="zh-CN"/>
        </w:rPr>
        <w:t>6</w:t>
      </w:r>
      <w:r>
        <w:rPr>
          <w:rFonts w:hint="eastAsia" w:ascii="宋体" w:hAnsi="宋体" w:eastAsia="宋体" w:cs="宋体"/>
          <w:b/>
          <w:color w:val="auto"/>
          <w:sz w:val="32"/>
        </w:rPr>
        <w:t>月</w:t>
      </w:r>
    </w:p>
    <w:p>
      <w:pPr>
        <w:pStyle w:val="15"/>
        <w:adjustRightInd w:val="0"/>
        <w:snapToGrid w:val="0"/>
        <w:spacing w:line="360" w:lineRule="auto"/>
        <w:jc w:val="center"/>
        <w:rPr>
          <w:rFonts w:hint="eastAsia" w:ascii="宋体" w:hAnsi="宋体" w:eastAsia="宋体" w:cs="宋体"/>
          <w:color w:val="auto"/>
          <w:sz w:val="36"/>
        </w:rPr>
        <w:sectPr>
          <w:footerReference r:id="rId3" w:type="default"/>
          <w:pgSz w:w="11906" w:h="16838"/>
          <w:pgMar w:top="1474" w:right="1531" w:bottom="1474" w:left="1531" w:header="851" w:footer="992" w:gutter="0"/>
          <w:pgNumType w:fmt="decimal"/>
          <w:cols w:space="720" w:num="1"/>
          <w:docGrid w:type="lines" w:linePitch="312" w:charSpace="0"/>
        </w:sectPr>
      </w:pPr>
    </w:p>
    <w:p>
      <w:pPr>
        <w:pStyle w:val="15"/>
        <w:adjustRightInd w:val="0"/>
        <w:snapToGrid w:val="0"/>
        <w:spacing w:line="360" w:lineRule="auto"/>
        <w:jc w:val="center"/>
        <w:rPr>
          <w:rFonts w:hint="eastAsia" w:ascii="宋体" w:hAnsi="宋体" w:eastAsia="宋体" w:cs="宋体"/>
          <w:b/>
          <w:bCs/>
          <w:color w:val="auto"/>
          <w:spacing w:val="160"/>
          <w:sz w:val="36"/>
        </w:rPr>
      </w:pPr>
      <w:r>
        <w:rPr>
          <w:rFonts w:hint="eastAsia" w:ascii="宋体" w:hAnsi="宋体" w:eastAsia="宋体" w:cs="宋体"/>
          <w:b/>
          <w:bCs/>
          <w:color w:val="auto"/>
          <w:spacing w:val="160"/>
          <w:sz w:val="36"/>
        </w:rPr>
        <w:t>目录</w:t>
      </w:r>
    </w:p>
    <w:sdt>
      <w:sdtPr>
        <w:rPr>
          <w:rFonts w:ascii="宋体" w:hAnsi="宋体" w:eastAsia="宋体" w:cs="Times New Roman"/>
          <w:kern w:val="2"/>
          <w:sz w:val="21"/>
          <w:lang w:val="en-US" w:eastAsia="zh-CN" w:bidi="ar-SA"/>
        </w:rPr>
        <w:id w:val="147469837"/>
        <w15:color w:val="DBDBDB"/>
        <w:docPartObj>
          <w:docPartGallery w:val="Table of Contents"/>
          <w:docPartUnique/>
        </w:docPartObj>
      </w:sdtPr>
      <w:sdtEndPr>
        <w:rPr>
          <w:rFonts w:hint="eastAsia" w:ascii="宋体" w:hAnsi="宋体" w:eastAsia="宋体" w:cs="宋体"/>
          <w:b/>
          <w:bCs/>
          <w:color w:val="auto"/>
          <w:spacing w:val="160"/>
          <w:kern w:val="2"/>
          <w:sz w:val="21"/>
          <w:lang w:val="en-US" w:eastAsia="zh-CN" w:bidi="ar-SA"/>
        </w:rPr>
      </w:sdtEndPr>
      <w:sdtContent>
        <w:p>
          <w:pPr>
            <w:keepNext w:val="0"/>
            <w:keepLines w:val="0"/>
            <w:pageBreakBefore w:val="0"/>
            <w:kinsoku/>
            <w:wordWrap/>
            <w:overflowPunct/>
            <w:topLinePunct w:val="0"/>
            <w:autoSpaceDE/>
            <w:autoSpaceDN/>
            <w:bidi w:val="0"/>
            <w:adjustRightInd/>
            <w:snapToGrid/>
            <w:spacing w:before="0" w:beforeLines="0" w:after="0" w:afterLines="0" w:line="480" w:lineRule="auto"/>
            <w:ind w:left="0" w:leftChars="0" w:right="0" w:rightChars="0" w:firstLine="0" w:firstLineChars="0"/>
            <w:jc w:val="center"/>
            <w:textAlignment w:val="auto"/>
            <w:rPr>
              <w:b/>
            </w:rPr>
          </w:pPr>
          <w:r>
            <w:rPr>
              <w:rFonts w:hint="eastAsia" w:ascii="宋体" w:hAnsi="宋体" w:eastAsia="宋体" w:cs="宋体"/>
              <w:b/>
              <w:bCs/>
              <w:color w:val="auto"/>
              <w:spacing w:val="160"/>
              <w:sz w:val="36"/>
            </w:rPr>
            <w:fldChar w:fldCharType="begin"/>
          </w:r>
          <w:r>
            <w:rPr>
              <w:rFonts w:hint="eastAsia" w:ascii="宋体" w:hAnsi="宋体" w:eastAsia="宋体" w:cs="宋体"/>
              <w:b/>
              <w:bCs/>
              <w:color w:val="auto"/>
              <w:spacing w:val="160"/>
              <w:sz w:val="36"/>
            </w:rPr>
            <w:instrText xml:space="preserve">TOC \o "1-2" \h \u </w:instrText>
          </w:r>
          <w:r>
            <w:rPr>
              <w:rFonts w:hint="eastAsia" w:ascii="宋体" w:hAnsi="宋体" w:eastAsia="宋体" w:cs="宋体"/>
              <w:b/>
              <w:bCs/>
              <w:color w:val="auto"/>
              <w:spacing w:val="160"/>
              <w:sz w:val="36"/>
            </w:rPr>
            <w:fldChar w:fldCharType="separate"/>
          </w:r>
        </w:p>
        <w:p>
          <w:pPr>
            <w:pStyle w:val="64"/>
            <w:keepNext w:val="0"/>
            <w:keepLines w:val="0"/>
            <w:pageBreakBefore w:val="0"/>
            <w:tabs>
              <w:tab w:val="right" w:leader="dot" w:pos="8520"/>
            </w:tabs>
            <w:kinsoku/>
            <w:wordWrap/>
            <w:overflowPunct/>
            <w:topLinePunct w:val="0"/>
            <w:autoSpaceDE/>
            <w:autoSpaceDN/>
            <w:bidi w:val="0"/>
            <w:adjustRightInd/>
            <w:snapToGrid/>
            <w:spacing w:line="480" w:lineRule="auto"/>
            <w:textAlignment w:val="auto"/>
          </w:pPr>
          <w:r>
            <w:rPr>
              <w:rFonts w:hint="eastAsia" w:ascii="宋体" w:hAnsi="宋体" w:eastAsia="宋体" w:cs="宋体"/>
              <w:b/>
              <w:bCs/>
              <w:color w:val="auto"/>
              <w:spacing w:val="160"/>
            </w:rPr>
            <w:fldChar w:fldCharType="begin"/>
          </w:r>
          <w:r>
            <w:rPr>
              <w:rFonts w:hint="eastAsia" w:ascii="宋体" w:hAnsi="宋体" w:eastAsia="宋体" w:cs="宋体"/>
              <w:b/>
              <w:bCs/>
              <w:spacing w:val="160"/>
            </w:rPr>
            <w:instrText xml:space="preserve"> HYPERLINK \l _Toc6803 </w:instrText>
          </w:r>
          <w:r>
            <w:rPr>
              <w:rFonts w:hint="eastAsia" w:ascii="宋体" w:hAnsi="宋体" w:eastAsia="宋体" w:cs="宋体"/>
              <w:b/>
              <w:bCs/>
              <w:spacing w:val="160"/>
            </w:rPr>
            <w:fldChar w:fldCharType="separate"/>
          </w:r>
          <w:r>
            <w:rPr>
              <w:rFonts w:hint="eastAsia" w:ascii="宋体" w:hAnsi="宋体" w:eastAsia="宋体" w:cs="宋体"/>
              <w:b/>
              <w:lang w:val="en-US" w:eastAsia="zh-CN"/>
            </w:rPr>
            <w:t xml:space="preserve">第一章 </w:t>
          </w:r>
          <w:r>
            <w:rPr>
              <w:rFonts w:hint="eastAsia" w:ascii="宋体" w:hAnsi="宋体" w:eastAsia="宋体" w:cs="宋体"/>
              <w:b/>
            </w:rPr>
            <w:t>磋商</w:t>
          </w:r>
          <w:r>
            <w:rPr>
              <w:rFonts w:hint="eastAsia" w:ascii="宋体" w:hAnsi="宋体" w:eastAsia="宋体" w:cs="宋体"/>
              <w:b/>
              <w:lang w:eastAsia="zh-CN"/>
            </w:rPr>
            <w:t>公告</w:t>
          </w:r>
          <w:r>
            <w:rPr>
              <w:b/>
            </w:rPr>
            <w:tab/>
          </w:r>
          <w:r>
            <w:rPr>
              <w:b/>
            </w:rPr>
            <w:fldChar w:fldCharType="begin"/>
          </w:r>
          <w:r>
            <w:rPr>
              <w:b/>
            </w:rPr>
            <w:instrText xml:space="preserve"> PAGEREF _Toc6803 \h </w:instrText>
          </w:r>
          <w:r>
            <w:rPr>
              <w:b/>
            </w:rPr>
            <w:fldChar w:fldCharType="separate"/>
          </w:r>
          <w:r>
            <w:rPr>
              <w:b/>
            </w:rPr>
            <w:t>2</w:t>
          </w:r>
          <w:r>
            <w:rPr>
              <w:b/>
            </w:rPr>
            <w:fldChar w:fldCharType="end"/>
          </w:r>
          <w:r>
            <w:rPr>
              <w:rFonts w:hint="eastAsia" w:ascii="宋体" w:hAnsi="宋体" w:eastAsia="宋体" w:cs="宋体"/>
              <w:b/>
              <w:bCs/>
              <w:color w:val="auto"/>
              <w:spacing w:val="160"/>
            </w:rPr>
            <w:fldChar w:fldCharType="end"/>
          </w:r>
        </w:p>
        <w:p>
          <w:pPr>
            <w:pStyle w:val="64"/>
            <w:keepNext w:val="0"/>
            <w:keepLines w:val="0"/>
            <w:pageBreakBefore w:val="0"/>
            <w:tabs>
              <w:tab w:val="right" w:leader="dot" w:pos="8520"/>
            </w:tabs>
            <w:kinsoku/>
            <w:wordWrap/>
            <w:overflowPunct/>
            <w:topLinePunct w:val="0"/>
            <w:autoSpaceDE/>
            <w:autoSpaceDN/>
            <w:bidi w:val="0"/>
            <w:adjustRightInd/>
            <w:snapToGrid/>
            <w:spacing w:line="480" w:lineRule="auto"/>
            <w:textAlignment w:val="auto"/>
            <w:rPr>
              <w:b/>
            </w:rPr>
          </w:pPr>
          <w:r>
            <w:rPr>
              <w:rFonts w:hint="eastAsia" w:ascii="宋体" w:hAnsi="宋体" w:eastAsia="宋体" w:cs="宋体"/>
              <w:b/>
              <w:bCs/>
              <w:color w:val="auto"/>
              <w:spacing w:val="160"/>
            </w:rPr>
            <w:fldChar w:fldCharType="begin"/>
          </w:r>
          <w:r>
            <w:rPr>
              <w:rFonts w:hint="eastAsia" w:ascii="宋体" w:hAnsi="宋体" w:eastAsia="宋体" w:cs="宋体"/>
              <w:b/>
              <w:bCs/>
              <w:spacing w:val="160"/>
            </w:rPr>
            <w:instrText xml:space="preserve"> HYPERLINK \l _Toc27852 </w:instrText>
          </w:r>
          <w:r>
            <w:rPr>
              <w:rFonts w:hint="eastAsia" w:ascii="宋体" w:hAnsi="宋体" w:eastAsia="宋体" w:cs="宋体"/>
              <w:b/>
              <w:bCs/>
              <w:spacing w:val="160"/>
            </w:rPr>
            <w:fldChar w:fldCharType="separate"/>
          </w:r>
          <w:r>
            <w:rPr>
              <w:rFonts w:hint="eastAsia" w:ascii="宋体" w:hAnsi="宋体" w:eastAsia="宋体" w:cs="宋体"/>
              <w:b/>
              <w:szCs w:val="28"/>
            </w:rPr>
            <w:t>第二章 磋商须知</w:t>
          </w:r>
          <w:r>
            <w:rPr>
              <w:b/>
            </w:rPr>
            <w:tab/>
          </w:r>
          <w:r>
            <w:rPr>
              <w:b/>
            </w:rPr>
            <w:fldChar w:fldCharType="begin"/>
          </w:r>
          <w:r>
            <w:rPr>
              <w:b/>
            </w:rPr>
            <w:instrText xml:space="preserve"> PAGEREF _Toc27852 \h </w:instrText>
          </w:r>
          <w:r>
            <w:rPr>
              <w:b/>
            </w:rPr>
            <w:fldChar w:fldCharType="separate"/>
          </w:r>
          <w:r>
            <w:rPr>
              <w:b/>
            </w:rPr>
            <w:t>10</w:t>
          </w:r>
          <w:r>
            <w:rPr>
              <w:b/>
            </w:rPr>
            <w:fldChar w:fldCharType="end"/>
          </w:r>
          <w:r>
            <w:rPr>
              <w:rFonts w:hint="eastAsia" w:ascii="宋体" w:hAnsi="宋体" w:eastAsia="宋体" w:cs="宋体"/>
              <w:b/>
              <w:bCs/>
              <w:color w:val="auto"/>
              <w:spacing w:val="160"/>
            </w:rPr>
            <w:fldChar w:fldCharType="end"/>
          </w:r>
        </w:p>
        <w:p>
          <w:pPr>
            <w:pStyle w:val="65"/>
            <w:keepNext w:val="0"/>
            <w:keepLines w:val="0"/>
            <w:pageBreakBefore w:val="0"/>
            <w:tabs>
              <w:tab w:val="right" w:leader="dot" w:pos="8520"/>
            </w:tabs>
            <w:kinsoku/>
            <w:wordWrap/>
            <w:overflowPunct/>
            <w:topLinePunct w:val="0"/>
            <w:autoSpaceDE/>
            <w:autoSpaceDN/>
            <w:bidi w:val="0"/>
            <w:adjustRightInd/>
            <w:snapToGrid/>
            <w:spacing w:line="480" w:lineRule="auto"/>
            <w:textAlignment w:val="auto"/>
          </w:pPr>
          <w:r>
            <w:rPr>
              <w:rFonts w:hint="eastAsia" w:ascii="宋体" w:hAnsi="宋体" w:eastAsia="宋体" w:cs="宋体"/>
              <w:bCs/>
              <w:color w:val="auto"/>
              <w:spacing w:val="160"/>
            </w:rPr>
            <w:fldChar w:fldCharType="begin"/>
          </w:r>
          <w:r>
            <w:rPr>
              <w:rFonts w:hint="eastAsia" w:ascii="宋体" w:hAnsi="宋体" w:eastAsia="宋体" w:cs="宋体"/>
              <w:bCs/>
              <w:spacing w:val="160"/>
            </w:rPr>
            <w:instrText xml:space="preserve"> HYPERLINK \l _Toc14497 </w:instrText>
          </w:r>
          <w:r>
            <w:rPr>
              <w:rFonts w:hint="eastAsia" w:ascii="宋体" w:hAnsi="宋体" w:eastAsia="宋体" w:cs="宋体"/>
              <w:bCs/>
              <w:spacing w:val="160"/>
            </w:rPr>
            <w:fldChar w:fldCharType="separate"/>
          </w:r>
          <w:r>
            <w:rPr>
              <w:rFonts w:hint="eastAsia" w:ascii="宋体" w:hAnsi="宋体" w:eastAsia="宋体" w:cs="宋体"/>
            </w:rPr>
            <w:t>磋商须知正文</w:t>
          </w:r>
          <w:r>
            <w:tab/>
          </w:r>
          <w:r>
            <w:fldChar w:fldCharType="begin"/>
          </w:r>
          <w:r>
            <w:instrText xml:space="preserve"> PAGEREF _Toc14497 \h </w:instrText>
          </w:r>
          <w:r>
            <w:fldChar w:fldCharType="separate"/>
          </w:r>
          <w:r>
            <w:t>14</w:t>
          </w:r>
          <w:r>
            <w:fldChar w:fldCharType="end"/>
          </w:r>
          <w:r>
            <w:rPr>
              <w:rFonts w:hint="eastAsia" w:ascii="宋体" w:hAnsi="宋体" w:eastAsia="宋体" w:cs="宋体"/>
              <w:bCs/>
              <w:color w:val="auto"/>
              <w:spacing w:val="160"/>
            </w:rPr>
            <w:fldChar w:fldCharType="end"/>
          </w:r>
        </w:p>
        <w:p>
          <w:pPr>
            <w:pStyle w:val="65"/>
            <w:keepNext w:val="0"/>
            <w:keepLines w:val="0"/>
            <w:pageBreakBefore w:val="0"/>
            <w:tabs>
              <w:tab w:val="right" w:leader="dot" w:pos="8520"/>
            </w:tabs>
            <w:kinsoku/>
            <w:wordWrap/>
            <w:overflowPunct/>
            <w:topLinePunct w:val="0"/>
            <w:autoSpaceDE/>
            <w:autoSpaceDN/>
            <w:bidi w:val="0"/>
            <w:adjustRightInd/>
            <w:snapToGrid/>
            <w:spacing w:line="480" w:lineRule="auto"/>
            <w:textAlignment w:val="auto"/>
          </w:pPr>
          <w:r>
            <w:rPr>
              <w:rFonts w:hint="eastAsia" w:ascii="宋体" w:hAnsi="宋体" w:eastAsia="宋体" w:cs="宋体"/>
              <w:bCs/>
              <w:color w:val="auto"/>
              <w:spacing w:val="160"/>
            </w:rPr>
            <w:fldChar w:fldCharType="begin"/>
          </w:r>
          <w:r>
            <w:rPr>
              <w:rFonts w:hint="eastAsia" w:ascii="宋体" w:hAnsi="宋体" w:eastAsia="宋体" w:cs="宋体"/>
              <w:bCs/>
              <w:spacing w:val="160"/>
            </w:rPr>
            <w:instrText xml:space="preserve"> HYPERLINK \l _Toc32757 </w:instrText>
          </w:r>
          <w:r>
            <w:rPr>
              <w:rFonts w:hint="eastAsia" w:ascii="宋体" w:hAnsi="宋体" w:eastAsia="宋体" w:cs="宋体"/>
              <w:bCs/>
              <w:spacing w:val="160"/>
            </w:rPr>
            <w:fldChar w:fldCharType="separate"/>
          </w:r>
          <w:r>
            <w:rPr>
              <w:rFonts w:hint="eastAsia" w:ascii="宋体" w:hAnsi="宋体" w:eastAsia="宋体" w:cs="宋体"/>
            </w:rPr>
            <w:t>一、说明</w:t>
          </w:r>
          <w:r>
            <w:tab/>
          </w:r>
          <w:r>
            <w:fldChar w:fldCharType="begin"/>
          </w:r>
          <w:r>
            <w:instrText xml:space="preserve"> PAGEREF _Toc32757 \h </w:instrText>
          </w:r>
          <w:r>
            <w:fldChar w:fldCharType="separate"/>
          </w:r>
          <w:r>
            <w:t>14</w:t>
          </w:r>
          <w:r>
            <w:fldChar w:fldCharType="end"/>
          </w:r>
          <w:r>
            <w:rPr>
              <w:rFonts w:hint="eastAsia" w:ascii="宋体" w:hAnsi="宋体" w:eastAsia="宋体" w:cs="宋体"/>
              <w:bCs/>
              <w:color w:val="auto"/>
              <w:spacing w:val="160"/>
            </w:rPr>
            <w:fldChar w:fldCharType="end"/>
          </w:r>
        </w:p>
        <w:p>
          <w:pPr>
            <w:pStyle w:val="65"/>
            <w:keepNext w:val="0"/>
            <w:keepLines w:val="0"/>
            <w:pageBreakBefore w:val="0"/>
            <w:tabs>
              <w:tab w:val="right" w:leader="dot" w:pos="8520"/>
            </w:tabs>
            <w:kinsoku/>
            <w:wordWrap/>
            <w:overflowPunct/>
            <w:topLinePunct w:val="0"/>
            <w:autoSpaceDE/>
            <w:autoSpaceDN/>
            <w:bidi w:val="0"/>
            <w:adjustRightInd/>
            <w:snapToGrid/>
            <w:spacing w:line="480" w:lineRule="auto"/>
            <w:textAlignment w:val="auto"/>
          </w:pPr>
          <w:r>
            <w:rPr>
              <w:rFonts w:hint="eastAsia" w:ascii="宋体" w:hAnsi="宋体" w:eastAsia="宋体" w:cs="宋体"/>
              <w:bCs/>
              <w:color w:val="auto"/>
              <w:spacing w:val="160"/>
            </w:rPr>
            <w:fldChar w:fldCharType="begin"/>
          </w:r>
          <w:r>
            <w:rPr>
              <w:rFonts w:hint="eastAsia" w:ascii="宋体" w:hAnsi="宋体" w:eastAsia="宋体" w:cs="宋体"/>
              <w:bCs/>
              <w:spacing w:val="160"/>
            </w:rPr>
            <w:instrText xml:space="preserve"> HYPERLINK \l _Toc29744 </w:instrText>
          </w:r>
          <w:r>
            <w:rPr>
              <w:rFonts w:hint="eastAsia" w:ascii="宋体" w:hAnsi="宋体" w:eastAsia="宋体" w:cs="宋体"/>
              <w:bCs/>
              <w:spacing w:val="160"/>
            </w:rPr>
            <w:fldChar w:fldCharType="separate"/>
          </w:r>
          <w:r>
            <w:rPr>
              <w:rFonts w:hint="eastAsia" w:ascii="宋体" w:hAnsi="宋体" w:eastAsia="宋体" w:cs="宋体"/>
            </w:rPr>
            <w:t>二、磋商文件</w:t>
          </w:r>
          <w:r>
            <w:tab/>
          </w:r>
          <w:r>
            <w:fldChar w:fldCharType="begin"/>
          </w:r>
          <w:r>
            <w:instrText xml:space="preserve"> PAGEREF _Toc29744 \h </w:instrText>
          </w:r>
          <w:r>
            <w:fldChar w:fldCharType="separate"/>
          </w:r>
          <w:r>
            <w:t>16</w:t>
          </w:r>
          <w:r>
            <w:fldChar w:fldCharType="end"/>
          </w:r>
          <w:r>
            <w:rPr>
              <w:rFonts w:hint="eastAsia" w:ascii="宋体" w:hAnsi="宋体" w:eastAsia="宋体" w:cs="宋体"/>
              <w:bCs/>
              <w:color w:val="auto"/>
              <w:spacing w:val="160"/>
            </w:rPr>
            <w:fldChar w:fldCharType="end"/>
          </w:r>
        </w:p>
        <w:p>
          <w:pPr>
            <w:pStyle w:val="65"/>
            <w:keepNext w:val="0"/>
            <w:keepLines w:val="0"/>
            <w:pageBreakBefore w:val="0"/>
            <w:tabs>
              <w:tab w:val="right" w:leader="dot" w:pos="8520"/>
            </w:tabs>
            <w:kinsoku/>
            <w:wordWrap/>
            <w:overflowPunct/>
            <w:topLinePunct w:val="0"/>
            <w:autoSpaceDE/>
            <w:autoSpaceDN/>
            <w:bidi w:val="0"/>
            <w:adjustRightInd/>
            <w:snapToGrid/>
            <w:spacing w:line="480" w:lineRule="auto"/>
            <w:textAlignment w:val="auto"/>
          </w:pPr>
          <w:r>
            <w:rPr>
              <w:rFonts w:hint="eastAsia" w:ascii="宋体" w:hAnsi="宋体" w:eastAsia="宋体" w:cs="宋体"/>
              <w:bCs/>
              <w:color w:val="auto"/>
              <w:spacing w:val="160"/>
            </w:rPr>
            <w:fldChar w:fldCharType="begin"/>
          </w:r>
          <w:r>
            <w:rPr>
              <w:rFonts w:hint="eastAsia" w:ascii="宋体" w:hAnsi="宋体" w:eastAsia="宋体" w:cs="宋体"/>
              <w:bCs/>
              <w:spacing w:val="160"/>
            </w:rPr>
            <w:instrText xml:space="preserve"> HYPERLINK \l _Toc6347 </w:instrText>
          </w:r>
          <w:r>
            <w:rPr>
              <w:rFonts w:hint="eastAsia" w:ascii="宋体" w:hAnsi="宋体" w:eastAsia="宋体" w:cs="宋体"/>
              <w:bCs/>
              <w:spacing w:val="160"/>
            </w:rPr>
            <w:fldChar w:fldCharType="separate"/>
          </w:r>
          <w:r>
            <w:rPr>
              <w:rFonts w:hint="eastAsia" w:ascii="宋体" w:hAnsi="宋体" w:eastAsia="宋体" w:cs="宋体"/>
            </w:rPr>
            <w:t>三、响应文件</w:t>
          </w:r>
          <w:r>
            <w:tab/>
          </w:r>
          <w:r>
            <w:fldChar w:fldCharType="begin"/>
          </w:r>
          <w:r>
            <w:instrText xml:space="preserve"> PAGEREF _Toc6347 \h </w:instrText>
          </w:r>
          <w:r>
            <w:fldChar w:fldCharType="separate"/>
          </w:r>
          <w:r>
            <w:t>17</w:t>
          </w:r>
          <w:r>
            <w:fldChar w:fldCharType="end"/>
          </w:r>
          <w:r>
            <w:rPr>
              <w:rFonts w:hint="eastAsia" w:ascii="宋体" w:hAnsi="宋体" w:eastAsia="宋体" w:cs="宋体"/>
              <w:bCs/>
              <w:color w:val="auto"/>
              <w:spacing w:val="160"/>
            </w:rPr>
            <w:fldChar w:fldCharType="end"/>
          </w:r>
        </w:p>
        <w:p>
          <w:pPr>
            <w:pStyle w:val="65"/>
            <w:keepNext w:val="0"/>
            <w:keepLines w:val="0"/>
            <w:pageBreakBefore w:val="0"/>
            <w:tabs>
              <w:tab w:val="right" w:leader="dot" w:pos="8520"/>
            </w:tabs>
            <w:kinsoku/>
            <w:wordWrap/>
            <w:overflowPunct/>
            <w:topLinePunct w:val="0"/>
            <w:autoSpaceDE/>
            <w:autoSpaceDN/>
            <w:bidi w:val="0"/>
            <w:adjustRightInd/>
            <w:snapToGrid/>
            <w:spacing w:line="480" w:lineRule="auto"/>
            <w:textAlignment w:val="auto"/>
          </w:pPr>
          <w:r>
            <w:rPr>
              <w:rFonts w:hint="eastAsia" w:ascii="宋体" w:hAnsi="宋体" w:eastAsia="宋体" w:cs="宋体"/>
              <w:bCs/>
              <w:color w:val="auto"/>
              <w:spacing w:val="160"/>
            </w:rPr>
            <w:fldChar w:fldCharType="begin"/>
          </w:r>
          <w:r>
            <w:rPr>
              <w:rFonts w:hint="eastAsia" w:ascii="宋体" w:hAnsi="宋体" w:eastAsia="宋体" w:cs="宋体"/>
              <w:bCs/>
              <w:spacing w:val="160"/>
            </w:rPr>
            <w:instrText xml:space="preserve"> HYPERLINK \l _Toc18250 </w:instrText>
          </w:r>
          <w:r>
            <w:rPr>
              <w:rFonts w:hint="eastAsia" w:ascii="宋体" w:hAnsi="宋体" w:eastAsia="宋体" w:cs="宋体"/>
              <w:bCs/>
              <w:spacing w:val="160"/>
            </w:rPr>
            <w:fldChar w:fldCharType="separate"/>
          </w:r>
          <w:r>
            <w:rPr>
              <w:rFonts w:hint="eastAsia" w:ascii="宋体" w:hAnsi="宋体" w:eastAsia="宋体" w:cs="宋体"/>
            </w:rPr>
            <w:t>四、响应文件的递交</w:t>
          </w:r>
          <w:r>
            <w:tab/>
          </w:r>
          <w:r>
            <w:fldChar w:fldCharType="begin"/>
          </w:r>
          <w:r>
            <w:instrText xml:space="preserve"> PAGEREF _Toc18250 \h </w:instrText>
          </w:r>
          <w:r>
            <w:fldChar w:fldCharType="separate"/>
          </w:r>
          <w:r>
            <w:t>19</w:t>
          </w:r>
          <w:r>
            <w:fldChar w:fldCharType="end"/>
          </w:r>
          <w:r>
            <w:rPr>
              <w:rFonts w:hint="eastAsia" w:ascii="宋体" w:hAnsi="宋体" w:eastAsia="宋体" w:cs="宋体"/>
              <w:bCs/>
              <w:color w:val="auto"/>
              <w:spacing w:val="160"/>
            </w:rPr>
            <w:fldChar w:fldCharType="end"/>
          </w:r>
        </w:p>
        <w:p>
          <w:pPr>
            <w:pStyle w:val="65"/>
            <w:keepNext w:val="0"/>
            <w:keepLines w:val="0"/>
            <w:pageBreakBefore w:val="0"/>
            <w:tabs>
              <w:tab w:val="right" w:leader="dot" w:pos="8520"/>
            </w:tabs>
            <w:kinsoku/>
            <w:wordWrap/>
            <w:overflowPunct/>
            <w:topLinePunct w:val="0"/>
            <w:autoSpaceDE/>
            <w:autoSpaceDN/>
            <w:bidi w:val="0"/>
            <w:adjustRightInd/>
            <w:snapToGrid/>
            <w:spacing w:line="480" w:lineRule="auto"/>
            <w:textAlignment w:val="auto"/>
          </w:pPr>
          <w:r>
            <w:rPr>
              <w:rFonts w:hint="eastAsia" w:ascii="宋体" w:hAnsi="宋体" w:eastAsia="宋体" w:cs="宋体"/>
              <w:bCs/>
              <w:color w:val="auto"/>
              <w:spacing w:val="160"/>
            </w:rPr>
            <w:fldChar w:fldCharType="begin"/>
          </w:r>
          <w:r>
            <w:rPr>
              <w:rFonts w:hint="eastAsia" w:ascii="宋体" w:hAnsi="宋体" w:eastAsia="宋体" w:cs="宋体"/>
              <w:bCs/>
              <w:spacing w:val="160"/>
            </w:rPr>
            <w:instrText xml:space="preserve"> HYPERLINK \l _Toc17993 </w:instrText>
          </w:r>
          <w:r>
            <w:rPr>
              <w:rFonts w:hint="eastAsia" w:ascii="宋体" w:hAnsi="宋体" w:eastAsia="宋体" w:cs="宋体"/>
              <w:bCs/>
              <w:spacing w:val="160"/>
            </w:rPr>
            <w:fldChar w:fldCharType="separate"/>
          </w:r>
          <w:r>
            <w:rPr>
              <w:rFonts w:hint="eastAsia" w:ascii="宋体" w:hAnsi="宋体" w:eastAsia="宋体" w:cs="宋体"/>
            </w:rPr>
            <w:t>五、响应文件的磋商与评审</w:t>
          </w:r>
          <w:r>
            <w:tab/>
          </w:r>
          <w:r>
            <w:fldChar w:fldCharType="begin"/>
          </w:r>
          <w:r>
            <w:instrText xml:space="preserve"> PAGEREF _Toc17993 \h </w:instrText>
          </w:r>
          <w:r>
            <w:fldChar w:fldCharType="separate"/>
          </w:r>
          <w:r>
            <w:t>19</w:t>
          </w:r>
          <w:r>
            <w:fldChar w:fldCharType="end"/>
          </w:r>
          <w:r>
            <w:rPr>
              <w:rFonts w:hint="eastAsia" w:ascii="宋体" w:hAnsi="宋体" w:eastAsia="宋体" w:cs="宋体"/>
              <w:bCs/>
              <w:color w:val="auto"/>
              <w:spacing w:val="160"/>
            </w:rPr>
            <w:fldChar w:fldCharType="end"/>
          </w:r>
        </w:p>
        <w:p>
          <w:pPr>
            <w:pStyle w:val="65"/>
            <w:keepNext w:val="0"/>
            <w:keepLines w:val="0"/>
            <w:pageBreakBefore w:val="0"/>
            <w:tabs>
              <w:tab w:val="right" w:leader="dot" w:pos="8520"/>
            </w:tabs>
            <w:kinsoku/>
            <w:wordWrap/>
            <w:overflowPunct/>
            <w:topLinePunct w:val="0"/>
            <w:autoSpaceDE/>
            <w:autoSpaceDN/>
            <w:bidi w:val="0"/>
            <w:adjustRightInd/>
            <w:snapToGrid/>
            <w:spacing w:line="480" w:lineRule="auto"/>
            <w:textAlignment w:val="auto"/>
          </w:pPr>
          <w:r>
            <w:rPr>
              <w:rFonts w:hint="eastAsia" w:ascii="宋体" w:hAnsi="宋体" w:eastAsia="宋体" w:cs="宋体"/>
              <w:bCs/>
              <w:color w:val="auto"/>
              <w:spacing w:val="160"/>
            </w:rPr>
            <w:fldChar w:fldCharType="begin"/>
          </w:r>
          <w:r>
            <w:rPr>
              <w:rFonts w:hint="eastAsia" w:ascii="宋体" w:hAnsi="宋体" w:eastAsia="宋体" w:cs="宋体"/>
              <w:bCs/>
              <w:spacing w:val="160"/>
            </w:rPr>
            <w:instrText xml:space="preserve"> HYPERLINK \l _Toc19334 </w:instrText>
          </w:r>
          <w:r>
            <w:rPr>
              <w:rFonts w:hint="eastAsia" w:ascii="宋体" w:hAnsi="宋体" w:eastAsia="宋体" w:cs="宋体"/>
              <w:bCs/>
              <w:spacing w:val="160"/>
            </w:rPr>
            <w:fldChar w:fldCharType="separate"/>
          </w:r>
          <w:r>
            <w:rPr>
              <w:rFonts w:hint="eastAsia" w:ascii="宋体" w:hAnsi="宋体" w:eastAsia="宋体" w:cs="宋体"/>
            </w:rPr>
            <w:t>六、成交结果信息公布与授予合同</w:t>
          </w:r>
          <w:r>
            <w:tab/>
          </w:r>
          <w:r>
            <w:fldChar w:fldCharType="begin"/>
          </w:r>
          <w:r>
            <w:instrText xml:space="preserve"> PAGEREF _Toc19334 \h </w:instrText>
          </w:r>
          <w:r>
            <w:fldChar w:fldCharType="separate"/>
          </w:r>
          <w:r>
            <w:t>23</w:t>
          </w:r>
          <w:r>
            <w:fldChar w:fldCharType="end"/>
          </w:r>
          <w:r>
            <w:rPr>
              <w:rFonts w:hint="eastAsia" w:ascii="宋体" w:hAnsi="宋体" w:eastAsia="宋体" w:cs="宋体"/>
              <w:bCs/>
              <w:color w:val="auto"/>
              <w:spacing w:val="160"/>
            </w:rPr>
            <w:fldChar w:fldCharType="end"/>
          </w:r>
        </w:p>
        <w:p>
          <w:pPr>
            <w:pStyle w:val="65"/>
            <w:keepNext w:val="0"/>
            <w:keepLines w:val="0"/>
            <w:pageBreakBefore w:val="0"/>
            <w:tabs>
              <w:tab w:val="right" w:leader="dot" w:pos="8520"/>
            </w:tabs>
            <w:kinsoku/>
            <w:wordWrap/>
            <w:overflowPunct/>
            <w:topLinePunct w:val="0"/>
            <w:autoSpaceDE/>
            <w:autoSpaceDN/>
            <w:bidi w:val="0"/>
            <w:adjustRightInd/>
            <w:snapToGrid/>
            <w:spacing w:line="480" w:lineRule="auto"/>
            <w:textAlignment w:val="auto"/>
          </w:pPr>
          <w:r>
            <w:rPr>
              <w:rFonts w:hint="eastAsia" w:ascii="宋体" w:hAnsi="宋体" w:eastAsia="宋体" w:cs="宋体"/>
              <w:bCs/>
              <w:color w:val="auto"/>
              <w:spacing w:val="160"/>
            </w:rPr>
            <w:fldChar w:fldCharType="begin"/>
          </w:r>
          <w:r>
            <w:rPr>
              <w:rFonts w:hint="eastAsia" w:ascii="宋体" w:hAnsi="宋体" w:eastAsia="宋体" w:cs="宋体"/>
              <w:bCs/>
              <w:spacing w:val="160"/>
            </w:rPr>
            <w:instrText xml:space="preserve"> HYPERLINK \l _Toc4113 </w:instrText>
          </w:r>
          <w:r>
            <w:rPr>
              <w:rFonts w:hint="eastAsia" w:ascii="宋体" w:hAnsi="宋体" w:eastAsia="宋体" w:cs="宋体"/>
              <w:bCs/>
              <w:spacing w:val="160"/>
            </w:rPr>
            <w:fldChar w:fldCharType="separate"/>
          </w:r>
          <w:r>
            <w:rPr>
              <w:rFonts w:hint="eastAsia" w:ascii="宋体" w:hAnsi="宋体" w:eastAsia="宋体" w:cs="宋体"/>
            </w:rPr>
            <w:t>七、其他规定</w:t>
          </w:r>
          <w:r>
            <w:tab/>
          </w:r>
          <w:r>
            <w:fldChar w:fldCharType="begin"/>
          </w:r>
          <w:r>
            <w:instrText xml:space="preserve"> PAGEREF _Toc4113 \h </w:instrText>
          </w:r>
          <w:r>
            <w:fldChar w:fldCharType="separate"/>
          </w:r>
          <w:r>
            <w:t>24</w:t>
          </w:r>
          <w:r>
            <w:fldChar w:fldCharType="end"/>
          </w:r>
          <w:r>
            <w:rPr>
              <w:rFonts w:hint="eastAsia" w:ascii="宋体" w:hAnsi="宋体" w:eastAsia="宋体" w:cs="宋体"/>
              <w:bCs/>
              <w:color w:val="auto"/>
              <w:spacing w:val="160"/>
            </w:rPr>
            <w:fldChar w:fldCharType="end"/>
          </w:r>
        </w:p>
        <w:p>
          <w:pPr>
            <w:pStyle w:val="64"/>
            <w:keepNext w:val="0"/>
            <w:keepLines w:val="0"/>
            <w:pageBreakBefore w:val="0"/>
            <w:tabs>
              <w:tab w:val="right" w:leader="dot" w:pos="8520"/>
            </w:tabs>
            <w:kinsoku/>
            <w:wordWrap/>
            <w:overflowPunct/>
            <w:topLinePunct w:val="0"/>
            <w:autoSpaceDE/>
            <w:autoSpaceDN/>
            <w:bidi w:val="0"/>
            <w:adjustRightInd/>
            <w:snapToGrid/>
            <w:spacing w:line="480" w:lineRule="auto"/>
            <w:textAlignment w:val="auto"/>
          </w:pPr>
          <w:r>
            <w:rPr>
              <w:rFonts w:hint="eastAsia" w:ascii="宋体" w:hAnsi="宋体" w:eastAsia="宋体" w:cs="宋体"/>
              <w:b/>
              <w:bCs/>
              <w:color w:val="auto"/>
              <w:spacing w:val="160"/>
            </w:rPr>
            <w:fldChar w:fldCharType="begin"/>
          </w:r>
          <w:r>
            <w:rPr>
              <w:rFonts w:hint="eastAsia" w:ascii="宋体" w:hAnsi="宋体" w:eastAsia="宋体" w:cs="宋体"/>
              <w:b/>
              <w:bCs/>
              <w:spacing w:val="160"/>
            </w:rPr>
            <w:instrText xml:space="preserve"> HYPERLINK \l _Toc29915 </w:instrText>
          </w:r>
          <w:r>
            <w:rPr>
              <w:rFonts w:hint="eastAsia" w:ascii="宋体" w:hAnsi="宋体" w:eastAsia="宋体" w:cs="宋体"/>
              <w:b/>
              <w:bCs/>
              <w:spacing w:val="160"/>
            </w:rPr>
            <w:fldChar w:fldCharType="separate"/>
          </w:r>
          <w:r>
            <w:rPr>
              <w:rFonts w:hint="eastAsia" w:ascii="宋体" w:hAnsi="宋体" w:eastAsia="宋体" w:cs="宋体"/>
              <w:b/>
              <w:szCs w:val="28"/>
            </w:rPr>
            <w:t xml:space="preserve">第三章 </w:t>
          </w:r>
          <w:r>
            <w:rPr>
              <w:rFonts w:hint="eastAsia" w:ascii="宋体" w:hAnsi="宋体" w:eastAsia="宋体" w:cs="宋体"/>
              <w:b/>
              <w:szCs w:val="28"/>
              <w:lang w:val="en-US" w:eastAsia="zh-CN"/>
            </w:rPr>
            <w:t>磋</w:t>
          </w:r>
          <w:r>
            <w:rPr>
              <w:rFonts w:hint="eastAsia" w:ascii="宋体" w:hAnsi="宋体" w:eastAsia="宋体" w:cs="宋体"/>
              <w:b/>
              <w:szCs w:val="28"/>
            </w:rPr>
            <w:t>商办法</w:t>
          </w:r>
          <w:r>
            <w:rPr>
              <w:b/>
            </w:rPr>
            <w:tab/>
          </w:r>
          <w:r>
            <w:rPr>
              <w:b/>
            </w:rPr>
            <w:fldChar w:fldCharType="begin"/>
          </w:r>
          <w:r>
            <w:rPr>
              <w:b/>
            </w:rPr>
            <w:instrText xml:space="preserve"> PAGEREF _Toc29915 \h </w:instrText>
          </w:r>
          <w:r>
            <w:rPr>
              <w:b/>
            </w:rPr>
            <w:fldChar w:fldCharType="separate"/>
          </w:r>
          <w:r>
            <w:rPr>
              <w:b/>
            </w:rPr>
            <w:t>25</w:t>
          </w:r>
          <w:r>
            <w:rPr>
              <w:b/>
            </w:rPr>
            <w:fldChar w:fldCharType="end"/>
          </w:r>
          <w:r>
            <w:rPr>
              <w:rFonts w:hint="eastAsia" w:ascii="宋体" w:hAnsi="宋体" w:eastAsia="宋体" w:cs="宋体"/>
              <w:b/>
              <w:bCs/>
              <w:color w:val="auto"/>
              <w:spacing w:val="160"/>
            </w:rPr>
            <w:fldChar w:fldCharType="end"/>
          </w:r>
        </w:p>
        <w:p>
          <w:pPr>
            <w:pStyle w:val="64"/>
            <w:keepNext w:val="0"/>
            <w:keepLines w:val="0"/>
            <w:pageBreakBefore w:val="0"/>
            <w:tabs>
              <w:tab w:val="right" w:leader="dot" w:pos="8520"/>
            </w:tabs>
            <w:kinsoku/>
            <w:wordWrap/>
            <w:overflowPunct/>
            <w:topLinePunct w:val="0"/>
            <w:autoSpaceDE/>
            <w:autoSpaceDN/>
            <w:bidi w:val="0"/>
            <w:adjustRightInd/>
            <w:snapToGrid/>
            <w:spacing w:line="480" w:lineRule="auto"/>
            <w:textAlignment w:val="auto"/>
          </w:pPr>
          <w:r>
            <w:rPr>
              <w:rFonts w:hint="eastAsia" w:ascii="宋体" w:hAnsi="宋体" w:eastAsia="宋体" w:cs="宋体"/>
              <w:b/>
              <w:bCs/>
              <w:color w:val="auto"/>
              <w:spacing w:val="160"/>
            </w:rPr>
            <w:fldChar w:fldCharType="begin"/>
          </w:r>
          <w:r>
            <w:rPr>
              <w:rFonts w:hint="eastAsia" w:ascii="宋体" w:hAnsi="宋体" w:eastAsia="宋体" w:cs="宋体"/>
              <w:b/>
              <w:bCs/>
              <w:spacing w:val="160"/>
            </w:rPr>
            <w:instrText xml:space="preserve"> HYPERLINK \l _Toc29176 </w:instrText>
          </w:r>
          <w:r>
            <w:rPr>
              <w:rFonts w:hint="eastAsia" w:ascii="宋体" w:hAnsi="宋体" w:eastAsia="宋体" w:cs="宋体"/>
              <w:b/>
              <w:bCs/>
              <w:spacing w:val="160"/>
            </w:rPr>
            <w:fldChar w:fldCharType="separate"/>
          </w:r>
          <w:r>
            <w:rPr>
              <w:rFonts w:hint="eastAsia" w:ascii="宋体" w:hAnsi="宋体" w:eastAsia="宋体" w:cs="宋体"/>
              <w:b/>
            </w:rPr>
            <w:t>第</w:t>
          </w:r>
          <w:r>
            <w:rPr>
              <w:rFonts w:hint="eastAsia" w:ascii="宋体" w:hAnsi="宋体" w:eastAsia="宋体" w:cs="宋体"/>
              <w:b/>
              <w:lang w:val="en-US" w:eastAsia="zh-CN"/>
            </w:rPr>
            <w:t>四</w:t>
          </w:r>
          <w:r>
            <w:rPr>
              <w:rFonts w:hint="eastAsia" w:ascii="宋体" w:hAnsi="宋体" w:eastAsia="宋体" w:cs="宋体"/>
              <w:b/>
            </w:rPr>
            <w:t>章 政府采购合同格式</w:t>
          </w:r>
          <w:r>
            <w:rPr>
              <w:b/>
            </w:rPr>
            <w:tab/>
          </w:r>
          <w:r>
            <w:rPr>
              <w:b/>
            </w:rPr>
            <w:fldChar w:fldCharType="begin"/>
          </w:r>
          <w:r>
            <w:rPr>
              <w:b/>
            </w:rPr>
            <w:instrText xml:space="preserve"> PAGEREF _Toc29176 \h </w:instrText>
          </w:r>
          <w:r>
            <w:rPr>
              <w:b/>
            </w:rPr>
            <w:fldChar w:fldCharType="separate"/>
          </w:r>
          <w:r>
            <w:rPr>
              <w:b/>
            </w:rPr>
            <w:t>29</w:t>
          </w:r>
          <w:r>
            <w:rPr>
              <w:b/>
            </w:rPr>
            <w:fldChar w:fldCharType="end"/>
          </w:r>
          <w:r>
            <w:rPr>
              <w:rFonts w:hint="eastAsia" w:ascii="宋体" w:hAnsi="宋体" w:eastAsia="宋体" w:cs="宋体"/>
              <w:b/>
              <w:bCs/>
              <w:color w:val="auto"/>
              <w:spacing w:val="160"/>
            </w:rPr>
            <w:fldChar w:fldCharType="end"/>
          </w:r>
        </w:p>
        <w:p>
          <w:pPr>
            <w:pStyle w:val="64"/>
            <w:keepNext w:val="0"/>
            <w:keepLines w:val="0"/>
            <w:pageBreakBefore w:val="0"/>
            <w:tabs>
              <w:tab w:val="right" w:leader="dot" w:pos="8520"/>
            </w:tabs>
            <w:kinsoku/>
            <w:wordWrap/>
            <w:overflowPunct/>
            <w:topLinePunct w:val="0"/>
            <w:autoSpaceDE/>
            <w:autoSpaceDN/>
            <w:bidi w:val="0"/>
            <w:adjustRightInd/>
            <w:snapToGrid/>
            <w:spacing w:line="480" w:lineRule="auto"/>
            <w:textAlignment w:val="auto"/>
          </w:pPr>
          <w:r>
            <w:rPr>
              <w:rFonts w:hint="eastAsia" w:ascii="宋体" w:hAnsi="宋体" w:eastAsia="宋体" w:cs="宋体"/>
              <w:b/>
              <w:bCs/>
              <w:color w:val="auto"/>
              <w:spacing w:val="160"/>
            </w:rPr>
            <w:fldChar w:fldCharType="begin"/>
          </w:r>
          <w:r>
            <w:rPr>
              <w:rFonts w:hint="eastAsia" w:ascii="宋体" w:hAnsi="宋体" w:eastAsia="宋体" w:cs="宋体"/>
              <w:b/>
              <w:bCs/>
              <w:spacing w:val="160"/>
            </w:rPr>
            <w:instrText xml:space="preserve"> HYPERLINK \l _Toc4239 </w:instrText>
          </w:r>
          <w:r>
            <w:rPr>
              <w:rFonts w:hint="eastAsia" w:ascii="宋体" w:hAnsi="宋体" w:eastAsia="宋体" w:cs="宋体"/>
              <w:b/>
              <w:bCs/>
              <w:spacing w:val="160"/>
            </w:rPr>
            <w:fldChar w:fldCharType="separate"/>
          </w:r>
          <w:r>
            <w:rPr>
              <w:rFonts w:hint="eastAsia" w:ascii="宋体" w:hAnsi="宋体" w:eastAsia="宋体" w:cs="宋体"/>
              <w:b/>
              <w:bCs/>
              <w:szCs w:val="32"/>
              <w:highlight w:val="none"/>
            </w:rPr>
            <w:t>第</w:t>
          </w:r>
          <w:r>
            <w:rPr>
              <w:rFonts w:hint="eastAsia" w:ascii="宋体" w:hAnsi="宋体" w:eastAsia="宋体" w:cs="宋体"/>
              <w:b/>
              <w:bCs/>
              <w:szCs w:val="32"/>
              <w:highlight w:val="none"/>
              <w:lang w:val="en-US" w:eastAsia="zh-CN"/>
            </w:rPr>
            <w:t>五</w:t>
          </w:r>
          <w:r>
            <w:rPr>
              <w:rFonts w:hint="eastAsia" w:ascii="宋体" w:hAnsi="宋体" w:eastAsia="宋体" w:cs="宋体"/>
              <w:b/>
              <w:bCs/>
              <w:szCs w:val="32"/>
              <w:highlight w:val="none"/>
            </w:rPr>
            <w:t xml:space="preserve">章 </w:t>
          </w:r>
          <w:r>
            <w:rPr>
              <w:rFonts w:hint="eastAsia" w:ascii="宋体" w:hAnsi="宋体" w:eastAsia="宋体" w:cs="宋体"/>
              <w:b/>
              <w:szCs w:val="32"/>
              <w:highlight w:val="none"/>
            </w:rPr>
            <w:t>采购需求</w:t>
          </w:r>
          <w:r>
            <w:rPr>
              <w:b/>
            </w:rPr>
            <w:tab/>
          </w:r>
          <w:r>
            <w:rPr>
              <w:b/>
            </w:rPr>
            <w:fldChar w:fldCharType="begin"/>
          </w:r>
          <w:r>
            <w:rPr>
              <w:b/>
            </w:rPr>
            <w:instrText xml:space="preserve"> PAGEREF _Toc4239 \h </w:instrText>
          </w:r>
          <w:r>
            <w:rPr>
              <w:b/>
            </w:rPr>
            <w:fldChar w:fldCharType="separate"/>
          </w:r>
          <w:r>
            <w:rPr>
              <w:b/>
            </w:rPr>
            <w:t>32</w:t>
          </w:r>
          <w:r>
            <w:rPr>
              <w:b/>
            </w:rPr>
            <w:fldChar w:fldCharType="end"/>
          </w:r>
          <w:r>
            <w:rPr>
              <w:rFonts w:hint="eastAsia" w:ascii="宋体" w:hAnsi="宋体" w:eastAsia="宋体" w:cs="宋体"/>
              <w:b/>
              <w:bCs/>
              <w:color w:val="auto"/>
              <w:spacing w:val="160"/>
            </w:rPr>
            <w:fldChar w:fldCharType="end"/>
          </w:r>
        </w:p>
        <w:p>
          <w:pPr>
            <w:pStyle w:val="64"/>
            <w:keepNext w:val="0"/>
            <w:keepLines w:val="0"/>
            <w:pageBreakBefore w:val="0"/>
            <w:tabs>
              <w:tab w:val="right" w:leader="dot" w:pos="8520"/>
            </w:tabs>
            <w:kinsoku/>
            <w:wordWrap/>
            <w:overflowPunct/>
            <w:topLinePunct w:val="0"/>
            <w:autoSpaceDE/>
            <w:autoSpaceDN/>
            <w:bidi w:val="0"/>
            <w:adjustRightInd/>
            <w:snapToGrid/>
            <w:spacing w:line="480" w:lineRule="auto"/>
            <w:textAlignment w:val="auto"/>
            <w:rPr>
              <w:rFonts w:hint="eastAsia" w:ascii="宋体" w:hAnsi="宋体" w:eastAsia="宋体" w:cs="宋体"/>
              <w:b/>
              <w:bCs/>
              <w:color w:val="auto"/>
              <w:spacing w:val="160"/>
              <w:sz w:val="36"/>
            </w:rPr>
          </w:pPr>
          <w:r>
            <w:rPr>
              <w:rFonts w:hint="eastAsia" w:ascii="宋体" w:hAnsi="宋体" w:eastAsia="宋体" w:cs="宋体"/>
              <w:b/>
              <w:bCs/>
              <w:color w:val="auto"/>
              <w:spacing w:val="160"/>
            </w:rPr>
            <w:fldChar w:fldCharType="begin"/>
          </w:r>
          <w:r>
            <w:rPr>
              <w:rFonts w:hint="eastAsia" w:ascii="宋体" w:hAnsi="宋体" w:eastAsia="宋体" w:cs="宋体"/>
              <w:b/>
              <w:bCs/>
              <w:spacing w:val="160"/>
            </w:rPr>
            <w:instrText xml:space="preserve"> HYPERLINK \l _Toc17178 </w:instrText>
          </w:r>
          <w:r>
            <w:rPr>
              <w:rFonts w:hint="eastAsia" w:ascii="宋体" w:hAnsi="宋体" w:eastAsia="宋体" w:cs="宋体"/>
              <w:b/>
              <w:bCs/>
              <w:spacing w:val="160"/>
            </w:rPr>
            <w:fldChar w:fldCharType="separate"/>
          </w:r>
          <w:r>
            <w:rPr>
              <w:rFonts w:hint="eastAsia" w:ascii="宋体" w:hAnsi="宋体" w:eastAsia="宋体" w:cs="宋体"/>
              <w:b/>
              <w:szCs w:val="32"/>
              <w:lang w:eastAsia="zh-CN"/>
            </w:rPr>
            <w:t>第</w:t>
          </w:r>
          <w:r>
            <w:rPr>
              <w:rFonts w:hint="eastAsia" w:ascii="宋体" w:hAnsi="宋体" w:eastAsia="宋体" w:cs="宋体"/>
              <w:b/>
              <w:szCs w:val="32"/>
              <w:lang w:val="en-US" w:eastAsia="zh-CN"/>
            </w:rPr>
            <w:t>六</w:t>
          </w:r>
          <w:r>
            <w:rPr>
              <w:rFonts w:hint="eastAsia" w:ascii="宋体" w:hAnsi="宋体" w:eastAsia="宋体" w:cs="宋体"/>
              <w:b/>
              <w:szCs w:val="32"/>
              <w:lang w:eastAsia="zh-CN"/>
            </w:rPr>
            <w:t>章</w:t>
          </w:r>
          <w:r>
            <w:rPr>
              <w:rFonts w:hint="eastAsia" w:ascii="宋体" w:hAnsi="宋体" w:eastAsia="宋体" w:cs="宋体"/>
              <w:b/>
              <w:szCs w:val="32"/>
              <w:lang w:val="en-US" w:eastAsia="zh-CN"/>
            </w:rPr>
            <w:t xml:space="preserve"> </w:t>
          </w:r>
          <w:r>
            <w:rPr>
              <w:rFonts w:hint="eastAsia" w:ascii="宋体" w:hAnsi="宋体" w:eastAsia="宋体" w:cs="宋体"/>
              <w:b/>
              <w:szCs w:val="32"/>
            </w:rPr>
            <w:t>响应文件组成</w:t>
          </w:r>
          <w:r>
            <w:rPr>
              <w:b/>
            </w:rPr>
            <w:tab/>
          </w:r>
          <w:r>
            <w:rPr>
              <w:b/>
            </w:rPr>
            <w:fldChar w:fldCharType="begin"/>
          </w:r>
          <w:r>
            <w:rPr>
              <w:b/>
            </w:rPr>
            <w:instrText xml:space="preserve"> PAGEREF _Toc17178 \h </w:instrText>
          </w:r>
          <w:r>
            <w:rPr>
              <w:b/>
            </w:rPr>
            <w:fldChar w:fldCharType="separate"/>
          </w:r>
          <w:r>
            <w:rPr>
              <w:b/>
            </w:rPr>
            <w:t>35</w:t>
          </w:r>
          <w:r>
            <w:rPr>
              <w:b/>
            </w:rPr>
            <w:fldChar w:fldCharType="end"/>
          </w:r>
          <w:r>
            <w:rPr>
              <w:rFonts w:hint="eastAsia" w:ascii="宋体" w:hAnsi="宋体" w:eastAsia="宋体" w:cs="宋体"/>
              <w:b/>
              <w:bCs/>
              <w:color w:val="auto"/>
              <w:spacing w:val="160"/>
            </w:rPr>
            <w:fldChar w:fldCharType="end"/>
          </w:r>
          <w:r>
            <w:rPr>
              <w:rFonts w:hint="eastAsia" w:ascii="宋体" w:hAnsi="宋体" w:eastAsia="宋体" w:cs="宋体"/>
              <w:b/>
              <w:bCs/>
              <w:color w:val="auto"/>
              <w:spacing w:val="160"/>
            </w:rPr>
            <w:fldChar w:fldCharType="end"/>
          </w:r>
        </w:p>
      </w:sdtContent>
    </w:sdt>
    <w:p>
      <w:pPr>
        <w:rPr>
          <w:rFonts w:hint="eastAsia" w:ascii="宋体" w:hAnsi="宋体" w:eastAsia="宋体" w:cs="宋体"/>
          <w:color w:val="auto"/>
        </w:rPr>
      </w:pPr>
    </w:p>
    <w:p>
      <w:pPr>
        <w:rPr>
          <w:rFonts w:hint="eastAsia" w:ascii="宋体" w:hAnsi="宋体" w:eastAsia="宋体" w:cs="宋体"/>
          <w:color w:val="auto"/>
        </w:rPr>
      </w:pPr>
    </w:p>
    <w:p>
      <w:pPr>
        <w:rPr>
          <w:rFonts w:hint="eastAsia" w:ascii="宋体" w:hAnsi="宋体" w:eastAsia="宋体" w:cs="宋体"/>
          <w:color w:val="auto"/>
        </w:rPr>
      </w:pPr>
    </w:p>
    <w:p>
      <w:pPr>
        <w:rPr>
          <w:rFonts w:hint="eastAsia" w:ascii="宋体" w:hAnsi="宋体" w:eastAsia="宋体" w:cs="宋体"/>
          <w:color w:val="auto"/>
        </w:rPr>
      </w:pPr>
    </w:p>
    <w:p>
      <w:pPr>
        <w:rPr>
          <w:rFonts w:hint="eastAsia" w:ascii="宋体" w:hAnsi="宋体" w:eastAsia="宋体" w:cs="宋体"/>
          <w:color w:val="auto"/>
        </w:rPr>
      </w:pPr>
    </w:p>
    <w:p>
      <w:pPr>
        <w:rPr>
          <w:rFonts w:hint="eastAsia" w:ascii="宋体" w:hAnsi="宋体" w:eastAsia="宋体" w:cs="宋体"/>
          <w:color w:val="auto"/>
        </w:rPr>
      </w:pPr>
    </w:p>
    <w:p>
      <w:pPr>
        <w:rPr>
          <w:rFonts w:hint="eastAsia" w:ascii="宋体" w:hAnsi="宋体" w:eastAsia="宋体" w:cs="宋体"/>
          <w:color w:val="auto"/>
        </w:rPr>
      </w:pPr>
    </w:p>
    <w:p>
      <w:pPr>
        <w:rPr>
          <w:rFonts w:hint="eastAsia" w:ascii="宋体" w:hAnsi="宋体" w:eastAsia="宋体" w:cs="宋体"/>
          <w:color w:val="auto"/>
        </w:rPr>
      </w:pPr>
    </w:p>
    <w:p>
      <w:pPr>
        <w:rPr>
          <w:rFonts w:hint="eastAsia" w:ascii="宋体" w:hAnsi="宋体" w:eastAsia="宋体" w:cs="宋体"/>
          <w:color w:val="auto"/>
        </w:rPr>
      </w:pPr>
    </w:p>
    <w:p>
      <w:pPr>
        <w:rPr>
          <w:rFonts w:hint="eastAsia" w:ascii="宋体" w:hAnsi="宋体" w:eastAsia="宋体" w:cs="宋体"/>
          <w:color w:val="auto"/>
        </w:rPr>
      </w:pPr>
    </w:p>
    <w:p>
      <w:pPr>
        <w:rPr>
          <w:rFonts w:hint="eastAsia" w:ascii="宋体" w:hAnsi="宋体" w:eastAsia="宋体" w:cs="宋体"/>
          <w:b/>
          <w:color w:val="auto"/>
          <w:sz w:val="32"/>
          <w:szCs w:val="32"/>
        </w:rPr>
      </w:pPr>
      <w:r>
        <w:rPr>
          <w:rFonts w:hint="eastAsia" w:ascii="宋体" w:hAnsi="宋体" w:eastAsia="宋体" w:cs="宋体"/>
          <w:b/>
          <w:color w:val="auto"/>
          <w:sz w:val="32"/>
          <w:szCs w:val="32"/>
        </w:rPr>
        <w:br w:type="page"/>
      </w:r>
    </w:p>
    <w:p>
      <w:pPr>
        <w:ind w:firstLine="643" w:firstLineChars="200"/>
        <w:jc w:val="center"/>
        <w:rPr>
          <w:rFonts w:hint="eastAsia" w:ascii="宋体" w:hAnsi="宋体" w:eastAsia="宋体" w:cs="宋体"/>
          <w:color w:val="auto"/>
          <w:sz w:val="32"/>
          <w:szCs w:val="32"/>
        </w:rPr>
      </w:pPr>
      <w:r>
        <w:rPr>
          <w:rFonts w:hint="eastAsia" w:ascii="宋体" w:hAnsi="宋体" w:eastAsia="宋体" w:cs="宋体"/>
          <w:b/>
          <w:color w:val="auto"/>
          <w:sz w:val="32"/>
          <w:szCs w:val="32"/>
        </w:rPr>
        <w:t xml:space="preserve">第一章 </w:t>
      </w:r>
      <w:r>
        <w:rPr>
          <w:rFonts w:hint="eastAsia" w:ascii="宋体" w:hAnsi="宋体" w:eastAsia="宋体" w:cs="宋体"/>
          <w:color w:val="auto"/>
          <w:sz w:val="32"/>
          <w:szCs w:val="32"/>
        </w:rPr>
        <w:t xml:space="preserve"> </w:t>
      </w:r>
      <w:r>
        <w:rPr>
          <w:rFonts w:hint="eastAsia" w:ascii="宋体" w:hAnsi="宋体" w:eastAsia="宋体" w:cs="宋体"/>
          <w:b/>
          <w:bCs/>
          <w:color w:val="auto"/>
          <w:sz w:val="32"/>
          <w:szCs w:val="32"/>
        </w:rPr>
        <w:t>磋商公告</w:t>
      </w:r>
    </w:p>
    <w:p>
      <w:pPr>
        <w:keepNext w:val="0"/>
        <w:keepLines w:val="0"/>
        <w:pageBreakBefore w:val="0"/>
        <w:widowControl/>
        <w:suppressLineNumbers w:val="0"/>
        <w:kinsoku/>
        <w:wordWrap/>
        <w:overflowPunct/>
        <w:topLinePunct w:val="0"/>
        <w:autoSpaceDE/>
        <w:autoSpaceDN/>
        <w:bidi w:val="0"/>
        <w:adjustRightInd w:val="0"/>
        <w:snapToGrid/>
        <w:spacing w:before="152" w:beforeAutospacing="0" w:after="100" w:afterAutospacing="1" w:line="240" w:lineRule="auto"/>
        <w:ind w:left="153" w:right="0" w:firstLine="420" w:firstLineChars="200"/>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u w:val="single"/>
          <w:lang w:val="en-US" w:eastAsia="zh-CN" w:bidi="ar"/>
        </w:rPr>
        <w:t>洪江市接待服务中心</w:t>
      </w:r>
      <w:r>
        <w:rPr>
          <w:rFonts w:hint="eastAsia" w:ascii="宋体" w:hAnsi="宋体" w:eastAsia="宋体" w:cs="宋体"/>
          <w:i w:val="0"/>
          <w:iCs w:val="0"/>
          <w:caps w:val="0"/>
          <w:color w:val="auto"/>
          <w:spacing w:val="0"/>
          <w:kern w:val="2"/>
          <w:sz w:val="21"/>
          <w:szCs w:val="21"/>
          <w:lang w:val="en-US" w:eastAsia="zh-CN" w:bidi="ar"/>
        </w:rPr>
        <w:t>（采购人名称）的</w:t>
      </w:r>
      <w:r>
        <w:rPr>
          <w:rFonts w:hint="eastAsia" w:ascii="宋体" w:hAnsi="宋体" w:eastAsia="宋体" w:cs="宋体"/>
          <w:i w:val="0"/>
          <w:iCs w:val="0"/>
          <w:caps w:val="0"/>
          <w:color w:val="auto"/>
          <w:spacing w:val="0"/>
          <w:kern w:val="2"/>
          <w:sz w:val="21"/>
          <w:szCs w:val="21"/>
          <w:u w:val="single"/>
          <w:lang w:val="en-US" w:eastAsia="zh-CN" w:bidi="ar"/>
        </w:rPr>
        <w:t xml:space="preserve"> </w:t>
      </w:r>
      <w:r>
        <w:rPr>
          <w:rFonts w:hint="eastAsia" w:ascii="宋体" w:hAnsi="宋体" w:eastAsia="宋体" w:cs="宋体"/>
          <w:i w:val="0"/>
          <w:iCs w:val="0"/>
          <w:caps w:val="0"/>
          <w:color w:val="auto"/>
          <w:spacing w:val="0"/>
          <w:kern w:val="0"/>
          <w:sz w:val="21"/>
          <w:szCs w:val="21"/>
          <w:u w:val="single"/>
          <w:lang w:val="en-US" w:eastAsia="zh-CN" w:bidi="ar"/>
        </w:rPr>
        <w:t>洪江市接待服务中心公车平台服务采购</w:t>
      </w:r>
      <w:r>
        <w:rPr>
          <w:rFonts w:hint="eastAsia" w:ascii="宋体" w:hAnsi="宋体" w:eastAsia="宋体" w:cs="宋体"/>
          <w:color w:val="auto"/>
          <w:kern w:val="2"/>
          <w:sz w:val="21"/>
          <w:szCs w:val="21"/>
          <w:lang w:val="en-US" w:eastAsia="zh-CN" w:bidi="ar"/>
        </w:rPr>
        <w:t xml:space="preserve"> (项</w:t>
      </w:r>
      <w:r>
        <w:rPr>
          <w:rFonts w:hint="eastAsia" w:ascii="宋体" w:hAnsi="宋体" w:eastAsia="宋体" w:cs="宋体"/>
          <w:color w:val="auto"/>
          <w:lang w:val="en-US" w:eastAsia="zh-CN"/>
        </w:rPr>
        <w:t>目名称)进行竞争性磋商采购，现采用发布公告方式，邀请符合资格条件的供应商参与竞争性磋商活动。</w:t>
      </w:r>
    </w:p>
    <w:p>
      <w:pPr>
        <w:keepNext w:val="0"/>
        <w:keepLines w:val="0"/>
        <w:pageBreakBefore w:val="0"/>
        <w:widowControl/>
        <w:suppressLineNumbers w:val="0"/>
        <w:kinsoku/>
        <w:wordWrap/>
        <w:overflowPunct/>
        <w:topLinePunct w:val="0"/>
        <w:autoSpaceDE/>
        <w:autoSpaceDN/>
        <w:bidi w:val="0"/>
        <w:adjustRightInd w:val="0"/>
        <w:snapToGrid/>
        <w:spacing w:before="152" w:beforeAutospacing="0" w:after="100" w:afterAutospacing="1" w:line="260" w:lineRule="exact"/>
        <w:ind w:left="152" w:right="0" w:firstLine="422" w:firstLineChars="200"/>
        <w:jc w:val="left"/>
        <w:textAlignment w:val="auto"/>
        <w:outlineLvl w:val="1"/>
        <w:rPr>
          <w:rFonts w:hint="eastAsia" w:ascii="宋体" w:hAnsi="宋体" w:eastAsia="宋体" w:cs="宋体"/>
          <w:color w:val="auto"/>
        </w:rPr>
      </w:pPr>
      <w:bookmarkStart w:id="3" w:name="_Toc13442"/>
      <w:r>
        <w:rPr>
          <w:rFonts w:hint="eastAsia" w:ascii="宋体" w:hAnsi="宋体" w:eastAsia="宋体" w:cs="宋体"/>
          <w:b/>
          <w:bCs w:val="0"/>
          <w:color w:val="auto"/>
          <w:kern w:val="2"/>
          <w:sz w:val="21"/>
          <w:szCs w:val="21"/>
          <w:lang w:val="en-US" w:eastAsia="zh-CN" w:bidi="ar"/>
        </w:rPr>
        <w:t>一、采购项目基本信息</w:t>
      </w:r>
      <w:bookmarkEnd w:id="3"/>
    </w:p>
    <w:p>
      <w:pPr>
        <w:keepNext w:val="0"/>
        <w:keepLines w:val="0"/>
        <w:pageBreakBefore w:val="0"/>
        <w:widowControl/>
        <w:suppressLineNumbers w:val="0"/>
        <w:kinsoku/>
        <w:wordWrap/>
        <w:overflowPunct/>
        <w:topLinePunct w:val="0"/>
        <w:autoSpaceDE/>
        <w:autoSpaceDN/>
        <w:bidi w:val="0"/>
        <w:adjustRightInd w:val="0"/>
        <w:snapToGrid/>
        <w:spacing w:before="152" w:beforeAutospacing="0" w:after="100" w:afterAutospacing="1" w:line="260" w:lineRule="exact"/>
        <w:ind w:left="546" w:leftChars="260" w:right="0" w:firstLine="52" w:firstLineChars="25"/>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1、采购项目名称：</w:t>
      </w:r>
      <w:r>
        <w:rPr>
          <w:rFonts w:hint="eastAsia" w:ascii="宋体" w:hAnsi="宋体" w:eastAsia="宋体" w:cs="宋体"/>
          <w:i w:val="0"/>
          <w:iCs w:val="0"/>
          <w:caps w:val="0"/>
          <w:color w:val="auto"/>
          <w:spacing w:val="0"/>
          <w:kern w:val="0"/>
          <w:sz w:val="21"/>
          <w:szCs w:val="21"/>
          <w:u w:val="single"/>
          <w:lang w:val="en-US" w:eastAsia="zh-CN" w:bidi="ar"/>
        </w:rPr>
        <w:t>洪江市接待服务中心公车平台服务采购</w:t>
      </w:r>
      <w:r>
        <w:rPr>
          <w:rFonts w:hint="eastAsia" w:ascii="宋体" w:hAnsi="宋体" w:eastAsia="宋体" w:cs="宋体"/>
          <w:color w:val="auto"/>
          <w:kern w:val="2"/>
          <w:sz w:val="21"/>
          <w:szCs w:val="21"/>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val="0"/>
        <w:snapToGrid/>
        <w:spacing w:before="152" w:beforeAutospacing="0" w:after="100" w:afterAutospacing="1" w:line="260" w:lineRule="exact"/>
        <w:ind w:left="546" w:leftChars="260" w:right="0" w:firstLine="52" w:firstLineChars="25"/>
        <w:jc w:val="left"/>
        <w:textAlignment w:val="auto"/>
        <w:rPr>
          <w:rFonts w:hint="eastAsia" w:ascii="宋体" w:hAnsi="宋体" w:eastAsia="宋体" w:cs="宋体"/>
          <w:color w:val="auto"/>
          <w:kern w:val="2"/>
          <w:sz w:val="21"/>
          <w:szCs w:val="21"/>
          <w:u w:val="single"/>
          <w:lang w:val="en-US" w:eastAsia="zh-CN" w:bidi="ar"/>
        </w:rPr>
      </w:pPr>
      <w:r>
        <w:rPr>
          <w:rFonts w:hint="eastAsia" w:ascii="宋体" w:hAnsi="宋体" w:eastAsia="宋体" w:cs="宋体"/>
          <w:color w:val="auto"/>
          <w:kern w:val="2"/>
          <w:sz w:val="21"/>
          <w:szCs w:val="21"/>
          <w:lang w:val="en-US" w:eastAsia="zh-CN" w:bidi="ar"/>
        </w:rPr>
        <w:t>2、政府采购计划编号：</w:t>
      </w:r>
      <w:r>
        <w:rPr>
          <w:rFonts w:hint="eastAsia" w:ascii="宋体" w:hAnsi="宋体" w:eastAsia="宋体" w:cs="宋体"/>
          <w:color w:val="auto"/>
          <w:kern w:val="2"/>
          <w:sz w:val="21"/>
          <w:szCs w:val="21"/>
          <w:u w:val="single"/>
          <w:lang w:val="en-US" w:eastAsia="zh-CN" w:bidi="ar"/>
        </w:rPr>
        <w:t xml:space="preserve"> 黔财采计202430054  </w:t>
      </w:r>
    </w:p>
    <w:p>
      <w:pPr>
        <w:keepNext w:val="0"/>
        <w:keepLines w:val="0"/>
        <w:pageBreakBefore w:val="0"/>
        <w:widowControl/>
        <w:suppressLineNumbers w:val="0"/>
        <w:kinsoku/>
        <w:wordWrap/>
        <w:overflowPunct/>
        <w:topLinePunct w:val="0"/>
        <w:autoSpaceDE/>
        <w:autoSpaceDN/>
        <w:bidi w:val="0"/>
        <w:adjustRightInd w:val="0"/>
        <w:snapToGrid/>
        <w:spacing w:before="152" w:beforeAutospacing="0" w:after="100" w:afterAutospacing="1" w:line="260" w:lineRule="exact"/>
        <w:ind w:left="546" w:leftChars="260" w:right="0" w:firstLine="52" w:firstLineChars="25"/>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3、委托代理编号：</w:t>
      </w:r>
      <w:r>
        <w:rPr>
          <w:rFonts w:hint="eastAsia" w:ascii="宋体" w:hAnsi="宋体" w:eastAsia="宋体" w:cs="宋体"/>
          <w:color w:val="auto"/>
          <w:kern w:val="2"/>
          <w:sz w:val="21"/>
          <w:szCs w:val="21"/>
          <w:u w:val="single"/>
          <w:lang w:val="en-US" w:eastAsia="zh-CN" w:bidi="ar"/>
        </w:rPr>
        <w:t xml:space="preserve"> ZHYB-HHFC-2024014   </w:t>
      </w:r>
    </w:p>
    <w:p>
      <w:pPr>
        <w:keepNext w:val="0"/>
        <w:keepLines w:val="0"/>
        <w:pageBreakBefore w:val="0"/>
        <w:widowControl/>
        <w:suppressLineNumbers w:val="0"/>
        <w:kinsoku/>
        <w:wordWrap/>
        <w:overflowPunct/>
        <w:topLinePunct w:val="0"/>
        <w:autoSpaceDE/>
        <w:autoSpaceDN/>
        <w:bidi w:val="0"/>
        <w:adjustRightInd w:val="0"/>
        <w:snapToGrid/>
        <w:spacing w:before="152" w:beforeAutospacing="0" w:after="100" w:afterAutospacing="1" w:line="260" w:lineRule="exact"/>
        <w:ind w:left="546" w:leftChars="260" w:right="0" w:firstLine="52" w:firstLineChars="25"/>
        <w:jc w:val="left"/>
        <w:textAlignment w:val="auto"/>
        <w:rPr>
          <w:rFonts w:hint="eastAsia" w:ascii="宋体" w:hAnsi="宋体" w:eastAsia="宋体" w:cs="宋体"/>
          <w:color w:val="auto"/>
          <w:u w:val="single"/>
        </w:rPr>
      </w:pPr>
      <w:r>
        <w:rPr>
          <w:rFonts w:hint="eastAsia" w:ascii="宋体" w:hAnsi="宋体" w:eastAsia="宋体" w:cs="宋体"/>
          <w:bCs/>
          <w:color w:val="auto"/>
          <w:kern w:val="2"/>
          <w:sz w:val="21"/>
          <w:szCs w:val="21"/>
          <w:lang w:val="en-US" w:eastAsia="zh-CN" w:bidi="ar"/>
        </w:rPr>
        <w:t>4、采购项目预算：</w:t>
      </w:r>
      <w:r>
        <w:rPr>
          <w:rFonts w:hint="eastAsia" w:ascii="宋体" w:hAnsi="宋体" w:eastAsia="宋体" w:cs="宋体"/>
          <w:bCs/>
          <w:color w:val="auto"/>
          <w:kern w:val="2"/>
          <w:sz w:val="21"/>
          <w:szCs w:val="21"/>
          <w:u w:val="single"/>
          <w:lang w:val="en-US" w:eastAsia="zh-CN" w:bidi="ar"/>
        </w:rPr>
        <w:t>180万</w:t>
      </w:r>
      <w:r>
        <w:rPr>
          <w:rFonts w:hint="eastAsia" w:ascii="宋体" w:hAnsi="宋体" w:eastAsia="宋体" w:cs="宋体"/>
          <w:i w:val="0"/>
          <w:iCs w:val="0"/>
          <w:caps w:val="0"/>
          <w:color w:val="auto"/>
          <w:spacing w:val="0"/>
          <w:kern w:val="0"/>
          <w:sz w:val="21"/>
          <w:szCs w:val="21"/>
          <w:u w:val="single"/>
          <w:lang w:val="en-US" w:eastAsia="zh-CN" w:bidi="ar"/>
        </w:rPr>
        <w:t>元</w:t>
      </w:r>
      <w:r>
        <w:rPr>
          <w:rFonts w:hint="eastAsia" w:ascii="宋体" w:hAnsi="宋体" w:eastAsia="宋体" w:cs="宋体"/>
          <w:bCs/>
          <w:color w:val="auto"/>
          <w:kern w:val="2"/>
          <w:sz w:val="21"/>
          <w:szCs w:val="21"/>
          <w:u w:val="single"/>
          <w:lang w:val="en-US" w:eastAsia="zh-CN" w:bidi="ar"/>
        </w:rPr>
        <w:t xml:space="preserve"> （以实际结算为准） </w:t>
      </w:r>
    </w:p>
    <w:p>
      <w:pPr>
        <w:keepNext w:val="0"/>
        <w:keepLines w:val="0"/>
        <w:pageBreakBefore w:val="0"/>
        <w:widowControl/>
        <w:suppressLineNumbers w:val="0"/>
        <w:kinsoku/>
        <w:wordWrap/>
        <w:overflowPunct/>
        <w:topLinePunct w:val="0"/>
        <w:autoSpaceDE/>
        <w:autoSpaceDN/>
        <w:bidi w:val="0"/>
        <w:adjustRightInd w:val="0"/>
        <w:snapToGrid/>
        <w:spacing w:before="152" w:beforeAutospacing="0" w:after="100" w:afterAutospacing="1" w:line="260" w:lineRule="exact"/>
        <w:ind w:left="546" w:leftChars="260" w:right="0" w:firstLine="52" w:firstLineChars="25"/>
        <w:jc w:val="left"/>
        <w:textAlignment w:val="auto"/>
        <w:rPr>
          <w:rFonts w:hint="eastAsia" w:ascii="宋体" w:hAnsi="宋体" w:eastAsia="宋体" w:cs="宋体"/>
          <w:color w:val="auto"/>
        </w:rPr>
      </w:pPr>
      <w:r>
        <w:rPr>
          <w:rFonts w:hint="eastAsia" w:ascii="宋体" w:hAnsi="宋体" w:eastAsia="宋体" w:cs="宋体"/>
          <w:color w:val="auto"/>
          <w:lang w:eastAsia="zh-CN"/>
        </w:rPr>
        <w:t>□</w:t>
      </w:r>
      <w:r>
        <w:rPr>
          <w:rFonts w:hint="eastAsia" w:ascii="宋体" w:hAnsi="宋体" w:eastAsia="宋体" w:cs="宋体"/>
          <w:iCs/>
          <w:color w:val="auto"/>
          <w:kern w:val="2"/>
          <w:sz w:val="21"/>
          <w:szCs w:val="21"/>
          <w:lang w:val="en-US" w:eastAsia="zh-CN" w:bidi="ar"/>
        </w:rPr>
        <w:t>支持</w:t>
      </w:r>
      <w:r>
        <w:rPr>
          <w:rFonts w:hint="eastAsia" w:ascii="宋体" w:hAnsi="宋体" w:eastAsia="宋体" w:cs="宋体"/>
          <w:bCs/>
          <w:color w:val="auto"/>
          <w:kern w:val="2"/>
          <w:sz w:val="21"/>
          <w:szCs w:val="21"/>
          <w:lang w:val="en-US" w:eastAsia="zh-CN" w:bidi="ar"/>
        </w:rPr>
        <w:t>预付款，预付比例：</w:t>
      </w:r>
      <w:r>
        <w:rPr>
          <w:rFonts w:hint="eastAsia" w:ascii="宋体" w:hAnsi="宋体" w:eastAsia="宋体" w:cs="宋体"/>
          <w:bCs/>
          <w:color w:val="auto"/>
          <w:kern w:val="2"/>
          <w:sz w:val="21"/>
          <w:szCs w:val="21"/>
          <w:u w:val="single"/>
          <w:lang w:val="en-US" w:eastAsia="zh-CN" w:bidi="ar"/>
        </w:rPr>
        <w:t xml:space="preserve">  /      </w:t>
      </w:r>
    </w:p>
    <w:p>
      <w:pPr>
        <w:keepNext w:val="0"/>
        <w:keepLines w:val="0"/>
        <w:pageBreakBefore w:val="0"/>
        <w:widowControl/>
        <w:suppressLineNumbers w:val="0"/>
        <w:kinsoku/>
        <w:wordWrap/>
        <w:overflowPunct/>
        <w:topLinePunct w:val="0"/>
        <w:autoSpaceDE/>
        <w:autoSpaceDN/>
        <w:bidi w:val="0"/>
        <w:adjustRightInd w:val="0"/>
        <w:snapToGrid/>
        <w:spacing w:before="152" w:beforeAutospacing="0" w:after="100" w:afterAutospacing="1" w:line="260" w:lineRule="exact"/>
        <w:ind w:left="546" w:leftChars="260" w:right="0" w:firstLine="52" w:firstLineChars="25"/>
        <w:jc w:val="left"/>
        <w:textAlignment w:val="auto"/>
        <w:rPr>
          <w:rFonts w:hint="eastAsia" w:ascii="宋体" w:hAnsi="宋体" w:eastAsia="宋体" w:cs="宋体"/>
          <w:color w:val="auto"/>
        </w:rPr>
      </w:pPr>
      <w:r>
        <w:rPr>
          <w:rFonts w:hint="eastAsia" w:ascii="宋体" w:hAnsi="宋体" w:eastAsia="宋体" w:cs="宋体"/>
          <w:bCs/>
          <w:color w:val="auto"/>
          <w:kern w:val="2"/>
          <w:sz w:val="21"/>
          <w:szCs w:val="21"/>
          <w:lang w:val="en-US" w:eastAsia="zh-CN" w:bidi="ar"/>
        </w:rPr>
        <w:t>5、本项目</w:t>
      </w:r>
      <w:r>
        <w:rPr>
          <w:rFonts w:hint="eastAsia" w:ascii="宋体" w:hAnsi="宋体" w:eastAsia="宋体" w:cs="宋体"/>
          <w:color w:val="auto"/>
          <w:kern w:val="2"/>
          <w:sz w:val="21"/>
          <w:szCs w:val="21"/>
          <w:lang w:val="en-US" w:eastAsia="zh-CN" w:bidi="ar"/>
        </w:rPr>
        <w:t>对应的中小企业划分标准所属行业：</w:t>
      </w:r>
      <w:r>
        <w:rPr>
          <w:rFonts w:hint="eastAsia" w:ascii="宋体" w:hAnsi="宋体" w:eastAsia="宋体" w:cs="宋体"/>
          <w:bCs/>
          <w:color w:val="auto"/>
          <w:kern w:val="2"/>
          <w:sz w:val="21"/>
          <w:szCs w:val="21"/>
          <w:u w:val="single"/>
          <w:lang w:val="en-US" w:eastAsia="zh-CN" w:bidi="ar"/>
        </w:rPr>
        <w:t>租赁和商务服务业</w:t>
      </w:r>
    </w:p>
    <w:p>
      <w:pPr>
        <w:keepNext w:val="0"/>
        <w:keepLines w:val="0"/>
        <w:pageBreakBefore w:val="0"/>
        <w:widowControl/>
        <w:suppressLineNumbers w:val="0"/>
        <w:kinsoku/>
        <w:wordWrap/>
        <w:overflowPunct/>
        <w:topLinePunct w:val="0"/>
        <w:autoSpaceDE/>
        <w:autoSpaceDN/>
        <w:bidi w:val="0"/>
        <w:adjustRightInd w:val="0"/>
        <w:snapToGrid/>
        <w:spacing w:before="152" w:beforeAutospacing="0" w:after="100" w:afterAutospacing="1" w:line="260" w:lineRule="exact"/>
        <w:ind w:left="546" w:leftChars="260" w:right="0" w:firstLine="52" w:firstLineChars="25"/>
        <w:jc w:val="left"/>
        <w:textAlignment w:val="auto"/>
        <w:rPr>
          <w:rFonts w:hint="eastAsia" w:ascii="宋体" w:hAnsi="宋体" w:eastAsia="宋体" w:cs="宋体"/>
          <w:color w:val="auto"/>
        </w:rPr>
      </w:pPr>
      <w:r>
        <w:rPr>
          <w:rFonts w:hint="eastAsia" w:ascii="宋体" w:hAnsi="宋体" w:eastAsia="宋体" w:cs="宋体"/>
          <w:bCs/>
          <w:color w:val="auto"/>
          <w:kern w:val="2"/>
          <w:sz w:val="21"/>
          <w:szCs w:val="21"/>
          <w:lang w:val="en-US" w:eastAsia="zh-CN" w:bidi="ar"/>
        </w:rPr>
        <w:t>6、评标方法：</w:t>
      </w:r>
      <w:r>
        <w:rPr>
          <w:rFonts w:hint="eastAsia" w:ascii="宋体" w:hAnsi="宋体" w:eastAsia="宋体" w:cs="宋体"/>
          <w:color w:val="auto"/>
          <w:lang w:eastAsia="zh-CN"/>
        </w:rPr>
        <w:t>☑</w:t>
      </w:r>
      <w:r>
        <w:rPr>
          <w:rFonts w:hint="eastAsia" w:ascii="宋体" w:hAnsi="宋体" w:eastAsia="宋体" w:cs="宋体"/>
          <w:iCs/>
          <w:color w:val="auto"/>
          <w:kern w:val="2"/>
          <w:sz w:val="21"/>
          <w:szCs w:val="21"/>
          <w:lang w:val="en-US" w:eastAsia="zh-CN" w:bidi="ar"/>
        </w:rPr>
        <w:t>综合评分法</w:t>
      </w:r>
      <w:r>
        <w:rPr>
          <w:rFonts w:hint="eastAsia" w:ascii="宋体" w:hAnsi="宋体" w:eastAsia="宋体" w:cs="宋体"/>
          <w:color w:val="auto"/>
          <w:lang w:eastAsia="zh-CN"/>
        </w:rPr>
        <w:t>□</w:t>
      </w:r>
      <w:r>
        <w:rPr>
          <w:rFonts w:hint="eastAsia" w:ascii="宋体" w:hAnsi="宋体" w:eastAsia="宋体" w:cs="宋体"/>
          <w:iCs/>
          <w:color w:val="auto"/>
          <w:kern w:val="2"/>
          <w:sz w:val="21"/>
          <w:szCs w:val="21"/>
          <w:lang w:val="en-US" w:eastAsia="zh-CN" w:bidi="ar"/>
        </w:rPr>
        <w:t>最低评标价法</w:t>
      </w:r>
    </w:p>
    <w:p>
      <w:pPr>
        <w:keepNext w:val="0"/>
        <w:keepLines w:val="0"/>
        <w:pageBreakBefore w:val="0"/>
        <w:widowControl/>
        <w:suppressLineNumbers w:val="0"/>
        <w:kinsoku/>
        <w:wordWrap/>
        <w:overflowPunct/>
        <w:topLinePunct w:val="0"/>
        <w:autoSpaceDE/>
        <w:autoSpaceDN/>
        <w:bidi w:val="0"/>
        <w:adjustRightInd w:val="0"/>
        <w:snapToGrid/>
        <w:spacing w:before="152" w:beforeAutospacing="0" w:after="100" w:afterAutospacing="1" w:line="260" w:lineRule="exact"/>
        <w:ind w:left="546" w:leftChars="260" w:right="0" w:firstLine="52" w:firstLineChars="25"/>
        <w:jc w:val="left"/>
        <w:textAlignment w:val="auto"/>
        <w:rPr>
          <w:rFonts w:hint="eastAsia" w:ascii="宋体" w:hAnsi="宋体" w:eastAsia="宋体" w:cs="宋体"/>
          <w:color w:val="auto"/>
        </w:rPr>
      </w:pPr>
      <w:r>
        <w:rPr>
          <w:rFonts w:hint="eastAsia" w:ascii="宋体" w:hAnsi="宋体" w:eastAsia="宋体" w:cs="宋体"/>
          <w:bCs/>
          <w:color w:val="auto"/>
          <w:kern w:val="2"/>
          <w:sz w:val="21"/>
          <w:szCs w:val="21"/>
          <w:lang w:val="en-US" w:eastAsia="zh-CN" w:bidi="ar"/>
        </w:rPr>
        <w:t>7、合同定价方式：</w:t>
      </w:r>
      <w:r>
        <w:rPr>
          <w:rFonts w:hint="eastAsia" w:ascii="宋体" w:hAnsi="宋体" w:eastAsia="宋体" w:cs="宋体"/>
          <w:bCs/>
          <w:color w:val="auto"/>
          <w:kern w:val="2"/>
          <w:sz w:val="21"/>
          <w:szCs w:val="21"/>
          <w:lang w:val="en-US" w:eastAsia="zh-CN" w:bidi="ar"/>
        </w:rPr>
        <w:sym w:font="Wingdings" w:char="00A8"/>
      </w:r>
      <w:r>
        <w:rPr>
          <w:rFonts w:hint="eastAsia" w:ascii="宋体" w:hAnsi="宋体" w:eastAsia="宋体" w:cs="宋体"/>
          <w:iCs/>
          <w:color w:val="auto"/>
          <w:kern w:val="2"/>
          <w:sz w:val="21"/>
          <w:szCs w:val="21"/>
          <w:lang w:val="en-US" w:eastAsia="zh-CN" w:bidi="ar"/>
        </w:rPr>
        <w:t xml:space="preserve">固定总价 </w:t>
      </w:r>
      <w:r>
        <w:rPr>
          <w:rFonts w:hint="eastAsia" w:ascii="宋体" w:hAnsi="宋体" w:eastAsia="宋体" w:cs="宋体"/>
          <w:color w:val="auto"/>
          <w:lang w:eastAsia="zh-CN"/>
        </w:rPr>
        <w:t>☑</w:t>
      </w:r>
      <w:r>
        <w:rPr>
          <w:rFonts w:hint="eastAsia" w:ascii="宋体" w:hAnsi="宋体" w:eastAsia="宋体" w:cs="宋体"/>
          <w:iCs/>
          <w:color w:val="auto"/>
          <w:kern w:val="2"/>
          <w:sz w:val="21"/>
          <w:szCs w:val="21"/>
          <w:lang w:val="en-US" w:eastAsia="zh-CN" w:bidi="ar"/>
        </w:rPr>
        <w:t xml:space="preserve">固定单价 </w:t>
      </w:r>
      <w:r>
        <w:rPr>
          <w:rFonts w:hint="eastAsia" w:ascii="宋体" w:hAnsi="宋体" w:eastAsia="宋体" w:cs="宋体"/>
          <w:color w:val="auto"/>
          <w:lang w:eastAsia="zh-CN"/>
        </w:rPr>
        <w:t>□</w:t>
      </w:r>
      <w:r>
        <w:rPr>
          <w:rFonts w:hint="eastAsia" w:ascii="宋体" w:hAnsi="宋体" w:eastAsia="宋体" w:cs="宋体"/>
          <w:iCs/>
          <w:color w:val="auto"/>
          <w:kern w:val="2"/>
          <w:sz w:val="21"/>
          <w:szCs w:val="21"/>
          <w:lang w:val="en-US" w:eastAsia="zh-CN" w:bidi="ar"/>
        </w:rPr>
        <w:t xml:space="preserve">成本补偿 </w:t>
      </w:r>
      <w:r>
        <w:rPr>
          <w:rFonts w:hint="eastAsia" w:ascii="宋体" w:hAnsi="宋体" w:eastAsia="宋体" w:cs="宋体"/>
          <w:color w:val="auto"/>
          <w:lang w:eastAsia="zh-CN"/>
        </w:rPr>
        <w:t>□</w:t>
      </w:r>
      <w:r>
        <w:rPr>
          <w:rFonts w:hint="eastAsia" w:ascii="宋体" w:hAnsi="宋体" w:eastAsia="宋体" w:cs="宋体"/>
          <w:iCs/>
          <w:color w:val="auto"/>
          <w:kern w:val="2"/>
          <w:sz w:val="21"/>
          <w:szCs w:val="21"/>
          <w:lang w:val="en-US" w:eastAsia="zh-CN" w:bidi="ar"/>
        </w:rPr>
        <w:t>绩效激励</w:t>
      </w:r>
    </w:p>
    <w:p>
      <w:pPr>
        <w:keepNext w:val="0"/>
        <w:keepLines w:val="0"/>
        <w:pageBreakBefore w:val="0"/>
        <w:widowControl/>
        <w:suppressLineNumbers w:val="0"/>
        <w:kinsoku/>
        <w:wordWrap/>
        <w:overflowPunct/>
        <w:topLinePunct w:val="0"/>
        <w:autoSpaceDE/>
        <w:autoSpaceDN/>
        <w:bidi w:val="0"/>
        <w:adjustRightInd w:val="0"/>
        <w:snapToGrid/>
        <w:spacing w:before="152" w:beforeAutospacing="0" w:after="100" w:afterAutospacing="1" w:line="260" w:lineRule="exact"/>
        <w:ind w:left="546" w:leftChars="260" w:right="0" w:firstLine="52" w:firstLineChars="25"/>
        <w:jc w:val="left"/>
        <w:textAlignment w:val="auto"/>
        <w:rPr>
          <w:rFonts w:hint="eastAsia" w:ascii="宋体" w:hAnsi="宋体" w:eastAsia="宋体" w:cs="宋体"/>
          <w:color w:val="auto"/>
        </w:rPr>
      </w:pPr>
      <w:r>
        <w:rPr>
          <w:rFonts w:hint="eastAsia" w:ascii="宋体" w:hAnsi="宋体" w:eastAsia="宋体" w:cs="宋体"/>
          <w:bCs/>
          <w:color w:val="auto"/>
          <w:kern w:val="2"/>
          <w:sz w:val="21"/>
          <w:szCs w:val="21"/>
          <w:lang w:val="en-US" w:eastAsia="zh-CN" w:bidi="ar"/>
        </w:rPr>
        <w:t>8、合同履行期限：</w:t>
      </w:r>
      <w:r>
        <w:rPr>
          <w:rFonts w:hint="eastAsia" w:ascii="宋体" w:hAnsi="宋体" w:eastAsia="宋体" w:cs="宋体"/>
          <w:i w:val="0"/>
          <w:iCs w:val="0"/>
          <w:caps w:val="0"/>
          <w:color w:val="auto"/>
          <w:spacing w:val="0"/>
          <w:kern w:val="0"/>
          <w:sz w:val="21"/>
          <w:szCs w:val="21"/>
          <w:u w:val="single"/>
          <w:lang w:val="en-US" w:eastAsia="zh-CN" w:bidi="ar"/>
        </w:rPr>
        <w:t>按合同约定</w:t>
      </w:r>
      <w:r>
        <w:rPr>
          <w:rFonts w:hint="eastAsia" w:ascii="宋体" w:hAnsi="宋体" w:eastAsia="宋体" w:cs="宋体"/>
          <w:bCs/>
          <w:color w:val="auto"/>
          <w:kern w:val="2"/>
          <w:sz w:val="21"/>
          <w:szCs w:val="21"/>
          <w:u w:val="single"/>
          <w:lang w:val="en-US" w:eastAsia="zh-CN" w:bidi="ar"/>
        </w:rPr>
        <w:t xml:space="preserve">  </w:t>
      </w:r>
    </w:p>
    <w:p>
      <w:pPr>
        <w:pStyle w:val="28"/>
        <w:keepNext w:val="0"/>
        <w:keepLines w:val="0"/>
        <w:pageBreakBefore w:val="0"/>
        <w:widowControl/>
        <w:suppressLineNumbers w:val="0"/>
        <w:kinsoku/>
        <w:wordWrap/>
        <w:overflowPunct/>
        <w:topLinePunct w:val="0"/>
        <w:autoSpaceDE/>
        <w:autoSpaceDN/>
        <w:bidi w:val="0"/>
        <w:snapToGrid/>
        <w:spacing w:before="152" w:beforeAutospacing="0" w:after="100" w:afterAutospacing="1" w:line="260" w:lineRule="exact"/>
        <w:ind w:left="546" w:leftChars="260" w:right="0" w:firstLine="52" w:firstLineChars="25"/>
        <w:textAlignment w:val="auto"/>
        <w:rPr>
          <w:rFonts w:hint="eastAsia" w:ascii="宋体" w:hAnsi="宋体" w:eastAsia="宋体" w:cs="宋体"/>
          <w:color w:val="auto"/>
        </w:rPr>
      </w:pPr>
      <w:r>
        <w:rPr>
          <w:rFonts w:hint="eastAsia" w:ascii="宋体" w:hAnsi="宋体" w:eastAsia="宋体" w:cs="宋体"/>
          <w:bCs/>
          <w:color w:val="auto"/>
          <w:kern w:val="2"/>
          <w:sz w:val="21"/>
          <w:szCs w:val="21"/>
        </w:rPr>
        <w:t>9、</w:t>
      </w:r>
      <w:r>
        <w:rPr>
          <w:rFonts w:hint="eastAsia" w:ascii="宋体" w:hAnsi="宋体" w:eastAsia="宋体" w:cs="宋体"/>
          <w:color w:val="auto"/>
          <w:kern w:val="2"/>
          <w:sz w:val="21"/>
          <w:szCs w:val="21"/>
        </w:rPr>
        <w:t>本项目分阶段要求投标人提供以下保证：</w:t>
      </w:r>
    </w:p>
    <w:p>
      <w:pPr>
        <w:pStyle w:val="28"/>
        <w:keepNext w:val="0"/>
        <w:keepLines w:val="0"/>
        <w:pageBreakBefore w:val="0"/>
        <w:widowControl/>
        <w:suppressLineNumbers w:val="0"/>
        <w:kinsoku/>
        <w:wordWrap/>
        <w:overflowPunct/>
        <w:topLinePunct w:val="0"/>
        <w:autoSpaceDE/>
        <w:autoSpaceDN/>
        <w:bidi w:val="0"/>
        <w:snapToGrid/>
        <w:spacing w:before="152" w:beforeAutospacing="0" w:after="100" w:afterAutospacing="1" w:line="260" w:lineRule="exact"/>
        <w:ind w:left="546" w:leftChars="260" w:right="0" w:firstLine="60" w:firstLineChars="25"/>
        <w:textAlignment w:val="auto"/>
        <w:rPr>
          <w:rFonts w:hint="eastAsia" w:ascii="宋体" w:hAnsi="宋体" w:eastAsia="宋体" w:cs="宋体"/>
          <w:color w:val="auto"/>
        </w:rPr>
      </w:pPr>
      <w:r>
        <w:rPr>
          <w:rFonts w:hint="eastAsia" w:ascii="宋体" w:hAnsi="宋体" w:eastAsia="宋体" w:cs="宋体"/>
          <w:color w:val="auto"/>
          <w:lang w:eastAsia="zh-CN"/>
        </w:rPr>
        <w:t>□</w:t>
      </w:r>
      <w:r>
        <w:rPr>
          <w:rFonts w:hint="eastAsia" w:ascii="宋体" w:hAnsi="宋体" w:eastAsia="宋体" w:cs="宋体"/>
          <w:color w:val="auto"/>
          <w:kern w:val="2"/>
          <w:sz w:val="21"/>
          <w:szCs w:val="21"/>
        </w:rPr>
        <w:t>投标保证金：</w:t>
      </w:r>
      <w:r>
        <w:rPr>
          <w:rFonts w:hint="eastAsia" w:ascii="宋体" w:hAnsi="宋体" w:eastAsia="宋体" w:cs="宋体"/>
          <w:iCs/>
          <w:color w:val="auto"/>
          <w:kern w:val="2"/>
          <w:sz w:val="21"/>
          <w:szCs w:val="21"/>
        </w:rPr>
        <w:t>采购项目预算的</w:t>
      </w:r>
      <w:r>
        <w:rPr>
          <w:rFonts w:hint="eastAsia" w:ascii="宋体" w:hAnsi="宋体" w:eastAsia="宋体" w:cs="宋体"/>
          <w:iCs/>
          <w:color w:val="auto"/>
          <w:kern w:val="2"/>
          <w:sz w:val="21"/>
          <w:szCs w:val="21"/>
          <w:u w:val="single"/>
        </w:rPr>
        <w:t xml:space="preserve">  /  </w:t>
      </w:r>
      <w:r>
        <w:rPr>
          <w:rFonts w:hint="eastAsia" w:ascii="宋体" w:hAnsi="宋体" w:eastAsia="宋体" w:cs="宋体"/>
          <w:iCs/>
          <w:color w:val="auto"/>
          <w:kern w:val="2"/>
          <w:sz w:val="21"/>
          <w:szCs w:val="21"/>
        </w:rPr>
        <w:t>%</w:t>
      </w:r>
      <w:r>
        <w:rPr>
          <w:rFonts w:hint="eastAsia" w:ascii="宋体" w:hAnsi="宋体" w:eastAsia="宋体" w:cs="宋体"/>
          <w:color w:val="auto"/>
          <w:kern w:val="2"/>
          <w:sz w:val="21"/>
          <w:szCs w:val="21"/>
        </w:rPr>
        <w:t>；</w:t>
      </w:r>
    </w:p>
    <w:p>
      <w:pPr>
        <w:pStyle w:val="28"/>
        <w:keepNext w:val="0"/>
        <w:keepLines w:val="0"/>
        <w:pageBreakBefore w:val="0"/>
        <w:widowControl/>
        <w:suppressLineNumbers w:val="0"/>
        <w:kinsoku/>
        <w:wordWrap/>
        <w:overflowPunct/>
        <w:topLinePunct w:val="0"/>
        <w:autoSpaceDE/>
        <w:autoSpaceDN/>
        <w:bidi w:val="0"/>
        <w:snapToGrid/>
        <w:spacing w:before="152" w:beforeAutospacing="0" w:after="100" w:afterAutospacing="1" w:line="260" w:lineRule="exact"/>
        <w:ind w:left="546" w:leftChars="260" w:right="0" w:firstLine="60" w:firstLineChars="25"/>
        <w:textAlignment w:val="auto"/>
        <w:rPr>
          <w:rFonts w:hint="eastAsia" w:ascii="宋体" w:hAnsi="宋体" w:eastAsia="宋体" w:cs="宋体"/>
          <w:color w:val="auto"/>
        </w:rPr>
      </w:pPr>
      <w:r>
        <w:rPr>
          <w:rFonts w:hint="eastAsia" w:ascii="宋体" w:hAnsi="宋体" w:eastAsia="宋体" w:cs="宋体"/>
          <w:color w:val="auto"/>
          <w:lang w:eastAsia="zh-CN"/>
        </w:rPr>
        <w:t>□</w:t>
      </w:r>
      <w:r>
        <w:rPr>
          <w:rFonts w:hint="eastAsia" w:ascii="宋体" w:hAnsi="宋体" w:eastAsia="宋体" w:cs="宋体"/>
          <w:color w:val="auto"/>
          <w:kern w:val="2"/>
          <w:sz w:val="21"/>
          <w:szCs w:val="21"/>
        </w:rPr>
        <w:t>履约保证金：</w:t>
      </w:r>
      <w:r>
        <w:rPr>
          <w:rFonts w:hint="eastAsia" w:ascii="宋体" w:hAnsi="宋体" w:eastAsia="宋体" w:cs="宋体"/>
          <w:iCs/>
          <w:color w:val="auto"/>
          <w:kern w:val="2"/>
          <w:sz w:val="21"/>
          <w:szCs w:val="21"/>
        </w:rPr>
        <w:t>中标金额的</w:t>
      </w:r>
      <w:r>
        <w:rPr>
          <w:rFonts w:hint="eastAsia" w:ascii="宋体" w:hAnsi="宋体" w:eastAsia="宋体" w:cs="宋体"/>
          <w:iCs/>
          <w:color w:val="auto"/>
          <w:kern w:val="2"/>
          <w:sz w:val="21"/>
          <w:szCs w:val="21"/>
          <w:u w:val="single"/>
        </w:rPr>
        <w:t xml:space="preserve"> /   </w:t>
      </w:r>
      <w:r>
        <w:rPr>
          <w:rFonts w:hint="eastAsia" w:ascii="宋体" w:hAnsi="宋体" w:eastAsia="宋体" w:cs="宋体"/>
          <w:iCs/>
          <w:color w:val="auto"/>
          <w:kern w:val="2"/>
          <w:sz w:val="21"/>
          <w:szCs w:val="21"/>
        </w:rPr>
        <w:t>%</w:t>
      </w:r>
      <w:r>
        <w:rPr>
          <w:rFonts w:hint="eastAsia" w:ascii="宋体" w:hAnsi="宋体" w:eastAsia="宋体" w:cs="宋体"/>
          <w:color w:val="auto"/>
          <w:kern w:val="2"/>
          <w:sz w:val="21"/>
          <w:szCs w:val="21"/>
        </w:rPr>
        <w:t>；</w:t>
      </w:r>
    </w:p>
    <w:p>
      <w:pPr>
        <w:pStyle w:val="28"/>
        <w:keepNext w:val="0"/>
        <w:keepLines w:val="0"/>
        <w:pageBreakBefore w:val="0"/>
        <w:widowControl/>
        <w:suppressLineNumbers w:val="0"/>
        <w:kinsoku/>
        <w:wordWrap/>
        <w:overflowPunct/>
        <w:topLinePunct w:val="0"/>
        <w:autoSpaceDE/>
        <w:autoSpaceDN/>
        <w:bidi w:val="0"/>
        <w:snapToGrid/>
        <w:spacing w:before="152" w:beforeAutospacing="0" w:after="100" w:afterAutospacing="1" w:line="260" w:lineRule="exact"/>
        <w:ind w:left="546" w:leftChars="260" w:right="0" w:firstLine="60" w:firstLineChars="25"/>
        <w:textAlignment w:val="auto"/>
        <w:rPr>
          <w:rFonts w:hint="eastAsia" w:ascii="宋体" w:hAnsi="宋体" w:eastAsia="宋体" w:cs="宋体"/>
          <w:color w:val="auto"/>
        </w:rPr>
      </w:pPr>
      <w:r>
        <w:rPr>
          <w:rFonts w:hint="eastAsia" w:ascii="宋体" w:hAnsi="宋体" w:eastAsia="宋体" w:cs="宋体"/>
          <w:color w:val="auto"/>
          <w:lang w:eastAsia="zh-CN"/>
        </w:rPr>
        <w:t>□</w:t>
      </w:r>
      <w:r>
        <w:rPr>
          <w:rFonts w:hint="eastAsia" w:ascii="宋体" w:hAnsi="宋体" w:eastAsia="宋体" w:cs="宋体"/>
          <w:iCs/>
          <w:color w:val="auto"/>
          <w:kern w:val="2"/>
          <w:sz w:val="21"/>
          <w:szCs w:val="21"/>
        </w:rPr>
        <w:t>预付款保证金：预付款的</w:t>
      </w:r>
      <w:r>
        <w:rPr>
          <w:rFonts w:hint="eastAsia" w:ascii="宋体" w:hAnsi="宋体" w:eastAsia="宋体" w:cs="宋体"/>
          <w:iCs/>
          <w:color w:val="auto"/>
          <w:kern w:val="2"/>
          <w:sz w:val="21"/>
          <w:szCs w:val="21"/>
          <w:u w:val="single"/>
        </w:rPr>
        <w:t xml:space="preserve"> /   </w:t>
      </w:r>
      <w:r>
        <w:rPr>
          <w:rFonts w:hint="eastAsia" w:ascii="宋体" w:hAnsi="宋体" w:eastAsia="宋体" w:cs="宋体"/>
          <w:iCs/>
          <w:color w:val="auto"/>
          <w:kern w:val="2"/>
          <w:sz w:val="21"/>
          <w:szCs w:val="21"/>
        </w:rPr>
        <w:t>%；</w:t>
      </w:r>
    </w:p>
    <w:p>
      <w:pPr>
        <w:pStyle w:val="28"/>
        <w:keepNext w:val="0"/>
        <w:keepLines w:val="0"/>
        <w:pageBreakBefore w:val="0"/>
        <w:widowControl/>
        <w:suppressLineNumbers w:val="0"/>
        <w:kinsoku/>
        <w:wordWrap/>
        <w:overflowPunct/>
        <w:topLinePunct w:val="0"/>
        <w:autoSpaceDE/>
        <w:autoSpaceDN/>
        <w:bidi w:val="0"/>
        <w:snapToGrid/>
        <w:spacing w:before="152" w:beforeAutospacing="0" w:after="100" w:afterAutospacing="1" w:line="260" w:lineRule="exact"/>
        <w:ind w:left="546" w:leftChars="260" w:right="0" w:firstLine="60" w:firstLineChars="25"/>
        <w:textAlignment w:val="auto"/>
        <w:rPr>
          <w:rFonts w:hint="eastAsia" w:ascii="宋体" w:hAnsi="宋体" w:eastAsia="宋体" w:cs="宋体"/>
          <w:color w:val="auto"/>
        </w:rPr>
      </w:pPr>
      <w:r>
        <w:rPr>
          <w:rFonts w:hint="eastAsia" w:ascii="宋体" w:hAnsi="宋体" w:eastAsia="宋体" w:cs="宋体"/>
          <w:color w:val="auto"/>
          <w:lang w:eastAsia="zh-CN"/>
        </w:rPr>
        <w:t>□</w:t>
      </w:r>
      <w:r>
        <w:rPr>
          <w:rFonts w:hint="eastAsia" w:ascii="宋体" w:hAnsi="宋体" w:eastAsia="宋体" w:cs="宋体"/>
          <w:iCs/>
          <w:color w:val="auto"/>
          <w:kern w:val="2"/>
          <w:sz w:val="21"/>
          <w:szCs w:val="21"/>
        </w:rPr>
        <w:t>质量保证金：合同金额的</w:t>
      </w:r>
      <w:r>
        <w:rPr>
          <w:rFonts w:hint="eastAsia" w:ascii="宋体" w:hAnsi="宋体" w:eastAsia="宋体" w:cs="宋体"/>
          <w:iCs/>
          <w:color w:val="auto"/>
          <w:kern w:val="2"/>
          <w:sz w:val="21"/>
          <w:szCs w:val="21"/>
          <w:u w:val="single"/>
        </w:rPr>
        <w:t xml:space="preserve">  /  </w:t>
      </w:r>
      <w:r>
        <w:rPr>
          <w:rFonts w:hint="eastAsia" w:ascii="宋体" w:hAnsi="宋体" w:eastAsia="宋体" w:cs="宋体"/>
          <w:iCs/>
          <w:color w:val="auto"/>
          <w:kern w:val="2"/>
          <w:sz w:val="21"/>
          <w:szCs w:val="21"/>
        </w:rPr>
        <w:t>%。</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22" w:firstLineChars="200"/>
        <w:jc w:val="left"/>
        <w:textAlignment w:val="auto"/>
        <w:outlineLvl w:val="1"/>
        <w:rPr>
          <w:rFonts w:hint="eastAsia" w:ascii="宋体" w:hAnsi="宋体" w:eastAsia="宋体" w:cs="宋体"/>
          <w:color w:val="auto"/>
        </w:rPr>
      </w:pPr>
      <w:bookmarkStart w:id="4" w:name="_Toc25622"/>
      <w:r>
        <w:rPr>
          <w:rFonts w:hint="eastAsia" w:ascii="宋体" w:hAnsi="宋体" w:eastAsia="宋体" w:cs="宋体"/>
          <w:b/>
          <w:bCs w:val="0"/>
          <w:color w:val="auto"/>
          <w:kern w:val="2"/>
          <w:sz w:val="21"/>
          <w:szCs w:val="21"/>
          <w:lang w:val="en-US" w:eastAsia="zh-CN" w:bidi="ar"/>
        </w:rPr>
        <w:t>二、采购人的采购需求</w:t>
      </w:r>
      <w:bookmarkEnd w:id="4"/>
    </w:p>
    <w:tbl>
      <w:tblPr>
        <w:tblStyle w:val="31"/>
        <w:tblW w:w="8355" w:type="dxa"/>
        <w:tblInd w:w="248" w:type="dxa"/>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637"/>
        <w:gridCol w:w="973"/>
        <w:gridCol w:w="1058"/>
        <w:gridCol w:w="974"/>
        <w:gridCol w:w="769"/>
        <w:gridCol w:w="1118"/>
        <w:gridCol w:w="1238"/>
        <w:gridCol w:w="710"/>
        <w:gridCol w:w="878"/>
      </w:tblGrid>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674" w:hRule="atLeast"/>
        </w:trPr>
        <w:tc>
          <w:tcPr>
            <w:tcW w:w="637" w:type="dxa"/>
            <w:tcBorders>
              <w:top w:val="double" w:color="auto" w:sz="2" w:space="0"/>
              <w:left w:val="double" w:color="auto" w:sz="2"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pacing w:before="100" w:beforeAutospacing="1" w:after="100" w:afterAutospacing="1" w:line="240" w:lineRule="auto"/>
              <w:ind w:left="0" w:right="0"/>
              <w:jc w:val="center"/>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 xml:space="preserve">包号 </w:t>
            </w:r>
          </w:p>
        </w:tc>
        <w:tc>
          <w:tcPr>
            <w:tcW w:w="973" w:type="dxa"/>
            <w:tcBorders>
              <w:top w:val="double" w:color="auto" w:sz="2"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pacing w:before="100" w:beforeAutospacing="1" w:after="100" w:afterAutospacing="1" w:line="240" w:lineRule="auto"/>
              <w:ind w:left="0" w:right="0"/>
              <w:jc w:val="center"/>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包名称</w:t>
            </w:r>
          </w:p>
        </w:tc>
        <w:tc>
          <w:tcPr>
            <w:tcW w:w="1058" w:type="dxa"/>
            <w:tcBorders>
              <w:top w:val="double" w:color="auto" w:sz="2"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pacing w:before="100" w:beforeAutospacing="1" w:after="100" w:afterAutospacing="1" w:line="240" w:lineRule="auto"/>
              <w:ind w:left="0" w:right="0"/>
              <w:jc w:val="center"/>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szCs w:val="21"/>
              </w:rPr>
              <w:t>标的名称</w:t>
            </w:r>
          </w:p>
        </w:tc>
        <w:tc>
          <w:tcPr>
            <w:tcW w:w="974" w:type="dxa"/>
            <w:tcBorders>
              <w:top w:val="double" w:color="auto" w:sz="2"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pacing w:before="100" w:beforeAutospacing="1" w:after="100" w:afterAutospacing="1" w:line="240" w:lineRule="auto"/>
              <w:ind w:left="0" w:right="0"/>
              <w:jc w:val="center"/>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简要技术要求</w:t>
            </w:r>
          </w:p>
        </w:tc>
        <w:tc>
          <w:tcPr>
            <w:tcW w:w="769" w:type="dxa"/>
            <w:tcBorders>
              <w:top w:val="double" w:color="auto" w:sz="2" w:space="0"/>
              <w:left w:val="single" w:color="auto" w:sz="4"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pacing w:before="100" w:beforeAutospacing="1" w:after="100" w:afterAutospacing="1" w:line="240" w:lineRule="auto"/>
              <w:ind w:left="0" w:right="0"/>
              <w:jc w:val="center"/>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数量</w:t>
            </w:r>
          </w:p>
        </w:tc>
        <w:tc>
          <w:tcPr>
            <w:tcW w:w="1118" w:type="dxa"/>
            <w:tcBorders>
              <w:top w:val="double" w:color="auto" w:sz="2"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spacing w:before="100" w:beforeAutospacing="1" w:after="100" w:afterAutospacing="1" w:line="240" w:lineRule="auto"/>
              <w:ind w:left="0" w:right="0"/>
              <w:jc w:val="center"/>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标的</w:t>
            </w:r>
          </w:p>
          <w:p>
            <w:pPr>
              <w:keepNext w:val="0"/>
              <w:keepLines w:val="0"/>
              <w:pageBreakBefore w:val="0"/>
              <w:widowControl/>
              <w:suppressLineNumbers w:val="0"/>
              <w:kinsoku/>
              <w:wordWrap/>
              <w:overflowPunct/>
              <w:topLinePunct w:val="0"/>
              <w:autoSpaceDE/>
              <w:autoSpaceDN/>
              <w:bidi w:val="0"/>
              <w:spacing w:before="100" w:beforeAutospacing="1" w:after="100" w:afterAutospacing="1" w:line="240" w:lineRule="auto"/>
              <w:ind w:left="0" w:right="0"/>
              <w:jc w:val="center"/>
              <w:textAlignment w:val="auto"/>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预算</w:t>
            </w:r>
          </w:p>
        </w:tc>
        <w:tc>
          <w:tcPr>
            <w:tcW w:w="1238" w:type="dxa"/>
            <w:tcBorders>
              <w:top w:val="double" w:color="auto" w:sz="2"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pacing w:before="100" w:beforeAutospacing="1" w:after="100" w:afterAutospacing="1" w:line="240" w:lineRule="auto"/>
              <w:ind w:left="0" w:right="0"/>
              <w:jc w:val="center"/>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最高限价</w:t>
            </w:r>
          </w:p>
        </w:tc>
        <w:tc>
          <w:tcPr>
            <w:tcW w:w="710" w:type="dxa"/>
            <w:tcBorders>
              <w:top w:val="double" w:color="auto" w:sz="2" w:space="0"/>
              <w:left w:val="single" w:color="auto" w:sz="6" w:space="0"/>
              <w:bottom w:val="single" w:color="auto" w:sz="6"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pacing w:before="100" w:beforeAutospacing="1" w:after="100" w:afterAutospacing="1" w:line="240" w:lineRule="auto"/>
              <w:ind w:left="0" w:right="0"/>
              <w:jc w:val="center"/>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节能</w:t>
            </w:r>
          </w:p>
          <w:p>
            <w:pPr>
              <w:keepNext w:val="0"/>
              <w:keepLines w:val="0"/>
              <w:pageBreakBefore w:val="0"/>
              <w:widowControl/>
              <w:suppressLineNumbers w:val="0"/>
              <w:kinsoku/>
              <w:wordWrap/>
              <w:overflowPunct/>
              <w:topLinePunct w:val="0"/>
              <w:autoSpaceDE/>
              <w:autoSpaceDN/>
              <w:bidi w:val="0"/>
              <w:adjustRightInd w:val="0"/>
              <w:spacing w:before="100" w:beforeAutospacing="1" w:after="100" w:afterAutospacing="1" w:line="240" w:lineRule="auto"/>
              <w:ind w:left="0" w:right="0"/>
              <w:jc w:val="center"/>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产品</w:t>
            </w:r>
          </w:p>
        </w:tc>
        <w:tc>
          <w:tcPr>
            <w:tcW w:w="878" w:type="dxa"/>
            <w:tcBorders>
              <w:top w:val="double" w:color="auto" w:sz="2" w:space="0"/>
              <w:left w:val="single" w:color="auto" w:sz="6" w:space="0"/>
              <w:bottom w:val="single" w:color="auto" w:sz="6" w:space="0"/>
              <w:right w:val="double" w:color="auto" w:sz="2"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pacing w:before="100" w:beforeAutospacing="1" w:after="100" w:afterAutospacing="1" w:line="240" w:lineRule="auto"/>
              <w:ind w:left="0" w:right="0"/>
              <w:jc w:val="center"/>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进口</w:t>
            </w:r>
          </w:p>
          <w:p>
            <w:pPr>
              <w:keepNext w:val="0"/>
              <w:keepLines w:val="0"/>
              <w:pageBreakBefore w:val="0"/>
              <w:widowControl/>
              <w:suppressLineNumbers w:val="0"/>
              <w:kinsoku/>
              <w:wordWrap/>
              <w:overflowPunct/>
              <w:topLinePunct w:val="0"/>
              <w:autoSpaceDE/>
              <w:autoSpaceDN/>
              <w:bidi w:val="0"/>
              <w:adjustRightInd w:val="0"/>
              <w:spacing w:before="100" w:beforeAutospacing="1" w:after="100" w:afterAutospacing="1" w:line="240" w:lineRule="auto"/>
              <w:ind w:left="0" w:right="0"/>
              <w:jc w:val="center"/>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产品</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1394" w:hRule="atLeast"/>
        </w:trPr>
        <w:tc>
          <w:tcPr>
            <w:tcW w:w="637" w:type="dxa"/>
            <w:tcBorders>
              <w:top w:val="single" w:color="auto" w:sz="6" w:space="0"/>
              <w:left w:val="double" w:color="auto" w:sz="2" w:space="0"/>
              <w:bottom w:val="double" w:color="auto" w:sz="2"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pacing w:before="100" w:beforeAutospacing="1" w:after="100" w:afterAutospacing="1" w:line="240" w:lineRule="auto"/>
              <w:ind w:left="0" w:right="0"/>
              <w:jc w:val="center"/>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1</w:t>
            </w:r>
          </w:p>
        </w:tc>
        <w:tc>
          <w:tcPr>
            <w:tcW w:w="973" w:type="dxa"/>
            <w:tcBorders>
              <w:top w:val="single" w:color="auto" w:sz="6" w:space="0"/>
              <w:left w:val="single" w:color="auto" w:sz="6" w:space="0"/>
              <w:bottom w:val="double" w:color="auto" w:sz="2"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pacing w:before="100" w:beforeAutospacing="1" w:after="100" w:afterAutospacing="1" w:line="240" w:lineRule="auto"/>
              <w:ind w:left="0" w:right="0"/>
              <w:jc w:val="center"/>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洪江市接待服务中心公车平台服务采购</w:t>
            </w:r>
          </w:p>
        </w:tc>
        <w:tc>
          <w:tcPr>
            <w:tcW w:w="1058" w:type="dxa"/>
            <w:tcBorders>
              <w:top w:val="single" w:color="auto" w:sz="6" w:space="0"/>
              <w:left w:val="single" w:color="auto" w:sz="4" w:space="0"/>
              <w:bottom w:val="double" w:color="auto" w:sz="2"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pacing w:before="100" w:beforeAutospacing="1" w:after="100" w:afterAutospacing="1" w:line="240" w:lineRule="auto"/>
              <w:ind w:left="0" w:right="0"/>
              <w:jc w:val="center"/>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洪江市接待服务中心公车平台服务采购</w:t>
            </w:r>
          </w:p>
        </w:tc>
        <w:tc>
          <w:tcPr>
            <w:tcW w:w="974" w:type="dxa"/>
            <w:tcBorders>
              <w:top w:val="single" w:color="auto" w:sz="6" w:space="0"/>
              <w:left w:val="single" w:color="auto" w:sz="4" w:space="0"/>
              <w:bottom w:val="double" w:color="auto" w:sz="2"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pacing w:before="100" w:beforeAutospacing="1" w:after="100" w:afterAutospacing="1" w:line="240" w:lineRule="auto"/>
              <w:ind w:left="0" w:right="0"/>
              <w:jc w:val="center"/>
              <w:textAlignment w:val="auto"/>
              <w:rPr>
                <w:rFonts w:hint="eastAsia" w:ascii="宋体" w:hAnsi="宋体" w:eastAsia="宋体" w:cs="宋体"/>
                <w:color w:val="auto"/>
                <w:lang w:val="en-US"/>
              </w:rPr>
            </w:pPr>
            <w:r>
              <w:rPr>
                <w:rFonts w:hint="eastAsia" w:ascii="宋体" w:hAnsi="宋体" w:eastAsia="宋体" w:cs="宋体"/>
                <w:color w:val="auto"/>
                <w:kern w:val="2"/>
                <w:sz w:val="21"/>
                <w:szCs w:val="21"/>
                <w:lang w:val="en-US" w:eastAsia="zh-CN" w:bidi="ar"/>
              </w:rPr>
              <w:t xml:space="preserve">详见磋商文件采购需求 </w:t>
            </w:r>
          </w:p>
        </w:tc>
        <w:tc>
          <w:tcPr>
            <w:tcW w:w="769" w:type="dxa"/>
            <w:tcBorders>
              <w:top w:val="single" w:color="auto" w:sz="6" w:space="0"/>
              <w:left w:val="single" w:color="auto" w:sz="4" w:space="0"/>
              <w:bottom w:val="double" w:color="auto" w:sz="2"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pacing w:before="100" w:beforeAutospacing="1" w:after="100" w:afterAutospacing="1" w:line="240" w:lineRule="auto"/>
              <w:ind w:left="0" w:right="0"/>
              <w:jc w:val="center"/>
              <w:textAlignment w:val="auto"/>
              <w:rPr>
                <w:rFonts w:hint="eastAsia" w:ascii="宋体" w:hAnsi="宋体" w:eastAsia="宋体" w:cs="宋体"/>
                <w:color w:val="auto"/>
                <w:lang w:val="en-US"/>
              </w:rPr>
            </w:pPr>
            <w:r>
              <w:rPr>
                <w:rFonts w:hint="eastAsia" w:ascii="宋体" w:hAnsi="宋体" w:eastAsia="宋体" w:cs="宋体"/>
                <w:color w:val="auto"/>
                <w:kern w:val="2"/>
                <w:sz w:val="21"/>
                <w:szCs w:val="21"/>
                <w:lang w:val="en-US" w:eastAsia="zh-CN" w:bidi="ar"/>
              </w:rPr>
              <w:t>1项</w:t>
            </w:r>
          </w:p>
        </w:tc>
        <w:tc>
          <w:tcPr>
            <w:tcW w:w="1118" w:type="dxa"/>
            <w:tcBorders>
              <w:top w:val="single" w:color="auto" w:sz="6" w:space="0"/>
              <w:left w:val="single" w:color="auto" w:sz="6" w:space="0"/>
              <w:bottom w:val="double" w:color="auto" w:sz="2"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pacing w:before="100" w:beforeAutospacing="1" w:after="100" w:afterAutospacing="1" w:line="240" w:lineRule="auto"/>
              <w:ind w:left="0" w:right="0"/>
              <w:jc w:val="center"/>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180万元（以实际结算为准）</w:t>
            </w:r>
          </w:p>
        </w:tc>
        <w:tc>
          <w:tcPr>
            <w:tcW w:w="1238" w:type="dxa"/>
            <w:tcBorders>
              <w:top w:val="single" w:color="auto" w:sz="6" w:space="0"/>
              <w:left w:val="single" w:color="auto" w:sz="6" w:space="0"/>
              <w:bottom w:val="double" w:color="auto" w:sz="2"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pacing w:before="100" w:beforeAutospacing="1" w:after="100" w:afterAutospacing="1" w:line="240" w:lineRule="auto"/>
              <w:ind w:left="0" w:right="0"/>
              <w:jc w:val="center"/>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180万元</w:t>
            </w:r>
          </w:p>
          <w:p>
            <w:pPr>
              <w:keepNext w:val="0"/>
              <w:keepLines w:val="0"/>
              <w:pageBreakBefore w:val="0"/>
              <w:widowControl/>
              <w:suppressLineNumbers w:val="0"/>
              <w:kinsoku/>
              <w:wordWrap/>
              <w:overflowPunct/>
              <w:topLinePunct w:val="0"/>
              <w:autoSpaceDE/>
              <w:autoSpaceDN/>
              <w:bidi w:val="0"/>
              <w:adjustRightInd w:val="0"/>
              <w:spacing w:before="100" w:beforeAutospacing="1" w:after="100" w:afterAutospacing="1" w:line="240" w:lineRule="auto"/>
              <w:ind w:left="0" w:right="0"/>
              <w:jc w:val="center"/>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（以实际结算为准）</w:t>
            </w:r>
          </w:p>
        </w:tc>
        <w:tc>
          <w:tcPr>
            <w:tcW w:w="710" w:type="dxa"/>
            <w:tcBorders>
              <w:top w:val="single" w:color="auto" w:sz="6" w:space="0"/>
              <w:left w:val="single" w:color="auto" w:sz="6" w:space="0"/>
              <w:bottom w:val="double" w:color="auto" w:sz="2" w:space="0"/>
              <w:right w:val="single"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pacing w:before="100" w:beforeAutospacing="1" w:after="100" w:afterAutospacing="1" w:line="240" w:lineRule="auto"/>
              <w:ind w:left="0" w:right="0"/>
              <w:jc w:val="center"/>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w:t>
            </w:r>
          </w:p>
        </w:tc>
        <w:tc>
          <w:tcPr>
            <w:tcW w:w="878" w:type="dxa"/>
            <w:tcBorders>
              <w:top w:val="single" w:color="auto" w:sz="6" w:space="0"/>
              <w:left w:val="single" w:color="auto" w:sz="6" w:space="0"/>
              <w:bottom w:val="double" w:color="auto" w:sz="2" w:space="0"/>
              <w:right w:val="double" w:color="auto" w:sz="2"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pacing w:before="100" w:beforeAutospacing="1" w:after="100" w:afterAutospacing="1" w:line="240" w:lineRule="auto"/>
              <w:ind w:left="0" w:right="0"/>
              <w:jc w:val="center"/>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w:t>
            </w:r>
          </w:p>
        </w:tc>
      </w:tr>
    </w:tbl>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right="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说明：</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1.节能产品实行</w:t>
      </w:r>
      <w:r>
        <w:rPr>
          <w:rFonts w:hint="eastAsia" w:ascii="宋体" w:hAnsi="宋体" w:eastAsia="宋体" w:cs="宋体"/>
          <w:iCs/>
          <w:color w:val="auto"/>
          <w:kern w:val="2"/>
          <w:sz w:val="21"/>
          <w:szCs w:val="21"/>
          <w:lang w:val="en-US" w:eastAsia="zh-CN" w:bidi="ar"/>
        </w:rPr>
        <w:t>强制采购的</w:t>
      </w:r>
      <w:r>
        <w:rPr>
          <w:rFonts w:hint="eastAsia" w:ascii="宋体" w:hAnsi="宋体" w:eastAsia="宋体" w:cs="宋体"/>
          <w:color w:val="auto"/>
          <w:kern w:val="2"/>
          <w:sz w:val="21"/>
          <w:szCs w:val="21"/>
          <w:lang w:val="en-US" w:eastAsia="zh-CN" w:bidi="ar"/>
        </w:rPr>
        <w:t>，需提供国家认证机构出具的、处于有效期内的节能产品证书。</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2.同意购买进口产品的，不限制满足采购需求的国内产品参与投标。</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22" w:firstLineChars="200"/>
        <w:jc w:val="left"/>
        <w:textAlignment w:val="auto"/>
        <w:outlineLvl w:val="1"/>
        <w:rPr>
          <w:rFonts w:hint="eastAsia" w:ascii="宋体" w:hAnsi="宋体" w:eastAsia="宋体" w:cs="宋体"/>
          <w:color w:val="auto"/>
        </w:rPr>
      </w:pPr>
      <w:bookmarkStart w:id="5" w:name="_Toc15266"/>
      <w:r>
        <w:rPr>
          <w:rFonts w:hint="eastAsia" w:ascii="宋体" w:hAnsi="宋体" w:eastAsia="宋体" w:cs="宋体"/>
          <w:b/>
          <w:bCs w:val="0"/>
          <w:color w:val="auto"/>
          <w:kern w:val="2"/>
          <w:sz w:val="21"/>
          <w:szCs w:val="21"/>
          <w:lang w:val="en-US" w:eastAsia="zh-CN" w:bidi="ar"/>
        </w:rPr>
        <w:t>三、采购项目需落实的政府采购政策</w:t>
      </w:r>
      <w:r>
        <w:rPr>
          <w:rFonts w:hint="eastAsia" w:ascii="宋体" w:hAnsi="宋体" w:eastAsia="宋体" w:cs="宋体"/>
          <w:color w:val="auto"/>
          <w:kern w:val="2"/>
          <w:sz w:val="21"/>
          <w:szCs w:val="21"/>
          <w:lang w:val="en-US" w:eastAsia="zh-CN" w:bidi="ar"/>
        </w:rPr>
        <w:t>：</w:t>
      </w:r>
      <w:bookmarkEnd w:id="5"/>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1、优先采购：节能产品、环境标志产品、两型产品享受加分或价格折扣。</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2、支持中小企业：中小企业享受预留采购份额或价格折扣。</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22" w:firstLineChars="200"/>
        <w:jc w:val="left"/>
        <w:textAlignment w:val="auto"/>
        <w:outlineLvl w:val="1"/>
        <w:rPr>
          <w:rFonts w:hint="eastAsia" w:ascii="宋体" w:hAnsi="宋体" w:eastAsia="宋体" w:cs="宋体"/>
          <w:color w:val="auto"/>
        </w:rPr>
      </w:pPr>
      <w:bookmarkStart w:id="6" w:name="_Toc30107"/>
      <w:r>
        <w:rPr>
          <w:rFonts w:hint="eastAsia" w:ascii="宋体" w:hAnsi="宋体" w:eastAsia="宋体" w:cs="宋体"/>
          <w:b/>
          <w:bCs w:val="0"/>
          <w:color w:val="auto"/>
          <w:kern w:val="2"/>
          <w:sz w:val="21"/>
          <w:szCs w:val="21"/>
          <w:lang w:val="en-US" w:eastAsia="zh-CN" w:bidi="ar"/>
        </w:rPr>
        <w:t>四、供应商的资格要求</w:t>
      </w:r>
      <w:r>
        <w:rPr>
          <w:rFonts w:hint="eastAsia" w:ascii="宋体" w:hAnsi="宋体" w:eastAsia="宋体" w:cs="宋体"/>
          <w:color w:val="auto"/>
          <w:kern w:val="2"/>
          <w:sz w:val="21"/>
          <w:szCs w:val="21"/>
          <w:lang w:val="en-US" w:eastAsia="zh-CN" w:bidi="ar"/>
        </w:rPr>
        <w:t>：</w:t>
      </w:r>
      <w:bookmarkEnd w:id="6"/>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1、供应商的基本资格条件：供应商必须是在中华人民共和国境内注册登记的法人、其他组织或者自然人，且应当符合《政府采购法》第二十二条的规定。</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2、落实政府采购政策需满足的资格要求：</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lang w:eastAsia="zh-CN"/>
        </w:rPr>
        <w:t>☑</w:t>
      </w:r>
      <w:r>
        <w:rPr>
          <w:rFonts w:hint="eastAsia" w:ascii="宋体" w:hAnsi="宋体" w:eastAsia="宋体" w:cs="宋体"/>
          <w:iCs/>
          <w:color w:val="auto"/>
          <w:kern w:val="2"/>
          <w:sz w:val="21"/>
          <w:szCs w:val="21"/>
          <w:lang w:val="en-US" w:eastAsia="zh-CN" w:bidi="ar"/>
        </w:rPr>
        <w:t>专门面向</w:t>
      </w:r>
      <w:r>
        <w:rPr>
          <w:rFonts w:hint="eastAsia" w:ascii="宋体" w:hAnsi="宋体" w:eastAsia="宋体" w:cs="宋体"/>
          <w:bCs/>
          <w:color w:val="auto"/>
          <w:kern w:val="2"/>
          <w:sz w:val="21"/>
          <w:szCs w:val="21"/>
          <w:lang w:val="en-US" w:eastAsia="zh-CN" w:bidi="ar"/>
        </w:rPr>
        <w:t>：</w:t>
      </w:r>
      <w:r>
        <w:rPr>
          <w:rFonts w:hint="eastAsia" w:ascii="宋体" w:hAnsi="宋体" w:eastAsia="宋体" w:cs="宋体"/>
          <w:color w:val="auto"/>
          <w:lang w:eastAsia="zh-CN"/>
        </w:rPr>
        <w:t>☑</w:t>
      </w:r>
      <w:r>
        <w:rPr>
          <w:rFonts w:hint="eastAsia" w:ascii="宋体" w:hAnsi="宋体" w:eastAsia="宋体" w:cs="宋体"/>
          <w:iCs/>
          <w:color w:val="auto"/>
          <w:kern w:val="2"/>
          <w:sz w:val="21"/>
          <w:szCs w:val="21"/>
          <w:lang w:val="en-US" w:eastAsia="zh-CN" w:bidi="ar"/>
        </w:rPr>
        <w:t xml:space="preserve">中小企业  </w:t>
      </w:r>
      <w:r>
        <w:rPr>
          <w:rFonts w:hint="eastAsia" w:ascii="宋体" w:hAnsi="宋体" w:eastAsia="宋体" w:cs="宋体"/>
          <w:color w:val="auto"/>
          <w:lang w:eastAsia="zh-CN"/>
        </w:rPr>
        <w:t>☑</w:t>
      </w:r>
      <w:r>
        <w:rPr>
          <w:rFonts w:hint="eastAsia" w:ascii="宋体" w:hAnsi="宋体" w:eastAsia="宋体" w:cs="宋体"/>
          <w:iCs/>
          <w:color w:val="auto"/>
          <w:kern w:val="2"/>
          <w:sz w:val="21"/>
          <w:szCs w:val="21"/>
          <w:lang w:val="en-US" w:eastAsia="zh-CN" w:bidi="ar"/>
        </w:rPr>
        <w:t>小微企业</w:t>
      </w:r>
      <w:r>
        <w:rPr>
          <w:rFonts w:hint="eastAsia" w:ascii="宋体" w:hAnsi="宋体" w:eastAsia="宋体" w:cs="宋体"/>
          <w:color w:val="auto"/>
          <w:lang w:eastAsia="zh-CN"/>
        </w:rPr>
        <w:t>☑</w:t>
      </w:r>
      <w:r>
        <w:rPr>
          <w:rFonts w:hint="eastAsia" w:ascii="宋体" w:hAnsi="宋体" w:eastAsia="宋体" w:cs="宋体"/>
          <w:iCs/>
          <w:color w:val="auto"/>
          <w:kern w:val="2"/>
          <w:sz w:val="21"/>
          <w:szCs w:val="21"/>
          <w:lang w:val="en-US" w:eastAsia="zh-CN" w:bidi="ar"/>
        </w:rPr>
        <w:t>监狱企业</w:t>
      </w:r>
      <w:r>
        <w:rPr>
          <w:rFonts w:hint="eastAsia" w:ascii="宋体" w:hAnsi="宋体" w:eastAsia="宋体" w:cs="宋体"/>
          <w:color w:val="auto"/>
          <w:lang w:eastAsia="zh-CN"/>
        </w:rPr>
        <w:t>☑</w:t>
      </w:r>
      <w:r>
        <w:rPr>
          <w:rFonts w:hint="eastAsia" w:ascii="宋体" w:hAnsi="宋体" w:eastAsia="宋体" w:cs="宋体"/>
          <w:iCs/>
          <w:color w:val="auto"/>
          <w:kern w:val="2"/>
          <w:sz w:val="21"/>
          <w:szCs w:val="21"/>
          <w:lang w:val="en-US" w:eastAsia="zh-CN" w:bidi="ar"/>
        </w:rPr>
        <w:t>福利性单位。</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lang w:eastAsia="zh-CN"/>
        </w:rPr>
        <w:t>□</w:t>
      </w:r>
      <w:r>
        <w:rPr>
          <w:rFonts w:hint="eastAsia" w:ascii="宋体" w:hAnsi="宋体" w:eastAsia="宋体" w:cs="宋体"/>
          <w:iCs/>
          <w:color w:val="auto"/>
          <w:kern w:val="2"/>
          <w:sz w:val="21"/>
          <w:szCs w:val="21"/>
          <w:lang w:val="en-US" w:eastAsia="zh-CN" w:bidi="ar"/>
        </w:rPr>
        <w:t>强制</w:t>
      </w:r>
      <w:r>
        <w:rPr>
          <w:rFonts w:hint="eastAsia" w:ascii="宋体" w:hAnsi="宋体" w:eastAsia="宋体" w:cs="宋体"/>
          <w:bCs/>
          <w:color w:val="auto"/>
          <w:kern w:val="2"/>
          <w:sz w:val="21"/>
          <w:szCs w:val="21"/>
          <w:lang w:val="en-US" w:eastAsia="zh-CN" w:bidi="ar"/>
        </w:rPr>
        <w:t>分包：大型企业应将采购份额的</w:t>
      </w:r>
      <w:r>
        <w:rPr>
          <w:rFonts w:hint="eastAsia" w:ascii="宋体" w:hAnsi="宋体" w:eastAsia="宋体" w:cs="宋体"/>
          <w:bCs/>
          <w:color w:val="auto"/>
          <w:kern w:val="2"/>
          <w:sz w:val="21"/>
          <w:szCs w:val="21"/>
          <w:u w:val="single"/>
          <w:lang w:val="en-US" w:eastAsia="zh-CN" w:bidi="ar"/>
        </w:rPr>
        <w:t xml:space="preserve">    /     </w:t>
      </w:r>
      <w:r>
        <w:rPr>
          <w:rFonts w:hint="eastAsia" w:ascii="宋体" w:hAnsi="宋体" w:eastAsia="宋体" w:cs="宋体"/>
          <w:bCs/>
          <w:color w:val="auto"/>
          <w:kern w:val="2"/>
          <w:sz w:val="21"/>
          <w:szCs w:val="21"/>
          <w:lang w:val="en-US" w:eastAsia="zh-CN" w:bidi="ar"/>
        </w:rPr>
        <w:t>%分包给中小企业。</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3、采购项目的特定资格条件：</w:t>
      </w:r>
      <w:r>
        <w:rPr>
          <w:rFonts w:hint="eastAsia" w:ascii="宋体" w:hAnsi="宋体" w:eastAsia="宋体" w:cs="宋体"/>
          <w:color w:val="auto"/>
          <w:kern w:val="2"/>
          <w:sz w:val="21"/>
          <w:szCs w:val="21"/>
          <w:u w:val="single"/>
          <w:lang w:val="en-US" w:eastAsia="zh-CN" w:bidi="ar"/>
        </w:rPr>
        <w:t xml:space="preserve"> 无     </w:t>
      </w:r>
      <w:r>
        <w:rPr>
          <w:rFonts w:hint="eastAsia" w:ascii="宋体" w:hAnsi="宋体" w:eastAsia="宋体" w:cs="宋体"/>
          <w:color w:val="auto"/>
          <w:kern w:val="2"/>
          <w:sz w:val="21"/>
          <w:szCs w:val="21"/>
          <w:lang w:val="en-US" w:eastAsia="zh-CN" w:bidi="ar"/>
        </w:rPr>
        <w:t>。</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4、单位负责人为同一人或者存在直接控股、管理关系的不同投标人，不得参加同一合同项下的政府采购活动。</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5、为本采购项目提供整体设计、规范编制或者项目管理、监理、检测等服务的，不得再参加此项目的其他采购活动。</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6、列入失信被执行人、重大税收违法失信主体名单、政府采购严重违法失信行为记录名单的，拒绝其参与政府采购活动。</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7、联合体投标。本次招标</w:t>
      </w:r>
      <w:r>
        <w:rPr>
          <w:rFonts w:hint="eastAsia" w:ascii="宋体" w:hAnsi="宋体" w:eastAsia="宋体" w:cs="宋体"/>
          <w:color w:val="auto"/>
          <w:kern w:val="2"/>
          <w:sz w:val="21"/>
          <w:szCs w:val="21"/>
          <w:u w:val="single"/>
          <w:lang w:val="en-US" w:eastAsia="zh-CN" w:bidi="ar"/>
        </w:rPr>
        <w:t xml:space="preserve"> 不接受    </w:t>
      </w:r>
      <w:r>
        <w:rPr>
          <w:rFonts w:hint="eastAsia" w:ascii="宋体" w:hAnsi="宋体" w:eastAsia="宋体" w:cs="宋体"/>
          <w:color w:val="auto"/>
          <w:kern w:val="2"/>
          <w:sz w:val="21"/>
          <w:szCs w:val="21"/>
          <w:lang w:val="en-US" w:eastAsia="zh-CN" w:bidi="ar"/>
        </w:rPr>
        <w:t>(接受或不接受)联合体投标。</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right="0" w:firstLine="422" w:firstLineChars="200"/>
        <w:jc w:val="left"/>
        <w:textAlignment w:val="auto"/>
        <w:outlineLvl w:val="1"/>
        <w:rPr>
          <w:rFonts w:hint="eastAsia" w:ascii="宋体" w:hAnsi="宋体" w:eastAsia="宋体" w:cs="宋体"/>
          <w:color w:val="auto"/>
        </w:rPr>
      </w:pPr>
      <w:bookmarkStart w:id="7" w:name="_Toc27527"/>
      <w:r>
        <w:rPr>
          <w:rFonts w:hint="eastAsia" w:ascii="宋体" w:hAnsi="宋体" w:eastAsia="宋体" w:cs="宋体"/>
          <w:b/>
          <w:bCs w:val="0"/>
          <w:color w:val="auto"/>
          <w:kern w:val="2"/>
          <w:sz w:val="21"/>
          <w:szCs w:val="21"/>
          <w:lang w:val="en-US" w:eastAsia="zh-CN" w:bidi="ar"/>
        </w:rPr>
        <w:t>五、获取招标文件的时间、期限、地点及方式</w:t>
      </w:r>
      <w:bookmarkEnd w:id="7"/>
    </w:p>
    <w:p>
      <w:pPr>
        <w:keepNext w:val="0"/>
        <w:keepLines w:val="0"/>
        <w:pageBreakBefore w:val="0"/>
        <w:widowControl/>
        <w:numPr>
          <w:ilvl w:val="0"/>
          <w:numId w:val="0"/>
        </w:numPr>
        <w:suppressLineNumbers w:val="0"/>
        <w:kinsoku/>
        <w:wordWrap/>
        <w:overflowPunct/>
        <w:topLinePunct w:val="0"/>
        <w:autoSpaceDE/>
        <w:autoSpaceDN/>
        <w:bidi w:val="0"/>
        <w:spacing w:before="152" w:after="100" w:line="240" w:lineRule="auto"/>
        <w:ind w:right="0" w:firstLine="420" w:firstLineChars="200"/>
        <w:jc w:val="left"/>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1、获取时间：2024年 6月</w:t>
      </w:r>
      <w:r>
        <w:rPr>
          <w:rFonts w:hint="eastAsia" w:ascii="宋体" w:hAnsi="宋体" w:cs="宋体"/>
          <w:color w:val="auto"/>
          <w:kern w:val="2"/>
          <w:sz w:val="21"/>
          <w:szCs w:val="21"/>
          <w:lang w:val="en-US" w:eastAsia="zh-CN" w:bidi="ar"/>
        </w:rPr>
        <w:t>20</w:t>
      </w:r>
      <w:r>
        <w:rPr>
          <w:rFonts w:hint="eastAsia" w:ascii="宋体" w:hAnsi="宋体" w:eastAsia="宋体" w:cs="宋体"/>
          <w:color w:val="auto"/>
          <w:kern w:val="2"/>
          <w:sz w:val="21"/>
          <w:szCs w:val="21"/>
          <w:lang w:val="en-US" w:eastAsia="zh-CN" w:bidi="ar"/>
        </w:rPr>
        <w:t>日至2024年6月</w:t>
      </w:r>
      <w:r>
        <w:rPr>
          <w:rFonts w:hint="eastAsia" w:ascii="宋体" w:hAnsi="宋体" w:cs="宋体"/>
          <w:color w:val="auto"/>
          <w:kern w:val="2"/>
          <w:sz w:val="21"/>
          <w:szCs w:val="21"/>
          <w:lang w:val="en-US" w:eastAsia="zh-CN" w:bidi="ar"/>
        </w:rPr>
        <w:t>26</w:t>
      </w:r>
      <w:r>
        <w:rPr>
          <w:rFonts w:hint="eastAsia" w:ascii="宋体" w:hAnsi="宋体" w:eastAsia="宋体" w:cs="宋体"/>
          <w:color w:val="auto"/>
          <w:kern w:val="2"/>
          <w:sz w:val="21"/>
          <w:szCs w:val="21"/>
          <w:lang w:val="en-US" w:eastAsia="zh-CN" w:bidi="ar"/>
        </w:rPr>
        <w:t>日，每日09：00至12：00，14：30至17：00（北京时间，法定节假日除外）。</w:t>
      </w:r>
    </w:p>
    <w:p>
      <w:pPr>
        <w:keepNext w:val="0"/>
        <w:keepLines w:val="0"/>
        <w:pageBreakBefore w:val="0"/>
        <w:widowControl/>
        <w:numPr>
          <w:ilvl w:val="0"/>
          <w:numId w:val="0"/>
        </w:numPr>
        <w:suppressLineNumbers w:val="0"/>
        <w:kinsoku/>
        <w:wordWrap/>
        <w:overflowPunct/>
        <w:topLinePunct w:val="0"/>
        <w:autoSpaceDE/>
        <w:autoSpaceDN/>
        <w:bidi w:val="0"/>
        <w:spacing w:before="152" w:after="100" w:line="240" w:lineRule="auto"/>
        <w:ind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2、地点：中鸿亿博集团有限公司（怀化市经开区天星西路柒星广场3楼331-335号）。</w:t>
      </w:r>
    </w:p>
    <w:p>
      <w:pPr>
        <w:keepNext w:val="0"/>
        <w:keepLines w:val="0"/>
        <w:pageBreakBefore w:val="0"/>
        <w:widowControl/>
        <w:numPr>
          <w:ilvl w:val="0"/>
          <w:numId w:val="0"/>
        </w:numPr>
        <w:suppressLineNumbers w:val="0"/>
        <w:kinsoku/>
        <w:wordWrap/>
        <w:overflowPunct/>
        <w:topLinePunct w:val="0"/>
        <w:autoSpaceDE/>
        <w:autoSpaceDN/>
        <w:bidi w:val="0"/>
        <w:spacing w:before="152" w:after="100" w:line="240" w:lineRule="auto"/>
        <w:ind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3、</w:t>
      </w:r>
      <w:r>
        <w:rPr>
          <w:rFonts w:hint="eastAsia" w:ascii="宋体" w:hAnsi="宋体" w:eastAsia="宋体" w:cs="宋体"/>
          <w:i w:val="0"/>
          <w:iCs w:val="0"/>
          <w:caps w:val="0"/>
          <w:smallCaps w:val="0"/>
          <w:color w:val="auto"/>
          <w:spacing w:val="0"/>
          <w:kern w:val="0"/>
          <w:sz w:val="21"/>
          <w:szCs w:val="21"/>
          <w:lang w:val="en-US" w:eastAsia="zh-CN" w:bidi="ar"/>
        </w:rPr>
        <w:t>获取磋商文件方式：</w:t>
      </w:r>
      <w:r>
        <w:rPr>
          <w:rFonts w:hint="eastAsia" w:ascii="宋体" w:hAnsi="宋体" w:eastAsia="宋体" w:cs="宋体"/>
          <w:color w:val="auto"/>
          <w:kern w:val="2"/>
          <w:sz w:val="21"/>
          <w:szCs w:val="21"/>
          <w:lang w:val="en-US" w:eastAsia="zh-CN" w:bidi="ar"/>
        </w:rPr>
        <w:t>现场报名领取磋商文件。</w:t>
      </w:r>
    </w:p>
    <w:p>
      <w:pPr>
        <w:keepNext w:val="0"/>
        <w:keepLines w:val="0"/>
        <w:pageBreakBefore w:val="0"/>
        <w:widowControl/>
        <w:numPr>
          <w:ilvl w:val="0"/>
          <w:numId w:val="0"/>
        </w:numPr>
        <w:suppressLineNumbers w:val="0"/>
        <w:kinsoku/>
        <w:wordWrap/>
        <w:overflowPunct/>
        <w:topLinePunct w:val="0"/>
        <w:autoSpaceDE/>
        <w:autoSpaceDN/>
        <w:bidi w:val="0"/>
        <w:spacing w:before="152" w:after="100" w:line="240" w:lineRule="auto"/>
        <w:ind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4、报名领取磋商文件时，请投标经办人携带：</w:t>
      </w:r>
    </w:p>
    <w:p>
      <w:pPr>
        <w:keepNext w:val="0"/>
        <w:keepLines w:val="0"/>
        <w:pageBreakBefore w:val="0"/>
        <w:widowControl/>
        <w:numPr>
          <w:ilvl w:val="0"/>
          <w:numId w:val="0"/>
        </w:numPr>
        <w:suppressLineNumbers w:val="0"/>
        <w:kinsoku/>
        <w:wordWrap/>
        <w:overflowPunct/>
        <w:topLinePunct w:val="0"/>
        <w:autoSpaceDE/>
        <w:autoSpaceDN/>
        <w:bidi w:val="0"/>
        <w:spacing w:before="152" w:after="100" w:line="240" w:lineRule="auto"/>
        <w:ind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①法定代表人身份证明原件或者授权委托书原件并附法定代表人身份证明原件；</w:t>
      </w:r>
    </w:p>
    <w:p>
      <w:pPr>
        <w:keepNext w:val="0"/>
        <w:keepLines w:val="0"/>
        <w:pageBreakBefore w:val="0"/>
        <w:widowControl/>
        <w:numPr>
          <w:ilvl w:val="0"/>
          <w:numId w:val="0"/>
        </w:numPr>
        <w:suppressLineNumbers w:val="0"/>
        <w:kinsoku/>
        <w:wordWrap/>
        <w:overflowPunct/>
        <w:topLinePunct w:val="0"/>
        <w:autoSpaceDE/>
        <w:autoSpaceDN/>
        <w:bidi w:val="0"/>
        <w:spacing w:before="152" w:after="100" w:line="240" w:lineRule="auto"/>
        <w:ind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②湖南省政府采购供应商资格承诺函原件；格式见附件一；</w:t>
      </w:r>
    </w:p>
    <w:p>
      <w:pPr>
        <w:keepNext w:val="0"/>
        <w:keepLines w:val="0"/>
        <w:pageBreakBefore w:val="0"/>
        <w:widowControl/>
        <w:numPr>
          <w:ilvl w:val="0"/>
          <w:numId w:val="0"/>
        </w:numPr>
        <w:suppressLineNumbers w:val="0"/>
        <w:kinsoku/>
        <w:wordWrap/>
        <w:overflowPunct/>
        <w:topLinePunct w:val="0"/>
        <w:autoSpaceDE/>
        <w:autoSpaceDN/>
        <w:bidi w:val="0"/>
        <w:spacing w:before="152" w:after="100" w:line="240" w:lineRule="auto"/>
        <w:ind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③供应商资格声明（格式）原件；格式见附件二；</w:t>
      </w:r>
    </w:p>
    <w:p>
      <w:pPr>
        <w:keepNext w:val="0"/>
        <w:keepLines w:val="0"/>
        <w:pageBreakBefore w:val="0"/>
        <w:widowControl/>
        <w:numPr>
          <w:ilvl w:val="0"/>
          <w:numId w:val="0"/>
        </w:numPr>
        <w:suppressLineNumbers w:val="0"/>
        <w:kinsoku/>
        <w:wordWrap/>
        <w:overflowPunct/>
        <w:topLinePunct w:val="0"/>
        <w:autoSpaceDE/>
        <w:autoSpaceDN/>
        <w:bidi w:val="0"/>
        <w:spacing w:before="152" w:after="100" w:line="240" w:lineRule="auto"/>
        <w:ind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④营业执照复印件。</w:t>
      </w:r>
    </w:p>
    <w:p>
      <w:pPr>
        <w:keepNext w:val="0"/>
        <w:keepLines w:val="0"/>
        <w:pageBreakBefore w:val="0"/>
        <w:widowControl/>
        <w:numPr>
          <w:ilvl w:val="0"/>
          <w:numId w:val="0"/>
        </w:numPr>
        <w:suppressLineNumbers w:val="0"/>
        <w:kinsoku/>
        <w:wordWrap/>
        <w:overflowPunct/>
        <w:topLinePunct w:val="0"/>
        <w:autoSpaceDE/>
        <w:autoSpaceDN/>
        <w:bidi w:val="0"/>
        <w:spacing w:before="152" w:after="100" w:line="240" w:lineRule="auto"/>
        <w:ind w:right="0" w:firstLine="420" w:firstLineChars="200"/>
        <w:jc w:val="left"/>
        <w:textAlignment w:val="auto"/>
        <w:rPr>
          <w:rFonts w:hint="eastAsia" w:ascii="宋体" w:hAnsi="宋体" w:eastAsia="宋体" w:cs="宋体"/>
          <w:i w:val="0"/>
          <w:iCs w:val="0"/>
          <w:caps w:val="0"/>
          <w:color w:val="auto"/>
          <w:spacing w:val="0"/>
          <w:sz w:val="19"/>
          <w:szCs w:val="19"/>
          <w:lang w:val="en-US" w:eastAsia="zh-CN"/>
        </w:rPr>
      </w:pPr>
      <w:r>
        <w:rPr>
          <w:rFonts w:hint="eastAsia" w:ascii="宋体" w:hAnsi="宋体" w:eastAsia="宋体" w:cs="宋体"/>
          <w:color w:val="auto"/>
          <w:kern w:val="2"/>
          <w:sz w:val="21"/>
          <w:szCs w:val="21"/>
          <w:lang w:val="en-US" w:eastAsia="zh-CN" w:bidi="ar"/>
        </w:rPr>
        <w:t>⑤</w:t>
      </w:r>
      <w:r>
        <w:rPr>
          <w:rFonts w:hint="eastAsia" w:ascii="宋体" w:hAnsi="宋体" w:eastAsia="宋体" w:cs="宋体"/>
          <w:i w:val="0"/>
          <w:iCs w:val="0"/>
          <w:caps w:val="0"/>
          <w:color w:val="auto"/>
          <w:spacing w:val="0"/>
          <w:kern w:val="0"/>
          <w:sz w:val="21"/>
          <w:szCs w:val="21"/>
          <w:lang w:val="en-US" w:eastAsia="zh-CN" w:bidi="ar"/>
        </w:rPr>
        <w:t>未被“信用中国”网站www.creditchina.gov.cn列入失信被执行人和重大税收违法案件当事人名单；未被在“中国政府采购网”网站www.ccgp.gov.cn）列入政府采购严重违法失信行为记录名单，</w:t>
      </w:r>
      <w:r>
        <w:rPr>
          <w:rFonts w:hint="eastAsia" w:ascii="宋体" w:hAnsi="宋体" w:eastAsia="宋体" w:cs="宋体"/>
          <w:color w:val="auto"/>
          <w:kern w:val="1"/>
          <w:sz w:val="21"/>
          <w:szCs w:val="21"/>
        </w:rPr>
        <w:t>提供公告发布后的查询打印件或截图证明并加盖单位公章</w:t>
      </w:r>
      <w:r>
        <w:rPr>
          <w:rFonts w:hint="eastAsia" w:ascii="宋体" w:hAnsi="宋体" w:eastAsia="宋体" w:cs="宋体"/>
          <w:color w:val="auto"/>
          <w:kern w:val="1"/>
          <w:sz w:val="21"/>
          <w:szCs w:val="21"/>
          <w:lang w:eastAsia="zh-CN"/>
        </w:rPr>
        <w:t>。</w:t>
      </w:r>
    </w:p>
    <w:p>
      <w:pPr>
        <w:keepNext w:val="0"/>
        <w:keepLines w:val="0"/>
        <w:pageBreakBefore w:val="0"/>
        <w:widowControl/>
        <w:numPr>
          <w:ilvl w:val="0"/>
          <w:numId w:val="0"/>
        </w:numPr>
        <w:suppressLineNumbers w:val="0"/>
        <w:kinsoku/>
        <w:wordWrap/>
        <w:overflowPunct/>
        <w:topLinePunct w:val="0"/>
        <w:autoSpaceDE/>
        <w:autoSpaceDN/>
        <w:bidi w:val="0"/>
        <w:spacing w:before="152" w:after="100" w:line="240" w:lineRule="auto"/>
        <w:ind w:left="152" w:right="0" w:firstLine="42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以上材料均须逐页加盖单位公章并装订成册一式两份。</w:t>
      </w:r>
    </w:p>
    <w:p>
      <w:pPr>
        <w:pStyle w:val="28"/>
        <w:keepNext w:val="0"/>
        <w:keepLines w:val="0"/>
        <w:pageBreakBefore w:val="0"/>
        <w:widowControl/>
        <w:suppressLineNumbers w:val="0"/>
        <w:kinsoku/>
        <w:wordWrap/>
        <w:overflowPunct/>
        <w:topLinePunct w:val="0"/>
        <w:autoSpaceDE/>
        <w:autoSpaceDN/>
        <w:bidi w:val="0"/>
        <w:spacing w:before="76" w:beforeAutospacing="0" w:after="0" w:afterAutospacing="0" w:line="240" w:lineRule="auto"/>
        <w:ind w:right="0" w:firstLine="420" w:firstLineChars="200"/>
        <w:jc w:val="both"/>
        <w:textAlignment w:val="auto"/>
        <w:rPr>
          <w:rFonts w:hint="eastAsia" w:ascii="宋体" w:hAnsi="宋体" w:eastAsia="宋体" w:cs="宋体"/>
          <w:color w:val="auto"/>
        </w:rPr>
      </w:pPr>
      <w:r>
        <w:rPr>
          <w:rFonts w:hint="eastAsia" w:ascii="宋体" w:hAnsi="宋体" w:eastAsia="宋体" w:cs="宋体"/>
          <w:i w:val="0"/>
          <w:iCs w:val="0"/>
          <w:caps w:val="0"/>
          <w:color w:val="auto"/>
          <w:spacing w:val="0"/>
          <w:kern w:val="0"/>
          <w:sz w:val="21"/>
          <w:szCs w:val="21"/>
          <w:lang w:val="en-US" w:eastAsia="zh-CN" w:bidi="ar"/>
        </w:rPr>
        <w:t>5、其他说明：</w:t>
      </w:r>
    </w:p>
    <w:p>
      <w:pPr>
        <w:pStyle w:val="28"/>
        <w:keepNext w:val="0"/>
        <w:keepLines w:val="0"/>
        <w:pageBreakBefore w:val="0"/>
        <w:widowControl/>
        <w:suppressLineNumbers w:val="0"/>
        <w:kinsoku/>
        <w:wordWrap/>
        <w:overflowPunct/>
        <w:topLinePunct w:val="0"/>
        <w:autoSpaceDE/>
        <w:autoSpaceDN/>
        <w:bidi w:val="0"/>
        <w:spacing w:before="76" w:beforeAutospacing="0" w:after="0" w:afterAutospacing="0" w:line="240" w:lineRule="auto"/>
        <w:ind w:right="0" w:firstLine="420" w:firstLineChars="200"/>
        <w:jc w:val="both"/>
        <w:textAlignment w:val="auto"/>
        <w:rPr>
          <w:rFonts w:hint="eastAsia" w:ascii="宋体" w:hAnsi="宋体" w:eastAsia="宋体" w:cs="宋体"/>
          <w:color w:val="auto"/>
        </w:rPr>
      </w:pPr>
      <w:r>
        <w:rPr>
          <w:rFonts w:hint="eastAsia" w:ascii="宋体" w:hAnsi="宋体" w:eastAsia="宋体" w:cs="宋体"/>
          <w:i w:val="0"/>
          <w:iCs w:val="0"/>
          <w:caps w:val="0"/>
          <w:color w:val="auto"/>
          <w:spacing w:val="0"/>
          <w:kern w:val="0"/>
          <w:sz w:val="21"/>
          <w:szCs w:val="21"/>
          <w:lang w:val="en-US" w:eastAsia="zh-CN" w:bidi="ar"/>
        </w:rPr>
        <w:t>（1）所有证明材料内容均要求清晰易辨完整，否则视为无效证明材料。</w:t>
      </w:r>
    </w:p>
    <w:p>
      <w:pPr>
        <w:pStyle w:val="28"/>
        <w:keepNext w:val="0"/>
        <w:keepLines w:val="0"/>
        <w:pageBreakBefore w:val="0"/>
        <w:widowControl/>
        <w:suppressLineNumbers w:val="0"/>
        <w:kinsoku/>
        <w:wordWrap/>
        <w:overflowPunct/>
        <w:topLinePunct w:val="0"/>
        <w:autoSpaceDE/>
        <w:autoSpaceDN/>
        <w:bidi w:val="0"/>
        <w:spacing w:before="76" w:beforeAutospacing="0" w:after="0" w:afterAutospacing="0" w:line="240" w:lineRule="auto"/>
        <w:ind w:right="0" w:firstLine="420" w:firstLineChars="200"/>
        <w:jc w:val="both"/>
        <w:textAlignment w:val="auto"/>
        <w:rPr>
          <w:rFonts w:hint="eastAsia" w:ascii="宋体" w:hAnsi="宋体" w:eastAsia="宋体" w:cs="宋体"/>
          <w:i w:val="0"/>
          <w:iCs w:val="0"/>
          <w:caps w:val="0"/>
          <w:color w:val="auto"/>
          <w:spacing w:val="0"/>
          <w:kern w:val="0"/>
          <w:sz w:val="21"/>
          <w:szCs w:val="21"/>
          <w:lang w:val="en-US" w:eastAsia="zh-CN" w:bidi="ar"/>
        </w:rPr>
      </w:pPr>
      <w:r>
        <w:rPr>
          <w:rFonts w:hint="eastAsia" w:ascii="宋体" w:hAnsi="宋体" w:eastAsia="宋体" w:cs="宋体"/>
          <w:i w:val="0"/>
          <w:iCs w:val="0"/>
          <w:caps w:val="0"/>
          <w:color w:val="auto"/>
          <w:spacing w:val="0"/>
          <w:kern w:val="0"/>
          <w:sz w:val="21"/>
          <w:szCs w:val="21"/>
          <w:lang w:val="en-US" w:eastAsia="zh-CN" w:bidi="ar"/>
        </w:rPr>
        <w:t>（2）供应商应对提交的所有资格证明材料真实性负责，不接受存在虚假或伪造或违法违规等情况的资格证明材料及文件，一经发现，取消竞标资格并报相关职能部门追究相应责任。</w:t>
      </w:r>
    </w:p>
    <w:p>
      <w:pPr>
        <w:pStyle w:val="28"/>
        <w:keepNext w:val="0"/>
        <w:keepLines w:val="0"/>
        <w:pageBreakBefore w:val="0"/>
        <w:widowControl/>
        <w:suppressLineNumbers w:val="0"/>
        <w:kinsoku/>
        <w:wordWrap/>
        <w:overflowPunct/>
        <w:topLinePunct w:val="0"/>
        <w:autoSpaceDE/>
        <w:autoSpaceDN/>
        <w:bidi w:val="0"/>
        <w:spacing w:before="76" w:beforeAutospacing="0" w:after="0" w:afterAutospacing="0" w:line="240" w:lineRule="auto"/>
        <w:ind w:right="0" w:firstLine="420" w:firstLineChars="200"/>
        <w:jc w:val="both"/>
        <w:textAlignment w:val="auto"/>
        <w:rPr>
          <w:rFonts w:hint="eastAsia" w:ascii="宋体" w:hAnsi="宋体" w:eastAsia="宋体" w:cs="宋体"/>
          <w:i w:val="0"/>
          <w:iCs w:val="0"/>
          <w:caps w:val="0"/>
          <w:color w:val="auto"/>
          <w:spacing w:val="0"/>
          <w:kern w:val="0"/>
          <w:sz w:val="21"/>
          <w:szCs w:val="21"/>
          <w:lang w:val="en-US" w:eastAsia="zh-CN" w:bidi="ar"/>
        </w:rPr>
      </w:pPr>
      <w:r>
        <w:rPr>
          <w:rFonts w:hint="eastAsia" w:ascii="宋体" w:hAnsi="宋体" w:eastAsia="宋体" w:cs="宋体"/>
          <w:i w:val="0"/>
          <w:iCs w:val="0"/>
          <w:caps w:val="0"/>
          <w:color w:val="auto"/>
          <w:spacing w:val="0"/>
          <w:kern w:val="0"/>
          <w:sz w:val="21"/>
          <w:szCs w:val="21"/>
          <w:lang w:val="en-US" w:eastAsia="zh-CN" w:bidi="ar"/>
        </w:rPr>
        <w:t>（3）供应商必须在报名证明材料中留联系方式。</w:t>
      </w:r>
    </w:p>
    <w:p>
      <w:pPr>
        <w:pStyle w:val="28"/>
        <w:keepNext w:val="0"/>
        <w:keepLines w:val="0"/>
        <w:pageBreakBefore w:val="0"/>
        <w:widowControl/>
        <w:suppressLineNumbers w:val="0"/>
        <w:kinsoku/>
        <w:wordWrap/>
        <w:overflowPunct/>
        <w:topLinePunct w:val="0"/>
        <w:autoSpaceDE/>
        <w:autoSpaceDN/>
        <w:bidi w:val="0"/>
        <w:spacing w:before="76" w:beforeAutospacing="0" w:after="0" w:afterAutospacing="0" w:line="240" w:lineRule="auto"/>
        <w:ind w:right="0" w:firstLine="420" w:firstLineChars="200"/>
        <w:jc w:val="both"/>
        <w:textAlignment w:val="auto"/>
        <w:rPr>
          <w:rFonts w:hint="eastAsia" w:ascii="宋体" w:hAnsi="宋体" w:eastAsia="宋体" w:cs="宋体"/>
          <w:i w:val="0"/>
          <w:iCs w:val="0"/>
          <w:caps w:val="0"/>
          <w:color w:val="auto"/>
          <w:spacing w:val="0"/>
          <w:kern w:val="0"/>
          <w:sz w:val="21"/>
          <w:szCs w:val="21"/>
          <w:lang w:val="en-US" w:eastAsia="zh-CN" w:bidi="ar"/>
        </w:rPr>
      </w:pPr>
      <w:r>
        <w:rPr>
          <w:rFonts w:hint="eastAsia" w:ascii="宋体" w:hAnsi="宋体" w:eastAsia="宋体" w:cs="宋体"/>
          <w:i w:val="0"/>
          <w:iCs w:val="0"/>
          <w:caps w:val="0"/>
          <w:color w:val="auto"/>
          <w:spacing w:val="0"/>
          <w:kern w:val="0"/>
          <w:sz w:val="21"/>
          <w:szCs w:val="21"/>
          <w:lang w:val="en-US" w:eastAsia="zh-CN" w:bidi="ar"/>
        </w:rPr>
        <w:t>（4）注：为贯彻落实（湘财购〔2022〕17号）文，积极推行“承诺+信用管理”的供应商资格审查办法，要求供应商提供的相关财务状况、缴纳税收和社保等证明材料可改为书面承诺，符合政府采购的资格条件即可参加政府采购活动。提供虚假承诺的供应商将以虚假资料谋取中标（成交）的违法行为，被列入不良记录名单。</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22" w:firstLineChars="200"/>
        <w:jc w:val="left"/>
        <w:textAlignment w:val="auto"/>
        <w:outlineLvl w:val="1"/>
        <w:rPr>
          <w:rFonts w:hint="eastAsia" w:ascii="宋体" w:hAnsi="宋体" w:eastAsia="宋体" w:cs="宋体"/>
          <w:color w:val="auto"/>
        </w:rPr>
      </w:pPr>
      <w:bookmarkStart w:id="8" w:name="_Toc11564"/>
      <w:r>
        <w:rPr>
          <w:rFonts w:hint="eastAsia" w:ascii="宋体" w:hAnsi="宋体" w:eastAsia="宋体" w:cs="宋体"/>
          <w:b/>
          <w:bCs w:val="0"/>
          <w:color w:val="auto"/>
          <w:kern w:val="2"/>
          <w:sz w:val="21"/>
          <w:szCs w:val="21"/>
          <w:lang w:val="en-US" w:eastAsia="zh-CN" w:bidi="ar"/>
        </w:rPr>
        <w:t>六、响应文件提交的截止时间、开标时间及地点</w:t>
      </w:r>
      <w:bookmarkEnd w:id="8"/>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1、提交响应文件的截止时间：</w:t>
      </w:r>
      <w:r>
        <w:rPr>
          <w:rFonts w:hint="eastAsia" w:ascii="宋体" w:hAnsi="宋体" w:eastAsia="宋体" w:cs="宋体"/>
          <w:color w:val="auto"/>
          <w:kern w:val="0"/>
          <w:sz w:val="21"/>
          <w:szCs w:val="21"/>
          <w:u w:val="single"/>
          <w:lang w:val="en-US" w:eastAsia="zh-CN" w:bidi="ar"/>
        </w:rPr>
        <w:t>2024</w:t>
      </w:r>
      <w:r>
        <w:rPr>
          <w:rFonts w:hint="eastAsia" w:ascii="宋体" w:hAnsi="宋体" w:eastAsia="宋体" w:cs="宋体"/>
          <w:color w:val="auto"/>
          <w:spacing w:val="43"/>
          <w:kern w:val="0"/>
          <w:sz w:val="21"/>
          <w:szCs w:val="21"/>
          <w:u w:val="single"/>
          <w:lang w:val="en-US" w:eastAsia="zh-CN" w:bidi="ar"/>
        </w:rPr>
        <w:t xml:space="preserve"> </w:t>
      </w:r>
      <w:r>
        <w:rPr>
          <w:rFonts w:hint="eastAsia" w:ascii="宋体" w:hAnsi="宋体" w:eastAsia="宋体" w:cs="宋体"/>
          <w:color w:val="auto"/>
          <w:kern w:val="0"/>
          <w:sz w:val="21"/>
          <w:szCs w:val="21"/>
          <w:lang w:val="en-US" w:eastAsia="zh-CN" w:bidi="ar"/>
        </w:rPr>
        <w:t>年</w:t>
      </w:r>
      <w:r>
        <w:rPr>
          <w:rFonts w:hint="eastAsia" w:ascii="宋体" w:hAnsi="宋体" w:eastAsia="宋体" w:cs="宋体"/>
          <w:color w:val="auto"/>
          <w:kern w:val="0"/>
          <w:sz w:val="21"/>
          <w:szCs w:val="21"/>
          <w:u w:val="single"/>
          <w:lang w:val="en-US" w:eastAsia="zh-CN" w:bidi="ar"/>
        </w:rPr>
        <w:t xml:space="preserve">  </w:t>
      </w:r>
      <w:r>
        <w:rPr>
          <w:rFonts w:hint="eastAsia" w:ascii="宋体" w:hAnsi="宋体" w:cs="宋体"/>
          <w:color w:val="auto"/>
          <w:kern w:val="0"/>
          <w:sz w:val="21"/>
          <w:szCs w:val="21"/>
          <w:u w:val="single"/>
          <w:lang w:val="en-US" w:eastAsia="zh-CN" w:bidi="ar"/>
        </w:rPr>
        <w:t>7</w:t>
      </w:r>
      <w:r>
        <w:rPr>
          <w:rFonts w:hint="eastAsia" w:ascii="宋体" w:hAnsi="宋体" w:eastAsia="宋体" w:cs="宋体"/>
          <w:color w:val="auto"/>
          <w:kern w:val="0"/>
          <w:sz w:val="21"/>
          <w:szCs w:val="21"/>
          <w:u w:val="single"/>
          <w:lang w:val="en-US" w:eastAsia="zh-CN" w:bidi="ar"/>
        </w:rPr>
        <w:t xml:space="preserve"> </w:t>
      </w:r>
      <w:r>
        <w:rPr>
          <w:rFonts w:hint="eastAsia" w:ascii="宋体" w:hAnsi="宋体" w:eastAsia="宋体" w:cs="宋体"/>
          <w:color w:val="auto"/>
          <w:spacing w:val="-2"/>
          <w:kern w:val="0"/>
          <w:sz w:val="21"/>
          <w:szCs w:val="21"/>
          <w:lang w:val="en-US" w:eastAsia="zh-CN" w:bidi="ar"/>
        </w:rPr>
        <w:t>月</w:t>
      </w:r>
      <w:r>
        <w:rPr>
          <w:rFonts w:hint="eastAsia" w:ascii="宋体" w:hAnsi="宋体" w:eastAsia="宋体" w:cs="宋体"/>
          <w:color w:val="auto"/>
          <w:spacing w:val="-2"/>
          <w:kern w:val="0"/>
          <w:sz w:val="21"/>
          <w:szCs w:val="21"/>
          <w:u w:val="single"/>
          <w:lang w:val="en-US" w:eastAsia="zh-CN" w:bidi="ar"/>
        </w:rPr>
        <w:t xml:space="preserve"> </w:t>
      </w:r>
      <w:r>
        <w:rPr>
          <w:rFonts w:hint="eastAsia" w:ascii="宋体" w:hAnsi="宋体" w:cs="宋体"/>
          <w:color w:val="auto"/>
          <w:spacing w:val="-2"/>
          <w:kern w:val="0"/>
          <w:sz w:val="21"/>
          <w:szCs w:val="21"/>
          <w:u w:val="single"/>
          <w:lang w:val="en-US" w:eastAsia="zh-CN" w:bidi="ar"/>
        </w:rPr>
        <w:t>1</w:t>
      </w:r>
      <w:r>
        <w:rPr>
          <w:rFonts w:hint="eastAsia" w:ascii="宋体" w:hAnsi="宋体" w:eastAsia="宋体" w:cs="宋体"/>
          <w:color w:val="auto"/>
          <w:spacing w:val="-2"/>
          <w:kern w:val="0"/>
          <w:sz w:val="21"/>
          <w:szCs w:val="21"/>
          <w:u w:val="single"/>
          <w:lang w:val="en-US" w:eastAsia="zh-CN" w:bidi="ar"/>
        </w:rPr>
        <w:t xml:space="preserve"> </w:t>
      </w:r>
      <w:r>
        <w:rPr>
          <w:rFonts w:hint="eastAsia" w:ascii="宋体" w:hAnsi="宋体" w:eastAsia="宋体" w:cs="宋体"/>
          <w:color w:val="auto"/>
          <w:spacing w:val="-2"/>
          <w:kern w:val="0"/>
          <w:sz w:val="21"/>
          <w:szCs w:val="21"/>
          <w:lang w:val="en-US" w:eastAsia="zh-CN" w:bidi="ar"/>
        </w:rPr>
        <w:t>日</w:t>
      </w:r>
      <w:r>
        <w:rPr>
          <w:rFonts w:hint="eastAsia" w:ascii="宋体" w:hAnsi="宋体" w:eastAsia="宋体" w:cs="宋体"/>
          <w:color w:val="auto"/>
          <w:spacing w:val="-2"/>
          <w:kern w:val="0"/>
          <w:sz w:val="21"/>
          <w:szCs w:val="21"/>
          <w:u w:val="single"/>
          <w:lang w:val="en-US" w:eastAsia="zh-CN" w:bidi="ar"/>
        </w:rPr>
        <w:t xml:space="preserve">  15：00   </w:t>
      </w:r>
      <w:r>
        <w:rPr>
          <w:rFonts w:hint="eastAsia" w:ascii="宋体" w:hAnsi="宋体" w:eastAsia="宋体" w:cs="宋体"/>
          <w:color w:val="auto"/>
          <w:kern w:val="0"/>
          <w:sz w:val="21"/>
          <w:szCs w:val="21"/>
          <w:lang w:val="en-US" w:eastAsia="zh-CN" w:bidi="ar"/>
        </w:rPr>
        <w:t>时</w:t>
      </w:r>
      <w:r>
        <w:rPr>
          <w:rFonts w:hint="eastAsia" w:ascii="宋体" w:hAnsi="宋体" w:eastAsia="宋体" w:cs="宋体"/>
          <w:color w:val="auto"/>
          <w:kern w:val="2"/>
          <w:sz w:val="21"/>
          <w:szCs w:val="21"/>
          <w:lang w:val="en-US" w:eastAsia="zh-CN" w:bidi="ar"/>
        </w:rPr>
        <w:t>（北京时间）；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pacing w:before="0" w:beforeAutospacing="0" w:after="0" w:afterAutospacing="0" w:line="240" w:lineRule="auto"/>
        <w:ind w:left="152"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2、响应文件递交地点：</w:t>
      </w:r>
      <w:r>
        <w:rPr>
          <w:rFonts w:hint="eastAsia" w:ascii="宋体" w:hAnsi="宋体" w:eastAsia="宋体" w:cs="宋体"/>
          <w:b w:val="0"/>
          <w:bCs w:val="0"/>
          <w:color w:val="auto"/>
          <w:highlight w:val="none"/>
          <w:u w:val="single"/>
          <w:lang w:eastAsia="zh-CN"/>
        </w:rPr>
        <w:t>怀化市经开区天星西路柒星广场3楼331-335号</w:t>
      </w:r>
      <w:r>
        <w:rPr>
          <w:rFonts w:hint="eastAsia" w:ascii="宋体" w:hAnsi="宋体" w:eastAsia="宋体" w:cs="宋体"/>
          <w:b w:val="0"/>
          <w:bCs w:val="0"/>
          <w:color w:val="auto"/>
          <w:highlight w:val="none"/>
          <w:u w:val="single"/>
        </w:rPr>
        <w:t>会议室</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3、开标时间：</w:t>
      </w:r>
      <w:r>
        <w:rPr>
          <w:rFonts w:hint="eastAsia" w:ascii="宋体" w:hAnsi="宋体" w:eastAsia="宋体" w:cs="宋体"/>
          <w:color w:val="auto"/>
          <w:kern w:val="0"/>
          <w:sz w:val="21"/>
          <w:szCs w:val="21"/>
          <w:u w:val="single"/>
          <w:lang w:val="en-US" w:eastAsia="zh-CN" w:bidi="ar"/>
        </w:rPr>
        <w:t>2024</w:t>
      </w:r>
      <w:r>
        <w:rPr>
          <w:rFonts w:hint="eastAsia" w:ascii="宋体" w:hAnsi="宋体" w:eastAsia="宋体" w:cs="宋体"/>
          <w:color w:val="auto"/>
          <w:spacing w:val="43"/>
          <w:kern w:val="0"/>
          <w:sz w:val="21"/>
          <w:szCs w:val="21"/>
          <w:u w:val="single"/>
          <w:lang w:val="en-US" w:eastAsia="zh-CN" w:bidi="ar"/>
        </w:rPr>
        <w:t xml:space="preserve"> </w:t>
      </w:r>
      <w:r>
        <w:rPr>
          <w:rFonts w:hint="eastAsia" w:ascii="宋体" w:hAnsi="宋体" w:eastAsia="宋体" w:cs="宋体"/>
          <w:color w:val="auto"/>
          <w:kern w:val="0"/>
          <w:sz w:val="21"/>
          <w:szCs w:val="21"/>
          <w:lang w:val="en-US" w:eastAsia="zh-CN" w:bidi="ar"/>
        </w:rPr>
        <w:t>年</w:t>
      </w:r>
      <w:r>
        <w:rPr>
          <w:rFonts w:hint="eastAsia" w:ascii="宋体" w:hAnsi="宋体" w:eastAsia="宋体" w:cs="宋体"/>
          <w:color w:val="auto"/>
          <w:kern w:val="0"/>
          <w:sz w:val="21"/>
          <w:szCs w:val="21"/>
          <w:u w:val="single"/>
          <w:lang w:val="en-US" w:eastAsia="zh-CN" w:bidi="ar"/>
        </w:rPr>
        <w:t xml:space="preserve">  </w:t>
      </w:r>
      <w:r>
        <w:rPr>
          <w:rFonts w:hint="eastAsia" w:ascii="宋体" w:hAnsi="宋体" w:cs="宋体"/>
          <w:color w:val="auto"/>
          <w:kern w:val="0"/>
          <w:sz w:val="21"/>
          <w:szCs w:val="21"/>
          <w:u w:val="single"/>
          <w:lang w:val="en-US" w:eastAsia="zh-CN" w:bidi="ar"/>
        </w:rPr>
        <w:t>7</w:t>
      </w:r>
      <w:r>
        <w:rPr>
          <w:rFonts w:hint="eastAsia" w:ascii="宋体" w:hAnsi="宋体" w:eastAsia="宋体" w:cs="宋体"/>
          <w:color w:val="auto"/>
          <w:spacing w:val="-2"/>
          <w:kern w:val="0"/>
          <w:sz w:val="21"/>
          <w:szCs w:val="21"/>
          <w:lang w:val="en-US" w:eastAsia="zh-CN" w:bidi="ar"/>
        </w:rPr>
        <w:t>月</w:t>
      </w:r>
      <w:r>
        <w:rPr>
          <w:rFonts w:hint="eastAsia" w:ascii="宋体" w:hAnsi="宋体" w:eastAsia="宋体" w:cs="宋体"/>
          <w:color w:val="auto"/>
          <w:spacing w:val="-2"/>
          <w:kern w:val="0"/>
          <w:sz w:val="21"/>
          <w:szCs w:val="21"/>
          <w:u w:val="single"/>
          <w:lang w:val="en-US" w:eastAsia="zh-CN" w:bidi="ar"/>
        </w:rPr>
        <w:t xml:space="preserve"> </w:t>
      </w:r>
      <w:r>
        <w:rPr>
          <w:rFonts w:hint="eastAsia" w:ascii="宋体" w:hAnsi="宋体" w:cs="宋体"/>
          <w:color w:val="auto"/>
          <w:spacing w:val="-2"/>
          <w:kern w:val="0"/>
          <w:sz w:val="21"/>
          <w:szCs w:val="21"/>
          <w:u w:val="single"/>
          <w:lang w:val="en-US" w:eastAsia="zh-CN" w:bidi="ar"/>
        </w:rPr>
        <w:t>1</w:t>
      </w:r>
      <w:r>
        <w:rPr>
          <w:rFonts w:hint="eastAsia" w:ascii="宋体" w:hAnsi="宋体" w:eastAsia="宋体" w:cs="宋体"/>
          <w:color w:val="auto"/>
          <w:spacing w:val="-2"/>
          <w:kern w:val="0"/>
          <w:sz w:val="21"/>
          <w:szCs w:val="21"/>
          <w:u w:val="single"/>
          <w:lang w:val="en-US" w:eastAsia="zh-CN" w:bidi="ar"/>
        </w:rPr>
        <w:t xml:space="preserve"> </w:t>
      </w:r>
      <w:r>
        <w:rPr>
          <w:rFonts w:hint="eastAsia" w:ascii="宋体" w:hAnsi="宋体" w:eastAsia="宋体" w:cs="宋体"/>
          <w:color w:val="auto"/>
          <w:spacing w:val="-2"/>
          <w:kern w:val="0"/>
          <w:sz w:val="21"/>
          <w:szCs w:val="21"/>
          <w:lang w:val="en-US" w:eastAsia="zh-CN" w:bidi="ar"/>
        </w:rPr>
        <w:t>日</w:t>
      </w:r>
      <w:r>
        <w:rPr>
          <w:rFonts w:hint="eastAsia" w:ascii="宋体" w:hAnsi="宋体" w:eastAsia="宋体" w:cs="宋体"/>
          <w:color w:val="auto"/>
          <w:spacing w:val="-2"/>
          <w:kern w:val="0"/>
          <w:sz w:val="21"/>
          <w:szCs w:val="21"/>
          <w:u w:val="single"/>
          <w:lang w:val="en-US" w:eastAsia="zh-CN" w:bidi="ar"/>
        </w:rPr>
        <w:t xml:space="preserve">  15：00   </w:t>
      </w:r>
      <w:r>
        <w:rPr>
          <w:rFonts w:hint="eastAsia" w:ascii="宋体" w:hAnsi="宋体" w:eastAsia="宋体" w:cs="宋体"/>
          <w:color w:val="auto"/>
          <w:kern w:val="0"/>
          <w:sz w:val="21"/>
          <w:szCs w:val="21"/>
          <w:lang w:val="en-US" w:eastAsia="zh-CN" w:bidi="ar"/>
        </w:rPr>
        <w:t>时</w:t>
      </w:r>
      <w:r>
        <w:rPr>
          <w:rFonts w:hint="eastAsia" w:ascii="宋体" w:hAnsi="宋体" w:eastAsia="宋体" w:cs="宋体"/>
          <w:color w:val="auto"/>
          <w:kern w:val="2"/>
          <w:sz w:val="21"/>
          <w:szCs w:val="21"/>
          <w:lang w:val="en-US" w:eastAsia="zh-CN" w:bidi="ar"/>
        </w:rPr>
        <w:t xml:space="preserve">（北京时间）；。 </w:t>
      </w:r>
    </w:p>
    <w:p>
      <w:pPr>
        <w:keepNext w:val="0"/>
        <w:keepLines w:val="0"/>
        <w:pageBreakBefore w:val="0"/>
        <w:widowControl/>
        <w:suppressLineNumbers w:val="0"/>
        <w:kinsoku/>
        <w:wordWrap/>
        <w:overflowPunct/>
        <w:topLinePunct w:val="0"/>
        <w:autoSpaceDE/>
        <w:autoSpaceDN/>
        <w:bidi w:val="0"/>
        <w:adjustRightInd w:val="0"/>
        <w:spacing w:before="50" w:beforeAutospacing="0" w:after="100" w:afterAutospacing="1" w:line="240" w:lineRule="auto"/>
        <w:ind w:left="152"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4、</w:t>
      </w:r>
      <w:r>
        <w:rPr>
          <w:rFonts w:hint="eastAsia" w:ascii="宋体" w:hAnsi="宋体" w:eastAsia="宋体" w:cs="宋体"/>
          <w:b w:val="0"/>
          <w:bCs/>
          <w:color w:val="auto"/>
          <w:kern w:val="2"/>
          <w:sz w:val="21"/>
          <w:szCs w:val="21"/>
          <w:lang w:val="en-US" w:eastAsia="zh-CN" w:bidi="ar"/>
        </w:rPr>
        <w:t>在截止时间后送达的响应文件，采购人、采购代理机构拒收。</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22" w:firstLineChars="200"/>
        <w:jc w:val="left"/>
        <w:textAlignment w:val="auto"/>
        <w:outlineLvl w:val="1"/>
        <w:rPr>
          <w:rFonts w:hint="eastAsia" w:ascii="宋体" w:hAnsi="宋体" w:eastAsia="宋体" w:cs="宋体"/>
          <w:color w:val="auto"/>
        </w:rPr>
      </w:pPr>
      <w:bookmarkStart w:id="9" w:name="_Toc4398"/>
      <w:r>
        <w:rPr>
          <w:rFonts w:hint="eastAsia" w:ascii="宋体" w:hAnsi="宋体" w:eastAsia="宋体" w:cs="宋体"/>
          <w:b/>
          <w:bCs w:val="0"/>
          <w:color w:val="auto"/>
          <w:kern w:val="2"/>
          <w:sz w:val="21"/>
          <w:szCs w:val="21"/>
          <w:lang w:val="en-US" w:eastAsia="zh-CN" w:bidi="ar"/>
        </w:rPr>
        <w:t>七、公告期限</w:t>
      </w:r>
      <w:r>
        <w:rPr>
          <w:rFonts w:hint="eastAsia" w:ascii="宋体" w:hAnsi="宋体" w:eastAsia="宋体" w:cs="宋体"/>
          <w:color w:val="auto"/>
          <w:kern w:val="2"/>
          <w:sz w:val="21"/>
          <w:szCs w:val="21"/>
          <w:lang w:val="en-US" w:eastAsia="zh-CN" w:bidi="ar"/>
        </w:rPr>
        <w:t>：</w:t>
      </w:r>
      <w:bookmarkEnd w:id="9"/>
    </w:p>
    <w:p>
      <w:pPr>
        <w:keepNext w:val="0"/>
        <w:keepLines w:val="0"/>
        <w:pageBreakBefore w:val="0"/>
        <w:widowControl/>
        <w:suppressLineNumbers w:val="0"/>
        <w:kinsoku/>
        <w:wordWrap/>
        <w:overflowPunct/>
        <w:topLinePunct w:val="0"/>
        <w:autoSpaceDE/>
        <w:autoSpaceDN/>
        <w:bidi w:val="0"/>
        <w:adjustRightInd w:val="0"/>
        <w:spacing w:before="50" w:beforeAutospacing="0" w:after="100" w:afterAutospacing="1" w:line="240" w:lineRule="auto"/>
        <w:ind w:right="0" w:firstLine="420" w:firstLineChars="200"/>
        <w:jc w:val="left"/>
        <w:textAlignment w:val="auto"/>
        <w:rPr>
          <w:rFonts w:hint="eastAsia" w:ascii="宋体" w:hAnsi="宋体" w:eastAsia="宋体" w:cs="宋体"/>
          <w:b w:val="0"/>
          <w:bCs/>
          <w:color w:val="auto"/>
          <w:kern w:val="2"/>
          <w:sz w:val="21"/>
          <w:szCs w:val="21"/>
          <w:lang w:val="en-US" w:eastAsia="zh-CN" w:bidi="ar"/>
        </w:rPr>
      </w:pPr>
      <w:r>
        <w:rPr>
          <w:rFonts w:hint="eastAsia" w:ascii="宋体" w:hAnsi="宋体" w:eastAsia="宋体" w:cs="宋体"/>
          <w:b w:val="0"/>
          <w:bCs/>
          <w:color w:val="auto"/>
          <w:kern w:val="2"/>
          <w:sz w:val="21"/>
          <w:szCs w:val="21"/>
          <w:lang w:val="en-US" w:eastAsia="zh-CN" w:bidi="ar"/>
        </w:rPr>
        <w:t>1、本磋商公告在中国湖南政府采购网（www.ccgp-hunan.gov.cn）发布。公告期限从本磋商公告发布之日起5个工作日。</w:t>
      </w:r>
    </w:p>
    <w:p>
      <w:pPr>
        <w:keepNext w:val="0"/>
        <w:keepLines w:val="0"/>
        <w:pageBreakBefore w:val="0"/>
        <w:widowControl/>
        <w:suppressLineNumbers w:val="0"/>
        <w:kinsoku/>
        <w:wordWrap/>
        <w:overflowPunct/>
        <w:topLinePunct w:val="0"/>
        <w:autoSpaceDE/>
        <w:autoSpaceDN/>
        <w:bidi w:val="0"/>
        <w:adjustRightInd w:val="0"/>
        <w:spacing w:before="50" w:beforeAutospacing="0" w:after="100" w:afterAutospacing="1" w:line="240" w:lineRule="auto"/>
        <w:ind w:right="0" w:firstLine="420" w:firstLineChars="200"/>
        <w:jc w:val="left"/>
        <w:textAlignment w:val="auto"/>
        <w:rPr>
          <w:rFonts w:hint="eastAsia" w:ascii="宋体" w:hAnsi="宋体" w:eastAsia="宋体" w:cs="宋体"/>
          <w:b w:val="0"/>
          <w:bCs/>
          <w:color w:val="auto"/>
          <w:kern w:val="2"/>
          <w:sz w:val="21"/>
          <w:szCs w:val="21"/>
          <w:lang w:val="en-US" w:eastAsia="zh-CN" w:bidi="ar"/>
        </w:rPr>
      </w:pPr>
      <w:r>
        <w:rPr>
          <w:rFonts w:hint="eastAsia" w:ascii="宋体" w:hAnsi="宋体" w:eastAsia="宋体" w:cs="宋体"/>
          <w:b w:val="0"/>
          <w:bCs/>
          <w:color w:val="auto"/>
          <w:kern w:val="2"/>
          <w:sz w:val="21"/>
          <w:szCs w:val="21"/>
          <w:lang w:val="en-US" w:eastAsia="zh-CN" w:bidi="ar"/>
        </w:rPr>
        <w:t>2、在其他媒体发布的招标公告，公告内容以本磋商公告指定媒体发布的公告为准；公告期限自本磋商公告指定媒体最先发布公告之日起算。</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22" w:firstLineChars="200"/>
        <w:jc w:val="left"/>
        <w:textAlignment w:val="auto"/>
        <w:outlineLvl w:val="1"/>
        <w:rPr>
          <w:rFonts w:hint="eastAsia" w:ascii="宋体" w:hAnsi="宋体" w:eastAsia="宋体" w:cs="宋体"/>
          <w:color w:val="auto"/>
        </w:rPr>
      </w:pPr>
      <w:bookmarkStart w:id="10" w:name="_Toc28875"/>
      <w:r>
        <w:rPr>
          <w:rFonts w:hint="eastAsia" w:ascii="宋体" w:hAnsi="宋体" w:eastAsia="宋体" w:cs="宋体"/>
          <w:b/>
          <w:bCs w:val="0"/>
          <w:color w:val="auto"/>
          <w:kern w:val="2"/>
          <w:sz w:val="21"/>
          <w:szCs w:val="21"/>
          <w:lang w:val="en-US" w:eastAsia="zh-CN" w:bidi="ar"/>
        </w:rPr>
        <w:t>八、询问及质疑</w:t>
      </w:r>
      <w:r>
        <w:rPr>
          <w:rFonts w:hint="eastAsia" w:ascii="宋体" w:hAnsi="宋体" w:eastAsia="宋体" w:cs="宋体"/>
          <w:color w:val="auto"/>
          <w:kern w:val="2"/>
          <w:sz w:val="21"/>
          <w:szCs w:val="21"/>
          <w:lang w:val="en-US" w:eastAsia="zh-CN" w:bidi="ar"/>
        </w:rPr>
        <w:t>：</w:t>
      </w:r>
      <w:bookmarkEnd w:id="10"/>
    </w:p>
    <w:p>
      <w:pPr>
        <w:keepNext w:val="0"/>
        <w:keepLines w:val="0"/>
        <w:pageBreakBefore w:val="0"/>
        <w:kinsoku/>
        <w:wordWrap/>
        <w:overflowPunct/>
        <w:topLinePunct w:val="0"/>
        <w:autoSpaceDE/>
        <w:autoSpaceDN/>
        <w:bidi w:val="0"/>
        <w:adjustRightInd w:val="0"/>
        <w:snapToGrid w:val="0"/>
        <w:spacing w:before="50" w:line="24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1、</w:t>
      </w:r>
      <w:r>
        <w:rPr>
          <w:rFonts w:hint="eastAsia" w:ascii="宋体" w:hAnsi="宋体" w:eastAsia="宋体" w:cs="宋体"/>
          <w:color w:val="auto"/>
          <w:szCs w:val="21"/>
        </w:rPr>
        <w:t>供应商对政府采购活动事项如有疑问的，可以向采购人、采购代理机构提出询问。采购人、采购代理机构将在3个工作日内作出答复。</w:t>
      </w:r>
    </w:p>
    <w:p>
      <w:pPr>
        <w:keepNext w:val="0"/>
        <w:keepLines w:val="0"/>
        <w:pageBreakBefore w:val="0"/>
        <w:widowControl/>
        <w:suppressLineNumbers w:val="0"/>
        <w:kinsoku/>
        <w:wordWrap/>
        <w:overflowPunct/>
        <w:topLinePunct w:val="0"/>
        <w:autoSpaceDE/>
        <w:autoSpaceDN/>
        <w:bidi w:val="0"/>
        <w:adjustRightInd w:val="0"/>
        <w:spacing w:before="50" w:beforeAutospacing="0" w:after="100" w:afterAutospacing="1" w:line="240" w:lineRule="auto"/>
        <w:ind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2、</w:t>
      </w:r>
      <w:r>
        <w:rPr>
          <w:rFonts w:hint="eastAsia" w:ascii="宋体" w:hAnsi="宋体" w:eastAsia="宋体" w:cs="宋体"/>
          <w:color w:val="auto"/>
          <w:szCs w:val="21"/>
        </w:rPr>
        <w:t>供应商认为谈判文件或本公告使自己的合法权益受到损害的，可以在收到谈判文件之日或本公告期限届满之日起7个工作日内，按《湖南省财政厅关于印发＜政府采购质疑答复和投诉处理操作规程＞的通知》(湘财购〔2019〕20号)规定，以纸质书面形式向采购人、采购代理机构提出质疑。</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22" w:firstLineChars="200"/>
        <w:jc w:val="left"/>
        <w:textAlignment w:val="auto"/>
        <w:outlineLvl w:val="1"/>
        <w:rPr>
          <w:rFonts w:hint="eastAsia" w:ascii="宋体" w:hAnsi="宋体" w:eastAsia="宋体" w:cs="宋体"/>
          <w:color w:val="auto"/>
        </w:rPr>
      </w:pPr>
      <w:bookmarkStart w:id="11" w:name="_Toc23480"/>
      <w:r>
        <w:rPr>
          <w:rFonts w:hint="eastAsia" w:ascii="宋体" w:hAnsi="宋体" w:eastAsia="宋体" w:cs="宋体"/>
          <w:b/>
          <w:bCs w:val="0"/>
          <w:color w:val="auto"/>
          <w:kern w:val="2"/>
          <w:sz w:val="21"/>
          <w:szCs w:val="21"/>
          <w:lang w:val="en-US" w:eastAsia="zh-CN" w:bidi="ar"/>
        </w:rPr>
        <w:t>九、投标说明</w:t>
      </w:r>
      <w:bookmarkEnd w:id="11"/>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23"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1、本公告选项：</w:t>
      </w:r>
      <w:r>
        <w:rPr>
          <w:rFonts w:hint="eastAsia" w:ascii="宋体" w:hAnsi="宋体" w:eastAsia="宋体" w:cs="宋体"/>
          <w:color w:val="auto"/>
          <w:lang w:eastAsia="zh-CN"/>
        </w:rPr>
        <w:t>☑</w:t>
      </w:r>
      <w:r>
        <w:rPr>
          <w:rFonts w:hint="eastAsia" w:ascii="宋体" w:hAnsi="宋体" w:eastAsia="宋体" w:cs="宋体"/>
          <w:color w:val="auto"/>
          <w:kern w:val="2"/>
          <w:sz w:val="21"/>
          <w:szCs w:val="21"/>
          <w:lang w:val="en-US" w:eastAsia="zh-CN" w:bidi="ar"/>
        </w:rPr>
        <w:t>表示选择，</w:t>
      </w:r>
      <w:r>
        <w:rPr>
          <w:rFonts w:hint="eastAsia" w:ascii="宋体" w:hAnsi="宋体" w:eastAsia="宋体" w:cs="宋体"/>
          <w:color w:val="auto"/>
          <w:lang w:eastAsia="zh-CN"/>
        </w:rPr>
        <w:t>□</w:t>
      </w:r>
      <w:r>
        <w:rPr>
          <w:rFonts w:hint="eastAsia" w:ascii="宋体" w:hAnsi="宋体" w:eastAsia="宋体" w:cs="宋体"/>
          <w:color w:val="auto"/>
          <w:kern w:val="2"/>
          <w:sz w:val="21"/>
          <w:szCs w:val="21"/>
          <w:lang w:val="en-US" w:eastAsia="zh-CN" w:bidi="ar"/>
        </w:rPr>
        <w:t>表示未选择。</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22" w:firstLineChars="200"/>
        <w:jc w:val="left"/>
        <w:textAlignment w:val="auto"/>
        <w:outlineLvl w:val="1"/>
        <w:rPr>
          <w:rFonts w:hint="eastAsia" w:ascii="宋体" w:hAnsi="宋体" w:eastAsia="宋体" w:cs="宋体"/>
          <w:color w:val="auto"/>
        </w:rPr>
      </w:pPr>
      <w:bookmarkStart w:id="12" w:name="_Toc14226"/>
      <w:r>
        <w:rPr>
          <w:rFonts w:hint="eastAsia" w:ascii="宋体" w:hAnsi="宋体" w:eastAsia="宋体" w:cs="宋体"/>
          <w:b/>
          <w:bCs w:val="0"/>
          <w:color w:val="auto"/>
          <w:kern w:val="2"/>
          <w:sz w:val="21"/>
          <w:szCs w:val="21"/>
          <w:lang w:val="en-US" w:eastAsia="zh-CN" w:bidi="ar"/>
        </w:rPr>
        <w:t>十、采购项目联系人姓名和电话</w:t>
      </w:r>
      <w:bookmarkEnd w:id="12"/>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20" w:firstLineChars="200"/>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1、联系人姓名：胡工</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20" w:firstLineChars="200"/>
        <w:jc w:val="left"/>
        <w:textAlignment w:val="auto"/>
        <w:rPr>
          <w:rFonts w:hint="eastAsia" w:ascii="宋体" w:hAnsi="宋体" w:eastAsia="宋体" w:cs="宋体"/>
          <w:color w:val="auto"/>
          <w:lang w:val="en-US"/>
        </w:rPr>
      </w:pPr>
      <w:r>
        <w:rPr>
          <w:rFonts w:hint="eastAsia" w:ascii="宋体" w:hAnsi="宋体" w:eastAsia="宋体" w:cs="宋体"/>
          <w:color w:val="auto"/>
          <w:kern w:val="2"/>
          <w:sz w:val="21"/>
          <w:szCs w:val="21"/>
          <w:lang w:val="en-US" w:eastAsia="zh-CN" w:bidi="ar"/>
        </w:rPr>
        <w:t>2、电话：18169456511</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13" w:firstLineChars="196"/>
        <w:jc w:val="left"/>
        <w:textAlignment w:val="auto"/>
        <w:outlineLvl w:val="1"/>
        <w:rPr>
          <w:rFonts w:hint="eastAsia" w:ascii="宋体" w:hAnsi="宋体" w:eastAsia="宋体" w:cs="宋体"/>
          <w:color w:val="auto"/>
        </w:rPr>
      </w:pPr>
      <w:bookmarkStart w:id="13" w:name="_Toc24662"/>
      <w:r>
        <w:rPr>
          <w:rFonts w:hint="eastAsia" w:ascii="宋体" w:hAnsi="宋体" w:eastAsia="宋体" w:cs="宋体"/>
          <w:b/>
          <w:bCs/>
          <w:color w:val="auto"/>
          <w:kern w:val="2"/>
          <w:sz w:val="21"/>
          <w:szCs w:val="21"/>
          <w:lang w:val="en-US" w:eastAsia="zh-CN" w:bidi="ar"/>
        </w:rPr>
        <w:t>十一、采购人、采购代理机构的名称、地址和联系方法</w:t>
      </w:r>
      <w:bookmarkEnd w:id="13"/>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13" w:firstLineChars="196"/>
        <w:jc w:val="left"/>
        <w:textAlignment w:val="auto"/>
        <w:rPr>
          <w:rFonts w:hint="eastAsia" w:ascii="宋体" w:hAnsi="宋体" w:eastAsia="宋体" w:cs="宋体"/>
          <w:color w:val="auto"/>
        </w:rPr>
      </w:pPr>
      <w:r>
        <w:rPr>
          <w:rFonts w:hint="eastAsia" w:ascii="宋体" w:hAnsi="宋体" w:eastAsia="宋体" w:cs="宋体"/>
          <w:b/>
          <w:bCs/>
          <w:color w:val="auto"/>
          <w:kern w:val="2"/>
          <w:sz w:val="21"/>
          <w:szCs w:val="21"/>
          <w:lang w:val="en-US" w:eastAsia="zh-CN" w:bidi="ar"/>
        </w:rPr>
        <w:t>1</w:t>
      </w:r>
      <w:r>
        <w:rPr>
          <w:rFonts w:hint="eastAsia" w:ascii="宋体" w:hAnsi="宋体" w:eastAsia="宋体" w:cs="宋体"/>
          <w:color w:val="auto"/>
          <w:kern w:val="2"/>
          <w:sz w:val="21"/>
          <w:szCs w:val="21"/>
          <w:lang w:val="en-US" w:eastAsia="zh-CN" w:bidi="ar"/>
        </w:rPr>
        <w:t>、</w:t>
      </w:r>
      <w:r>
        <w:rPr>
          <w:rFonts w:hint="eastAsia" w:ascii="宋体" w:hAnsi="宋体" w:eastAsia="宋体" w:cs="宋体"/>
          <w:b/>
          <w:bCs/>
          <w:color w:val="auto"/>
          <w:kern w:val="2"/>
          <w:sz w:val="21"/>
          <w:szCs w:val="21"/>
          <w:lang w:val="en-US" w:eastAsia="zh-CN" w:bidi="ar"/>
        </w:rPr>
        <w:t>采购人信息</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11" w:firstLineChars="196"/>
        <w:jc w:val="left"/>
        <w:textAlignment w:val="auto"/>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（1）名  称：洪江市接待服务中心</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11" w:firstLineChars="196"/>
        <w:jc w:val="left"/>
        <w:textAlignment w:val="auto"/>
        <w:rPr>
          <w:rFonts w:hint="eastAsia" w:ascii="宋体" w:hAnsi="宋体" w:eastAsia="宋体" w:cs="宋体"/>
          <w:color w:val="auto"/>
          <w:lang w:val="en-US"/>
        </w:rPr>
      </w:pPr>
      <w:r>
        <w:rPr>
          <w:rFonts w:hint="eastAsia" w:ascii="宋体" w:hAnsi="宋体" w:eastAsia="宋体" w:cs="宋体"/>
          <w:color w:val="auto"/>
          <w:kern w:val="2"/>
          <w:sz w:val="21"/>
          <w:szCs w:val="21"/>
          <w:lang w:val="en-US" w:eastAsia="zh-CN" w:bidi="ar"/>
        </w:rPr>
        <w:t>（2）地  址： 洪江市黔城镇</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11" w:firstLineChars="196"/>
        <w:jc w:val="left"/>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 xml:space="preserve">（3）联系人：伍女士 </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20" w:firstLineChars="200"/>
        <w:jc w:val="left"/>
        <w:textAlignment w:val="auto"/>
        <w:rPr>
          <w:rFonts w:hint="eastAsia" w:ascii="宋体" w:hAnsi="宋体" w:eastAsia="宋体" w:cs="宋体"/>
          <w:color w:val="auto"/>
          <w:lang w:val="en-US"/>
        </w:rPr>
      </w:pPr>
      <w:r>
        <w:rPr>
          <w:rFonts w:hint="eastAsia" w:ascii="宋体" w:hAnsi="宋体" w:eastAsia="宋体" w:cs="宋体"/>
          <w:color w:val="auto"/>
          <w:kern w:val="2"/>
          <w:sz w:val="21"/>
          <w:szCs w:val="21"/>
          <w:lang w:val="en-US" w:eastAsia="zh-CN" w:bidi="ar"/>
        </w:rPr>
        <w:t>（4）电  话：0745</w:t>
      </w:r>
      <w:r>
        <w:rPr>
          <w:rFonts w:hint="eastAsia" w:ascii="宋体" w:hAnsi="宋体" w:cs="宋体"/>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 xml:space="preserve">7217017 </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13" w:firstLineChars="196"/>
        <w:jc w:val="left"/>
        <w:textAlignment w:val="auto"/>
        <w:rPr>
          <w:rFonts w:hint="eastAsia" w:ascii="宋体" w:hAnsi="宋体" w:eastAsia="宋体" w:cs="宋体"/>
          <w:color w:val="auto"/>
        </w:rPr>
      </w:pPr>
      <w:r>
        <w:rPr>
          <w:rFonts w:hint="eastAsia" w:ascii="宋体" w:hAnsi="宋体" w:eastAsia="宋体" w:cs="宋体"/>
          <w:b/>
          <w:bCs/>
          <w:color w:val="auto"/>
          <w:kern w:val="2"/>
          <w:sz w:val="21"/>
          <w:szCs w:val="21"/>
          <w:lang w:val="en-US" w:eastAsia="zh-CN" w:bidi="ar"/>
        </w:rPr>
        <w:t>2</w:t>
      </w:r>
      <w:r>
        <w:rPr>
          <w:rFonts w:hint="eastAsia" w:ascii="宋体" w:hAnsi="宋体" w:eastAsia="宋体" w:cs="宋体"/>
          <w:color w:val="auto"/>
          <w:kern w:val="2"/>
          <w:sz w:val="21"/>
          <w:szCs w:val="21"/>
          <w:lang w:val="en-US" w:eastAsia="zh-CN" w:bidi="ar"/>
        </w:rPr>
        <w:t>、</w:t>
      </w:r>
      <w:r>
        <w:rPr>
          <w:rFonts w:hint="eastAsia" w:ascii="宋体" w:hAnsi="宋体" w:eastAsia="宋体" w:cs="宋体"/>
          <w:b/>
          <w:bCs/>
          <w:color w:val="auto"/>
          <w:kern w:val="2"/>
          <w:sz w:val="21"/>
          <w:szCs w:val="21"/>
          <w:lang w:val="en-US" w:eastAsia="zh-CN" w:bidi="ar"/>
        </w:rPr>
        <w:t>采购代理机构信息</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11" w:firstLineChars="196"/>
        <w:jc w:val="left"/>
        <w:textAlignment w:val="auto"/>
        <w:rPr>
          <w:rFonts w:hint="eastAsia" w:ascii="宋体" w:hAnsi="宋体" w:eastAsia="宋体" w:cs="宋体"/>
          <w:color w:val="auto"/>
          <w:lang w:val="en-US"/>
        </w:rPr>
      </w:pPr>
      <w:r>
        <w:rPr>
          <w:rFonts w:hint="eastAsia" w:ascii="宋体" w:hAnsi="宋体" w:eastAsia="宋体" w:cs="宋体"/>
          <w:color w:val="auto"/>
          <w:kern w:val="2"/>
          <w:sz w:val="21"/>
          <w:szCs w:val="21"/>
          <w:lang w:val="en-US" w:eastAsia="zh-CN" w:bidi="ar"/>
        </w:rPr>
        <w:t>（1）</w:t>
      </w:r>
      <w:r>
        <w:rPr>
          <w:rFonts w:hint="eastAsia" w:ascii="宋体" w:hAnsi="宋体" w:eastAsia="宋体" w:cs="宋体"/>
          <w:bCs/>
          <w:color w:val="auto"/>
          <w:kern w:val="2"/>
          <w:sz w:val="21"/>
          <w:szCs w:val="21"/>
          <w:lang w:val="en-US" w:eastAsia="zh-CN" w:bidi="ar"/>
        </w:rPr>
        <w:t>名  称：中鸿亿博集团有限公司</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20" w:firstLineChars="200"/>
        <w:jc w:val="left"/>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（2）地  址：怀化市经开区天星西路柒星广场3楼331-335号</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20" w:firstLineChars="200"/>
        <w:jc w:val="left"/>
        <w:textAlignment w:val="auto"/>
        <w:rPr>
          <w:rFonts w:hint="eastAsia" w:ascii="宋体" w:hAnsi="宋体" w:eastAsia="宋体" w:cs="宋体"/>
          <w:color w:val="auto"/>
          <w:lang w:val="en-US"/>
        </w:rPr>
      </w:pPr>
      <w:r>
        <w:rPr>
          <w:rFonts w:hint="eastAsia" w:ascii="宋体" w:hAnsi="宋体" w:eastAsia="宋体" w:cs="宋体"/>
          <w:color w:val="auto"/>
          <w:kern w:val="2"/>
          <w:sz w:val="21"/>
          <w:szCs w:val="21"/>
          <w:lang w:val="en-US" w:eastAsia="zh-CN" w:bidi="ar"/>
        </w:rPr>
        <w:t>（3）联系人：</w:t>
      </w:r>
      <w:r>
        <w:rPr>
          <w:rFonts w:hint="eastAsia" w:ascii="宋体" w:hAnsi="宋体" w:eastAsia="宋体" w:cs="宋体"/>
          <w:i w:val="0"/>
          <w:iCs w:val="0"/>
          <w:caps w:val="0"/>
          <w:color w:val="auto"/>
          <w:spacing w:val="0"/>
          <w:kern w:val="0"/>
          <w:sz w:val="21"/>
          <w:szCs w:val="21"/>
          <w:lang w:val="en-US" w:eastAsia="zh-CN" w:bidi="ar"/>
        </w:rPr>
        <w:t>胡工</w:t>
      </w:r>
    </w:p>
    <w:p>
      <w:pPr>
        <w:keepNext w:val="0"/>
        <w:keepLines w:val="0"/>
        <w:pageBreakBefore w:val="0"/>
        <w:widowControl/>
        <w:suppressLineNumbers w:val="0"/>
        <w:kinsoku/>
        <w:wordWrap/>
        <w:overflowPunct/>
        <w:topLinePunct w:val="0"/>
        <w:autoSpaceDE/>
        <w:autoSpaceDN/>
        <w:bidi w:val="0"/>
        <w:adjustRightInd w:val="0"/>
        <w:spacing w:before="152" w:beforeAutospacing="0" w:after="100" w:afterAutospacing="1" w:line="240" w:lineRule="auto"/>
        <w:ind w:left="152" w:right="0" w:firstLine="420" w:firstLineChars="200"/>
        <w:jc w:val="left"/>
        <w:textAlignment w:val="auto"/>
        <w:rPr>
          <w:rFonts w:hint="eastAsia" w:ascii="宋体" w:hAnsi="宋体" w:eastAsia="宋体" w:cs="宋体"/>
          <w:color w:val="auto"/>
          <w:lang w:val="en-US"/>
        </w:rPr>
      </w:pPr>
      <w:r>
        <w:rPr>
          <w:rFonts w:hint="eastAsia" w:ascii="宋体" w:hAnsi="宋体" w:eastAsia="宋体" w:cs="宋体"/>
          <w:color w:val="auto"/>
          <w:kern w:val="2"/>
          <w:sz w:val="21"/>
          <w:szCs w:val="21"/>
          <w:lang w:val="en-US" w:eastAsia="zh-CN" w:bidi="ar"/>
        </w:rPr>
        <w:t>（4）电  话：</w:t>
      </w:r>
      <w:r>
        <w:rPr>
          <w:rFonts w:hint="eastAsia" w:ascii="宋体" w:hAnsi="宋体" w:eastAsia="宋体" w:cs="宋体"/>
          <w:i w:val="0"/>
          <w:iCs w:val="0"/>
          <w:caps w:val="0"/>
          <w:color w:val="auto"/>
          <w:spacing w:val="0"/>
          <w:kern w:val="0"/>
          <w:sz w:val="21"/>
          <w:szCs w:val="21"/>
          <w:lang w:val="en-US" w:eastAsia="zh-CN" w:bidi="ar"/>
        </w:rPr>
        <w:t>18169456511</w:t>
      </w:r>
    </w:p>
    <w:p>
      <w:pPr>
        <w:rPr>
          <w:rFonts w:hint="eastAsia" w:ascii="宋体" w:hAnsi="宋体" w:eastAsia="宋体" w:cs="宋体"/>
          <w:color w:val="auto"/>
          <w:sz w:val="21"/>
          <w:szCs w:val="21"/>
        </w:rPr>
      </w:pPr>
      <w:r>
        <w:rPr>
          <w:rFonts w:hint="eastAsia" w:ascii="宋体" w:hAnsi="宋体" w:eastAsia="宋体" w:cs="宋体"/>
          <w:color w:val="auto"/>
          <w:sz w:val="21"/>
          <w:szCs w:val="21"/>
        </w:rPr>
        <w:br w:type="page"/>
      </w:r>
    </w:p>
    <w:p>
      <w:pPr>
        <w:pStyle w:val="9"/>
        <w:keepNext w:val="0"/>
        <w:keepLines w:val="0"/>
        <w:widowControl/>
        <w:suppressLineNumbers w:val="0"/>
        <w:adjustRightInd w:val="0"/>
        <w:spacing w:before="308" w:beforeLines="50" w:beforeAutospacing="0" w:after="0" w:afterAutospacing="0" w:line="360" w:lineRule="auto"/>
        <w:ind w:left="150"/>
        <w:outlineLvl w:val="1"/>
        <w:rPr>
          <w:rFonts w:hint="eastAsia" w:ascii="宋体" w:hAnsi="宋体" w:eastAsia="宋体" w:cs="宋体"/>
          <w:color w:val="auto"/>
        </w:rPr>
      </w:pPr>
      <w:r>
        <w:rPr>
          <w:rFonts w:hint="eastAsia" w:ascii="宋体" w:hAnsi="宋体" w:eastAsia="宋体" w:cs="宋体"/>
          <w:color w:val="auto"/>
          <w:sz w:val="21"/>
          <w:szCs w:val="21"/>
        </w:rPr>
        <w:t>附件1</w:t>
      </w:r>
    </w:p>
    <w:p>
      <w:pPr>
        <w:keepNext w:val="0"/>
        <w:keepLines w:val="0"/>
        <w:widowControl/>
        <w:suppressLineNumbers w:val="0"/>
        <w:adjustRightInd w:val="0"/>
        <w:spacing w:before="468" w:beforeLines="150" w:beforeAutospacing="0" w:after="0" w:afterAutospacing="1" w:line="360" w:lineRule="auto"/>
        <w:ind w:left="152" w:right="0"/>
        <w:jc w:val="center"/>
        <w:rPr>
          <w:rFonts w:hint="eastAsia" w:ascii="宋体" w:hAnsi="宋体" w:eastAsia="宋体" w:cs="宋体"/>
          <w:color w:val="auto"/>
        </w:rPr>
      </w:pPr>
      <w:r>
        <w:rPr>
          <w:rFonts w:hint="eastAsia" w:ascii="宋体" w:hAnsi="宋体" w:eastAsia="宋体" w:cs="宋体"/>
          <w:b/>
          <w:bCs w:val="0"/>
          <w:color w:val="auto"/>
          <w:kern w:val="2"/>
          <w:sz w:val="28"/>
          <w:szCs w:val="28"/>
          <w:lang w:val="en-US" w:eastAsia="zh-CN" w:bidi="ar"/>
        </w:rPr>
        <w:t>湖南省政府采购供应商资格承诺函(格式)</w:t>
      </w:r>
    </w:p>
    <w:p>
      <w:pPr>
        <w:keepNext w:val="0"/>
        <w:keepLines w:val="0"/>
        <w:widowControl/>
        <w:suppressLineNumbers w:val="0"/>
        <w:spacing w:before="156"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pPr>
        <w:keepNext w:val="0"/>
        <w:keepLines w:val="0"/>
        <w:widowControl/>
        <w:suppressLineNumbers w:val="0"/>
        <w:spacing w:before="156"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按照《政府采购促进中小企业发展管理办法》(财库〔2020〕46号),本公司企业规模为: 大型口中型口小型□微型□。</w:t>
      </w:r>
    </w:p>
    <w:p>
      <w:pPr>
        <w:keepNext w:val="0"/>
        <w:keepLines w:val="0"/>
        <w:widowControl/>
        <w:suppressLineNumbers w:val="0"/>
        <w:spacing w:before="156"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□本公司自愿入驻湖南省政府采购电子卖场,遵守《湖南省政府采购电子卖场管理办法》(湘财购〔2019〕27号),如违反承诺,同意金融机构将增信保证划缴国库(非电子卖场采购活动项目不需勾选)。</w:t>
      </w:r>
    </w:p>
    <w:p>
      <w:pPr>
        <w:keepNext w:val="0"/>
        <w:keepLines w:val="0"/>
        <w:widowControl/>
        <w:suppressLineNumbers w:val="0"/>
        <w:spacing w:before="156"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 xml:space="preserve"> </w:t>
      </w:r>
    </w:p>
    <w:p>
      <w:pPr>
        <w:keepNext w:val="0"/>
        <w:keepLines w:val="0"/>
        <w:widowControl/>
        <w:suppressLineNumbers w:val="0"/>
        <w:spacing w:before="156"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公司(单位)名称(盖章)：</w:t>
      </w:r>
    </w:p>
    <w:p>
      <w:pPr>
        <w:keepNext w:val="0"/>
        <w:keepLines w:val="0"/>
        <w:widowControl/>
        <w:suppressLineNumbers w:val="0"/>
        <w:spacing w:before="156"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机构代码、注册登记机构、日期、有效期、注册资本、地 址、经济行业、经济性质</w:t>
      </w:r>
    </w:p>
    <w:p>
      <w:pPr>
        <w:keepNext w:val="0"/>
        <w:keepLines w:val="0"/>
        <w:widowControl/>
        <w:suppressLineNumbers w:val="0"/>
        <w:spacing w:before="156"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法定代表人(负责人)姓名(签字)、身份证号、手机号:</w:t>
      </w:r>
    </w:p>
    <w:p>
      <w:pPr>
        <w:keepNext w:val="0"/>
        <w:keepLines w:val="0"/>
        <w:widowControl/>
        <w:suppressLineNumbers w:val="0"/>
        <w:spacing w:before="156"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授权代表人姓名(签字)、身份证号、手机号:</w:t>
      </w:r>
    </w:p>
    <w:p>
      <w:pPr>
        <w:keepNext w:val="0"/>
        <w:keepLines w:val="0"/>
        <w:widowControl/>
        <w:suppressLineNumbers w:val="0"/>
        <w:adjustRightInd w:val="0"/>
        <w:spacing w:before="158" w:beforeLines="50" w:beforeAutospacing="0" w:after="0" w:afterAutospacing="1" w:line="360" w:lineRule="auto"/>
        <w:ind w:left="152" w:right="0"/>
        <w:jc w:val="center"/>
        <w:rPr>
          <w:rFonts w:hint="eastAsia" w:ascii="宋体" w:hAnsi="宋体" w:eastAsia="宋体" w:cs="宋体"/>
          <w:color w:val="auto"/>
        </w:rPr>
      </w:pPr>
      <w:r>
        <w:rPr>
          <w:rFonts w:hint="eastAsia" w:ascii="宋体" w:hAnsi="宋体" w:eastAsia="宋体" w:cs="宋体"/>
          <w:b/>
          <w:bCs w:val="0"/>
          <w:color w:val="auto"/>
          <w:kern w:val="2"/>
          <w:sz w:val="28"/>
          <w:szCs w:val="28"/>
          <w:lang w:val="en-US" w:eastAsia="zh-CN" w:bidi="ar"/>
        </w:rPr>
        <w:t xml:space="preserve">  </w:t>
      </w:r>
    </w:p>
    <w:p>
      <w:pPr>
        <w:pStyle w:val="9"/>
        <w:keepNext w:val="0"/>
        <w:keepLines w:val="0"/>
        <w:widowControl/>
        <w:suppressLineNumbers w:val="0"/>
        <w:shd w:val="clear" w:fill="FFFFFF"/>
        <w:spacing w:before="308" w:beforeAutospacing="0" w:after="0" w:afterAutospacing="0" w:line="270" w:lineRule="atLeast"/>
        <w:ind w:left="150" w:firstLine="0"/>
        <w:rPr>
          <w:rFonts w:hint="eastAsia" w:ascii="宋体" w:hAnsi="宋体" w:eastAsia="宋体" w:cs="宋体"/>
          <w:i w:val="0"/>
          <w:iCs w:val="0"/>
          <w:caps w:val="0"/>
          <w:color w:val="auto"/>
          <w:spacing w:val="0"/>
          <w:sz w:val="18"/>
          <w:szCs w:val="18"/>
        </w:rPr>
      </w:pPr>
      <w:r>
        <w:rPr>
          <w:rFonts w:hint="eastAsia" w:ascii="宋体" w:hAnsi="宋体" w:eastAsia="宋体" w:cs="宋体"/>
          <w:b/>
          <w:bCs w:val="0"/>
          <w:i w:val="0"/>
          <w:iCs w:val="0"/>
          <w:caps w:val="0"/>
          <w:color w:val="auto"/>
          <w:spacing w:val="0"/>
          <w:sz w:val="21"/>
          <w:szCs w:val="21"/>
          <w:shd w:val="clear" w:fill="FFFFFF"/>
        </w:rPr>
        <w:br w:type="column"/>
      </w:r>
      <w:r>
        <w:rPr>
          <w:rFonts w:hint="eastAsia" w:ascii="宋体" w:hAnsi="宋体" w:eastAsia="宋体" w:cs="宋体"/>
          <w:b/>
          <w:bCs w:val="0"/>
          <w:i w:val="0"/>
          <w:iCs w:val="0"/>
          <w:caps w:val="0"/>
          <w:color w:val="auto"/>
          <w:spacing w:val="0"/>
          <w:sz w:val="21"/>
          <w:szCs w:val="21"/>
          <w:shd w:val="clear" w:fill="FFFFFF"/>
        </w:rPr>
        <w:t>附件2</w:t>
      </w:r>
    </w:p>
    <w:p>
      <w:pPr>
        <w:keepNext w:val="0"/>
        <w:keepLines w:val="0"/>
        <w:widowControl/>
        <w:suppressLineNumbers w:val="0"/>
        <w:spacing w:before="150" w:beforeAutospacing="0" w:line="420" w:lineRule="atLeast"/>
        <w:ind w:left="150" w:firstLine="300"/>
        <w:jc w:val="center"/>
        <w:rPr>
          <w:rFonts w:hint="eastAsia" w:ascii="宋体" w:hAnsi="宋体" w:eastAsia="宋体" w:cs="宋体"/>
          <w:color w:val="auto"/>
        </w:rPr>
      </w:pPr>
      <w:r>
        <w:rPr>
          <w:rFonts w:hint="eastAsia" w:ascii="宋体" w:hAnsi="宋体" w:eastAsia="宋体" w:cs="宋体"/>
          <w:b/>
          <w:bCs w:val="0"/>
          <w:color w:val="auto"/>
          <w:kern w:val="2"/>
          <w:sz w:val="28"/>
          <w:szCs w:val="28"/>
          <w:lang w:val="en-US" w:eastAsia="zh-CN" w:bidi="ar"/>
        </w:rPr>
        <w:t>供应商资格声明(格式)</w:t>
      </w:r>
    </w:p>
    <w:p>
      <w:pPr>
        <w:keepNext w:val="0"/>
        <w:keepLines w:val="0"/>
        <w:widowControl/>
        <w:suppressLineNumbers w:val="0"/>
        <w:adjustRightInd w:val="0"/>
        <w:spacing w:before="158" w:beforeLines="50" w:beforeAutospacing="0" w:after="0" w:afterAutospacing="1" w:line="360" w:lineRule="auto"/>
        <w:ind w:left="152" w:right="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致</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(采购人、采购代理机构)：</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按照《中华人民共和国政府采购法》第二十二条和招标文件的规定，我单位郑重声明如下：</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一、我单位是按照中华人民共和国法律规定登记注册的，注册地点为</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，全称为</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，统一社会信用代码为</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，法定代表人</w:t>
      </w:r>
      <w:r>
        <w:rPr>
          <w:rFonts w:hint="eastAsia" w:ascii="宋体" w:hAnsi="宋体" w:eastAsia="宋体" w:cs="宋体"/>
          <w:color w:val="auto"/>
          <w:kern w:val="0"/>
          <w:sz w:val="21"/>
          <w:szCs w:val="21"/>
          <w:lang w:val="en-US" w:eastAsia="zh-CN" w:bidi="ar"/>
        </w:rPr>
        <w:t>（</w:t>
      </w:r>
      <w:r>
        <w:rPr>
          <w:rFonts w:hint="eastAsia" w:ascii="宋体" w:hAnsi="宋体" w:eastAsia="宋体" w:cs="宋体"/>
          <w:color w:val="auto"/>
          <w:spacing w:val="-2"/>
          <w:kern w:val="0"/>
          <w:sz w:val="21"/>
          <w:szCs w:val="21"/>
          <w:lang w:val="en-US" w:eastAsia="zh-CN" w:bidi="ar"/>
        </w:rPr>
        <w:t>单</w:t>
      </w:r>
      <w:r>
        <w:rPr>
          <w:rFonts w:hint="eastAsia" w:ascii="宋体" w:hAnsi="宋体" w:eastAsia="宋体" w:cs="宋体"/>
          <w:color w:val="auto"/>
          <w:kern w:val="0"/>
          <w:sz w:val="21"/>
          <w:szCs w:val="21"/>
          <w:lang w:val="en-US" w:eastAsia="zh-CN" w:bidi="ar"/>
        </w:rPr>
        <w:t>位</w:t>
      </w:r>
      <w:r>
        <w:rPr>
          <w:rFonts w:hint="eastAsia" w:ascii="宋体" w:hAnsi="宋体" w:eastAsia="宋体" w:cs="宋体"/>
          <w:color w:val="auto"/>
          <w:spacing w:val="-2"/>
          <w:kern w:val="0"/>
          <w:sz w:val="21"/>
          <w:szCs w:val="21"/>
          <w:lang w:val="en-US" w:eastAsia="zh-CN" w:bidi="ar"/>
        </w:rPr>
        <w:t>负</w:t>
      </w:r>
      <w:r>
        <w:rPr>
          <w:rFonts w:hint="eastAsia" w:ascii="宋体" w:hAnsi="宋体" w:eastAsia="宋体" w:cs="宋体"/>
          <w:color w:val="auto"/>
          <w:kern w:val="0"/>
          <w:sz w:val="21"/>
          <w:szCs w:val="21"/>
          <w:lang w:val="en-US" w:eastAsia="zh-CN" w:bidi="ar"/>
        </w:rPr>
        <w:t>责人</w:t>
      </w:r>
      <w:r>
        <w:rPr>
          <w:rFonts w:hint="eastAsia" w:ascii="宋体" w:hAnsi="宋体" w:eastAsia="宋体" w:cs="宋体"/>
          <w:color w:val="auto"/>
          <w:spacing w:val="-2"/>
          <w:kern w:val="0"/>
          <w:sz w:val="21"/>
          <w:szCs w:val="21"/>
          <w:lang w:val="en-US" w:eastAsia="zh-CN" w:bidi="ar"/>
        </w:rPr>
        <w:t>）</w:t>
      </w:r>
      <w:r>
        <w:rPr>
          <w:rFonts w:hint="eastAsia" w:ascii="宋体" w:hAnsi="宋体" w:eastAsia="宋体" w:cs="宋体"/>
          <w:color w:val="auto"/>
          <w:kern w:val="2"/>
          <w:sz w:val="21"/>
          <w:szCs w:val="21"/>
          <w:lang w:val="en-US" w:eastAsia="zh-CN" w:bidi="ar"/>
        </w:rPr>
        <w:t>为</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，具有独立承担民事责任的能力。</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二、我单位未被“国家企业信用信息系统”列入经营异常名录或者严重违法企业名单。</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三、</w:t>
      </w:r>
      <w:r>
        <w:rPr>
          <w:rFonts w:hint="eastAsia" w:ascii="宋体" w:hAnsi="宋体" w:eastAsia="宋体" w:cs="宋体"/>
          <w:color w:val="auto"/>
          <w:kern w:val="2"/>
          <w:sz w:val="21"/>
          <w:szCs w:val="21"/>
          <w:lang w:val="en-US" w:eastAsia="zh-CN" w:bidi="ar"/>
        </w:rPr>
        <w:t>我单位具有良好的商业信誉和健全的财务会计制度。</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四、我</w:t>
      </w:r>
      <w:r>
        <w:rPr>
          <w:rFonts w:hint="eastAsia" w:ascii="宋体" w:hAnsi="宋体" w:eastAsia="宋体" w:cs="宋体"/>
          <w:color w:val="auto"/>
          <w:kern w:val="2"/>
          <w:sz w:val="21"/>
          <w:szCs w:val="21"/>
          <w:lang w:val="en-US" w:eastAsia="zh-CN" w:bidi="ar"/>
        </w:rPr>
        <w:t>单位</w:t>
      </w:r>
      <w:r>
        <w:rPr>
          <w:rFonts w:hint="eastAsia" w:ascii="宋体" w:hAnsi="宋体" w:eastAsia="宋体" w:cs="宋体"/>
          <w:color w:val="auto"/>
          <w:kern w:val="0"/>
          <w:sz w:val="21"/>
          <w:szCs w:val="21"/>
          <w:lang w:val="en-US" w:eastAsia="zh-CN" w:bidi="ar"/>
        </w:rPr>
        <w:t>依法进行纳税和社会保险申报并实际履行了义务。</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五、我单位具有履行本项目采购合同所必需的设备和专业技术能力，并具有履行合同的良好记录。</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六、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标准的；法律、法规、规章、国务院有关行政主管部门对“较大数额罚款”标准另有规定的，从其规定。</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投标人在参加政府采购活动前3年内因违法经营被禁止在一定期限内参加政府采购活动，期限届满的，可以参加政府采购活动。</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outlineLvl w:val="1"/>
        <w:rPr>
          <w:rFonts w:hint="eastAsia" w:ascii="宋体" w:hAnsi="宋体" w:eastAsia="宋体" w:cs="宋体"/>
          <w:color w:val="auto"/>
        </w:rPr>
      </w:pPr>
      <w:bookmarkStart w:id="14" w:name="_Toc14974"/>
      <w:r>
        <w:rPr>
          <w:rFonts w:hint="eastAsia" w:ascii="宋体" w:hAnsi="宋体" w:eastAsia="宋体" w:cs="宋体"/>
          <w:color w:val="auto"/>
          <w:kern w:val="2"/>
          <w:sz w:val="21"/>
          <w:szCs w:val="21"/>
          <w:lang w:val="en-US" w:eastAsia="zh-CN" w:bidi="ar"/>
        </w:rPr>
        <w:t>七、我单位具备法律、行政法规规定的其他条件。</w:t>
      </w:r>
      <w:bookmarkEnd w:id="14"/>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八、</w:t>
      </w:r>
      <w:r>
        <w:rPr>
          <w:rFonts w:hint="eastAsia" w:ascii="宋体" w:hAnsi="宋体" w:eastAsia="宋体" w:cs="宋体"/>
          <w:color w:val="auto"/>
          <w:kern w:val="2"/>
          <w:sz w:val="21"/>
          <w:szCs w:val="21"/>
          <w:lang w:val="en-US" w:eastAsia="zh-CN" w:bidi="ar"/>
        </w:rPr>
        <w:t>与我单位存在“单位负责人为同一人或者存在直接控股、管理关系”的其他单位信息如下（如无，填写“无”）：</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1、与我单位的法定代表人（单位负责人）为同一人的其他单位如下：</w:t>
      </w:r>
      <w:r>
        <w:rPr>
          <w:rFonts w:hint="eastAsia" w:ascii="宋体" w:hAnsi="宋体" w:eastAsia="宋体" w:cs="宋体"/>
          <w:color w:val="auto"/>
          <w:kern w:val="2"/>
          <w:sz w:val="21"/>
          <w:szCs w:val="21"/>
          <w:u w:val="single"/>
          <w:lang w:val="en-US" w:eastAsia="zh-CN" w:bidi="ar"/>
        </w:rPr>
        <w:t xml:space="preserve">               </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2、我单位直接控股的其他单位如下：</w:t>
      </w:r>
      <w:r>
        <w:rPr>
          <w:rFonts w:hint="eastAsia" w:ascii="宋体" w:hAnsi="宋体" w:eastAsia="宋体" w:cs="宋体"/>
          <w:color w:val="auto"/>
          <w:kern w:val="2"/>
          <w:sz w:val="21"/>
          <w:szCs w:val="21"/>
          <w:u w:val="single"/>
          <w:lang w:val="en-US" w:eastAsia="zh-CN" w:bidi="ar"/>
        </w:rPr>
        <w:t xml:space="preserve">               </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3、与我单位存在管理关系的其他单位如下：</w:t>
      </w:r>
      <w:r>
        <w:rPr>
          <w:rFonts w:hint="eastAsia" w:ascii="宋体" w:hAnsi="宋体" w:eastAsia="宋体" w:cs="宋体"/>
          <w:color w:val="auto"/>
          <w:kern w:val="2"/>
          <w:sz w:val="21"/>
          <w:szCs w:val="21"/>
          <w:u w:val="single"/>
          <w:lang w:val="en-US" w:eastAsia="zh-CN" w:bidi="ar"/>
        </w:rPr>
        <w:t xml:space="preserve">               </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九、我单位不属于为本项目提供整体设计、规范编制或者项目管理、监理、检测等服务的投标人。</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outlineLvl w:val="1"/>
        <w:rPr>
          <w:rFonts w:hint="eastAsia" w:ascii="宋体" w:hAnsi="宋体" w:eastAsia="宋体" w:cs="宋体"/>
          <w:color w:val="auto"/>
        </w:rPr>
      </w:pPr>
      <w:bookmarkStart w:id="15" w:name="_Toc21079"/>
      <w:r>
        <w:rPr>
          <w:rFonts w:hint="eastAsia" w:ascii="宋体" w:hAnsi="宋体" w:eastAsia="宋体" w:cs="宋体"/>
          <w:color w:val="auto"/>
          <w:kern w:val="2"/>
          <w:sz w:val="21"/>
          <w:szCs w:val="21"/>
          <w:lang w:val="en-US" w:eastAsia="zh-CN" w:bidi="ar"/>
        </w:rPr>
        <w:t>十、我单位无以下不良信用记录情形：</w:t>
      </w:r>
      <w:bookmarkEnd w:id="15"/>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1、在“信用中国”网站被列入失信被执行人和重大税收违法案件当事人名单；</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2、在“中国政府采购网”网站被列入政府采购严重违法失信行为记录名单；</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3、不符合《政府采购法》第二十二条规定的条件。</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我单位保证上述声明的事项都是真实的，如有虚假，我单位愿意承担相应的法律责任，并承担因此所造成的一切损失。</w:t>
      </w:r>
    </w:p>
    <w:p>
      <w:pPr>
        <w:keepNext w:val="0"/>
        <w:keepLines w:val="0"/>
        <w:widowControl/>
        <w:suppressLineNumbers w:val="0"/>
        <w:adjustRightInd w:val="0"/>
        <w:spacing w:before="158" w:beforeLines="50" w:beforeAutospacing="0" w:after="0" w:afterAutospacing="1" w:line="360" w:lineRule="auto"/>
        <w:ind w:left="152" w:right="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 xml:space="preserve"> </w:t>
      </w:r>
    </w:p>
    <w:p>
      <w:pPr>
        <w:keepNext w:val="0"/>
        <w:keepLines w:val="0"/>
        <w:widowControl/>
        <w:suppressLineNumbers w:val="0"/>
        <w:adjustRightInd w:val="0"/>
        <w:spacing w:before="158" w:beforeLines="50" w:beforeAutospacing="0" w:after="0" w:afterAutospacing="1" w:line="360" w:lineRule="auto"/>
        <w:ind w:left="152" w:right="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注：第三条“良好的商业信誉”是指投标人经营状况良好，无本资格声明第十条情形。</w:t>
      </w:r>
    </w:p>
    <w:p>
      <w:pPr>
        <w:keepNext w:val="0"/>
        <w:keepLines w:val="0"/>
        <w:widowControl/>
        <w:suppressLineNumbers w:val="0"/>
        <w:adjustRightInd w:val="0"/>
        <w:spacing w:before="158" w:beforeLines="50" w:beforeAutospacing="0" w:after="0" w:afterAutospacing="1" w:line="360" w:lineRule="auto"/>
        <w:ind w:left="152" w:right="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 xml:space="preserve"> </w:t>
      </w:r>
    </w:p>
    <w:p>
      <w:pPr>
        <w:keepNext w:val="0"/>
        <w:keepLines w:val="0"/>
        <w:widowControl/>
        <w:suppressLineNumbers w:val="0"/>
        <w:adjustRightInd w:val="0"/>
        <w:spacing w:before="152" w:beforeAutospacing="0" w:after="0" w:afterAutospacing="1" w:line="360" w:lineRule="auto"/>
        <w:ind w:left="152" w:right="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投标人名称（盖单位公章）：</w:t>
      </w:r>
    </w:p>
    <w:p>
      <w:pPr>
        <w:keepNext w:val="0"/>
        <w:keepLines w:val="0"/>
        <w:widowControl/>
        <w:suppressLineNumbers w:val="0"/>
        <w:adjustRightInd w:val="0"/>
        <w:spacing w:before="152" w:beforeAutospacing="0" w:after="0" w:afterAutospacing="1" w:line="360" w:lineRule="auto"/>
        <w:ind w:left="152" w:right="0"/>
        <w:jc w:val="left"/>
        <w:rPr>
          <w:rFonts w:hint="eastAsia" w:ascii="宋体" w:hAnsi="宋体" w:eastAsia="宋体" w:cs="宋体"/>
          <w:color w:val="auto"/>
        </w:rPr>
      </w:pPr>
      <w:r>
        <w:rPr>
          <w:rFonts w:hint="eastAsia" w:ascii="宋体" w:hAnsi="宋体" w:eastAsia="宋体" w:cs="宋体"/>
          <w:color w:val="auto"/>
          <w:spacing w:val="-2"/>
          <w:kern w:val="0"/>
          <w:sz w:val="21"/>
          <w:szCs w:val="21"/>
          <w:lang w:val="en-US" w:eastAsia="zh-CN" w:bidi="ar"/>
        </w:rPr>
        <w:t>法</w:t>
      </w:r>
      <w:r>
        <w:rPr>
          <w:rFonts w:hint="eastAsia" w:ascii="宋体" w:hAnsi="宋体" w:eastAsia="宋体" w:cs="宋体"/>
          <w:color w:val="auto"/>
          <w:kern w:val="0"/>
          <w:sz w:val="21"/>
          <w:szCs w:val="21"/>
          <w:lang w:val="en-US" w:eastAsia="zh-CN" w:bidi="ar"/>
        </w:rPr>
        <w:t>定</w:t>
      </w:r>
      <w:r>
        <w:rPr>
          <w:rFonts w:hint="eastAsia" w:ascii="宋体" w:hAnsi="宋体" w:eastAsia="宋体" w:cs="宋体"/>
          <w:color w:val="auto"/>
          <w:spacing w:val="-2"/>
          <w:kern w:val="0"/>
          <w:sz w:val="21"/>
          <w:szCs w:val="21"/>
          <w:lang w:val="en-US" w:eastAsia="zh-CN" w:bidi="ar"/>
        </w:rPr>
        <w:t>代</w:t>
      </w:r>
      <w:r>
        <w:rPr>
          <w:rFonts w:hint="eastAsia" w:ascii="宋体" w:hAnsi="宋体" w:eastAsia="宋体" w:cs="宋体"/>
          <w:color w:val="auto"/>
          <w:kern w:val="0"/>
          <w:sz w:val="21"/>
          <w:szCs w:val="21"/>
          <w:lang w:val="en-US" w:eastAsia="zh-CN" w:bidi="ar"/>
        </w:rPr>
        <w:t>表</w:t>
      </w:r>
      <w:r>
        <w:rPr>
          <w:rFonts w:hint="eastAsia" w:ascii="宋体" w:hAnsi="宋体" w:eastAsia="宋体" w:cs="宋体"/>
          <w:color w:val="auto"/>
          <w:spacing w:val="-2"/>
          <w:kern w:val="0"/>
          <w:sz w:val="21"/>
          <w:szCs w:val="21"/>
          <w:lang w:val="en-US" w:eastAsia="zh-CN" w:bidi="ar"/>
        </w:rPr>
        <w:t>人</w:t>
      </w:r>
      <w:r>
        <w:rPr>
          <w:rFonts w:hint="eastAsia" w:ascii="宋体" w:hAnsi="宋体" w:eastAsia="宋体" w:cs="宋体"/>
          <w:color w:val="auto"/>
          <w:kern w:val="0"/>
          <w:sz w:val="21"/>
          <w:szCs w:val="21"/>
          <w:lang w:val="en-US" w:eastAsia="zh-CN" w:bidi="ar"/>
        </w:rPr>
        <w:t>（</w:t>
      </w:r>
      <w:r>
        <w:rPr>
          <w:rFonts w:hint="eastAsia" w:ascii="宋体" w:hAnsi="宋体" w:eastAsia="宋体" w:cs="宋体"/>
          <w:color w:val="auto"/>
          <w:spacing w:val="-2"/>
          <w:kern w:val="0"/>
          <w:sz w:val="21"/>
          <w:szCs w:val="21"/>
          <w:lang w:val="en-US" w:eastAsia="zh-CN" w:bidi="ar"/>
        </w:rPr>
        <w:t>单</w:t>
      </w:r>
      <w:r>
        <w:rPr>
          <w:rFonts w:hint="eastAsia" w:ascii="宋体" w:hAnsi="宋体" w:eastAsia="宋体" w:cs="宋体"/>
          <w:color w:val="auto"/>
          <w:kern w:val="0"/>
          <w:sz w:val="21"/>
          <w:szCs w:val="21"/>
          <w:lang w:val="en-US" w:eastAsia="zh-CN" w:bidi="ar"/>
        </w:rPr>
        <w:t>位</w:t>
      </w:r>
      <w:r>
        <w:rPr>
          <w:rFonts w:hint="eastAsia" w:ascii="宋体" w:hAnsi="宋体" w:eastAsia="宋体" w:cs="宋体"/>
          <w:color w:val="auto"/>
          <w:spacing w:val="-2"/>
          <w:kern w:val="0"/>
          <w:sz w:val="21"/>
          <w:szCs w:val="21"/>
          <w:lang w:val="en-US" w:eastAsia="zh-CN" w:bidi="ar"/>
        </w:rPr>
        <w:t>负</w:t>
      </w:r>
      <w:r>
        <w:rPr>
          <w:rFonts w:hint="eastAsia" w:ascii="宋体" w:hAnsi="宋体" w:eastAsia="宋体" w:cs="宋体"/>
          <w:color w:val="auto"/>
          <w:kern w:val="0"/>
          <w:sz w:val="21"/>
          <w:szCs w:val="21"/>
          <w:lang w:val="en-US" w:eastAsia="zh-CN" w:bidi="ar"/>
        </w:rPr>
        <w:t>责人</w:t>
      </w:r>
      <w:r>
        <w:rPr>
          <w:rFonts w:hint="eastAsia" w:ascii="宋体" w:hAnsi="宋体" w:eastAsia="宋体" w:cs="宋体"/>
          <w:color w:val="auto"/>
          <w:spacing w:val="-2"/>
          <w:kern w:val="0"/>
          <w:sz w:val="21"/>
          <w:szCs w:val="21"/>
          <w:lang w:val="en-US" w:eastAsia="zh-CN" w:bidi="ar"/>
        </w:rPr>
        <w:t>）</w:t>
      </w:r>
      <w:r>
        <w:rPr>
          <w:rFonts w:hint="eastAsia" w:ascii="宋体" w:hAnsi="宋体" w:eastAsia="宋体" w:cs="宋体"/>
          <w:color w:val="auto"/>
          <w:kern w:val="2"/>
          <w:sz w:val="21"/>
          <w:szCs w:val="21"/>
          <w:lang w:val="en-US" w:eastAsia="zh-CN" w:bidi="ar"/>
        </w:rPr>
        <w:t>或委托代理人：</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（签字或印章）</w:t>
      </w:r>
    </w:p>
    <w:p>
      <w:pPr>
        <w:keepNext w:val="0"/>
        <w:keepLines w:val="0"/>
        <w:widowControl/>
        <w:suppressLineNumbers w:val="0"/>
        <w:adjustRightInd w:val="0"/>
        <w:spacing w:before="152" w:beforeAutospacing="0" w:after="0" w:afterAutospacing="1" w:line="360" w:lineRule="auto"/>
        <w:ind w:left="152" w:right="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日期：</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年</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月</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日</w:t>
      </w:r>
    </w:p>
    <w:p>
      <w:pPr>
        <w:rPr>
          <w:rFonts w:hint="eastAsia" w:ascii="宋体" w:hAnsi="宋体" w:eastAsia="宋体" w:cs="宋体"/>
          <w:color w:val="auto"/>
          <w:sz w:val="21"/>
          <w:szCs w:val="21"/>
        </w:rPr>
      </w:pPr>
      <w:r>
        <w:rPr>
          <w:rFonts w:hint="eastAsia" w:ascii="宋体" w:hAnsi="宋体" w:eastAsia="宋体" w:cs="宋体"/>
          <w:color w:val="auto"/>
          <w:sz w:val="21"/>
          <w:szCs w:val="21"/>
        </w:rPr>
        <w:br w:type="page"/>
      </w:r>
    </w:p>
    <w:p>
      <w:pPr>
        <w:ind w:firstLine="562" w:firstLineChars="200"/>
        <w:jc w:val="center"/>
        <w:outlineLvl w:val="0"/>
        <w:rPr>
          <w:rFonts w:hint="eastAsia" w:ascii="宋体" w:hAnsi="宋体" w:eastAsia="宋体" w:cs="宋体"/>
          <w:b/>
          <w:color w:val="auto"/>
          <w:sz w:val="28"/>
          <w:szCs w:val="28"/>
        </w:rPr>
      </w:pPr>
      <w:bookmarkStart w:id="16" w:name="_Toc27852"/>
      <w:r>
        <w:rPr>
          <w:rFonts w:hint="eastAsia" w:ascii="宋体" w:hAnsi="宋体" w:eastAsia="宋体" w:cs="宋体"/>
          <w:b/>
          <w:color w:val="auto"/>
          <w:sz w:val="28"/>
          <w:szCs w:val="28"/>
        </w:rPr>
        <w:t>第二章  磋商须知</w:t>
      </w:r>
      <w:bookmarkEnd w:id="16"/>
    </w:p>
    <w:p>
      <w:pPr>
        <w:ind w:firstLine="562" w:firstLineChars="200"/>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磋商须知前附表</w:t>
      </w:r>
    </w:p>
    <w:p>
      <w:pPr>
        <w:pStyle w:val="15"/>
        <w:rPr>
          <w:rFonts w:hint="eastAsia" w:ascii="宋体" w:hAnsi="宋体" w:eastAsia="宋体" w:cs="宋体"/>
          <w:color w:val="auto"/>
        </w:rPr>
      </w:pPr>
      <w:r>
        <w:rPr>
          <w:rFonts w:hint="eastAsia" w:ascii="宋体" w:hAnsi="宋体" w:eastAsia="宋体" w:cs="宋体"/>
          <w:color w:val="auto"/>
        </w:rPr>
        <w:t>注： 请在方框□内划√选择，在“条款号”内限选一项。（本项目采用的条款用“</w:t>
      </w:r>
      <w:r>
        <w:rPr>
          <w:rFonts w:hint="eastAsia" w:ascii="宋体" w:hAnsi="宋体" w:cs="宋体"/>
          <w:color w:val="auto"/>
          <w:lang w:eastAsia="zh-CN"/>
        </w:rPr>
        <w:t>☑</w:t>
      </w:r>
      <w:r>
        <w:rPr>
          <w:rFonts w:hint="eastAsia" w:ascii="宋体" w:hAnsi="宋体" w:eastAsia="宋体" w:cs="宋体"/>
          <w:color w:val="auto"/>
        </w:rPr>
        <w:t>”标示）</w:t>
      </w:r>
    </w:p>
    <w:tbl>
      <w:tblPr>
        <w:tblStyle w:val="31"/>
        <w:tblW w:w="957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43"/>
        <w:gridCol w:w="2580"/>
        <w:gridCol w:w="5653"/>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27" w:hRule="atLeast"/>
          <w:tblHeader/>
          <w:jc w:val="center"/>
        </w:trPr>
        <w:tc>
          <w:tcPr>
            <w:tcW w:w="1343" w:type="dxa"/>
            <w:vAlign w:val="center"/>
          </w:tcPr>
          <w:p>
            <w:pPr>
              <w:adjustRightInd w:val="0"/>
              <w:snapToGrid w:val="0"/>
              <w:jc w:val="center"/>
              <w:rPr>
                <w:rFonts w:hint="eastAsia" w:ascii="宋体" w:hAnsi="宋体" w:eastAsia="宋体" w:cs="宋体"/>
                <w:b/>
                <w:color w:val="auto"/>
              </w:rPr>
            </w:pPr>
            <w:r>
              <w:rPr>
                <w:rFonts w:hint="eastAsia" w:ascii="宋体" w:hAnsi="宋体" w:eastAsia="宋体" w:cs="宋体"/>
                <w:b/>
                <w:color w:val="auto"/>
              </w:rPr>
              <w:t>条款号</w:t>
            </w:r>
          </w:p>
        </w:tc>
        <w:tc>
          <w:tcPr>
            <w:tcW w:w="2580" w:type="dxa"/>
            <w:vAlign w:val="center"/>
          </w:tcPr>
          <w:p>
            <w:pPr>
              <w:adjustRightInd w:val="0"/>
              <w:snapToGrid w:val="0"/>
              <w:jc w:val="center"/>
              <w:rPr>
                <w:rFonts w:hint="eastAsia" w:ascii="宋体" w:hAnsi="宋体" w:eastAsia="宋体" w:cs="宋体"/>
                <w:b/>
                <w:color w:val="auto"/>
              </w:rPr>
            </w:pPr>
            <w:r>
              <w:rPr>
                <w:rFonts w:hint="eastAsia" w:ascii="宋体" w:hAnsi="宋体" w:eastAsia="宋体" w:cs="宋体"/>
                <w:b/>
                <w:color w:val="auto"/>
              </w:rPr>
              <w:t>条款名称</w:t>
            </w:r>
          </w:p>
        </w:tc>
        <w:tc>
          <w:tcPr>
            <w:tcW w:w="5653" w:type="dxa"/>
            <w:vAlign w:val="center"/>
          </w:tcPr>
          <w:p>
            <w:pPr>
              <w:adjustRightInd w:val="0"/>
              <w:snapToGrid w:val="0"/>
              <w:jc w:val="center"/>
              <w:rPr>
                <w:rFonts w:hint="eastAsia" w:ascii="宋体" w:hAnsi="宋体" w:eastAsia="宋体" w:cs="宋体"/>
                <w:b/>
                <w:color w:val="auto"/>
              </w:rPr>
            </w:pPr>
            <w:r>
              <w:rPr>
                <w:rFonts w:hint="eastAsia" w:ascii="宋体" w:hAnsi="宋体" w:eastAsia="宋体" w:cs="宋体"/>
                <w:b/>
                <w:color w:val="auto"/>
              </w:rPr>
              <w:t>编列内容规定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18" w:hRule="atLeast"/>
          <w:jc w:val="center"/>
        </w:trPr>
        <w:tc>
          <w:tcPr>
            <w:tcW w:w="9576" w:type="dxa"/>
            <w:gridSpan w:val="3"/>
            <w:vAlign w:val="center"/>
          </w:tcPr>
          <w:p>
            <w:pPr>
              <w:adjustRightInd w:val="0"/>
              <w:snapToGrid w:val="0"/>
              <w:rPr>
                <w:rFonts w:hint="eastAsia" w:ascii="宋体" w:hAnsi="宋体" w:eastAsia="宋体" w:cs="宋体"/>
                <w:color w:val="auto"/>
              </w:rPr>
            </w:pPr>
            <w:r>
              <w:rPr>
                <w:rFonts w:hint="eastAsia" w:ascii="宋体" w:hAnsi="宋体" w:eastAsia="宋体" w:cs="宋体"/>
                <w:b/>
                <w:color w:val="auto"/>
              </w:rPr>
              <w:t>一、说明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43"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第1.1款</w:t>
            </w:r>
          </w:p>
        </w:tc>
        <w:tc>
          <w:tcPr>
            <w:tcW w:w="2580"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采购项目</w:t>
            </w:r>
          </w:p>
        </w:tc>
        <w:tc>
          <w:tcPr>
            <w:tcW w:w="5653" w:type="dxa"/>
            <w:vAlign w:val="center"/>
          </w:tcPr>
          <w:p>
            <w:pPr>
              <w:adjustRightInd w:val="0"/>
              <w:snapToGrid w:val="0"/>
              <w:rPr>
                <w:rFonts w:hint="eastAsia" w:ascii="宋体" w:hAnsi="宋体" w:eastAsia="宋体" w:cs="宋体"/>
                <w:color w:val="auto"/>
              </w:rPr>
            </w:pPr>
            <w:r>
              <w:rPr>
                <w:rFonts w:hint="eastAsia" w:ascii="宋体" w:hAnsi="宋体" w:eastAsia="宋体" w:cs="宋体"/>
                <w:color w:val="auto"/>
                <w:kern w:val="0"/>
                <w:szCs w:val="21"/>
                <w:highlight w:val="none"/>
                <w:lang w:eastAsia="zh-CN"/>
              </w:rPr>
              <w:t xml:space="preserve">洪江市接待服务中心公车平台服务采购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343"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第2.1款</w:t>
            </w:r>
          </w:p>
        </w:tc>
        <w:tc>
          <w:tcPr>
            <w:tcW w:w="2580"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采购人</w:t>
            </w:r>
          </w:p>
        </w:tc>
        <w:tc>
          <w:tcPr>
            <w:tcW w:w="5653" w:type="dxa"/>
            <w:vAlign w:val="center"/>
          </w:tcPr>
          <w:p>
            <w:pPr>
              <w:adjustRightInd w:val="0"/>
              <w:snapToGrid w:val="0"/>
              <w:rPr>
                <w:rFonts w:hint="eastAsia" w:ascii="宋体" w:hAnsi="宋体" w:eastAsia="宋体" w:cs="宋体"/>
                <w:color w:val="auto"/>
                <w:szCs w:val="22"/>
                <w:lang w:eastAsia="zh-CN"/>
              </w:rPr>
            </w:pPr>
            <w:r>
              <w:rPr>
                <w:rFonts w:hint="eastAsia" w:ascii="宋体" w:hAnsi="宋体" w:eastAsia="宋体" w:cs="宋体"/>
                <w:color w:val="auto"/>
              </w:rPr>
              <w:t xml:space="preserve">名 </w:t>
            </w:r>
            <w:r>
              <w:rPr>
                <w:rFonts w:hint="eastAsia" w:ascii="宋体" w:hAnsi="宋体" w:eastAsia="宋体" w:cs="宋体"/>
                <w:color w:val="auto"/>
                <w:szCs w:val="22"/>
              </w:rPr>
              <w:t xml:space="preserve"> 称：</w:t>
            </w:r>
            <w:r>
              <w:rPr>
                <w:rFonts w:hint="eastAsia" w:ascii="宋体" w:hAnsi="宋体" w:eastAsia="宋体" w:cs="宋体"/>
                <w:color w:val="auto"/>
                <w:kern w:val="0"/>
                <w:szCs w:val="21"/>
                <w:highlight w:val="none"/>
                <w:lang w:eastAsia="zh-CN"/>
              </w:rPr>
              <w:t xml:space="preserve"> 洪江市接待服务中心</w:t>
            </w:r>
            <w:r>
              <w:rPr>
                <w:rFonts w:hint="eastAsia" w:ascii="宋体" w:hAnsi="宋体" w:eastAsia="宋体" w:cs="宋体"/>
                <w:color w:val="auto"/>
                <w:szCs w:val="22"/>
              </w:rPr>
              <w:t> </w:t>
            </w:r>
          </w:p>
          <w:p>
            <w:pPr>
              <w:adjustRightInd w:val="0"/>
              <w:snapToGrid w:val="0"/>
              <w:rPr>
                <w:rFonts w:hint="eastAsia" w:ascii="宋体" w:hAnsi="宋体" w:eastAsia="宋体" w:cs="宋体"/>
                <w:color w:val="auto"/>
                <w:kern w:val="2"/>
                <w:sz w:val="21"/>
                <w:szCs w:val="21"/>
                <w:lang w:val="en-US" w:eastAsia="zh-CN" w:bidi="ar"/>
              </w:rPr>
            </w:pPr>
            <w:r>
              <w:rPr>
                <w:rFonts w:hint="eastAsia" w:ascii="宋体" w:hAnsi="宋体" w:eastAsia="宋体" w:cs="宋体"/>
                <w:color w:val="auto"/>
                <w:szCs w:val="22"/>
              </w:rPr>
              <w:t>地  址：</w:t>
            </w:r>
            <w:r>
              <w:rPr>
                <w:rFonts w:hint="eastAsia" w:ascii="宋体" w:hAnsi="宋体" w:eastAsia="宋体" w:cs="宋体"/>
                <w:color w:val="auto"/>
                <w:kern w:val="2"/>
                <w:sz w:val="21"/>
                <w:szCs w:val="21"/>
                <w:lang w:val="en-US" w:eastAsia="zh-CN" w:bidi="ar"/>
              </w:rPr>
              <w:t xml:space="preserve"> 洪江市黔城镇</w:t>
            </w:r>
          </w:p>
          <w:p>
            <w:pPr>
              <w:adjustRightInd w:val="0"/>
              <w:snapToGrid w:val="0"/>
              <w:rPr>
                <w:rFonts w:hint="eastAsia" w:ascii="宋体" w:hAnsi="宋体" w:eastAsia="宋体" w:cs="宋体"/>
                <w:color w:val="auto"/>
              </w:rPr>
            </w:pPr>
            <w:r>
              <w:rPr>
                <w:rFonts w:hint="eastAsia" w:ascii="宋体" w:hAnsi="宋体" w:eastAsia="宋体" w:cs="宋体"/>
                <w:color w:val="auto"/>
                <w:szCs w:val="22"/>
              </w:rPr>
              <w:t>联系人：</w:t>
            </w:r>
            <w:r>
              <w:rPr>
                <w:rFonts w:hint="eastAsia" w:ascii="宋体" w:hAnsi="宋体" w:eastAsia="宋体" w:cs="宋体"/>
                <w:color w:val="auto"/>
                <w:kern w:val="2"/>
                <w:sz w:val="21"/>
                <w:szCs w:val="21"/>
                <w:lang w:val="en-US" w:eastAsia="zh-CN" w:bidi="ar"/>
              </w:rPr>
              <w:t xml:space="preserve">伍女士 </w:t>
            </w:r>
            <w:r>
              <w:rPr>
                <w:rFonts w:hint="eastAsia" w:ascii="宋体" w:hAnsi="宋体" w:eastAsia="宋体" w:cs="宋体"/>
                <w:color w:val="auto"/>
                <w:szCs w:val="22"/>
              </w:rPr>
              <w:t xml:space="preserve">            </w:t>
            </w:r>
            <w:r>
              <w:rPr>
                <w:rFonts w:hint="eastAsia" w:ascii="宋体" w:hAnsi="宋体" w:eastAsia="宋体" w:cs="宋体"/>
                <w:color w:val="auto"/>
              </w:rPr>
              <w:t xml:space="preserve">       </w:t>
            </w:r>
          </w:p>
          <w:p>
            <w:pPr>
              <w:adjustRightInd w:val="0"/>
              <w:snapToGrid w:val="0"/>
              <w:rPr>
                <w:rFonts w:hint="eastAsia" w:ascii="宋体" w:hAnsi="宋体" w:eastAsia="宋体" w:cs="宋体"/>
                <w:color w:val="auto"/>
                <w:lang w:val="en-US" w:eastAsia="zh-CN"/>
              </w:rPr>
            </w:pPr>
            <w:r>
              <w:rPr>
                <w:rFonts w:hint="eastAsia" w:ascii="宋体" w:hAnsi="宋体" w:eastAsia="宋体" w:cs="宋体"/>
                <w:color w:val="auto"/>
              </w:rPr>
              <w:t>电  话：</w:t>
            </w:r>
            <w:r>
              <w:rPr>
                <w:rFonts w:hint="eastAsia" w:ascii="宋体" w:hAnsi="宋体" w:eastAsia="宋体" w:cs="宋体"/>
                <w:color w:val="auto"/>
                <w:kern w:val="2"/>
                <w:sz w:val="21"/>
                <w:szCs w:val="21"/>
                <w:lang w:val="en-US" w:eastAsia="zh-CN" w:bidi="ar"/>
              </w:rPr>
              <w:t>0745</w:t>
            </w:r>
            <w:r>
              <w:rPr>
                <w:rFonts w:hint="eastAsia" w:ascii="宋体" w:hAnsi="宋体" w:cs="宋体"/>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7217017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239" w:hRule="atLeast"/>
          <w:jc w:val="center"/>
        </w:trPr>
        <w:tc>
          <w:tcPr>
            <w:tcW w:w="1343"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第2.2款</w:t>
            </w:r>
          </w:p>
        </w:tc>
        <w:tc>
          <w:tcPr>
            <w:tcW w:w="2580"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采购代理机构</w:t>
            </w:r>
          </w:p>
        </w:tc>
        <w:tc>
          <w:tcPr>
            <w:tcW w:w="5653" w:type="dxa"/>
            <w:vAlign w:val="center"/>
          </w:tcPr>
          <w:p>
            <w:pPr>
              <w:adjustRightInd w:val="0"/>
              <w:snapToGrid w:val="0"/>
              <w:rPr>
                <w:rFonts w:hint="eastAsia" w:ascii="宋体" w:hAnsi="宋体" w:eastAsia="宋体" w:cs="宋体"/>
                <w:color w:val="auto"/>
                <w:szCs w:val="22"/>
              </w:rPr>
            </w:pPr>
          </w:p>
          <w:p>
            <w:pPr>
              <w:adjustRightInd w:val="0"/>
              <w:snapToGrid w:val="0"/>
              <w:rPr>
                <w:rFonts w:hint="eastAsia" w:ascii="宋体" w:hAnsi="宋体" w:eastAsia="宋体" w:cs="宋体"/>
                <w:color w:val="auto"/>
                <w:szCs w:val="22"/>
                <w:lang w:eastAsia="zh-CN"/>
              </w:rPr>
            </w:pPr>
            <w:r>
              <w:rPr>
                <w:rFonts w:hint="eastAsia" w:ascii="宋体" w:hAnsi="宋体" w:eastAsia="宋体" w:cs="宋体"/>
                <w:color w:val="auto"/>
                <w:szCs w:val="22"/>
              </w:rPr>
              <w:t>名  称</w:t>
            </w:r>
            <w:r>
              <w:rPr>
                <w:rFonts w:hint="eastAsia" w:ascii="宋体" w:hAnsi="宋体" w:eastAsia="宋体" w:cs="宋体"/>
                <w:color w:val="auto"/>
                <w:szCs w:val="22"/>
                <w:lang w:val="en-US" w:eastAsia="zh-CN"/>
              </w:rPr>
              <w:t>:</w:t>
            </w:r>
            <w:r>
              <w:rPr>
                <w:rFonts w:hint="eastAsia" w:ascii="宋体" w:hAnsi="宋体" w:eastAsia="宋体" w:cs="宋体"/>
                <w:color w:val="auto"/>
                <w:szCs w:val="21"/>
                <w:lang w:eastAsia="zh-CN"/>
              </w:rPr>
              <w:t>中鸿亿博集团有限公司</w:t>
            </w:r>
          </w:p>
          <w:p>
            <w:pPr>
              <w:adjustRightInd w:val="0"/>
              <w:snapToGrid w:val="0"/>
              <w:rPr>
                <w:rFonts w:hint="eastAsia" w:ascii="宋体" w:hAnsi="宋体" w:eastAsia="宋体" w:cs="宋体"/>
                <w:color w:val="auto"/>
                <w:szCs w:val="21"/>
                <w:lang w:val="en-US" w:eastAsia="zh-CN"/>
              </w:rPr>
            </w:pPr>
            <w:r>
              <w:rPr>
                <w:rFonts w:hint="eastAsia" w:ascii="宋体" w:hAnsi="宋体" w:eastAsia="宋体" w:cs="宋体"/>
                <w:color w:val="auto"/>
                <w:szCs w:val="22"/>
                <w:lang w:eastAsia="zh-CN"/>
              </w:rPr>
              <w:t>地  址：</w:t>
            </w:r>
            <w:r>
              <w:rPr>
                <w:rFonts w:hint="eastAsia" w:ascii="宋体" w:hAnsi="宋体" w:eastAsia="宋体" w:cs="宋体"/>
                <w:color w:val="auto"/>
                <w:szCs w:val="21"/>
                <w:lang w:val="en-US" w:eastAsia="zh-CN"/>
              </w:rPr>
              <w:t>怀化市经开区天星西路柒星广场3楼331-335号</w:t>
            </w:r>
          </w:p>
          <w:p>
            <w:pPr>
              <w:adjustRightInd w:val="0"/>
              <w:snapToGrid w:val="0"/>
              <w:rPr>
                <w:rFonts w:hint="eastAsia" w:ascii="宋体" w:hAnsi="宋体" w:eastAsia="宋体" w:cs="宋体"/>
                <w:color w:val="auto"/>
                <w:szCs w:val="22"/>
                <w:lang w:val="en-US" w:eastAsia="zh-CN"/>
              </w:rPr>
            </w:pPr>
            <w:r>
              <w:rPr>
                <w:rFonts w:hint="eastAsia" w:ascii="宋体" w:hAnsi="宋体" w:eastAsia="宋体" w:cs="宋体"/>
                <w:color w:val="auto"/>
                <w:szCs w:val="22"/>
                <w:lang w:eastAsia="zh-CN"/>
              </w:rPr>
              <w:t>联系人：</w:t>
            </w:r>
            <w:r>
              <w:rPr>
                <w:rFonts w:hint="eastAsia" w:ascii="宋体" w:hAnsi="宋体" w:eastAsia="宋体" w:cs="宋体"/>
                <w:color w:val="auto"/>
                <w:szCs w:val="21"/>
                <w:lang w:val="en-US" w:eastAsia="zh-CN"/>
              </w:rPr>
              <w:t>胡工</w:t>
            </w:r>
          </w:p>
          <w:p>
            <w:pPr>
              <w:adjustRightInd w:val="0"/>
              <w:snapToGrid w:val="0"/>
              <w:rPr>
                <w:rFonts w:hint="eastAsia" w:ascii="宋体" w:hAnsi="宋体" w:eastAsia="宋体" w:cs="宋体"/>
                <w:color w:val="auto"/>
                <w:lang w:val="en-US" w:eastAsia="zh-CN"/>
              </w:rPr>
            </w:pPr>
            <w:r>
              <w:rPr>
                <w:rFonts w:hint="eastAsia" w:ascii="宋体" w:hAnsi="宋体" w:eastAsia="宋体" w:cs="宋体"/>
                <w:color w:val="auto"/>
                <w:szCs w:val="22"/>
              </w:rPr>
              <w:t>电  话：</w:t>
            </w:r>
            <w:r>
              <w:rPr>
                <w:rFonts w:hint="eastAsia" w:ascii="宋体" w:hAnsi="宋体" w:eastAsia="宋体" w:cs="宋体"/>
                <w:color w:val="auto"/>
                <w:szCs w:val="22"/>
                <w:lang w:val="en-US" w:eastAsia="zh-CN"/>
              </w:rPr>
              <w:t>18169456511</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35" w:hRule="atLeast"/>
          <w:jc w:val="center"/>
        </w:trPr>
        <w:tc>
          <w:tcPr>
            <w:tcW w:w="1343" w:type="dxa"/>
            <w:vMerge w:val="restart"/>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第2.3款</w:t>
            </w:r>
          </w:p>
        </w:tc>
        <w:tc>
          <w:tcPr>
            <w:tcW w:w="2580"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kern w:val="0"/>
              </w:rPr>
              <w:t>供应商的</w:t>
            </w:r>
            <w:r>
              <w:rPr>
                <w:rFonts w:hint="eastAsia" w:ascii="宋体" w:hAnsi="宋体" w:eastAsia="宋体" w:cs="宋体"/>
                <w:color w:val="auto"/>
              </w:rPr>
              <w:t>邀请方式</w:t>
            </w:r>
          </w:p>
        </w:tc>
        <w:tc>
          <w:tcPr>
            <w:tcW w:w="5653" w:type="dxa"/>
            <w:vAlign w:val="center"/>
          </w:tcPr>
          <w:p>
            <w:pPr>
              <w:adjustRightInd w:val="0"/>
              <w:snapToGrid w:val="0"/>
              <w:rPr>
                <w:rFonts w:hint="eastAsia" w:ascii="宋体" w:hAnsi="宋体" w:eastAsia="宋体" w:cs="宋体"/>
                <w:color w:val="auto"/>
              </w:rPr>
            </w:pPr>
            <w:r>
              <w:rPr>
                <w:rFonts w:hint="eastAsia" w:ascii="宋体" w:hAnsi="宋体" w:cs="宋体"/>
                <w:color w:val="auto"/>
                <w:lang w:eastAsia="zh-CN"/>
              </w:rPr>
              <w:t>☑</w:t>
            </w:r>
            <w:r>
              <w:rPr>
                <w:rFonts w:hint="eastAsia" w:ascii="宋体" w:hAnsi="宋体" w:eastAsia="宋体" w:cs="宋体"/>
                <w:color w:val="auto"/>
              </w:rPr>
              <w:t xml:space="preserve"> 发布公告</w:t>
            </w:r>
          </w:p>
          <w:p>
            <w:pPr>
              <w:adjustRightInd w:val="0"/>
              <w:snapToGrid w:val="0"/>
              <w:rPr>
                <w:rFonts w:hint="eastAsia" w:ascii="宋体" w:hAnsi="宋体" w:eastAsia="宋体" w:cs="宋体"/>
                <w:color w:val="auto"/>
              </w:rPr>
            </w:pPr>
            <w:r>
              <w:rPr>
                <w:rFonts w:hint="eastAsia" w:ascii="宋体" w:hAnsi="宋体" w:eastAsia="宋体" w:cs="宋体"/>
                <w:color w:val="auto"/>
                <w:lang w:eastAsia="zh-CN"/>
              </w:rPr>
              <w:t>□</w:t>
            </w:r>
            <w:r>
              <w:rPr>
                <w:rFonts w:hint="eastAsia" w:ascii="宋体" w:hAnsi="宋体" w:eastAsia="宋体" w:cs="宋体"/>
                <w:color w:val="auto"/>
              </w:rPr>
              <w:t xml:space="preserve"> 从省级以上财政部门建立的供应商库中随机抽取</w:t>
            </w:r>
          </w:p>
          <w:p>
            <w:pPr>
              <w:adjustRightInd w:val="0"/>
              <w:snapToGrid w:val="0"/>
              <w:rPr>
                <w:rFonts w:hint="eastAsia" w:ascii="宋体" w:hAnsi="宋体" w:eastAsia="宋体" w:cs="宋体"/>
                <w:color w:val="auto"/>
              </w:rPr>
            </w:pPr>
            <w:r>
              <w:rPr>
                <w:rFonts w:hint="eastAsia" w:ascii="宋体" w:hAnsi="宋体" w:eastAsia="宋体" w:cs="宋体"/>
                <w:color w:val="auto"/>
              </w:rPr>
              <w:t>□ 采购人和评审专家分别书面推荐的方式</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343" w:type="dxa"/>
            <w:vMerge w:val="continue"/>
            <w:vAlign w:val="center"/>
          </w:tcPr>
          <w:p>
            <w:pPr>
              <w:adjustRightInd w:val="0"/>
              <w:snapToGrid w:val="0"/>
              <w:jc w:val="center"/>
              <w:rPr>
                <w:rFonts w:hint="eastAsia" w:ascii="宋体" w:hAnsi="宋体" w:eastAsia="宋体" w:cs="宋体"/>
                <w:color w:val="auto"/>
              </w:rPr>
            </w:pPr>
          </w:p>
        </w:tc>
        <w:tc>
          <w:tcPr>
            <w:tcW w:w="2580" w:type="dxa"/>
            <w:vAlign w:val="center"/>
          </w:tcPr>
          <w:p>
            <w:pPr>
              <w:adjustRightInd w:val="0"/>
              <w:snapToGrid w:val="0"/>
              <w:jc w:val="center"/>
              <w:rPr>
                <w:rFonts w:hint="eastAsia" w:ascii="宋体" w:hAnsi="宋体" w:eastAsia="宋体" w:cs="宋体"/>
                <w:color w:val="auto"/>
                <w:kern w:val="0"/>
                <w:lang w:eastAsia="zh-CN"/>
              </w:rPr>
            </w:pPr>
            <w:r>
              <w:rPr>
                <w:rFonts w:hint="eastAsia" w:ascii="宋体" w:hAnsi="宋体" w:eastAsia="宋体" w:cs="宋体"/>
                <w:color w:val="auto"/>
                <w:kern w:val="0"/>
              </w:rPr>
              <w:t>购买磋商文件时应提供的资料</w:t>
            </w:r>
            <w:r>
              <w:rPr>
                <w:rFonts w:hint="eastAsia" w:ascii="宋体" w:hAnsi="宋体" w:eastAsia="宋体" w:cs="宋体"/>
                <w:color w:val="auto"/>
                <w:kern w:val="0"/>
                <w:lang w:eastAsia="zh-CN"/>
              </w:rPr>
              <w:t>及说明</w:t>
            </w:r>
          </w:p>
        </w:tc>
        <w:tc>
          <w:tcPr>
            <w:tcW w:w="5653" w:type="dxa"/>
            <w:vAlign w:val="top"/>
          </w:tcPr>
          <w:p>
            <w:pPr>
              <w:pStyle w:val="28"/>
              <w:keepNext w:val="0"/>
              <w:keepLines w:val="0"/>
              <w:widowControl/>
              <w:suppressLineNumbers w:val="0"/>
              <w:spacing w:before="0" w:beforeAutospacing="0" w:after="0" w:afterAutospacing="0" w:line="360" w:lineRule="atLeast"/>
              <w:ind w:left="0" w:right="0" w:firstLine="420"/>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详见磋商公告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0" w:hRule="atLeast"/>
          <w:jc w:val="center"/>
        </w:trPr>
        <w:tc>
          <w:tcPr>
            <w:tcW w:w="1343"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第3.1款</w:t>
            </w:r>
          </w:p>
        </w:tc>
        <w:tc>
          <w:tcPr>
            <w:tcW w:w="2580"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供应商资格条件</w:t>
            </w:r>
          </w:p>
        </w:tc>
        <w:tc>
          <w:tcPr>
            <w:tcW w:w="5653" w:type="dxa"/>
            <w:vAlign w:val="center"/>
          </w:tcPr>
          <w:p>
            <w:pPr>
              <w:pStyle w:val="2"/>
              <w:pageBreakBefore w:val="0"/>
              <w:kinsoku/>
              <w:wordWrap/>
              <w:overflowPunct/>
              <w:topLinePunct w:val="0"/>
              <w:autoSpaceDE/>
              <w:autoSpaceDN/>
              <w:bidi w:val="0"/>
              <w:spacing w:line="400" w:lineRule="exact"/>
              <w:ind w:left="0" w:leftChars="0" w:firstLine="0" w:firstLineChars="0"/>
              <w:textAlignment w:val="auto"/>
              <w:rPr>
                <w:rFonts w:hint="eastAsia" w:ascii="宋体" w:hAnsi="宋体" w:eastAsia="宋体" w:cs="宋体"/>
                <w:color w:val="auto"/>
                <w:kern w:val="0"/>
                <w:sz w:val="21"/>
                <w:szCs w:val="22"/>
                <w:lang w:val="en-US" w:eastAsia="zh-CN" w:bidi="ar-SA"/>
              </w:rPr>
            </w:pPr>
            <w:r>
              <w:rPr>
                <w:rFonts w:hint="eastAsia" w:ascii="宋体" w:hAnsi="宋体" w:eastAsia="宋体" w:cs="宋体"/>
                <w:color w:val="auto"/>
                <w:kern w:val="0"/>
                <w:sz w:val="21"/>
                <w:szCs w:val="22"/>
                <w:lang w:val="en-US" w:eastAsia="zh-CN" w:bidi="ar-SA"/>
              </w:rPr>
              <w:t>1、供应商的基本资格条件：供应商必须是在中华人民共和国境内注册登记的法人、其他组织或者自然人，且应当符合《政府采购法》第二十二条的规定。</w:t>
            </w:r>
          </w:p>
          <w:p>
            <w:pPr>
              <w:pStyle w:val="2"/>
              <w:pageBreakBefore w:val="0"/>
              <w:kinsoku/>
              <w:wordWrap/>
              <w:overflowPunct/>
              <w:topLinePunct w:val="0"/>
              <w:autoSpaceDE/>
              <w:autoSpaceDN/>
              <w:bidi w:val="0"/>
              <w:spacing w:line="400" w:lineRule="exact"/>
              <w:ind w:left="0" w:leftChars="0" w:firstLine="0" w:firstLineChars="0"/>
              <w:textAlignment w:val="auto"/>
              <w:rPr>
                <w:rFonts w:hint="eastAsia" w:ascii="宋体" w:hAnsi="宋体" w:eastAsia="宋体" w:cs="宋体"/>
                <w:color w:val="auto"/>
                <w:kern w:val="0"/>
                <w:sz w:val="21"/>
                <w:szCs w:val="22"/>
                <w:lang w:val="en-US" w:eastAsia="zh-CN" w:bidi="ar-SA"/>
              </w:rPr>
            </w:pPr>
            <w:r>
              <w:rPr>
                <w:rFonts w:hint="eastAsia" w:ascii="宋体" w:hAnsi="宋体" w:eastAsia="宋体" w:cs="宋体"/>
                <w:color w:val="auto"/>
                <w:kern w:val="0"/>
                <w:sz w:val="21"/>
                <w:szCs w:val="22"/>
                <w:lang w:val="en-US" w:eastAsia="zh-CN" w:bidi="ar-SA"/>
              </w:rPr>
              <w:t>2、落实政府采购政策需满足的资格要求：</w:t>
            </w:r>
          </w:p>
          <w:p>
            <w:pPr>
              <w:pStyle w:val="2"/>
              <w:pageBreakBefore w:val="0"/>
              <w:kinsoku/>
              <w:wordWrap/>
              <w:overflowPunct/>
              <w:topLinePunct w:val="0"/>
              <w:autoSpaceDE/>
              <w:autoSpaceDN/>
              <w:bidi w:val="0"/>
              <w:spacing w:line="400" w:lineRule="exact"/>
              <w:ind w:left="0" w:leftChars="0" w:firstLine="0" w:firstLineChars="0"/>
              <w:textAlignment w:val="auto"/>
              <w:rPr>
                <w:rFonts w:hint="eastAsia" w:ascii="宋体" w:hAnsi="宋体" w:eastAsia="宋体" w:cs="宋体"/>
                <w:color w:val="auto"/>
                <w:kern w:val="0"/>
                <w:sz w:val="21"/>
                <w:szCs w:val="22"/>
                <w:lang w:val="en-US" w:eastAsia="zh-CN" w:bidi="ar-SA"/>
              </w:rPr>
            </w:pPr>
            <w:r>
              <w:rPr>
                <w:rFonts w:hint="eastAsia" w:ascii="宋体" w:hAnsi="宋体" w:cs="宋体"/>
                <w:color w:val="auto"/>
                <w:lang w:eastAsia="zh-CN"/>
              </w:rPr>
              <w:t>☑</w:t>
            </w:r>
            <w:r>
              <w:rPr>
                <w:rFonts w:hint="eastAsia" w:ascii="宋体" w:hAnsi="宋体" w:eastAsia="宋体" w:cs="宋体"/>
                <w:color w:val="auto"/>
                <w:kern w:val="0"/>
                <w:sz w:val="21"/>
                <w:szCs w:val="22"/>
                <w:lang w:val="en-US" w:eastAsia="zh-CN" w:bidi="ar-SA"/>
              </w:rPr>
              <w:t>专门面向：</w:t>
            </w:r>
            <w:r>
              <w:rPr>
                <w:rFonts w:hint="eastAsia" w:ascii="宋体" w:hAnsi="宋体" w:eastAsia="宋体" w:cs="宋体"/>
                <w:color w:val="auto"/>
                <w:lang w:eastAsia="zh-CN"/>
              </w:rPr>
              <w:t>☑</w:t>
            </w:r>
            <w:r>
              <w:rPr>
                <w:rFonts w:hint="eastAsia" w:ascii="宋体" w:hAnsi="宋体" w:eastAsia="宋体" w:cs="宋体"/>
                <w:color w:val="auto"/>
                <w:kern w:val="0"/>
                <w:sz w:val="21"/>
                <w:szCs w:val="22"/>
                <w:lang w:val="en-US" w:eastAsia="zh-CN" w:bidi="ar-SA"/>
              </w:rPr>
              <w:t xml:space="preserve">中小企业  </w:t>
            </w:r>
            <w:r>
              <w:rPr>
                <w:rFonts w:hint="eastAsia" w:ascii="宋体" w:hAnsi="宋体" w:eastAsia="宋体" w:cs="宋体"/>
                <w:color w:val="auto"/>
                <w:lang w:eastAsia="zh-CN"/>
              </w:rPr>
              <w:t>☑</w:t>
            </w:r>
            <w:r>
              <w:rPr>
                <w:rFonts w:hint="eastAsia" w:ascii="宋体" w:hAnsi="宋体" w:eastAsia="宋体" w:cs="宋体"/>
                <w:color w:val="auto"/>
                <w:kern w:val="0"/>
                <w:sz w:val="21"/>
                <w:szCs w:val="22"/>
                <w:lang w:val="en-US" w:eastAsia="zh-CN" w:bidi="ar-SA"/>
              </w:rPr>
              <w:t>小微企业</w:t>
            </w:r>
            <w:r>
              <w:rPr>
                <w:rFonts w:hint="eastAsia" w:ascii="宋体" w:hAnsi="宋体" w:eastAsia="宋体" w:cs="宋体"/>
                <w:color w:val="auto"/>
                <w:lang w:eastAsia="zh-CN"/>
              </w:rPr>
              <w:t>☑</w:t>
            </w:r>
            <w:r>
              <w:rPr>
                <w:rFonts w:hint="eastAsia" w:ascii="宋体" w:hAnsi="宋体" w:eastAsia="宋体" w:cs="宋体"/>
                <w:color w:val="auto"/>
                <w:kern w:val="0"/>
                <w:sz w:val="21"/>
                <w:szCs w:val="22"/>
                <w:lang w:val="en-US" w:eastAsia="zh-CN" w:bidi="ar-SA"/>
              </w:rPr>
              <w:t xml:space="preserve">监狱企业 </w:t>
            </w:r>
            <w:r>
              <w:rPr>
                <w:rFonts w:hint="eastAsia" w:ascii="宋体" w:hAnsi="宋体" w:eastAsia="宋体" w:cs="宋体"/>
                <w:color w:val="auto"/>
                <w:lang w:eastAsia="zh-CN"/>
              </w:rPr>
              <w:t>☑</w:t>
            </w:r>
            <w:r>
              <w:rPr>
                <w:rFonts w:hint="eastAsia" w:ascii="宋体" w:hAnsi="宋体" w:eastAsia="宋体" w:cs="宋体"/>
                <w:color w:val="auto"/>
                <w:kern w:val="0"/>
                <w:sz w:val="21"/>
                <w:szCs w:val="22"/>
                <w:lang w:val="en-US" w:eastAsia="zh-CN" w:bidi="ar-SA"/>
              </w:rPr>
              <w:t>福利性单位。</w:t>
            </w:r>
          </w:p>
          <w:p>
            <w:pPr>
              <w:pStyle w:val="2"/>
              <w:pageBreakBefore w:val="0"/>
              <w:kinsoku/>
              <w:wordWrap/>
              <w:overflowPunct/>
              <w:topLinePunct w:val="0"/>
              <w:autoSpaceDE/>
              <w:autoSpaceDN/>
              <w:bidi w:val="0"/>
              <w:spacing w:line="400" w:lineRule="exact"/>
              <w:ind w:left="0" w:leftChars="0" w:firstLine="0" w:firstLineChars="0"/>
              <w:textAlignment w:val="auto"/>
              <w:rPr>
                <w:rFonts w:hint="eastAsia" w:ascii="宋体" w:hAnsi="宋体" w:eastAsia="宋体" w:cs="宋体"/>
                <w:color w:val="auto"/>
                <w:kern w:val="0"/>
                <w:sz w:val="21"/>
                <w:szCs w:val="22"/>
                <w:lang w:val="en-US" w:eastAsia="zh-CN" w:bidi="ar-SA"/>
              </w:rPr>
            </w:pPr>
            <w:r>
              <w:rPr>
                <w:rFonts w:hint="eastAsia" w:ascii="宋体" w:hAnsi="宋体" w:eastAsia="宋体" w:cs="宋体"/>
                <w:color w:val="auto"/>
                <w:lang w:eastAsia="zh-CN"/>
              </w:rPr>
              <w:t>□</w:t>
            </w:r>
            <w:r>
              <w:rPr>
                <w:rFonts w:hint="eastAsia" w:ascii="宋体" w:hAnsi="宋体" w:eastAsia="宋体" w:cs="宋体"/>
                <w:color w:val="auto"/>
                <w:kern w:val="0"/>
                <w:sz w:val="21"/>
                <w:szCs w:val="22"/>
                <w:lang w:val="en-US" w:eastAsia="zh-CN" w:bidi="ar-SA"/>
              </w:rPr>
              <w:t>强制分包：大型企业应将采购份额的/%分包给中小企业。</w:t>
            </w:r>
          </w:p>
          <w:p>
            <w:pPr>
              <w:pStyle w:val="2"/>
              <w:pageBreakBefore w:val="0"/>
              <w:kinsoku/>
              <w:wordWrap/>
              <w:overflowPunct/>
              <w:topLinePunct w:val="0"/>
              <w:autoSpaceDE/>
              <w:autoSpaceDN/>
              <w:bidi w:val="0"/>
              <w:spacing w:line="400" w:lineRule="exact"/>
              <w:ind w:left="0" w:leftChars="0" w:firstLine="0" w:firstLineChars="0"/>
              <w:textAlignment w:val="auto"/>
              <w:rPr>
                <w:rFonts w:hint="eastAsia" w:ascii="宋体" w:hAnsi="宋体" w:eastAsia="宋体" w:cs="宋体"/>
                <w:color w:val="auto"/>
                <w:kern w:val="0"/>
                <w:sz w:val="21"/>
                <w:szCs w:val="22"/>
                <w:lang w:val="en-US" w:eastAsia="zh-CN" w:bidi="ar-SA"/>
              </w:rPr>
            </w:pPr>
            <w:r>
              <w:rPr>
                <w:rFonts w:hint="eastAsia" w:ascii="宋体" w:hAnsi="宋体" w:eastAsia="宋体" w:cs="宋体"/>
                <w:color w:val="auto"/>
                <w:kern w:val="0"/>
                <w:sz w:val="21"/>
                <w:szCs w:val="22"/>
                <w:lang w:val="en-US" w:eastAsia="zh-CN" w:bidi="ar-SA"/>
              </w:rPr>
              <w:t>3、采购项目的特定资格条件：无。</w:t>
            </w:r>
          </w:p>
          <w:p>
            <w:pPr>
              <w:pStyle w:val="2"/>
              <w:pageBreakBefore w:val="0"/>
              <w:kinsoku/>
              <w:wordWrap/>
              <w:overflowPunct/>
              <w:topLinePunct w:val="0"/>
              <w:autoSpaceDE/>
              <w:autoSpaceDN/>
              <w:bidi w:val="0"/>
              <w:spacing w:line="400" w:lineRule="exact"/>
              <w:ind w:left="0" w:leftChars="0" w:firstLine="0" w:firstLineChars="0"/>
              <w:textAlignment w:val="auto"/>
              <w:rPr>
                <w:rFonts w:hint="eastAsia" w:ascii="宋体" w:hAnsi="宋体" w:eastAsia="宋体" w:cs="宋体"/>
                <w:color w:val="auto"/>
                <w:kern w:val="0"/>
                <w:sz w:val="21"/>
                <w:szCs w:val="22"/>
                <w:lang w:val="en-US" w:eastAsia="zh-CN" w:bidi="ar-SA"/>
              </w:rPr>
            </w:pPr>
            <w:r>
              <w:rPr>
                <w:rFonts w:hint="eastAsia" w:ascii="宋体" w:hAnsi="宋体" w:eastAsia="宋体" w:cs="宋体"/>
                <w:color w:val="auto"/>
                <w:kern w:val="0"/>
                <w:sz w:val="21"/>
                <w:szCs w:val="22"/>
                <w:lang w:val="en-US" w:eastAsia="zh-CN" w:bidi="ar-SA"/>
              </w:rPr>
              <w:t>4、单位负责人为同一人或者存在直接控股、管理关系的不同投标人，不得参加同一合同项下的政府采购活动。</w:t>
            </w:r>
          </w:p>
          <w:p>
            <w:pPr>
              <w:pStyle w:val="2"/>
              <w:pageBreakBefore w:val="0"/>
              <w:kinsoku/>
              <w:wordWrap/>
              <w:overflowPunct/>
              <w:topLinePunct w:val="0"/>
              <w:autoSpaceDE/>
              <w:autoSpaceDN/>
              <w:bidi w:val="0"/>
              <w:spacing w:line="400" w:lineRule="exact"/>
              <w:ind w:left="0" w:leftChars="0" w:firstLine="0" w:firstLineChars="0"/>
              <w:textAlignment w:val="auto"/>
              <w:rPr>
                <w:rFonts w:hint="eastAsia" w:ascii="宋体" w:hAnsi="宋体" w:eastAsia="宋体" w:cs="宋体"/>
                <w:color w:val="auto"/>
                <w:kern w:val="0"/>
                <w:sz w:val="21"/>
                <w:szCs w:val="22"/>
                <w:lang w:val="en-US" w:eastAsia="zh-CN" w:bidi="ar-SA"/>
              </w:rPr>
            </w:pPr>
            <w:r>
              <w:rPr>
                <w:rFonts w:hint="eastAsia" w:ascii="宋体" w:hAnsi="宋体" w:eastAsia="宋体" w:cs="宋体"/>
                <w:color w:val="auto"/>
                <w:kern w:val="0"/>
                <w:sz w:val="21"/>
                <w:szCs w:val="22"/>
                <w:lang w:val="en-US" w:eastAsia="zh-CN" w:bidi="ar-SA"/>
              </w:rPr>
              <w:t>5、为本采购项目提供整体设计、规范编制或者项目管理、监理、检测等服务的，不得再参加此项目的其他采购活动。</w:t>
            </w:r>
          </w:p>
          <w:p>
            <w:pPr>
              <w:pStyle w:val="2"/>
              <w:pageBreakBefore w:val="0"/>
              <w:kinsoku/>
              <w:wordWrap/>
              <w:overflowPunct/>
              <w:topLinePunct w:val="0"/>
              <w:autoSpaceDE/>
              <w:autoSpaceDN/>
              <w:bidi w:val="0"/>
              <w:spacing w:line="400" w:lineRule="exact"/>
              <w:ind w:left="0" w:leftChars="0" w:firstLine="0" w:firstLineChars="0"/>
              <w:textAlignment w:val="auto"/>
              <w:rPr>
                <w:rFonts w:hint="eastAsia" w:ascii="宋体" w:hAnsi="宋体" w:eastAsia="宋体" w:cs="宋体"/>
                <w:color w:val="auto"/>
                <w:kern w:val="0"/>
                <w:sz w:val="21"/>
                <w:szCs w:val="22"/>
                <w:lang w:val="en-US" w:eastAsia="zh-CN" w:bidi="ar-SA"/>
              </w:rPr>
            </w:pPr>
            <w:r>
              <w:rPr>
                <w:rFonts w:hint="eastAsia" w:ascii="宋体" w:hAnsi="宋体" w:eastAsia="宋体" w:cs="宋体"/>
                <w:color w:val="auto"/>
                <w:kern w:val="0"/>
                <w:sz w:val="21"/>
                <w:szCs w:val="22"/>
                <w:lang w:val="en-US" w:eastAsia="zh-CN" w:bidi="ar-SA"/>
              </w:rPr>
              <w:t>6、列入失信被执行人、重大税收违法失信主体名单、政府采购严重违法失信行为记录名单的，拒绝其参与政府采购活动。</w:t>
            </w:r>
          </w:p>
          <w:p>
            <w:pPr>
              <w:pStyle w:val="2"/>
              <w:pageBreakBefore w:val="0"/>
              <w:kinsoku/>
              <w:wordWrap/>
              <w:overflowPunct/>
              <w:topLinePunct w:val="0"/>
              <w:autoSpaceDE/>
              <w:autoSpaceDN/>
              <w:bidi w:val="0"/>
              <w:spacing w:line="400" w:lineRule="exact"/>
              <w:ind w:left="0" w:leftChars="0" w:firstLine="0" w:firstLineChars="0"/>
              <w:textAlignment w:val="auto"/>
              <w:rPr>
                <w:rFonts w:hint="eastAsia" w:ascii="宋体" w:hAnsi="宋体" w:eastAsia="宋体" w:cs="宋体"/>
                <w:color w:val="auto"/>
                <w:kern w:val="0"/>
                <w:sz w:val="21"/>
                <w:szCs w:val="22"/>
                <w:lang w:val="en-US" w:eastAsia="zh-CN" w:bidi="ar-SA"/>
              </w:rPr>
            </w:pPr>
            <w:r>
              <w:rPr>
                <w:rFonts w:hint="eastAsia" w:ascii="宋体" w:hAnsi="宋体" w:eastAsia="宋体" w:cs="宋体"/>
                <w:color w:val="auto"/>
                <w:kern w:val="0"/>
                <w:sz w:val="21"/>
                <w:szCs w:val="22"/>
                <w:lang w:val="en-US" w:eastAsia="zh-CN" w:bidi="ar-SA"/>
              </w:rPr>
              <w:t>7、联合体投标。本次招标不接受(接受或不接受)联合体投标。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66" w:hRule="atLeast"/>
          <w:jc w:val="center"/>
        </w:trPr>
        <w:tc>
          <w:tcPr>
            <w:tcW w:w="1343"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第6.1款</w:t>
            </w:r>
          </w:p>
        </w:tc>
        <w:tc>
          <w:tcPr>
            <w:tcW w:w="2580"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联合体形式</w:t>
            </w:r>
          </w:p>
        </w:tc>
        <w:tc>
          <w:tcPr>
            <w:tcW w:w="5653" w:type="dxa"/>
            <w:vAlign w:val="center"/>
          </w:tcPr>
          <w:p>
            <w:pPr>
              <w:adjustRightInd w:val="0"/>
              <w:snapToGrid w:val="0"/>
              <w:rPr>
                <w:rFonts w:hint="eastAsia" w:ascii="宋体" w:hAnsi="宋体" w:eastAsia="宋体" w:cs="宋体"/>
                <w:color w:val="auto"/>
              </w:rPr>
            </w:pPr>
            <w:r>
              <w:rPr>
                <w:rFonts w:hint="eastAsia" w:ascii="宋体" w:hAnsi="宋体" w:cs="宋体"/>
                <w:color w:val="auto"/>
                <w:lang w:eastAsia="zh-CN"/>
              </w:rPr>
              <w:t>☑</w:t>
            </w:r>
            <w:r>
              <w:rPr>
                <w:rFonts w:hint="eastAsia" w:ascii="宋体" w:hAnsi="宋体" w:eastAsia="宋体" w:cs="宋体"/>
                <w:color w:val="auto"/>
              </w:rPr>
              <w:t>不接受</w:t>
            </w:r>
          </w:p>
          <w:p>
            <w:pPr>
              <w:adjustRightInd w:val="0"/>
              <w:snapToGrid w:val="0"/>
              <w:rPr>
                <w:rFonts w:hint="eastAsia" w:ascii="宋体" w:hAnsi="宋体" w:eastAsia="宋体" w:cs="宋体"/>
                <w:color w:val="auto"/>
              </w:rPr>
            </w:pPr>
            <w:r>
              <w:rPr>
                <w:rFonts w:hint="eastAsia" w:ascii="宋体" w:hAnsi="宋体" w:eastAsia="宋体" w:cs="宋体"/>
                <w:color w:val="auto"/>
              </w:rPr>
              <w:t>□ 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43"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第6.2款</w:t>
            </w:r>
          </w:p>
        </w:tc>
        <w:tc>
          <w:tcPr>
            <w:tcW w:w="2580"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对联合体各方的要求</w:t>
            </w:r>
          </w:p>
        </w:tc>
        <w:tc>
          <w:tcPr>
            <w:tcW w:w="5653" w:type="dxa"/>
            <w:vAlign w:val="center"/>
          </w:tcPr>
          <w:p>
            <w:pPr>
              <w:adjustRightInd w:val="0"/>
              <w:snapToGrid w:val="0"/>
              <w:rPr>
                <w:rFonts w:hint="eastAsia" w:ascii="宋体" w:hAnsi="宋体" w:eastAsia="宋体" w:cs="宋体"/>
                <w:color w:val="auto"/>
                <w:lang w:eastAsia="zh-CN"/>
              </w:rPr>
            </w:pPr>
            <w:r>
              <w:rPr>
                <w:rFonts w:hint="eastAsia" w:ascii="宋体" w:hAnsi="宋体" w:eastAsia="宋体" w:cs="宋体"/>
                <w:color w:val="auto"/>
                <w:lang w:val="en-US"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535" w:hRule="atLeast"/>
          <w:jc w:val="center"/>
        </w:trPr>
        <w:tc>
          <w:tcPr>
            <w:tcW w:w="1343"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第7.1款</w:t>
            </w:r>
          </w:p>
        </w:tc>
        <w:tc>
          <w:tcPr>
            <w:tcW w:w="2580"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现场勘察</w:t>
            </w:r>
          </w:p>
        </w:tc>
        <w:tc>
          <w:tcPr>
            <w:tcW w:w="5653" w:type="dxa"/>
            <w:vAlign w:val="center"/>
          </w:tcPr>
          <w:p>
            <w:pPr>
              <w:adjustRightInd w:val="0"/>
              <w:snapToGrid w:val="0"/>
              <w:rPr>
                <w:rFonts w:hint="eastAsia" w:ascii="宋体" w:hAnsi="宋体" w:eastAsia="宋体" w:cs="宋体"/>
                <w:color w:val="auto"/>
              </w:rPr>
            </w:pPr>
            <w:r>
              <w:rPr>
                <w:rFonts w:hint="eastAsia" w:ascii="宋体" w:hAnsi="宋体" w:cs="宋体"/>
                <w:color w:val="auto"/>
                <w:lang w:eastAsia="zh-CN"/>
              </w:rPr>
              <w:t>☑</w:t>
            </w:r>
            <w:r>
              <w:rPr>
                <w:rFonts w:hint="eastAsia" w:ascii="宋体" w:hAnsi="宋体" w:eastAsia="宋体" w:cs="宋体"/>
                <w:color w:val="auto"/>
              </w:rPr>
              <w:t xml:space="preserve"> 采购人不组织(如有必要，另行通知）</w:t>
            </w:r>
          </w:p>
          <w:p>
            <w:pPr>
              <w:adjustRightInd w:val="0"/>
              <w:snapToGrid w:val="0"/>
              <w:rPr>
                <w:rFonts w:hint="eastAsia" w:ascii="宋体" w:hAnsi="宋体" w:eastAsia="宋体" w:cs="宋体"/>
                <w:color w:val="auto"/>
              </w:rPr>
            </w:pPr>
            <w:r>
              <w:rPr>
                <w:rFonts w:hint="eastAsia" w:ascii="宋体" w:hAnsi="宋体" w:eastAsia="宋体" w:cs="宋体"/>
                <w:color w:val="auto"/>
              </w:rPr>
              <w:t>□ 采购人组织，时间：</w:t>
            </w:r>
            <w:r>
              <w:rPr>
                <w:rFonts w:hint="eastAsia" w:ascii="宋体" w:hAnsi="宋体" w:eastAsia="宋体" w:cs="宋体"/>
                <w:color w:val="auto"/>
                <w:u w:val="single"/>
              </w:rPr>
              <w:t xml:space="preserve">   </w:t>
            </w:r>
            <w:r>
              <w:rPr>
                <w:rFonts w:hint="eastAsia" w:ascii="宋体" w:hAnsi="宋体" w:eastAsia="宋体" w:cs="宋体"/>
                <w:color w:val="auto"/>
              </w:rPr>
              <w:t>地点：</w:t>
            </w:r>
            <w:r>
              <w:rPr>
                <w:rFonts w:hint="eastAsia" w:ascii="宋体" w:hAnsi="宋体" w:eastAsia="宋体" w:cs="宋体"/>
                <w:color w:val="auto"/>
                <w:u w:val="single"/>
              </w:rPr>
              <w:t xml:space="preserve">   </w:t>
            </w:r>
            <w:r>
              <w:rPr>
                <w:rFonts w:hint="eastAsia" w:ascii="宋体" w:hAnsi="宋体" w:eastAsia="宋体" w:cs="宋体"/>
                <w:color w:val="auto"/>
              </w:rPr>
              <w:t>联系人：</w:t>
            </w:r>
            <w:r>
              <w:rPr>
                <w:rFonts w:hint="eastAsia" w:ascii="宋体" w:hAnsi="宋体" w:eastAsia="宋体" w:cs="宋体"/>
                <w:color w:val="auto"/>
                <w:u w:val="single"/>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597" w:hRule="atLeast"/>
          <w:jc w:val="center"/>
        </w:trPr>
        <w:tc>
          <w:tcPr>
            <w:tcW w:w="1343" w:type="dxa"/>
            <w:vAlign w:val="center"/>
          </w:tcPr>
          <w:p>
            <w:pPr>
              <w:ind w:firstLine="210" w:firstLineChars="100"/>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第8.1款</w:t>
            </w:r>
          </w:p>
        </w:tc>
        <w:tc>
          <w:tcPr>
            <w:tcW w:w="2580" w:type="dxa"/>
            <w:vAlign w:val="center"/>
          </w:tcPr>
          <w:p>
            <w:pPr>
              <w:ind w:firstLine="525" w:firstLineChars="250"/>
              <w:rPr>
                <w:rFonts w:hint="eastAsia" w:ascii="宋体" w:hAnsi="宋体" w:eastAsia="宋体" w:cs="宋体"/>
                <w:color w:val="auto"/>
              </w:rPr>
            </w:pPr>
            <w:r>
              <w:rPr>
                <w:rFonts w:hint="eastAsia" w:ascii="宋体" w:hAnsi="宋体" w:eastAsia="宋体" w:cs="宋体"/>
                <w:color w:val="auto"/>
              </w:rPr>
              <w:t>采购进口产品</w:t>
            </w:r>
          </w:p>
        </w:tc>
        <w:tc>
          <w:tcPr>
            <w:tcW w:w="5653" w:type="dxa"/>
            <w:vAlign w:val="center"/>
          </w:tcPr>
          <w:p>
            <w:pPr>
              <w:adjustRightInd w:val="0"/>
              <w:snapToGrid w:val="0"/>
              <w:rPr>
                <w:rFonts w:hint="eastAsia" w:ascii="宋体" w:hAnsi="宋体" w:eastAsia="宋体" w:cs="宋体"/>
                <w:color w:val="auto"/>
              </w:rPr>
            </w:pPr>
            <w:r>
              <w:rPr>
                <w:rFonts w:hint="eastAsia" w:ascii="宋体" w:hAnsi="宋体" w:cs="宋体"/>
                <w:color w:val="auto"/>
                <w:lang w:eastAsia="zh-CN"/>
              </w:rPr>
              <w:t>☑</w:t>
            </w:r>
            <w:r>
              <w:rPr>
                <w:rFonts w:hint="eastAsia" w:ascii="宋体" w:hAnsi="宋体" w:eastAsia="宋体" w:cs="宋体"/>
                <w:color w:val="auto"/>
              </w:rPr>
              <w:t>本项目拒绝采购进口产品</w:t>
            </w:r>
          </w:p>
          <w:p>
            <w:pPr>
              <w:rPr>
                <w:rFonts w:hint="eastAsia" w:ascii="宋体" w:hAnsi="宋体" w:eastAsia="宋体" w:cs="宋体"/>
                <w:color w:val="auto"/>
              </w:rPr>
            </w:pPr>
            <w:r>
              <w:rPr>
                <w:rFonts w:hint="eastAsia" w:ascii="宋体" w:hAnsi="宋体" w:eastAsia="宋体" w:cs="宋体"/>
                <w:color w:val="auto"/>
              </w:rPr>
              <w:t>□本项目已经财政部门审核同意购买进口产品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43" w:type="dxa"/>
            <w:vAlign w:val="center"/>
          </w:tcPr>
          <w:p>
            <w:pPr>
              <w:ind w:firstLine="210" w:firstLineChars="100"/>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第9.1款</w:t>
            </w:r>
          </w:p>
        </w:tc>
        <w:tc>
          <w:tcPr>
            <w:tcW w:w="2580" w:type="dxa"/>
            <w:vAlign w:val="center"/>
          </w:tcPr>
          <w:p>
            <w:pPr>
              <w:rPr>
                <w:rFonts w:hint="eastAsia" w:ascii="宋体" w:hAnsi="宋体" w:eastAsia="宋体" w:cs="宋体"/>
                <w:color w:val="auto"/>
              </w:rPr>
            </w:pPr>
            <w:r>
              <w:rPr>
                <w:rFonts w:hint="eastAsia" w:ascii="宋体" w:hAnsi="宋体" w:eastAsia="宋体" w:cs="宋体"/>
                <w:color w:val="auto"/>
              </w:rPr>
              <w:t>政府采购强制采购：</w:t>
            </w:r>
          </w:p>
          <w:p>
            <w:pPr>
              <w:adjustRightInd w:val="0"/>
              <w:snapToGrid w:val="0"/>
              <w:jc w:val="left"/>
              <w:rPr>
                <w:rFonts w:hint="eastAsia" w:ascii="宋体" w:hAnsi="宋体" w:eastAsia="宋体" w:cs="宋体"/>
                <w:color w:val="auto"/>
              </w:rPr>
            </w:pPr>
            <w:r>
              <w:rPr>
                <w:rFonts w:hint="eastAsia" w:ascii="宋体" w:hAnsi="宋体" w:eastAsia="宋体" w:cs="宋体"/>
                <w:color w:val="auto"/>
              </w:rPr>
              <w:t>1、强制采购的节能产品；</w:t>
            </w:r>
          </w:p>
          <w:p>
            <w:pPr>
              <w:adjustRightInd w:val="0"/>
              <w:snapToGrid w:val="0"/>
              <w:jc w:val="left"/>
              <w:rPr>
                <w:rFonts w:hint="eastAsia" w:ascii="宋体" w:hAnsi="宋体" w:eastAsia="宋体" w:cs="宋体"/>
                <w:color w:val="auto"/>
              </w:rPr>
            </w:pPr>
            <w:r>
              <w:rPr>
                <w:rFonts w:hint="eastAsia" w:ascii="宋体" w:hAnsi="宋体" w:eastAsia="宋体" w:cs="宋体"/>
                <w:color w:val="auto"/>
              </w:rPr>
              <w:t>2、其他。</w:t>
            </w:r>
          </w:p>
          <w:p>
            <w:pPr>
              <w:adjustRightInd w:val="0"/>
              <w:snapToGrid w:val="0"/>
              <w:jc w:val="center"/>
              <w:rPr>
                <w:rFonts w:hint="eastAsia" w:ascii="宋体" w:hAnsi="宋体" w:eastAsia="宋体" w:cs="宋体"/>
                <w:color w:val="auto"/>
              </w:rPr>
            </w:pPr>
            <w:r>
              <w:rPr>
                <w:rFonts w:hint="eastAsia" w:ascii="宋体" w:hAnsi="宋体" w:eastAsia="宋体" w:cs="宋体"/>
                <w:b/>
                <w:color w:val="auto"/>
              </w:rPr>
              <w:t>（本项目不适用）</w:t>
            </w:r>
          </w:p>
        </w:tc>
        <w:tc>
          <w:tcPr>
            <w:tcW w:w="5653" w:type="dxa"/>
            <w:vAlign w:val="center"/>
          </w:tcPr>
          <w:p>
            <w:pPr>
              <w:rPr>
                <w:rFonts w:hint="eastAsia" w:ascii="宋体" w:hAnsi="宋体" w:eastAsia="宋体" w:cs="宋体"/>
                <w:color w:val="auto"/>
              </w:rPr>
            </w:pPr>
            <w:r>
              <w:rPr>
                <w:rFonts w:hint="eastAsia" w:ascii="宋体" w:hAnsi="宋体" w:cs="宋体"/>
                <w:color w:val="auto"/>
                <w:lang w:eastAsia="zh-CN"/>
              </w:rPr>
              <w:t>☑</w:t>
            </w:r>
            <w:r>
              <w:rPr>
                <w:rFonts w:hint="eastAsia" w:ascii="宋体" w:hAnsi="宋体" w:eastAsia="宋体" w:cs="宋体"/>
                <w:color w:val="auto"/>
              </w:rPr>
              <w:t>否</w:t>
            </w:r>
          </w:p>
          <w:p>
            <w:pPr>
              <w:adjustRightInd w:val="0"/>
              <w:snapToGrid w:val="0"/>
              <w:rPr>
                <w:rFonts w:hint="eastAsia" w:ascii="宋体" w:hAnsi="宋体" w:eastAsia="宋体" w:cs="宋体"/>
                <w:color w:val="auto"/>
              </w:rPr>
            </w:pPr>
            <w:r>
              <w:rPr>
                <w:rFonts w:hint="eastAsia" w:ascii="宋体" w:hAnsi="宋体" w:eastAsia="宋体" w:cs="宋体"/>
                <w:color w:val="auto"/>
              </w:rPr>
              <w:t>□ 是，采购《节能产品政府采购清单》(第</w:t>
            </w:r>
            <w:r>
              <w:rPr>
                <w:rFonts w:hint="eastAsia" w:ascii="宋体" w:hAnsi="宋体" w:eastAsia="宋体" w:cs="宋体"/>
                <w:color w:val="auto"/>
                <w:u w:val="single"/>
              </w:rPr>
              <w:t xml:space="preserve">    </w:t>
            </w:r>
            <w:r>
              <w:rPr>
                <w:rFonts w:hint="eastAsia" w:ascii="宋体" w:hAnsi="宋体" w:eastAsia="宋体" w:cs="宋体"/>
                <w:color w:val="auto"/>
              </w:rPr>
              <w:t>期) 内标记★符号的节能产品。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556" w:hRule="atLeast"/>
          <w:jc w:val="center"/>
        </w:trPr>
        <w:tc>
          <w:tcPr>
            <w:tcW w:w="1343" w:type="dxa"/>
            <w:vAlign w:val="center"/>
          </w:tcPr>
          <w:p>
            <w:pPr>
              <w:ind w:firstLine="210" w:firstLineChars="100"/>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第9.2款</w:t>
            </w:r>
          </w:p>
        </w:tc>
        <w:tc>
          <w:tcPr>
            <w:tcW w:w="2580" w:type="dxa"/>
            <w:vAlign w:val="center"/>
          </w:tcPr>
          <w:p>
            <w:pPr>
              <w:rPr>
                <w:rFonts w:hint="eastAsia" w:ascii="宋体" w:hAnsi="宋体" w:eastAsia="宋体" w:cs="宋体"/>
                <w:color w:val="auto"/>
              </w:rPr>
            </w:pPr>
            <w:r>
              <w:rPr>
                <w:rFonts w:hint="eastAsia" w:ascii="宋体" w:hAnsi="宋体" w:eastAsia="宋体" w:cs="宋体"/>
                <w:color w:val="auto"/>
              </w:rPr>
              <w:t>政府采购优先采购：</w:t>
            </w:r>
          </w:p>
          <w:p>
            <w:pPr>
              <w:adjustRightInd w:val="0"/>
              <w:snapToGrid w:val="0"/>
              <w:jc w:val="left"/>
              <w:rPr>
                <w:rFonts w:hint="eastAsia" w:ascii="宋体" w:hAnsi="宋体" w:eastAsia="宋体" w:cs="宋体"/>
                <w:color w:val="auto"/>
              </w:rPr>
            </w:pPr>
            <w:r>
              <w:rPr>
                <w:rFonts w:hint="eastAsia" w:ascii="宋体" w:hAnsi="宋体" w:eastAsia="宋体" w:cs="宋体"/>
                <w:color w:val="auto"/>
              </w:rPr>
              <w:t>1、非强制采购的节能产品；</w:t>
            </w:r>
          </w:p>
          <w:p>
            <w:pPr>
              <w:adjustRightInd w:val="0"/>
              <w:snapToGrid w:val="0"/>
              <w:jc w:val="left"/>
              <w:rPr>
                <w:rFonts w:hint="eastAsia" w:ascii="宋体" w:hAnsi="宋体" w:eastAsia="宋体" w:cs="宋体"/>
                <w:color w:val="auto"/>
              </w:rPr>
            </w:pPr>
            <w:r>
              <w:rPr>
                <w:rFonts w:hint="eastAsia" w:ascii="宋体" w:hAnsi="宋体" w:eastAsia="宋体" w:cs="宋体"/>
                <w:color w:val="auto"/>
              </w:rPr>
              <w:t>2、环境标志产品；</w:t>
            </w:r>
          </w:p>
          <w:p>
            <w:pPr>
              <w:adjustRightInd w:val="0"/>
              <w:snapToGrid w:val="0"/>
              <w:jc w:val="left"/>
              <w:rPr>
                <w:rFonts w:hint="eastAsia" w:ascii="宋体" w:hAnsi="宋体" w:eastAsia="宋体" w:cs="宋体"/>
                <w:color w:val="auto"/>
              </w:rPr>
            </w:pPr>
            <w:r>
              <w:rPr>
                <w:rFonts w:hint="eastAsia" w:ascii="宋体" w:hAnsi="宋体" w:eastAsia="宋体" w:cs="宋体"/>
                <w:color w:val="auto"/>
              </w:rPr>
              <w:t>3、两型产品；</w:t>
            </w:r>
          </w:p>
          <w:p>
            <w:pPr>
              <w:adjustRightInd w:val="0"/>
              <w:snapToGrid w:val="0"/>
              <w:jc w:val="left"/>
              <w:rPr>
                <w:rFonts w:hint="eastAsia" w:ascii="宋体" w:hAnsi="宋体" w:eastAsia="宋体" w:cs="宋体"/>
                <w:color w:val="auto"/>
              </w:rPr>
            </w:pPr>
            <w:r>
              <w:rPr>
                <w:rFonts w:hint="eastAsia" w:ascii="宋体" w:hAnsi="宋体" w:eastAsia="宋体" w:cs="宋体"/>
                <w:color w:val="auto"/>
              </w:rPr>
              <w:t>4、</w:t>
            </w:r>
            <w:r>
              <w:rPr>
                <w:rFonts w:hint="eastAsia" w:ascii="宋体" w:hAnsi="宋体" w:eastAsia="宋体" w:cs="宋体"/>
                <w:color w:val="auto"/>
                <w:kern w:val="0"/>
              </w:rPr>
              <w:t>支持</w:t>
            </w:r>
            <w:r>
              <w:rPr>
                <w:rFonts w:hint="eastAsia" w:ascii="宋体" w:hAnsi="宋体" w:eastAsia="宋体" w:cs="宋体"/>
                <w:color w:val="auto"/>
              </w:rPr>
              <w:t>中小企业发展；</w:t>
            </w:r>
          </w:p>
          <w:p>
            <w:pPr>
              <w:adjustRightInd w:val="0"/>
              <w:snapToGrid w:val="0"/>
              <w:jc w:val="left"/>
              <w:rPr>
                <w:rFonts w:hint="eastAsia" w:ascii="宋体" w:hAnsi="宋体" w:eastAsia="宋体" w:cs="宋体"/>
                <w:color w:val="auto"/>
              </w:rPr>
            </w:pPr>
            <w:r>
              <w:rPr>
                <w:rFonts w:hint="eastAsia" w:ascii="宋体" w:hAnsi="宋体" w:eastAsia="宋体" w:cs="宋体"/>
                <w:color w:val="auto"/>
              </w:rPr>
              <w:t>5、其他。</w:t>
            </w:r>
          </w:p>
        </w:tc>
        <w:tc>
          <w:tcPr>
            <w:tcW w:w="5653" w:type="dxa"/>
            <w:vAlign w:val="center"/>
          </w:tcPr>
          <w:p>
            <w:pPr>
              <w:adjustRightInd w:val="0"/>
              <w:snapToGrid w:val="0"/>
              <w:rPr>
                <w:rFonts w:hint="eastAsia" w:ascii="宋体" w:hAnsi="宋体" w:eastAsia="宋体" w:cs="宋体"/>
                <w:color w:val="auto"/>
              </w:rPr>
            </w:pPr>
            <w:r>
              <w:rPr>
                <w:rFonts w:hint="eastAsia" w:ascii="宋体" w:hAnsi="宋体" w:eastAsia="宋体" w:cs="宋体"/>
                <w:color w:val="auto"/>
              </w:rPr>
              <w:t>1、非强制采购的节能产品；（本项目不适用）</w:t>
            </w:r>
          </w:p>
          <w:p>
            <w:pPr>
              <w:adjustRightInd w:val="0"/>
              <w:snapToGrid w:val="0"/>
              <w:rPr>
                <w:rFonts w:hint="eastAsia" w:ascii="宋体" w:hAnsi="宋体" w:eastAsia="宋体" w:cs="宋体"/>
                <w:color w:val="auto"/>
              </w:rPr>
            </w:pPr>
            <w:r>
              <w:rPr>
                <w:rFonts w:hint="eastAsia" w:ascii="宋体" w:hAnsi="宋体" w:eastAsia="宋体" w:cs="宋体"/>
                <w:color w:val="auto"/>
              </w:rPr>
              <w:t>2、环境标志产品；（本项目不适用）</w:t>
            </w:r>
          </w:p>
          <w:p>
            <w:pPr>
              <w:adjustRightInd w:val="0"/>
              <w:snapToGrid w:val="0"/>
              <w:rPr>
                <w:rFonts w:hint="eastAsia" w:ascii="宋体" w:hAnsi="宋体" w:eastAsia="宋体" w:cs="宋体"/>
                <w:color w:val="auto"/>
              </w:rPr>
            </w:pPr>
            <w:r>
              <w:rPr>
                <w:rFonts w:hint="eastAsia" w:ascii="宋体" w:hAnsi="宋体" w:eastAsia="宋体" w:cs="宋体"/>
                <w:color w:val="auto"/>
              </w:rPr>
              <w:t>3、两型产品；（本项目不适用）</w:t>
            </w:r>
          </w:p>
          <w:p>
            <w:pPr>
              <w:adjustRightInd w:val="0"/>
              <w:snapToGrid w:val="0"/>
              <w:rPr>
                <w:rFonts w:hint="eastAsia" w:ascii="宋体" w:hAnsi="宋体" w:eastAsia="宋体" w:cs="宋体"/>
                <w:color w:val="auto"/>
              </w:rPr>
            </w:pPr>
            <w:r>
              <w:rPr>
                <w:rFonts w:hint="eastAsia" w:ascii="宋体" w:hAnsi="宋体" w:eastAsia="宋体" w:cs="宋体"/>
                <w:color w:val="auto"/>
              </w:rPr>
              <w:t>4、非专门面向中小企业采购，且符合政府采购促进中小企业发展相关规定的：</w:t>
            </w:r>
          </w:p>
          <w:p>
            <w:pPr>
              <w:adjustRightInd w:val="0"/>
              <w:snapToGrid w:val="0"/>
              <w:rPr>
                <w:rFonts w:hint="eastAsia" w:ascii="宋体" w:hAnsi="宋体" w:eastAsia="宋体" w:cs="宋体"/>
                <w:color w:val="auto"/>
              </w:rPr>
            </w:pPr>
            <w:r>
              <w:rPr>
                <w:rFonts w:hint="eastAsia" w:ascii="宋体" w:hAnsi="宋体" w:eastAsia="宋体" w:cs="宋体"/>
                <w:color w:val="auto"/>
              </w:rPr>
              <w:t>（1）给予小型和微型企业产品的价格给予</w:t>
            </w:r>
            <w:r>
              <w:rPr>
                <w:rFonts w:hint="eastAsia" w:ascii="宋体" w:hAnsi="宋体" w:eastAsia="宋体" w:cs="宋体"/>
                <w:color w:val="auto"/>
                <w:lang w:val="en-US" w:eastAsia="zh-CN"/>
              </w:rPr>
              <w:t>10</w:t>
            </w:r>
            <w:r>
              <w:rPr>
                <w:rFonts w:hint="eastAsia" w:ascii="宋体" w:hAnsi="宋体" w:eastAsia="宋体" w:cs="宋体"/>
                <w:color w:val="auto"/>
              </w:rPr>
              <w:t>%-</w:t>
            </w:r>
            <w:r>
              <w:rPr>
                <w:rFonts w:hint="eastAsia" w:ascii="宋体" w:hAnsi="宋体" w:eastAsia="宋体" w:cs="宋体"/>
                <w:color w:val="auto"/>
                <w:lang w:val="en-US" w:eastAsia="zh-CN"/>
              </w:rPr>
              <w:t>20</w:t>
            </w:r>
            <w:r>
              <w:rPr>
                <w:rFonts w:hint="eastAsia" w:ascii="宋体" w:hAnsi="宋体" w:eastAsia="宋体" w:cs="宋体"/>
                <w:color w:val="auto"/>
              </w:rPr>
              <w:t>%的扣除，用扣除后的价格参与评审，本项目具体扣除比例为</w:t>
            </w:r>
            <w:r>
              <w:rPr>
                <w:rFonts w:hint="eastAsia" w:ascii="宋体" w:hAnsi="宋体" w:eastAsia="宋体" w:cs="宋体"/>
                <w:color w:val="auto"/>
                <w:lang w:val="en-US" w:eastAsia="zh-CN"/>
              </w:rPr>
              <w:t>/</w:t>
            </w:r>
            <w:r>
              <w:rPr>
                <w:rFonts w:hint="eastAsia" w:ascii="宋体" w:hAnsi="宋体" w:eastAsia="宋体" w:cs="宋体"/>
                <w:color w:val="auto"/>
              </w:rPr>
              <w:t>％。</w:t>
            </w:r>
          </w:p>
          <w:p>
            <w:pPr>
              <w:adjustRightInd w:val="0"/>
              <w:snapToGrid w:val="0"/>
              <w:rPr>
                <w:rFonts w:hint="eastAsia" w:ascii="宋体" w:hAnsi="宋体" w:eastAsia="宋体" w:cs="宋体"/>
                <w:color w:val="auto"/>
              </w:rPr>
            </w:pPr>
            <w:r>
              <w:rPr>
                <w:rFonts w:hint="eastAsia" w:ascii="宋体" w:hAnsi="宋体" w:eastAsia="宋体" w:cs="宋体"/>
                <w:color w:val="auto"/>
              </w:rPr>
              <w:t>（2）给予中型企业产品的价格给予</w:t>
            </w:r>
            <w:r>
              <w:rPr>
                <w:rFonts w:hint="eastAsia" w:ascii="宋体" w:hAnsi="宋体" w:eastAsia="宋体" w:cs="宋体"/>
                <w:color w:val="auto"/>
                <w:lang w:val="en-US" w:eastAsia="zh-CN"/>
              </w:rPr>
              <w:t>/</w:t>
            </w:r>
            <w:r>
              <w:rPr>
                <w:rFonts w:hint="eastAsia" w:ascii="宋体" w:hAnsi="宋体" w:eastAsia="宋体" w:cs="宋体"/>
                <w:color w:val="auto"/>
              </w:rPr>
              <w:t>的扣除，用扣除后的价格参与评审，本项目具体扣除比例为</w:t>
            </w:r>
            <w:r>
              <w:rPr>
                <w:rFonts w:hint="eastAsia" w:ascii="宋体" w:hAnsi="宋体" w:eastAsia="宋体" w:cs="宋体"/>
                <w:color w:val="auto"/>
                <w:lang w:val="en-US" w:eastAsia="zh-CN"/>
              </w:rPr>
              <w:t>/</w:t>
            </w:r>
            <w:r>
              <w:rPr>
                <w:rFonts w:hint="eastAsia" w:ascii="宋体" w:hAnsi="宋体" w:eastAsia="宋体" w:cs="宋体"/>
                <w:color w:val="auto"/>
              </w:rPr>
              <w:t>％。</w:t>
            </w:r>
          </w:p>
          <w:p>
            <w:pPr>
              <w:pStyle w:val="59"/>
              <w:ind w:left="0" w:leftChars="0" w:firstLine="422" w:firstLineChars="200"/>
              <w:rPr>
                <w:rFonts w:hint="eastAsia" w:ascii="宋体" w:hAnsi="宋体" w:eastAsia="宋体" w:cs="宋体"/>
                <w:color w:val="auto"/>
              </w:rPr>
            </w:pPr>
            <w:r>
              <w:rPr>
                <w:rFonts w:hint="eastAsia" w:ascii="宋体" w:hAnsi="宋体" w:eastAsia="宋体" w:cs="宋体"/>
                <w:b/>
                <w:bCs/>
                <w:snapToGrid w:val="0"/>
                <w:color w:val="auto"/>
                <w:kern w:val="0"/>
                <w:sz w:val="21"/>
                <w:szCs w:val="21"/>
              </w:rPr>
              <w:t>注：本项目是专门面向中小（微）企业采购的项目，不再执行价格评审优惠扶持政策。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55" w:hRule="atLeast"/>
          <w:jc w:val="center"/>
        </w:trPr>
        <w:tc>
          <w:tcPr>
            <w:tcW w:w="1343" w:type="dxa"/>
            <w:tcBorders>
              <w:top w:val="single" w:color="auto" w:sz="4" w:space="0"/>
            </w:tcBorders>
            <w:vAlign w:val="center"/>
          </w:tcPr>
          <w:p>
            <w:pPr>
              <w:ind w:firstLine="210" w:firstLineChars="100"/>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第9.6款</w:t>
            </w:r>
          </w:p>
        </w:tc>
        <w:tc>
          <w:tcPr>
            <w:tcW w:w="2580" w:type="dxa"/>
            <w:tcBorders>
              <w:top w:val="single" w:color="auto" w:sz="4" w:space="0"/>
            </w:tcBorders>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kern w:val="0"/>
              </w:rPr>
              <w:t>中小企业融资、信用担保</w:t>
            </w:r>
          </w:p>
        </w:tc>
        <w:tc>
          <w:tcPr>
            <w:tcW w:w="5653" w:type="dxa"/>
            <w:tcBorders>
              <w:top w:val="single" w:color="auto" w:sz="4" w:space="0"/>
            </w:tcBorders>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有融资、信用担保需求的，可登陆中国湖南政府采购网查询。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4" w:hRule="atLeast"/>
          <w:jc w:val="center"/>
        </w:trPr>
        <w:tc>
          <w:tcPr>
            <w:tcW w:w="9576" w:type="dxa"/>
            <w:gridSpan w:val="3"/>
            <w:vAlign w:val="center"/>
          </w:tcPr>
          <w:p>
            <w:pPr>
              <w:adjustRightInd w:val="0"/>
              <w:snapToGrid w:val="0"/>
              <w:rPr>
                <w:rFonts w:hint="eastAsia" w:ascii="宋体" w:hAnsi="宋体" w:eastAsia="宋体" w:cs="宋体"/>
                <w:b/>
                <w:color w:val="auto"/>
              </w:rPr>
            </w:pPr>
            <w:r>
              <w:rPr>
                <w:rFonts w:hint="eastAsia" w:ascii="宋体" w:hAnsi="宋体" w:eastAsia="宋体" w:cs="宋体"/>
                <w:b/>
                <w:color w:val="auto"/>
              </w:rPr>
              <w:t>二、磋商文件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5" w:hRule="atLeast"/>
          <w:jc w:val="center"/>
        </w:trPr>
        <w:tc>
          <w:tcPr>
            <w:tcW w:w="1343"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第10.2款</w:t>
            </w:r>
          </w:p>
        </w:tc>
        <w:tc>
          <w:tcPr>
            <w:tcW w:w="2580"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磋商文件的可能</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实质性变动内容</w:t>
            </w:r>
          </w:p>
        </w:tc>
        <w:tc>
          <w:tcPr>
            <w:tcW w:w="5653" w:type="dxa"/>
            <w:vAlign w:val="center"/>
          </w:tcPr>
          <w:p>
            <w:pPr>
              <w:adjustRightInd w:val="0"/>
              <w:snapToGrid w:val="0"/>
              <w:jc w:val="left"/>
              <w:rPr>
                <w:rFonts w:hint="eastAsia" w:ascii="宋体" w:hAnsi="宋体" w:eastAsia="宋体" w:cs="宋体"/>
                <w:color w:val="auto"/>
              </w:rPr>
            </w:pPr>
            <w:r>
              <w:rPr>
                <w:rFonts w:hint="eastAsia" w:ascii="宋体" w:hAnsi="宋体" w:eastAsia="宋体" w:cs="宋体"/>
                <w:color w:val="auto"/>
                <w:lang w:eastAsia="zh-CN"/>
              </w:rPr>
              <w:t>不</w:t>
            </w:r>
            <w:r>
              <w:rPr>
                <w:rFonts w:hint="eastAsia" w:ascii="宋体" w:hAnsi="宋体" w:eastAsia="宋体" w:cs="宋体"/>
                <w:color w:val="auto"/>
              </w:rPr>
              <w:t>可变动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411" w:hRule="atLeast"/>
          <w:jc w:val="center"/>
        </w:trPr>
        <w:tc>
          <w:tcPr>
            <w:tcW w:w="1343" w:type="dxa"/>
            <w:vAlign w:val="center"/>
          </w:tcPr>
          <w:p>
            <w:pPr>
              <w:adjustRightInd w:val="0"/>
              <w:snapToGrid w:val="0"/>
              <w:jc w:val="center"/>
              <w:rPr>
                <w:rFonts w:hint="eastAsia" w:ascii="宋体" w:hAnsi="宋体" w:eastAsia="宋体" w:cs="宋体"/>
                <w:color w:val="auto"/>
              </w:rPr>
            </w:pPr>
          </w:p>
        </w:tc>
        <w:tc>
          <w:tcPr>
            <w:tcW w:w="2580"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磋商文件的发售时间</w:t>
            </w:r>
          </w:p>
        </w:tc>
        <w:tc>
          <w:tcPr>
            <w:tcW w:w="5653" w:type="dxa"/>
            <w:vAlign w:val="center"/>
          </w:tcPr>
          <w:p>
            <w:pPr>
              <w:adjustRightInd w:val="0"/>
              <w:snapToGrid w:val="0"/>
              <w:jc w:val="left"/>
              <w:rPr>
                <w:rFonts w:hint="eastAsia" w:ascii="宋体" w:hAnsi="宋体" w:eastAsia="宋体" w:cs="宋体"/>
                <w:color w:val="auto"/>
              </w:rPr>
            </w:pPr>
            <w:r>
              <w:rPr>
                <w:rFonts w:hint="eastAsia" w:ascii="宋体" w:hAnsi="宋体" w:eastAsia="宋体" w:cs="宋体"/>
                <w:color w:val="auto"/>
                <w:lang w:val="en-US" w:eastAsia="zh-CN"/>
              </w:rPr>
              <w:t>2024年 6月</w:t>
            </w:r>
            <w:r>
              <w:rPr>
                <w:rFonts w:hint="eastAsia" w:ascii="宋体" w:hAnsi="宋体" w:cs="宋体"/>
                <w:color w:val="auto"/>
                <w:lang w:val="en-US" w:eastAsia="zh-CN"/>
              </w:rPr>
              <w:t>20</w:t>
            </w:r>
            <w:r>
              <w:rPr>
                <w:rFonts w:hint="eastAsia" w:ascii="宋体" w:hAnsi="宋体" w:eastAsia="宋体" w:cs="宋体"/>
                <w:color w:val="auto"/>
                <w:lang w:val="en-US" w:eastAsia="zh-CN"/>
              </w:rPr>
              <w:t>日至2024年 6月</w:t>
            </w:r>
            <w:r>
              <w:rPr>
                <w:rFonts w:hint="eastAsia" w:ascii="宋体" w:hAnsi="宋体" w:cs="宋体"/>
                <w:color w:val="auto"/>
                <w:lang w:val="en-US" w:eastAsia="zh-CN"/>
              </w:rPr>
              <w:t>26</w:t>
            </w:r>
            <w:r>
              <w:rPr>
                <w:rFonts w:hint="eastAsia" w:ascii="宋体" w:hAnsi="宋体" w:eastAsia="宋体" w:cs="宋体"/>
                <w:color w:val="auto"/>
                <w:lang w:val="en-US" w:eastAsia="zh-CN"/>
              </w:rPr>
              <w:t>日，每日09：00至12：00，14：30至17：00（北京时间，法定节假日除外）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54" w:hRule="atLeast"/>
          <w:jc w:val="center"/>
        </w:trPr>
        <w:tc>
          <w:tcPr>
            <w:tcW w:w="1343"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第11.1款</w:t>
            </w:r>
          </w:p>
        </w:tc>
        <w:tc>
          <w:tcPr>
            <w:tcW w:w="2580"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提交首次响应文件</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的截止时间</w:t>
            </w:r>
          </w:p>
        </w:tc>
        <w:tc>
          <w:tcPr>
            <w:tcW w:w="5653" w:type="dxa"/>
            <w:vAlign w:val="center"/>
          </w:tcPr>
          <w:p>
            <w:pPr>
              <w:adjustRightInd w:val="0"/>
              <w:snapToGrid w:val="0"/>
              <w:jc w:val="left"/>
              <w:rPr>
                <w:rFonts w:hint="eastAsia" w:ascii="宋体" w:hAnsi="宋体" w:eastAsia="宋体" w:cs="宋体"/>
                <w:color w:val="auto"/>
              </w:rPr>
            </w:pPr>
            <w:r>
              <w:rPr>
                <w:rFonts w:hint="eastAsia" w:ascii="宋体" w:hAnsi="宋体" w:eastAsia="宋体" w:cs="宋体"/>
                <w:color w:val="auto"/>
                <w:highlight w:val="none"/>
                <w:lang w:eastAsia="zh-CN"/>
              </w:rPr>
              <w:t>202</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lang w:eastAsia="zh-CN"/>
              </w:rPr>
              <w:t>年</w:t>
            </w:r>
            <w:r>
              <w:rPr>
                <w:rFonts w:hint="eastAsia" w:ascii="宋体" w:hAnsi="宋体" w:cs="宋体"/>
                <w:color w:val="auto"/>
                <w:highlight w:val="none"/>
                <w:lang w:val="en-US" w:eastAsia="zh-CN"/>
              </w:rPr>
              <w:t>7</w:t>
            </w:r>
            <w:r>
              <w:rPr>
                <w:rFonts w:hint="eastAsia" w:ascii="宋体" w:hAnsi="宋体" w:eastAsia="宋体" w:cs="宋体"/>
                <w:color w:val="auto"/>
                <w:highlight w:val="none"/>
                <w:lang w:eastAsia="zh-CN"/>
              </w:rPr>
              <w:t>月</w:t>
            </w:r>
            <w:r>
              <w:rPr>
                <w:rFonts w:hint="eastAsia" w:ascii="宋体" w:hAnsi="宋体" w:cs="宋体"/>
                <w:color w:val="auto"/>
                <w:highlight w:val="none"/>
                <w:lang w:val="en-US" w:eastAsia="zh-CN"/>
              </w:rPr>
              <w:t>1</w:t>
            </w:r>
            <w:r>
              <w:rPr>
                <w:rFonts w:hint="eastAsia" w:ascii="宋体" w:hAnsi="宋体" w:eastAsia="宋体" w:cs="宋体"/>
                <w:color w:val="auto"/>
                <w:highlight w:val="none"/>
                <w:lang w:eastAsia="zh-CN"/>
              </w:rPr>
              <w:t>日</w:t>
            </w:r>
            <w:r>
              <w:rPr>
                <w:rFonts w:hint="eastAsia" w:ascii="宋体" w:hAnsi="宋体" w:eastAsia="宋体" w:cs="宋体"/>
                <w:color w:val="auto"/>
                <w:highlight w:val="none"/>
                <w:lang w:val="en-US" w:eastAsia="zh-CN"/>
              </w:rPr>
              <w:t>15</w:t>
            </w:r>
            <w:r>
              <w:rPr>
                <w:rFonts w:hint="eastAsia" w:ascii="宋体" w:hAnsi="宋体" w:eastAsia="宋体" w:cs="宋体"/>
                <w:color w:val="auto"/>
                <w:highlight w:val="none"/>
                <w:lang w:eastAsia="zh-CN"/>
              </w:rPr>
              <w:t>时</w:t>
            </w:r>
            <w:r>
              <w:rPr>
                <w:rFonts w:hint="eastAsia" w:ascii="宋体" w:hAnsi="宋体" w:eastAsia="宋体" w:cs="宋体"/>
                <w:color w:val="auto"/>
                <w:highlight w:val="none"/>
                <w:lang w:val="en-US" w:eastAsia="zh-CN"/>
              </w:rPr>
              <w:t xml:space="preserve"> 00 </w:t>
            </w:r>
            <w:r>
              <w:rPr>
                <w:rFonts w:hint="eastAsia" w:ascii="宋体" w:hAnsi="宋体" w:eastAsia="宋体" w:cs="宋体"/>
                <w:color w:val="auto"/>
                <w:highlight w:val="none"/>
                <w:lang w:eastAsia="zh-CN"/>
              </w:rPr>
              <w:t xml:space="preserve">分 </w:t>
            </w:r>
            <w:r>
              <w:rPr>
                <w:rFonts w:hint="eastAsia" w:ascii="宋体" w:hAnsi="宋体" w:eastAsia="宋体" w:cs="宋体"/>
                <w:color w:val="auto"/>
                <w:highlight w:val="none"/>
              </w:rPr>
              <w:t>(北京时间)</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06" w:hRule="atLeast"/>
          <w:jc w:val="center"/>
        </w:trPr>
        <w:tc>
          <w:tcPr>
            <w:tcW w:w="9576" w:type="dxa"/>
            <w:gridSpan w:val="3"/>
            <w:vAlign w:val="center"/>
          </w:tcPr>
          <w:p>
            <w:pPr>
              <w:adjustRightInd w:val="0"/>
              <w:snapToGrid w:val="0"/>
              <w:rPr>
                <w:rFonts w:hint="eastAsia" w:ascii="宋体" w:hAnsi="宋体" w:eastAsia="宋体" w:cs="宋体"/>
                <w:color w:val="auto"/>
              </w:rPr>
            </w:pPr>
            <w:r>
              <w:rPr>
                <w:rFonts w:hint="eastAsia" w:ascii="宋体" w:hAnsi="宋体" w:eastAsia="宋体" w:cs="宋体"/>
                <w:b/>
                <w:color w:val="auto"/>
              </w:rPr>
              <w:t>三、响应文件的编写</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43"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第15.4款</w:t>
            </w:r>
          </w:p>
        </w:tc>
        <w:tc>
          <w:tcPr>
            <w:tcW w:w="2580"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采购项目预算</w:t>
            </w:r>
          </w:p>
        </w:tc>
        <w:tc>
          <w:tcPr>
            <w:tcW w:w="5653" w:type="dxa"/>
            <w:vAlign w:val="center"/>
          </w:tcPr>
          <w:p>
            <w:pPr>
              <w:spacing w:line="360" w:lineRule="auto"/>
              <w:rPr>
                <w:rFonts w:hint="eastAsia" w:ascii="宋体" w:hAnsi="宋体" w:eastAsia="宋体" w:cs="宋体"/>
                <w:color w:val="auto"/>
                <w:szCs w:val="21"/>
                <w:lang w:val="en-US" w:eastAsia="zh-CN"/>
              </w:rPr>
            </w:pPr>
            <w:r>
              <w:rPr>
                <w:rFonts w:hint="eastAsia" w:ascii="宋体" w:hAnsi="宋体" w:cs="宋体"/>
                <w:color w:val="auto"/>
                <w:kern w:val="0"/>
                <w:szCs w:val="21"/>
                <w:highlight w:val="none"/>
                <w:lang w:val="en-US" w:eastAsia="zh-CN"/>
              </w:rPr>
              <w:t>1</w:t>
            </w:r>
            <w:r>
              <w:rPr>
                <w:rFonts w:hint="eastAsia" w:ascii="宋体" w:hAnsi="宋体" w:eastAsia="宋体" w:cs="宋体"/>
                <w:color w:val="auto"/>
                <w:szCs w:val="21"/>
                <w:lang w:val="en-US" w:eastAsia="zh-CN"/>
              </w:rPr>
              <w:t>、项目预算：180万</w:t>
            </w:r>
            <w:r>
              <w:rPr>
                <w:rFonts w:hint="eastAsia" w:ascii="宋体" w:hAnsi="宋体" w:eastAsia="宋体" w:cs="宋体"/>
                <w:color w:val="auto"/>
                <w:szCs w:val="21"/>
              </w:rPr>
              <w:t>元</w:t>
            </w:r>
            <w:r>
              <w:rPr>
                <w:rFonts w:hint="eastAsia" w:ascii="宋体" w:hAnsi="宋体" w:eastAsia="宋体" w:cs="宋体"/>
                <w:color w:val="auto"/>
                <w:szCs w:val="21"/>
                <w:lang w:val="en-US" w:eastAsia="zh-CN"/>
              </w:rPr>
              <w:t>（以实际结算为准）</w:t>
            </w:r>
          </w:p>
          <w:p>
            <w:pPr>
              <w:spacing w:line="360" w:lineRule="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2、用车控制单价：</w:t>
            </w:r>
          </w:p>
          <w:p>
            <w:pPr>
              <w:spacing w:line="360" w:lineRule="auto"/>
              <w:rPr>
                <w:rFonts w:hint="eastAsia" w:ascii="宋体" w:hAnsi="宋体" w:eastAsia="宋体" w:cs="宋体"/>
                <w:color w:val="auto"/>
                <w:szCs w:val="21"/>
                <w:lang w:val="en-US" w:eastAsia="zh-CN"/>
              </w:rPr>
            </w:pPr>
            <w:r>
              <w:rPr>
                <w:rFonts w:hint="eastAsia" w:ascii="宋体" w:hAnsi="宋体" w:cs="宋体"/>
                <w:color w:val="auto"/>
                <w:szCs w:val="21"/>
                <w:lang w:val="en-US" w:eastAsia="zh-CN"/>
              </w:rPr>
              <w:t>5座轿车2.5元/公里，SUV车3元/公里，7座MPV车3.4元/公里；单次行程不足60公里按60公里计费；另如需提供司机服务，所有车型当天24时前108元/次，超过当天24时则按两次计付费。</w:t>
            </w:r>
          </w:p>
          <w:p>
            <w:pPr>
              <w:spacing w:line="360" w:lineRule="auto"/>
              <w:rPr>
                <w:rFonts w:hint="eastAsia" w:ascii="宋体" w:hAnsi="宋体" w:eastAsia="宋体" w:cs="宋体"/>
              </w:rPr>
            </w:pPr>
            <w:r>
              <w:rPr>
                <w:rFonts w:hint="eastAsia" w:ascii="宋体" w:hAnsi="宋体" w:eastAsia="宋体" w:cs="宋体"/>
                <w:color w:val="auto"/>
                <w:szCs w:val="21"/>
                <w:lang w:val="en-US" w:eastAsia="zh-CN"/>
              </w:rPr>
              <w:t>3、投标供应商用车单价不得超过控价单价，否则将其作为无效投标处理。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439" w:hRule="atLeast"/>
          <w:jc w:val="center"/>
        </w:trPr>
        <w:tc>
          <w:tcPr>
            <w:tcW w:w="1343"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第17.1款</w:t>
            </w:r>
          </w:p>
        </w:tc>
        <w:tc>
          <w:tcPr>
            <w:tcW w:w="2580" w:type="dxa"/>
            <w:vAlign w:val="center"/>
          </w:tcPr>
          <w:p>
            <w:pPr>
              <w:adjustRightInd w:val="0"/>
              <w:snapToGrid w:val="0"/>
              <w:ind w:left="-533" w:leftChars="-254" w:firstLine="533" w:firstLineChars="254"/>
              <w:jc w:val="center"/>
              <w:rPr>
                <w:rFonts w:hint="eastAsia" w:ascii="宋体" w:hAnsi="宋体" w:eastAsia="宋体" w:cs="宋体"/>
                <w:color w:val="auto"/>
              </w:rPr>
            </w:pPr>
            <w:r>
              <w:rPr>
                <w:rFonts w:hint="eastAsia" w:ascii="宋体" w:hAnsi="宋体" w:eastAsia="宋体" w:cs="宋体"/>
                <w:color w:val="auto"/>
              </w:rPr>
              <w:t>磋商保证金</w:t>
            </w:r>
          </w:p>
        </w:tc>
        <w:tc>
          <w:tcPr>
            <w:tcW w:w="5653" w:type="dxa"/>
            <w:vAlign w:val="center"/>
          </w:tcPr>
          <w:p>
            <w:pPr>
              <w:adjustRightInd w:val="0"/>
              <w:snapToGrid w:val="0"/>
              <w:rPr>
                <w:rFonts w:hint="eastAsia" w:ascii="宋体" w:hAnsi="宋体" w:eastAsia="宋体" w:cs="宋体"/>
                <w:color w:val="auto"/>
              </w:rPr>
            </w:pPr>
            <w:r>
              <w:rPr>
                <w:rFonts w:hint="eastAsia" w:ascii="宋体" w:hAnsi="宋体" w:cs="宋体"/>
                <w:color w:val="auto"/>
                <w:lang w:eastAsia="zh-CN"/>
              </w:rPr>
              <w:t>☑</w:t>
            </w:r>
            <w:r>
              <w:rPr>
                <w:rFonts w:hint="eastAsia" w:ascii="宋体" w:hAnsi="宋体" w:eastAsia="宋体" w:cs="宋体"/>
                <w:color w:val="auto"/>
              </w:rPr>
              <w:t xml:space="preserve"> 不要求提供</w:t>
            </w:r>
          </w:p>
          <w:p>
            <w:pPr>
              <w:rPr>
                <w:rFonts w:hint="eastAsia" w:ascii="宋体" w:hAnsi="宋体" w:eastAsia="宋体" w:cs="宋体"/>
                <w:color w:val="auto"/>
              </w:rPr>
            </w:pPr>
            <w:r>
              <w:rPr>
                <w:rFonts w:hint="eastAsia" w:ascii="宋体" w:hAnsi="宋体" w:eastAsia="宋体" w:cs="宋体"/>
                <w:color w:val="auto"/>
                <w:lang w:eastAsia="zh-CN"/>
              </w:rPr>
              <w:t>□</w:t>
            </w:r>
            <w:r>
              <w:rPr>
                <w:rFonts w:hint="eastAsia" w:ascii="宋体" w:hAnsi="宋体" w:eastAsia="宋体" w:cs="宋体"/>
                <w:color w:val="auto"/>
              </w:rPr>
              <w:t xml:space="preserve"> 要求提供</w:t>
            </w:r>
          </w:p>
          <w:p>
            <w:pPr>
              <w:rPr>
                <w:rFonts w:hint="eastAsia" w:ascii="宋体" w:hAnsi="宋体" w:eastAsia="宋体" w:cs="宋体"/>
                <w:color w:val="auto"/>
              </w:rPr>
            </w:pPr>
            <w:r>
              <w:rPr>
                <w:rFonts w:hint="eastAsia" w:ascii="宋体" w:hAnsi="宋体" w:eastAsia="宋体" w:cs="宋体"/>
                <w:color w:val="auto"/>
              </w:rPr>
              <w:t>1、数额为:</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元整（</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元）</w:t>
            </w:r>
            <w:r>
              <w:rPr>
                <w:rFonts w:hint="eastAsia" w:ascii="宋体" w:hAnsi="宋体" w:eastAsia="宋体" w:cs="宋体"/>
                <w:color w:val="auto"/>
                <w:highlight w:val="none"/>
                <w:lang w:eastAsia="zh-CN"/>
              </w:rPr>
              <w:t>人民币</w:t>
            </w:r>
          </w:p>
          <w:p>
            <w:pPr>
              <w:spacing w:line="360" w:lineRule="auto"/>
              <w:rPr>
                <w:rFonts w:hint="eastAsia" w:ascii="宋体" w:hAnsi="宋体" w:eastAsia="宋体" w:cs="宋体"/>
                <w:color w:val="auto"/>
                <w:szCs w:val="21"/>
              </w:rPr>
            </w:pPr>
            <w:r>
              <w:rPr>
                <w:rFonts w:hint="eastAsia" w:ascii="宋体" w:hAnsi="宋体" w:eastAsia="宋体" w:cs="宋体"/>
                <w:color w:val="auto"/>
                <w:szCs w:val="21"/>
              </w:rPr>
              <w:t xml:space="preserve">2、投标保证金的形式：各投标单位从其相应的基本存款帐户以转帐方式交纳至以下帐号： </w:t>
            </w:r>
          </w:p>
          <w:p>
            <w:pPr>
              <w:keepNext w:val="0"/>
              <w:keepLines w:val="0"/>
              <w:pageBreakBefore w:val="0"/>
              <w:widowControl/>
              <w:kinsoku/>
              <w:wordWrap/>
              <w:overflowPunct/>
              <w:topLinePunct w:val="0"/>
              <w:autoSpaceDE/>
              <w:autoSpaceDN/>
              <w:bidi w:val="0"/>
              <w:snapToGrid w:val="0"/>
              <w:spacing w:before="156" w:line="240" w:lineRule="auto"/>
              <w:ind w:left="0" w:leftChars="0" w:right="0" w:rightChars="0" w:firstLine="0" w:firstLineChars="0"/>
              <w:jc w:val="left"/>
              <w:textAlignment w:val="auto"/>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lang w:eastAsia="zh-CN"/>
              </w:rPr>
              <w:t>保证金</w:t>
            </w:r>
            <w:r>
              <w:rPr>
                <w:rFonts w:hint="eastAsia" w:ascii="宋体" w:hAnsi="宋体" w:eastAsia="宋体" w:cs="宋体"/>
                <w:color w:val="auto"/>
                <w:kern w:val="0"/>
                <w:sz w:val="21"/>
                <w:szCs w:val="21"/>
              </w:rPr>
              <w:t>帐户户名：</w:t>
            </w:r>
            <w:r>
              <w:rPr>
                <w:rFonts w:hint="eastAsia" w:ascii="宋体" w:hAnsi="宋体" w:eastAsia="宋体" w:cs="宋体"/>
                <w:color w:val="auto"/>
                <w:kern w:val="0"/>
                <w:sz w:val="21"/>
                <w:szCs w:val="21"/>
                <w:lang w:val="en-US" w:eastAsia="zh-CN"/>
              </w:rPr>
              <w:t>/</w:t>
            </w:r>
          </w:p>
          <w:p>
            <w:pPr>
              <w:keepNext w:val="0"/>
              <w:keepLines w:val="0"/>
              <w:pageBreakBefore w:val="0"/>
              <w:widowControl/>
              <w:kinsoku/>
              <w:wordWrap/>
              <w:overflowPunct/>
              <w:topLinePunct w:val="0"/>
              <w:autoSpaceDE/>
              <w:autoSpaceDN/>
              <w:bidi w:val="0"/>
              <w:snapToGrid w:val="0"/>
              <w:spacing w:before="156" w:line="240" w:lineRule="auto"/>
              <w:ind w:left="0" w:leftChars="0" w:right="0" w:rightChars="0" w:firstLine="0" w:firstLineChars="0"/>
              <w:jc w:val="left"/>
              <w:textAlignment w:val="auto"/>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开户银行：</w:t>
            </w:r>
            <w:r>
              <w:rPr>
                <w:rFonts w:hint="eastAsia" w:ascii="宋体" w:hAnsi="宋体" w:eastAsia="宋体" w:cs="宋体"/>
                <w:color w:val="auto"/>
                <w:kern w:val="0"/>
                <w:sz w:val="21"/>
                <w:szCs w:val="21"/>
                <w:lang w:val="en-US" w:eastAsia="zh-CN"/>
              </w:rPr>
              <w:t>/</w:t>
            </w:r>
          </w:p>
          <w:p>
            <w:pPr>
              <w:spacing w:line="360" w:lineRule="auto"/>
              <w:rPr>
                <w:rFonts w:hint="eastAsia" w:ascii="宋体" w:hAnsi="宋体" w:eastAsia="宋体" w:cs="宋体"/>
                <w:color w:val="auto"/>
              </w:rPr>
            </w:pPr>
            <w:r>
              <w:rPr>
                <w:rFonts w:hint="eastAsia" w:ascii="宋体" w:hAnsi="宋体" w:eastAsia="宋体" w:cs="宋体"/>
                <w:color w:val="auto"/>
                <w:kern w:val="0"/>
                <w:sz w:val="21"/>
                <w:szCs w:val="21"/>
              </w:rPr>
              <w:t>银行账号</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lang w:val="en-US"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43"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第18.1款</w:t>
            </w:r>
          </w:p>
        </w:tc>
        <w:tc>
          <w:tcPr>
            <w:tcW w:w="2580"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响应文件有效期</w:t>
            </w:r>
          </w:p>
        </w:tc>
        <w:tc>
          <w:tcPr>
            <w:tcW w:w="5653" w:type="dxa"/>
            <w:vAlign w:val="center"/>
          </w:tcPr>
          <w:p>
            <w:pPr>
              <w:adjustRightInd w:val="0"/>
              <w:snapToGrid w:val="0"/>
              <w:rPr>
                <w:rFonts w:hint="eastAsia" w:ascii="宋体" w:hAnsi="宋体" w:eastAsia="宋体" w:cs="宋体"/>
                <w:color w:val="auto"/>
              </w:rPr>
            </w:pPr>
            <w:r>
              <w:rPr>
                <w:rFonts w:hint="eastAsia" w:ascii="宋体" w:hAnsi="宋体" w:eastAsia="宋体" w:cs="宋体"/>
                <w:color w:val="auto"/>
                <w:u w:val="single"/>
              </w:rPr>
              <w:t>90</w:t>
            </w:r>
            <w:r>
              <w:rPr>
                <w:rFonts w:hint="eastAsia" w:ascii="宋体" w:hAnsi="宋体" w:eastAsia="宋体" w:cs="宋体"/>
                <w:color w:val="auto"/>
              </w:rPr>
              <w:t>日（日历日）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97" w:hRule="atLeast"/>
          <w:jc w:val="center"/>
        </w:trPr>
        <w:tc>
          <w:tcPr>
            <w:tcW w:w="1343"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第19.1款</w:t>
            </w:r>
          </w:p>
        </w:tc>
        <w:tc>
          <w:tcPr>
            <w:tcW w:w="2580"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响应文件份数</w:t>
            </w:r>
          </w:p>
        </w:tc>
        <w:tc>
          <w:tcPr>
            <w:tcW w:w="5653" w:type="dxa"/>
            <w:vAlign w:val="center"/>
          </w:tcPr>
          <w:p>
            <w:pPr>
              <w:adjustRightInd w:val="0"/>
              <w:snapToGrid w:val="0"/>
              <w:rPr>
                <w:rFonts w:hint="eastAsia" w:ascii="宋体" w:hAnsi="宋体" w:eastAsia="宋体" w:cs="宋体"/>
                <w:color w:val="auto"/>
                <w:u w:val="single"/>
                <w:lang w:eastAsia="zh-CN"/>
              </w:rPr>
            </w:pPr>
            <w:r>
              <w:rPr>
                <w:rFonts w:hint="eastAsia" w:ascii="宋体" w:hAnsi="宋体" w:eastAsia="宋体" w:cs="宋体"/>
                <w:color w:val="auto"/>
                <w:szCs w:val="21"/>
              </w:rPr>
              <w:t>正本1份、副本3份</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供应商必须提供所有正本响应文件签字盖章后的PDF格式扫描件电子版1份。</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70" w:hRule="atLeast"/>
          <w:jc w:val="center"/>
        </w:trPr>
        <w:tc>
          <w:tcPr>
            <w:tcW w:w="9576" w:type="dxa"/>
            <w:gridSpan w:val="3"/>
            <w:vAlign w:val="center"/>
          </w:tcPr>
          <w:p>
            <w:pPr>
              <w:adjustRightInd w:val="0"/>
              <w:snapToGrid w:val="0"/>
              <w:rPr>
                <w:rFonts w:hint="eastAsia" w:ascii="宋体" w:hAnsi="宋体" w:eastAsia="宋体" w:cs="宋体"/>
                <w:b/>
                <w:color w:val="auto"/>
              </w:rPr>
            </w:pPr>
            <w:r>
              <w:rPr>
                <w:rFonts w:hint="eastAsia" w:ascii="宋体" w:hAnsi="宋体" w:eastAsia="宋体" w:cs="宋体"/>
                <w:b/>
                <w:color w:val="auto"/>
              </w:rPr>
              <w:t>四、响应文件的递交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85" w:hRule="atLeast"/>
          <w:jc w:val="center"/>
        </w:trPr>
        <w:tc>
          <w:tcPr>
            <w:tcW w:w="1343"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第20.2款</w:t>
            </w:r>
          </w:p>
        </w:tc>
        <w:tc>
          <w:tcPr>
            <w:tcW w:w="2580"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封套上应载明</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的信息</w:t>
            </w:r>
          </w:p>
        </w:tc>
        <w:tc>
          <w:tcPr>
            <w:tcW w:w="5653" w:type="dxa"/>
            <w:vAlign w:val="center"/>
          </w:tcPr>
          <w:p>
            <w:pPr>
              <w:adjustRightInd w:val="0"/>
              <w:snapToGrid w:val="0"/>
              <w:spacing w:line="360" w:lineRule="auto"/>
              <w:rPr>
                <w:rFonts w:hint="eastAsia" w:ascii="宋体" w:hAnsi="宋体" w:eastAsia="宋体" w:cs="宋体"/>
                <w:color w:val="auto"/>
                <w:szCs w:val="22"/>
                <w:lang w:val="en-US" w:eastAsia="zh-CN"/>
              </w:rPr>
            </w:pPr>
            <w:r>
              <w:rPr>
                <w:rFonts w:hint="eastAsia" w:ascii="宋体" w:hAnsi="宋体" w:eastAsia="宋体" w:cs="宋体"/>
                <w:color w:val="auto"/>
                <w:szCs w:val="22"/>
                <w:lang w:val="en-US" w:eastAsia="zh-CN"/>
              </w:rPr>
              <w:t>采购项目名称：</w:t>
            </w:r>
          </w:p>
          <w:p>
            <w:pPr>
              <w:adjustRightInd w:val="0"/>
              <w:snapToGrid w:val="0"/>
              <w:spacing w:line="360" w:lineRule="auto"/>
              <w:rPr>
                <w:rFonts w:hint="eastAsia" w:ascii="宋体" w:hAnsi="宋体" w:eastAsia="宋体" w:cs="宋体"/>
                <w:color w:val="auto"/>
                <w:szCs w:val="22"/>
              </w:rPr>
            </w:pPr>
            <w:r>
              <w:rPr>
                <w:rFonts w:hint="eastAsia" w:ascii="宋体" w:hAnsi="宋体" w:eastAsia="宋体" w:cs="宋体"/>
                <w:color w:val="auto"/>
                <w:szCs w:val="22"/>
              </w:rPr>
              <w:t>政府采购编号：</w:t>
            </w:r>
          </w:p>
          <w:p>
            <w:pPr>
              <w:adjustRightInd w:val="0"/>
              <w:snapToGrid w:val="0"/>
              <w:spacing w:line="360" w:lineRule="auto"/>
              <w:rPr>
                <w:rFonts w:hint="eastAsia" w:ascii="宋体" w:hAnsi="宋体" w:eastAsia="宋体" w:cs="宋体"/>
                <w:color w:val="auto"/>
                <w:szCs w:val="22"/>
                <w:lang w:val="en-US" w:eastAsia="zh-CN"/>
              </w:rPr>
            </w:pPr>
            <w:r>
              <w:rPr>
                <w:rFonts w:hint="eastAsia" w:ascii="宋体" w:hAnsi="宋体" w:eastAsia="宋体" w:cs="宋体"/>
                <w:color w:val="auto"/>
              </w:rPr>
              <w:t>委托代理编号：</w:t>
            </w:r>
          </w:p>
          <w:p>
            <w:pPr>
              <w:adjustRightInd w:val="0"/>
              <w:snapToGrid w:val="0"/>
              <w:rPr>
                <w:rFonts w:hint="eastAsia" w:ascii="宋体" w:hAnsi="宋体" w:eastAsia="宋体" w:cs="宋体"/>
                <w:color w:val="auto"/>
              </w:rPr>
            </w:pPr>
            <w:r>
              <w:rPr>
                <w:rFonts w:hint="eastAsia" w:ascii="宋体" w:hAnsi="宋体" w:eastAsia="宋体" w:cs="宋体"/>
                <w:color w:val="auto"/>
              </w:rPr>
              <w:t>供应商名称：</w:t>
            </w:r>
            <w:r>
              <w:rPr>
                <w:rFonts w:hint="eastAsia" w:ascii="宋体" w:hAnsi="宋体" w:eastAsia="宋体" w:cs="宋体"/>
                <w:color w:val="auto"/>
                <w:u w:val="single"/>
              </w:rPr>
              <w:t xml:space="preserve">                    </w:t>
            </w:r>
            <w:r>
              <w:rPr>
                <w:rFonts w:hint="eastAsia" w:ascii="宋体" w:hAnsi="宋体" w:eastAsia="宋体" w:cs="宋体"/>
                <w:color w:val="auto"/>
              </w:rPr>
              <w:t xml:space="preserve">    </w:t>
            </w:r>
          </w:p>
          <w:p>
            <w:pPr>
              <w:adjustRightInd w:val="0"/>
              <w:snapToGrid w:val="0"/>
              <w:rPr>
                <w:rFonts w:hint="eastAsia" w:ascii="宋体" w:hAnsi="宋体" w:eastAsia="宋体" w:cs="宋体"/>
                <w:color w:val="auto"/>
              </w:rPr>
            </w:pPr>
            <w:r>
              <w:rPr>
                <w:rFonts w:hint="eastAsia" w:ascii="宋体" w:hAnsi="宋体" w:eastAsia="宋体" w:cs="宋体"/>
                <w:color w:val="auto"/>
                <w:highlight w:val="none"/>
              </w:rPr>
              <w:t>在</w:t>
            </w:r>
            <w:r>
              <w:rPr>
                <w:rFonts w:hint="eastAsia" w:ascii="宋体" w:hAnsi="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年</w:t>
            </w:r>
            <w:r>
              <w:rPr>
                <w:rFonts w:hint="eastAsia" w:ascii="宋体" w:hAnsi="宋体" w:cs="宋体"/>
                <w:color w:val="auto"/>
                <w:highlight w:val="none"/>
                <w:u w:val="singl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月</w:t>
            </w:r>
            <w:r>
              <w:rPr>
                <w:rFonts w:hint="eastAsia" w:ascii="宋体" w:hAnsi="宋体" w:eastAsia="宋体" w:cs="宋体"/>
                <w:color w:val="auto"/>
                <w:highlight w:val="none"/>
                <w:u w:val="single"/>
                <w:lang w:val="en-US" w:eastAsia="zh-CN"/>
              </w:rPr>
              <w:t xml:space="preserve"> </w:t>
            </w:r>
            <w:r>
              <w:rPr>
                <w:rFonts w:hint="eastAsia" w:ascii="宋体" w:hAnsi="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日</w:t>
            </w:r>
            <w:r>
              <w:rPr>
                <w:rFonts w:hint="eastAsia" w:ascii="宋体" w:hAnsi="宋体" w:eastAsia="宋体" w:cs="宋体"/>
                <w:color w:val="auto"/>
                <w:highlight w:val="none"/>
                <w:u w:val="single"/>
                <w:lang w:val="en-US" w:eastAsia="zh-CN"/>
              </w:rPr>
              <w:t xml:space="preserve"> </w:t>
            </w:r>
            <w:r>
              <w:rPr>
                <w:rFonts w:hint="eastAsia" w:ascii="宋体" w:hAnsi="宋体" w:cs="宋体"/>
                <w:color w:val="auto"/>
                <w:highlight w:val="none"/>
                <w:u w:val="singl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时</w:t>
            </w:r>
            <w:r>
              <w:rPr>
                <w:rFonts w:hint="eastAsia" w:ascii="宋体" w:hAnsi="宋体" w:eastAsia="宋体" w:cs="宋体"/>
                <w:color w:val="auto"/>
                <w:highlight w:val="none"/>
                <w:u w:val="single"/>
                <w:lang w:val="en-US" w:eastAsia="zh-CN"/>
              </w:rPr>
              <w:t xml:space="preserve"> </w:t>
            </w:r>
            <w:r>
              <w:rPr>
                <w:rFonts w:hint="eastAsia" w:ascii="宋体" w:hAnsi="宋体" w:cs="宋体"/>
                <w:color w:val="auto"/>
                <w:highlight w:val="none"/>
                <w:u w:val="single"/>
                <w:lang w:val="en-US" w:eastAsia="zh-CN"/>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lang w:eastAsia="zh-CN"/>
              </w:rPr>
              <w:t xml:space="preserve">分 </w:t>
            </w:r>
            <w:r>
              <w:rPr>
                <w:rFonts w:hint="eastAsia" w:ascii="宋体" w:hAnsi="宋体" w:eastAsia="宋体" w:cs="宋体"/>
                <w:color w:val="auto"/>
                <w:highlight w:val="none"/>
              </w:rPr>
              <w:t>之前不得启封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70" w:hRule="atLeast"/>
          <w:jc w:val="center"/>
        </w:trPr>
        <w:tc>
          <w:tcPr>
            <w:tcW w:w="1343"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第22.1款</w:t>
            </w:r>
          </w:p>
        </w:tc>
        <w:tc>
          <w:tcPr>
            <w:tcW w:w="2580"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响应文件的递交地点</w:t>
            </w:r>
          </w:p>
        </w:tc>
        <w:tc>
          <w:tcPr>
            <w:tcW w:w="5653" w:type="dxa"/>
            <w:vAlign w:val="center"/>
          </w:tcPr>
          <w:p>
            <w:pPr>
              <w:adjustRightInd w:val="0"/>
              <w:snapToGrid w:val="0"/>
              <w:rPr>
                <w:rFonts w:hint="eastAsia" w:ascii="宋体" w:hAnsi="宋体" w:eastAsia="宋体" w:cs="宋体"/>
                <w:color w:val="auto"/>
                <w:lang w:val="en-US" w:eastAsia="zh-CN"/>
              </w:rPr>
            </w:pPr>
            <w:r>
              <w:rPr>
                <w:rFonts w:hint="eastAsia" w:ascii="宋体" w:hAnsi="宋体" w:eastAsia="宋体" w:cs="宋体"/>
                <w:color w:val="auto"/>
                <w:sz w:val="21"/>
                <w:szCs w:val="21"/>
                <w:lang w:eastAsia="zh-CN"/>
              </w:rPr>
              <w:t>中鸿亿博集团有限公司（</w:t>
            </w:r>
            <w:r>
              <w:rPr>
                <w:rFonts w:hint="eastAsia" w:ascii="宋体" w:hAnsi="宋体" w:eastAsia="宋体" w:cs="宋体"/>
                <w:color w:val="auto"/>
                <w:kern w:val="2"/>
                <w:sz w:val="21"/>
                <w:szCs w:val="24"/>
                <w:lang w:val="en-US" w:eastAsia="zh-CN" w:bidi="ar-SA"/>
              </w:rPr>
              <w:t>怀化市经开区天星西路柒星广场3楼331-335号）</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5" w:hRule="atLeast"/>
          <w:jc w:val="center"/>
        </w:trPr>
        <w:tc>
          <w:tcPr>
            <w:tcW w:w="9576" w:type="dxa"/>
            <w:gridSpan w:val="3"/>
            <w:vAlign w:val="center"/>
          </w:tcPr>
          <w:p>
            <w:pPr>
              <w:adjustRightInd w:val="0"/>
              <w:snapToGrid w:val="0"/>
              <w:rPr>
                <w:rFonts w:hint="eastAsia" w:ascii="宋体" w:hAnsi="宋体" w:eastAsia="宋体" w:cs="宋体"/>
                <w:b/>
                <w:color w:val="auto"/>
              </w:rPr>
            </w:pPr>
            <w:r>
              <w:rPr>
                <w:rFonts w:hint="eastAsia" w:ascii="宋体" w:hAnsi="宋体" w:eastAsia="宋体" w:cs="宋体"/>
                <w:b/>
                <w:color w:val="auto"/>
              </w:rPr>
              <w:t>五、响应文件的磋商与评审</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98" w:hRule="atLeast"/>
          <w:jc w:val="center"/>
        </w:trPr>
        <w:tc>
          <w:tcPr>
            <w:tcW w:w="1343"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第29.2款</w:t>
            </w:r>
          </w:p>
        </w:tc>
        <w:tc>
          <w:tcPr>
            <w:tcW w:w="2580"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评审因素和标准</w:t>
            </w:r>
          </w:p>
        </w:tc>
        <w:tc>
          <w:tcPr>
            <w:tcW w:w="5653" w:type="dxa"/>
            <w:vAlign w:val="center"/>
          </w:tcPr>
          <w:p>
            <w:pPr>
              <w:adjustRightInd w:val="0"/>
              <w:snapToGrid w:val="0"/>
              <w:rPr>
                <w:rFonts w:hint="eastAsia" w:ascii="宋体" w:hAnsi="宋体" w:eastAsia="宋体" w:cs="宋体"/>
                <w:color w:val="auto"/>
                <w:lang w:val="en-US" w:eastAsia="zh-CN"/>
              </w:rPr>
            </w:pPr>
            <w:r>
              <w:rPr>
                <w:rFonts w:hint="eastAsia" w:ascii="宋体" w:hAnsi="宋体" w:eastAsia="宋体" w:cs="宋体"/>
                <w:color w:val="auto"/>
              </w:rPr>
              <w:t>见</w:t>
            </w:r>
            <w:r>
              <w:rPr>
                <w:rFonts w:hint="eastAsia" w:ascii="宋体" w:hAnsi="宋体" w:eastAsia="宋体" w:cs="宋体"/>
                <w:color w:val="auto"/>
                <w:lang w:val="en-US" w:eastAsia="zh-CN"/>
              </w:rPr>
              <w:t>第三章磋商办法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219" w:hRule="atLeast"/>
          <w:jc w:val="center"/>
        </w:trPr>
        <w:tc>
          <w:tcPr>
            <w:tcW w:w="1343"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第29.3款</w:t>
            </w:r>
          </w:p>
        </w:tc>
        <w:tc>
          <w:tcPr>
            <w:tcW w:w="2580" w:type="dxa"/>
            <w:vAlign w:val="center"/>
          </w:tcPr>
          <w:p>
            <w:pPr>
              <w:adjustRightInd w:val="0"/>
              <w:snapToGrid w:val="0"/>
              <w:spacing w:before="120"/>
              <w:jc w:val="center"/>
              <w:rPr>
                <w:rFonts w:hint="eastAsia" w:ascii="宋体" w:hAnsi="宋体" w:eastAsia="宋体" w:cs="宋体"/>
                <w:color w:val="auto"/>
              </w:rPr>
            </w:pPr>
            <w:r>
              <w:rPr>
                <w:rFonts w:hint="eastAsia" w:ascii="宋体" w:hAnsi="宋体" w:eastAsia="宋体" w:cs="宋体"/>
                <w:color w:val="auto"/>
                <w:kern w:val="0"/>
              </w:rPr>
              <w:t>最后报价</w:t>
            </w:r>
            <w:r>
              <w:rPr>
                <w:rFonts w:hint="eastAsia" w:ascii="宋体" w:hAnsi="宋体" w:eastAsia="宋体" w:cs="宋体"/>
                <w:color w:val="auto"/>
              </w:rPr>
              <w:t>调整</w:t>
            </w:r>
          </w:p>
        </w:tc>
        <w:tc>
          <w:tcPr>
            <w:tcW w:w="5653" w:type="dxa"/>
            <w:vAlign w:val="center"/>
          </w:tcPr>
          <w:p>
            <w:pPr>
              <w:adjustRightInd w:val="0"/>
              <w:snapToGrid w:val="0"/>
              <w:rPr>
                <w:rFonts w:hint="eastAsia" w:ascii="宋体" w:hAnsi="宋体" w:eastAsia="宋体" w:cs="宋体"/>
                <w:color w:val="auto"/>
                <w:kern w:val="0"/>
              </w:rPr>
            </w:pPr>
            <w:r>
              <w:rPr>
                <w:rFonts w:hint="eastAsia" w:ascii="宋体" w:hAnsi="宋体" w:eastAsia="宋体" w:cs="宋体"/>
                <w:color w:val="auto"/>
                <w:kern w:val="0"/>
              </w:rPr>
              <w:t>政府采购支持中小企业发展：</w:t>
            </w:r>
          </w:p>
          <w:p>
            <w:pPr>
              <w:adjustRightInd w:val="0"/>
              <w:snapToGrid w:val="0"/>
              <w:rPr>
                <w:rFonts w:hint="eastAsia" w:ascii="宋体" w:hAnsi="宋体" w:eastAsia="宋体" w:cs="宋体"/>
                <w:color w:val="auto"/>
                <w:kern w:val="0"/>
              </w:rPr>
            </w:pPr>
            <w:r>
              <w:rPr>
                <w:rFonts w:hint="eastAsia" w:ascii="宋体" w:hAnsi="宋体" w:eastAsia="宋体" w:cs="宋体"/>
                <w:color w:val="auto"/>
                <w:kern w:val="0"/>
              </w:rPr>
              <w:t>小型或微型企业，最后报价扣除比例为</w:t>
            </w:r>
            <w:r>
              <w:rPr>
                <w:rFonts w:hint="eastAsia" w:ascii="宋体" w:hAnsi="宋体" w:eastAsia="宋体" w:cs="宋体"/>
                <w:color w:val="auto"/>
                <w:kern w:val="0"/>
                <w:lang w:val="en-US" w:eastAsia="zh-CN"/>
              </w:rPr>
              <w:t>/</w:t>
            </w:r>
            <w:r>
              <w:rPr>
                <w:rFonts w:hint="eastAsia" w:ascii="宋体" w:hAnsi="宋体" w:eastAsia="宋体" w:cs="宋体"/>
                <w:color w:val="auto"/>
                <w:kern w:val="0"/>
              </w:rPr>
              <w:t>％；</w:t>
            </w:r>
          </w:p>
          <w:p>
            <w:pPr>
              <w:adjustRightInd w:val="0"/>
              <w:snapToGrid w:val="0"/>
              <w:rPr>
                <w:rFonts w:hint="eastAsia" w:ascii="宋体" w:hAnsi="宋体" w:eastAsia="宋体" w:cs="宋体"/>
                <w:color w:val="auto"/>
                <w:kern w:val="0"/>
              </w:rPr>
            </w:pPr>
            <w:r>
              <w:rPr>
                <w:rFonts w:hint="eastAsia" w:ascii="宋体" w:hAnsi="宋体" w:eastAsia="宋体" w:cs="宋体"/>
                <w:color w:val="auto"/>
                <w:kern w:val="0"/>
              </w:rPr>
              <w:t>中型企业，最后报价扣除比例为</w:t>
            </w:r>
            <w:r>
              <w:rPr>
                <w:rFonts w:hint="eastAsia" w:ascii="宋体" w:hAnsi="宋体" w:eastAsia="宋体" w:cs="宋体"/>
                <w:color w:val="auto"/>
                <w:kern w:val="0"/>
                <w:lang w:val="en-US" w:eastAsia="zh-CN"/>
              </w:rPr>
              <w:t>/</w:t>
            </w:r>
            <w:r>
              <w:rPr>
                <w:rFonts w:hint="eastAsia" w:ascii="宋体" w:hAnsi="宋体" w:eastAsia="宋体" w:cs="宋体"/>
                <w:color w:val="auto"/>
                <w:kern w:val="0"/>
              </w:rPr>
              <w:t>％；</w:t>
            </w:r>
          </w:p>
          <w:p>
            <w:pPr>
              <w:adjustRightInd w:val="0"/>
              <w:snapToGrid w:val="0"/>
              <w:rPr>
                <w:rFonts w:hint="eastAsia" w:ascii="宋体" w:hAnsi="宋体" w:eastAsia="宋体" w:cs="宋体"/>
                <w:color w:val="auto"/>
                <w:kern w:val="0"/>
              </w:rPr>
            </w:pPr>
            <w:r>
              <w:rPr>
                <w:rFonts w:hint="eastAsia" w:ascii="宋体" w:hAnsi="宋体" w:eastAsia="宋体" w:cs="宋体"/>
                <w:color w:val="auto"/>
                <w:kern w:val="0"/>
              </w:rPr>
              <w:t>评审时，用扣除后的最后报价计算价格分。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4" w:hRule="atLeast"/>
          <w:jc w:val="center"/>
        </w:trPr>
        <w:tc>
          <w:tcPr>
            <w:tcW w:w="9576" w:type="dxa"/>
            <w:gridSpan w:val="3"/>
            <w:vAlign w:val="center"/>
          </w:tcPr>
          <w:p>
            <w:pPr>
              <w:adjustRightInd w:val="0"/>
              <w:snapToGrid w:val="0"/>
              <w:rPr>
                <w:rFonts w:hint="eastAsia" w:ascii="宋体" w:hAnsi="宋体" w:eastAsia="宋体" w:cs="宋体"/>
                <w:color w:val="auto"/>
              </w:rPr>
            </w:pPr>
            <w:r>
              <w:rPr>
                <w:rFonts w:hint="eastAsia" w:ascii="宋体" w:hAnsi="宋体" w:eastAsia="宋体" w:cs="宋体"/>
                <w:b/>
                <w:color w:val="auto"/>
              </w:rPr>
              <w:t>六、成交结果信息公布与授予合同</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02" w:hRule="atLeast"/>
          <w:jc w:val="center"/>
        </w:trPr>
        <w:tc>
          <w:tcPr>
            <w:tcW w:w="1343"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第35.1款</w:t>
            </w:r>
          </w:p>
        </w:tc>
        <w:tc>
          <w:tcPr>
            <w:tcW w:w="2580"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财政部门指定的媒体</w:t>
            </w:r>
          </w:p>
        </w:tc>
        <w:tc>
          <w:tcPr>
            <w:tcW w:w="5653" w:type="dxa"/>
            <w:vAlign w:val="center"/>
          </w:tcPr>
          <w:p>
            <w:pPr>
              <w:adjustRightInd w:val="0"/>
              <w:snapToGrid w:val="0"/>
              <w:rPr>
                <w:rFonts w:hint="eastAsia" w:ascii="宋体" w:hAnsi="宋体" w:eastAsia="宋体" w:cs="宋体"/>
                <w:color w:val="auto"/>
                <w:u w:val="single"/>
              </w:rPr>
            </w:pPr>
            <w:r>
              <w:rPr>
                <w:rFonts w:hint="eastAsia" w:ascii="宋体" w:hAnsi="宋体" w:eastAsia="宋体" w:cs="宋体"/>
                <w:color w:val="auto"/>
                <w:lang w:eastAsia="zh-CN"/>
              </w:rPr>
              <w:t>湖南省政府采购</w:t>
            </w:r>
            <w:r>
              <w:rPr>
                <w:rFonts w:hint="eastAsia" w:ascii="宋体" w:hAnsi="宋体" w:eastAsia="宋体" w:cs="宋体"/>
                <w:color w:val="auto"/>
              </w:rPr>
              <w:t>网发布</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72" w:hRule="atLeast"/>
          <w:jc w:val="center"/>
        </w:trPr>
        <w:tc>
          <w:tcPr>
            <w:tcW w:w="1343" w:type="dxa"/>
            <w:vAlign w:val="center"/>
          </w:tcPr>
          <w:p>
            <w:pPr>
              <w:adjustRightInd w:val="0"/>
              <w:snapToGrid w:val="0"/>
              <w:jc w:val="center"/>
              <w:rPr>
                <w:rFonts w:hint="eastAsia" w:ascii="宋体" w:hAnsi="宋体" w:eastAsia="宋体" w:cs="宋体"/>
                <w:color w:val="auto"/>
                <w:kern w:val="0"/>
              </w:rPr>
            </w:pPr>
            <w:r>
              <w:rPr>
                <w:rFonts w:hint="eastAsia" w:ascii="宋体" w:hAnsi="宋体" w:eastAsia="宋体" w:cs="宋体"/>
                <w:color w:val="auto"/>
                <w:kern w:val="0"/>
              </w:rPr>
              <w:t>第二章</w:t>
            </w:r>
          </w:p>
          <w:p>
            <w:pPr>
              <w:adjustRightInd w:val="0"/>
              <w:snapToGrid w:val="0"/>
              <w:jc w:val="center"/>
              <w:rPr>
                <w:rFonts w:hint="eastAsia" w:ascii="宋体" w:hAnsi="宋体" w:eastAsia="宋体" w:cs="宋体"/>
                <w:color w:val="auto"/>
                <w:kern w:val="0"/>
              </w:rPr>
            </w:pPr>
            <w:r>
              <w:rPr>
                <w:rFonts w:hint="eastAsia" w:ascii="宋体" w:hAnsi="宋体" w:eastAsia="宋体" w:cs="宋体"/>
                <w:color w:val="auto"/>
                <w:kern w:val="0"/>
              </w:rPr>
              <w:t>第37.3款</w:t>
            </w:r>
          </w:p>
        </w:tc>
        <w:tc>
          <w:tcPr>
            <w:tcW w:w="2580" w:type="dxa"/>
            <w:vAlign w:val="center"/>
          </w:tcPr>
          <w:p>
            <w:pPr>
              <w:adjustRightInd w:val="0"/>
              <w:snapToGrid w:val="0"/>
              <w:jc w:val="center"/>
              <w:rPr>
                <w:rFonts w:hint="eastAsia" w:ascii="宋体" w:hAnsi="宋体" w:eastAsia="宋体" w:cs="宋体"/>
                <w:color w:val="auto"/>
                <w:kern w:val="0"/>
                <w:lang w:eastAsia="zh-CN"/>
              </w:rPr>
            </w:pPr>
            <w:r>
              <w:rPr>
                <w:rFonts w:hint="eastAsia" w:ascii="宋体" w:hAnsi="宋体" w:eastAsia="宋体" w:cs="宋体"/>
                <w:color w:val="auto"/>
                <w:kern w:val="0"/>
              </w:rPr>
              <w:t>履约担保</w:t>
            </w:r>
            <w:r>
              <w:rPr>
                <w:rFonts w:hint="eastAsia" w:ascii="宋体" w:hAnsi="宋体" w:eastAsia="宋体" w:cs="宋体"/>
                <w:color w:val="auto"/>
                <w:kern w:val="0"/>
                <w:lang w:eastAsia="zh-CN"/>
              </w:rPr>
              <w:t>或</w:t>
            </w:r>
            <w:r>
              <w:rPr>
                <w:rFonts w:hint="eastAsia" w:ascii="宋体" w:hAnsi="宋体" w:eastAsia="宋体" w:cs="宋体"/>
                <w:color w:val="auto"/>
                <w:kern w:val="0"/>
              </w:rPr>
              <w:t>履约</w:t>
            </w:r>
            <w:r>
              <w:rPr>
                <w:rFonts w:hint="eastAsia" w:ascii="宋体" w:hAnsi="宋体" w:eastAsia="宋体" w:cs="宋体"/>
                <w:color w:val="auto"/>
                <w:kern w:val="0"/>
                <w:lang w:eastAsia="zh-CN"/>
              </w:rPr>
              <w:t>保证金</w:t>
            </w:r>
          </w:p>
        </w:tc>
        <w:tc>
          <w:tcPr>
            <w:tcW w:w="5653" w:type="dxa"/>
            <w:vAlign w:val="center"/>
          </w:tcPr>
          <w:p>
            <w:pPr>
              <w:adjustRightInd w:val="0"/>
              <w:snapToGrid w:val="0"/>
              <w:rPr>
                <w:rFonts w:hint="eastAsia" w:ascii="宋体" w:hAnsi="宋体" w:eastAsia="宋体" w:cs="宋体"/>
                <w:color w:val="auto"/>
                <w:kern w:val="0"/>
              </w:rPr>
            </w:pPr>
            <w:r>
              <w:rPr>
                <w:rFonts w:hint="eastAsia" w:ascii="宋体" w:hAnsi="宋体" w:cs="宋体"/>
                <w:color w:val="auto"/>
                <w:lang w:eastAsia="zh-CN"/>
              </w:rPr>
              <w:t>☑</w:t>
            </w:r>
            <w:r>
              <w:rPr>
                <w:rFonts w:hint="eastAsia" w:ascii="宋体" w:hAnsi="宋体" w:eastAsia="宋体" w:cs="宋体"/>
                <w:color w:val="auto"/>
                <w:kern w:val="0"/>
              </w:rPr>
              <w:t>不要求提供</w:t>
            </w:r>
          </w:p>
          <w:p>
            <w:pPr>
              <w:adjustRightInd w:val="0"/>
              <w:snapToGrid w:val="0"/>
              <w:rPr>
                <w:rFonts w:hint="eastAsia" w:ascii="宋体" w:hAnsi="宋体" w:eastAsia="宋体" w:cs="宋体"/>
                <w:color w:val="auto"/>
                <w:kern w:val="0"/>
              </w:rPr>
            </w:pPr>
            <w:r>
              <w:rPr>
                <w:rFonts w:hint="eastAsia" w:ascii="宋体" w:hAnsi="宋体" w:eastAsia="宋体" w:cs="宋体"/>
                <w:color w:val="auto"/>
                <w:kern w:val="0"/>
              </w:rPr>
              <w:t xml:space="preserve">□ </w:t>
            </w:r>
            <w:r>
              <w:rPr>
                <w:rFonts w:hint="eastAsia" w:ascii="宋体" w:hAnsi="宋体" w:eastAsia="宋体" w:cs="宋体"/>
                <w:color w:val="auto"/>
                <w:kern w:val="0"/>
                <w:highlight w:val="none"/>
                <w:lang w:eastAsia="zh-CN"/>
              </w:rPr>
              <w:t>中标后</w:t>
            </w:r>
            <w:r>
              <w:rPr>
                <w:rFonts w:hint="eastAsia" w:ascii="宋体" w:hAnsi="宋体" w:eastAsia="宋体" w:cs="宋体"/>
                <w:color w:val="auto"/>
                <w:kern w:val="0"/>
                <w:highlight w:val="none"/>
              </w:rPr>
              <w:t>要求提供履约</w:t>
            </w:r>
            <w:r>
              <w:rPr>
                <w:rFonts w:hint="eastAsia" w:ascii="宋体" w:hAnsi="宋体" w:eastAsia="宋体" w:cs="宋体"/>
                <w:color w:val="auto"/>
                <w:kern w:val="0"/>
                <w:highlight w:val="none"/>
                <w:lang w:eastAsia="zh-CN"/>
              </w:rPr>
              <w:t>保证金，</w:t>
            </w:r>
            <w:r>
              <w:rPr>
                <w:rFonts w:hint="eastAsia" w:ascii="宋体" w:hAnsi="宋体" w:eastAsia="宋体" w:cs="宋体"/>
                <w:color w:val="auto"/>
                <w:kern w:val="0"/>
                <w:highlight w:val="none"/>
              </w:rPr>
              <w:t>履约</w:t>
            </w:r>
            <w:r>
              <w:rPr>
                <w:rFonts w:hint="eastAsia" w:ascii="宋体" w:hAnsi="宋体" w:eastAsia="宋体" w:cs="宋体"/>
                <w:color w:val="auto"/>
                <w:kern w:val="0"/>
                <w:highlight w:val="none"/>
                <w:lang w:eastAsia="zh-CN"/>
              </w:rPr>
              <w:t>保证金</w:t>
            </w:r>
            <w:r>
              <w:rPr>
                <w:rFonts w:hint="eastAsia" w:ascii="宋体" w:hAnsi="宋体" w:eastAsia="宋体" w:cs="宋体"/>
                <w:color w:val="auto"/>
                <w:kern w:val="0"/>
                <w:highlight w:val="none"/>
              </w:rPr>
              <w:t>金额为</w:t>
            </w:r>
            <w:r>
              <w:rPr>
                <w:rFonts w:hint="eastAsia" w:ascii="宋体" w:hAnsi="宋体" w:eastAsia="宋体" w:cs="宋体"/>
                <w:color w:val="auto"/>
                <w:kern w:val="0"/>
                <w:highlight w:val="none"/>
                <w:lang w:eastAsia="zh-CN"/>
              </w:rPr>
              <w:t>中标金额的</w:t>
            </w:r>
            <w:r>
              <w:rPr>
                <w:rFonts w:hint="eastAsia" w:ascii="宋体" w:hAnsi="宋体" w:eastAsia="宋体" w:cs="宋体"/>
                <w:color w:val="auto"/>
                <w:kern w:val="0"/>
                <w:highlight w:val="none"/>
                <w:u w:val="single"/>
                <w:lang w:val="en-US" w:eastAsia="zh-CN"/>
              </w:rPr>
              <w:t xml:space="preserve">    </w:t>
            </w:r>
            <w:r>
              <w:rPr>
                <w:rFonts w:hint="eastAsia" w:ascii="宋体" w:hAnsi="宋体" w:eastAsia="宋体" w:cs="宋体"/>
                <w:color w:val="auto"/>
                <w:kern w:val="0"/>
                <w:highlight w:val="none"/>
                <w:lang w:val="en-US" w:eastAsia="zh-CN"/>
              </w:rPr>
              <w:t>%。</w:t>
            </w:r>
            <w:r>
              <w:rPr>
                <w:rFonts w:hint="eastAsia" w:ascii="宋体" w:hAnsi="宋体" w:eastAsia="宋体" w:cs="宋体"/>
                <w:color w:val="auto"/>
                <w:kern w:val="0"/>
              </w:rPr>
              <w:t xml:space="preserve">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12" w:hRule="atLeast"/>
          <w:jc w:val="center"/>
        </w:trPr>
        <w:tc>
          <w:tcPr>
            <w:tcW w:w="9576" w:type="dxa"/>
            <w:gridSpan w:val="3"/>
            <w:vAlign w:val="center"/>
          </w:tcPr>
          <w:p>
            <w:pPr>
              <w:adjustRightInd w:val="0"/>
              <w:snapToGrid w:val="0"/>
              <w:rPr>
                <w:rFonts w:hint="eastAsia" w:ascii="宋体" w:hAnsi="宋体" w:eastAsia="宋体" w:cs="宋体"/>
                <w:b/>
                <w:color w:val="auto"/>
              </w:rPr>
            </w:pPr>
            <w:r>
              <w:rPr>
                <w:rFonts w:hint="eastAsia" w:ascii="宋体" w:hAnsi="宋体" w:eastAsia="宋体" w:cs="宋体"/>
                <w:b/>
                <w:color w:val="auto"/>
              </w:rPr>
              <w:t>七、其他规定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199" w:hRule="atLeast"/>
          <w:jc w:val="center"/>
        </w:trPr>
        <w:tc>
          <w:tcPr>
            <w:tcW w:w="1343"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第39.1款</w:t>
            </w:r>
          </w:p>
        </w:tc>
        <w:tc>
          <w:tcPr>
            <w:tcW w:w="2580"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采购代理服务费</w:t>
            </w:r>
          </w:p>
        </w:tc>
        <w:tc>
          <w:tcPr>
            <w:tcW w:w="5653" w:type="dxa"/>
            <w:vAlign w:val="center"/>
          </w:tcPr>
          <w:p>
            <w:pPr>
              <w:adjustRightInd w:val="0"/>
              <w:snapToGrid w:val="0"/>
              <w:rPr>
                <w:rFonts w:hint="eastAsia" w:ascii="宋体" w:hAnsi="宋体" w:eastAsia="宋体" w:cs="宋体"/>
                <w:color w:val="auto"/>
              </w:rPr>
            </w:pPr>
            <w:r>
              <w:rPr>
                <w:rFonts w:hint="eastAsia" w:ascii="宋体" w:hAnsi="宋体" w:eastAsia="宋体" w:cs="宋体"/>
                <w:color w:val="auto"/>
                <w:kern w:val="0"/>
                <w:szCs w:val="22"/>
              </w:rPr>
              <w:t>本项目</w:t>
            </w:r>
            <w:r>
              <w:rPr>
                <w:rFonts w:hint="eastAsia" w:ascii="宋体" w:hAnsi="宋体" w:eastAsia="宋体" w:cs="宋体"/>
                <w:color w:val="auto"/>
                <w:kern w:val="0"/>
                <w:szCs w:val="22"/>
                <w:lang w:eastAsia="zh-CN"/>
              </w:rPr>
              <w:t>招标人</w:t>
            </w:r>
            <w:r>
              <w:rPr>
                <w:rFonts w:hint="eastAsia" w:ascii="宋体" w:hAnsi="宋体" w:eastAsia="宋体" w:cs="宋体"/>
                <w:color w:val="auto"/>
                <w:kern w:val="0"/>
                <w:szCs w:val="22"/>
              </w:rPr>
              <w:t>须向招标代</w:t>
            </w:r>
            <w:r>
              <w:rPr>
                <w:rFonts w:hint="eastAsia" w:ascii="宋体" w:hAnsi="宋体" w:eastAsia="宋体" w:cs="宋体"/>
                <w:color w:val="auto"/>
                <w:kern w:val="0"/>
                <w:szCs w:val="22"/>
                <w:u w:val="none"/>
              </w:rPr>
              <w:t>理机构交纳代理服务费：</w:t>
            </w:r>
            <w:r>
              <w:rPr>
                <w:rFonts w:hint="eastAsia" w:ascii="宋体" w:hAnsi="宋体" w:eastAsia="宋体" w:cs="宋体"/>
                <w:color w:val="auto"/>
                <w:kern w:val="0"/>
                <w:highlight w:val="none"/>
                <w:u w:val="none"/>
                <w:lang w:val="en-US" w:eastAsia="zh-CN"/>
              </w:rPr>
              <w:t>参照[2002]1980号文件服务类收费标准收取代理服务费21400元</w:t>
            </w:r>
            <w:r>
              <w:rPr>
                <w:rFonts w:hint="eastAsia" w:ascii="宋体" w:hAnsi="宋体" w:eastAsia="宋体" w:cs="宋体"/>
                <w:color w:val="auto"/>
                <w:kern w:val="0"/>
                <w:szCs w:val="22"/>
                <w:u w:val="none"/>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343"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第二章</w:t>
            </w:r>
          </w:p>
          <w:p>
            <w:pPr>
              <w:adjustRightInd w:val="0"/>
              <w:snapToGrid w:val="0"/>
              <w:jc w:val="center"/>
              <w:rPr>
                <w:rFonts w:hint="eastAsia" w:ascii="宋体" w:hAnsi="宋体" w:eastAsia="宋体" w:cs="宋体"/>
                <w:color w:val="auto"/>
              </w:rPr>
            </w:pPr>
            <w:r>
              <w:rPr>
                <w:rFonts w:hint="eastAsia" w:ascii="宋体" w:hAnsi="宋体" w:eastAsia="宋体" w:cs="宋体"/>
                <w:color w:val="auto"/>
              </w:rPr>
              <w:t>第40.1款</w:t>
            </w:r>
          </w:p>
        </w:tc>
        <w:tc>
          <w:tcPr>
            <w:tcW w:w="2580" w:type="dxa"/>
            <w:vAlign w:val="center"/>
          </w:tcPr>
          <w:p>
            <w:pPr>
              <w:adjustRightInd w:val="0"/>
              <w:snapToGrid w:val="0"/>
              <w:jc w:val="center"/>
              <w:rPr>
                <w:rFonts w:hint="eastAsia" w:ascii="宋体" w:hAnsi="宋体" w:eastAsia="宋体" w:cs="宋体"/>
                <w:color w:val="auto"/>
              </w:rPr>
            </w:pPr>
            <w:r>
              <w:rPr>
                <w:rFonts w:hint="eastAsia" w:ascii="宋体" w:hAnsi="宋体" w:eastAsia="宋体" w:cs="宋体"/>
                <w:color w:val="auto"/>
              </w:rPr>
              <w:t>其他规定</w:t>
            </w:r>
          </w:p>
        </w:tc>
        <w:tc>
          <w:tcPr>
            <w:tcW w:w="5653" w:type="dxa"/>
            <w:vAlign w:val="center"/>
          </w:tcPr>
          <w:p>
            <w:pPr>
              <w:adjustRightInd w:val="0"/>
              <w:snapToGrid w:val="0"/>
              <w:jc w:val="left"/>
              <w:rPr>
                <w:rFonts w:hint="eastAsia" w:ascii="宋体" w:hAnsi="宋体" w:eastAsia="宋体" w:cs="宋体"/>
                <w:color w:val="auto"/>
                <w:lang w:eastAsia="zh-CN"/>
              </w:rPr>
            </w:pPr>
            <w:r>
              <w:rPr>
                <w:rFonts w:hint="eastAsia" w:ascii="宋体" w:hAnsi="宋体" w:eastAsia="宋体" w:cs="宋体"/>
                <w:color w:val="auto"/>
                <w:lang w:eastAsia="zh-CN"/>
              </w:rPr>
              <w:t>1、对列入失信被执行人、重大税收违法案件当事人名单、政府采 购严重违法失信行为记录名单及其他不符合《中华人民共和国政府采购法》第二十二条规定条件的供应商，应当拒绝其参与政府采购 活动；                                                      2、两个以上的自然人、法人或者其他组织组成一个联合体， 以一个供应商的身份共同参加政府采购活动的，应当对所有联合体成员 进行信用记录查询，联合体成员存在不良信用记录的，视同联合体 存在不良信用记录；</w:t>
            </w:r>
          </w:p>
          <w:p>
            <w:pPr>
              <w:adjustRightInd w:val="0"/>
              <w:snapToGrid w:val="0"/>
              <w:jc w:val="left"/>
              <w:rPr>
                <w:rFonts w:hint="eastAsia" w:ascii="宋体" w:hAnsi="宋体" w:eastAsia="宋体" w:cs="宋体"/>
                <w:color w:val="auto"/>
                <w:lang w:eastAsia="zh-CN"/>
              </w:rPr>
            </w:pPr>
            <w:r>
              <w:rPr>
                <w:rFonts w:hint="eastAsia" w:ascii="宋体" w:hAnsi="宋体" w:eastAsia="宋体" w:cs="宋体"/>
                <w:color w:val="auto"/>
                <w:lang w:eastAsia="zh-CN"/>
              </w:rPr>
              <w:t>3 、信用信息查询的渠道 ：“信用中国”网站 (www.creditchina.gov.cn)、中国政府采购网 (www.ccgp.gov.cn)；</w:t>
            </w:r>
          </w:p>
          <w:p>
            <w:pPr>
              <w:adjustRightInd w:val="0"/>
              <w:snapToGrid w:val="0"/>
              <w:jc w:val="left"/>
              <w:rPr>
                <w:rFonts w:hint="eastAsia" w:ascii="宋体" w:hAnsi="宋体" w:eastAsia="宋体" w:cs="宋体"/>
                <w:color w:val="auto"/>
                <w:lang w:val="en-US" w:eastAsia="zh-CN"/>
              </w:rPr>
            </w:pPr>
            <w:r>
              <w:rPr>
                <w:rFonts w:hint="eastAsia" w:ascii="宋体" w:hAnsi="宋体" w:eastAsia="宋体" w:cs="宋体"/>
                <w:color w:val="auto"/>
                <w:lang w:eastAsia="zh-CN"/>
              </w:rPr>
              <w:t>4、信用信息查询的截止时间：至本项目响应文件首次提交的截止时间止。</w:t>
            </w:r>
          </w:p>
        </w:tc>
      </w:tr>
    </w:tbl>
    <w:p>
      <w:pPr>
        <w:rPr>
          <w:rFonts w:hint="eastAsia" w:ascii="宋体" w:hAnsi="宋体" w:eastAsia="宋体" w:cs="宋体"/>
          <w:color w:val="auto"/>
        </w:rPr>
      </w:pPr>
    </w:p>
    <w:p>
      <w:pPr>
        <w:jc w:val="both"/>
        <w:rPr>
          <w:rFonts w:hint="eastAsia" w:ascii="宋体" w:hAnsi="宋体" w:eastAsia="宋体" w:cs="宋体"/>
          <w:color w:val="auto"/>
          <w:sz w:val="32"/>
          <w:szCs w:val="32"/>
        </w:rPr>
      </w:pPr>
    </w:p>
    <w:p>
      <w:pPr>
        <w:rPr>
          <w:rFonts w:hint="eastAsia" w:ascii="宋体" w:hAnsi="宋体" w:eastAsia="宋体" w:cs="宋体"/>
          <w:color w:val="auto"/>
        </w:rPr>
      </w:pPr>
    </w:p>
    <w:p>
      <w:pPr>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pPr>
        <w:spacing w:line="360" w:lineRule="auto"/>
        <w:jc w:val="center"/>
        <w:outlineLvl w:val="1"/>
        <w:rPr>
          <w:rFonts w:hint="eastAsia" w:ascii="宋体" w:hAnsi="宋体" w:eastAsia="宋体" w:cs="宋体"/>
          <w:color w:val="auto"/>
          <w:sz w:val="24"/>
        </w:rPr>
      </w:pPr>
      <w:bookmarkStart w:id="17" w:name="_Toc14497"/>
      <w:r>
        <w:rPr>
          <w:rFonts w:hint="eastAsia" w:ascii="宋体" w:hAnsi="宋体" w:eastAsia="宋体" w:cs="宋体"/>
          <w:b/>
          <w:color w:val="auto"/>
          <w:sz w:val="24"/>
        </w:rPr>
        <w:t>磋商须知正文</w:t>
      </w:r>
      <w:bookmarkEnd w:id="17"/>
    </w:p>
    <w:p>
      <w:pPr>
        <w:adjustRightInd w:val="0"/>
        <w:snapToGrid w:val="0"/>
        <w:spacing w:line="360" w:lineRule="auto"/>
        <w:outlineLvl w:val="1"/>
        <w:rPr>
          <w:rFonts w:hint="eastAsia" w:ascii="宋体" w:hAnsi="宋体" w:eastAsia="宋体" w:cs="宋体"/>
          <w:color w:val="auto"/>
          <w:sz w:val="24"/>
        </w:rPr>
      </w:pPr>
      <w:bookmarkStart w:id="18" w:name="_Toc32757"/>
      <w:r>
        <w:rPr>
          <w:rFonts w:hint="eastAsia" w:ascii="宋体" w:hAnsi="宋体" w:eastAsia="宋体" w:cs="宋体"/>
          <w:color w:val="auto"/>
          <w:sz w:val="24"/>
        </w:rPr>
        <w:t>一、说明</w:t>
      </w:r>
      <w:bookmarkEnd w:id="18"/>
    </w:p>
    <w:p>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1.适用范围</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1.1 本磋商文件仅适用于磋商须知前附表(以下简称【</w:t>
      </w:r>
      <w:r>
        <w:rPr>
          <w:rFonts w:hint="eastAsia" w:ascii="宋体" w:hAnsi="宋体" w:eastAsia="宋体" w:cs="宋体"/>
          <w:b/>
          <w:color w:val="auto"/>
        </w:rPr>
        <w:t>磋商须知前附表】)</w:t>
      </w:r>
      <w:r>
        <w:rPr>
          <w:rFonts w:hint="eastAsia" w:ascii="宋体" w:hAnsi="宋体" w:eastAsia="宋体" w:cs="宋体"/>
          <w:color w:val="auto"/>
        </w:rPr>
        <w:t>中所叙述的采购项目。</w:t>
      </w:r>
    </w:p>
    <w:p>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2.定义</w:t>
      </w:r>
    </w:p>
    <w:p>
      <w:pPr>
        <w:adjustRightInd w:val="0"/>
        <w:snapToGrid w:val="0"/>
        <w:spacing w:line="360" w:lineRule="auto"/>
        <w:ind w:firstLine="420" w:firstLineChars="200"/>
        <w:rPr>
          <w:rFonts w:hint="eastAsia" w:ascii="宋体" w:hAnsi="宋体" w:eastAsia="宋体" w:cs="宋体"/>
          <w:b/>
          <w:color w:val="auto"/>
        </w:rPr>
      </w:pPr>
      <w:r>
        <w:rPr>
          <w:rFonts w:hint="eastAsia" w:ascii="宋体" w:hAnsi="宋体" w:eastAsia="宋体" w:cs="宋体"/>
          <w:color w:val="auto"/>
        </w:rPr>
        <w:t>2.1 “采购人”是指依法进行政府采购的国家机关、事业单位、团体组织。本次政府采购的采购人名称、地址、电话、联系人见</w:t>
      </w:r>
      <w:r>
        <w:rPr>
          <w:rFonts w:hint="eastAsia" w:ascii="宋体" w:hAnsi="宋体" w:eastAsia="宋体" w:cs="宋体"/>
          <w:b/>
          <w:color w:val="auto"/>
        </w:rPr>
        <w:t>【磋商须知前附表】</w:t>
      </w:r>
      <w:r>
        <w:rPr>
          <w:rFonts w:hint="eastAsia" w:ascii="宋体" w:hAnsi="宋体" w:eastAsia="宋体" w:cs="宋体"/>
          <w:color w:val="auto"/>
        </w:rPr>
        <w:t>。</w:t>
      </w:r>
    </w:p>
    <w:p>
      <w:pPr>
        <w:adjustRightInd w:val="0"/>
        <w:snapToGrid w:val="0"/>
        <w:spacing w:line="360" w:lineRule="auto"/>
        <w:ind w:firstLine="420" w:firstLineChars="200"/>
        <w:rPr>
          <w:rFonts w:hint="eastAsia" w:ascii="宋体" w:hAnsi="宋体" w:eastAsia="宋体" w:cs="宋体"/>
          <w:b/>
          <w:color w:val="auto"/>
        </w:rPr>
      </w:pPr>
      <w:r>
        <w:rPr>
          <w:rFonts w:hint="eastAsia" w:ascii="宋体" w:hAnsi="宋体" w:eastAsia="宋体" w:cs="宋体"/>
          <w:color w:val="auto"/>
        </w:rPr>
        <w:t>2.2 “采购代理机构”是指接受采购人委托，代理采购项目的集中采购机构和其他采购代理机构。本次政府采购的采购代理机构名称、地址、电话、联系人见</w:t>
      </w:r>
      <w:r>
        <w:rPr>
          <w:rFonts w:hint="eastAsia" w:ascii="宋体" w:hAnsi="宋体" w:eastAsia="宋体" w:cs="宋体"/>
          <w:b/>
          <w:color w:val="auto"/>
        </w:rPr>
        <w:t>【磋商须知前附表】。</w:t>
      </w:r>
    </w:p>
    <w:p>
      <w:pPr>
        <w:adjustRightInd w:val="0"/>
        <w:snapToGrid w:val="0"/>
        <w:spacing w:line="360" w:lineRule="auto"/>
        <w:ind w:firstLine="420" w:firstLineChars="200"/>
        <w:rPr>
          <w:rFonts w:hint="eastAsia" w:ascii="宋体" w:hAnsi="宋体" w:eastAsia="宋体" w:cs="宋体"/>
          <w:color w:val="auto"/>
          <w:kern w:val="36"/>
        </w:rPr>
      </w:pPr>
      <w:r>
        <w:rPr>
          <w:rFonts w:hint="eastAsia" w:ascii="宋体" w:hAnsi="宋体" w:eastAsia="宋体" w:cs="宋体"/>
          <w:color w:val="auto"/>
        </w:rPr>
        <w:t xml:space="preserve">2.3 </w:t>
      </w:r>
      <w:r>
        <w:rPr>
          <w:rFonts w:hint="eastAsia" w:ascii="宋体" w:hAnsi="宋体" w:eastAsia="宋体" w:cs="宋体"/>
          <w:color w:val="auto"/>
          <w:kern w:val="0"/>
        </w:rPr>
        <w:t>“供应商”是指响应磋商文件要求、参加竞争性磋商采购的法人、其他组织或者自然人。本次政府采购项目采用</w:t>
      </w:r>
      <w:r>
        <w:rPr>
          <w:rFonts w:hint="eastAsia" w:ascii="宋体" w:hAnsi="宋体" w:eastAsia="宋体" w:cs="宋体"/>
          <w:b/>
          <w:color w:val="auto"/>
          <w:kern w:val="0"/>
        </w:rPr>
        <w:t>【磋商须知前附表】</w:t>
      </w:r>
      <w:r>
        <w:rPr>
          <w:rFonts w:hint="eastAsia" w:ascii="宋体" w:hAnsi="宋体" w:eastAsia="宋体" w:cs="宋体"/>
          <w:color w:val="auto"/>
          <w:kern w:val="0"/>
        </w:rPr>
        <w:t>所述方式，邀请符合资格条件的供应商参与竞争性磋商采购活动。供应商应持</w:t>
      </w:r>
      <w:r>
        <w:rPr>
          <w:rFonts w:hint="eastAsia" w:ascii="宋体" w:hAnsi="宋体" w:eastAsia="宋体" w:cs="宋体"/>
          <w:b/>
          <w:color w:val="auto"/>
          <w:kern w:val="0"/>
        </w:rPr>
        <w:t>【磋商须知前附表】</w:t>
      </w:r>
      <w:r>
        <w:rPr>
          <w:rFonts w:hint="eastAsia" w:ascii="宋体" w:hAnsi="宋体" w:eastAsia="宋体" w:cs="宋体"/>
          <w:color w:val="auto"/>
          <w:kern w:val="0"/>
        </w:rPr>
        <w:t>规定的资料购买磋商文件。</w:t>
      </w:r>
    </w:p>
    <w:p>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rPr>
        <w:t>2.4 “磋商小组”是指</w:t>
      </w:r>
      <w:r>
        <w:rPr>
          <w:rFonts w:hint="eastAsia" w:ascii="宋体" w:hAnsi="宋体" w:eastAsia="宋体" w:cs="宋体"/>
          <w:color w:val="auto"/>
          <w:kern w:val="0"/>
        </w:rPr>
        <w:t>依据财政部</w:t>
      </w:r>
      <w:r>
        <w:rPr>
          <w:rFonts w:hint="eastAsia" w:ascii="宋体" w:hAnsi="宋体" w:eastAsia="宋体" w:cs="宋体"/>
          <w:color w:val="auto"/>
          <w:kern w:val="36"/>
        </w:rPr>
        <w:t>《政府采购竞争性磋商采购方式管理暂行办法》有关规定组建，依法依规</w:t>
      </w:r>
      <w:r>
        <w:rPr>
          <w:rFonts w:hint="eastAsia" w:ascii="宋体" w:hAnsi="宋体" w:eastAsia="宋体" w:cs="宋体"/>
          <w:color w:val="auto"/>
          <w:kern w:val="0"/>
        </w:rPr>
        <w:t>履行其职责和义务的机构。</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2.5 “货物”是指各种形态和种类的物品，包括原资料、燃料、设备、产品等，详见《政府采购品目分类目录》(</w:t>
      </w:r>
      <w:r>
        <w:rPr>
          <w:rStyle w:val="34"/>
          <w:rFonts w:hint="eastAsia" w:ascii="宋体" w:hAnsi="宋体" w:eastAsia="宋体" w:cs="宋体"/>
          <w:b w:val="0"/>
          <w:color w:val="auto"/>
        </w:rPr>
        <w:t>财库[2013]189号</w:t>
      </w:r>
      <w:r>
        <w:rPr>
          <w:rFonts w:hint="eastAsia" w:ascii="宋体" w:hAnsi="宋体" w:eastAsia="宋体" w:cs="宋体"/>
          <w:color w:val="auto"/>
        </w:rPr>
        <w:t>)。</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2.6 “工程”是指建设工程，包括建筑物和构筑物的新建、改建、扩建、装修、拆除、修缮等，详见《政府采购品目分类目录》(</w:t>
      </w:r>
      <w:r>
        <w:rPr>
          <w:rStyle w:val="34"/>
          <w:rFonts w:hint="eastAsia" w:ascii="宋体" w:hAnsi="宋体" w:eastAsia="宋体" w:cs="宋体"/>
          <w:b w:val="0"/>
          <w:color w:val="auto"/>
        </w:rPr>
        <w:t>财库[2013]189号</w:t>
      </w:r>
      <w:r>
        <w:rPr>
          <w:rFonts w:hint="eastAsia" w:ascii="宋体" w:hAnsi="宋体" w:eastAsia="宋体" w:cs="宋体"/>
          <w:color w:val="auto"/>
        </w:rPr>
        <w:t>)。</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2.7 “服务”是指除货物和工程以外的其他政府采购对象，详见《政府采购品目分类目录》(</w:t>
      </w:r>
      <w:r>
        <w:rPr>
          <w:rStyle w:val="34"/>
          <w:rFonts w:hint="eastAsia" w:ascii="宋体" w:hAnsi="宋体" w:eastAsia="宋体" w:cs="宋体"/>
          <w:b w:val="0"/>
          <w:color w:val="auto"/>
        </w:rPr>
        <w:t>财库[2013]189号</w:t>
      </w:r>
      <w:r>
        <w:rPr>
          <w:rFonts w:hint="eastAsia" w:ascii="宋体" w:hAnsi="宋体" w:eastAsia="宋体" w:cs="宋体"/>
          <w:color w:val="auto"/>
        </w:rPr>
        <w:t>)。</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kern w:val="0"/>
        </w:rPr>
        <w:t>2.8</w:t>
      </w:r>
      <w:r>
        <w:rPr>
          <w:rFonts w:hint="eastAsia" w:ascii="宋体" w:hAnsi="宋体" w:eastAsia="宋体" w:cs="宋体"/>
          <w:color w:val="auto"/>
        </w:rPr>
        <w:t xml:space="preserve"> “节能产品”或者“环保产品”是指财政部发布的《节能产品政府采购清单》或者《环境标志产品政府采购清单》的产品，“两型产品”是指</w:t>
      </w:r>
      <w:r>
        <w:rPr>
          <w:rFonts w:hint="eastAsia" w:ascii="宋体" w:hAnsi="宋体" w:eastAsia="宋体" w:cs="宋体"/>
          <w:color w:val="auto"/>
          <w:lang w:eastAsia="zh-CN"/>
        </w:rPr>
        <w:t>湖南省</w:t>
      </w:r>
      <w:r>
        <w:rPr>
          <w:rFonts w:hint="eastAsia" w:ascii="宋体" w:hAnsi="宋体" w:eastAsia="宋体" w:cs="宋体"/>
          <w:color w:val="auto"/>
        </w:rPr>
        <w:t>人民政府发布的《湖南省两型产品政府采购目录》的产品。</w:t>
      </w:r>
    </w:p>
    <w:p>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rPr>
        <w:t>2.9</w:t>
      </w:r>
      <w:r>
        <w:rPr>
          <w:rFonts w:hint="eastAsia" w:ascii="宋体" w:hAnsi="宋体" w:eastAsia="宋体" w:cs="宋体"/>
          <w:color w:val="auto"/>
          <w:kern w:val="0"/>
        </w:rPr>
        <w:t xml:space="preserve"> “进口产品”是指通过中国海关报关验放进入中国境内且产自关境外的产品，详见《关于政府采购进口产品管理有关问题的通知》(财库[2007]119号)。</w:t>
      </w:r>
    </w:p>
    <w:p>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3.供应商的资格要求</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3.1 供应商应当符合</w:t>
      </w:r>
      <w:r>
        <w:rPr>
          <w:rFonts w:hint="eastAsia" w:ascii="宋体" w:hAnsi="宋体" w:eastAsia="宋体" w:cs="宋体"/>
          <w:b/>
          <w:color w:val="auto"/>
        </w:rPr>
        <w:t>【磋商须知前附表】</w:t>
      </w:r>
      <w:r>
        <w:rPr>
          <w:rFonts w:hint="eastAsia" w:ascii="宋体" w:hAnsi="宋体" w:eastAsia="宋体" w:cs="宋体"/>
          <w:color w:val="auto"/>
        </w:rPr>
        <w:t>中规定的资格条件要求。</w:t>
      </w:r>
    </w:p>
    <w:p>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 xml:space="preserve">3.2供应商为联合体形式的，除应满足本章第3.1款资格条件要求及第3.3款规定外，还应遵守以下规定： </w:t>
      </w:r>
    </w:p>
    <w:p>
      <w:pPr>
        <w:adjustRightInd w:val="0"/>
        <w:snapToGrid w:val="0"/>
        <w:spacing w:line="360" w:lineRule="auto"/>
        <w:ind w:firstLine="420" w:firstLineChars="200"/>
        <w:jc w:val="left"/>
        <w:rPr>
          <w:rFonts w:hint="eastAsia" w:ascii="宋体" w:hAnsi="宋体" w:eastAsia="宋体" w:cs="宋体"/>
          <w:color w:val="auto"/>
          <w:kern w:val="0"/>
          <w:lang w:val="zh-CN"/>
        </w:rPr>
      </w:pPr>
      <w:r>
        <w:rPr>
          <w:rFonts w:hint="eastAsia" w:ascii="宋体" w:hAnsi="宋体" w:eastAsia="宋体" w:cs="宋体"/>
          <w:color w:val="auto"/>
          <w:kern w:val="0"/>
          <w:lang w:val="zh-CN"/>
        </w:rPr>
        <w:t>（1）联合体各方应按磋商文件提供的格式签订联合体协议书，明确联合体牵头人和各方权利义务(含承担工作及工作量比例)；</w:t>
      </w:r>
    </w:p>
    <w:p>
      <w:pPr>
        <w:adjustRightInd w:val="0"/>
        <w:snapToGrid w:val="0"/>
        <w:spacing w:line="360" w:lineRule="auto"/>
        <w:ind w:firstLine="420" w:firstLineChars="200"/>
        <w:jc w:val="left"/>
        <w:rPr>
          <w:rFonts w:hint="eastAsia" w:ascii="宋体" w:hAnsi="宋体" w:eastAsia="宋体" w:cs="宋体"/>
          <w:color w:val="auto"/>
          <w:kern w:val="0"/>
          <w:lang w:val="zh-CN"/>
        </w:rPr>
      </w:pPr>
      <w:r>
        <w:rPr>
          <w:rFonts w:hint="eastAsia" w:ascii="宋体" w:hAnsi="宋体" w:eastAsia="宋体" w:cs="宋体"/>
          <w:color w:val="auto"/>
          <w:kern w:val="0"/>
          <w:lang w:val="zh-CN"/>
        </w:rPr>
        <w:t>（2）联合体中有同类资质的供应商按照联合体分工承担相同工作的，应当按照资质等级较低的供应商确定资质等级；</w:t>
      </w:r>
    </w:p>
    <w:p>
      <w:pPr>
        <w:adjustRightInd w:val="0"/>
        <w:snapToGrid w:val="0"/>
        <w:spacing w:line="360" w:lineRule="auto"/>
        <w:ind w:firstLine="420" w:firstLineChars="200"/>
        <w:jc w:val="left"/>
        <w:rPr>
          <w:rFonts w:hint="eastAsia" w:ascii="宋体" w:hAnsi="宋体" w:eastAsia="宋体" w:cs="宋体"/>
          <w:color w:val="auto"/>
          <w:kern w:val="0"/>
          <w:lang w:val="zh-CN"/>
        </w:rPr>
      </w:pPr>
      <w:r>
        <w:rPr>
          <w:rFonts w:hint="eastAsia" w:ascii="宋体" w:hAnsi="宋体" w:eastAsia="宋体" w:cs="宋体"/>
          <w:color w:val="auto"/>
          <w:kern w:val="0"/>
          <w:lang w:val="zh-CN"/>
        </w:rPr>
        <w:t>（3）以联合体形式参加政府采购活动的，联合体各方不得再单独参加或者与其他供应商另外组成联合体参加同一合同项下的政府采购活动。</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3.3 供应商不得存在下列情形之一：</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（l）与采购人、采购代理机构存在隶属关系或者其他利害关系。</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（2）与其他供应商的法定代表人（或者负责人）为同一人，或者与其他供应商存在控股、关联关系。</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受到刑事处罚，或者受到三万元以上的罚款、责令停产停业、在一至三年内禁止参加政府采购活动、暂扣或者吊销许可证、暂扣或者吊销执照等情形之一的行政处罚，或者存在财政部门认定的其他重大违法记录。</w:t>
      </w:r>
    </w:p>
    <w:p>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 xml:space="preserve">4.参与磋商的费用 </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4.1 无论磋商的结果如何，供应商应自行承担所有与竞争性磋商采购活动有关的全部费用。</w:t>
      </w:r>
    </w:p>
    <w:p>
      <w:pPr>
        <w:pStyle w:val="15"/>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5．授权委托</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5.1供应商代表为供应商法定代表人的，应持有法定代表人身份证明。供应商代表不是供应商法定代表人的，应持有法定代表人授权书，并附法定代表人身份证明。</w:t>
      </w:r>
    </w:p>
    <w:p>
      <w:pPr>
        <w:pStyle w:val="15"/>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6．联合体形式</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6.1除</w:t>
      </w:r>
      <w:r>
        <w:rPr>
          <w:rFonts w:hint="eastAsia" w:ascii="宋体" w:hAnsi="宋体" w:eastAsia="宋体" w:cs="宋体"/>
          <w:b/>
          <w:color w:val="auto"/>
        </w:rPr>
        <w:t>【磋商须知前附表】</w:t>
      </w:r>
      <w:r>
        <w:rPr>
          <w:rFonts w:hint="eastAsia" w:ascii="宋体" w:hAnsi="宋体" w:eastAsia="宋体" w:cs="宋体"/>
          <w:color w:val="auto"/>
        </w:rPr>
        <w:t>中另有规定，本次</w:t>
      </w:r>
      <w:r>
        <w:rPr>
          <w:rFonts w:hint="eastAsia" w:ascii="宋体" w:hAnsi="宋体" w:eastAsia="宋体" w:cs="宋体"/>
          <w:color w:val="auto"/>
          <w:lang w:eastAsia="zh-CN"/>
        </w:rPr>
        <w:t>磋商</w:t>
      </w:r>
      <w:r>
        <w:rPr>
          <w:rFonts w:hint="eastAsia" w:ascii="宋体" w:hAnsi="宋体" w:eastAsia="宋体" w:cs="宋体"/>
          <w:color w:val="auto"/>
        </w:rPr>
        <w:t>采购不接受为联合体形式的供应商。</w:t>
      </w:r>
    </w:p>
    <w:p>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6.2供应商为联合体形式的，除应符合本章第3条规定外，还应遵守以下规定：</w:t>
      </w:r>
    </w:p>
    <w:p>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（l）联合体各方必须签订联合体协议书，明确联合体牵头人和各方的义务、工作、合同工作量比例；</w:t>
      </w:r>
    </w:p>
    <w:p>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（2）联合体各方均应当符合本章第3.1</w:t>
      </w:r>
      <w:r>
        <w:rPr>
          <w:rFonts w:hint="eastAsia" w:ascii="宋体" w:hAnsi="宋体" w:eastAsia="宋体" w:cs="宋体"/>
          <w:color w:val="auto"/>
          <w:kern w:val="0"/>
          <w:lang w:val="zh-CN"/>
        </w:rPr>
        <w:t>款</w:t>
      </w:r>
      <w:r>
        <w:rPr>
          <w:rFonts w:hint="eastAsia" w:ascii="宋体" w:hAnsi="宋体" w:eastAsia="宋体" w:cs="宋体"/>
          <w:color w:val="auto"/>
        </w:rPr>
        <w:t>规定的供应商基本资格条件；</w:t>
      </w:r>
    </w:p>
    <w:p>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（3）除</w:t>
      </w:r>
      <w:r>
        <w:rPr>
          <w:rFonts w:hint="eastAsia" w:ascii="宋体" w:hAnsi="宋体" w:eastAsia="宋体" w:cs="宋体"/>
          <w:b/>
          <w:color w:val="auto"/>
        </w:rPr>
        <w:t>【磋商须知前附表】</w:t>
      </w:r>
      <w:r>
        <w:rPr>
          <w:rFonts w:hint="eastAsia" w:ascii="宋体" w:hAnsi="宋体" w:eastAsia="宋体" w:cs="宋体"/>
          <w:color w:val="auto"/>
        </w:rPr>
        <w:t>中另有规定，联合体各方中至少有一方应当符合本章第3.1</w:t>
      </w:r>
      <w:r>
        <w:rPr>
          <w:rFonts w:hint="eastAsia" w:ascii="宋体" w:hAnsi="宋体" w:eastAsia="宋体" w:cs="宋体"/>
          <w:color w:val="auto"/>
          <w:kern w:val="0"/>
          <w:lang w:val="zh-CN"/>
        </w:rPr>
        <w:t>款</w:t>
      </w:r>
      <w:r>
        <w:rPr>
          <w:rFonts w:hint="eastAsia" w:ascii="宋体" w:hAnsi="宋体" w:eastAsia="宋体" w:cs="宋体"/>
          <w:color w:val="auto"/>
        </w:rPr>
        <w:t>规定的供应商特定资格条件；</w:t>
      </w:r>
    </w:p>
    <w:p>
      <w:pPr>
        <w:adjustRightInd w:val="0"/>
        <w:snapToGrid w:val="0"/>
        <w:spacing w:line="360" w:lineRule="auto"/>
        <w:ind w:firstLine="420" w:firstLineChars="200"/>
        <w:jc w:val="left"/>
        <w:rPr>
          <w:rFonts w:hint="eastAsia" w:ascii="宋体" w:hAnsi="宋体" w:eastAsia="宋体" w:cs="宋体"/>
          <w:color w:val="auto"/>
          <w:kern w:val="0"/>
          <w:lang w:val="zh-CN"/>
        </w:rPr>
      </w:pPr>
      <w:r>
        <w:rPr>
          <w:rFonts w:hint="eastAsia" w:ascii="宋体" w:hAnsi="宋体" w:eastAsia="宋体" w:cs="宋体"/>
          <w:color w:val="auto"/>
        </w:rPr>
        <w:t>（4）</w:t>
      </w:r>
      <w:r>
        <w:rPr>
          <w:rFonts w:hint="eastAsia" w:ascii="宋体" w:hAnsi="宋体" w:eastAsia="宋体" w:cs="宋体"/>
          <w:color w:val="auto"/>
          <w:kern w:val="0"/>
          <w:lang w:val="zh-CN"/>
        </w:rPr>
        <w:t>联合体各方不得再单独或与其他供应商组成新的联合体参加同一项目的采购活动。</w:t>
      </w:r>
    </w:p>
    <w:p>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7.现场勘察</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7.1供应商应按</w:t>
      </w:r>
      <w:r>
        <w:rPr>
          <w:rFonts w:hint="eastAsia" w:ascii="宋体" w:hAnsi="宋体" w:eastAsia="宋体" w:cs="宋体"/>
          <w:b/>
          <w:color w:val="auto"/>
        </w:rPr>
        <w:t>【磋商须知前附表】</w:t>
      </w:r>
      <w:r>
        <w:rPr>
          <w:rFonts w:hint="eastAsia" w:ascii="宋体" w:hAnsi="宋体" w:eastAsia="宋体" w:cs="宋体"/>
          <w:color w:val="auto"/>
        </w:rPr>
        <w:t>中规定对采购项目现场和周围环境的现场考察。</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7.2勘察现场的费用由供应商自己承担，勘察期间所发生的人身伤害及财产损失由供应商自己负责。</w:t>
      </w:r>
    </w:p>
    <w:p>
      <w:pPr>
        <w:adjustRightInd w:val="0"/>
        <w:snapToGrid w:val="0"/>
        <w:spacing w:line="360" w:lineRule="auto"/>
        <w:ind w:firstLine="420" w:firstLineChars="200"/>
        <w:jc w:val="left"/>
        <w:rPr>
          <w:rFonts w:hint="eastAsia" w:ascii="宋体" w:hAnsi="宋体" w:eastAsia="宋体" w:cs="宋体"/>
          <w:b/>
          <w:color w:val="auto"/>
        </w:rPr>
      </w:pPr>
      <w:r>
        <w:rPr>
          <w:rFonts w:hint="eastAsia" w:ascii="宋体" w:hAnsi="宋体" w:eastAsia="宋体" w:cs="宋体"/>
          <w:color w:val="auto"/>
        </w:rPr>
        <w:t>7.3采购人不对供应商据此而做出的推论、理解和结论负责。一旦成交，供应商不得以任何借口，提出额外补偿，或延长合同期限的要求。</w:t>
      </w:r>
    </w:p>
    <w:p>
      <w:pPr>
        <w:adjustRightInd w:val="0"/>
        <w:snapToGrid w:val="0"/>
        <w:spacing w:line="360" w:lineRule="auto"/>
        <w:jc w:val="left"/>
        <w:rPr>
          <w:rFonts w:hint="eastAsia" w:ascii="宋体" w:hAnsi="宋体" w:eastAsia="宋体" w:cs="宋体"/>
          <w:b/>
          <w:color w:val="auto"/>
        </w:rPr>
      </w:pPr>
      <w:r>
        <w:rPr>
          <w:rFonts w:hint="eastAsia" w:ascii="宋体" w:hAnsi="宋体" w:eastAsia="宋体" w:cs="宋体"/>
          <w:b/>
          <w:color w:val="auto"/>
        </w:rPr>
        <w:t>8.采购进口产品</w:t>
      </w:r>
    </w:p>
    <w:p>
      <w:pPr>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rPr>
        <w:t>8.1除</w:t>
      </w:r>
      <w:r>
        <w:rPr>
          <w:rFonts w:hint="eastAsia" w:ascii="宋体" w:hAnsi="宋体" w:eastAsia="宋体" w:cs="宋体"/>
          <w:b/>
          <w:color w:val="auto"/>
        </w:rPr>
        <w:t>【磋商须知前附表】</w:t>
      </w:r>
      <w:r>
        <w:rPr>
          <w:rFonts w:hint="eastAsia" w:ascii="宋体" w:hAnsi="宋体" w:eastAsia="宋体" w:cs="宋体"/>
          <w:color w:val="auto"/>
        </w:rPr>
        <w:t>另有规定外，本项目</w:t>
      </w:r>
      <w:r>
        <w:rPr>
          <w:rFonts w:hint="eastAsia" w:ascii="宋体" w:hAnsi="宋体" w:eastAsia="宋体" w:cs="宋体"/>
          <w:color w:val="auto"/>
          <w:kern w:val="0"/>
        </w:rPr>
        <w:t>拒绝进口产品参加</w:t>
      </w:r>
      <w:r>
        <w:rPr>
          <w:rFonts w:hint="eastAsia" w:ascii="宋体" w:hAnsi="宋体" w:eastAsia="宋体" w:cs="宋体"/>
          <w:color w:val="auto"/>
        </w:rPr>
        <w:t>竞争性磋商采购活动</w:t>
      </w:r>
      <w:r>
        <w:rPr>
          <w:rFonts w:hint="eastAsia" w:ascii="宋体" w:hAnsi="宋体" w:eastAsia="宋体" w:cs="宋体"/>
          <w:color w:val="auto"/>
          <w:kern w:val="0"/>
        </w:rPr>
        <w:t>。</w:t>
      </w:r>
    </w:p>
    <w:p>
      <w:pPr>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8.2</w:t>
      </w:r>
      <w:r>
        <w:rPr>
          <w:rFonts w:hint="eastAsia" w:ascii="宋体" w:hAnsi="宋体" w:eastAsia="宋体" w:cs="宋体"/>
          <w:color w:val="auto"/>
        </w:rPr>
        <w:t>本章第7.1</w:t>
      </w:r>
      <w:r>
        <w:rPr>
          <w:rFonts w:hint="eastAsia" w:ascii="宋体" w:hAnsi="宋体" w:eastAsia="宋体" w:cs="宋体"/>
          <w:color w:val="auto"/>
          <w:kern w:val="0"/>
          <w:lang w:val="zh-CN"/>
        </w:rPr>
        <w:t>款</w:t>
      </w:r>
      <w:r>
        <w:rPr>
          <w:rFonts w:hint="eastAsia" w:ascii="宋体" w:hAnsi="宋体" w:eastAsia="宋体" w:cs="宋体"/>
          <w:color w:val="auto"/>
        </w:rPr>
        <w:t>规定</w:t>
      </w:r>
      <w:r>
        <w:rPr>
          <w:rFonts w:hint="eastAsia" w:ascii="宋体" w:hAnsi="宋体" w:eastAsia="宋体" w:cs="宋体"/>
          <w:color w:val="auto"/>
          <w:kern w:val="0"/>
        </w:rPr>
        <w:t>同意购买进口产品的，</w:t>
      </w:r>
      <w:r>
        <w:rPr>
          <w:rFonts w:hint="eastAsia" w:ascii="宋体" w:hAnsi="宋体" w:eastAsia="宋体" w:cs="宋体"/>
          <w:color w:val="auto"/>
        </w:rPr>
        <w:t>本项目</w:t>
      </w:r>
      <w:r>
        <w:rPr>
          <w:rFonts w:hint="eastAsia" w:ascii="宋体" w:hAnsi="宋体" w:eastAsia="宋体" w:cs="宋体"/>
          <w:color w:val="auto"/>
          <w:kern w:val="0"/>
          <w:lang w:val="zh-CN"/>
        </w:rPr>
        <w:t>采购活动</w:t>
      </w:r>
      <w:r>
        <w:rPr>
          <w:rFonts w:hint="eastAsia" w:ascii="宋体" w:hAnsi="宋体" w:eastAsia="宋体" w:cs="宋体"/>
          <w:color w:val="auto"/>
          <w:kern w:val="0"/>
        </w:rPr>
        <w:t>不限制满足</w:t>
      </w:r>
      <w:r>
        <w:rPr>
          <w:rFonts w:hint="eastAsia" w:ascii="宋体" w:hAnsi="宋体" w:eastAsia="宋体" w:cs="宋体"/>
          <w:color w:val="auto"/>
        </w:rPr>
        <w:t>磋商文件要求</w:t>
      </w:r>
      <w:r>
        <w:rPr>
          <w:rFonts w:hint="eastAsia" w:ascii="宋体" w:hAnsi="宋体" w:eastAsia="宋体" w:cs="宋体"/>
          <w:color w:val="auto"/>
          <w:kern w:val="0"/>
        </w:rPr>
        <w:t>的国内产品参与</w:t>
      </w:r>
      <w:r>
        <w:rPr>
          <w:rFonts w:hint="eastAsia" w:ascii="宋体" w:hAnsi="宋体" w:eastAsia="宋体" w:cs="宋体"/>
          <w:color w:val="auto"/>
        </w:rPr>
        <w:t>竞争性磋商</w:t>
      </w:r>
      <w:r>
        <w:rPr>
          <w:rFonts w:hint="eastAsia" w:ascii="宋体" w:hAnsi="宋体" w:eastAsia="宋体" w:cs="宋体"/>
          <w:color w:val="auto"/>
          <w:kern w:val="0"/>
        </w:rPr>
        <w:t>。</w:t>
      </w:r>
    </w:p>
    <w:p>
      <w:pPr>
        <w:adjustRightInd w:val="0"/>
        <w:snapToGrid w:val="0"/>
        <w:spacing w:line="360" w:lineRule="auto"/>
        <w:jc w:val="left"/>
        <w:rPr>
          <w:rFonts w:hint="eastAsia" w:ascii="宋体" w:hAnsi="宋体" w:eastAsia="宋体" w:cs="宋体"/>
          <w:b/>
          <w:color w:val="auto"/>
        </w:rPr>
      </w:pPr>
      <w:r>
        <w:rPr>
          <w:rFonts w:hint="eastAsia" w:ascii="宋体" w:hAnsi="宋体" w:eastAsia="宋体" w:cs="宋体"/>
          <w:b/>
          <w:color w:val="auto"/>
        </w:rPr>
        <w:t>9. 政府采购政策支持</w:t>
      </w:r>
    </w:p>
    <w:p>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9.1对列入财政部、国家发展改革委发布的《节能产品政府采购清单》且属于应当“强制采购的节能产品”，按照规定实行强制采购。实行政府采购强制采购的节能产品见</w:t>
      </w:r>
      <w:r>
        <w:rPr>
          <w:rFonts w:hint="eastAsia" w:ascii="宋体" w:hAnsi="宋体" w:eastAsia="宋体" w:cs="宋体"/>
          <w:b/>
          <w:color w:val="auto"/>
          <w:kern w:val="0"/>
        </w:rPr>
        <w:t>【磋商须知前附表】。</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kern w:val="0"/>
        </w:rPr>
        <w:t>9.2对列入财政部、国家发展改革委发布的《节能产品政府采购清单》的“非强制采购节能产品”，财政部、环境保护部发布的《环境标志产品政府采购清单》的“环境标志产品”，</w:t>
      </w:r>
      <w:r>
        <w:rPr>
          <w:rFonts w:hint="eastAsia" w:ascii="宋体" w:hAnsi="宋体" w:eastAsia="宋体" w:cs="宋体"/>
          <w:color w:val="auto"/>
          <w:kern w:val="0"/>
          <w:lang w:eastAsia="zh-CN"/>
        </w:rPr>
        <w:t>湖南省</w:t>
      </w:r>
      <w:r>
        <w:rPr>
          <w:rFonts w:hint="eastAsia" w:ascii="宋体" w:hAnsi="宋体" w:eastAsia="宋体" w:cs="宋体"/>
          <w:color w:val="auto"/>
          <w:kern w:val="0"/>
        </w:rPr>
        <w:t>人民政府、湖南省科学技术厅、湖南省长株潭“两型社会”试验区建设管理委员会发布的《湖南省两型产品政府采购目录》的“两型产品”以及中小企业，实行优先采购，按照省级以上财政部门有关政策规定，评审时进行价格扣除或加分。实行政府采购优先采购的优惠率见</w:t>
      </w:r>
      <w:r>
        <w:rPr>
          <w:rFonts w:hint="eastAsia" w:ascii="宋体" w:hAnsi="宋体" w:eastAsia="宋体" w:cs="宋体"/>
          <w:b/>
          <w:color w:val="auto"/>
          <w:kern w:val="0"/>
        </w:rPr>
        <w:t>【磋商须知前附表】。</w:t>
      </w:r>
    </w:p>
    <w:p>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9.3产品同时属于“非强制采购节能产品”、“环境标志产品”及“两型产品”的，评审时只有其中一项能享受优先待遇(供应商自行选择，并在报价文件中并填报相关信息及数据)；中小企业可以与同时属于“非强制采购节能产品”、“环境标志产品”及“两型产品”中的一项重复计算。</w:t>
      </w:r>
    </w:p>
    <w:p>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9.4同一项目中部分产品属于优先采购政策的，评审时只对该部分产品的报价实行价格扣除及加分。</w:t>
      </w:r>
    </w:p>
    <w:p>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9.5符合本章第9.1</w:t>
      </w:r>
      <w:r>
        <w:rPr>
          <w:rFonts w:hint="eastAsia" w:ascii="宋体" w:hAnsi="宋体" w:eastAsia="宋体" w:cs="宋体"/>
          <w:color w:val="auto"/>
          <w:kern w:val="0"/>
          <w:lang w:val="zh-CN"/>
        </w:rPr>
        <w:t>款、</w:t>
      </w:r>
      <w:r>
        <w:rPr>
          <w:rFonts w:hint="eastAsia" w:ascii="宋体" w:hAnsi="宋体" w:eastAsia="宋体" w:cs="宋体"/>
          <w:color w:val="auto"/>
        </w:rPr>
        <w:t>第9.2</w:t>
      </w:r>
      <w:r>
        <w:rPr>
          <w:rFonts w:hint="eastAsia" w:ascii="宋体" w:hAnsi="宋体" w:eastAsia="宋体" w:cs="宋体"/>
          <w:color w:val="auto"/>
          <w:kern w:val="0"/>
          <w:lang w:val="zh-CN"/>
        </w:rPr>
        <w:t>款</w:t>
      </w:r>
      <w:r>
        <w:rPr>
          <w:rFonts w:hint="eastAsia" w:ascii="宋体" w:hAnsi="宋体" w:eastAsia="宋体" w:cs="宋体"/>
          <w:color w:val="auto"/>
        </w:rPr>
        <w:t>规定的，应提供相关证明资料。</w:t>
      </w:r>
    </w:p>
    <w:p>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9.6供应商有融资、担保需求的，具体办理流程可向</w:t>
      </w:r>
      <w:r>
        <w:rPr>
          <w:rFonts w:hint="eastAsia" w:ascii="宋体" w:hAnsi="宋体" w:eastAsia="宋体" w:cs="宋体"/>
          <w:b/>
          <w:color w:val="auto"/>
        </w:rPr>
        <w:t>【磋商须知前附表】</w:t>
      </w:r>
      <w:r>
        <w:rPr>
          <w:rFonts w:hint="eastAsia" w:ascii="宋体" w:hAnsi="宋体" w:eastAsia="宋体" w:cs="宋体"/>
          <w:color w:val="auto"/>
        </w:rPr>
        <w:t>所列金融机构和担保机构询问。</w:t>
      </w:r>
    </w:p>
    <w:p>
      <w:pPr>
        <w:adjustRightInd w:val="0"/>
        <w:snapToGrid w:val="0"/>
        <w:spacing w:line="360" w:lineRule="auto"/>
        <w:ind w:left="902" w:hanging="902" w:hangingChars="376"/>
        <w:outlineLvl w:val="1"/>
        <w:rPr>
          <w:rFonts w:hint="eastAsia" w:ascii="宋体" w:hAnsi="宋体" w:eastAsia="宋体" w:cs="宋体"/>
          <w:color w:val="auto"/>
          <w:sz w:val="24"/>
        </w:rPr>
      </w:pPr>
      <w:bookmarkStart w:id="19" w:name="_Toc29744"/>
      <w:r>
        <w:rPr>
          <w:rFonts w:hint="eastAsia" w:ascii="宋体" w:hAnsi="宋体" w:eastAsia="宋体" w:cs="宋体"/>
          <w:color w:val="auto"/>
          <w:sz w:val="24"/>
        </w:rPr>
        <w:t>二、磋商文件</w:t>
      </w:r>
      <w:bookmarkEnd w:id="19"/>
    </w:p>
    <w:p>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10．磋商文件的组成</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10.1 磋商文件由下列文件组成：</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第一章 磋商邀请</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第二章 磋商须知</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第三章 政府采购合同格式条款</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第四章 采购需求</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第五章 响应文件组成</w:t>
      </w:r>
    </w:p>
    <w:p>
      <w:pPr>
        <w:pStyle w:val="15"/>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rPr>
        <w:t>10.2</w:t>
      </w:r>
      <w:r>
        <w:rPr>
          <w:rFonts w:hint="eastAsia" w:ascii="宋体" w:hAnsi="宋体" w:eastAsia="宋体" w:cs="宋体"/>
          <w:color w:val="auto"/>
          <w:kern w:val="0"/>
        </w:rPr>
        <w:t>磋商小组根据与供应商磋商情况可能实质性变动的内容，包括采购需求中的技术、服务要求以及合同条款，</w:t>
      </w:r>
      <w:r>
        <w:rPr>
          <w:rFonts w:hint="eastAsia" w:ascii="宋体" w:hAnsi="宋体" w:eastAsia="宋体" w:cs="宋体"/>
          <w:color w:val="auto"/>
        </w:rPr>
        <w:t>在</w:t>
      </w:r>
      <w:r>
        <w:rPr>
          <w:rFonts w:hint="eastAsia" w:ascii="宋体" w:hAnsi="宋体" w:eastAsia="宋体" w:cs="宋体"/>
          <w:b/>
          <w:color w:val="auto"/>
        </w:rPr>
        <w:t>【磋商须知前附表】</w:t>
      </w:r>
      <w:r>
        <w:rPr>
          <w:rFonts w:hint="eastAsia" w:ascii="宋体" w:hAnsi="宋体" w:eastAsia="宋体" w:cs="宋体"/>
          <w:color w:val="auto"/>
        </w:rPr>
        <w:t>中明确。</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10.3供应商应仔细阅读磋商文件的全部内容，按照磋商文件要求编制响应文件。任何对磋商文件的忽略或误解不能作为响应文件存在缺陷或瑕疵的理由，其风险由供应商承担。</w:t>
      </w:r>
    </w:p>
    <w:p>
      <w:pPr>
        <w:adjustRightInd w:val="0"/>
        <w:snapToGrid w:val="0"/>
        <w:spacing w:line="360" w:lineRule="auto"/>
        <w:rPr>
          <w:rFonts w:hint="eastAsia" w:ascii="宋体" w:hAnsi="宋体" w:eastAsia="宋体" w:cs="宋体"/>
          <w:color w:val="auto"/>
        </w:rPr>
      </w:pPr>
      <w:r>
        <w:rPr>
          <w:rFonts w:hint="eastAsia" w:ascii="宋体" w:hAnsi="宋体" w:eastAsia="宋体" w:cs="宋体"/>
          <w:b/>
          <w:color w:val="auto"/>
        </w:rPr>
        <w:t>11.</w:t>
      </w:r>
      <w:r>
        <w:rPr>
          <w:rFonts w:hint="eastAsia" w:ascii="宋体" w:hAnsi="宋体" w:eastAsia="宋体" w:cs="宋体"/>
          <w:b/>
          <w:color w:val="auto"/>
          <w:kern w:val="0"/>
        </w:rPr>
        <w:t>提交首次响应文件</w:t>
      </w:r>
      <w:r>
        <w:rPr>
          <w:rFonts w:hint="eastAsia" w:ascii="宋体" w:hAnsi="宋体" w:eastAsia="宋体" w:cs="宋体"/>
          <w:b/>
          <w:color w:val="auto"/>
        </w:rPr>
        <w:t>的</w:t>
      </w:r>
      <w:r>
        <w:rPr>
          <w:rFonts w:hint="eastAsia" w:ascii="宋体" w:hAnsi="宋体" w:eastAsia="宋体" w:cs="宋体"/>
          <w:b/>
          <w:color w:val="auto"/>
          <w:kern w:val="0"/>
        </w:rPr>
        <w:t>截止</w:t>
      </w:r>
      <w:r>
        <w:rPr>
          <w:rFonts w:hint="eastAsia" w:ascii="宋体" w:hAnsi="宋体" w:eastAsia="宋体" w:cs="宋体"/>
          <w:b/>
          <w:color w:val="auto"/>
        </w:rPr>
        <w:t>时间</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11.1</w:t>
      </w:r>
      <w:r>
        <w:rPr>
          <w:rFonts w:hint="eastAsia" w:ascii="宋体" w:hAnsi="宋体" w:eastAsia="宋体" w:cs="宋体"/>
          <w:color w:val="auto"/>
          <w:kern w:val="0"/>
        </w:rPr>
        <w:t>供应商提交首次响应文件截止</w:t>
      </w:r>
      <w:r>
        <w:rPr>
          <w:rFonts w:hint="eastAsia" w:ascii="宋体" w:hAnsi="宋体" w:eastAsia="宋体" w:cs="宋体"/>
          <w:color w:val="auto"/>
        </w:rPr>
        <w:t>时间见</w:t>
      </w:r>
      <w:r>
        <w:rPr>
          <w:rFonts w:hint="eastAsia" w:ascii="宋体" w:hAnsi="宋体" w:eastAsia="宋体" w:cs="宋体"/>
          <w:b/>
          <w:color w:val="auto"/>
        </w:rPr>
        <w:t>【磋商须知前附表】</w:t>
      </w:r>
      <w:r>
        <w:rPr>
          <w:rFonts w:hint="eastAsia" w:ascii="宋体" w:hAnsi="宋体" w:eastAsia="宋体" w:cs="宋体"/>
          <w:color w:val="auto"/>
        </w:rPr>
        <w:t>。</w:t>
      </w:r>
    </w:p>
    <w:p>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12.磋商文件的澄清</w:t>
      </w:r>
      <w:r>
        <w:rPr>
          <w:rFonts w:hint="eastAsia" w:ascii="宋体" w:hAnsi="宋体" w:eastAsia="宋体" w:cs="宋体"/>
          <w:b/>
          <w:color w:val="auto"/>
          <w:kern w:val="0"/>
          <w:lang w:val="zh-CN"/>
        </w:rPr>
        <w:t>或者</w:t>
      </w:r>
      <w:r>
        <w:rPr>
          <w:rFonts w:hint="eastAsia" w:ascii="宋体" w:hAnsi="宋体" w:eastAsia="宋体" w:cs="宋体"/>
          <w:b/>
          <w:color w:val="auto"/>
        </w:rPr>
        <w:t>修改</w:t>
      </w:r>
    </w:p>
    <w:p>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rPr>
        <w:t>12.1在</w:t>
      </w:r>
      <w:r>
        <w:rPr>
          <w:rFonts w:hint="eastAsia" w:ascii="宋体" w:hAnsi="宋体" w:eastAsia="宋体" w:cs="宋体"/>
          <w:color w:val="auto"/>
          <w:kern w:val="0"/>
        </w:rPr>
        <w:t xml:space="preserve">提交首次响应文件截止之日前，采购人、采购代理机构可以对已发出的磋商文件进行必要的澄清或者修改。 </w:t>
      </w:r>
    </w:p>
    <w:p>
      <w:pPr>
        <w:tabs>
          <w:tab w:val="left" w:pos="7665"/>
        </w:tabs>
        <w:spacing w:line="360" w:lineRule="auto"/>
        <w:ind w:firstLine="525" w:firstLineChars="250"/>
        <w:rPr>
          <w:rFonts w:hint="eastAsia" w:ascii="宋体" w:hAnsi="宋体" w:eastAsia="宋体" w:cs="宋体"/>
          <w:color w:val="auto"/>
          <w:kern w:val="0"/>
        </w:rPr>
      </w:pPr>
      <w:r>
        <w:rPr>
          <w:rFonts w:hint="eastAsia" w:ascii="宋体" w:hAnsi="宋体" w:eastAsia="宋体" w:cs="宋体"/>
          <w:color w:val="auto"/>
        </w:rPr>
        <w:t>12.2</w:t>
      </w:r>
      <w:r>
        <w:rPr>
          <w:rFonts w:hint="eastAsia" w:ascii="宋体" w:hAnsi="宋体" w:eastAsia="宋体" w:cs="宋体"/>
          <w:color w:val="auto"/>
          <w:kern w:val="0"/>
        </w:rPr>
        <w:t>澄清或者修改的内容可能影响响应文件编制的，采购人、采购代理机构应当在提交首次响应文件截止之日5日前，以书面形式、电子邮件、网站披露等其中至少一种方式将澄清或者修改的内容通知所有报名的供应商（需要纸制书面通知的供应商请自行到代理公司领取），不足5日的，采购人、采购代理机构应当顺延提交首次响应文件截止时间。磋商开始后，除磋商小组要求提供的以外，不接受供应商及与供应商有关的第三方递交的材料。</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12.2</w:t>
      </w:r>
      <w:r>
        <w:rPr>
          <w:rFonts w:hint="eastAsia" w:ascii="宋体" w:hAnsi="宋体" w:eastAsia="宋体" w:cs="宋体"/>
          <w:color w:val="auto"/>
          <w:kern w:val="0"/>
        </w:rPr>
        <w:t>提交首次响应文件截止时间前对磋商文件澄清或者修改内容，为磋商文件的组成部分。</w:t>
      </w:r>
    </w:p>
    <w:p>
      <w:pPr>
        <w:adjustRightInd w:val="0"/>
        <w:snapToGrid w:val="0"/>
        <w:spacing w:line="360" w:lineRule="auto"/>
        <w:ind w:left="902" w:hanging="902" w:hangingChars="376"/>
        <w:outlineLvl w:val="1"/>
        <w:rPr>
          <w:rFonts w:hint="eastAsia" w:ascii="宋体" w:hAnsi="宋体" w:eastAsia="宋体" w:cs="宋体"/>
          <w:color w:val="auto"/>
          <w:sz w:val="24"/>
        </w:rPr>
      </w:pPr>
      <w:bookmarkStart w:id="20" w:name="_Toc6347"/>
      <w:r>
        <w:rPr>
          <w:rFonts w:hint="eastAsia" w:ascii="宋体" w:hAnsi="宋体" w:eastAsia="宋体" w:cs="宋体"/>
          <w:color w:val="auto"/>
          <w:sz w:val="24"/>
        </w:rPr>
        <w:t>三、响应文件</w:t>
      </w:r>
      <w:bookmarkEnd w:id="20"/>
    </w:p>
    <w:p>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13.一般要求</w:t>
      </w:r>
    </w:p>
    <w:p>
      <w:pPr>
        <w:tabs>
          <w:tab w:val="left" w:pos="420"/>
        </w:tabs>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 xml:space="preserve">    </w:t>
      </w:r>
      <w:r>
        <w:rPr>
          <w:rFonts w:hint="eastAsia" w:ascii="宋体" w:hAnsi="宋体" w:eastAsia="宋体" w:cs="宋体"/>
          <w:color w:val="auto"/>
        </w:rPr>
        <w:t>13.1总体要求</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参加磋商的供应商应仔细阅读磋商文件的所有内容，按照磋商文件的要求提交响应文件，并保证所提供的全部资料的真实性、有效性和合法性，一经发现有虚假行为的，将取消其参加磋商或成交资格，并承担相应的法律责任。</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13.2语言及计量单位</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 响应文件及供应商和采购人、采购代理机构就磋商交换的文件和来往信件，应以中文书写，辅助材料及证明材料以中文说明为准。</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 除在竞争性磋商文件的技术规格中另有规定外，响应文件所使用的计量单位均应使用中华人民共和国法定计量单位。</w:t>
      </w:r>
    </w:p>
    <w:p>
      <w:pPr>
        <w:pStyle w:val="15"/>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14.响应文件的组成及印制</w:t>
      </w:r>
    </w:p>
    <w:p>
      <w:pPr>
        <w:tabs>
          <w:tab w:val="left" w:pos="7665"/>
        </w:tabs>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14.1．本项目响应文件一式4份（其中正本</w:t>
      </w:r>
      <w:r>
        <w:rPr>
          <w:rFonts w:hint="eastAsia" w:ascii="宋体" w:hAnsi="宋体" w:eastAsia="宋体" w:cs="宋体"/>
          <w:b/>
          <w:color w:val="auto"/>
        </w:rPr>
        <w:t>1份</w:t>
      </w:r>
      <w:r>
        <w:rPr>
          <w:rFonts w:hint="eastAsia" w:ascii="宋体" w:hAnsi="宋体" w:eastAsia="宋体" w:cs="宋体"/>
          <w:color w:val="auto"/>
        </w:rPr>
        <w:t>、副本</w:t>
      </w:r>
      <w:r>
        <w:rPr>
          <w:rFonts w:hint="eastAsia" w:ascii="宋体" w:hAnsi="宋体" w:eastAsia="宋体" w:cs="宋体"/>
          <w:b/>
          <w:color w:val="auto"/>
        </w:rPr>
        <w:t>3份</w:t>
      </w:r>
      <w:r>
        <w:rPr>
          <w:rFonts w:hint="eastAsia" w:ascii="宋体" w:hAnsi="宋体" w:eastAsia="宋体" w:cs="宋体"/>
          <w:color w:val="auto"/>
        </w:rPr>
        <w:t>）。响应文件封面上均需标注“正本”、“副本”字样，注明磋商文件编号、项目名称和供应商名称。</w:t>
      </w:r>
    </w:p>
    <w:p>
      <w:pPr>
        <w:tabs>
          <w:tab w:val="left" w:pos="7665"/>
        </w:tabs>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14.2．响应文件正本需用不褪色、不变质的墨水书写或打印，在规定签署盖章处逐一签署或盖章。响应文件副本可用正本的复印件。如有修改错漏处，必须由供应商的法定代表人或其授权代表签字并加盖供应商公章。</w:t>
      </w:r>
    </w:p>
    <w:p>
      <w:pPr>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14.3．响应文件需逐页编目编码并装订成册。不得使用合页装订，装订应牢固、不易散落。</w:t>
      </w:r>
    </w:p>
    <w:p>
      <w:pPr>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14.4．响应文件统一用A4幅面纸。</w:t>
      </w:r>
    </w:p>
    <w:p>
      <w:pPr>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14.5．供应商应当按竞争性磋商文件中提供的响应文件格式填写，没有格式要求的，自行编制。</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14.6在磋商过程中，供应商根据</w:t>
      </w:r>
      <w:r>
        <w:rPr>
          <w:rFonts w:hint="eastAsia" w:ascii="宋体" w:hAnsi="宋体" w:eastAsia="宋体" w:cs="宋体"/>
          <w:color w:val="auto"/>
          <w:kern w:val="0"/>
        </w:rPr>
        <w:t>磋商小组</w:t>
      </w:r>
      <w:r>
        <w:rPr>
          <w:rFonts w:hint="eastAsia" w:ascii="宋体" w:hAnsi="宋体" w:eastAsia="宋体" w:cs="宋体"/>
          <w:color w:val="auto"/>
        </w:rPr>
        <w:t>书面形式要求</w:t>
      </w:r>
      <w:r>
        <w:rPr>
          <w:rFonts w:hint="eastAsia" w:ascii="宋体" w:hAnsi="宋体" w:eastAsia="宋体" w:cs="宋体"/>
          <w:color w:val="auto"/>
          <w:kern w:val="0"/>
        </w:rPr>
        <w:t>提交的</w:t>
      </w:r>
      <w:r>
        <w:rPr>
          <w:rFonts w:hint="eastAsia" w:ascii="宋体" w:hAnsi="宋体" w:eastAsia="宋体" w:cs="宋体"/>
          <w:color w:val="auto"/>
        </w:rPr>
        <w:t>最后报价(或者重</w:t>
      </w:r>
      <w:r>
        <w:rPr>
          <w:rFonts w:hint="eastAsia" w:ascii="宋体" w:hAnsi="宋体" w:eastAsia="宋体" w:cs="宋体"/>
          <w:color w:val="auto"/>
          <w:kern w:val="0"/>
        </w:rPr>
        <w:t>新提交的响应文件和</w:t>
      </w:r>
      <w:r>
        <w:rPr>
          <w:rFonts w:hint="eastAsia" w:ascii="宋体" w:hAnsi="宋体" w:eastAsia="宋体" w:cs="宋体"/>
          <w:color w:val="auto"/>
        </w:rPr>
        <w:t>最后报价)是响应文件的有效组成部分。</w:t>
      </w:r>
    </w:p>
    <w:p>
      <w:pPr>
        <w:adjustRightInd w:val="0"/>
        <w:snapToGrid w:val="0"/>
        <w:spacing w:line="360" w:lineRule="auto"/>
        <w:ind w:firstLine="420" w:firstLineChars="200"/>
        <w:rPr>
          <w:rFonts w:hint="eastAsia" w:ascii="宋体" w:hAnsi="宋体" w:eastAsia="宋体" w:cs="宋体"/>
          <w:b/>
          <w:color w:val="auto"/>
        </w:rPr>
      </w:pPr>
      <w:r>
        <w:rPr>
          <w:rFonts w:hint="eastAsia" w:ascii="宋体" w:hAnsi="宋体" w:eastAsia="宋体" w:cs="宋体"/>
          <w:color w:val="auto"/>
        </w:rPr>
        <w:t>14.7</w:t>
      </w:r>
      <w:r>
        <w:rPr>
          <w:rFonts w:hint="eastAsia" w:ascii="宋体" w:hAnsi="宋体" w:eastAsia="宋体" w:cs="宋体"/>
          <w:color w:val="auto"/>
          <w:kern w:val="0"/>
        </w:rPr>
        <w:t>磋商文件规定可能发生实质性变动的，供应商应当在</w:t>
      </w:r>
      <w:r>
        <w:rPr>
          <w:rFonts w:hint="eastAsia" w:ascii="宋体" w:hAnsi="宋体" w:eastAsia="宋体" w:cs="宋体"/>
          <w:color w:val="auto"/>
        </w:rPr>
        <w:t>《技术/商务响应与偏离表》中对应内容注明。</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14.8根据《政府采购法》第四十二条的规定，供应商无论成交与否，其响应文件不予退还。</w:t>
      </w:r>
    </w:p>
    <w:p>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15.报价</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15.1供应商应当根据磋商文件要求和范围，以人民币报价，以元为单位，保留小数点后两位。</w:t>
      </w:r>
    </w:p>
    <w:p>
      <w:pPr>
        <w:pStyle w:val="4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15.2供应商应按第五章 响应文件组成格式填写。</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15.3响应文件中标明的价格在合同执行过程中是固定不变的，不得以任何理由予以变更。以可变动价格提交的报价将被认为是非实质响应而被拒绝。</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15.4</w:t>
      </w:r>
      <w:r>
        <w:rPr>
          <w:rFonts w:hint="eastAsia" w:ascii="宋体" w:hAnsi="宋体" w:eastAsia="宋体" w:cs="宋体"/>
          <w:color w:val="auto"/>
          <w:kern w:val="0"/>
          <w:lang w:val="zh-CN"/>
        </w:rPr>
        <w:t>供应商</w:t>
      </w:r>
      <w:r>
        <w:rPr>
          <w:rFonts w:hint="eastAsia" w:ascii="宋体" w:hAnsi="宋体" w:eastAsia="宋体" w:cs="宋体"/>
          <w:color w:val="auto"/>
        </w:rPr>
        <w:t>的报价不得超过采购项目预算，采购项目预算或其计算方法见</w:t>
      </w:r>
      <w:r>
        <w:rPr>
          <w:rFonts w:hint="eastAsia" w:ascii="宋体" w:hAnsi="宋体" w:eastAsia="宋体" w:cs="宋体"/>
          <w:b/>
          <w:color w:val="auto"/>
        </w:rPr>
        <w:t>【磋商须知前附表】</w:t>
      </w:r>
      <w:r>
        <w:rPr>
          <w:rFonts w:hint="eastAsia" w:ascii="宋体" w:hAnsi="宋体" w:eastAsia="宋体" w:cs="宋体"/>
          <w:color w:val="auto"/>
        </w:rPr>
        <w:t>。</w:t>
      </w:r>
    </w:p>
    <w:p>
      <w:pPr>
        <w:pStyle w:val="15"/>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16.供应商符合磋商文件规定的证明文件</w:t>
      </w:r>
    </w:p>
    <w:p>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16.1供应商应提交满足本章第3.1款规定的资格条件要求的证明文件,该证明文件作为响应文件的一部分。</w:t>
      </w:r>
    </w:p>
    <w:p>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16.2如果供应商为联合体，则应提交联合体各方资格证明文件、联合体协议。否则，在评审时将其视为无效响应。</w:t>
      </w:r>
    </w:p>
    <w:p>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17.</w:t>
      </w:r>
      <w:r>
        <w:rPr>
          <w:rFonts w:hint="eastAsia" w:ascii="宋体" w:hAnsi="宋体" w:eastAsia="宋体" w:cs="宋体"/>
          <w:color w:val="auto"/>
        </w:rPr>
        <w:t xml:space="preserve"> </w:t>
      </w:r>
      <w:r>
        <w:rPr>
          <w:rFonts w:hint="eastAsia" w:ascii="宋体" w:hAnsi="宋体" w:eastAsia="宋体" w:cs="宋体"/>
          <w:b/>
          <w:color w:val="auto"/>
        </w:rPr>
        <w:t>磋商保证金</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17.1</w:t>
      </w:r>
      <w:r>
        <w:rPr>
          <w:rFonts w:hint="eastAsia" w:ascii="宋体" w:hAnsi="宋体" w:eastAsia="宋体" w:cs="宋体"/>
          <w:b/>
          <w:color w:val="auto"/>
        </w:rPr>
        <w:t>【磋商须知前附表】</w:t>
      </w:r>
      <w:r>
        <w:rPr>
          <w:rFonts w:hint="eastAsia" w:ascii="宋体" w:hAnsi="宋体" w:eastAsia="宋体" w:cs="宋体"/>
          <w:color w:val="auto"/>
        </w:rPr>
        <w:t>规定交纳磋商保证金的，应按</w:t>
      </w:r>
      <w:r>
        <w:rPr>
          <w:rFonts w:hint="eastAsia" w:ascii="宋体" w:hAnsi="宋体" w:eastAsia="宋体" w:cs="宋体"/>
          <w:b/>
          <w:color w:val="auto"/>
        </w:rPr>
        <w:t>【磋商须知前附表】</w:t>
      </w:r>
      <w:r>
        <w:rPr>
          <w:rFonts w:hint="eastAsia" w:ascii="宋体" w:hAnsi="宋体" w:eastAsia="宋体" w:cs="宋体"/>
          <w:color w:val="auto"/>
        </w:rPr>
        <w:t>规定的磋商保证金形式交纳，不得以现金方式交纳，在</w:t>
      </w:r>
      <w:r>
        <w:rPr>
          <w:rFonts w:hint="eastAsia" w:ascii="宋体" w:hAnsi="宋体" w:eastAsia="宋体" w:cs="宋体"/>
          <w:color w:val="auto"/>
          <w:kern w:val="0"/>
        </w:rPr>
        <w:t>提交首次响应文件截止时间</w:t>
      </w:r>
      <w:r>
        <w:rPr>
          <w:rFonts w:hint="eastAsia" w:ascii="宋体" w:hAnsi="宋体" w:eastAsia="宋体" w:cs="宋体"/>
          <w:color w:val="auto"/>
        </w:rPr>
        <w:t>前，向采购代理机构交纳人民币</w:t>
      </w:r>
      <w:r>
        <w:rPr>
          <w:rFonts w:hint="eastAsia" w:ascii="宋体" w:hAnsi="宋体" w:eastAsia="宋体" w:cs="宋体"/>
          <w:color w:val="auto"/>
          <w:lang w:eastAsia="zh-CN"/>
        </w:rPr>
        <w:t>贰</w:t>
      </w:r>
      <w:r>
        <w:rPr>
          <w:rFonts w:hint="eastAsia" w:ascii="宋体" w:hAnsi="宋体" w:eastAsia="宋体" w:cs="宋体"/>
          <w:color w:val="auto"/>
        </w:rPr>
        <w:t>万元磋商保证金。磋商保证金有效期应当与本章第18.1</w:t>
      </w:r>
      <w:r>
        <w:rPr>
          <w:rFonts w:hint="eastAsia" w:ascii="宋体" w:hAnsi="宋体" w:eastAsia="宋体" w:cs="宋体"/>
          <w:color w:val="auto"/>
          <w:kern w:val="0"/>
          <w:lang w:val="zh-CN"/>
        </w:rPr>
        <w:t>款</w:t>
      </w:r>
      <w:r>
        <w:rPr>
          <w:rFonts w:hint="eastAsia" w:ascii="宋体" w:hAnsi="宋体" w:eastAsia="宋体" w:cs="宋体"/>
          <w:color w:val="auto"/>
        </w:rPr>
        <w:t>规定的响应文件有效期一致。</w:t>
      </w:r>
    </w:p>
    <w:p>
      <w:pPr>
        <w:adjustRightInd w:val="0"/>
        <w:snapToGrid w:val="0"/>
        <w:spacing w:line="360" w:lineRule="auto"/>
        <w:ind w:firstLine="420" w:firstLineChars="200"/>
        <w:rPr>
          <w:rFonts w:hint="eastAsia" w:ascii="宋体" w:hAnsi="宋体" w:eastAsia="宋体" w:cs="宋体"/>
          <w:b/>
          <w:color w:val="auto"/>
        </w:rPr>
      </w:pPr>
      <w:r>
        <w:rPr>
          <w:rFonts w:hint="eastAsia" w:ascii="宋体" w:hAnsi="宋体" w:eastAsia="宋体" w:cs="宋体"/>
          <w:color w:val="auto"/>
        </w:rPr>
        <w:t>17.2</w:t>
      </w:r>
      <w:r>
        <w:rPr>
          <w:rFonts w:hint="eastAsia" w:ascii="宋体" w:hAnsi="宋体" w:eastAsia="宋体" w:cs="宋体"/>
          <w:color w:val="auto"/>
          <w:kern w:val="0"/>
          <w:lang w:val="zh-CN"/>
        </w:rPr>
        <w:t>供应商为联合体的，可以由联合体中的一方或者共同交纳磋商保证金，其交纳的磋商保证金，对联合体各方均具有约束力（本条款不适用）。</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17.3供应商未按照磋商文件要求提交磋商保证金的，响应无效。</w:t>
      </w:r>
    </w:p>
    <w:p>
      <w:pPr>
        <w:pStyle w:val="15"/>
        <w:tabs>
          <w:tab w:val="left" w:pos="6300"/>
        </w:tabs>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17.4采购代理机构在成交通知书发出后5个工作日内退还未成交供应商的磋商保证金；在采购合同签定后5个工作日内退还成交供应商的磋商保证金，但因供应商自身原因导致无法及时退还的除外。</w:t>
      </w:r>
    </w:p>
    <w:p>
      <w:pPr>
        <w:pStyle w:val="15"/>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rPr>
        <w:t xml:space="preserve">17.5 </w:t>
      </w:r>
      <w:r>
        <w:rPr>
          <w:rFonts w:hint="eastAsia" w:ascii="宋体" w:hAnsi="宋体" w:eastAsia="宋体" w:cs="宋体"/>
          <w:color w:val="auto"/>
          <w:kern w:val="0"/>
        </w:rPr>
        <w:t>有下列情形之一的，磋商保证金不予退还，并上缴本级财政国库：</w:t>
      </w:r>
    </w:p>
    <w:p>
      <w:pPr>
        <w:widowControl/>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（1）供应商在提交首次响应文件截止时间后撤回响应文件的；</w:t>
      </w:r>
    </w:p>
    <w:p>
      <w:pPr>
        <w:widowControl/>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（2）供应商在响应文件中提供虚假资料的；</w:t>
      </w:r>
    </w:p>
    <w:p>
      <w:pPr>
        <w:widowControl/>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（3）</w:t>
      </w:r>
      <w:r>
        <w:rPr>
          <w:rFonts w:hint="eastAsia" w:ascii="宋体" w:hAnsi="宋体" w:eastAsia="宋体" w:cs="宋体"/>
          <w:color w:val="auto"/>
        </w:rPr>
        <w:t>确定成交结果后，无正当理由放弃成交资格的；</w:t>
      </w:r>
    </w:p>
    <w:p>
      <w:pPr>
        <w:widowControl/>
        <w:adjustRightInd w:val="0"/>
        <w:snapToGrid w:val="0"/>
        <w:spacing w:line="360" w:lineRule="auto"/>
        <w:ind w:firstLine="525" w:firstLineChars="250"/>
        <w:jc w:val="left"/>
        <w:rPr>
          <w:rFonts w:hint="eastAsia" w:ascii="宋体" w:hAnsi="宋体" w:eastAsia="宋体" w:cs="宋体"/>
          <w:color w:val="auto"/>
          <w:kern w:val="0"/>
        </w:rPr>
      </w:pPr>
      <w:r>
        <w:rPr>
          <w:rFonts w:hint="eastAsia" w:ascii="宋体" w:hAnsi="宋体" w:eastAsia="宋体" w:cs="宋体"/>
          <w:color w:val="auto"/>
          <w:kern w:val="0"/>
        </w:rPr>
        <w:t>(4) 除因不可抗力或磋商文件认可的情形以外，成交供应商不与采购人签订合同的；</w:t>
      </w:r>
    </w:p>
    <w:p>
      <w:pPr>
        <w:widowControl/>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（5）供应商与采购人、其他供应商或者采购代理机构恶意串通的；</w:t>
      </w:r>
    </w:p>
    <w:p>
      <w:pPr>
        <w:widowControl/>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（6）磋商文件规定的其他情形。</w:t>
      </w:r>
    </w:p>
    <w:p>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18.</w:t>
      </w:r>
      <w:r>
        <w:rPr>
          <w:rFonts w:hint="eastAsia" w:ascii="宋体" w:hAnsi="宋体" w:eastAsia="宋体" w:cs="宋体"/>
          <w:color w:val="auto"/>
        </w:rPr>
        <w:t xml:space="preserve"> </w:t>
      </w:r>
      <w:r>
        <w:rPr>
          <w:rFonts w:hint="eastAsia" w:ascii="宋体" w:hAnsi="宋体" w:eastAsia="宋体" w:cs="宋体"/>
          <w:b/>
          <w:color w:val="auto"/>
        </w:rPr>
        <w:t>响应文件有效期</w:t>
      </w:r>
    </w:p>
    <w:p>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18.1响应文件有效期见</w:t>
      </w:r>
      <w:r>
        <w:rPr>
          <w:rFonts w:hint="eastAsia" w:ascii="宋体" w:hAnsi="宋体" w:eastAsia="宋体" w:cs="宋体"/>
          <w:b/>
          <w:color w:val="auto"/>
        </w:rPr>
        <w:t>【磋商须知前附表】</w:t>
      </w:r>
      <w:r>
        <w:rPr>
          <w:rFonts w:hint="eastAsia" w:ascii="宋体" w:hAnsi="宋体" w:eastAsia="宋体" w:cs="宋体"/>
          <w:color w:val="auto"/>
        </w:rPr>
        <w:t>，在此期间响应文件对供应商具有法律约束力，从</w:t>
      </w:r>
      <w:r>
        <w:rPr>
          <w:rFonts w:hint="eastAsia" w:ascii="宋体" w:hAnsi="宋体" w:eastAsia="宋体" w:cs="宋体"/>
          <w:color w:val="auto"/>
          <w:kern w:val="0"/>
        </w:rPr>
        <w:t>提交首次响应文件截止时间</w:t>
      </w:r>
      <w:r>
        <w:rPr>
          <w:rFonts w:hint="eastAsia" w:ascii="宋体" w:hAnsi="宋体" w:eastAsia="宋体" w:cs="宋体"/>
          <w:color w:val="auto"/>
        </w:rPr>
        <w:t>之日起计算。响应文件有效期不足的将被视为无效响应。</w:t>
      </w:r>
    </w:p>
    <w:p>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19.响应文件的签署及规定</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19.1响应文件的正本和副本应装订成册，正本一份，副本份数见</w:t>
      </w:r>
      <w:r>
        <w:rPr>
          <w:rFonts w:hint="eastAsia" w:ascii="宋体" w:hAnsi="宋体" w:eastAsia="宋体" w:cs="宋体"/>
          <w:b/>
          <w:color w:val="auto"/>
        </w:rPr>
        <w:t>【磋商须知前附表】</w:t>
      </w:r>
      <w:r>
        <w:rPr>
          <w:rFonts w:hint="eastAsia" w:ascii="宋体" w:hAnsi="宋体" w:eastAsia="宋体" w:cs="宋体"/>
          <w:color w:val="auto"/>
        </w:rPr>
        <w:t>。正本和副本的封面上应标记“正本”或“副本”的字样，当正本和副本有差异时，以正本为准。</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19.2 响应文件正本和副本应按磋商文件要求签章处盖单位章和由法定代表人或其委托代理人签字；任何加行、涂改、增删，应有法定代表人或其委托代理人在旁边签字。否则，将导致响应文件无效。</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19.3 在磋商过程中，供应商按磋商文件规定和磋商小组要求</w:t>
      </w:r>
      <w:r>
        <w:rPr>
          <w:rFonts w:hint="eastAsia" w:ascii="宋体" w:hAnsi="宋体" w:eastAsia="宋体" w:cs="宋体"/>
          <w:color w:val="auto"/>
          <w:kern w:val="0"/>
        </w:rPr>
        <w:t>提交的</w:t>
      </w:r>
      <w:r>
        <w:rPr>
          <w:rFonts w:hint="eastAsia" w:ascii="宋体" w:hAnsi="宋体" w:eastAsia="宋体" w:cs="宋体"/>
          <w:color w:val="auto"/>
        </w:rPr>
        <w:t>最后报价(或者重</w:t>
      </w:r>
      <w:r>
        <w:rPr>
          <w:rFonts w:hint="eastAsia" w:ascii="宋体" w:hAnsi="宋体" w:eastAsia="宋体" w:cs="宋体"/>
          <w:color w:val="auto"/>
          <w:kern w:val="0"/>
        </w:rPr>
        <w:t>新提交的响应文件和</w:t>
      </w:r>
      <w:r>
        <w:rPr>
          <w:rFonts w:hint="eastAsia" w:ascii="宋体" w:hAnsi="宋体" w:eastAsia="宋体" w:cs="宋体"/>
          <w:color w:val="auto"/>
        </w:rPr>
        <w:t>最后报价)，一式两份，可打印或用不退色墨水书写，但需经法定代表人或其委托代理人签字，</w:t>
      </w:r>
      <w:r>
        <w:rPr>
          <w:rFonts w:hint="eastAsia" w:ascii="宋体" w:hAnsi="宋体" w:eastAsia="宋体" w:cs="宋体"/>
          <w:color w:val="auto"/>
          <w:kern w:val="0"/>
        </w:rPr>
        <w:t>或者加盖供应商单位章</w:t>
      </w:r>
      <w:r>
        <w:rPr>
          <w:rFonts w:hint="eastAsia" w:ascii="宋体" w:hAnsi="宋体" w:eastAsia="宋体" w:cs="宋体"/>
          <w:color w:val="auto"/>
        </w:rPr>
        <w:t>。否则，将导致响应文件无效。</w:t>
      </w:r>
    </w:p>
    <w:p>
      <w:pPr>
        <w:adjustRightInd w:val="0"/>
        <w:snapToGrid w:val="0"/>
        <w:spacing w:line="360" w:lineRule="auto"/>
        <w:outlineLvl w:val="1"/>
        <w:rPr>
          <w:rFonts w:hint="eastAsia" w:ascii="宋体" w:hAnsi="宋体" w:eastAsia="宋体" w:cs="宋体"/>
          <w:color w:val="auto"/>
          <w:sz w:val="24"/>
        </w:rPr>
      </w:pPr>
      <w:bookmarkStart w:id="21" w:name="_Toc18250"/>
      <w:r>
        <w:rPr>
          <w:rFonts w:hint="eastAsia" w:ascii="宋体" w:hAnsi="宋体" w:eastAsia="宋体" w:cs="宋体"/>
          <w:color w:val="auto"/>
          <w:sz w:val="24"/>
        </w:rPr>
        <w:t>四、响应文件的递交</w:t>
      </w:r>
      <w:bookmarkEnd w:id="21"/>
    </w:p>
    <w:p>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20.响应文件的密封和标记</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20.1响应文件应密封包装，加贴封条，并在封套的封口处盖供应商单位章或者由法定代表人或其委托代理人签字。</w:t>
      </w:r>
    </w:p>
    <w:p>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20.2响应文件封套上应写明的内容见</w:t>
      </w:r>
      <w:r>
        <w:rPr>
          <w:rFonts w:hint="eastAsia" w:ascii="宋体" w:hAnsi="宋体" w:eastAsia="宋体" w:cs="宋体"/>
          <w:b/>
          <w:color w:val="auto"/>
        </w:rPr>
        <w:t>【磋商须知前附表】。</w:t>
      </w:r>
    </w:p>
    <w:p>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20.3响应文件如果未按上述规定密封和加写标记，采购人或采购代理机构将拒绝接收。</w:t>
      </w:r>
    </w:p>
    <w:p>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21.响应文件的</w:t>
      </w:r>
      <w:r>
        <w:rPr>
          <w:rFonts w:hint="eastAsia" w:ascii="宋体" w:hAnsi="宋体" w:eastAsia="宋体" w:cs="宋体"/>
          <w:b/>
          <w:color w:val="auto"/>
          <w:kern w:val="0"/>
          <w:lang w:val="zh-CN"/>
        </w:rPr>
        <w:t>补充、修改或者撤回</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21.1</w:t>
      </w:r>
      <w:r>
        <w:rPr>
          <w:rFonts w:hint="eastAsia" w:ascii="宋体" w:hAnsi="宋体" w:eastAsia="宋体" w:cs="宋体"/>
          <w:color w:val="auto"/>
          <w:kern w:val="0"/>
        </w:rPr>
        <w:t>供应商在提交首次响应文件截止时间前，可以对所提交的首次响应文件进行补充、修改或者撤回，并书面通知采购人、采购代理机构。</w:t>
      </w:r>
      <w:r>
        <w:rPr>
          <w:rFonts w:hint="eastAsia" w:ascii="宋体" w:hAnsi="宋体" w:eastAsia="宋体" w:cs="宋体"/>
          <w:color w:val="auto"/>
        </w:rPr>
        <w:t>该通知应有供应商法定代表人或其委托代理人签字。</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21.2</w:t>
      </w:r>
      <w:r>
        <w:rPr>
          <w:rFonts w:hint="eastAsia" w:ascii="宋体" w:hAnsi="宋体" w:eastAsia="宋体" w:cs="宋体"/>
          <w:color w:val="auto"/>
          <w:kern w:val="0"/>
          <w:lang w:val="zh-CN"/>
        </w:rPr>
        <w:t>补充、修改的内容与响应文件不一致时，以补充、修改的内容为准。</w:t>
      </w:r>
    </w:p>
    <w:p>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22.响应文件的递交与接收</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22.1 供应商应在</w:t>
      </w:r>
      <w:r>
        <w:rPr>
          <w:rFonts w:hint="eastAsia" w:ascii="宋体" w:hAnsi="宋体" w:eastAsia="宋体" w:cs="宋体"/>
          <w:color w:val="auto"/>
          <w:kern w:val="0"/>
        </w:rPr>
        <w:t>提交首次响应文件截止时间</w:t>
      </w:r>
      <w:r>
        <w:rPr>
          <w:rFonts w:hint="eastAsia" w:ascii="宋体" w:hAnsi="宋体" w:eastAsia="宋体" w:cs="宋体"/>
          <w:color w:val="auto"/>
        </w:rPr>
        <w:t>前，将响应文件送达</w:t>
      </w:r>
      <w:r>
        <w:rPr>
          <w:rFonts w:hint="eastAsia" w:ascii="宋体" w:hAnsi="宋体" w:eastAsia="宋体" w:cs="宋体"/>
          <w:b/>
          <w:color w:val="auto"/>
        </w:rPr>
        <w:t>【磋商须知前附表】</w:t>
      </w:r>
      <w:r>
        <w:rPr>
          <w:rFonts w:hint="eastAsia" w:ascii="宋体" w:hAnsi="宋体" w:eastAsia="宋体" w:cs="宋体"/>
          <w:color w:val="auto"/>
        </w:rPr>
        <w:t>中指定的地点。</w:t>
      </w:r>
      <w:r>
        <w:rPr>
          <w:rFonts w:hint="eastAsia" w:ascii="宋体" w:hAnsi="宋体" w:eastAsia="宋体" w:cs="宋体"/>
          <w:color w:val="auto"/>
          <w:kern w:val="0"/>
        </w:rPr>
        <w:t>在截止时间后送达的响应文件，采购人、采购代理机构或者磋商小组应当拒收。</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22.2</w:t>
      </w:r>
      <w:r>
        <w:rPr>
          <w:rFonts w:hint="eastAsia" w:ascii="宋体" w:hAnsi="宋体" w:eastAsia="宋体" w:cs="宋体"/>
          <w:color w:val="auto"/>
          <w:kern w:val="0"/>
        </w:rPr>
        <w:t>在提交首次响应文件截止时间后，</w:t>
      </w:r>
      <w:r>
        <w:rPr>
          <w:rFonts w:hint="eastAsia" w:ascii="宋体" w:hAnsi="宋体" w:eastAsia="宋体" w:cs="宋体"/>
          <w:color w:val="auto"/>
        </w:rPr>
        <w:t>由供应商代表当场查验响应文件的密封状况，采购人或采购代理机构不当场拆封响应文件。</w:t>
      </w:r>
    </w:p>
    <w:p>
      <w:pPr>
        <w:adjustRightInd w:val="0"/>
        <w:snapToGrid w:val="0"/>
        <w:spacing w:line="360" w:lineRule="auto"/>
        <w:outlineLvl w:val="1"/>
        <w:rPr>
          <w:rFonts w:hint="eastAsia" w:ascii="宋体" w:hAnsi="宋体" w:eastAsia="宋体" w:cs="宋体"/>
          <w:color w:val="auto"/>
          <w:sz w:val="24"/>
        </w:rPr>
      </w:pPr>
      <w:bookmarkStart w:id="22" w:name="_Toc17993"/>
      <w:r>
        <w:rPr>
          <w:rFonts w:hint="eastAsia" w:ascii="宋体" w:hAnsi="宋体" w:eastAsia="宋体" w:cs="宋体"/>
          <w:color w:val="auto"/>
          <w:sz w:val="24"/>
        </w:rPr>
        <w:t>五、响应文件的磋商与评审</w:t>
      </w:r>
      <w:bookmarkEnd w:id="22"/>
    </w:p>
    <w:p>
      <w:pPr>
        <w:tabs>
          <w:tab w:val="left" w:pos="0"/>
        </w:tabs>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23.磋商程序</w:t>
      </w:r>
    </w:p>
    <w:p>
      <w:pPr>
        <w:widowControl/>
        <w:adjustRightInd w:val="0"/>
        <w:snapToGrid w:val="0"/>
        <w:spacing w:line="360" w:lineRule="auto"/>
        <w:ind w:firstLine="420"/>
        <w:jc w:val="left"/>
        <w:rPr>
          <w:rFonts w:hint="eastAsia" w:ascii="宋体" w:hAnsi="宋体" w:eastAsia="宋体" w:cs="宋体"/>
          <w:color w:val="auto"/>
        </w:rPr>
      </w:pPr>
      <w:r>
        <w:rPr>
          <w:rFonts w:hint="eastAsia" w:ascii="宋体" w:hAnsi="宋体" w:eastAsia="宋体" w:cs="宋体"/>
          <w:color w:val="auto"/>
          <w:kern w:val="0"/>
        </w:rPr>
        <w:t>23.1磋商程序：响应文件审查、磋商（包括澄清）、响应文件评审、</w:t>
      </w:r>
      <w:r>
        <w:rPr>
          <w:rFonts w:hint="eastAsia" w:ascii="宋体" w:hAnsi="宋体" w:eastAsia="宋体" w:cs="宋体"/>
          <w:color w:val="auto"/>
        </w:rPr>
        <w:t>提出成交供应商。其中，</w:t>
      </w:r>
      <w:r>
        <w:rPr>
          <w:rFonts w:hint="eastAsia" w:ascii="宋体" w:hAnsi="宋体" w:eastAsia="宋体" w:cs="宋体"/>
          <w:color w:val="auto"/>
          <w:kern w:val="0"/>
        </w:rPr>
        <w:t>磋商按</w:t>
      </w:r>
      <w:r>
        <w:rPr>
          <w:rFonts w:hint="eastAsia" w:ascii="宋体" w:hAnsi="宋体" w:eastAsia="宋体" w:cs="宋体"/>
          <w:color w:val="auto"/>
        </w:rPr>
        <w:t>本章第28.1</w:t>
      </w:r>
      <w:r>
        <w:rPr>
          <w:rFonts w:hint="eastAsia" w:ascii="宋体" w:hAnsi="宋体" w:eastAsia="宋体" w:cs="宋体"/>
          <w:color w:val="auto"/>
          <w:kern w:val="0"/>
          <w:lang w:val="zh-CN"/>
        </w:rPr>
        <w:t>款或者</w:t>
      </w:r>
      <w:r>
        <w:rPr>
          <w:rFonts w:hint="eastAsia" w:ascii="宋体" w:hAnsi="宋体" w:eastAsia="宋体" w:cs="宋体"/>
          <w:color w:val="auto"/>
        </w:rPr>
        <w:t>第28.2</w:t>
      </w:r>
      <w:r>
        <w:rPr>
          <w:rFonts w:hint="eastAsia" w:ascii="宋体" w:hAnsi="宋体" w:eastAsia="宋体" w:cs="宋体"/>
          <w:color w:val="auto"/>
          <w:kern w:val="0"/>
          <w:lang w:val="zh-CN"/>
        </w:rPr>
        <w:t>款</w:t>
      </w:r>
      <w:r>
        <w:rPr>
          <w:rFonts w:hint="eastAsia" w:ascii="宋体" w:hAnsi="宋体" w:eastAsia="宋体" w:cs="宋体"/>
          <w:color w:val="auto"/>
        </w:rPr>
        <w:t>情形进行。</w:t>
      </w:r>
    </w:p>
    <w:p>
      <w:pPr>
        <w:widowControl/>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kern w:val="0"/>
        </w:rPr>
        <w:t>24.</w:t>
      </w:r>
      <w:r>
        <w:rPr>
          <w:rFonts w:hint="eastAsia" w:ascii="宋体" w:hAnsi="宋体" w:eastAsia="宋体" w:cs="宋体"/>
          <w:color w:val="auto"/>
        </w:rPr>
        <w:t xml:space="preserve"> </w:t>
      </w:r>
      <w:r>
        <w:rPr>
          <w:rFonts w:hint="eastAsia" w:ascii="宋体" w:hAnsi="宋体" w:eastAsia="宋体" w:cs="宋体"/>
          <w:b/>
          <w:color w:val="auto"/>
          <w:kern w:val="0"/>
        </w:rPr>
        <w:t>响应文件审查</w:t>
      </w:r>
      <w:r>
        <w:rPr>
          <w:rFonts w:hint="eastAsia" w:ascii="宋体" w:hAnsi="宋体" w:eastAsia="宋体" w:cs="宋体"/>
          <w:b/>
          <w:color w:val="auto"/>
        </w:rPr>
        <w:t xml:space="preserve"> </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24.1 资格性审查：根据本章第3.1项规定的供应商资格条件要求，对响应文件的资格证明等进行审查，以确定供应商是否具备磋商资格条件。</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24.2符合性审查： 对响应文件(包括首次提交的响应文件、重新提交的响应文件)的有效性、完整性和响应程度进行审查，以确定是否对磋商文件的实质性要求作出响应。</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24.3响应文件审查结束后，磋商小组所有成员集中与单一供应商分别进行磋商，并给予所有参加磋商的供应商平等的磋商机会。供应商应派其法定代表人或委托代理人参加磋商，且须携带身份证或其他与法定代表人或其代理人身份相符的有效证件原件，以备查验。</w:t>
      </w:r>
    </w:p>
    <w:p>
      <w:pPr>
        <w:pStyle w:val="15"/>
        <w:adjustRightInd w:val="0"/>
        <w:snapToGrid w:val="0"/>
        <w:spacing w:line="360" w:lineRule="auto"/>
        <w:rPr>
          <w:rFonts w:hint="eastAsia" w:ascii="宋体" w:hAnsi="宋体" w:eastAsia="宋体" w:cs="宋体"/>
          <w:b/>
          <w:color w:val="auto"/>
          <w:kern w:val="0"/>
        </w:rPr>
      </w:pPr>
      <w:r>
        <w:rPr>
          <w:rFonts w:hint="eastAsia" w:ascii="宋体" w:hAnsi="宋体" w:eastAsia="宋体" w:cs="宋体"/>
          <w:b/>
          <w:color w:val="auto"/>
          <w:kern w:val="0"/>
        </w:rPr>
        <w:t>25.实质性响应</w:t>
      </w:r>
    </w:p>
    <w:p>
      <w:pPr>
        <w:pStyle w:val="15"/>
        <w:adjustRightInd w:val="0"/>
        <w:snapToGrid w:val="0"/>
        <w:spacing w:line="360" w:lineRule="auto"/>
        <w:ind w:firstLine="420" w:firstLineChars="200"/>
        <w:rPr>
          <w:rFonts w:hint="eastAsia" w:ascii="宋体" w:hAnsi="宋体" w:eastAsia="宋体" w:cs="宋体"/>
          <w:color w:val="auto"/>
          <w:kern w:val="0"/>
          <w:u w:val="single"/>
        </w:rPr>
      </w:pPr>
      <w:r>
        <w:rPr>
          <w:rFonts w:hint="eastAsia" w:ascii="宋体" w:hAnsi="宋体" w:eastAsia="宋体" w:cs="宋体"/>
          <w:color w:val="auto"/>
          <w:kern w:val="0"/>
        </w:rPr>
        <w:t>25.1</w:t>
      </w:r>
      <w:r>
        <w:rPr>
          <w:rFonts w:hint="eastAsia" w:ascii="宋体" w:hAnsi="宋体" w:eastAsia="宋体" w:cs="宋体"/>
          <w:color w:val="auto"/>
        </w:rPr>
        <w:t>实质性响应是指响应文件(包括首次响应文件、重新提交的响应文件)与磋商文件要求的所有条款、条件和规格相符，没有偏离。偏离指不满足、或不响应磋商文件的要求。</w:t>
      </w:r>
    </w:p>
    <w:p>
      <w:pPr>
        <w:tabs>
          <w:tab w:val="left" w:pos="0"/>
          <w:tab w:val="left" w:pos="7560"/>
          <w:tab w:val="left" w:pos="7740"/>
          <w:tab w:val="left" w:pos="7920"/>
        </w:tabs>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25.2响应文件是否实质性响应磋商文件要求由磋商小组依据磋商文件规定认定。</w:t>
      </w:r>
      <w:r>
        <w:rPr>
          <w:rFonts w:hint="eastAsia" w:ascii="宋体" w:hAnsi="宋体" w:eastAsia="宋体" w:cs="宋体"/>
          <w:color w:val="auto"/>
          <w:kern w:val="0"/>
        </w:rPr>
        <w:t>磋商小组</w:t>
      </w:r>
      <w:r>
        <w:rPr>
          <w:rFonts w:hint="eastAsia" w:ascii="宋体" w:hAnsi="宋体" w:eastAsia="宋体" w:cs="宋体"/>
          <w:color w:val="auto"/>
        </w:rPr>
        <w:t>决定响应文件的响应性只根据响应文件本身的真实无误的内容，而不依据外部的证据。</w:t>
      </w:r>
    </w:p>
    <w:p>
      <w:pPr>
        <w:pStyle w:val="15"/>
        <w:adjustRightInd w:val="0"/>
        <w:snapToGrid w:val="0"/>
        <w:spacing w:line="360" w:lineRule="auto"/>
        <w:rPr>
          <w:rFonts w:hint="eastAsia" w:ascii="宋体" w:hAnsi="宋体" w:eastAsia="宋体" w:cs="宋体"/>
          <w:b/>
          <w:color w:val="auto"/>
          <w:kern w:val="0"/>
        </w:rPr>
      </w:pPr>
      <w:r>
        <w:rPr>
          <w:rFonts w:hint="eastAsia" w:ascii="宋体" w:hAnsi="宋体" w:eastAsia="宋体" w:cs="宋体"/>
          <w:b/>
          <w:color w:val="auto"/>
          <w:kern w:val="0"/>
        </w:rPr>
        <w:t xml:space="preserve">26.无效响应 </w:t>
      </w:r>
    </w:p>
    <w:p>
      <w:pPr>
        <w:pStyle w:val="15"/>
        <w:adjustRightInd w:val="0"/>
        <w:snapToGrid w:val="0"/>
        <w:spacing w:line="360" w:lineRule="auto"/>
        <w:ind w:firstLine="411" w:firstLineChars="196"/>
        <w:rPr>
          <w:rFonts w:hint="eastAsia" w:ascii="宋体" w:hAnsi="宋体" w:eastAsia="宋体" w:cs="宋体"/>
          <w:b/>
          <w:color w:val="auto"/>
          <w:kern w:val="0"/>
        </w:rPr>
      </w:pPr>
      <w:r>
        <w:rPr>
          <w:rFonts w:hint="eastAsia" w:ascii="宋体" w:hAnsi="宋体" w:eastAsia="宋体" w:cs="宋体"/>
          <w:color w:val="auto"/>
          <w:kern w:val="0"/>
        </w:rPr>
        <w:t>26.1</w:t>
      </w:r>
      <w:r>
        <w:rPr>
          <w:rFonts w:hint="eastAsia" w:ascii="宋体" w:hAnsi="宋体" w:eastAsia="宋体" w:cs="宋体"/>
          <w:color w:val="auto"/>
        </w:rPr>
        <w:t>磋商小组在对资格性和符合性进行审查时，有下列情况之一的，属无效响应，</w:t>
      </w:r>
      <w:r>
        <w:rPr>
          <w:rFonts w:hint="eastAsia" w:ascii="宋体" w:hAnsi="宋体" w:eastAsia="宋体" w:cs="宋体"/>
          <w:color w:val="auto"/>
          <w:kern w:val="0"/>
        </w:rPr>
        <w:t>磋商小组应当告知有关供应商</w:t>
      </w:r>
      <w:r>
        <w:rPr>
          <w:rFonts w:hint="eastAsia" w:ascii="宋体" w:hAnsi="宋体" w:eastAsia="宋体" w:cs="宋体"/>
          <w:color w:val="auto"/>
        </w:rPr>
        <w:t>：</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（1）供应商不具备本章第3.1款规定的供应商资格条件要求，或存在本章第3.3款情形的；</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w:t>
      </w:r>
      <w:r>
        <w:rPr>
          <w:rFonts w:hint="eastAsia" w:ascii="宋体" w:hAnsi="宋体" w:eastAsia="宋体" w:cs="宋体"/>
          <w:color w:val="auto"/>
          <w:lang w:val="en-US" w:eastAsia="zh-CN"/>
        </w:rPr>
        <w:t>2</w:t>
      </w:r>
      <w:r>
        <w:rPr>
          <w:rFonts w:hint="eastAsia" w:ascii="宋体" w:hAnsi="宋体" w:eastAsia="宋体" w:cs="宋体"/>
          <w:color w:val="auto"/>
        </w:rPr>
        <w:t>）响应文件未按照磋商文件要求签署、盖章的；</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w:t>
      </w:r>
      <w:r>
        <w:rPr>
          <w:rFonts w:hint="eastAsia" w:ascii="宋体" w:hAnsi="宋体" w:eastAsia="宋体" w:cs="宋体"/>
          <w:color w:val="auto"/>
          <w:lang w:val="en-US" w:eastAsia="zh-CN"/>
        </w:rPr>
        <w:t>3</w:t>
      </w:r>
      <w:r>
        <w:rPr>
          <w:rFonts w:hint="eastAsia" w:ascii="宋体" w:hAnsi="宋体" w:eastAsia="宋体" w:cs="宋体"/>
          <w:color w:val="auto"/>
        </w:rPr>
        <w:t>）响应文件不满足本章第2</w:t>
      </w:r>
      <w:r>
        <w:rPr>
          <w:rFonts w:hint="eastAsia" w:ascii="宋体" w:hAnsi="宋体" w:eastAsia="宋体" w:cs="宋体"/>
          <w:color w:val="auto"/>
          <w:lang w:val="en-US" w:eastAsia="zh-CN"/>
        </w:rPr>
        <w:t>5</w:t>
      </w:r>
      <w:r>
        <w:rPr>
          <w:rFonts w:hint="eastAsia" w:ascii="宋体" w:hAnsi="宋体" w:eastAsia="宋体" w:cs="宋体"/>
          <w:color w:val="auto"/>
        </w:rPr>
        <w:t>.1款规定的实质性要求的；</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w:t>
      </w:r>
      <w:r>
        <w:rPr>
          <w:rFonts w:hint="eastAsia" w:ascii="宋体" w:hAnsi="宋体" w:eastAsia="宋体" w:cs="宋体"/>
          <w:color w:val="auto"/>
          <w:lang w:val="en-US" w:eastAsia="zh-CN"/>
        </w:rPr>
        <w:t>4</w:t>
      </w:r>
      <w:r>
        <w:rPr>
          <w:rFonts w:hint="eastAsia" w:ascii="宋体" w:hAnsi="宋体" w:eastAsia="宋体" w:cs="宋体"/>
          <w:color w:val="auto"/>
        </w:rPr>
        <w:t>）报价超过采购项目预算的；</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w:t>
      </w:r>
      <w:r>
        <w:rPr>
          <w:rFonts w:hint="eastAsia" w:ascii="宋体" w:hAnsi="宋体" w:eastAsia="宋体" w:cs="宋体"/>
          <w:color w:val="auto"/>
          <w:lang w:val="en-US" w:eastAsia="zh-CN"/>
        </w:rPr>
        <w:t>5</w:t>
      </w:r>
      <w:r>
        <w:rPr>
          <w:rFonts w:hint="eastAsia" w:ascii="宋体" w:hAnsi="宋体" w:eastAsia="宋体" w:cs="宋体"/>
          <w:color w:val="auto"/>
        </w:rPr>
        <w:t>）响应文件有效期不足的；</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w:t>
      </w:r>
      <w:r>
        <w:rPr>
          <w:rFonts w:hint="eastAsia" w:ascii="宋体" w:hAnsi="宋体" w:eastAsia="宋体" w:cs="宋体"/>
          <w:color w:val="auto"/>
          <w:lang w:val="en-US" w:eastAsia="zh-CN"/>
        </w:rPr>
        <w:t>6</w:t>
      </w:r>
      <w:r>
        <w:rPr>
          <w:rFonts w:hint="eastAsia" w:ascii="宋体" w:hAnsi="宋体" w:eastAsia="宋体" w:cs="宋体"/>
          <w:color w:val="auto"/>
        </w:rPr>
        <w:t>）响应文件不符合法律、规章、规范性文件和磋商文件规定及要求的。</w:t>
      </w:r>
    </w:p>
    <w:p>
      <w:pPr>
        <w:widowControl/>
        <w:adjustRightInd w:val="0"/>
        <w:snapToGrid w:val="0"/>
        <w:spacing w:line="360" w:lineRule="auto"/>
        <w:jc w:val="left"/>
        <w:rPr>
          <w:rFonts w:hint="eastAsia" w:ascii="宋体" w:hAnsi="宋体" w:eastAsia="宋体" w:cs="宋体"/>
          <w:b/>
          <w:color w:val="auto"/>
          <w:kern w:val="0"/>
        </w:rPr>
      </w:pPr>
      <w:r>
        <w:rPr>
          <w:rFonts w:hint="eastAsia" w:ascii="宋体" w:hAnsi="宋体" w:eastAsia="宋体" w:cs="宋体"/>
          <w:b/>
          <w:color w:val="auto"/>
          <w:kern w:val="0"/>
        </w:rPr>
        <w:t>27.澄清</w:t>
      </w:r>
    </w:p>
    <w:p>
      <w:pPr>
        <w:widowControl/>
        <w:adjustRightInd w:val="0"/>
        <w:snapToGrid w:val="0"/>
        <w:spacing w:line="360" w:lineRule="auto"/>
        <w:ind w:firstLine="420"/>
        <w:jc w:val="left"/>
        <w:rPr>
          <w:rFonts w:hint="eastAsia" w:ascii="宋体" w:hAnsi="宋体" w:eastAsia="宋体" w:cs="宋体"/>
          <w:color w:val="auto"/>
          <w:kern w:val="0"/>
        </w:rPr>
      </w:pPr>
      <w:r>
        <w:rPr>
          <w:rFonts w:hint="eastAsia" w:ascii="宋体" w:hAnsi="宋体" w:eastAsia="宋体" w:cs="宋体"/>
          <w:color w:val="auto"/>
          <w:kern w:val="0"/>
        </w:rPr>
        <w:t>27.1 磋商小组在对响应文件的有效性、完整性和对磋商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法定代表人或其委托代理人签字或者加盖公章。供应商的澄清、说明或者更正不得超出响应文件的范围或者改变响应文件的实质性内容。</w:t>
      </w:r>
    </w:p>
    <w:p>
      <w:pPr>
        <w:widowControl/>
        <w:adjustRightInd w:val="0"/>
        <w:snapToGrid w:val="0"/>
        <w:spacing w:line="360" w:lineRule="auto"/>
        <w:ind w:firstLine="420"/>
        <w:jc w:val="left"/>
        <w:rPr>
          <w:rFonts w:hint="eastAsia" w:ascii="宋体" w:hAnsi="宋体" w:eastAsia="宋体" w:cs="宋体"/>
          <w:color w:val="auto"/>
          <w:kern w:val="0"/>
        </w:rPr>
      </w:pPr>
      <w:r>
        <w:rPr>
          <w:rFonts w:hint="eastAsia" w:ascii="宋体" w:hAnsi="宋体" w:eastAsia="宋体" w:cs="宋体"/>
          <w:color w:val="auto"/>
          <w:kern w:val="0"/>
        </w:rPr>
        <w:t>27.2 最后报价计算错误修正的原则：最后报价的大写金额和小写金额不一致的，以大写金额为准；总价金额与按分项报价汇总金额不一致的，以分项报价金额计算结果为准；分项报价金额小数点有明显错位的，应以总价为准，并修改分项报价。</w:t>
      </w:r>
    </w:p>
    <w:p>
      <w:pPr>
        <w:widowControl/>
        <w:adjustRightInd w:val="0"/>
        <w:snapToGrid w:val="0"/>
        <w:spacing w:line="360" w:lineRule="auto"/>
        <w:jc w:val="left"/>
        <w:rPr>
          <w:rFonts w:hint="eastAsia" w:ascii="宋体" w:hAnsi="宋体" w:eastAsia="宋体" w:cs="宋体"/>
          <w:b/>
          <w:color w:val="auto"/>
          <w:kern w:val="0"/>
        </w:rPr>
      </w:pPr>
      <w:r>
        <w:rPr>
          <w:rFonts w:hint="eastAsia" w:ascii="宋体" w:hAnsi="宋体" w:eastAsia="宋体" w:cs="宋体"/>
          <w:b/>
          <w:color w:val="auto"/>
          <w:kern w:val="0"/>
        </w:rPr>
        <w:t>28.磋商</w:t>
      </w:r>
    </w:p>
    <w:p>
      <w:pPr>
        <w:widowControl/>
        <w:adjustRightInd w:val="0"/>
        <w:snapToGrid w:val="0"/>
        <w:spacing w:line="360" w:lineRule="auto"/>
        <w:ind w:firstLine="420"/>
        <w:jc w:val="left"/>
        <w:rPr>
          <w:rFonts w:hint="eastAsia" w:ascii="宋体" w:hAnsi="宋体" w:eastAsia="宋体" w:cs="宋体"/>
          <w:color w:val="auto"/>
          <w:kern w:val="0"/>
          <w:lang w:val="zh-CN"/>
        </w:rPr>
      </w:pPr>
      <w:r>
        <w:rPr>
          <w:rFonts w:hint="eastAsia" w:ascii="宋体" w:hAnsi="宋体" w:eastAsia="宋体" w:cs="宋体"/>
          <w:color w:val="auto"/>
          <w:kern w:val="0"/>
        </w:rPr>
        <w:t>28.1</w:t>
      </w:r>
      <w:r>
        <w:rPr>
          <w:rFonts w:hint="eastAsia" w:ascii="宋体" w:hAnsi="宋体" w:eastAsia="宋体" w:cs="宋体"/>
          <w:color w:val="auto"/>
        </w:rPr>
        <w:t>本章第10.2项</w:t>
      </w:r>
      <w:r>
        <w:rPr>
          <w:rFonts w:hint="eastAsia" w:ascii="宋体" w:hAnsi="宋体" w:eastAsia="宋体" w:cs="宋体"/>
          <w:color w:val="auto"/>
          <w:kern w:val="0"/>
        </w:rPr>
        <w:t>未明确磋商文件实质性变动内容的，或者磋商文件明确了可能发生实质性变动内容，但在磋商过程中，</w:t>
      </w:r>
      <w:r>
        <w:rPr>
          <w:rFonts w:hint="eastAsia" w:ascii="宋体" w:hAnsi="宋体" w:eastAsia="宋体" w:cs="宋体"/>
          <w:color w:val="auto"/>
        </w:rPr>
        <w:t>磋商小组</w:t>
      </w:r>
      <w:r>
        <w:rPr>
          <w:rFonts w:hint="eastAsia" w:ascii="宋体" w:hAnsi="宋体" w:eastAsia="宋体" w:cs="宋体"/>
          <w:color w:val="auto"/>
          <w:kern w:val="0"/>
        </w:rPr>
        <w:t>根据磋商情况</w:t>
      </w:r>
      <w:r>
        <w:rPr>
          <w:rFonts w:hint="eastAsia" w:ascii="宋体" w:hAnsi="宋体" w:eastAsia="宋体" w:cs="宋体"/>
          <w:color w:val="auto"/>
        </w:rPr>
        <w:t>认为</w:t>
      </w:r>
      <w:r>
        <w:rPr>
          <w:rFonts w:hint="eastAsia" w:ascii="宋体" w:hAnsi="宋体" w:eastAsia="宋体" w:cs="宋体"/>
          <w:color w:val="auto"/>
          <w:kern w:val="0"/>
        </w:rPr>
        <w:t>磋商文件无需发生实质性变动的，磋商小组应当直接与响应文件审查合格的供应商就价格组织多轮磋商。</w:t>
      </w:r>
    </w:p>
    <w:p>
      <w:pPr>
        <w:widowControl/>
        <w:tabs>
          <w:tab w:val="left" w:pos="1080"/>
          <w:tab w:val="left" w:pos="1260"/>
        </w:tabs>
        <w:adjustRightInd w:val="0"/>
        <w:snapToGrid w:val="0"/>
        <w:spacing w:line="360" w:lineRule="auto"/>
        <w:ind w:firstLine="420"/>
        <w:jc w:val="left"/>
        <w:rPr>
          <w:rFonts w:hint="eastAsia" w:ascii="宋体" w:hAnsi="宋体" w:eastAsia="宋体" w:cs="宋体"/>
          <w:color w:val="auto"/>
          <w:kern w:val="0"/>
        </w:rPr>
      </w:pPr>
      <w:r>
        <w:rPr>
          <w:rFonts w:hint="eastAsia" w:ascii="宋体" w:hAnsi="宋体" w:eastAsia="宋体" w:cs="宋体"/>
          <w:color w:val="auto"/>
          <w:kern w:val="0"/>
        </w:rPr>
        <w:t>（1）磋商结束后，磋商小组应当要求所有继续参加磋商的供应商在磋商小组规定时间内提交最后报价。</w:t>
      </w:r>
    </w:p>
    <w:p>
      <w:pPr>
        <w:widowControl/>
        <w:tabs>
          <w:tab w:val="left" w:pos="1080"/>
          <w:tab w:val="left" w:pos="1260"/>
        </w:tabs>
        <w:adjustRightInd w:val="0"/>
        <w:snapToGrid w:val="0"/>
        <w:spacing w:line="360" w:lineRule="auto"/>
        <w:ind w:firstLine="420"/>
        <w:jc w:val="left"/>
        <w:rPr>
          <w:rFonts w:hint="eastAsia" w:ascii="宋体" w:hAnsi="宋体" w:eastAsia="宋体" w:cs="宋体"/>
          <w:color w:val="auto"/>
          <w:kern w:val="0"/>
        </w:rPr>
      </w:pPr>
      <w:r>
        <w:rPr>
          <w:rFonts w:hint="eastAsia" w:ascii="宋体" w:hAnsi="宋体" w:eastAsia="宋体" w:cs="宋体"/>
          <w:color w:val="auto"/>
          <w:kern w:val="0"/>
        </w:rPr>
        <w:t>（2）磋商文件明确可能发生实质性变动，但在磋商过程中</w:t>
      </w:r>
      <w:r>
        <w:rPr>
          <w:rFonts w:hint="eastAsia" w:ascii="宋体" w:hAnsi="宋体" w:eastAsia="宋体" w:cs="宋体"/>
          <w:color w:val="auto"/>
        </w:rPr>
        <w:t>磋商小组</w:t>
      </w:r>
      <w:r>
        <w:rPr>
          <w:rFonts w:hint="eastAsia" w:ascii="宋体" w:hAnsi="宋体" w:eastAsia="宋体" w:cs="宋体"/>
          <w:color w:val="auto"/>
          <w:kern w:val="0"/>
        </w:rPr>
        <w:t>根据磋商情况</w:t>
      </w:r>
      <w:r>
        <w:rPr>
          <w:rFonts w:hint="eastAsia" w:ascii="宋体" w:hAnsi="宋体" w:eastAsia="宋体" w:cs="宋体"/>
          <w:color w:val="auto"/>
        </w:rPr>
        <w:t>认为</w:t>
      </w:r>
      <w:r>
        <w:rPr>
          <w:rFonts w:hint="eastAsia" w:ascii="宋体" w:hAnsi="宋体" w:eastAsia="宋体" w:cs="宋体"/>
          <w:color w:val="auto"/>
          <w:kern w:val="0"/>
        </w:rPr>
        <w:t>磋商文件无需发生实质性变动的，磋商小组不另行通知。</w:t>
      </w:r>
    </w:p>
    <w:p>
      <w:pPr>
        <w:widowControl/>
        <w:adjustRightInd w:val="0"/>
        <w:snapToGrid w:val="0"/>
        <w:spacing w:line="360" w:lineRule="auto"/>
        <w:ind w:firstLine="420"/>
        <w:jc w:val="left"/>
        <w:rPr>
          <w:rFonts w:hint="eastAsia" w:ascii="宋体" w:hAnsi="宋体" w:eastAsia="宋体" w:cs="宋体"/>
          <w:color w:val="auto"/>
          <w:kern w:val="0"/>
        </w:rPr>
      </w:pPr>
      <w:r>
        <w:rPr>
          <w:rFonts w:hint="eastAsia" w:ascii="宋体" w:hAnsi="宋体" w:eastAsia="宋体" w:cs="宋体"/>
          <w:color w:val="auto"/>
          <w:kern w:val="0"/>
        </w:rPr>
        <w:t>28.2</w:t>
      </w:r>
      <w:r>
        <w:rPr>
          <w:rFonts w:hint="eastAsia" w:ascii="宋体" w:hAnsi="宋体" w:eastAsia="宋体" w:cs="宋体"/>
          <w:color w:val="auto"/>
        </w:rPr>
        <w:t>本章第10.2</w:t>
      </w:r>
      <w:r>
        <w:rPr>
          <w:rFonts w:hint="eastAsia" w:ascii="宋体" w:hAnsi="宋体" w:eastAsia="宋体" w:cs="宋体"/>
          <w:color w:val="auto"/>
          <w:kern w:val="0"/>
          <w:lang w:val="zh-CN"/>
        </w:rPr>
        <w:t>款</w:t>
      </w:r>
      <w:r>
        <w:rPr>
          <w:rFonts w:hint="eastAsia" w:ascii="宋体" w:hAnsi="宋体" w:eastAsia="宋体" w:cs="宋体"/>
          <w:color w:val="auto"/>
          <w:kern w:val="0"/>
        </w:rPr>
        <w:t>明确磋商文件实质性变动内容的，</w:t>
      </w:r>
      <w:r>
        <w:rPr>
          <w:rFonts w:hint="eastAsia" w:ascii="宋体" w:hAnsi="宋体" w:eastAsia="宋体" w:cs="宋体"/>
          <w:color w:val="auto"/>
        </w:rPr>
        <w:t>磋商小组</w:t>
      </w:r>
      <w:r>
        <w:rPr>
          <w:rFonts w:hint="eastAsia" w:ascii="宋体" w:hAnsi="宋体" w:eastAsia="宋体" w:cs="宋体"/>
          <w:color w:val="auto"/>
          <w:kern w:val="0"/>
        </w:rPr>
        <w:t>可以组织多轮磋商。</w:t>
      </w:r>
      <w:r>
        <w:rPr>
          <w:rFonts w:hint="eastAsia" w:ascii="宋体" w:hAnsi="宋体" w:eastAsia="宋体" w:cs="宋体"/>
          <w:color w:val="auto"/>
        </w:rPr>
        <w:t>在每一轮磋商中，磋商小组</w:t>
      </w:r>
      <w:r>
        <w:rPr>
          <w:rFonts w:hint="eastAsia" w:ascii="宋体" w:hAnsi="宋体" w:eastAsia="宋体" w:cs="宋体"/>
          <w:color w:val="auto"/>
          <w:kern w:val="0"/>
        </w:rPr>
        <w:t>可以根据磋商文件规定和磋商情况，</w:t>
      </w:r>
      <w:r>
        <w:rPr>
          <w:rFonts w:hint="eastAsia" w:ascii="宋体" w:hAnsi="宋体" w:eastAsia="宋体" w:cs="宋体"/>
          <w:color w:val="auto"/>
        </w:rPr>
        <w:t>对磋商文件的</w:t>
      </w:r>
      <w:r>
        <w:rPr>
          <w:rFonts w:hint="eastAsia" w:ascii="宋体" w:hAnsi="宋体" w:eastAsia="宋体" w:cs="宋体"/>
          <w:color w:val="auto"/>
          <w:kern w:val="0"/>
        </w:rPr>
        <w:t>采购需求中的技术、服务要求以及合同草案条款</w:t>
      </w:r>
      <w:r>
        <w:rPr>
          <w:rFonts w:hint="eastAsia" w:ascii="宋体" w:hAnsi="宋体" w:eastAsia="宋体" w:cs="宋体"/>
          <w:color w:val="auto"/>
        </w:rPr>
        <w:t>作实质性变动(磋商文件的实质性变动内容为磋商文件的组成部分)，并以书面形式要求</w:t>
      </w:r>
      <w:r>
        <w:rPr>
          <w:rFonts w:hint="eastAsia" w:ascii="宋体" w:hAnsi="宋体" w:eastAsia="宋体" w:cs="宋体"/>
          <w:color w:val="auto"/>
          <w:kern w:val="0"/>
        </w:rPr>
        <w:t>响应文件审查合格</w:t>
      </w:r>
      <w:r>
        <w:rPr>
          <w:rFonts w:hint="eastAsia" w:ascii="宋体" w:hAnsi="宋体" w:eastAsia="宋体" w:cs="宋体"/>
          <w:color w:val="auto"/>
        </w:rPr>
        <w:t>的供应商，在规定的</w:t>
      </w:r>
      <w:r>
        <w:rPr>
          <w:rFonts w:hint="eastAsia" w:ascii="宋体" w:hAnsi="宋体" w:eastAsia="宋体" w:cs="宋体"/>
          <w:color w:val="auto"/>
          <w:kern w:val="0"/>
        </w:rPr>
        <w:t>截止时间前</w:t>
      </w:r>
      <w:r>
        <w:rPr>
          <w:rFonts w:hint="eastAsia" w:ascii="宋体" w:hAnsi="宋体" w:eastAsia="宋体" w:cs="宋体"/>
          <w:color w:val="auto"/>
        </w:rPr>
        <w:t>重</w:t>
      </w:r>
      <w:r>
        <w:rPr>
          <w:rFonts w:hint="eastAsia" w:ascii="宋体" w:hAnsi="宋体" w:eastAsia="宋体" w:cs="宋体"/>
          <w:color w:val="auto"/>
          <w:kern w:val="0"/>
        </w:rPr>
        <w:t>新提交响应文件</w:t>
      </w:r>
      <w:r>
        <w:rPr>
          <w:rFonts w:hint="eastAsia" w:ascii="宋体" w:hAnsi="宋体" w:eastAsia="宋体" w:cs="宋体"/>
          <w:color w:val="auto"/>
        </w:rPr>
        <w:t>。</w:t>
      </w:r>
      <w:r>
        <w:rPr>
          <w:rFonts w:hint="eastAsia" w:ascii="宋体" w:hAnsi="宋体" w:eastAsia="宋体" w:cs="宋体"/>
          <w:color w:val="auto"/>
          <w:kern w:val="0"/>
        </w:rPr>
        <w:t>磋商小组应当</w:t>
      </w:r>
      <w:r>
        <w:rPr>
          <w:rFonts w:hint="eastAsia" w:ascii="宋体" w:hAnsi="宋体" w:eastAsia="宋体" w:cs="宋体"/>
          <w:color w:val="auto"/>
        </w:rPr>
        <w:t>根据本章第25.2</w:t>
      </w:r>
      <w:r>
        <w:rPr>
          <w:rFonts w:hint="eastAsia" w:ascii="宋体" w:hAnsi="宋体" w:eastAsia="宋体" w:cs="宋体"/>
          <w:color w:val="auto"/>
          <w:kern w:val="0"/>
          <w:lang w:val="zh-CN"/>
        </w:rPr>
        <w:t>款</w:t>
      </w:r>
      <w:r>
        <w:rPr>
          <w:rFonts w:hint="eastAsia" w:ascii="宋体" w:hAnsi="宋体" w:eastAsia="宋体" w:cs="宋体"/>
          <w:color w:val="auto"/>
        </w:rPr>
        <w:t>规定</w:t>
      </w:r>
      <w:r>
        <w:rPr>
          <w:rFonts w:hint="eastAsia" w:ascii="宋体" w:hAnsi="宋体" w:eastAsia="宋体" w:cs="宋体"/>
          <w:color w:val="auto"/>
          <w:kern w:val="0"/>
        </w:rPr>
        <w:t>对供应商重新提交的响应文件进行审查。供应商重新提交的响应文件审查不合格的，不得进入下一轮磋商，也不得要求提交最后报价。</w:t>
      </w:r>
    </w:p>
    <w:p>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（1）磋商文件能够详细列明采购需求的技术、服务要求的，磋商结束后，磋商小组应当要求所有继续参加磋商的供应商在规定时间内提交最后报价。</w:t>
      </w:r>
    </w:p>
    <w:p>
      <w:pPr>
        <w:widowControl/>
        <w:adjustRightInd w:val="0"/>
        <w:snapToGrid w:val="0"/>
        <w:spacing w:line="360" w:lineRule="auto"/>
        <w:ind w:firstLine="420"/>
        <w:jc w:val="left"/>
        <w:rPr>
          <w:rFonts w:hint="eastAsia" w:ascii="宋体" w:hAnsi="宋体" w:eastAsia="宋体" w:cs="宋体"/>
          <w:color w:val="auto"/>
          <w:kern w:val="0"/>
        </w:rPr>
      </w:pPr>
      <w:r>
        <w:rPr>
          <w:rFonts w:hint="eastAsia" w:ascii="宋体" w:hAnsi="宋体" w:eastAsia="宋体" w:cs="宋体"/>
          <w:color w:val="auto"/>
          <w:kern w:val="0"/>
        </w:rPr>
        <w:t>（2）磋商文件不能详细列明采购需求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widowControl/>
        <w:adjustRightInd w:val="0"/>
        <w:snapToGrid w:val="0"/>
        <w:spacing w:line="360" w:lineRule="auto"/>
        <w:ind w:firstLine="420"/>
        <w:jc w:val="left"/>
        <w:rPr>
          <w:rFonts w:hint="eastAsia" w:ascii="宋体" w:hAnsi="宋体" w:eastAsia="宋体" w:cs="宋体"/>
          <w:color w:val="auto"/>
        </w:rPr>
      </w:pPr>
      <w:r>
        <w:rPr>
          <w:rFonts w:hint="eastAsia" w:ascii="宋体" w:hAnsi="宋体" w:eastAsia="宋体" w:cs="宋体"/>
          <w:color w:val="auto"/>
        </w:rPr>
        <w:t>28.3 重</w:t>
      </w:r>
      <w:r>
        <w:rPr>
          <w:rFonts w:hint="eastAsia" w:ascii="宋体" w:hAnsi="宋体" w:eastAsia="宋体" w:cs="宋体"/>
          <w:color w:val="auto"/>
          <w:kern w:val="0"/>
        </w:rPr>
        <w:t>新提交的响应文件</w:t>
      </w:r>
      <w:r>
        <w:rPr>
          <w:rFonts w:hint="eastAsia" w:ascii="宋体" w:hAnsi="宋体" w:eastAsia="宋体" w:cs="宋体"/>
          <w:color w:val="auto"/>
        </w:rPr>
        <w:t>或者最后报价应按</w:t>
      </w:r>
      <w:r>
        <w:rPr>
          <w:rFonts w:hint="eastAsia" w:ascii="宋体" w:hAnsi="宋体" w:eastAsia="宋体" w:cs="宋体"/>
          <w:color w:val="auto"/>
          <w:kern w:val="0"/>
        </w:rPr>
        <w:t>本章第</w:t>
      </w:r>
      <w:r>
        <w:rPr>
          <w:rFonts w:hint="eastAsia" w:ascii="宋体" w:hAnsi="宋体" w:eastAsia="宋体" w:cs="宋体"/>
          <w:color w:val="auto"/>
        </w:rPr>
        <w:t>19.3</w:t>
      </w:r>
      <w:r>
        <w:rPr>
          <w:rFonts w:hint="eastAsia" w:ascii="宋体" w:hAnsi="宋体" w:eastAsia="宋体" w:cs="宋体"/>
          <w:color w:val="auto"/>
          <w:kern w:val="0"/>
          <w:lang w:val="zh-CN"/>
        </w:rPr>
        <w:t>款</w:t>
      </w:r>
      <w:r>
        <w:rPr>
          <w:rFonts w:hint="eastAsia" w:ascii="宋体" w:hAnsi="宋体" w:eastAsia="宋体" w:cs="宋体"/>
          <w:color w:val="auto"/>
        </w:rPr>
        <w:t>规定，</w:t>
      </w:r>
      <w:r>
        <w:rPr>
          <w:rFonts w:hint="eastAsia" w:ascii="宋体" w:hAnsi="宋体" w:eastAsia="宋体" w:cs="宋体"/>
          <w:color w:val="auto"/>
          <w:kern w:val="0"/>
        </w:rPr>
        <w:t>由其法定代表人或其委托代理人签字或者加盖供应商单位章，在规定时间内密封递交给磋商小组</w:t>
      </w:r>
      <w:r>
        <w:rPr>
          <w:rFonts w:hint="eastAsia" w:ascii="宋体" w:hAnsi="宋体" w:eastAsia="宋体" w:cs="宋体"/>
          <w:color w:val="auto"/>
        </w:rPr>
        <w:t>。</w:t>
      </w:r>
    </w:p>
    <w:p>
      <w:pPr>
        <w:widowControl/>
        <w:adjustRightInd w:val="0"/>
        <w:snapToGrid w:val="0"/>
        <w:spacing w:line="360" w:lineRule="auto"/>
        <w:ind w:firstLine="420"/>
        <w:jc w:val="left"/>
        <w:rPr>
          <w:rFonts w:hint="eastAsia" w:ascii="宋体" w:hAnsi="宋体" w:eastAsia="宋体" w:cs="宋体"/>
          <w:color w:val="auto"/>
          <w:kern w:val="0"/>
        </w:rPr>
      </w:pPr>
      <w:r>
        <w:rPr>
          <w:rFonts w:hint="eastAsia" w:ascii="宋体" w:hAnsi="宋体" w:eastAsia="宋体" w:cs="宋体"/>
          <w:color w:val="auto"/>
          <w:kern w:val="0"/>
        </w:rPr>
        <w:t>28.4</w:t>
      </w:r>
      <w:r>
        <w:rPr>
          <w:rFonts w:hint="eastAsia" w:ascii="宋体" w:hAnsi="宋体" w:eastAsia="宋体" w:cs="宋体"/>
          <w:color w:val="auto"/>
          <w:kern w:val="0"/>
          <w:lang w:val="zh-CN"/>
        </w:rPr>
        <w:t>供应商的</w:t>
      </w:r>
      <w:r>
        <w:rPr>
          <w:rFonts w:hint="eastAsia" w:ascii="宋体" w:hAnsi="宋体" w:eastAsia="宋体" w:cs="宋体"/>
          <w:color w:val="auto"/>
        </w:rPr>
        <w:t>最</w:t>
      </w:r>
      <w:r>
        <w:rPr>
          <w:rFonts w:hint="eastAsia" w:ascii="宋体" w:hAnsi="宋体" w:eastAsia="宋体" w:cs="宋体"/>
          <w:color w:val="auto"/>
          <w:kern w:val="0"/>
          <w:lang w:val="zh-CN"/>
        </w:rPr>
        <w:t>后</w:t>
      </w:r>
      <w:r>
        <w:rPr>
          <w:rFonts w:hint="eastAsia" w:ascii="宋体" w:hAnsi="宋体" w:eastAsia="宋体" w:cs="宋体"/>
          <w:color w:val="auto"/>
        </w:rPr>
        <w:t>报价及</w:t>
      </w:r>
      <w:r>
        <w:rPr>
          <w:rFonts w:hint="eastAsia" w:ascii="宋体" w:hAnsi="宋体" w:eastAsia="宋体" w:cs="宋体"/>
          <w:color w:val="auto"/>
          <w:kern w:val="0"/>
        </w:rPr>
        <w:t>政府采购政策规定的价格扣除情况，磋商小组应召集所有参加最后报价的供应商当场开封</w:t>
      </w:r>
      <w:r>
        <w:rPr>
          <w:rFonts w:hint="eastAsia" w:ascii="宋体" w:hAnsi="宋体" w:eastAsia="宋体" w:cs="宋体"/>
          <w:color w:val="auto"/>
        </w:rPr>
        <w:t>公布，并由供应商代表签字确认。</w:t>
      </w:r>
    </w:p>
    <w:p>
      <w:pPr>
        <w:widowControl/>
        <w:adjustRightInd w:val="0"/>
        <w:snapToGrid w:val="0"/>
        <w:spacing w:line="360" w:lineRule="auto"/>
        <w:ind w:firstLine="420"/>
        <w:jc w:val="left"/>
        <w:rPr>
          <w:rFonts w:hint="eastAsia" w:ascii="宋体" w:hAnsi="宋体" w:eastAsia="宋体" w:cs="宋体"/>
          <w:color w:val="auto"/>
          <w:kern w:val="0"/>
        </w:rPr>
      </w:pPr>
      <w:r>
        <w:rPr>
          <w:rFonts w:hint="eastAsia" w:ascii="宋体" w:hAnsi="宋体" w:eastAsia="宋体" w:cs="宋体"/>
          <w:color w:val="auto"/>
          <w:kern w:val="0"/>
        </w:rPr>
        <w:t>28.5提交首次响应文件的供应商，在提交最后报价之前，可以根据磋商情况退出磋商，并书面通知采购代理机构或者磋商小组。</w:t>
      </w:r>
      <w:r>
        <w:rPr>
          <w:rFonts w:hint="eastAsia" w:ascii="宋体" w:hAnsi="宋体" w:eastAsia="宋体" w:cs="宋体"/>
          <w:color w:val="auto"/>
        </w:rPr>
        <w:t>该通知由供应商法定代表人或其委托代理人签字。</w:t>
      </w:r>
      <w:r>
        <w:rPr>
          <w:rFonts w:hint="eastAsia" w:ascii="宋体" w:hAnsi="宋体" w:eastAsia="宋体" w:cs="宋体"/>
          <w:color w:val="auto"/>
          <w:kern w:val="0"/>
        </w:rPr>
        <w:t>采购代理机构按本章第</w:t>
      </w:r>
      <w:r>
        <w:rPr>
          <w:rFonts w:hint="eastAsia" w:ascii="宋体" w:hAnsi="宋体" w:eastAsia="宋体" w:cs="宋体"/>
          <w:color w:val="auto"/>
        </w:rPr>
        <w:t>17.4</w:t>
      </w:r>
      <w:r>
        <w:rPr>
          <w:rFonts w:hint="eastAsia" w:ascii="宋体" w:hAnsi="宋体" w:eastAsia="宋体" w:cs="宋体"/>
          <w:color w:val="auto"/>
          <w:kern w:val="0"/>
          <w:lang w:val="zh-CN"/>
        </w:rPr>
        <w:t>款</w:t>
      </w:r>
      <w:r>
        <w:rPr>
          <w:rFonts w:hint="eastAsia" w:ascii="宋体" w:hAnsi="宋体" w:eastAsia="宋体" w:cs="宋体"/>
          <w:color w:val="auto"/>
        </w:rPr>
        <w:t>规定</w:t>
      </w:r>
      <w:r>
        <w:rPr>
          <w:rFonts w:hint="eastAsia" w:ascii="宋体" w:hAnsi="宋体" w:eastAsia="宋体" w:cs="宋体"/>
          <w:color w:val="auto"/>
          <w:kern w:val="0"/>
        </w:rPr>
        <w:t>退还退出磋商的供应商的磋商保证金。</w:t>
      </w:r>
    </w:p>
    <w:p>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rPr>
        <w:t>28.6</w:t>
      </w:r>
      <w:r>
        <w:rPr>
          <w:rFonts w:hint="eastAsia" w:ascii="宋体" w:hAnsi="宋体" w:eastAsia="宋体" w:cs="宋体"/>
          <w:color w:val="auto"/>
          <w:kern w:val="0"/>
        </w:rPr>
        <w:t>提交首次响应文件的供应商，未按磋商文件规定及磋商小组要求提交最后报价(或者</w:t>
      </w:r>
      <w:r>
        <w:rPr>
          <w:rFonts w:hint="eastAsia" w:ascii="宋体" w:hAnsi="宋体" w:eastAsia="宋体" w:cs="宋体"/>
          <w:color w:val="auto"/>
        </w:rPr>
        <w:t>重</w:t>
      </w:r>
      <w:r>
        <w:rPr>
          <w:rFonts w:hint="eastAsia" w:ascii="宋体" w:hAnsi="宋体" w:eastAsia="宋体" w:cs="宋体"/>
          <w:color w:val="auto"/>
          <w:kern w:val="0"/>
        </w:rPr>
        <w:t>新提交的响应文件和最后报价)，且又未按本章第</w:t>
      </w:r>
      <w:r>
        <w:rPr>
          <w:rFonts w:hint="eastAsia" w:ascii="宋体" w:hAnsi="宋体" w:eastAsia="宋体" w:cs="宋体"/>
          <w:color w:val="auto"/>
        </w:rPr>
        <w:t>28.5</w:t>
      </w:r>
      <w:r>
        <w:rPr>
          <w:rFonts w:hint="eastAsia" w:ascii="宋体" w:hAnsi="宋体" w:eastAsia="宋体" w:cs="宋体"/>
          <w:color w:val="auto"/>
          <w:kern w:val="0"/>
          <w:lang w:val="zh-CN"/>
        </w:rPr>
        <w:t>款</w:t>
      </w:r>
      <w:r>
        <w:rPr>
          <w:rFonts w:hint="eastAsia" w:ascii="宋体" w:hAnsi="宋体" w:eastAsia="宋体" w:cs="宋体"/>
          <w:color w:val="auto"/>
        </w:rPr>
        <w:t>规定</w:t>
      </w:r>
      <w:r>
        <w:rPr>
          <w:rFonts w:hint="eastAsia" w:ascii="宋体" w:hAnsi="宋体" w:eastAsia="宋体" w:cs="宋体"/>
          <w:color w:val="auto"/>
          <w:kern w:val="0"/>
        </w:rPr>
        <w:t>退出磋商的，供应商的磋商保证金不予退还。</w:t>
      </w:r>
    </w:p>
    <w:p>
      <w:pPr>
        <w:widowControl/>
        <w:adjustRightInd w:val="0"/>
        <w:snapToGrid w:val="0"/>
        <w:spacing w:line="360" w:lineRule="auto"/>
        <w:jc w:val="left"/>
        <w:rPr>
          <w:rFonts w:hint="eastAsia" w:ascii="宋体" w:hAnsi="宋体" w:eastAsia="宋体" w:cs="宋体"/>
          <w:b/>
          <w:color w:val="auto"/>
        </w:rPr>
      </w:pPr>
      <w:r>
        <w:rPr>
          <w:rFonts w:hint="eastAsia" w:ascii="宋体" w:hAnsi="宋体" w:eastAsia="宋体" w:cs="宋体"/>
          <w:b/>
          <w:color w:val="auto"/>
          <w:kern w:val="0"/>
        </w:rPr>
        <w:t>29.响应文件评审</w:t>
      </w:r>
    </w:p>
    <w:p>
      <w:pPr>
        <w:widowControl/>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29.1经磋商确定最终采购需求和提交最后报价的供应商后，由磋商小组采用综合评分法对提交最后报价的供应商的响应文件和最后报价进行综合评价。</w:t>
      </w:r>
    </w:p>
    <w:p>
      <w:pPr>
        <w:widowControl/>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29.2综合评分法，是指响应文件满足磋商文件全部实质性要求且按评审因素的量化指标评审得分最高的供应商为成交候选供应商的评审方法。本采购项目的评审因素和标准见</w:t>
      </w:r>
      <w:r>
        <w:rPr>
          <w:rFonts w:hint="eastAsia" w:ascii="宋体" w:hAnsi="宋体" w:eastAsia="宋体" w:cs="宋体"/>
          <w:b/>
          <w:color w:val="auto"/>
        </w:rPr>
        <w:t>【磋商须知前附表】。</w:t>
      </w:r>
    </w:p>
    <w:p>
      <w:pPr>
        <w:widowControl/>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kern w:val="0"/>
        </w:rPr>
        <w:t>29.3</w:t>
      </w:r>
      <w:r>
        <w:rPr>
          <w:rFonts w:hint="eastAsia" w:ascii="宋体" w:hAnsi="宋体" w:eastAsia="宋体" w:cs="宋体"/>
          <w:color w:val="auto"/>
        </w:rPr>
        <w:t>最后报价调整。磋商小组以各供应商最后报价为基础，按照符合政府采购支持中小企业发展的相应条件，对供应商的最后报价进行价格扣除，用扣除后的最后报价计算价格得分，具体价格扣除比例见</w:t>
      </w:r>
      <w:r>
        <w:rPr>
          <w:rFonts w:hint="eastAsia" w:ascii="宋体" w:hAnsi="宋体" w:eastAsia="宋体" w:cs="宋体"/>
          <w:b/>
          <w:color w:val="auto"/>
        </w:rPr>
        <w:t>【磋商须知前附表】</w:t>
      </w:r>
      <w:r>
        <w:rPr>
          <w:rFonts w:hint="eastAsia" w:ascii="宋体" w:hAnsi="宋体" w:eastAsia="宋体" w:cs="宋体"/>
          <w:color w:val="auto"/>
        </w:rPr>
        <w:t>。</w:t>
      </w:r>
    </w:p>
    <w:p>
      <w:pPr>
        <w:widowControl/>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29.4综合评分法中的价格分采用低价优先法计算，即满足磋商文件要求且经调整后的最后报价最低的供应商的价格为磋商基准价，其价格分为满分。其他供应商的价格分按照下列公式计算：</w:t>
      </w:r>
    </w:p>
    <w:p>
      <w:pPr>
        <w:widowControl/>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磋商报价得分=（磋商基准价/最后磋商报价）×价格权值×100</w:t>
      </w:r>
    </w:p>
    <w:p>
      <w:pPr>
        <w:widowControl/>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项目评审过程中，不得去掉最后报价中的最高报价和最低报价。</w:t>
      </w:r>
    </w:p>
    <w:p>
      <w:pPr>
        <w:widowControl/>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kern w:val="0"/>
        </w:rPr>
        <w:t>29.5</w:t>
      </w:r>
      <w:r>
        <w:rPr>
          <w:rFonts w:hint="eastAsia" w:ascii="宋体" w:hAnsi="宋体" w:eastAsia="宋体" w:cs="宋体"/>
          <w:color w:val="auto"/>
        </w:rPr>
        <w:t>评审时，磋商小组各成员应当独立对每个供应商的响应文件进行评价、评分，并按照政府采购优惠政策对最后报价进行价格扣除和技术、商务、价格加分后，汇总各供应商的总得分。</w:t>
      </w:r>
    </w:p>
    <w:p>
      <w:pPr>
        <w:widowControl/>
        <w:adjustRightInd w:val="0"/>
        <w:snapToGrid w:val="0"/>
        <w:spacing w:line="360" w:lineRule="auto"/>
        <w:jc w:val="left"/>
        <w:rPr>
          <w:rFonts w:hint="eastAsia" w:ascii="宋体" w:hAnsi="宋体" w:eastAsia="宋体" w:cs="宋体"/>
          <w:b/>
          <w:color w:val="auto"/>
        </w:rPr>
      </w:pPr>
      <w:r>
        <w:rPr>
          <w:rFonts w:hint="eastAsia" w:ascii="宋体" w:hAnsi="宋体" w:eastAsia="宋体" w:cs="宋体"/>
          <w:b/>
          <w:color w:val="auto"/>
        </w:rPr>
        <w:t>30</w:t>
      </w:r>
      <w:r>
        <w:rPr>
          <w:rFonts w:hint="eastAsia" w:ascii="宋体" w:hAnsi="宋体" w:eastAsia="宋体" w:cs="宋体"/>
          <w:b/>
          <w:color w:val="auto"/>
          <w:kern w:val="0"/>
        </w:rPr>
        <w:t>.</w:t>
      </w:r>
      <w:r>
        <w:rPr>
          <w:rFonts w:hint="eastAsia" w:ascii="宋体" w:hAnsi="宋体" w:eastAsia="宋体" w:cs="宋体"/>
          <w:b/>
          <w:color w:val="auto"/>
        </w:rPr>
        <w:t>提出成交供应商</w:t>
      </w:r>
    </w:p>
    <w:p>
      <w:pPr>
        <w:widowControl/>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30.1磋商小组应当根据综合评分情况，按照评审得分由高到低顺序推荐3名以上成交候选供应商，并编写评审报告。评审得分相同的，按照最后报价由低到高的顺序推荐。评审得分且最后报价相同的，按照技术指标优劣顺序推荐。符合《政府采购竞争性磋商采购方式管理暂行办法》(财库〔2014〕214号)和《财政部关于政府采购竞争性磋商采购方式管理暂行办法有关问题的补充通知》（财库〔2015〕124号）所列“政府购买服务项目（含政府和社会资本合作项目）、市场竞争不充分的科研项目以及需要扶持的科技成果转化项目”情形的，可以推荐2家成交候选供应商。</w:t>
      </w:r>
    </w:p>
    <w:p>
      <w:pPr>
        <w:tabs>
          <w:tab w:val="left" w:pos="0"/>
        </w:tabs>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31.确定成交供应商</w:t>
      </w:r>
    </w:p>
    <w:p>
      <w:pPr>
        <w:widowControl/>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31.1采购代理机构应当在评审结束后2个工作日内将评审报告送采购人确认。</w:t>
      </w:r>
    </w:p>
    <w:p>
      <w:pPr>
        <w:widowControl/>
        <w:adjustRightInd w:val="0"/>
        <w:snapToGrid w:val="0"/>
        <w:spacing w:line="360" w:lineRule="auto"/>
        <w:ind w:firstLine="420"/>
        <w:jc w:val="left"/>
        <w:rPr>
          <w:rFonts w:hint="eastAsia" w:ascii="宋体" w:hAnsi="宋体" w:eastAsia="宋体" w:cs="宋体"/>
          <w:color w:val="auto"/>
          <w:kern w:val="0"/>
        </w:rPr>
      </w:pPr>
      <w:r>
        <w:rPr>
          <w:rFonts w:hint="eastAsia" w:ascii="宋体" w:hAnsi="宋体" w:eastAsia="宋体" w:cs="宋体"/>
          <w:color w:val="auto"/>
          <w:kern w:val="0"/>
        </w:rPr>
        <w:t>31.2采购人应当在收到评审报告后5个工作日内，从评审报告提出的成交候选供应商中，按照排序由高到低的原则确定成交供应商，也可以书面授权磋商小组直接确定成交供应商。</w:t>
      </w:r>
    </w:p>
    <w:p>
      <w:pPr>
        <w:pStyle w:val="15"/>
        <w:adjustRightInd w:val="0"/>
        <w:snapToGrid w:val="0"/>
        <w:spacing w:line="360" w:lineRule="auto"/>
        <w:ind w:left="632" w:hanging="632" w:hangingChars="300"/>
        <w:rPr>
          <w:rFonts w:hint="eastAsia" w:ascii="宋体" w:hAnsi="宋体" w:eastAsia="宋体" w:cs="宋体"/>
          <w:b/>
          <w:color w:val="auto"/>
        </w:rPr>
      </w:pPr>
      <w:r>
        <w:rPr>
          <w:rFonts w:hint="eastAsia" w:ascii="宋体" w:hAnsi="宋体" w:eastAsia="宋体" w:cs="宋体"/>
          <w:b/>
          <w:color w:val="auto"/>
        </w:rPr>
        <w:t>32.磋商终止</w:t>
      </w:r>
    </w:p>
    <w:p>
      <w:pPr>
        <w:widowControl/>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 xml:space="preserve">32.1出现下列情形之一的，采购人或者采购代理机构应当终止竞争性磋商采购活动，在本章第35.1款指定的媒体上发布项目终止公告并说明原因，重新开展采购活动： </w:t>
      </w:r>
    </w:p>
    <w:p>
      <w:pPr>
        <w:widowControl/>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（1）因情况变化，不再符合规定的竞争性磋商采购方式适用情形的；</w:t>
      </w:r>
    </w:p>
    <w:p>
      <w:pPr>
        <w:widowControl/>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（2）出现影响采购公正的违法、违规行为的；</w:t>
      </w:r>
    </w:p>
    <w:p>
      <w:pPr>
        <w:widowControl/>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（3）除《政府采购竞争性磋商采购方式管理暂行办法》(财库〔2014〕214号) 和《财政部关于政府采购竞争性磋商采购方式管理暂行办法有关问题的补充通知》（财库〔2015〕124号）所列“政府购买服务项目（含政府和社会资本合作项目）、市场竞争不充分的科研项目以及需要扶持的科技成果转化项目”情形外，在采购过程中符合要求的供应商或者报价未超过采购预算的供应商不足3家的；</w:t>
      </w:r>
    </w:p>
    <w:p>
      <w:pPr>
        <w:widowControl/>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（4）因重大变故，采购任务取消的。</w:t>
      </w:r>
    </w:p>
    <w:p>
      <w:pPr>
        <w:widowControl/>
        <w:adjustRightInd w:val="0"/>
        <w:snapToGrid w:val="0"/>
        <w:spacing w:line="360" w:lineRule="auto"/>
        <w:jc w:val="left"/>
        <w:rPr>
          <w:rFonts w:hint="eastAsia" w:ascii="宋体" w:hAnsi="宋体" w:eastAsia="宋体" w:cs="宋体"/>
          <w:b/>
          <w:color w:val="auto"/>
          <w:kern w:val="0"/>
        </w:rPr>
      </w:pPr>
      <w:r>
        <w:rPr>
          <w:rFonts w:hint="eastAsia" w:ascii="宋体" w:hAnsi="宋体" w:eastAsia="宋体" w:cs="宋体"/>
          <w:b/>
          <w:color w:val="auto"/>
          <w:kern w:val="0"/>
        </w:rPr>
        <w:t>33．重新评审</w:t>
      </w:r>
    </w:p>
    <w:p>
      <w:pPr>
        <w:widowControl/>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33.1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w:t>
      </w:r>
    </w:p>
    <w:p>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34.保密及串通行为</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34.1磋商小组成员以及与评审工作有关的人员不得泄露评审情况以及评审过程中获悉的国家秘密、商业秘密。</w:t>
      </w: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34.2</w:t>
      </w:r>
      <w:r>
        <w:rPr>
          <w:rFonts w:hint="eastAsia" w:ascii="宋体" w:hAnsi="宋体" w:eastAsia="宋体" w:cs="宋体"/>
          <w:color w:val="auto"/>
          <w:kern w:val="0"/>
        </w:rPr>
        <w:t>供应商</w:t>
      </w:r>
      <w:r>
        <w:rPr>
          <w:rFonts w:hint="eastAsia" w:ascii="宋体" w:hAnsi="宋体" w:eastAsia="宋体" w:cs="宋体"/>
          <w:color w:val="auto"/>
        </w:rPr>
        <w:t>不得与</w:t>
      </w:r>
      <w:r>
        <w:rPr>
          <w:rFonts w:hint="eastAsia" w:ascii="宋体" w:hAnsi="宋体" w:eastAsia="宋体" w:cs="宋体"/>
          <w:color w:val="auto"/>
          <w:kern w:val="0"/>
        </w:rPr>
        <w:t>采购人、采购代理机构、其他供应商恶意</w:t>
      </w:r>
      <w:r>
        <w:rPr>
          <w:rFonts w:hint="eastAsia" w:ascii="宋体" w:hAnsi="宋体" w:eastAsia="宋体" w:cs="宋体"/>
          <w:color w:val="auto"/>
        </w:rPr>
        <w:t>串通；不得向</w:t>
      </w:r>
      <w:r>
        <w:rPr>
          <w:rFonts w:hint="eastAsia" w:ascii="宋体" w:hAnsi="宋体" w:eastAsia="宋体" w:cs="宋体"/>
          <w:color w:val="auto"/>
          <w:kern w:val="0"/>
        </w:rPr>
        <w:t>采购人、采购代理机构</w:t>
      </w:r>
      <w:r>
        <w:rPr>
          <w:rFonts w:hint="eastAsia" w:ascii="宋体" w:hAnsi="宋体" w:eastAsia="宋体" w:cs="宋体"/>
          <w:color w:val="auto"/>
        </w:rPr>
        <w:t>或者磋商小组成员行贿或者提供其他不正当利益；不得提供虚假资料谋取成交；不得以任何方式干扰、影响采购工作。</w:t>
      </w:r>
    </w:p>
    <w:p>
      <w:pPr>
        <w:pStyle w:val="28"/>
        <w:adjustRightInd w:val="0"/>
        <w:snapToGrid w:val="0"/>
        <w:spacing w:before="0" w:beforeAutospacing="0" w:after="0" w:afterAutospacing="0" w:line="360" w:lineRule="auto"/>
        <w:ind w:firstLine="420" w:firstLineChars="200"/>
        <w:rPr>
          <w:rFonts w:hint="eastAsia" w:ascii="宋体" w:hAnsi="宋体" w:eastAsia="宋体" w:cs="宋体"/>
          <w:color w:val="auto"/>
          <w:sz w:val="21"/>
          <w:lang w:val="zh-CN"/>
        </w:rPr>
      </w:pPr>
      <w:r>
        <w:rPr>
          <w:rFonts w:hint="eastAsia" w:ascii="宋体" w:hAnsi="宋体" w:eastAsia="宋体" w:cs="宋体"/>
          <w:color w:val="auto"/>
          <w:sz w:val="21"/>
        </w:rPr>
        <w:t>34.3</w:t>
      </w:r>
      <w:r>
        <w:rPr>
          <w:rFonts w:hint="eastAsia" w:ascii="宋体" w:hAnsi="宋体" w:eastAsia="宋体" w:cs="宋体"/>
          <w:color w:val="auto"/>
          <w:sz w:val="21"/>
          <w:lang w:val="zh-CN"/>
        </w:rPr>
        <w:t>有下列情形之一的，属于恶意串通，对供应商依照政府采购法第七十七条第一款的规定追究法律责任：</w:t>
      </w:r>
    </w:p>
    <w:p>
      <w:pPr>
        <w:pStyle w:val="28"/>
        <w:numPr>
          <w:ilvl w:val="0"/>
          <w:numId w:val="1"/>
        </w:numPr>
        <w:adjustRightInd w:val="0"/>
        <w:snapToGrid w:val="0"/>
        <w:spacing w:before="0" w:beforeAutospacing="0" w:after="0" w:afterAutospacing="0" w:line="360" w:lineRule="auto"/>
        <w:ind w:firstLine="420" w:firstLineChars="200"/>
        <w:rPr>
          <w:rFonts w:hint="eastAsia" w:ascii="宋体" w:hAnsi="宋体" w:eastAsia="宋体" w:cs="宋体"/>
          <w:color w:val="auto"/>
          <w:sz w:val="21"/>
          <w:lang w:val="zh-CN"/>
        </w:rPr>
      </w:pPr>
      <w:r>
        <w:rPr>
          <w:rFonts w:hint="eastAsia" w:ascii="宋体" w:hAnsi="宋体" w:eastAsia="宋体" w:cs="宋体"/>
          <w:color w:val="auto"/>
          <w:sz w:val="21"/>
          <w:lang w:val="zh-CN"/>
        </w:rPr>
        <w:t>供应商直接或者间接从采购人或者采购代理机构处获得其他供应商的相关情况并修改其响应文件或者响应文件；</w:t>
      </w:r>
    </w:p>
    <w:p>
      <w:pPr>
        <w:pStyle w:val="28"/>
        <w:numPr>
          <w:ilvl w:val="0"/>
          <w:numId w:val="1"/>
        </w:numPr>
        <w:adjustRightInd w:val="0"/>
        <w:snapToGrid w:val="0"/>
        <w:spacing w:before="0" w:beforeAutospacing="0" w:after="0" w:afterAutospacing="0" w:line="360" w:lineRule="auto"/>
        <w:ind w:firstLine="420" w:firstLineChars="200"/>
        <w:rPr>
          <w:rFonts w:hint="eastAsia" w:ascii="宋体" w:hAnsi="宋体" w:eastAsia="宋体" w:cs="宋体"/>
          <w:color w:val="auto"/>
          <w:sz w:val="21"/>
          <w:lang w:val="zh-CN"/>
        </w:rPr>
      </w:pPr>
    </w:p>
    <w:p>
      <w:pPr>
        <w:pStyle w:val="28"/>
        <w:adjustRightInd w:val="0"/>
        <w:snapToGrid w:val="0"/>
        <w:spacing w:before="0" w:beforeAutospacing="0" w:after="0" w:afterAutospacing="0" w:line="360" w:lineRule="auto"/>
        <w:ind w:firstLine="420" w:firstLineChars="200"/>
        <w:rPr>
          <w:rFonts w:hint="eastAsia" w:ascii="宋体" w:hAnsi="宋体" w:eastAsia="宋体" w:cs="宋体"/>
          <w:color w:val="auto"/>
          <w:sz w:val="21"/>
          <w:lang w:val="zh-CN"/>
        </w:rPr>
      </w:pPr>
      <w:r>
        <w:rPr>
          <w:rFonts w:hint="eastAsia" w:ascii="宋体" w:hAnsi="宋体" w:eastAsia="宋体" w:cs="宋体"/>
          <w:color w:val="auto"/>
          <w:sz w:val="21"/>
          <w:lang w:val="zh-CN"/>
        </w:rPr>
        <w:t>（二）供应商按照采购人或者采购代理机构的授意撤换、修改响应文件或者响应文件；</w:t>
      </w:r>
    </w:p>
    <w:p>
      <w:pPr>
        <w:pStyle w:val="28"/>
        <w:adjustRightInd w:val="0"/>
        <w:snapToGrid w:val="0"/>
        <w:spacing w:before="0" w:beforeAutospacing="0" w:after="0" w:afterAutospacing="0" w:line="360" w:lineRule="auto"/>
        <w:ind w:firstLine="420" w:firstLineChars="200"/>
        <w:rPr>
          <w:rFonts w:hint="eastAsia" w:ascii="宋体" w:hAnsi="宋体" w:eastAsia="宋体" w:cs="宋体"/>
          <w:color w:val="auto"/>
          <w:sz w:val="21"/>
          <w:lang w:val="zh-CN"/>
        </w:rPr>
      </w:pPr>
      <w:r>
        <w:rPr>
          <w:rFonts w:hint="eastAsia" w:ascii="宋体" w:hAnsi="宋体" w:eastAsia="宋体" w:cs="宋体"/>
          <w:color w:val="auto"/>
          <w:sz w:val="21"/>
          <w:lang w:val="zh-CN"/>
        </w:rPr>
        <w:t>（三）供应商之间协商报价、技术方案等响应文件或者响应文件的实质性内容；</w:t>
      </w:r>
    </w:p>
    <w:p>
      <w:pPr>
        <w:pStyle w:val="28"/>
        <w:adjustRightInd w:val="0"/>
        <w:snapToGrid w:val="0"/>
        <w:spacing w:before="0" w:beforeAutospacing="0" w:after="0" w:afterAutospacing="0" w:line="360" w:lineRule="auto"/>
        <w:ind w:firstLine="420" w:firstLineChars="200"/>
        <w:rPr>
          <w:rFonts w:hint="eastAsia" w:ascii="宋体" w:hAnsi="宋体" w:eastAsia="宋体" w:cs="宋体"/>
          <w:color w:val="auto"/>
          <w:sz w:val="21"/>
          <w:lang w:val="zh-CN"/>
        </w:rPr>
      </w:pPr>
      <w:r>
        <w:rPr>
          <w:rFonts w:hint="eastAsia" w:ascii="宋体" w:hAnsi="宋体" w:eastAsia="宋体" w:cs="宋体"/>
          <w:color w:val="auto"/>
          <w:sz w:val="21"/>
          <w:lang w:val="zh-CN"/>
        </w:rPr>
        <w:t>（四）属于同一集团、协会、商会等组织成员的供应商按照该组织要求协同参加政府采购活动；</w:t>
      </w:r>
    </w:p>
    <w:p>
      <w:pPr>
        <w:pStyle w:val="28"/>
        <w:adjustRightInd w:val="0"/>
        <w:snapToGrid w:val="0"/>
        <w:spacing w:before="0" w:beforeAutospacing="0" w:after="0" w:afterAutospacing="0" w:line="360" w:lineRule="auto"/>
        <w:ind w:firstLine="420" w:firstLineChars="200"/>
        <w:rPr>
          <w:rFonts w:hint="eastAsia" w:ascii="宋体" w:hAnsi="宋体" w:eastAsia="宋体" w:cs="宋体"/>
          <w:color w:val="auto"/>
          <w:sz w:val="21"/>
          <w:lang w:val="zh-CN"/>
        </w:rPr>
      </w:pPr>
      <w:r>
        <w:rPr>
          <w:rFonts w:hint="eastAsia" w:ascii="宋体" w:hAnsi="宋体" w:eastAsia="宋体" w:cs="宋体"/>
          <w:color w:val="auto"/>
          <w:sz w:val="21"/>
          <w:lang w:val="zh-CN"/>
        </w:rPr>
        <w:t>（五）供应商之间事先约定由某一特定供应商中标、成交；</w:t>
      </w:r>
    </w:p>
    <w:p>
      <w:pPr>
        <w:pStyle w:val="28"/>
        <w:adjustRightInd w:val="0"/>
        <w:snapToGrid w:val="0"/>
        <w:spacing w:before="0" w:beforeAutospacing="0" w:after="0" w:afterAutospacing="0" w:line="360" w:lineRule="auto"/>
        <w:ind w:firstLine="420" w:firstLineChars="200"/>
        <w:rPr>
          <w:rFonts w:hint="eastAsia" w:ascii="宋体" w:hAnsi="宋体" w:eastAsia="宋体" w:cs="宋体"/>
          <w:color w:val="auto"/>
          <w:sz w:val="21"/>
          <w:lang w:val="zh-CN"/>
        </w:rPr>
      </w:pPr>
      <w:r>
        <w:rPr>
          <w:rFonts w:hint="eastAsia" w:ascii="宋体" w:hAnsi="宋体" w:eastAsia="宋体" w:cs="宋体"/>
          <w:color w:val="auto"/>
          <w:sz w:val="21"/>
          <w:lang w:val="zh-CN"/>
        </w:rPr>
        <w:t>（六）供应商之间商定部分供应商放弃参加政府采购活动或者放弃中标、成交；</w:t>
      </w:r>
    </w:p>
    <w:p>
      <w:pPr>
        <w:pStyle w:val="28"/>
        <w:adjustRightInd w:val="0"/>
        <w:snapToGrid w:val="0"/>
        <w:spacing w:before="0" w:beforeAutospacing="0" w:after="0" w:afterAutospacing="0" w:line="360" w:lineRule="auto"/>
        <w:ind w:firstLine="420" w:firstLineChars="200"/>
        <w:rPr>
          <w:rFonts w:hint="eastAsia" w:ascii="宋体" w:hAnsi="宋体" w:eastAsia="宋体" w:cs="宋体"/>
          <w:color w:val="auto"/>
          <w:sz w:val="21"/>
          <w:lang w:val="zh-CN"/>
        </w:rPr>
      </w:pPr>
      <w:r>
        <w:rPr>
          <w:rFonts w:hint="eastAsia" w:ascii="宋体" w:hAnsi="宋体" w:eastAsia="宋体" w:cs="宋体"/>
          <w:color w:val="auto"/>
          <w:sz w:val="21"/>
          <w:lang w:val="zh-CN"/>
        </w:rPr>
        <w:t>（七）供应商与采购人或者采购代理机构之间、供应商相互之间，为谋求特定供应商中标、成交或者排斥其他供应商的其他串通行为。</w:t>
      </w:r>
    </w:p>
    <w:p>
      <w:pPr>
        <w:adjustRightInd w:val="0"/>
        <w:snapToGrid w:val="0"/>
        <w:spacing w:line="360" w:lineRule="auto"/>
        <w:outlineLvl w:val="1"/>
        <w:rPr>
          <w:rFonts w:hint="eastAsia" w:ascii="宋体" w:hAnsi="宋体" w:eastAsia="宋体" w:cs="宋体"/>
          <w:color w:val="auto"/>
          <w:sz w:val="24"/>
        </w:rPr>
      </w:pPr>
      <w:bookmarkStart w:id="23" w:name="_Toc19334"/>
      <w:r>
        <w:rPr>
          <w:rFonts w:hint="eastAsia" w:ascii="宋体" w:hAnsi="宋体" w:eastAsia="宋体" w:cs="宋体"/>
          <w:color w:val="auto"/>
          <w:sz w:val="24"/>
        </w:rPr>
        <w:t>六、成交结果信息公布与授予合同</w:t>
      </w:r>
      <w:bookmarkEnd w:id="23"/>
    </w:p>
    <w:p>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35.成交信息的公布</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35.1成交供应商确定后2个工作日内，成交结果信息将在</w:t>
      </w:r>
      <w:r>
        <w:rPr>
          <w:rFonts w:hint="eastAsia" w:ascii="宋体" w:hAnsi="宋体" w:eastAsia="宋体" w:cs="宋体"/>
          <w:b/>
          <w:color w:val="auto"/>
        </w:rPr>
        <w:t>【磋商须知前附表】</w:t>
      </w:r>
      <w:r>
        <w:rPr>
          <w:rFonts w:hint="eastAsia" w:ascii="宋体" w:hAnsi="宋体" w:eastAsia="宋体" w:cs="宋体"/>
          <w:color w:val="auto"/>
        </w:rPr>
        <w:t>指定的媒体上公布。</w:t>
      </w:r>
    </w:p>
    <w:p>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36.询问及质疑</w:t>
      </w:r>
    </w:p>
    <w:p>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36.1供应商对政府采购活动事项有疑问的，可以向采购人或采购代理机构提出询问。</w:t>
      </w:r>
    </w:p>
    <w:p>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36.2供应商若认为磋商文件、采购过程和成交结果使自己的权益受到损害，可以按法律、行政法规及</w:t>
      </w:r>
      <w:r>
        <w:rPr>
          <w:rFonts w:hint="eastAsia" w:ascii="宋体" w:hAnsi="宋体" w:eastAsia="宋体" w:cs="宋体"/>
          <w:color w:val="auto"/>
          <w:lang w:eastAsia="zh-CN"/>
        </w:rPr>
        <w:t>湖南省</w:t>
      </w:r>
      <w:r>
        <w:rPr>
          <w:rFonts w:hint="eastAsia" w:ascii="宋体" w:hAnsi="宋体" w:eastAsia="宋体" w:cs="宋体"/>
          <w:color w:val="auto"/>
        </w:rPr>
        <w:t>人民政府规范性文件规定向采购人或采购代理机构提出质疑。</w:t>
      </w:r>
    </w:p>
    <w:p>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37.成交通知</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37.1成交供应商确定后，采购人或采购代理机构将以书面形式向成交供应商发出成交通知书。成交通知书对采购人和成交供应商具有同等法律效力。</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37.2 成交通知书是合同文件的组成部分。</w:t>
      </w:r>
    </w:p>
    <w:p>
      <w:pPr>
        <w:tabs>
          <w:tab w:val="left" w:pos="7560"/>
          <w:tab w:val="left" w:pos="7740"/>
          <w:tab w:val="left" w:pos="7920"/>
        </w:tabs>
        <w:autoSpaceDN w:val="0"/>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kern w:val="0"/>
        </w:rPr>
        <w:t xml:space="preserve">37.3 </w:t>
      </w:r>
      <w:r>
        <w:rPr>
          <w:rFonts w:hint="eastAsia" w:ascii="宋体" w:hAnsi="宋体" w:eastAsia="宋体" w:cs="宋体"/>
          <w:color w:val="auto"/>
        </w:rPr>
        <w:t>成交供应商在收到采购代理机构的成交通知书后10日内，应按照</w:t>
      </w:r>
      <w:r>
        <w:rPr>
          <w:rFonts w:hint="eastAsia" w:ascii="宋体" w:hAnsi="宋体" w:eastAsia="宋体" w:cs="宋体"/>
          <w:b/>
          <w:color w:val="auto"/>
        </w:rPr>
        <w:t>【磋商须知前附表】</w:t>
      </w:r>
      <w:r>
        <w:rPr>
          <w:rFonts w:hint="eastAsia" w:ascii="宋体" w:hAnsi="宋体" w:eastAsia="宋体" w:cs="宋体"/>
          <w:color w:val="auto"/>
        </w:rPr>
        <w:t>的规定，向采购人提交履约担保。联合体成交的，履约担保由联合体各方或联合体中牵头人的名义提交。</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37.4 成交供应商</w:t>
      </w:r>
      <w:r>
        <w:rPr>
          <w:rFonts w:hint="eastAsia" w:ascii="宋体" w:hAnsi="宋体" w:eastAsia="宋体" w:cs="宋体"/>
          <w:color w:val="auto"/>
          <w:spacing w:val="4"/>
        </w:rPr>
        <w:t>没有按照本章第37.3</w:t>
      </w:r>
      <w:r>
        <w:rPr>
          <w:rFonts w:hint="eastAsia" w:ascii="宋体" w:hAnsi="宋体" w:eastAsia="宋体" w:cs="宋体"/>
          <w:color w:val="auto"/>
          <w:kern w:val="0"/>
          <w:lang w:val="zh-CN"/>
        </w:rPr>
        <w:t>款</w:t>
      </w:r>
      <w:r>
        <w:rPr>
          <w:rFonts w:hint="eastAsia" w:ascii="宋体" w:hAnsi="宋体" w:eastAsia="宋体" w:cs="宋体"/>
          <w:color w:val="auto"/>
          <w:spacing w:val="4"/>
        </w:rPr>
        <w:t>规定</w:t>
      </w:r>
      <w:r>
        <w:rPr>
          <w:rFonts w:hint="eastAsia" w:ascii="宋体" w:hAnsi="宋体" w:eastAsia="宋体" w:cs="宋体"/>
          <w:color w:val="auto"/>
        </w:rPr>
        <w:t>提交履约担保的</w:t>
      </w:r>
      <w:r>
        <w:rPr>
          <w:rFonts w:hint="eastAsia" w:ascii="宋体" w:hAnsi="宋体" w:eastAsia="宋体" w:cs="宋体"/>
          <w:color w:val="auto"/>
          <w:spacing w:val="4"/>
        </w:rPr>
        <w:t>，视为放弃</w:t>
      </w:r>
      <w:r>
        <w:rPr>
          <w:rFonts w:hint="eastAsia" w:ascii="宋体" w:hAnsi="宋体" w:eastAsia="宋体" w:cs="宋体"/>
          <w:color w:val="auto"/>
        </w:rPr>
        <w:t>成交资格</w:t>
      </w:r>
      <w:r>
        <w:rPr>
          <w:rFonts w:hint="eastAsia" w:ascii="宋体" w:hAnsi="宋体" w:eastAsia="宋体" w:cs="宋体"/>
          <w:color w:val="auto"/>
          <w:spacing w:val="4"/>
        </w:rPr>
        <w:t>，</w:t>
      </w:r>
      <w:r>
        <w:rPr>
          <w:rFonts w:hint="eastAsia" w:ascii="宋体" w:hAnsi="宋体" w:eastAsia="宋体" w:cs="宋体"/>
          <w:color w:val="auto"/>
          <w:spacing w:val="2"/>
        </w:rPr>
        <w:t>其保证金不予退还。</w:t>
      </w:r>
    </w:p>
    <w:p>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38.签订合同</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38.1成交供应商应当在成交通知书发出之日起30日内与采购人签订政府采购合同。</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38.2磋商文件、成交供应商的响应文件等均为签订政府采购合同的依据。</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38.3 成交供应商应当按照合同约定履行义务。成交供应商不得向他人转让成交项目，也不得将成交项目分包后分别向他人转让。</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38.4 成交供应商有下列情形之一的，责令限期改正，情节严重的，列入不良行为记录名单，在1至3年内禁止参加政府采购活动，并予以通报：</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（一）成交后无正当理由不与采购人签订合同的；</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（二）未按照采购文件确定的事项签订政府采购合同，或者与采购人另行订立背离合同实质性内容的协议的；</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（三）拒绝履行合同义务的；</w:t>
      </w:r>
    </w:p>
    <w:p>
      <w:pPr>
        <w:pStyle w:val="15"/>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rPr>
        <w:t>（四）</w:t>
      </w:r>
      <w:r>
        <w:rPr>
          <w:rFonts w:hint="eastAsia" w:ascii="宋体" w:hAnsi="宋体" w:eastAsia="宋体" w:cs="宋体"/>
          <w:color w:val="auto"/>
          <w:kern w:val="0"/>
        </w:rPr>
        <w:t>违反法律、规章、规范性文件规定的。</w:t>
      </w:r>
    </w:p>
    <w:p>
      <w:pPr>
        <w:adjustRightInd w:val="0"/>
        <w:snapToGrid w:val="0"/>
        <w:spacing w:line="360" w:lineRule="auto"/>
        <w:outlineLvl w:val="1"/>
        <w:rPr>
          <w:rFonts w:hint="eastAsia" w:ascii="宋体" w:hAnsi="宋体" w:eastAsia="宋体" w:cs="宋体"/>
          <w:color w:val="auto"/>
          <w:sz w:val="24"/>
        </w:rPr>
      </w:pPr>
      <w:bookmarkStart w:id="24" w:name="_Toc4113"/>
      <w:r>
        <w:rPr>
          <w:rFonts w:hint="eastAsia" w:ascii="宋体" w:hAnsi="宋体" w:eastAsia="宋体" w:cs="宋体"/>
          <w:color w:val="auto"/>
          <w:sz w:val="24"/>
        </w:rPr>
        <w:t>七、其他规定</w:t>
      </w:r>
      <w:bookmarkEnd w:id="24"/>
    </w:p>
    <w:p>
      <w:pPr>
        <w:adjustRightInd w:val="0"/>
        <w:snapToGrid w:val="0"/>
        <w:spacing w:line="360" w:lineRule="auto"/>
        <w:jc w:val="left"/>
        <w:rPr>
          <w:rFonts w:hint="eastAsia" w:ascii="宋体" w:hAnsi="宋体" w:eastAsia="宋体" w:cs="宋体"/>
          <w:b/>
          <w:color w:val="auto"/>
        </w:rPr>
      </w:pPr>
      <w:r>
        <w:rPr>
          <w:rFonts w:hint="eastAsia" w:ascii="宋体" w:hAnsi="宋体" w:eastAsia="宋体" w:cs="宋体"/>
          <w:b/>
          <w:color w:val="auto"/>
        </w:rPr>
        <w:t>39.1采购代理服务费</w:t>
      </w:r>
    </w:p>
    <w:p>
      <w:pPr>
        <w:tabs>
          <w:tab w:val="left" w:pos="420"/>
          <w:tab w:val="left" w:pos="7560"/>
          <w:tab w:val="left" w:pos="7740"/>
          <w:tab w:val="left" w:pos="7920"/>
        </w:tabs>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39.1采购代理机构应按</w:t>
      </w:r>
      <w:r>
        <w:rPr>
          <w:rFonts w:hint="eastAsia" w:ascii="宋体" w:hAnsi="宋体" w:eastAsia="宋体" w:cs="宋体"/>
          <w:b/>
          <w:color w:val="auto"/>
        </w:rPr>
        <w:t>【磋商须知前附表】</w:t>
      </w:r>
      <w:r>
        <w:rPr>
          <w:rFonts w:hint="eastAsia" w:ascii="宋体" w:hAnsi="宋体" w:eastAsia="宋体" w:cs="宋体"/>
          <w:color w:val="auto"/>
        </w:rPr>
        <w:t>规定收取采购代理服务费。</w:t>
      </w:r>
    </w:p>
    <w:p>
      <w:pPr>
        <w:tabs>
          <w:tab w:val="left" w:pos="420"/>
          <w:tab w:val="left" w:pos="7560"/>
          <w:tab w:val="left" w:pos="7740"/>
          <w:tab w:val="left" w:pos="7920"/>
        </w:tabs>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40. 其他规定</w:t>
      </w:r>
    </w:p>
    <w:p>
      <w:pPr>
        <w:tabs>
          <w:tab w:val="left" w:pos="420"/>
          <w:tab w:val="left" w:pos="7560"/>
          <w:tab w:val="left" w:pos="7740"/>
          <w:tab w:val="left" w:pos="7920"/>
        </w:tabs>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40.1磋商文件的其他规定见</w:t>
      </w:r>
      <w:r>
        <w:rPr>
          <w:rFonts w:hint="eastAsia" w:ascii="宋体" w:hAnsi="宋体" w:eastAsia="宋体" w:cs="宋体"/>
          <w:b/>
          <w:color w:val="auto"/>
        </w:rPr>
        <w:t>【磋商须知前附表】</w:t>
      </w:r>
      <w:r>
        <w:rPr>
          <w:rFonts w:hint="eastAsia" w:ascii="宋体" w:hAnsi="宋体" w:eastAsia="宋体" w:cs="宋体"/>
          <w:color w:val="auto"/>
        </w:rPr>
        <w:t>。</w:t>
      </w:r>
    </w:p>
    <w:p>
      <w:pPr>
        <w:rPr>
          <w:rFonts w:hint="eastAsia" w:ascii="宋体" w:hAnsi="宋体" w:eastAsia="宋体" w:cs="宋体"/>
          <w:color w:val="auto"/>
        </w:rPr>
      </w:pPr>
    </w:p>
    <w:p>
      <w:pPr>
        <w:pStyle w:val="6"/>
        <w:spacing w:line="360" w:lineRule="auto"/>
        <w:outlineLvl w:val="9"/>
        <w:rPr>
          <w:rFonts w:hint="eastAsia" w:ascii="宋体" w:hAnsi="宋体" w:eastAsia="宋体" w:cs="宋体"/>
          <w:color w:val="auto"/>
        </w:rPr>
      </w:pPr>
    </w:p>
    <w:p>
      <w:pPr>
        <w:rPr>
          <w:rFonts w:hint="eastAsia" w:ascii="宋体" w:hAnsi="宋体" w:eastAsia="宋体" w:cs="宋体"/>
          <w:color w:val="auto"/>
        </w:rPr>
      </w:pPr>
    </w:p>
    <w:p>
      <w:pPr>
        <w:pStyle w:val="2"/>
        <w:rPr>
          <w:rFonts w:hint="eastAsia" w:ascii="宋体" w:hAnsi="宋体" w:eastAsia="宋体" w:cs="宋体"/>
          <w:color w:val="auto"/>
        </w:rPr>
      </w:pPr>
    </w:p>
    <w:p>
      <w:pPr>
        <w:pStyle w:val="42"/>
        <w:rPr>
          <w:rFonts w:hint="eastAsia" w:ascii="宋体" w:hAnsi="宋体" w:eastAsia="宋体" w:cs="宋体"/>
          <w:color w:val="auto"/>
        </w:rPr>
      </w:pPr>
    </w:p>
    <w:p>
      <w:pPr>
        <w:pStyle w:val="2"/>
        <w:rPr>
          <w:rFonts w:hint="eastAsia" w:ascii="宋体" w:hAnsi="宋体" w:eastAsia="宋体" w:cs="宋体"/>
          <w:color w:val="auto"/>
        </w:rPr>
      </w:pPr>
    </w:p>
    <w:p>
      <w:pPr>
        <w:pStyle w:val="2"/>
        <w:ind w:left="0" w:leftChars="0" w:firstLine="0" w:firstLineChars="0"/>
        <w:rPr>
          <w:rFonts w:hint="eastAsia" w:ascii="宋体" w:hAnsi="宋体" w:eastAsia="宋体" w:cs="宋体"/>
          <w:color w:val="auto"/>
        </w:rPr>
      </w:pPr>
    </w:p>
    <w:p>
      <w:pPr>
        <w:rPr>
          <w:rFonts w:hint="eastAsia" w:ascii="宋体" w:hAnsi="宋体" w:eastAsia="宋体" w:cs="宋体"/>
          <w:color w:val="auto"/>
        </w:rPr>
      </w:pPr>
      <w:bookmarkStart w:id="25" w:name="_Toc1418"/>
      <w:r>
        <w:rPr>
          <w:rFonts w:hint="eastAsia" w:ascii="宋体" w:hAnsi="宋体" w:eastAsia="宋体" w:cs="宋体"/>
          <w:color w:val="auto"/>
        </w:rPr>
        <w:br w:type="page"/>
      </w:r>
    </w:p>
    <w:p>
      <w:pPr>
        <w:spacing w:before="65" w:line="226" w:lineRule="auto"/>
        <w:jc w:val="center"/>
        <w:outlineLvl w:val="0"/>
        <w:rPr>
          <w:rFonts w:hint="eastAsia" w:ascii="宋体" w:hAnsi="宋体" w:eastAsia="宋体" w:cs="宋体"/>
          <w:sz w:val="31"/>
          <w:szCs w:val="31"/>
        </w:rPr>
      </w:pPr>
      <w:bookmarkStart w:id="26" w:name="_Toc29915"/>
      <w:r>
        <w:rPr>
          <w:rFonts w:hint="eastAsia" w:ascii="宋体" w:hAnsi="宋体" w:eastAsia="宋体" w:cs="宋体"/>
          <w:spacing w:val="8"/>
          <w:sz w:val="31"/>
          <w:szCs w:val="31"/>
          <w14:textOutline w14:w="5793" w14:cap="sq" w14:cmpd="sng">
            <w14:solidFill>
              <w14:srgbClr w14:val="000000"/>
            </w14:solidFill>
            <w14:prstDash w14:val="solid"/>
            <w14:bevel/>
          </w14:textOutline>
        </w:rPr>
        <w:t>第三章</w:t>
      </w:r>
      <w:r>
        <w:rPr>
          <w:rFonts w:hint="eastAsia" w:ascii="宋体" w:hAnsi="宋体" w:eastAsia="宋体" w:cs="宋体"/>
          <w:spacing w:val="8"/>
          <w:sz w:val="31"/>
          <w:szCs w:val="31"/>
        </w:rPr>
        <w:t xml:space="preserve"> </w:t>
      </w:r>
      <w:r>
        <w:rPr>
          <w:rFonts w:hint="eastAsia" w:ascii="宋体" w:hAnsi="宋体" w:eastAsia="宋体" w:cs="宋体"/>
          <w:spacing w:val="8"/>
          <w:sz w:val="31"/>
          <w:szCs w:val="31"/>
          <w:lang w:val="en-US" w:eastAsia="zh-CN"/>
          <w14:textOutline w14:w="5793" w14:cap="sq" w14:cmpd="sng">
            <w14:solidFill>
              <w14:srgbClr w14:val="000000"/>
            </w14:solidFill>
            <w14:prstDash w14:val="solid"/>
            <w14:bevel/>
          </w14:textOutline>
        </w:rPr>
        <w:t>磋</w:t>
      </w:r>
      <w:r>
        <w:rPr>
          <w:rFonts w:hint="eastAsia" w:ascii="宋体" w:hAnsi="宋体" w:eastAsia="宋体" w:cs="宋体"/>
          <w:spacing w:val="8"/>
          <w:sz w:val="31"/>
          <w:szCs w:val="31"/>
          <w14:textOutline w14:w="5793" w14:cap="sq" w14:cmpd="sng">
            <w14:solidFill>
              <w14:srgbClr w14:val="000000"/>
            </w14:solidFill>
            <w14:prstDash w14:val="solid"/>
            <w14:bevel/>
          </w14:textOutline>
        </w:rPr>
        <w:t>商办法</w:t>
      </w:r>
      <w:bookmarkEnd w:id="26"/>
    </w:p>
    <w:p>
      <w:pPr>
        <w:keepNext w:val="0"/>
        <w:keepLines w:val="0"/>
        <w:pageBreakBefore w:val="0"/>
        <w:widowControl/>
        <w:kinsoku w:val="0"/>
        <w:wordWrap/>
        <w:overflowPunct/>
        <w:topLinePunct w:val="0"/>
        <w:autoSpaceDE w:val="0"/>
        <w:autoSpaceDN w:val="0"/>
        <w:bidi w:val="0"/>
        <w:adjustRightInd w:val="0"/>
        <w:snapToGrid w:val="0"/>
        <w:spacing w:before="136" w:line="360" w:lineRule="auto"/>
        <w:ind w:left="3"/>
        <w:textAlignment w:val="baseline"/>
        <w:outlineLvl w:val="1"/>
        <w:rPr>
          <w:rFonts w:hint="eastAsia" w:ascii="宋体" w:hAnsi="宋体" w:eastAsia="宋体" w:cs="宋体"/>
          <w:sz w:val="21"/>
          <w:szCs w:val="21"/>
        </w:rPr>
      </w:pPr>
      <w:bookmarkStart w:id="27" w:name="_Toc25006"/>
      <w:r>
        <w:rPr>
          <w:rFonts w:hint="eastAsia" w:ascii="宋体" w:hAnsi="宋体" w:eastAsia="宋体" w:cs="宋体"/>
          <w:spacing w:val="-2"/>
          <w:sz w:val="21"/>
          <w:szCs w:val="21"/>
          <w14:textOutline w14:w="4013" w14:cap="sq" w14:cmpd="sng">
            <w14:solidFill>
              <w14:srgbClr w14:val="000000"/>
            </w14:solidFill>
            <w14:prstDash w14:val="solid"/>
            <w14:bevel/>
          </w14:textOutline>
        </w:rPr>
        <w:t>一、</w:t>
      </w:r>
      <w:r>
        <w:rPr>
          <w:rFonts w:hint="eastAsia" w:ascii="宋体" w:hAnsi="宋体" w:eastAsia="宋体" w:cs="宋体"/>
          <w:spacing w:val="-1"/>
          <w:sz w:val="21"/>
          <w:szCs w:val="21"/>
          <w14:textOutline w14:w="4013" w14:cap="sq" w14:cmpd="sng">
            <w14:solidFill>
              <w14:srgbClr w14:val="000000"/>
            </w14:solidFill>
            <w14:prstDash w14:val="solid"/>
            <w14:bevel/>
          </w14:textOutline>
        </w:rPr>
        <w:t>磋商方法</w:t>
      </w:r>
      <w:bookmarkEnd w:id="27"/>
    </w:p>
    <w:p>
      <w:pPr>
        <w:keepNext w:val="0"/>
        <w:keepLines w:val="0"/>
        <w:pageBreakBefore w:val="0"/>
        <w:widowControl/>
        <w:kinsoku w:val="0"/>
        <w:wordWrap/>
        <w:overflowPunct/>
        <w:topLinePunct w:val="0"/>
        <w:autoSpaceDE w:val="0"/>
        <w:autoSpaceDN w:val="0"/>
        <w:bidi w:val="0"/>
        <w:adjustRightInd w:val="0"/>
        <w:snapToGrid w:val="0"/>
        <w:spacing w:before="1" w:line="360" w:lineRule="auto"/>
        <w:ind w:left="11" w:right="55" w:firstLine="428"/>
        <w:textAlignment w:val="baseline"/>
        <w:rPr>
          <w:rFonts w:hint="eastAsia" w:ascii="宋体" w:hAnsi="宋体" w:eastAsia="宋体" w:cs="宋体"/>
          <w:sz w:val="21"/>
          <w:szCs w:val="21"/>
        </w:rPr>
      </w:pPr>
      <w:r>
        <w:rPr>
          <w:rFonts w:hint="eastAsia" w:ascii="宋体" w:hAnsi="宋体" w:eastAsia="宋体" w:cs="宋体"/>
          <w:spacing w:val="-4"/>
          <w:sz w:val="21"/>
          <w:szCs w:val="21"/>
        </w:rPr>
        <w:t>本项目采取综合评分法，即响应文件</w:t>
      </w:r>
      <w:r>
        <w:rPr>
          <w:rFonts w:hint="eastAsia" w:ascii="宋体" w:hAnsi="宋体" w:eastAsia="宋体" w:cs="宋体"/>
          <w:spacing w:val="-2"/>
          <w:sz w:val="21"/>
          <w:szCs w:val="21"/>
        </w:rPr>
        <w:t>满足磋商文件全部实质性要求且按评审因素的量化指标评</w:t>
      </w:r>
      <w:r>
        <w:rPr>
          <w:rFonts w:hint="eastAsia" w:ascii="宋体" w:hAnsi="宋体" w:eastAsia="宋体" w:cs="宋体"/>
          <w:spacing w:val="-1"/>
          <w:sz w:val="21"/>
          <w:szCs w:val="21"/>
        </w:rPr>
        <w:t>审得分最高的供应商为成交候选人的评审方</w:t>
      </w:r>
      <w:r>
        <w:rPr>
          <w:rFonts w:hint="eastAsia" w:ascii="宋体" w:hAnsi="宋体" w:eastAsia="宋体" w:cs="宋体"/>
          <w:sz w:val="21"/>
          <w:szCs w:val="21"/>
        </w:rPr>
        <w:t>法。</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right="58" w:firstLine="438"/>
        <w:textAlignment w:val="baseline"/>
        <w:rPr>
          <w:rFonts w:hint="eastAsia" w:ascii="宋体" w:hAnsi="宋体" w:eastAsia="宋体" w:cs="宋体"/>
          <w:sz w:val="21"/>
          <w:szCs w:val="21"/>
        </w:rPr>
      </w:pPr>
      <w:r>
        <w:rPr>
          <w:rFonts w:hint="eastAsia" w:ascii="宋体" w:hAnsi="宋体" w:eastAsia="宋体" w:cs="宋体"/>
          <w:spacing w:val="-4"/>
          <w:sz w:val="21"/>
          <w:szCs w:val="21"/>
        </w:rPr>
        <w:t>评审因素：价格、技术、财务状况、</w:t>
      </w:r>
      <w:r>
        <w:rPr>
          <w:rFonts w:hint="eastAsia" w:ascii="宋体" w:hAnsi="宋体" w:eastAsia="宋体" w:cs="宋体"/>
          <w:spacing w:val="-2"/>
          <w:sz w:val="21"/>
          <w:szCs w:val="21"/>
        </w:rPr>
        <w:t>信誉、业绩、服务、对磋商文件的响应程度等，但不包括</w:t>
      </w:r>
      <w:r>
        <w:rPr>
          <w:rFonts w:hint="eastAsia" w:ascii="宋体" w:hAnsi="宋体" w:eastAsia="宋体" w:cs="宋体"/>
          <w:spacing w:val="-1"/>
          <w:sz w:val="21"/>
          <w:szCs w:val="21"/>
        </w:rPr>
        <w:t>供应商资格条件。</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left="18" w:right="58" w:firstLine="420"/>
        <w:textAlignment w:val="baseline"/>
        <w:rPr>
          <w:rFonts w:hint="eastAsia" w:ascii="宋体" w:hAnsi="宋体" w:eastAsia="宋体" w:cs="宋体"/>
          <w:sz w:val="21"/>
          <w:szCs w:val="21"/>
        </w:rPr>
      </w:pPr>
      <w:r>
        <w:rPr>
          <w:rFonts w:hint="eastAsia" w:ascii="宋体" w:hAnsi="宋体" w:eastAsia="宋体" w:cs="宋体"/>
          <w:spacing w:val="-4"/>
          <w:sz w:val="21"/>
          <w:szCs w:val="21"/>
        </w:rPr>
        <w:t>磋商报价评价。磋商小组以经磋商确</w:t>
      </w:r>
      <w:r>
        <w:rPr>
          <w:rFonts w:hint="eastAsia" w:ascii="宋体" w:hAnsi="宋体" w:eastAsia="宋体" w:cs="宋体"/>
          <w:spacing w:val="-2"/>
          <w:sz w:val="21"/>
          <w:szCs w:val="21"/>
        </w:rPr>
        <w:t>定最终采购需求，资格性、符合性检查合格的供应商提交</w:t>
      </w:r>
      <w:r>
        <w:rPr>
          <w:rFonts w:hint="eastAsia" w:ascii="宋体" w:hAnsi="宋体" w:eastAsia="宋体" w:cs="宋体"/>
          <w:sz w:val="21"/>
          <w:szCs w:val="21"/>
        </w:rPr>
        <w:t xml:space="preserve"> </w:t>
      </w:r>
      <w:r>
        <w:rPr>
          <w:rFonts w:hint="eastAsia" w:ascii="宋体" w:hAnsi="宋体" w:eastAsia="宋体" w:cs="宋体"/>
          <w:spacing w:val="-1"/>
          <w:sz w:val="21"/>
          <w:szCs w:val="21"/>
        </w:rPr>
        <w:t>的最后报价为基础，依次对磋商报价进行算术修正和政府采</w:t>
      </w:r>
      <w:r>
        <w:rPr>
          <w:rFonts w:hint="eastAsia" w:ascii="宋体" w:hAnsi="宋体" w:eastAsia="宋体" w:cs="宋体"/>
          <w:sz w:val="21"/>
          <w:szCs w:val="21"/>
        </w:rPr>
        <w:t>购政策优惠价格扣除计算。</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firstLine="439"/>
        <w:textAlignment w:val="baseline"/>
        <w:rPr>
          <w:rFonts w:hint="eastAsia" w:ascii="宋体" w:hAnsi="宋体" w:eastAsia="宋体" w:cs="宋体"/>
          <w:sz w:val="21"/>
          <w:szCs w:val="21"/>
        </w:rPr>
      </w:pPr>
      <w:r>
        <w:rPr>
          <w:rFonts w:hint="eastAsia" w:ascii="宋体" w:hAnsi="宋体" w:eastAsia="宋体" w:cs="宋体"/>
          <w:spacing w:val="-2"/>
          <w:sz w:val="21"/>
          <w:szCs w:val="21"/>
        </w:rPr>
        <w:t>价格分采用低价优先法计算，即满足磋</w:t>
      </w:r>
      <w:r>
        <w:rPr>
          <w:rFonts w:hint="eastAsia" w:ascii="宋体" w:hAnsi="宋体" w:eastAsia="宋体" w:cs="宋体"/>
          <w:spacing w:val="-1"/>
          <w:sz w:val="21"/>
          <w:szCs w:val="21"/>
        </w:rPr>
        <w:t>商文件要求且磋商报价最低的磋商报价为磋商基准价，</w:t>
      </w:r>
      <w:r>
        <w:rPr>
          <w:rFonts w:hint="eastAsia" w:ascii="宋体" w:hAnsi="宋体" w:eastAsia="宋体" w:cs="宋体"/>
          <w:sz w:val="21"/>
          <w:szCs w:val="21"/>
        </w:rPr>
        <w:t xml:space="preserve"> </w:t>
      </w:r>
      <w:r>
        <w:rPr>
          <w:rFonts w:hint="eastAsia" w:ascii="宋体" w:hAnsi="宋体" w:eastAsia="宋体" w:cs="宋体"/>
          <w:spacing w:val="-1"/>
          <w:sz w:val="21"/>
          <w:szCs w:val="21"/>
        </w:rPr>
        <w:t>其价格分为满分，其他</w:t>
      </w:r>
      <w:r>
        <w:rPr>
          <w:rFonts w:hint="eastAsia" w:ascii="宋体" w:hAnsi="宋体" w:eastAsia="宋体" w:cs="宋体"/>
          <w:sz w:val="21"/>
          <w:szCs w:val="21"/>
        </w:rPr>
        <w:t>有效供应商的价格分按照下列公式计算：</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left="438"/>
        <w:textAlignment w:val="baseline"/>
        <w:rPr>
          <w:rFonts w:hint="eastAsia" w:ascii="宋体" w:hAnsi="宋体" w:eastAsia="宋体" w:cs="宋体"/>
          <w:sz w:val="21"/>
          <w:szCs w:val="21"/>
        </w:rPr>
      </w:pPr>
      <w:r>
        <w:rPr>
          <w:rFonts w:hint="eastAsia" w:ascii="宋体" w:hAnsi="宋体" w:eastAsia="宋体" w:cs="宋体"/>
          <w:spacing w:val="-6"/>
          <w:sz w:val="21"/>
          <w:szCs w:val="21"/>
        </w:rPr>
        <w:t xml:space="preserve">磋商报价得分= </w:t>
      </w:r>
      <w:r>
        <w:rPr>
          <w:rFonts w:hint="eastAsia" w:ascii="宋体" w:hAnsi="宋体" w:eastAsia="宋体" w:cs="宋体"/>
          <w:spacing w:val="-4"/>
          <w:sz w:val="21"/>
          <w:szCs w:val="21"/>
        </w:rPr>
        <w:t>(</w:t>
      </w:r>
      <w:r>
        <w:rPr>
          <w:rFonts w:hint="eastAsia" w:ascii="宋体" w:hAnsi="宋体" w:eastAsia="宋体" w:cs="宋体"/>
          <w:spacing w:val="-3"/>
          <w:sz w:val="21"/>
          <w:szCs w:val="21"/>
        </w:rPr>
        <w:t>磋商基准价／最后磋商报价)×价格权值×100</w:t>
      </w:r>
    </w:p>
    <w:p>
      <w:pPr>
        <w:keepNext w:val="0"/>
        <w:keepLines w:val="0"/>
        <w:pageBreakBefore w:val="0"/>
        <w:widowControl/>
        <w:kinsoku w:val="0"/>
        <w:wordWrap/>
        <w:overflowPunct/>
        <w:topLinePunct w:val="0"/>
        <w:autoSpaceDE w:val="0"/>
        <w:autoSpaceDN w:val="0"/>
        <w:bidi w:val="0"/>
        <w:adjustRightInd w:val="0"/>
        <w:snapToGrid w:val="0"/>
        <w:spacing w:before="1" w:line="360" w:lineRule="auto"/>
        <w:ind w:left="442"/>
        <w:textAlignment w:val="baseline"/>
        <w:rPr>
          <w:rFonts w:hint="eastAsia" w:ascii="宋体" w:hAnsi="宋体" w:eastAsia="宋体" w:cs="宋体"/>
          <w:sz w:val="21"/>
          <w:szCs w:val="21"/>
        </w:rPr>
      </w:pPr>
      <w:r>
        <w:rPr>
          <w:rFonts w:hint="eastAsia" w:ascii="宋体" w:hAnsi="宋体" w:eastAsia="宋体" w:cs="宋体"/>
          <w:spacing w:val="-1"/>
          <w:sz w:val="21"/>
          <w:szCs w:val="21"/>
        </w:rPr>
        <w:t>项目评审过程中，不得去掉最</w:t>
      </w:r>
      <w:r>
        <w:rPr>
          <w:rFonts w:hint="eastAsia" w:ascii="宋体" w:hAnsi="宋体" w:eastAsia="宋体" w:cs="宋体"/>
          <w:sz w:val="21"/>
          <w:szCs w:val="21"/>
        </w:rPr>
        <w:t>后报价中的最高报价和最低报价。</w:t>
      </w:r>
    </w:p>
    <w:p>
      <w:pPr>
        <w:keepNext w:val="0"/>
        <w:keepLines w:val="0"/>
        <w:pageBreakBefore w:val="0"/>
        <w:widowControl/>
        <w:kinsoku w:val="0"/>
        <w:wordWrap/>
        <w:overflowPunct/>
        <w:topLinePunct w:val="0"/>
        <w:autoSpaceDE w:val="0"/>
        <w:autoSpaceDN w:val="0"/>
        <w:bidi w:val="0"/>
        <w:adjustRightInd w:val="0"/>
        <w:snapToGrid w:val="0"/>
        <w:spacing w:before="22" w:line="360" w:lineRule="auto"/>
        <w:ind w:left="438"/>
        <w:textAlignment w:val="baseline"/>
        <w:rPr>
          <w:rFonts w:hint="eastAsia" w:ascii="宋体" w:hAnsi="宋体" w:eastAsia="宋体" w:cs="宋体"/>
          <w:sz w:val="21"/>
          <w:szCs w:val="21"/>
        </w:rPr>
      </w:pPr>
      <w:r>
        <w:rPr>
          <w:rFonts w:hint="eastAsia" w:ascii="宋体" w:hAnsi="宋体" w:eastAsia="宋体" w:cs="宋体"/>
          <w:spacing w:val="-1"/>
          <w:sz w:val="21"/>
          <w:szCs w:val="21"/>
        </w:rPr>
        <w:t>磋商报价高于采</w:t>
      </w:r>
      <w:r>
        <w:rPr>
          <w:rFonts w:hint="eastAsia" w:ascii="宋体" w:hAnsi="宋体" w:eastAsia="宋体" w:cs="宋体"/>
          <w:sz w:val="21"/>
          <w:szCs w:val="21"/>
        </w:rPr>
        <w:t>购人上限值为无效响应。</w:t>
      </w:r>
    </w:p>
    <w:p>
      <w:pPr>
        <w:keepNext w:val="0"/>
        <w:keepLines w:val="0"/>
        <w:pageBreakBefore w:val="0"/>
        <w:widowControl/>
        <w:kinsoku w:val="0"/>
        <w:wordWrap/>
        <w:overflowPunct/>
        <w:topLinePunct w:val="0"/>
        <w:autoSpaceDE w:val="0"/>
        <w:autoSpaceDN w:val="0"/>
        <w:bidi w:val="0"/>
        <w:adjustRightInd w:val="0"/>
        <w:snapToGrid w:val="0"/>
        <w:spacing w:before="25" w:line="360" w:lineRule="auto"/>
        <w:ind w:left="440"/>
        <w:textAlignment w:val="baseline"/>
        <w:rPr>
          <w:rFonts w:hint="eastAsia" w:ascii="宋体" w:hAnsi="宋体" w:eastAsia="宋体" w:cs="宋体"/>
          <w:sz w:val="21"/>
          <w:szCs w:val="21"/>
        </w:rPr>
      </w:pPr>
      <w:r>
        <w:rPr>
          <w:rFonts w:hint="eastAsia" w:ascii="宋体" w:hAnsi="宋体" w:eastAsia="宋体" w:cs="宋体"/>
          <w:spacing w:val="-4"/>
          <w:sz w:val="21"/>
          <w:szCs w:val="21"/>
        </w:rPr>
        <w:t>本项所称磋商报价为按第二章第 1</w:t>
      </w:r>
      <w:r>
        <w:rPr>
          <w:rFonts w:hint="eastAsia" w:ascii="宋体" w:hAnsi="宋体" w:eastAsia="宋体" w:cs="宋体"/>
          <w:spacing w:val="-4"/>
          <w:sz w:val="21"/>
          <w:szCs w:val="21"/>
          <w:lang w:val="en-US" w:eastAsia="zh-CN"/>
        </w:rPr>
        <w:t>5</w:t>
      </w:r>
      <w:r>
        <w:rPr>
          <w:rFonts w:hint="eastAsia" w:ascii="宋体" w:hAnsi="宋体" w:eastAsia="宋体" w:cs="宋体"/>
          <w:spacing w:val="-4"/>
          <w:sz w:val="21"/>
          <w:szCs w:val="21"/>
        </w:rPr>
        <w:t xml:space="preserve"> 条规定评价后的磋商报价</w:t>
      </w:r>
      <w:r>
        <w:rPr>
          <w:rFonts w:hint="eastAsia" w:ascii="宋体" w:hAnsi="宋体" w:eastAsia="宋体" w:cs="宋体"/>
          <w:spacing w:val="-2"/>
          <w:sz w:val="21"/>
          <w:szCs w:val="21"/>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0"/>
        <w:textAlignment w:val="baseline"/>
        <w:rPr>
          <w:rFonts w:hint="eastAsia" w:ascii="宋体" w:hAnsi="宋体" w:eastAsia="宋体" w:cs="宋体"/>
          <w:sz w:val="21"/>
          <w:szCs w:val="21"/>
        </w:rPr>
      </w:pPr>
      <w:r>
        <w:rPr>
          <w:rFonts w:hint="eastAsia" w:ascii="宋体" w:hAnsi="宋体" w:eastAsia="宋体" w:cs="宋体"/>
          <w:spacing w:val="-1"/>
          <w:sz w:val="21"/>
          <w:szCs w:val="21"/>
        </w:rPr>
        <w:t>涉及政府采购政</w:t>
      </w:r>
      <w:r>
        <w:rPr>
          <w:rFonts w:hint="eastAsia" w:ascii="宋体" w:hAnsi="宋体" w:eastAsia="宋体" w:cs="宋体"/>
          <w:sz w:val="21"/>
          <w:szCs w:val="21"/>
        </w:rPr>
        <w:t>策优惠的，按</w:t>
      </w:r>
      <w:r>
        <w:rPr>
          <w:rFonts w:hint="eastAsia" w:ascii="宋体" w:hAnsi="宋体" w:eastAsia="宋体" w:cs="宋体"/>
          <w:sz w:val="21"/>
          <w:szCs w:val="21"/>
          <w14:textOutline w14:w="4013" w14:cap="sq" w14:cmpd="sng">
            <w14:solidFill>
              <w14:srgbClr w14:val="000000"/>
            </w14:solidFill>
            <w14:prstDash w14:val="solid"/>
            <w14:bevel/>
          </w14:textOutline>
        </w:rPr>
        <w:t>前附表</w:t>
      </w:r>
      <w:r>
        <w:rPr>
          <w:rFonts w:hint="eastAsia" w:ascii="宋体" w:hAnsi="宋体" w:eastAsia="宋体" w:cs="宋体"/>
          <w:sz w:val="21"/>
          <w:szCs w:val="21"/>
        </w:rPr>
        <w:t>规定调整。</w:t>
      </w:r>
    </w:p>
    <w:p>
      <w:pPr>
        <w:keepNext w:val="0"/>
        <w:keepLines w:val="0"/>
        <w:pageBreakBefore w:val="0"/>
        <w:widowControl/>
        <w:kinsoku w:val="0"/>
        <w:wordWrap/>
        <w:overflowPunct/>
        <w:topLinePunct w:val="0"/>
        <w:autoSpaceDE w:val="0"/>
        <w:autoSpaceDN w:val="0"/>
        <w:bidi w:val="0"/>
        <w:adjustRightInd w:val="0"/>
        <w:snapToGrid w:val="0"/>
        <w:spacing w:before="24" w:line="360" w:lineRule="auto"/>
        <w:ind w:left="438"/>
        <w:textAlignment w:val="baseline"/>
        <w:rPr>
          <w:rFonts w:hint="eastAsia" w:ascii="宋体" w:hAnsi="宋体" w:eastAsia="宋体" w:cs="宋体"/>
          <w:sz w:val="21"/>
          <w:szCs w:val="21"/>
        </w:rPr>
      </w:pPr>
      <w:r>
        <w:rPr>
          <w:rFonts w:hint="eastAsia" w:ascii="宋体" w:hAnsi="宋体" w:eastAsia="宋体" w:cs="宋体"/>
          <w:spacing w:val="-1"/>
          <w:sz w:val="21"/>
          <w:szCs w:val="21"/>
        </w:rPr>
        <w:t>评审时，磋商小组</w:t>
      </w:r>
      <w:r>
        <w:rPr>
          <w:rFonts w:hint="eastAsia" w:ascii="宋体" w:hAnsi="宋体" w:eastAsia="宋体" w:cs="宋体"/>
          <w:sz w:val="21"/>
          <w:szCs w:val="21"/>
        </w:rPr>
        <w:t>各成员应当独立对每个供应商的响应文件进行评价、评分。</w:t>
      </w:r>
    </w:p>
    <w:p>
      <w:pPr>
        <w:keepNext w:val="0"/>
        <w:keepLines w:val="0"/>
        <w:pageBreakBefore w:val="0"/>
        <w:widowControl/>
        <w:kinsoku w:val="0"/>
        <w:wordWrap/>
        <w:overflowPunct/>
        <w:topLinePunct w:val="0"/>
        <w:autoSpaceDE w:val="0"/>
        <w:autoSpaceDN w:val="0"/>
        <w:bidi w:val="0"/>
        <w:adjustRightInd w:val="0"/>
        <w:snapToGrid w:val="0"/>
        <w:spacing w:before="22" w:line="360" w:lineRule="auto"/>
        <w:ind w:left="3"/>
        <w:textAlignment w:val="baseline"/>
        <w:outlineLvl w:val="1"/>
        <w:rPr>
          <w:rFonts w:hint="eastAsia" w:ascii="宋体" w:hAnsi="宋体" w:eastAsia="宋体" w:cs="宋体"/>
          <w:sz w:val="21"/>
          <w:szCs w:val="21"/>
        </w:rPr>
      </w:pPr>
      <w:bookmarkStart w:id="28" w:name="_Toc29262"/>
      <w:r>
        <w:rPr>
          <w:rFonts w:hint="eastAsia" w:ascii="宋体" w:hAnsi="宋体" w:eastAsia="宋体" w:cs="宋体"/>
          <w:spacing w:val="-1"/>
          <w:sz w:val="21"/>
          <w:szCs w:val="21"/>
          <w14:textOutline w14:w="4013" w14:cap="sq" w14:cmpd="sng">
            <w14:solidFill>
              <w14:srgbClr w14:val="000000"/>
            </w14:solidFill>
            <w14:prstDash w14:val="solid"/>
            <w14:bevel/>
          </w14:textOutline>
        </w:rPr>
        <w:t>二.推荐</w:t>
      </w:r>
      <w:r>
        <w:rPr>
          <w:rFonts w:hint="eastAsia" w:ascii="宋体" w:hAnsi="宋体" w:eastAsia="宋体" w:cs="宋体"/>
          <w:sz w:val="21"/>
          <w:szCs w:val="21"/>
          <w14:textOutline w14:w="4013" w14:cap="sq" w14:cmpd="sng">
            <w14:solidFill>
              <w14:srgbClr w14:val="000000"/>
            </w14:solidFill>
            <w14:prstDash w14:val="solid"/>
            <w14:bevel/>
          </w14:textOutline>
        </w:rPr>
        <w:t>成交候选供应商</w:t>
      </w:r>
      <w:bookmarkEnd w:id="28"/>
    </w:p>
    <w:p>
      <w:pPr>
        <w:keepNext w:val="0"/>
        <w:keepLines w:val="0"/>
        <w:pageBreakBefore w:val="0"/>
        <w:widowControl/>
        <w:kinsoku w:val="0"/>
        <w:wordWrap/>
        <w:overflowPunct/>
        <w:topLinePunct w:val="0"/>
        <w:autoSpaceDE w:val="0"/>
        <w:autoSpaceDN w:val="0"/>
        <w:bidi w:val="0"/>
        <w:adjustRightInd w:val="0"/>
        <w:snapToGrid w:val="0"/>
        <w:spacing w:before="3" w:line="360" w:lineRule="auto"/>
        <w:ind w:left="2" w:right="58" w:firstLine="452"/>
        <w:textAlignment w:val="baseline"/>
        <w:rPr>
          <w:rFonts w:hint="eastAsia" w:ascii="宋体" w:hAnsi="宋体" w:eastAsia="宋体" w:cs="宋体"/>
          <w:sz w:val="21"/>
          <w:szCs w:val="21"/>
        </w:rPr>
      </w:pPr>
      <w:r>
        <w:rPr>
          <w:rFonts w:hint="eastAsia" w:ascii="宋体" w:hAnsi="宋体" w:eastAsia="宋体" w:cs="宋体"/>
          <w:spacing w:val="-6"/>
          <w:sz w:val="21"/>
          <w:szCs w:val="21"/>
        </w:rPr>
        <w:t>1</w:t>
      </w:r>
      <w:r>
        <w:rPr>
          <w:rFonts w:hint="eastAsia" w:ascii="宋体" w:hAnsi="宋体" w:eastAsia="宋体" w:cs="宋体"/>
          <w:spacing w:val="-3"/>
          <w:sz w:val="21"/>
          <w:szCs w:val="21"/>
        </w:rPr>
        <w:t>、磋商小组应当根据综合评分情况，按评审得分由高到低的顺序推荐 3 名成交候选供应商，</w:t>
      </w:r>
      <w:r>
        <w:rPr>
          <w:rFonts w:hint="eastAsia" w:ascii="宋体" w:hAnsi="宋体" w:eastAsia="宋体" w:cs="宋体"/>
          <w:sz w:val="21"/>
          <w:szCs w:val="21"/>
        </w:rPr>
        <w:t xml:space="preserve"> </w:t>
      </w:r>
      <w:r>
        <w:rPr>
          <w:rFonts w:hint="eastAsia" w:ascii="宋体" w:hAnsi="宋体" w:eastAsia="宋体" w:cs="宋体"/>
          <w:spacing w:val="-4"/>
          <w:sz w:val="21"/>
          <w:szCs w:val="21"/>
        </w:rPr>
        <w:t>并编写评审报告。得分相同的，按最</w:t>
      </w:r>
      <w:r>
        <w:rPr>
          <w:rFonts w:hint="eastAsia" w:ascii="宋体" w:hAnsi="宋体" w:eastAsia="宋体" w:cs="宋体"/>
          <w:spacing w:val="-3"/>
          <w:sz w:val="21"/>
          <w:szCs w:val="21"/>
        </w:rPr>
        <w:t>后</w:t>
      </w:r>
      <w:r>
        <w:rPr>
          <w:rFonts w:hint="eastAsia" w:ascii="宋体" w:hAnsi="宋体" w:eastAsia="宋体" w:cs="宋体"/>
          <w:spacing w:val="-2"/>
          <w:sz w:val="21"/>
          <w:szCs w:val="21"/>
        </w:rPr>
        <w:t>报价由低到高顺序排列。得分且最后报价相同的，按技术评</w:t>
      </w:r>
      <w:r>
        <w:rPr>
          <w:rFonts w:hint="eastAsia" w:ascii="宋体" w:hAnsi="宋体" w:eastAsia="宋体" w:cs="宋体"/>
          <w:sz w:val="21"/>
          <w:szCs w:val="21"/>
        </w:rPr>
        <w:t xml:space="preserve"> </w:t>
      </w:r>
      <w:r>
        <w:rPr>
          <w:rFonts w:hint="eastAsia" w:ascii="宋体" w:hAnsi="宋体" w:eastAsia="宋体" w:cs="宋体"/>
          <w:spacing w:val="-4"/>
          <w:sz w:val="21"/>
          <w:szCs w:val="21"/>
        </w:rPr>
        <w:t>分由高到低顺序推荐。技术评分相同</w:t>
      </w:r>
      <w:r>
        <w:rPr>
          <w:rFonts w:hint="eastAsia" w:ascii="宋体" w:hAnsi="宋体" w:eastAsia="宋体" w:cs="宋体"/>
          <w:spacing w:val="-3"/>
          <w:sz w:val="21"/>
          <w:szCs w:val="21"/>
        </w:rPr>
        <w:t>，</w:t>
      </w:r>
      <w:r>
        <w:rPr>
          <w:rFonts w:hint="eastAsia" w:ascii="宋体" w:hAnsi="宋体" w:eastAsia="宋体" w:cs="宋体"/>
          <w:spacing w:val="-2"/>
          <w:sz w:val="21"/>
          <w:szCs w:val="21"/>
        </w:rPr>
        <w:t>按商务评分由高到低顺序推荐。商务评分相同的，由采购人</w:t>
      </w:r>
      <w:r>
        <w:rPr>
          <w:rFonts w:hint="eastAsia" w:ascii="宋体" w:hAnsi="宋体" w:eastAsia="宋体" w:cs="宋体"/>
          <w:sz w:val="21"/>
          <w:szCs w:val="21"/>
        </w:rPr>
        <w:t xml:space="preserve"> </w:t>
      </w:r>
      <w:r>
        <w:rPr>
          <w:rFonts w:hint="eastAsia" w:ascii="宋体" w:hAnsi="宋体" w:eastAsia="宋体" w:cs="宋体"/>
          <w:spacing w:val="-2"/>
          <w:sz w:val="21"/>
          <w:szCs w:val="21"/>
        </w:rPr>
        <w:t>随机抽取确</w:t>
      </w:r>
      <w:r>
        <w:rPr>
          <w:rFonts w:hint="eastAsia" w:ascii="宋体" w:hAnsi="宋体" w:eastAsia="宋体" w:cs="宋体"/>
          <w:spacing w:val="-1"/>
          <w:sz w:val="21"/>
          <w:szCs w:val="21"/>
        </w:rPr>
        <w:t>定。</w:t>
      </w:r>
    </w:p>
    <w:p>
      <w:pPr>
        <w:keepNext w:val="0"/>
        <w:keepLines w:val="0"/>
        <w:pageBreakBefore w:val="0"/>
        <w:widowControl/>
        <w:kinsoku w:val="0"/>
        <w:wordWrap/>
        <w:overflowPunct/>
        <w:topLinePunct w:val="0"/>
        <w:autoSpaceDE w:val="0"/>
        <w:autoSpaceDN w:val="0"/>
        <w:bidi w:val="0"/>
        <w:adjustRightInd w:val="0"/>
        <w:snapToGrid w:val="0"/>
        <w:spacing w:before="1" w:line="360" w:lineRule="auto"/>
        <w:textAlignment w:val="baseline"/>
        <w:outlineLvl w:val="1"/>
        <w:rPr>
          <w:rFonts w:hint="eastAsia" w:ascii="宋体" w:hAnsi="宋体" w:eastAsia="宋体" w:cs="宋体"/>
          <w:sz w:val="21"/>
          <w:szCs w:val="21"/>
        </w:rPr>
      </w:pPr>
      <w:bookmarkStart w:id="29" w:name="_Toc277"/>
      <w:r>
        <w:rPr>
          <w:rFonts w:hint="eastAsia" w:ascii="宋体" w:hAnsi="宋体" w:eastAsia="宋体" w:cs="宋体"/>
          <w:spacing w:val="-1"/>
          <w:sz w:val="21"/>
          <w:szCs w:val="21"/>
          <w14:textOutline w14:w="4013" w14:cap="sq" w14:cmpd="sng">
            <w14:solidFill>
              <w14:srgbClr w14:val="000000"/>
            </w14:solidFill>
            <w14:prstDash w14:val="solid"/>
            <w14:bevel/>
          </w14:textOutline>
        </w:rPr>
        <w:t>三.</w:t>
      </w:r>
      <w:r>
        <w:rPr>
          <w:rFonts w:hint="eastAsia" w:ascii="宋体" w:hAnsi="宋体" w:eastAsia="宋体" w:cs="宋体"/>
          <w:sz w:val="21"/>
          <w:szCs w:val="21"/>
          <w14:textOutline w14:w="4013" w14:cap="sq" w14:cmpd="sng">
            <w14:solidFill>
              <w14:srgbClr w14:val="000000"/>
            </w14:solidFill>
            <w14:prstDash w14:val="solid"/>
            <w14:bevel/>
          </w14:textOutline>
        </w:rPr>
        <w:t>确定成交供应商</w:t>
      </w:r>
      <w:bookmarkEnd w:id="29"/>
    </w:p>
    <w:p>
      <w:pPr>
        <w:keepNext w:val="0"/>
        <w:keepLines w:val="0"/>
        <w:pageBreakBefore w:val="0"/>
        <w:widowControl/>
        <w:kinsoku w:val="0"/>
        <w:wordWrap/>
        <w:overflowPunct/>
        <w:topLinePunct w:val="0"/>
        <w:autoSpaceDE w:val="0"/>
        <w:autoSpaceDN w:val="0"/>
        <w:bidi w:val="0"/>
        <w:adjustRightInd w:val="0"/>
        <w:snapToGrid w:val="0"/>
        <w:spacing w:before="3" w:line="360" w:lineRule="auto"/>
        <w:ind w:left="2" w:right="58" w:firstLine="452"/>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1、采购代理机构应当在评审结束后 2 个工作日内将评审报告送采购人确认。</w:t>
      </w:r>
    </w:p>
    <w:p>
      <w:pPr>
        <w:keepNext w:val="0"/>
        <w:keepLines w:val="0"/>
        <w:pageBreakBefore w:val="0"/>
        <w:widowControl/>
        <w:kinsoku w:val="0"/>
        <w:wordWrap/>
        <w:overflowPunct/>
        <w:topLinePunct w:val="0"/>
        <w:autoSpaceDE w:val="0"/>
        <w:autoSpaceDN w:val="0"/>
        <w:bidi w:val="0"/>
        <w:adjustRightInd w:val="0"/>
        <w:snapToGrid w:val="0"/>
        <w:spacing w:before="3" w:line="360" w:lineRule="auto"/>
        <w:ind w:left="2" w:right="58" w:firstLine="452"/>
        <w:textAlignment w:val="baseline"/>
        <w:rPr>
          <w:rFonts w:hint="eastAsia" w:ascii="宋体" w:hAnsi="宋体" w:eastAsia="宋体" w:cs="宋体"/>
          <w:spacing w:val="-2"/>
          <w:sz w:val="21"/>
          <w:szCs w:val="21"/>
        </w:rPr>
      </w:pPr>
      <w:r>
        <w:rPr>
          <w:rFonts w:hint="eastAsia" w:ascii="宋体" w:hAnsi="宋体" w:eastAsia="宋体" w:cs="宋体"/>
          <w:spacing w:val="-2"/>
          <w:sz w:val="21"/>
          <w:szCs w:val="21"/>
        </w:rPr>
        <w:t>2、采购人应当在收到评审报告后5 个工作日内，从评审报告提出的成交候选人排序确认中标人。采购人逾期未确定成交供应商且不提出异议的，视为确定评审报告提出的排序的供应商为成交供应商。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43"/>
        <w:textAlignment w:val="baseline"/>
        <w:rPr>
          <w:rFonts w:hint="eastAsia" w:ascii="宋体" w:hAnsi="宋体" w:eastAsia="宋体" w:cs="宋体"/>
          <w:sz w:val="21"/>
          <w:szCs w:val="21"/>
        </w:rPr>
      </w:pPr>
      <w:r>
        <w:rPr>
          <w:rFonts w:hint="eastAsia" w:ascii="宋体" w:hAnsi="宋体" w:eastAsia="宋体" w:cs="宋体"/>
          <w:spacing w:val="-10"/>
          <w:sz w:val="21"/>
          <w:szCs w:val="21"/>
        </w:rPr>
        <w:t>3</w:t>
      </w:r>
      <w:r>
        <w:rPr>
          <w:rFonts w:hint="eastAsia" w:ascii="宋体" w:hAnsi="宋体" w:eastAsia="宋体" w:cs="宋体"/>
          <w:spacing w:val="-8"/>
          <w:sz w:val="21"/>
          <w:szCs w:val="21"/>
        </w:rPr>
        <w:t>、</w:t>
      </w:r>
      <w:r>
        <w:rPr>
          <w:rFonts w:hint="eastAsia" w:ascii="宋体" w:hAnsi="宋体" w:eastAsia="宋体" w:cs="宋体"/>
          <w:spacing w:val="-5"/>
          <w:sz w:val="21"/>
          <w:szCs w:val="21"/>
        </w:rPr>
        <w:t>最后报价确定遵守第二章第 14 条的规定。</w:t>
      </w:r>
    </w:p>
    <w:p>
      <w:pPr>
        <w:keepNext w:val="0"/>
        <w:keepLines w:val="0"/>
        <w:pageBreakBefore w:val="0"/>
        <w:widowControl/>
        <w:kinsoku w:val="0"/>
        <w:wordWrap/>
        <w:overflowPunct/>
        <w:topLinePunct w:val="0"/>
        <w:autoSpaceDE w:val="0"/>
        <w:autoSpaceDN w:val="0"/>
        <w:bidi w:val="0"/>
        <w:adjustRightInd w:val="0"/>
        <w:snapToGrid w:val="0"/>
        <w:spacing w:before="1" w:line="360" w:lineRule="auto"/>
        <w:textAlignment w:val="baseline"/>
        <w:outlineLvl w:val="1"/>
        <w:rPr>
          <w:rFonts w:hint="eastAsia" w:ascii="宋体" w:hAnsi="宋体" w:eastAsia="宋体" w:cs="宋体"/>
          <w:sz w:val="21"/>
          <w:szCs w:val="21"/>
          <w14:textOutline w14:w="4013" w14:cap="sq" w14:cmpd="sng">
            <w14:solidFill>
              <w14:srgbClr w14:val="000000"/>
            </w14:solidFill>
            <w14:prstDash w14:val="solid"/>
            <w14:bevel/>
          </w14:textOutline>
        </w:rPr>
      </w:pPr>
      <w:bookmarkStart w:id="30" w:name="_Toc253"/>
      <w:r>
        <w:rPr>
          <w:rFonts w:hint="eastAsia" w:ascii="宋体" w:hAnsi="宋体" w:eastAsia="宋体" w:cs="宋体"/>
          <w:sz w:val="21"/>
          <w:szCs w:val="21"/>
          <w14:textOutline w14:w="4013" w14:cap="sq" w14:cmpd="sng">
            <w14:solidFill>
              <w14:srgbClr w14:val="000000"/>
            </w14:solidFill>
            <w14:prstDash w14:val="solid"/>
            <w14:bevel/>
          </w14:textOutline>
        </w:rPr>
        <w:t>四、附评审因素和标准</w:t>
      </w:r>
      <w:bookmarkEnd w:id="30"/>
    </w:p>
    <w:p>
      <w:pPr>
        <w:rPr>
          <w:rFonts w:hint="eastAsia" w:ascii="宋体" w:hAnsi="宋体" w:eastAsia="宋体" w:cs="宋体"/>
          <w:color w:val="auto"/>
          <w:szCs w:val="21"/>
        </w:rPr>
      </w:pPr>
      <w:r>
        <w:rPr>
          <w:rFonts w:hint="eastAsia" w:ascii="宋体" w:hAnsi="宋体" w:eastAsia="宋体" w:cs="宋体"/>
          <w:color w:val="auto"/>
          <w:szCs w:val="21"/>
        </w:rPr>
        <w:br w:type="page"/>
      </w:r>
    </w:p>
    <w:p>
      <w:pPr>
        <w:spacing w:before="157" w:line="219" w:lineRule="auto"/>
        <w:ind w:left="199"/>
        <w:rPr>
          <w:rFonts w:hint="eastAsia" w:ascii="宋体" w:hAnsi="宋体" w:eastAsia="宋体" w:cs="宋体"/>
          <w:color w:val="0000FF"/>
          <w:sz w:val="28"/>
          <w:szCs w:val="28"/>
        </w:rPr>
      </w:pPr>
      <w:r>
        <w:rPr>
          <w:rFonts w:hint="eastAsia" w:ascii="宋体" w:hAnsi="宋体" w:eastAsia="宋体" w:cs="宋体"/>
          <w:color w:val="0000FF"/>
          <w:spacing w:val="-23"/>
          <w:sz w:val="28"/>
          <w:szCs w:val="28"/>
          <w14:textOutline w14:w="5103" w14:cap="sq" w14:cmpd="sng">
            <w14:solidFill>
              <w14:srgbClr w14:val="000000"/>
            </w14:solidFill>
            <w14:prstDash w14:val="solid"/>
            <w14:bevel/>
          </w14:textOutline>
        </w:rPr>
        <w:t>附表</w:t>
      </w:r>
      <w:r>
        <w:rPr>
          <w:rFonts w:hint="eastAsia" w:ascii="宋体" w:hAnsi="宋体" w:eastAsia="宋体" w:cs="宋体"/>
          <w:color w:val="0000FF"/>
          <w:spacing w:val="-23"/>
          <w:sz w:val="28"/>
          <w:szCs w:val="28"/>
        </w:rPr>
        <w:t xml:space="preserve"> </w:t>
      </w:r>
    </w:p>
    <w:p>
      <w:pPr>
        <w:spacing w:before="91" w:line="506" w:lineRule="exact"/>
        <w:ind w:left="3814"/>
        <w:rPr>
          <w:rFonts w:hint="eastAsia" w:ascii="宋体" w:hAnsi="宋体" w:eastAsia="宋体" w:cs="宋体"/>
          <w:color w:val="auto"/>
          <w:sz w:val="28"/>
          <w:szCs w:val="28"/>
        </w:rPr>
      </w:pPr>
      <w:r>
        <w:rPr>
          <w:rFonts w:hint="eastAsia" w:ascii="宋体" w:hAnsi="宋体" w:eastAsia="宋体" w:cs="宋体"/>
          <w:color w:val="auto"/>
          <w:spacing w:val="-1"/>
          <w:position w:val="16"/>
          <w:sz w:val="28"/>
          <w:szCs w:val="28"/>
        </w:rPr>
        <w:t>评审因素和</w:t>
      </w:r>
      <w:r>
        <w:rPr>
          <w:rFonts w:hint="eastAsia" w:ascii="宋体" w:hAnsi="宋体" w:eastAsia="宋体" w:cs="宋体"/>
          <w:color w:val="auto"/>
          <w:spacing w:val="-1"/>
          <w:position w:val="16"/>
          <w:sz w:val="28"/>
          <w:szCs w:val="28"/>
          <w:lang w:val="en-US" w:eastAsia="zh-CN"/>
        </w:rPr>
        <w:t>评分</w:t>
      </w:r>
      <w:r>
        <w:rPr>
          <w:rFonts w:hint="eastAsia" w:ascii="宋体" w:hAnsi="宋体" w:eastAsia="宋体" w:cs="宋体"/>
          <w:color w:val="auto"/>
          <w:spacing w:val="-1"/>
          <w:position w:val="16"/>
          <w:sz w:val="28"/>
          <w:szCs w:val="28"/>
        </w:rPr>
        <w:t>标准</w:t>
      </w:r>
    </w:p>
    <w:p>
      <w:pPr>
        <w:keepNext w:val="0"/>
        <w:keepLines w:val="0"/>
        <w:pageBreakBefore w:val="0"/>
        <w:widowControl w:val="0"/>
        <w:kinsoku/>
        <w:wordWrap/>
        <w:overflowPunct/>
        <w:topLinePunct w:val="0"/>
        <w:autoSpaceDE/>
        <w:autoSpaceDN/>
        <w:bidi w:val="0"/>
        <w:spacing w:line="226" w:lineRule="auto"/>
        <w:ind w:firstLine="440" w:firstLineChars="200"/>
        <w:textAlignment w:val="auto"/>
        <w:rPr>
          <w:rFonts w:hint="eastAsia" w:ascii="宋体" w:hAnsi="宋体" w:eastAsia="宋体" w:cs="宋体"/>
          <w:color w:val="auto"/>
          <w:szCs w:val="21"/>
        </w:rPr>
      </w:pPr>
      <w:r>
        <w:rPr>
          <w:rFonts w:hint="eastAsia" w:ascii="宋体" w:hAnsi="宋体" w:eastAsia="宋体" w:cs="宋体"/>
          <w:color w:val="auto"/>
          <w:spacing w:val="5"/>
          <w:sz w:val="21"/>
          <w:szCs w:val="21"/>
        </w:rPr>
        <w:t>本</w:t>
      </w:r>
      <w:r>
        <w:rPr>
          <w:rFonts w:hint="eastAsia" w:ascii="宋体" w:hAnsi="宋体" w:eastAsia="宋体" w:cs="宋体"/>
          <w:color w:val="auto"/>
          <w:spacing w:val="3"/>
          <w:sz w:val="21"/>
          <w:szCs w:val="21"/>
        </w:rPr>
        <w:t>采购项目采用综合评分法，满分 100 分。</w:t>
      </w:r>
    </w:p>
    <w:p>
      <w:pPr>
        <w:keepNext w:val="0"/>
        <w:keepLines w:val="0"/>
        <w:pageBreakBefore w:val="0"/>
        <w:widowControl w:val="0"/>
        <w:tabs>
          <w:tab w:val="left" w:pos="0"/>
        </w:tabs>
        <w:kinsoku/>
        <w:wordWrap/>
        <w:overflowPunct/>
        <w:topLinePunct w:val="0"/>
        <w:autoSpaceDE/>
        <w:autoSpaceDN/>
        <w:bidi w:val="0"/>
        <w:adjustRightInd w:val="0"/>
        <w:snapToGrid w:val="0"/>
        <w:spacing w:before="156" w:beforeLines="50" w:line="360" w:lineRule="auto"/>
        <w:ind w:firstLine="420" w:firstLineChars="200"/>
        <w:textAlignment w:val="auto"/>
        <w:rPr>
          <w:rFonts w:hint="eastAsia" w:ascii="宋体" w:hAnsi="宋体" w:eastAsia="宋体" w:cs="宋体"/>
          <w:b/>
          <w:color w:val="auto"/>
          <w:szCs w:val="21"/>
        </w:rPr>
      </w:pPr>
      <w:r>
        <w:rPr>
          <w:rFonts w:hint="eastAsia" w:ascii="宋体" w:hAnsi="宋体" w:eastAsia="宋体" w:cs="宋体"/>
          <w:color w:val="auto"/>
          <w:szCs w:val="21"/>
        </w:rPr>
        <w:t>权值的取值范围见下表</w:t>
      </w:r>
      <w:r>
        <w:rPr>
          <w:rFonts w:hint="eastAsia" w:ascii="宋体" w:hAnsi="宋体" w:eastAsia="宋体" w:cs="宋体"/>
          <w:b/>
          <w:color w:val="auto"/>
          <w:szCs w:val="21"/>
        </w:rPr>
        <w:t>。</w:t>
      </w:r>
    </w:p>
    <w:tbl>
      <w:tblPr>
        <w:tblStyle w:val="31"/>
        <w:tblW w:w="9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0"/>
        <w:gridCol w:w="4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450" w:type="dxa"/>
            <w:vAlign w:val="center"/>
          </w:tcPr>
          <w:p>
            <w:pPr>
              <w:snapToGrid w:val="0"/>
              <w:spacing w:line="480" w:lineRule="atLeast"/>
              <w:jc w:val="center"/>
              <w:rPr>
                <w:rFonts w:hint="eastAsia" w:ascii="宋体" w:hAnsi="宋体" w:eastAsia="宋体" w:cs="宋体"/>
                <w:b/>
                <w:color w:val="auto"/>
                <w:szCs w:val="21"/>
              </w:rPr>
            </w:pPr>
            <w:r>
              <w:rPr>
                <w:rFonts w:hint="eastAsia" w:ascii="宋体" w:hAnsi="宋体" w:eastAsia="宋体" w:cs="宋体"/>
                <w:b/>
                <w:color w:val="auto"/>
                <w:szCs w:val="21"/>
              </w:rPr>
              <w:t>评</w:t>
            </w:r>
            <w:r>
              <w:rPr>
                <w:rFonts w:hint="eastAsia" w:ascii="宋体" w:hAnsi="宋体" w:eastAsia="宋体" w:cs="宋体"/>
                <w:b/>
                <w:color w:val="auto"/>
                <w:szCs w:val="21"/>
                <w:lang w:val="en-US" w:eastAsia="zh-CN"/>
              </w:rPr>
              <w:t>审</w:t>
            </w:r>
            <w:r>
              <w:rPr>
                <w:rFonts w:hint="eastAsia" w:ascii="宋体" w:hAnsi="宋体" w:eastAsia="宋体" w:cs="宋体"/>
                <w:b/>
                <w:color w:val="auto"/>
                <w:szCs w:val="21"/>
              </w:rPr>
              <w:t>因素</w:t>
            </w:r>
          </w:p>
        </w:tc>
        <w:tc>
          <w:tcPr>
            <w:tcW w:w="4789" w:type="dxa"/>
            <w:vAlign w:val="center"/>
          </w:tcPr>
          <w:p>
            <w:pPr>
              <w:snapToGrid w:val="0"/>
              <w:spacing w:line="480" w:lineRule="atLeast"/>
              <w:jc w:val="center"/>
              <w:rPr>
                <w:rFonts w:hint="eastAsia" w:ascii="宋体" w:hAnsi="宋体" w:eastAsia="宋体" w:cs="宋体"/>
                <w:b/>
                <w:color w:val="auto"/>
                <w:szCs w:val="21"/>
              </w:rPr>
            </w:pPr>
            <w:r>
              <w:rPr>
                <w:rFonts w:hint="eastAsia" w:ascii="宋体" w:hAnsi="宋体" w:eastAsia="宋体" w:cs="宋体"/>
                <w:b/>
                <w:color w:val="auto"/>
                <w:szCs w:val="21"/>
              </w:rPr>
              <w:t>权值分配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4450" w:type="dxa"/>
            <w:vAlign w:val="top"/>
          </w:tcPr>
          <w:p>
            <w:pPr>
              <w:spacing w:before="65" w:line="226" w:lineRule="auto"/>
              <w:ind w:left="1517" w:leftChars="0"/>
              <w:rPr>
                <w:rFonts w:hint="eastAsia" w:ascii="宋体" w:hAnsi="宋体" w:eastAsia="宋体" w:cs="宋体"/>
                <w:color w:val="auto"/>
                <w:szCs w:val="21"/>
              </w:rPr>
            </w:pPr>
            <w:r>
              <w:rPr>
                <w:rFonts w:hint="eastAsia" w:ascii="宋体" w:hAnsi="宋体" w:eastAsia="宋体" w:cs="宋体"/>
                <w:color w:val="auto"/>
                <w:spacing w:val="9"/>
                <w:sz w:val="21"/>
                <w:szCs w:val="21"/>
              </w:rPr>
              <w:t>磋</w:t>
            </w:r>
            <w:r>
              <w:rPr>
                <w:rFonts w:hint="eastAsia" w:ascii="宋体" w:hAnsi="宋体" w:eastAsia="宋体" w:cs="宋体"/>
                <w:color w:val="auto"/>
                <w:spacing w:val="7"/>
                <w:sz w:val="21"/>
                <w:szCs w:val="21"/>
              </w:rPr>
              <w:t>商报价</w:t>
            </w:r>
          </w:p>
        </w:tc>
        <w:tc>
          <w:tcPr>
            <w:tcW w:w="4789" w:type="dxa"/>
            <w:vAlign w:val="center"/>
          </w:tcPr>
          <w:p>
            <w:pPr>
              <w:tabs>
                <w:tab w:val="left" w:pos="1988"/>
              </w:tabs>
              <w:spacing w:line="240" w:lineRule="atLeast"/>
              <w:jc w:val="center"/>
              <w:rPr>
                <w:rFonts w:hint="eastAsia" w:ascii="宋体" w:hAnsi="宋体" w:eastAsia="宋体" w:cs="宋体"/>
                <w:color w:val="auto"/>
                <w:szCs w:val="21"/>
              </w:rPr>
            </w:pPr>
            <w:r>
              <w:rPr>
                <w:rFonts w:hint="eastAsia" w:ascii="宋体" w:hAnsi="宋体" w:cs="宋体"/>
                <w:color w:val="auto"/>
                <w:szCs w:val="21"/>
                <w:lang w:val="en-US" w:eastAsia="zh-CN"/>
              </w:rPr>
              <w:t>2</w:t>
            </w:r>
            <w:r>
              <w:rPr>
                <w:rFonts w:hint="eastAsia" w:ascii="宋体" w:hAnsi="宋体" w:eastAsia="宋体" w:cs="宋体"/>
                <w:color w:val="auto"/>
                <w:szCs w:val="21"/>
                <w:lang w:val="en-US" w:eastAsia="zh-CN"/>
              </w:rPr>
              <w:t>0</w:t>
            </w:r>
            <w:r>
              <w:rPr>
                <w:rFonts w:hint="eastAsia" w:ascii="宋体" w:hAnsi="宋体" w:eastAsia="宋体" w:cs="宋体"/>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4450" w:type="dxa"/>
            <w:vAlign w:val="top"/>
          </w:tcPr>
          <w:p>
            <w:pPr>
              <w:spacing w:before="65" w:line="228" w:lineRule="auto"/>
              <w:ind w:left="1519" w:leftChars="0"/>
              <w:rPr>
                <w:rFonts w:hint="eastAsia" w:ascii="宋体" w:hAnsi="宋体" w:eastAsia="宋体" w:cs="宋体"/>
                <w:color w:val="auto"/>
                <w:szCs w:val="21"/>
              </w:rPr>
            </w:pPr>
            <w:r>
              <w:rPr>
                <w:rFonts w:hint="eastAsia" w:ascii="宋体" w:hAnsi="宋体" w:eastAsia="宋体" w:cs="宋体"/>
                <w:color w:val="auto"/>
                <w:spacing w:val="7"/>
                <w:sz w:val="21"/>
                <w:szCs w:val="21"/>
              </w:rPr>
              <w:t>技术部分</w:t>
            </w:r>
          </w:p>
        </w:tc>
        <w:tc>
          <w:tcPr>
            <w:tcW w:w="4789" w:type="dxa"/>
            <w:vAlign w:val="center"/>
          </w:tcPr>
          <w:p>
            <w:pPr>
              <w:snapToGrid w:val="0"/>
              <w:spacing w:line="480" w:lineRule="atLeast"/>
              <w:jc w:val="center"/>
              <w:rPr>
                <w:rFonts w:hint="eastAsia" w:ascii="宋体" w:hAnsi="宋体" w:eastAsia="宋体" w:cs="宋体"/>
                <w:color w:val="auto"/>
                <w:szCs w:val="21"/>
              </w:rPr>
            </w:pPr>
            <w:r>
              <w:rPr>
                <w:rFonts w:hint="eastAsia" w:ascii="宋体" w:hAnsi="宋体" w:cs="宋体"/>
                <w:color w:val="auto"/>
                <w:szCs w:val="21"/>
                <w:lang w:val="en-US" w:eastAsia="zh-CN"/>
              </w:rPr>
              <w:t>50</w:t>
            </w:r>
            <w:r>
              <w:rPr>
                <w:rFonts w:hint="eastAsia" w:ascii="宋体" w:hAnsi="宋体" w:eastAsia="宋体" w:cs="宋体"/>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4450" w:type="dxa"/>
            <w:vAlign w:val="top"/>
          </w:tcPr>
          <w:p>
            <w:pPr>
              <w:spacing w:before="66" w:line="228" w:lineRule="auto"/>
              <w:ind w:left="1522" w:leftChars="0"/>
              <w:rPr>
                <w:rFonts w:hint="eastAsia" w:ascii="宋体" w:hAnsi="宋体" w:eastAsia="宋体" w:cs="宋体"/>
                <w:color w:val="auto"/>
                <w:szCs w:val="21"/>
              </w:rPr>
            </w:pPr>
            <w:r>
              <w:rPr>
                <w:rFonts w:hint="eastAsia" w:ascii="宋体" w:hAnsi="宋体" w:eastAsia="宋体" w:cs="宋体"/>
                <w:color w:val="auto"/>
                <w:spacing w:val="7"/>
                <w:sz w:val="21"/>
                <w:szCs w:val="21"/>
              </w:rPr>
              <w:t>商</w:t>
            </w:r>
            <w:r>
              <w:rPr>
                <w:rFonts w:hint="eastAsia" w:ascii="宋体" w:hAnsi="宋体" w:eastAsia="宋体" w:cs="宋体"/>
                <w:color w:val="auto"/>
                <w:spacing w:val="6"/>
                <w:sz w:val="21"/>
                <w:szCs w:val="21"/>
              </w:rPr>
              <w:t>务部分</w:t>
            </w:r>
          </w:p>
        </w:tc>
        <w:tc>
          <w:tcPr>
            <w:tcW w:w="4789" w:type="dxa"/>
            <w:vAlign w:val="center"/>
          </w:tcPr>
          <w:p>
            <w:pPr>
              <w:snapToGrid w:val="0"/>
              <w:spacing w:line="480" w:lineRule="atLeast"/>
              <w:jc w:val="center"/>
              <w:rPr>
                <w:rFonts w:hint="eastAsia" w:ascii="宋体" w:hAnsi="宋体" w:eastAsia="宋体" w:cs="宋体"/>
                <w:color w:val="auto"/>
                <w:szCs w:val="21"/>
              </w:rPr>
            </w:pPr>
            <w:r>
              <w:rPr>
                <w:rFonts w:hint="eastAsia" w:ascii="宋体" w:hAnsi="宋体" w:cs="宋体"/>
                <w:color w:val="auto"/>
                <w:szCs w:val="21"/>
                <w:lang w:val="en-US" w:eastAsia="zh-CN"/>
              </w:rPr>
              <w:t>30</w:t>
            </w:r>
            <w:r>
              <w:rPr>
                <w:rFonts w:hint="eastAsia" w:ascii="宋体" w:hAnsi="宋体" w:eastAsia="宋体" w:cs="宋体"/>
                <w:color w:val="auto"/>
                <w:szCs w:val="21"/>
              </w:rPr>
              <w:t>％</w:t>
            </w:r>
          </w:p>
        </w:tc>
      </w:tr>
    </w:tbl>
    <w:p>
      <w:pPr>
        <w:rPr>
          <w:rFonts w:hint="eastAsia" w:ascii="宋体" w:hAnsi="宋体" w:eastAsia="宋体" w:cs="宋体"/>
          <w:color w:val="auto"/>
        </w:rPr>
      </w:pPr>
    </w:p>
    <w:p>
      <w:pPr>
        <w:spacing w:line="120" w:lineRule="exact"/>
        <w:rPr>
          <w:rFonts w:hint="eastAsia" w:ascii="宋体" w:hAnsi="宋体" w:eastAsia="宋体" w:cs="宋体"/>
          <w:color w:val="auto"/>
        </w:rPr>
      </w:pPr>
    </w:p>
    <w:tbl>
      <w:tblPr>
        <w:tblStyle w:val="63"/>
        <w:tblW w:w="925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10"/>
        <w:gridCol w:w="1142"/>
        <w:gridCol w:w="826"/>
        <w:gridCol w:w="678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0" w:hRule="atLeast"/>
          <w:jc w:val="center"/>
        </w:trPr>
        <w:tc>
          <w:tcPr>
            <w:tcW w:w="510" w:type="dxa"/>
            <w:tcBorders>
              <w:top w:val="single" w:color="000000" w:sz="4" w:space="0"/>
              <w:left w:val="single" w:color="000000" w:sz="4" w:space="0"/>
            </w:tcBorders>
            <w:textDirection w:val="tbRlV"/>
            <w:vAlign w:val="top"/>
          </w:tcPr>
          <w:p>
            <w:pPr>
              <w:spacing w:before="69" w:line="274" w:lineRule="auto"/>
              <w:ind w:right="171"/>
              <w:jc w:val="center"/>
              <w:rPr>
                <w:rFonts w:hint="eastAsia" w:ascii="宋体" w:hAnsi="宋体" w:eastAsia="宋体" w:cs="宋体"/>
                <w:b/>
                <w:bCs/>
                <w:color w:val="auto"/>
                <w:spacing w:val="-3"/>
                <w:sz w:val="21"/>
                <w:szCs w:val="21"/>
                <w:lang w:val="en-US" w:eastAsia="zh-CN"/>
              </w:rPr>
            </w:pPr>
            <w:r>
              <w:rPr>
                <w:rFonts w:hint="eastAsia" w:ascii="宋体" w:hAnsi="宋体" w:eastAsia="宋体" w:cs="宋体"/>
                <w:b/>
                <w:bCs/>
                <w:color w:val="auto"/>
                <w:spacing w:val="-3"/>
                <w:sz w:val="21"/>
                <w:szCs w:val="21"/>
                <w:lang w:val="en-US" w:eastAsia="zh-CN"/>
              </w:rPr>
              <w:t>序  号</w:t>
            </w:r>
          </w:p>
        </w:tc>
        <w:tc>
          <w:tcPr>
            <w:tcW w:w="1142" w:type="dxa"/>
            <w:tcBorders>
              <w:top w:val="single" w:color="000000" w:sz="4" w:space="0"/>
            </w:tcBorders>
            <w:vAlign w:val="top"/>
          </w:tcPr>
          <w:p>
            <w:pPr>
              <w:spacing w:before="69" w:line="274" w:lineRule="auto"/>
              <w:ind w:right="171"/>
              <w:jc w:val="center"/>
              <w:rPr>
                <w:rFonts w:hint="eastAsia" w:ascii="宋体" w:hAnsi="宋体" w:eastAsia="宋体" w:cs="宋体"/>
                <w:b/>
                <w:bCs/>
                <w:color w:val="auto"/>
                <w:spacing w:val="-3"/>
                <w:sz w:val="21"/>
                <w:szCs w:val="21"/>
              </w:rPr>
            </w:pPr>
            <w:r>
              <w:rPr>
                <w:rFonts w:hint="eastAsia" w:ascii="宋体" w:hAnsi="宋体" w:eastAsia="宋体" w:cs="宋体"/>
                <w:b/>
                <w:bCs/>
                <w:color w:val="auto"/>
                <w:spacing w:val="-3"/>
                <w:sz w:val="21"/>
                <w:szCs w:val="21"/>
              </w:rPr>
              <w:t>评审</w:t>
            </w:r>
          </w:p>
          <w:p>
            <w:pPr>
              <w:spacing w:before="69" w:line="274" w:lineRule="auto"/>
              <w:ind w:right="171"/>
              <w:jc w:val="center"/>
              <w:rPr>
                <w:rFonts w:hint="eastAsia" w:ascii="宋体" w:hAnsi="宋体" w:eastAsia="宋体" w:cs="宋体"/>
                <w:b/>
                <w:bCs/>
                <w:color w:val="auto"/>
                <w:spacing w:val="-3"/>
                <w:sz w:val="21"/>
                <w:szCs w:val="21"/>
              </w:rPr>
            </w:pPr>
            <w:r>
              <w:rPr>
                <w:rFonts w:hint="eastAsia" w:ascii="宋体" w:hAnsi="宋体" w:eastAsia="宋体" w:cs="宋体"/>
                <w:b/>
                <w:bCs/>
                <w:color w:val="auto"/>
                <w:spacing w:val="-3"/>
                <w:sz w:val="21"/>
                <w:szCs w:val="21"/>
              </w:rPr>
              <w:t>因素</w:t>
            </w:r>
          </w:p>
        </w:tc>
        <w:tc>
          <w:tcPr>
            <w:tcW w:w="826" w:type="dxa"/>
            <w:tcBorders>
              <w:top w:val="single" w:color="000000" w:sz="4" w:space="0"/>
            </w:tcBorders>
            <w:textDirection w:val="tbRlV"/>
            <w:vAlign w:val="center"/>
          </w:tcPr>
          <w:p>
            <w:pPr>
              <w:spacing w:before="69" w:line="274" w:lineRule="auto"/>
              <w:ind w:right="171"/>
              <w:jc w:val="center"/>
              <w:rPr>
                <w:rFonts w:hint="eastAsia" w:ascii="宋体" w:hAnsi="宋体" w:eastAsia="宋体" w:cs="宋体"/>
                <w:b/>
                <w:bCs/>
                <w:color w:val="auto"/>
                <w:spacing w:val="-3"/>
                <w:sz w:val="21"/>
                <w:szCs w:val="21"/>
              </w:rPr>
            </w:pPr>
            <w:r>
              <w:rPr>
                <w:rFonts w:hint="eastAsia" w:ascii="宋体" w:hAnsi="宋体" w:eastAsia="宋体" w:cs="宋体"/>
                <w:b/>
                <w:bCs/>
                <w:color w:val="auto"/>
                <w:spacing w:val="-3"/>
                <w:sz w:val="21"/>
                <w:szCs w:val="21"/>
              </w:rPr>
              <w:t>分 值</w:t>
            </w:r>
          </w:p>
        </w:tc>
        <w:tc>
          <w:tcPr>
            <w:tcW w:w="6780" w:type="dxa"/>
            <w:tcBorders>
              <w:top w:val="single" w:color="000000" w:sz="4" w:space="0"/>
              <w:right w:val="single" w:color="000000" w:sz="4" w:space="0"/>
            </w:tcBorders>
            <w:vAlign w:val="top"/>
          </w:tcPr>
          <w:p>
            <w:pPr>
              <w:spacing w:before="213" w:line="184" w:lineRule="auto"/>
              <w:ind w:firstLine="3163"/>
              <w:rPr>
                <w:rFonts w:hint="eastAsia" w:ascii="宋体" w:hAnsi="宋体" w:eastAsia="宋体" w:cs="宋体"/>
                <w:color w:val="auto"/>
                <w:sz w:val="21"/>
                <w:szCs w:val="21"/>
              </w:rPr>
            </w:pPr>
            <w:r>
              <w:rPr>
                <w:rFonts w:hint="eastAsia" w:ascii="宋体" w:hAnsi="宋体" w:eastAsia="宋体" w:cs="宋体"/>
                <w:color w:val="auto"/>
                <w:spacing w:val="-2"/>
                <w:sz w:val="21"/>
                <w:szCs w:val="21"/>
                <w14:textOutline w14:w="3795" w14:cap="sq" w14:cmpd="sng">
                  <w14:solidFill>
                    <w14:srgbClr w14:val="000000"/>
                  </w14:solidFill>
                  <w14:prstDash w14:val="solid"/>
                  <w14:bevel/>
                </w14:textOutline>
              </w:rPr>
              <w:t>评分标准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jc w:val="center"/>
        </w:trPr>
        <w:tc>
          <w:tcPr>
            <w:tcW w:w="9258" w:type="dxa"/>
            <w:gridSpan w:val="4"/>
            <w:tcBorders>
              <w:left w:val="single" w:color="000000" w:sz="4" w:space="0"/>
              <w:right w:val="single" w:color="000000" w:sz="4" w:space="0"/>
            </w:tcBorders>
            <w:vAlign w:val="top"/>
          </w:tcPr>
          <w:p>
            <w:pPr>
              <w:spacing w:before="46" w:line="186" w:lineRule="auto"/>
              <w:jc w:val="center"/>
              <w:rPr>
                <w:rFonts w:hint="eastAsia" w:ascii="宋体" w:hAnsi="宋体" w:eastAsia="宋体" w:cs="宋体"/>
                <w:color w:val="auto"/>
                <w:sz w:val="22"/>
                <w:szCs w:val="22"/>
              </w:rPr>
            </w:pPr>
            <w:r>
              <w:rPr>
                <w:rFonts w:hint="eastAsia" w:ascii="宋体" w:hAnsi="宋体" w:eastAsia="宋体" w:cs="宋体"/>
                <w:color w:val="auto"/>
                <w:spacing w:val="-11"/>
                <w:w w:val="99"/>
                <w:sz w:val="22"/>
                <w:szCs w:val="22"/>
                <w14:textOutline w14:w="4013" w14:cap="sq" w14:cmpd="sng">
                  <w14:solidFill>
                    <w14:srgbClr w14:val="000000"/>
                  </w14:solidFill>
                  <w14:prstDash w14:val="solid"/>
                  <w14:bevel/>
                </w14:textOutline>
              </w:rPr>
              <w:t>价格分（</w:t>
            </w:r>
            <w:r>
              <w:rPr>
                <w:rFonts w:hint="eastAsia" w:ascii="宋体" w:hAnsi="宋体" w:cs="宋体"/>
                <w:color w:val="auto"/>
                <w:spacing w:val="-11"/>
                <w:w w:val="99"/>
                <w:sz w:val="22"/>
                <w:szCs w:val="22"/>
                <w:lang w:val="en-US" w:eastAsia="zh-CN"/>
                <w14:textOutline w14:w="4013" w14:cap="sq" w14:cmpd="sng">
                  <w14:solidFill>
                    <w14:srgbClr w14:val="000000"/>
                  </w14:solidFill>
                  <w14:prstDash w14:val="solid"/>
                  <w14:bevel/>
                </w14:textOutline>
              </w:rPr>
              <w:t>2</w:t>
            </w:r>
            <w:r>
              <w:rPr>
                <w:rFonts w:hint="eastAsia" w:ascii="宋体" w:hAnsi="宋体" w:eastAsia="宋体" w:cs="宋体"/>
                <w:color w:val="auto"/>
                <w:spacing w:val="-11"/>
                <w:w w:val="99"/>
                <w:sz w:val="22"/>
                <w:szCs w:val="22"/>
                <w14:textOutline w14:w="4013" w14:cap="sq" w14:cmpd="sng">
                  <w14:solidFill>
                    <w14:srgbClr w14:val="000000"/>
                  </w14:solidFill>
                  <w14:prstDash w14:val="solid"/>
                  <w14:bevel/>
                </w14:textOutline>
              </w:rPr>
              <w:t>0</w:t>
            </w:r>
            <w:r>
              <w:rPr>
                <w:rFonts w:hint="eastAsia" w:ascii="宋体" w:hAnsi="宋体" w:eastAsia="宋体" w:cs="宋体"/>
                <w:color w:val="auto"/>
                <w:spacing w:val="-46"/>
                <w:sz w:val="22"/>
                <w:szCs w:val="22"/>
              </w:rPr>
              <w:t xml:space="preserve"> </w:t>
            </w:r>
            <w:r>
              <w:rPr>
                <w:rFonts w:hint="eastAsia" w:ascii="宋体" w:hAnsi="宋体" w:eastAsia="宋体" w:cs="宋体"/>
                <w:color w:val="auto"/>
                <w:spacing w:val="-11"/>
                <w:w w:val="99"/>
                <w:sz w:val="22"/>
                <w:szCs w:val="22"/>
                <w14:textOutline w14:w="4013" w14:cap="sq" w14:cmpd="sng">
                  <w14:solidFill>
                    <w14:srgbClr w14:val="000000"/>
                  </w14:solidFill>
                  <w14:prstDash w14:val="solid"/>
                  <w14:bevel/>
                </w14:textOutline>
              </w:rPr>
              <w:t>分</w:t>
            </w:r>
            <w:r>
              <w:rPr>
                <w:rFonts w:hint="eastAsia" w:ascii="宋体" w:hAnsi="宋体" w:eastAsia="宋体" w:cs="宋体"/>
                <w:color w:val="auto"/>
                <w:spacing w:val="-60"/>
                <w:sz w:val="22"/>
                <w:szCs w:val="22"/>
                <w14:textOutline w14:w="4013" w14:cap="sq" w14:cmpd="sng">
                  <w14:solidFill>
                    <w14:srgbClr w14:val="000000"/>
                  </w14:solidFill>
                  <w14:prstDash w14:val="solid"/>
                  <w14:bevel/>
                </w14:textOutli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2" w:hRule="atLeast"/>
          <w:jc w:val="center"/>
        </w:trPr>
        <w:tc>
          <w:tcPr>
            <w:tcW w:w="510" w:type="dxa"/>
            <w:vMerge w:val="restart"/>
            <w:tcBorders>
              <w:left w:val="single" w:color="000000" w:sz="4" w:space="0"/>
            </w:tcBorders>
            <w:vAlign w:val="center"/>
          </w:tcPr>
          <w:p>
            <w:pPr>
              <w:spacing w:before="69" w:line="274" w:lineRule="auto"/>
              <w:ind w:right="171"/>
              <w:jc w:val="center"/>
              <w:rPr>
                <w:rFonts w:hint="eastAsia" w:ascii="宋体" w:hAnsi="宋体" w:eastAsia="宋体" w:cs="宋体"/>
                <w:color w:val="auto"/>
                <w:spacing w:val="-3"/>
                <w:sz w:val="21"/>
                <w:szCs w:val="21"/>
              </w:rPr>
            </w:pPr>
          </w:p>
          <w:p>
            <w:pPr>
              <w:spacing w:before="69" w:line="274" w:lineRule="auto"/>
              <w:ind w:right="171"/>
              <w:jc w:val="center"/>
              <w:rPr>
                <w:rFonts w:hint="eastAsia" w:ascii="宋体" w:hAnsi="宋体" w:eastAsia="宋体" w:cs="宋体"/>
                <w:color w:val="auto"/>
                <w:spacing w:val="-3"/>
                <w:sz w:val="21"/>
                <w:szCs w:val="21"/>
              </w:rPr>
            </w:pPr>
          </w:p>
          <w:p>
            <w:pPr>
              <w:spacing w:before="69" w:line="274" w:lineRule="auto"/>
              <w:ind w:right="171"/>
              <w:jc w:val="center"/>
              <w:rPr>
                <w:rFonts w:hint="eastAsia" w:ascii="宋体" w:hAnsi="宋体" w:eastAsia="宋体" w:cs="宋体"/>
                <w:color w:val="auto"/>
                <w:spacing w:val="-3"/>
                <w:sz w:val="21"/>
                <w:szCs w:val="21"/>
              </w:rPr>
            </w:pPr>
            <w:r>
              <w:rPr>
                <w:rFonts w:hint="eastAsia" w:ascii="宋体" w:hAnsi="宋体" w:eastAsia="宋体" w:cs="宋体"/>
                <w:color w:val="auto"/>
                <w:spacing w:val="-3"/>
                <w:sz w:val="21"/>
                <w:szCs w:val="21"/>
              </w:rPr>
              <w:t>1</w:t>
            </w:r>
          </w:p>
        </w:tc>
        <w:tc>
          <w:tcPr>
            <w:tcW w:w="1142" w:type="dxa"/>
            <w:vMerge w:val="restart"/>
            <w:vAlign w:val="center"/>
          </w:tcPr>
          <w:p>
            <w:pPr>
              <w:spacing w:before="69" w:line="274" w:lineRule="auto"/>
              <w:ind w:right="171"/>
              <w:jc w:val="center"/>
              <w:rPr>
                <w:rFonts w:hint="eastAsia" w:ascii="宋体" w:hAnsi="宋体" w:eastAsia="宋体" w:cs="宋体"/>
                <w:color w:val="auto"/>
                <w:spacing w:val="-3"/>
                <w:sz w:val="21"/>
                <w:szCs w:val="21"/>
              </w:rPr>
            </w:pPr>
          </w:p>
          <w:p>
            <w:pPr>
              <w:spacing w:before="69" w:line="274" w:lineRule="auto"/>
              <w:ind w:right="171"/>
              <w:jc w:val="center"/>
              <w:rPr>
                <w:rFonts w:hint="eastAsia" w:ascii="宋体" w:hAnsi="宋体" w:eastAsia="宋体" w:cs="宋体"/>
                <w:color w:val="auto"/>
                <w:spacing w:val="-3"/>
                <w:sz w:val="21"/>
                <w:szCs w:val="21"/>
              </w:rPr>
            </w:pPr>
            <w:r>
              <w:rPr>
                <w:rFonts w:hint="eastAsia" w:ascii="宋体" w:hAnsi="宋体" w:eastAsia="宋体" w:cs="宋体"/>
                <w:color w:val="auto"/>
                <w:spacing w:val="-3"/>
                <w:sz w:val="21"/>
                <w:szCs w:val="21"/>
                <w:lang w:val="en-US" w:eastAsia="zh-CN"/>
              </w:rPr>
              <w:t>磋商</w:t>
            </w:r>
            <w:r>
              <w:rPr>
                <w:rFonts w:hint="eastAsia" w:ascii="宋体" w:hAnsi="宋体" w:eastAsia="宋体" w:cs="宋体"/>
                <w:color w:val="auto"/>
                <w:spacing w:val="-3"/>
                <w:sz w:val="21"/>
                <w:szCs w:val="21"/>
              </w:rPr>
              <w:t>报价</w:t>
            </w:r>
          </w:p>
        </w:tc>
        <w:tc>
          <w:tcPr>
            <w:tcW w:w="826" w:type="dxa"/>
            <w:vMerge w:val="restart"/>
            <w:vAlign w:val="center"/>
          </w:tcPr>
          <w:p>
            <w:pPr>
              <w:spacing w:before="69" w:line="274" w:lineRule="auto"/>
              <w:ind w:right="171"/>
              <w:jc w:val="center"/>
              <w:rPr>
                <w:rFonts w:hint="eastAsia" w:ascii="宋体" w:hAnsi="宋体" w:eastAsia="宋体" w:cs="宋体"/>
                <w:color w:val="auto"/>
                <w:spacing w:val="-3"/>
                <w:sz w:val="21"/>
                <w:szCs w:val="21"/>
              </w:rPr>
            </w:pPr>
          </w:p>
          <w:p>
            <w:pPr>
              <w:spacing w:before="69" w:line="274" w:lineRule="auto"/>
              <w:ind w:right="171"/>
              <w:jc w:val="center"/>
              <w:rPr>
                <w:rFonts w:hint="eastAsia" w:ascii="宋体" w:hAnsi="宋体" w:eastAsia="宋体" w:cs="宋体"/>
                <w:color w:val="auto"/>
                <w:spacing w:val="-3"/>
                <w:sz w:val="21"/>
                <w:szCs w:val="21"/>
              </w:rPr>
            </w:pPr>
            <w:r>
              <w:rPr>
                <w:rFonts w:hint="eastAsia" w:ascii="宋体" w:hAnsi="宋体" w:cs="宋体"/>
                <w:color w:val="auto"/>
                <w:spacing w:val="-3"/>
                <w:sz w:val="21"/>
                <w:szCs w:val="21"/>
                <w:lang w:val="en-US" w:eastAsia="zh-CN"/>
              </w:rPr>
              <w:t>2</w:t>
            </w:r>
            <w:r>
              <w:rPr>
                <w:rFonts w:hint="eastAsia" w:ascii="宋体" w:hAnsi="宋体" w:eastAsia="宋体" w:cs="宋体"/>
                <w:color w:val="auto"/>
                <w:spacing w:val="-3"/>
                <w:sz w:val="21"/>
                <w:szCs w:val="21"/>
                <w:lang w:val="en-US" w:eastAsia="zh-CN"/>
              </w:rPr>
              <w:t>0</w:t>
            </w:r>
            <w:r>
              <w:rPr>
                <w:rFonts w:hint="eastAsia" w:ascii="宋体" w:hAnsi="宋体" w:eastAsia="宋体" w:cs="宋体"/>
                <w:color w:val="auto"/>
                <w:spacing w:val="-3"/>
                <w:sz w:val="21"/>
                <w:szCs w:val="21"/>
              </w:rPr>
              <w:t>分</w:t>
            </w:r>
          </w:p>
        </w:tc>
        <w:tc>
          <w:tcPr>
            <w:tcW w:w="6780" w:type="dxa"/>
            <w:tcBorders>
              <w:bottom w:val="single" w:color="auto" w:sz="4" w:space="0"/>
              <w:right w:val="single" w:color="000000" w:sz="4" w:space="0"/>
            </w:tcBorders>
            <w:vAlign w:val="top"/>
          </w:tcPr>
          <w:p>
            <w:pPr>
              <w:adjustRightInd w:val="0"/>
              <w:snapToGrid w:val="0"/>
              <w:spacing w:line="360" w:lineRule="auto"/>
              <w:ind w:left="19" w:leftChars="9" w:firstLine="0" w:firstLineChars="0"/>
              <w:rPr>
                <w:rFonts w:hint="eastAsia" w:ascii="宋体" w:hAnsi="宋体" w:eastAsia="宋体" w:cs="宋体"/>
                <w:color w:val="auto"/>
              </w:rPr>
            </w:pPr>
            <w:r>
              <w:rPr>
                <w:rFonts w:hint="eastAsia" w:ascii="宋体" w:hAnsi="宋体" w:eastAsia="宋体" w:cs="宋体"/>
                <w:color w:val="auto"/>
                <w:lang w:val="en-US" w:eastAsia="zh-CN"/>
              </w:rPr>
              <w:t>一、</w:t>
            </w:r>
            <w:r>
              <w:rPr>
                <w:rFonts w:hint="eastAsia" w:ascii="宋体" w:hAnsi="宋体" w:eastAsia="宋体" w:cs="宋体"/>
                <w:color w:val="auto"/>
              </w:rPr>
              <w:t>1、满足磋商文件要求且</w:t>
            </w:r>
            <w:r>
              <w:rPr>
                <w:rFonts w:hint="eastAsia" w:ascii="宋体" w:hAnsi="宋体" w:eastAsia="宋体" w:cs="宋体"/>
                <w:color w:val="auto"/>
                <w:lang w:val="en-US" w:eastAsia="zh-CN"/>
              </w:rPr>
              <w:t>5座</w:t>
            </w:r>
            <w:r>
              <w:rPr>
                <w:rFonts w:hint="eastAsia" w:ascii="宋体" w:hAnsi="宋体" w:eastAsia="宋体" w:cs="宋体"/>
                <w:color w:val="auto"/>
              </w:rPr>
              <w:t>轿车</w:t>
            </w:r>
            <w:r>
              <w:rPr>
                <w:rFonts w:hint="eastAsia" w:ascii="宋体" w:hAnsi="宋体" w:cs="宋体"/>
                <w:color w:val="auto"/>
                <w:lang w:eastAsia="zh-CN"/>
              </w:rPr>
              <w:t>、</w:t>
            </w:r>
            <w:r>
              <w:rPr>
                <w:rFonts w:hint="eastAsia" w:ascii="宋体" w:hAnsi="宋体" w:eastAsia="宋体" w:cs="宋体"/>
                <w:color w:val="auto"/>
              </w:rPr>
              <w:t>SUV</w:t>
            </w:r>
            <w:r>
              <w:rPr>
                <w:rFonts w:hint="eastAsia" w:ascii="宋体" w:hAnsi="宋体" w:eastAsia="宋体" w:cs="宋体"/>
                <w:color w:val="auto"/>
                <w:lang w:eastAsia="zh-CN"/>
              </w:rPr>
              <w:t>车</w:t>
            </w:r>
            <w:r>
              <w:rPr>
                <w:rFonts w:hint="eastAsia" w:ascii="宋体" w:hAnsi="宋体" w:cs="宋体"/>
                <w:color w:val="auto"/>
                <w:lang w:eastAsia="zh-CN"/>
              </w:rPr>
              <w:t>、</w:t>
            </w:r>
            <w:r>
              <w:rPr>
                <w:rFonts w:hint="eastAsia" w:ascii="宋体" w:hAnsi="宋体" w:eastAsia="宋体" w:cs="宋体"/>
                <w:color w:val="auto"/>
                <w:lang w:val="en-US" w:eastAsia="zh-CN"/>
              </w:rPr>
              <w:t>7</w:t>
            </w:r>
            <w:r>
              <w:rPr>
                <w:rFonts w:hint="eastAsia" w:ascii="宋体" w:hAnsi="宋体" w:eastAsia="宋体" w:cs="宋体"/>
                <w:color w:val="auto"/>
              </w:rPr>
              <w:t>座MPV车</w:t>
            </w:r>
            <w:r>
              <w:rPr>
                <w:rFonts w:hint="eastAsia" w:ascii="宋体" w:hAnsi="宋体" w:cs="宋体"/>
                <w:color w:val="auto"/>
                <w:lang w:eastAsia="zh-CN"/>
              </w:rPr>
              <w:t>、</w:t>
            </w:r>
            <w:r>
              <w:rPr>
                <w:rFonts w:hint="eastAsia" w:ascii="宋体" w:hAnsi="宋体" w:cs="宋体"/>
                <w:color w:val="auto"/>
                <w:lang w:val="en-US" w:eastAsia="zh-CN"/>
              </w:rPr>
              <w:t>司机服务</w:t>
            </w:r>
            <w:r>
              <w:rPr>
                <w:rFonts w:hint="eastAsia" w:ascii="宋体" w:hAnsi="宋体" w:eastAsia="宋体" w:cs="宋体"/>
                <w:color w:val="auto"/>
              </w:rPr>
              <w:t>最后报价最低的供应商的价格为磋商基准价，其价格分为满分。其他供应商的价格分统一按照下列公式计算：</w:t>
            </w:r>
          </w:p>
          <w:p>
            <w:pPr>
              <w:adjustRightInd w:val="0"/>
              <w:snapToGrid w:val="0"/>
              <w:spacing w:line="360" w:lineRule="auto"/>
              <w:ind w:left="19" w:leftChars="9" w:firstLine="0" w:firstLineChars="0"/>
              <w:rPr>
                <w:rFonts w:hint="eastAsia" w:ascii="宋体" w:hAnsi="宋体" w:eastAsia="宋体" w:cs="宋体"/>
                <w:color w:val="auto"/>
                <w:lang w:val="en-US" w:eastAsia="zh-CN"/>
              </w:rPr>
            </w:pPr>
            <w:r>
              <w:rPr>
                <w:rFonts w:hint="eastAsia" w:ascii="宋体" w:hAnsi="宋体" w:eastAsia="宋体" w:cs="宋体"/>
                <w:color w:val="auto"/>
              </w:rPr>
              <w:t>①</w:t>
            </w:r>
            <w:r>
              <w:rPr>
                <w:rFonts w:hint="eastAsia" w:ascii="宋体" w:hAnsi="宋体" w:eastAsia="宋体" w:cs="宋体"/>
                <w:color w:val="auto"/>
                <w:lang w:val="en-US" w:eastAsia="zh-CN"/>
              </w:rPr>
              <w:t>5座轿车</w:t>
            </w:r>
            <w:r>
              <w:rPr>
                <w:rFonts w:hint="eastAsia" w:ascii="宋体" w:hAnsi="宋体" w:eastAsia="宋体" w:cs="宋体"/>
                <w:color w:val="auto"/>
              </w:rPr>
              <w:t>磋商报价得分=（磋商基准价/最后磋商报价）×</w:t>
            </w:r>
            <w:r>
              <w:rPr>
                <w:rFonts w:hint="eastAsia" w:ascii="宋体" w:hAnsi="宋体" w:eastAsia="宋体" w:cs="宋体"/>
                <w:color w:val="auto"/>
                <w:lang w:val="en-US" w:eastAsia="zh-CN"/>
              </w:rPr>
              <w:t>5分</w:t>
            </w:r>
          </w:p>
          <w:p>
            <w:pPr>
              <w:adjustRightInd w:val="0"/>
              <w:snapToGrid w:val="0"/>
              <w:spacing w:line="360" w:lineRule="auto"/>
              <w:ind w:left="19" w:leftChars="9"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②</w:t>
            </w:r>
            <w:r>
              <w:rPr>
                <w:rFonts w:hint="eastAsia" w:ascii="宋体" w:hAnsi="宋体" w:eastAsia="宋体" w:cs="宋体"/>
                <w:color w:val="auto"/>
              </w:rPr>
              <w:t>SUV</w:t>
            </w:r>
            <w:r>
              <w:rPr>
                <w:rFonts w:hint="eastAsia" w:ascii="宋体" w:hAnsi="宋体" w:eastAsia="宋体" w:cs="宋体"/>
                <w:color w:val="auto"/>
                <w:lang w:eastAsia="zh-CN"/>
              </w:rPr>
              <w:t>车</w:t>
            </w:r>
            <w:r>
              <w:rPr>
                <w:rFonts w:hint="eastAsia" w:ascii="宋体" w:hAnsi="宋体" w:eastAsia="宋体" w:cs="宋体"/>
                <w:color w:val="auto"/>
              </w:rPr>
              <w:t>磋商报价得分=（磋商基准价/最后磋商报价）×</w:t>
            </w:r>
            <w:r>
              <w:rPr>
                <w:rFonts w:hint="eastAsia" w:ascii="宋体" w:hAnsi="宋体" w:eastAsia="宋体" w:cs="宋体"/>
                <w:color w:val="auto"/>
                <w:lang w:val="en-US" w:eastAsia="zh-CN"/>
              </w:rPr>
              <w:t>5分</w:t>
            </w:r>
          </w:p>
          <w:p>
            <w:pPr>
              <w:adjustRightInd w:val="0"/>
              <w:snapToGrid w:val="0"/>
              <w:spacing w:line="360" w:lineRule="auto"/>
              <w:ind w:left="19" w:leftChars="9"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③7</w:t>
            </w:r>
            <w:r>
              <w:rPr>
                <w:rFonts w:hint="eastAsia" w:ascii="宋体" w:hAnsi="宋体" w:eastAsia="宋体" w:cs="宋体"/>
                <w:color w:val="auto"/>
              </w:rPr>
              <w:t>座MPV车磋商报价得分=（磋商基准价/最后磋商报价）×</w:t>
            </w:r>
            <w:r>
              <w:rPr>
                <w:rFonts w:hint="eastAsia" w:ascii="宋体" w:hAnsi="宋体" w:eastAsia="宋体" w:cs="宋体"/>
                <w:color w:val="auto"/>
                <w:lang w:val="en-US" w:eastAsia="zh-CN"/>
              </w:rPr>
              <w:t>5分</w:t>
            </w:r>
          </w:p>
          <w:p>
            <w:pPr>
              <w:adjustRightInd w:val="0"/>
              <w:snapToGrid w:val="0"/>
              <w:spacing w:line="360" w:lineRule="auto"/>
              <w:ind w:left="19" w:leftChars="9"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④司机服务</w:t>
            </w:r>
            <w:r>
              <w:rPr>
                <w:rFonts w:hint="eastAsia" w:ascii="宋体" w:hAnsi="宋体" w:eastAsia="宋体" w:cs="宋体"/>
                <w:color w:val="auto"/>
              </w:rPr>
              <w:t>磋商报价得分=（磋商基准价/最后磋商报价）×</w:t>
            </w:r>
            <w:r>
              <w:rPr>
                <w:rFonts w:hint="eastAsia" w:ascii="宋体" w:hAnsi="宋体" w:eastAsia="宋体" w:cs="宋体"/>
                <w:color w:val="auto"/>
                <w:lang w:val="en-US" w:eastAsia="zh-CN"/>
              </w:rPr>
              <w:t>5分</w:t>
            </w:r>
          </w:p>
          <w:p>
            <w:pPr>
              <w:adjustRightInd w:val="0"/>
              <w:snapToGrid w:val="0"/>
              <w:spacing w:line="360" w:lineRule="auto"/>
              <w:ind w:left="19" w:leftChars="9" w:firstLine="0" w:firstLineChars="0"/>
              <w:rPr>
                <w:rFonts w:hint="eastAsia" w:ascii="宋体" w:hAnsi="宋体" w:eastAsia="宋体" w:cs="宋体"/>
                <w:color w:val="auto"/>
                <w:sz w:val="21"/>
                <w:szCs w:val="21"/>
              </w:rPr>
            </w:pPr>
            <w:r>
              <w:rPr>
                <w:rFonts w:hint="eastAsia" w:ascii="宋体" w:hAnsi="宋体" w:eastAsia="宋体" w:cs="宋体"/>
                <w:color w:val="auto"/>
                <w:lang w:val="en-US" w:eastAsia="zh-CN"/>
              </w:rPr>
              <w:t>计算结果</w:t>
            </w:r>
            <w:r>
              <w:rPr>
                <w:rFonts w:hint="eastAsia" w:ascii="宋体" w:hAnsi="宋体" w:eastAsia="宋体" w:cs="宋体"/>
                <w:color w:val="auto"/>
              </w:rPr>
              <w:t>保</w:t>
            </w:r>
            <w:r>
              <w:rPr>
                <w:rFonts w:hint="eastAsia" w:ascii="宋体" w:hAnsi="宋体" w:eastAsia="宋体" w:cs="宋体"/>
                <w:color w:val="auto"/>
                <w:spacing w:val="-2"/>
                <w:sz w:val="21"/>
                <w:szCs w:val="21"/>
              </w:rPr>
              <w:t>留小数点后</w:t>
            </w:r>
            <w:r>
              <w:rPr>
                <w:rFonts w:hint="eastAsia" w:ascii="宋体" w:hAnsi="宋体" w:eastAsia="宋体" w:cs="宋体"/>
                <w:color w:val="auto"/>
                <w:spacing w:val="-42"/>
                <w:sz w:val="21"/>
                <w:szCs w:val="21"/>
              </w:rPr>
              <w:t xml:space="preserve"> </w:t>
            </w:r>
            <w:r>
              <w:rPr>
                <w:rFonts w:hint="eastAsia" w:ascii="宋体" w:hAnsi="宋体" w:eastAsia="宋体" w:cs="宋体"/>
                <w:color w:val="auto"/>
                <w:spacing w:val="-2"/>
                <w:sz w:val="21"/>
                <w:szCs w:val="21"/>
              </w:rPr>
              <w:t>2</w:t>
            </w:r>
            <w:r>
              <w:rPr>
                <w:rFonts w:hint="eastAsia" w:ascii="宋体" w:hAnsi="宋体" w:eastAsia="宋体" w:cs="宋体"/>
                <w:color w:val="auto"/>
                <w:spacing w:val="-43"/>
                <w:sz w:val="21"/>
                <w:szCs w:val="21"/>
              </w:rPr>
              <w:t xml:space="preserve"> </w:t>
            </w:r>
            <w:r>
              <w:rPr>
                <w:rFonts w:hint="eastAsia" w:ascii="宋体" w:hAnsi="宋体" w:eastAsia="宋体" w:cs="宋体"/>
                <w:color w:val="auto"/>
                <w:spacing w:val="-2"/>
                <w:sz w:val="21"/>
                <w:szCs w:val="21"/>
              </w:rPr>
              <w:t>位数，四舍五入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62" w:hRule="atLeast"/>
          <w:jc w:val="center"/>
        </w:trPr>
        <w:tc>
          <w:tcPr>
            <w:tcW w:w="510" w:type="dxa"/>
            <w:vMerge w:val="continue"/>
            <w:tcBorders>
              <w:left w:val="single" w:color="000000" w:sz="4" w:space="0"/>
            </w:tcBorders>
            <w:vAlign w:val="center"/>
          </w:tcPr>
          <w:p>
            <w:pPr>
              <w:spacing w:before="69" w:line="274" w:lineRule="auto"/>
              <w:ind w:right="171"/>
              <w:jc w:val="center"/>
              <w:rPr>
                <w:rFonts w:hint="eastAsia" w:ascii="宋体" w:hAnsi="宋体" w:eastAsia="宋体" w:cs="宋体"/>
                <w:color w:val="auto"/>
                <w:spacing w:val="-3"/>
                <w:sz w:val="21"/>
                <w:szCs w:val="21"/>
              </w:rPr>
            </w:pPr>
          </w:p>
        </w:tc>
        <w:tc>
          <w:tcPr>
            <w:tcW w:w="1142" w:type="dxa"/>
            <w:vMerge w:val="continue"/>
            <w:vAlign w:val="center"/>
          </w:tcPr>
          <w:p>
            <w:pPr>
              <w:spacing w:before="69" w:line="274" w:lineRule="auto"/>
              <w:ind w:right="171"/>
              <w:jc w:val="center"/>
              <w:rPr>
                <w:rFonts w:hint="eastAsia" w:ascii="宋体" w:hAnsi="宋体" w:eastAsia="宋体" w:cs="宋体"/>
                <w:color w:val="auto"/>
                <w:spacing w:val="-3"/>
                <w:sz w:val="21"/>
                <w:szCs w:val="21"/>
              </w:rPr>
            </w:pPr>
          </w:p>
        </w:tc>
        <w:tc>
          <w:tcPr>
            <w:tcW w:w="826" w:type="dxa"/>
            <w:vMerge w:val="continue"/>
            <w:vAlign w:val="center"/>
          </w:tcPr>
          <w:p>
            <w:pPr>
              <w:spacing w:before="69" w:line="274" w:lineRule="auto"/>
              <w:ind w:right="171"/>
              <w:jc w:val="center"/>
              <w:rPr>
                <w:rFonts w:hint="eastAsia" w:ascii="宋体" w:hAnsi="宋体" w:eastAsia="宋体" w:cs="宋体"/>
                <w:color w:val="auto"/>
                <w:spacing w:val="-3"/>
                <w:sz w:val="21"/>
                <w:szCs w:val="21"/>
                <w:lang w:val="en-US" w:eastAsia="zh-CN"/>
              </w:rPr>
            </w:pPr>
          </w:p>
        </w:tc>
        <w:tc>
          <w:tcPr>
            <w:tcW w:w="6780" w:type="dxa"/>
            <w:tcBorders>
              <w:bottom w:val="single" w:color="auto" w:sz="4" w:space="0"/>
              <w:right w:val="single" w:color="000000" w:sz="4" w:space="0"/>
            </w:tcBorders>
            <w:vAlign w:val="top"/>
          </w:tcPr>
          <w:p>
            <w:pPr>
              <w:adjustRightInd w:val="0"/>
              <w:snapToGrid w:val="0"/>
              <w:spacing w:line="360" w:lineRule="auto"/>
              <w:ind w:left="99" w:leftChars="47" w:firstLine="0" w:firstLineChars="0"/>
              <w:rPr>
                <w:rFonts w:hint="eastAsia" w:ascii="宋体" w:hAnsi="宋体" w:eastAsia="宋体" w:cs="宋体"/>
                <w:b/>
                <w:bCs/>
                <w:color w:val="auto"/>
                <w:lang w:val="en-US" w:eastAsia="zh-CN"/>
              </w:rPr>
            </w:pPr>
            <w:r>
              <w:rPr>
                <w:rFonts w:hint="eastAsia" w:ascii="宋体" w:hAnsi="宋体" w:cs="宋体"/>
                <w:b/>
                <w:bCs/>
                <w:color w:val="auto"/>
                <w:lang w:val="en-US" w:eastAsia="zh-CN"/>
              </w:rPr>
              <w:t>二、</w:t>
            </w:r>
            <w:r>
              <w:rPr>
                <w:rFonts w:hint="eastAsia" w:ascii="宋体" w:hAnsi="宋体" w:eastAsia="宋体" w:cs="宋体"/>
                <w:b/>
                <w:bCs/>
                <w:color w:val="auto"/>
                <w:lang w:val="en-US" w:eastAsia="zh-CN"/>
              </w:rPr>
              <w:t>用车控制单价：</w:t>
            </w:r>
          </w:p>
          <w:p>
            <w:pPr>
              <w:adjustRightInd w:val="0"/>
              <w:snapToGrid w:val="0"/>
              <w:spacing w:line="360" w:lineRule="auto"/>
              <w:ind w:left="99" w:leftChars="47" w:firstLine="0" w:firstLineChars="0"/>
              <w:rPr>
                <w:rFonts w:hint="eastAsia" w:ascii="宋体" w:hAnsi="宋体" w:eastAsia="宋体" w:cs="宋体"/>
                <w:b/>
                <w:bCs/>
                <w:color w:val="auto"/>
                <w:lang w:val="en-US" w:eastAsia="zh-CN"/>
              </w:rPr>
            </w:pPr>
            <w:r>
              <w:rPr>
                <w:rFonts w:hint="eastAsia" w:ascii="宋体" w:hAnsi="宋体" w:eastAsia="宋体" w:cs="宋体"/>
                <w:b/>
                <w:bCs/>
                <w:color w:val="auto"/>
                <w:lang w:val="en-US" w:eastAsia="zh-CN"/>
              </w:rPr>
              <w:t>①</w:t>
            </w:r>
            <w:r>
              <w:rPr>
                <w:rFonts w:hint="eastAsia" w:ascii="宋体" w:hAnsi="宋体" w:cs="宋体"/>
                <w:b/>
                <w:bCs/>
                <w:color w:val="auto"/>
                <w:lang w:val="en-US" w:eastAsia="zh-CN"/>
              </w:rPr>
              <w:t>5座轿车2.5元/公里，SUV车3元/公里，7座MPV车3.4元/公里；单次行程不足60公里按60公里计费；另如需提供司机服务，所有车型当天24时前108元/次，超过当天24时则按两次计付费。</w:t>
            </w:r>
          </w:p>
          <w:p>
            <w:pPr>
              <w:adjustRightInd w:val="0"/>
              <w:snapToGrid w:val="0"/>
              <w:spacing w:line="360" w:lineRule="auto"/>
              <w:ind w:left="99" w:leftChars="47" w:firstLine="0" w:firstLineChars="0"/>
              <w:rPr>
                <w:rFonts w:hint="default"/>
                <w:lang w:val="en-US" w:eastAsia="zh-CN"/>
              </w:rPr>
            </w:pPr>
            <w:r>
              <w:rPr>
                <w:rFonts w:hint="eastAsia" w:ascii="宋体" w:hAnsi="宋体" w:eastAsia="宋体" w:cs="宋体"/>
                <w:b/>
                <w:bCs/>
                <w:color w:val="auto"/>
                <w:lang w:val="en-US" w:eastAsia="zh-CN"/>
              </w:rPr>
              <w:t>②</w:t>
            </w:r>
            <w:r>
              <w:rPr>
                <w:rFonts w:hint="eastAsia" w:ascii="宋体" w:hAnsi="宋体" w:cs="宋体"/>
                <w:b/>
                <w:bCs/>
                <w:color w:val="auto"/>
                <w:lang w:val="en-US" w:eastAsia="zh-CN"/>
              </w:rPr>
              <w:t>投标供应商用车单价不得超过以上控制单价，否则将其作为无效投标处理。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55" w:hRule="atLeast"/>
          <w:jc w:val="center"/>
        </w:trPr>
        <w:tc>
          <w:tcPr>
            <w:tcW w:w="510" w:type="dxa"/>
            <w:vMerge w:val="continue"/>
            <w:tcBorders>
              <w:left w:val="single" w:color="000000" w:sz="4" w:space="0"/>
            </w:tcBorders>
            <w:vAlign w:val="center"/>
          </w:tcPr>
          <w:p>
            <w:pPr>
              <w:spacing w:before="69" w:line="274" w:lineRule="auto"/>
              <w:ind w:right="171"/>
              <w:jc w:val="center"/>
              <w:rPr>
                <w:rFonts w:hint="eastAsia" w:ascii="宋体" w:hAnsi="宋体" w:eastAsia="宋体" w:cs="宋体"/>
                <w:color w:val="auto"/>
                <w:spacing w:val="-3"/>
                <w:sz w:val="21"/>
                <w:szCs w:val="21"/>
              </w:rPr>
            </w:pPr>
          </w:p>
        </w:tc>
        <w:tc>
          <w:tcPr>
            <w:tcW w:w="1142" w:type="dxa"/>
            <w:vMerge w:val="continue"/>
            <w:vAlign w:val="center"/>
          </w:tcPr>
          <w:p>
            <w:pPr>
              <w:spacing w:before="69" w:line="274" w:lineRule="auto"/>
              <w:ind w:right="171"/>
              <w:jc w:val="center"/>
              <w:rPr>
                <w:rFonts w:hint="eastAsia" w:ascii="宋体" w:hAnsi="宋体" w:eastAsia="宋体" w:cs="宋体"/>
                <w:color w:val="auto"/>
                <w:spacing w:val="-3"/>
                <w:sz w:val="21"/>
                <w:szCs w:val="21"/>
              </w:rPr>
            </w:pPr>
          </w:p>
        </w:tc>
        <w:tc>
          <w:tcPr>
            <w:tcW w:w="826" w:type="dxa"/>
            <w:vMerge w:val="continue"/>
            <w:vAlign w:val="center"/>
          </w:tcPr>
          <w:p>
            <w:pPr>
              <w:spacing w:before="69" w:line="274" w:lineRule="auto"/>
              <w:ind w:right="171"/>
              <w:jc w:val="center"/>
              <w:rPr>
                <w:rFonts w:hint="eastAsia" w:ascii="宋体" w:hAnsi="宋体" w:eastAsia="宋体" w:cs="宋体"/>
                <w:color w:val="auto"/>
                <w:spacing w:val="-3"/>
                <w:sz w:val="21"/>
                <w:szCs w:val="21"/>
                <w:lang w:val="en-US" w:eastAsia="zh-CN"/>
              </w:rPr>
            </w:pPr>
          </w:p>
        </w:tc>
        <w:tc>
          <w:tcPr>
            <w:tcW w:w="6780" w:type="dxa"/>
            <w:tcBorders>
              <w:bottom w:val="single" w:color="auto" w:sz="4" w:space="0"/>
              <w:right w:val="single" w:color="000000" w:sz="4" w:space="0"/>
            </w:tcBorders>
            <w:vAlign w:val="top"/>
          </w:tcPr>
          <w:p>
            <w:pPr>
              <w:keepNext w:val="0"/>
              <w:keepLines w:val="0"/>
              <w:pageBreakBefore w:val="0"/>
              <w:widowControl/>
              <w:kinsoku w:val="0"/>
              <w:wordWrap/>
              <w:overflowPunct/>
              <w:topLinePunct w:val="0"/>
              <w:autoSpaceDE w:val="0"/>
              <w:autoSpaceDN w:val="0"/>
              <w:bidi w:val="0"/>
              <w:adjustRightInd w:val="0"/>
              <w:snapToGrid w:val="0"/>
              <w:spacing w:line="380" w:lineRule="exact"/>
              <w:ind w:left="113"/>
              <w:jc w:val="both"/>
              <w:textAlignment w:val="baseline"/>
              <w:rPr>
                <w:rFonts w:hint="eastAsia" w:ascii="宋体" w:hAnsi="宋体" w:eastAsia="宋体" w:cs="宋体"/>
                <w:color w:val="auto"/>
                <w:spacing w:val="-3"/>
                <w:sz w:val="21"/>
                <w:szCs w:val="21"/>
                <w:highlight w:val="none"/>
                <w:lang w:val="en-US" w:eastAsia="zh-CN"/>
              </w:rPr>
            </w:pPr>
            <w:r>
              <w:rPr>
                <w:rFonts w:hint="eastAsia" w:ascii="宋体" w:hAnsi="宋体" w:eastAsia="宋体" w:cs="宋体"/>
                <w:color w:val="auto"/>
                <w:lang w:val="en-US" w:eastAsia="zh-CN"/>
              </w:rPr>
              <w:t>三、磋商小组</w:t>
            </w:r>
            <w:r>
              <w:rPr>
                <w:rFonts w:hint="eastAsia" w:ascii="宋体" w:hAnsi="宋体" w:eastAsia="宋体" w:cs="宋体"/>
                <w:color w:val="auto"/>
              </w:rPr>
              <w:t>认为供应商的报价明显低于其他通过符合性审查供应商的报价，有可能影响产品质量或者不能诚信履约的，应当要求其在评标现场合理的时间内提供书面说明，必要时提交相关证明材料；供应商不能证明其报价合理性的，</w:t>
            </w:r>
            <w:r>
              <w:rPr>
                <w:rFonts w:hint="eastAsia" w:ascii="宋体" w:hAnsi="宋体" w:eastAsia="宋体" w:cs="宋体"/>
                <w:color w:val="auto"/>
                <w:lang w:val="en-US" w:eastAsia="zh-CN"/>
              </w:rPr>
              <w:t>磋商小组</w:t>
            </w:r>
            <w:r>
              <w:rPr>
                <w:rFonts w:hint="eastAsia" w:ascii="宋体" w:hAnsi="宋体" w:eastAsia="宋体" w:cs="宋体"/>
                <w:color w:val="auto"/>
              </w:rPr>
              <w:t>应当将其作为无效投标处理。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jc w:val="center"/>
        </w:trPr>
        <w:tc>
          <w:tcPr>
            <w:tcW w:w="9258" w:type="dxa"/>
            <w:gridSpan w:val="4"/>
            <w:tcBorders>
              <w:left w:val="single" w:color="000000" w:sz="4" w:space="0"/>
              <w:right w:val="single" w:color="000000" w:sz="4" w:space="0"/>
            </w:tcBorders>
            <w:vAlign w:val="top"/>
          </w:tcPr>
          <w:p>
            <w:pPr>
              <w:spacing w:before="195" w:line="186" w:lineRule="auto"/>
              <w:jc w:val="center"/>
              <w:rPr>
                <w:rFonts w:hint="eastAsia" w:ascii="宋体" w:hAnsi="宋体" w:eastAsia="宋体" w:cs="宋体"/>
                <w:color w:val="auto"/>
                <w:sz w:val="22"/>
                <w:szCs w:val="22"/>
              </w:rPr>
            </w:pPr>
            <w:r>
              <w:rPr>
                <w:rFonts w:hint="eastAsia" w:ascii="宋体" w:hAnsi="宋体" w:eastAsia="宋体" w:cs="宋体"/>
                <w:color w:val="auto"/>
                <w:spacing w:val="-11"/>
                <w:w w:val="99"/>
                <w:sz w:val="22"/>
                <w:szCs w:val="22"/>
                <w14:textOutline w14:w="4013" w14:cap="sq" w14:cmpd="sng">
                  <w14:solidFill>
                    <w14:srgbClr w14:val="000000"/>
                  </w14:solidFill>
                  <w14:prstDash w14:val="solid"/>
                  <w14:bevel/>
                </w14:textOutline>
              </w:rPr>
              <w:t>技术</w:t>
            </w:r>
            <w:r>
              <w:rPr>
                <w:rFonts w:hint="eastAsia" w:ascii="宋体" w:hAnsi="宋体" w:eastAsia="宋体" w:cs="宋体"/>
                <w:color w:val="auto"/>
                <w:spacing w:val="-11"/>
                <w:w w:val="99"/>
                <w:sz w:val="22"/>
                <w:szCs w:val="22"/>
                <w:lang w:val="en-US" w:eastAsia="zh-CN"/>
                <w14:textOutline w14:w="4013" w14:cap="sq" w14:cmpd="sng">
                  <w14:solidFill>
                    <w14:srgbClr w14:val="000000"/>
                  </w14:solidFill>
                  <w14:prstDash w14:val="solid"/>
                  <w14:bevel/>
                </w14:textOutline>
              </w:rPr>
              <w:t>部分</w:t>
            </w:r>
            <w:r>
              <w:rPr>
                <w:rFonts w:hint="eastAsia" w:ascii="宋体" w:hAnsi="宋体" w:eastAsia="宋体" w:cs="宋体"/>
                <w:color w:val="auto"/>
                <w:spacing w:val="-11"/>
                <w:w w:val="99"/>
                <w:sz w:val="22"/>
                <w:szCs w:val="22"/>
                <w14:textOutline w14:w="4013" w14:cap="sq" w14:cmpd="sng">
                  <w14:solidFill>
                    <w14:srgbClr w14:val="000000"/>
                  </w14:solidFill>
                  <w14:prstDash w14:val="solid"/>
                  <w14:bevel/>
                </w14:textOutline>
              </w:rPr>
              <w:t>（</w:t>
            </w:r>
            <w:r>
              <w:rPr>
                <w:rFonts w:hint="eastAsia" w:ascii="宋体" w:hAnsi="宋体" w:eastAsia="宋体" w:cs="宋体"/>
                <w:color w:val="auto"/>
                <w:spacing w:val="-11"/>
                <w:w w:val="99"/>
                <w:sz w:val="22"/>
                <w:szCs w:val="22"/>
                <w:lang w:val="en-US" w:eastAsia="zh-CN"/>
                <w14:textOutline w14:w="4013" w14:cap="sq" w14:cmpd="sng">
                  <w14:solidFill>
                    <w14:srgbClr w14:val="000000"/>
                  </w14:solidFill>
                  <w14:prstDash w14:val="solid"/>
                  <w14:bevel/>
                </w14:textOutline>
              </w:rPr>
              <w:t>5</w:t>
            </w:r>
            <w:r>
              <w:rPr>
                <w:rFonts w:hint="eastAsia" w:ascii="宋体" w:hAnsi="宋体" w:cs="宋体"/>
                <w:color w:val="auto"/>
                <w:spacing w:val="-11"/>
                <w:w w:val="99"/>
                <w:sz w:val="22"/>
                <w:szCs w:val="22"/>
                <w:lang w:val="en-US" w:eastAsia="zh-CN"/>
                <w14:textOutline w14:w="4013" w14:cap="sq" w14:cmpd="sng">
                  <w14:solidFill>
                    <w14:srgbClr w14:val="000000"/>
                  </w14:solidFill>
                  <w14:prstDash w14:val="solid"/>
                  <w14:bevel/>
                </w14:textOutline>
              </w:rPr>
              <w:t>0</w:t>
            </w:r>
            <w:r>
              <w:rPr>
                <w:rFonts w:hint="eastAsia" w:ascii="宋体" w:hAnsi="宋体" w:eastAsia="宋体" w:cs="宋体"/>
                <w:color w:val="auto"/>
                <w:spacing w:val="-11"/>
                <w:w w:val="99"/>
                <w:sz w:val="22"/>
                <w:szCs w:val="22"/>
                <w14:textOutline w14:w="4013" w14:cap="sq" w14:cmpd="sng">
                  <w14:solidFill>
                    <w14:srgbClr w14:val="000000"/>
                  </w14:solidFill>
                  <w14:prstDash w14:val="solid"/>
                  <w14:bevel/>
                </w14:textOutline>
              </w:rPr>
              <w:t>分</w:t>
            </w:r>
            <w:r>
              <w:rPr>
                <w:rFonts w:hint="eastAsia" w:ascii="宋体" w:hAnsi="宋体" w:eastAsia="宋体" w:cs="宋体"/>
                <w:color w:val="auto"/>
                <w:spacing w:val="-58"/>
                <w:sz w:val="22"/>
                <w:szCs w:val="22"/>
                <w14:textOutline w14:w="4013" w14:cap="sq" w14:cmpd="sng">
                  <w14:solidFill>
                    <w14:srgbClr w14:val="000000"/>
                  </w14:solidFill>
                  <w14:prstDash w14:val="solid"/>
                  <w14:bevel/>
                </w14:textOutli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55" w:hRule="atLeast"/>
          <w:jc w:val="center"/>
        </w:trPr>
        <w:tc>
          <w:tcPr>
            <w:tcW w:w="510" w:type="dxa"/>
            <w:tcBorders>
              <w:left w:val="single" w:color="000000" w:sz="4" w:space="0"/>
            </w:tcBorders>
            <w:vAlign w:val="center"/>
          </w:tcPr>
          <w:p>
            <w:pPr>
              <w:spacing w:before="57" w:line="244" w:lineRule="auto"/>
              <w:ind w:left="112" w:leftChars="0" w:right="121" w:rightChars="0"/>
              <w:jc w:val="center"/>
              <w:rPr>
                <w:rFonts w:hint="eastAsia" w:ascii="宋体" w:hAnsi="宋体" w:eastAsia="宋体" w:cs="宋体"/>
                <w:color w:val="auto"/>
                <w:spacing w:val="-7"/>
                <w:sz w:val="21"/>
                <w:szCs w:val="21"/>
                <w:lang w:val="en-US" w:eastAsia="zh-CN"/>
              </w:rPr>
            </w:pPr>
            <w:r>
              <w:rPr>
                <w:rFonts w:hint="eastAsia" w:ascii="宋体" w:hAnsi="宋体" w:eastAsia="宋体" w:cs="宋体"/>
                <w:color w:val="auto"/>
                <w:spacing w:val="-7"/>
                <w:sz w:val="21"/>
                <w:szCs w:val="21"/>
                <w:lang w:val="en-US" w:eastAsia="zh-CN"/>
              </w:rPr>
              <w:t>2</w:t>
            </w:r>
          </w:p>
        </w:tc>
        <w:tc>
          <w:tcPr>
            <w:tcW w:w="1142" w:type="dxa"/>
            <w:vAlign w:val="center"/>
          </w:tcPr>
          <w:p>
            <w:pPr>
              <w:spacing w:before="57" w:line="244" w:lineRule="auto"/>
              <w:ind w:left="112" w:leftChars="0" w:right="121" w:rightChars="0"/>
              <w:jc w:val="center"/>
              <w:rPr>
                <w:rFonts w:hint="eastAsia" w:ascii="宋体" w:hAnsi="宋体" w:eastAsia="宋体" w:cs="宋体"/>
                <w:color w:val="auto"/>
                <w:spacing w:val="-7"/>
                <w:sz w:val="21"/>
                <w:szCs w:val="21"/>
                <w:lang w:val="en-US" w:eastAsia="zh-CN"/>
              </w:rPr>
            </w:pPr>
            <w:r>
              <w:rPr>
                <w:rFonts w:hint="eastAsia" w:ascii="宋体" w:hAnsi="宋体" w:eastAsia="宋体" w:cs="宋体"/>
                <w:color w:val="auto"/>
                <w:spacing w:val="-7"/>
                <w:sz w:val="21"/>
                <w:szCs w:val="21"/>
                <w:lang w:val="en-US" w:eastAsia="zh-CN"/>
              </w:rPr>
              <w:t>项目实</w:t>
            </w:r>
          </w:p>
          <w:p>
            <w:pPr>
              <w:spacing w:before="57" w:line="244" w:lineRule="auto"/>
              <w:ind w:left="112" w:leftChars="0" w:right="121" w:rightChars="0"/>
              <w:jc w:val="center"/>
              <w:rPr>
                <w:rFonts w:hint="eastAsia" w:ascii="宋体" w:hAnsi="宋体" w:eastAsia="宋体" w:cs="宋体"/>
                <w:color w:val="auto"/>
                <w:spacing w:val="-7"/>
                <w:sz w:val="21"/>
                <w:szCs w:val="21"/>
                <w:lang w:val="en-US" w:eastAsia="zh-CN"/>
              </w:rPr>
            </w:pPr>
            <w:r>
              <w:rPr>
                <w:rFonts w:hint="eastAsia" w:ascii="宋体" w:hAnsi="宋体" w:eastAsia="宋体" w:cs="宋体"/>
                <w:color w:val="auto"/>
                <w:spacing w:val="-7"/>
                <w:sz w:val="21"/>
                <w:szCs w:val="21"/>
                <w:lang w:val="en-US" w:eastAsia="zh-CN"/>
              </w:rPr>
              <w:t>施方案</w:t>
            </w:r>
          </w:p>
        </w:tc>
        <w:tc>
          <w:tcPr>
            <w:tcW w:w="826" w:type="dxa"/>
            <w:vAlign w:val="center"/>
          </w:tcPr>
          <w:p>
            <w:pPr>
              <w:spacing w:before="57" w:line="244" w:lineRule="auto"/>
              <w:ind w:right="121"/>
              <w:jc w:val="center"/>
              <w:rPr>
                <w:rFonts w:hint="eastAsia" w:ascii="宋体" w:hAnsi="宋体" w:eastAsia="宋体" w:cs="宋体"/>
                <w:color w:val="auto"/>
                <w:spacing w:val="-7"/>
                <w:sz w:val="21"/>
                <w:szCs w:val="21"/>
                <w:lang w:val="en-US" w:eastAsia="zh-CN"/>
              </w:rPr>
            </w:pPr>
            <w:r>
              <w:rPr>
                <w:rFonts w:hint="eastAsia" w:ascii="宋体" w:hAnsi="宋体" w:cs="宋体"/>
                <w:color w:val="auto"/>
                <w:spacing w:val="-7"/>
                <w:sz w:val="21"/>
                <w:szCs w:val="21"/>
                <w:lang w:val="en-US" w:eastAsia="zh-CN"/>
              </w:rPr>
              <w:t>15</w:t>
            </w:r>
            <w:r>
              <w:rPr>
                <w:rFonts w:hint="eastAsia" w:ascii="宋体" w:hAnsi="宋体" w:eastAsia="宋体" w:cs="宋体"/>
                <w:color w:val="auto"/>
                <w:spacing w:val="-7"/>
                <w:sz w:val="21"/>
                <w:szCs w:val="21"/>
                <w:lang w:val="en-US" w:eastAsia="zh-CN"/>
              </w:rPr>
              <w:t>分</w:t>
            </w:r>
          </w:p>
        </w:tc>
        <w:tc>
          <w:tcPr>
            <w:tcW w:w="6780" w:type="dxa"/>
            <w:tcBorders>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56" w:line="320" w:lineRule="exact"/>
              <w:ind w:left="114" w:right="107" w:hanging="1"/>
              <w:jc w:val="left"/>
              <w:textAlignment w:val="auto"/>
              <w:rPr>
                <w:rFonts w:hint="eastAsia" w:ascii="宋体" w:hAnsi="宋体" w:eastAsia="宋体" w:cs="宋体"/>
                <w:color w:val="auto"/>
              </w:rPr>
            </w:pPr>
            <w:r>
              <w:rPr>
                <w:rFonts w:hint="eastAsia" w:ascii="宋体" w:hAnsi="宋体" w:eastAsia="宋体" w:cs="宋体"/>
                <w:color w:val="auto"/>
                <w:lang w:val="en-US" w:eastAsia="zh-CN"/>
              </w:rPr>
              <w:t>根据投标人</w:t>
            </w:r>
            <w:r>
              <w:rPr>
                <w:rFonts w:hint="eastAsia" w:ascii="宋体" w:hAnsi="宋体" w:eastAsia="宋体" w:cs="宋体"/>
                <w:color w:val="auto"/>
              </w:rPr>
              <w:t>提供</w:t>
            </w:r>
            <w:r>
              <w:rPr>
                <w:rFonts w:hint="eastAsia" w:ascii="宋体" w:hAnsi="宋体" w:eastAsia="宋体" w:cs="宋体"/>
                <w:color w:val="auto"/>
                <w:lang w:val="en-US" w:eastAsia="zh-CN"/>
              </w:rPr>
              <w:t>的</w:t>
            </w:r>
            <w:r>
              <w:rPr>
                <w:rFonts w:hint="eastAsia" w:ascii="宋体" w:hAnsi="宋体" w:eastAsia="宋体" w:cs="宋体"/>
                <w:color w:val="auto"/>
              </w:rPr>
              <w:t>项目实施方案</w:t>
            </w:r>
            <w:r>
              <w:rPr>
                <w:rFonts w:hint="eastAsia" w:ascii="宋体" w:hAnsi="宋体" w:eastAsia="宋体" w:cs="宋体"/>
                <w:color w:val="auto"/>
                <w:lang w:eastAsia="zh-CN"/>
              </w:rPr>
              <w:t>（</w:t>
            </w:r>
            <w:r>
              <w:rPr>
                <w:rFonts w:hint="eastAsia" w:ascii="宋体" w:hAnsi="宋体" w:eastAsia="宋体" w:cs="宋体"/>
                <w:color w:val="auto"/>
                <w:lang w:val="en-US" w:eastAsia="zh-CN"/>
              </w:rPr>
              <w:t>包括经营</w:t>
            </w:r>
            <w:r>
              <w:rPr>
                <w:rFonts w:hint="eastAsia" w:ascii="宋体" w:hAnsi="宋体" w:eastAsia="宋体" w:cs="宋体"/>
                <w:color w:val="auto"/>
              </w:rPr>
              <w:t>管理、标准化服务、车辆</w:t>
            </w:r>
            <w:r>
              <w:rPr>
                <w:rFonts w:hint="eastAsia" w:ascii="宋体" w:hAnsi="宋体" w:eastAsia="宋体" w:cs="宋体"/>
                <w:color w:val="auto"/>
                <w:lang w:eastAsia="zh-CN"/>
              </w:rPr>
              <w:t>代驾司机</w:t>
            </w:r>
            <w:r>
              <w:rPr>
                <w:rFonts w:hint="eastAsia" w:ascii="宋体" w:hAnsi="宋体" w:eastAsia="宋体" w:cs="宋体"/>
                <w:color w:val="auto"/>
              </w:rPr>
              <w:t>管理、</w:t>
            </w:r>
            <w:r>
              <w:rPr>
                <w:rFonts w:hint="eastAsia" w:ascii="宋体" w:hAnsi="宋体" w:eastAsia="宋体" w:cs="宋体"/>
                <w:color w:val="auto"/>
                <w:lang w:val="en-US" w:eastAsia="zh-CN"/>
              </w:rPr>
              <w:t>车辆调度安排、</w:t>
            </w:r>
            <w:r>
              <w:rPr>
                <w:rFonts w:hint="eastAsia" w:ascii="宋体" w:hAnsi="宋体" w:eastAsia="宋体" w:cs="宋体"/>
                <w:color w:val="auto"/>
              </w:rPr>
              <w:t>突发公共</w:t>
            </w:r>
            <w:r>
              <w:rPr>
                <w:rFonts w:hint="eastAsia" w:ascii="宋体" w:hAnsi="宋体" w:eastAsia="宋体" w:cs="宋体"/>
                <w:color w:val="auto"/>
                <w:lang w:val="en-US" w:eastAsia="zh-CN"/>
              </w:rPr>
              <w:t>事件应急预案、服务保障措施等内容）进行综合评价：完整、表述准确且符合项目要求的计15分；有不完善、有缺漏或表述不准确的地方或不合理、不符合实际情况的</w:t>
            </w:r>
            <w:r>
              <w:rPr>
                <w:rFonts w:hint="eastAsia" w:ascii="宋体" w:hAnsi="宋体" w:eastAsia="宋体" w:cs="宋体"/>
                <w:color w:val="auto"/>
              </w:rPr>
              <w:t>每处扣 1 分，扣完为止。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8" w:hRule="atLeast"/>
          <w:jc w:val="center"/>
        </w:trPr>
        <w:tc>
          <w:tcPr>
            <w:tcW w:w="510" w:type="dxa"/>
            <w:tcBorders>
              <w:left w:val="single" w:color="000000" w:sz="4" w:space="0"/>
            </w:tcBorders>
            <w:vAlign w:val="center"/>
          </w:tcPr>
          <w:p>
            <w:pPr>
              <w:spacing w:before="57" w:line="244" w:lineRule="auto"/>
              <w:ind w:left="112" w:leftChars="0" w:right="121" w:rightChars="0"/>
              <w:jc w:val="center"/>
              <w:rPr>
                <w:rFonts w:hint="eastAsia" w:ascii="宋体" w:hAnsi="宋体" w:eastAsia="宋体" w:cs="宋体"/>
                <w:color w:val="auto"/>
                <w:spacing w:val="-7"/>
                <w:sz w:val="21"/>
                <w:szCs w:val="21"/>
                <w:lang w:val="en-US" w:eastAsia="zh-CN"/>
              </w:rPr>
            </w:pPr>
            <w:r>
              <w:rPr>
                <w:rFonts w:hint="eastAsia" w:ascii="宋体" w:hAnsi="宋体" w:eastAsia="宋体" w:cs="宋体"/>
                <w:color w:val="auto"/>
                <w:spacing w:val="-7"/>
                <w:sz w:val="21"/>
                <w:szCs w:val="21"/>
                <w:lang w:val="en-US" w:eastAsia="zh-CN"/>
              </w:rPr>
              <w:t>3</w:t>
            </w:r>
          </w:p>
        </w:tc>
        <w:tc>
          <w:tcPr>
            <w:tcW w:w="1142" w:type="dxa"/>
            <w:vAlign w:val="center"/>
          </w:tcPr>
          <w:p>
            <w:pPr>
              <w:spacing w:before="57" w:line="244" w:lineRule="auto"/>
              <w:ind w:left="112" w:leftChars="0" w:right="121" w:rightChars="0"/>
              <w:jc w:val="center"/>
              <w:rPr>
                <w:rFonts w:hint="eastAsia" w:ascii="宋体" w:hAnsi="宋体" w:eastAsia="宋体" w:cs="宋体"/>
                <w:color w:val="auto"/>
                <w:spacing w:val="-7"/>
                <w:sz w:val="21"/>
                <w:szCs w:val="21"/>
                <w:lang w:val="en-US" w:eastAsia="zh-CN"/>
              </w:rPr>
            </w:pPr>
          </w:p>
          <w:p>
            <w:pPr>
              <w:spacing w:before="57" w:line="244" w:lineRule="auto"/>
              <w:ind w:left="112" w:leftChars="0" w:right="121" w:rightChars="0"/>
              <w:jc w:val="center"/>
              <w:rPr>
                <w:rFonts w:hint="eastAsia" w:ascii="宋体" w:hAnsi="宋体" w:eastAsia="宋体" w:cs="宋体"/>
                <w:color w:val="auto"/>
                <w:spacing w:val="-7"/>
                <w:sz w:val="21"/>
                <w:szCs w:val="21"/>
                <w:lang w:val="en-US" w:eastAsia="zh-CN"/>
              </w:rPr>
            </w:pPr>
            <w:r>
              <w:rPr>
                <w:rFonts w:hint="eastAsia" w:ascii="宋体" w:hAnsi="宋体" w:eastAsia="宋体" w:cs="宋体"/>
                <w:color w:val="auto"/>
                <w:spacing w:val="-7"/>
                <w:sz w:val="21"/>
                <w:szCs w:val="21"/>
                <w:lang w:val="en-US" w:eastAsia="zh-CN"/>
              </w:rPr>
              <w:t>管理制度</w:t>
            </w:r>
          </w:p>
        </w:tc>
        <w:tc>
          <w:tcPr>
            <w:tcW w:w="826" w:type="dxa"/>
            <w:vAlign w:val="center"/>
          </w:tcPr>
          <w:p>
            <w:pPr>
              <w:spacing w:before="57" w:line="244" w:lineRule="auto"/>
              <w:ind w:left="112" w:right="121"/>
              <w:jc w:val="center"/>
              <w:rPr>
                <w:rFonts w:hint="eastAsia" w:ascii="宋体" w:hAnsi="宋体" w:eastAsia="宋体" w:cs="宋体"/>
                <w:color w:val="auto"/>
                <w:spacing w:val="-7"/>
                <w:sz w:val="21"/>
                <w:szCs w:val="21"/>
                <w:lang w:val="en-US" w:eastAsia="zh-CN"/>
              </w:rPr>
            </w:pPr>
          </w:p>
          <w:p>
            <w:pPr>
              <w:spacing w:before="57" w:line="244" w:lineRule="auto"/>
              <w:ind w:right="121"/>
              <w:jc w:val="center"/>
              <w:rPr>
                <w:rFonts w:hint="eastAsia" w:ascii="宋体" w:hAnsi="宋体" w:eastAsia="宋体" w:cs="宋体"/>
                <w:color w:val="auto"/>
                <w:spacing w:val="-7"/>
                <w:sz w:val="21"/>
                <w:szCs w:val="21"/>
                <w:lang w:val="en-US" w:eastAsia="zh-CN"/>
              </w:rPr>
            </w:pPr>
            <w:r>
              <w:rPr>
                <w:rFonts w:hint="eastAsia" w:ascii="宋体" w:hAnsi="宋体" w:eastAsia="宋体" w:cs="宋体"/>
                <w:color w:val="auto"/>
                <w:spacing w:val="-7"/>
                <w:sz w:val="21"/>
                <w:szCs w:val="21"/>
                <w:lang w:val="en-US" w:eastAsia="zh-CN"/>
              </w:rPr>
              <w:t>5分</w:t>
            </w:r>
          </w:p>
        </w:tc>
        <w:tc>
          <w:tcPr>
            <w:tcW w:w="6780" w:type="dxa"/>
            <w:tcBorders>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56" w:line="320" w:lineRule="exact"/>
              <w:ind w:left="114" w:right="107" w:hanging="1"/>
              <w:jc w:val="left"/>
              <w:textAlignment w:val="auto"/>
              <w:rPr>
                <w:rFonts w:hint="eastAsia" w:ascii="宋体" w:hAnsi="宋体" w:eastAsia="宋体" w:cs="宋体"/>
                <w:color w:val="auto"/>
                <w:sz w:val="21"/>
                <w:szCs w:val="21"/>
              </w:rPr>
            </w:pPr>
            <w:r>
              <w:rPr>
                <w:rFonts w:hint="eastAsia" w:ascii="宋体" w:hAnsi="宋体" w:eastAsia="宋体" w:cs="宋体"/>
                <w:color w:val="auto"/>
                <w:spacing w:val="-2"/>
                <w:sz w:val="21"/>
                <w:szCs w:val="21"/>
              </w:rPr>
              <w:t>根据投标人提供的</w:t>
            </w:r>
            <w:r>
              <w:rPr>
                <w:rFonts w:hint="eastAsia" w:ascii="宋体" w:hAnsi="宋体" w:eastAsia="宋体" w:cs="宋体"/>
                <w:color w:val="auto"/>
                <w:spacing w:val="-2"/>
                <w:sz w:val="21"/>
                <w:szCs w:val="21"/>
                <w:lang w:val="en-US" w:eastAsia="zh-CN"/>
              </w:rPr>
              <w:t>相关车辆和驾驶员安全生产管理、驾驶员安全操作规程、安全教育培训制度、车辆日常维护检验、安全生产监督检查制度等</w:t>
            </w:r>
            <w:r>
              <w:rPr>
                <w:rFonts w:hint="eastAsia" w:ascii="宋体" w:hAnsi="宋体" w:eastAsia="宋体" w:cs="宋体"/>
                <w:color w:val="auto"/>
                <w:spacing w:val="-8"/>
                <w:sz w:val="21"/>
                <w:szCs w:val="21"/>
              </w:rPr>
              <w:t>进行综合评价：</w:t>
            </w:r>
            <w:r>
              <w:rPr>
                <w:rFonts w:hint="eastAsia" w:ascii="宋体" w:hAnsi="宋体" w:eastAsia="宋体" w:cs="宋体"/>
                <w:color w:val="auto"/>
                <w:spacing w:val="-8"/>
                <w:sz w:val="21"/>
                <w:szCs w:val="21"/>
                <w:lang w:val="en-US" w:eastAsia="zh-CN"/>
              </w:rPr>
              <w:t>制度完整，科学合理，</w:t>
            </w:r>
            <w:r>
              <w:rPr>
                <w:rFonts w:hint="eastAsia" w:ascii="宋体" w:hAnsi="宋体" w:eastAsia="宋体" w:cs="宋体"/>
                <w:color w:val="auto"/>
                <w:sz w:val="21"/>
                <w:szCs w:val="21"/>
                <w:lang w:val="en-US" w:eastAsia="zh-CN"/>
              </w:rPr>
              <w:t>符合项目要求</w:t>
            </w:r>
            <w:r>
              <w:rPr>
                <w:rFonts w:hint="eastAsia" w:ascii="宋体" w:hAnsi="宋体" w:eastAsia="宋体" w:cs="宋体"/>
                <w:color w:val="auto"/>
                <w:spacing w:val="-8"/>
                <w:sz w:val="21"/>
                <w:szCs w:val="21"/>
              </w:rPr>
              <w:t>的计</w:t>
            </w:r>
            <w:r>
              <w:rPr>
                <w:rFonts w:hint="eastAsia" w:ascii="宋体" w:hAnsi="宋体" w:eastAsia="宋体" w:cs="宋体"/>
                <w:color w:val="auto"/>
                <w:spacing w:val="-37"/>
                <w:sz w:val="21"/>
                <w:szCs w:val="21"/>
                <w:lang w:val="en-US" w:eastAsia="zh-CN"/>
              </w:rPr>
              <w:t>5</w:t>
            </w:r>
            <w:r>
              <w:rPr>
                <w:rFonts w:hint="eastAsia" w:ascii="宋体" w:hAnsi="宋体" w:eastAsia="宋体" w:cs="宋体"/>
                <w:color w:val="auto"/>
                <w:spacing w:val="-8"/>
                <w:sz w:val="21"/>
                <w:szCs w:val="21"/>
              </w:rPr>
              <w:t>分，</w:t>
            </w:r>
            <w:r>
              <w:rPr>
                <w:rFonts w:hint="eastAsia" w:ascii="宋体" w:hAnsi="宋体" w:eastAsia="宋体" w:cs="宋体"/>
                <w:color w:val="auto"/>
                <w:sz w:val="21"/>
                <w:szCs w:val="21"/>
                <w:lang w:val="en-US" w:eastAsia="zh-CN"/>
              </w:rPr>
              <w:t>有不完善、</w:t>
            </w:r>
            <w:r>
              <w:rPr>
                <w:rFonts w:hint="eastAsia" w:ascii="宋体" w:hAnsi="宋体" w:eastAsia="宋体" w:cs="宋体"/>
                <w:color w:val="auto"/>
                <w:sz w:val="21"/>
                <w:szCs w:val="21"/>
              </w:rPr>
              <w:t>有缺漏或表述不准确的地方或不合理</w:t>
            </w:r>
            <w:r>
              <w:rPr>
                <w:rFonts w:hint="eastAsia" w:ascii="宋体" w:hAnsi="宋体" w:eastAsia="宋体" w:cs="宋体"/>
                <w:color w:val="auto"/>
                <w:sz w:val="21"/>
                <w:szCs w:val="21"/>
                <w:lang w:eastAsia="zh-CN"/>
              </w:rPr>
              <w:t>、不符合实际情况</w:t>
            </w:r>
            <w:r>
              <w:rPr>
                <w:rFonts w:hint="eastAsia" w:ascii="宋体" w:hAnsi="宋体" w:eastAsia="宋体" w:cs="宋体"/>
                <w:color w:val="auto"/>
                <w:sz w:val="21"/>
                <w:szCs w:val="21"/>
              </w:rPr>
              <w:t>的每处扣 1 分，扣完为止。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4" w:hRule="atLeast"/>
          <w:jc w:val="center"/>
        </w:trPr>
        <w:tc>
          <w:tcPr>
            <w:tcW w:w="510" w:type="dxa"/>
            <w:tcBorders>
              <w:left w:val="single" w:color="000000" w:sz="4" w:space="0"/>
            </w:tcBorders>
            <w:vAlign w:val="center"/>
          </w:tcPr>
          <w:p>
            <w:pPr>
              <w:spacing w:before="57" w:line="244" w:lineRule="auto"/>
              <w:ind w:left="112" w:leftChars="0" w:right="121" w:rightChars="0"/>
              <w:jc w:val="center"/>
              <w:rPr>
                <w:rFonts w:hint="eastAsia" w:ascii="宋体" w:hAnsi="宋体" w:eastAsia="宋体" w:cs="宋体"/>
                <w:color w:val="auto"/>
                <w:spacing w:val="-7"/>
                <w:sz w:val="21"/>
                <w:szCs w:val="21"/>
                <w:lang w:val="en-US" w:eastAsia="zh-CN"/>
              </w:rPr>
            </w:pPr>
          </w:p>
          <w:p>
            <w:pPr>
              <w:spacing w:before="57" w:line="244" w:lineRule="auto"/>
              <w:ind w:left="112" w:leftChars="0" w:right="121" w:rightChars="0"/>
              <w:jc w:val="center"/>
              <w:rPr>
                <w:rFonts w:hint="eastAsia" w:ascii="宋体" w:hAnsi="宋体" w:eastAsia="宋体" w:cs="宋体"/>
                <w:color w:val="auto"/>
                <w:spacing w:val="-7"/>
                <w:sz w:val="21"/>
                <w:szCs w:val="21"/>
                <w:lang w:val="en-US" w:eastAsia="zh-CN"/>
              </w:rPr>
            </w:pPr>
            <w:r>
              <w:rPr>
                <w:rFonts w:hint="eastAsia" w:ascii="宋体" w:hAnsi="宋体" w:eastAsia="宋体" w:cs="宋体"/>
                <w:color w:val="auto"/>
                <w:spacing w:val="-7"/>
                <w:sz w:val="21"/>
                <w:szCs w:val="21"/>
                <w:lang w:val="en-US" w:eastAsia="zh-CN"/>
              </w:rPr>
              <w:t>4</w:t>
            </w:r>
          </w:p>
        </w:tc>
        <w:tc>
          <w:tcPr>
            <w:tcW w:w="1142" w:type="dxa"/>
            <w:vAlign w:val="center"/>
          </w:tcPr>
          <w:p>
            <w:pPr>
              <w:spacing w:before="57" w:line="244" w:lineRule="auto"/>
              <w:ind w:left="112" w:leftChars="0" w:right="121" w:rightChars="0"/>
              <w:jc w:val="center"/>
              <w:rPr>
                <w:rFonts w:hint="eastAsia" w:ascii="宋体" w:hAnsi="宋体" w:eastAsia="宋体" w:cs="宋体"/>
                <w:color w:val="auto"/>
                <w:spacing w:val="-7"/>
                <w:sz w:val="21"/>
                <w:szCs w:val="21"/>
                <w:lang w:val="en-US" w:eastAsia="zh-CN"/>
              </w:rPr>
            </w:pPr>
            <w:r>
              <w:rPr>
                <w:rFonts w:hint="eastAsia" w:ascii="宋体" w:hAnsi="宋体" w:eastAsia="宋体" w:cs="宋体"/>
                <w:color w:val="auto"/>
                <w:spacing w:val="-7"/>
                <w:sz w:val="21"/>
                <w:szCs w:val="21"/>
                <w:lang w:val="en-US" w:eastAsia="zh-CN"/>
              </w:rPr>
              <w:t>服务承诺</w:t>
            </w:r>
          </w:p>
        </w:tc>
        <w:tc>
          <w:tcPr>
            <w:tcW w:w="826" w:type="dxa"/>
            <w:vAlign w:val="center"/>
          </w:tcPr>
          <w:p>
            <w:pPr>
              <w:spacing w:before="56" w:line="274" w:lineRule="auto"/>
              <w:ind w:left="114" w:right="107" w:hanging="1"/>
              <w:jc w:val="center"/>
              <w:rPr>
                <w:rFonts w:hint="eastAsia" w:ascii="宋体" w:hAnsi="宋体" w:eastAsia="宋体" w:cs="宋体"/>
                <w:color w:val="auto"/>
                <w:spacing w:val="-2"/>
                <w:sz w:val="21"/>
                <w:szCs w:val="21"/>
                <w:lang w:val="en-US" w:eastAsia="zh-CN"/>
              </w:rPr>
            </w:pPr>
            <w:r>
              <w:rPr>
                <w:rFonts w:hint="eastAsia" w:ascii="宋体" w:hAnsi="宋体" w:eastAsia="宋体" w:cs="宋体"/>
                <w:color w:val="auto"/>
                <w:spacing w:val="-2"/>
                <w:sz w:val="21"/>
                <w:szCs w:val="21"/>
                <w:lang w:val="en-US" w:eastAsia="zh-CN"/>
              </w:rPr>
              <w:t>5分</w:t>
            </w:r>
          </w:p>
        </w:tc>
        <w:tc>
          <w:tcPr>
            <w:tcW w:w="6780" w:type="dxa"/>
            <w:tcBorders>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56" w:line="320" w:lineRule="exact"/>
              <w:ind w:left="114" w:right="107" w:hanging="1"/>
              <w:jc w:val="left"/>
              <w:textAlignment w:val="auto"/>
              <w:rPr>
                <w:rFonts w:hint="eastAsia" w:ascii="宋体" w:hAnsi="宋体" w:eastAsia="宋体" w:cs="宋体"/>
                <w:color w:val="auto"/>
                <w:spacing w:val="-2"/>
                <w:sz w:val="21"/>
                <w:szCs w:val="21"/>
                <w:lang w:val="en-US" w:eastAsia="zh-CN"/>
              </w:rPr>
            </w:pPr>
            <w:r>
              <w:rPr>
                <w:rFonts w:hint="eastAsia" w:ascii="宋体" w:hAnsi="宋体" w:eastAsia="宋体" w:cs="宋体"/>
                <w:color w:val="auto"/>
                <w:spacing w:val="-2"/>
                <w:sz w:val="21"/>
                <w:szCs w:val="21"/>
                <w:lang w:val="en-US" w:eastAsia="zh-CN"/>
              </w:rPr>
              <w:t>有服务承诺，且有：①专人负责服务，②合同期内服务满足招标要求，③服务响应及时(有能及时满足需求的具体响应时间）的计5分；缺项或不响应要求或响应时间不能及时满足需求的不计分。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0" w:hRule="atLeast"/>
          <w:jc w:val="center"/>
        </w:trPr>
        <w:tc>
          <w:tcPr>
            <w:tcW w:w="510" w:type="dxa"/>
            <w:tcBorders>
              <w:left w:val="single" w:color="000000" w:sz="4" w:space="0"/>
            </w:tcBorders>
            <w:vAlign w:val="center"/>
          </w:tcPr>
          <w:p>
            <w:pPr>
              <w:spacing w:before="57" w:line="244" w:lineRule="auto"/>
              <w:ind w:left="112" w:leftChars="0" w:right="121" w:rightChars="0"/>
              <w:jc w:val="center"/>
              <w:rPr>
                <w:rFonts w:hint="eastAsia" w:ascii="宋体" w:hAnsi="宋体" w:eastAsia="宋体" w:cs="宋体"/>
                <w:color w:val="auto"/>
                <w:spacing w:val="-7"/>
                <w:sz w:val="21"/>
                <w:szCs w:val="21"/>
                <w:lang w:val="en-US" w:eastAsia="zh-CN"/>
              </w:rPr>
            </w:pPr>
            <w:r>
              <w:rPr>
                <w:rFonts w:hint="eastAsia" w:ascii="宋体" w:hAnsi="宋体" w:eastAsia="宋体" w:cs="宋体"/>
                <w:color w:val="auto"/>
                <w:spacing w:val="-7"/>
                <w:sz w:val="21"/>
                <w:szCs w:val="21"/>
                <w:lang w:val="en-US" w:eastAsia="zh-CN"/>
              </w:rPr>
              <w:t>5</w:t>
            </w:r>
          </w:p>
        </w:tc>
        <w:tc>
          <w:tcPr>
            <w:tcW w:w="1142" w:type="dxa"/>
            <w:vAlign w:val="center"/>
          </w:tcPr>
          <w:p>
            <w:pPr>
              <w:spacing w:before="57" w:line="244" w:lineRule="auto"/>
              <w:ind w:left="112" w:leftChars="0" w:right="121" w:rightChars="0"/>
              <w:jc w:val="center"/>
              <w:rPr>
                <w:rFonts w:hint="eastAsia" w:ascii="宋体" w:hAnsi="宋体" w:eastAsia="宋体" w:cs="宋体"/>
                <w:color w:val="auto"/>
                <w:spacing w:val="-7"/>
                <w:sz w:val="21"/>
                <w:szCs w:val="21"/>
                <w:lang w:val="en-US" w:eastAsia="zh-CN"/>
              </w:rPr>
            </w:pPr>
            <w:r>
              <w:rPr>
                <w:rFonts w:hint="eastAsia" w:ascii="宋体" w:hAnsi="宋体" w:eastAsia="宋体" w:cs="宋体"/>
                <w:color w:val="auto"/>
                <w:spacing w:val="-7"/>
                <w:sz w:val="21"/>
                <w:szCs w:val="21"/>
                <w:lang w:val="en-US" w:eastAsia="zh-CN"/>
              </w:rPr>
              <w:t>线上服务能力</w:t>
            </w:r>
          </w:p>
        </w:tc>
        <w:tc>
          <w:tcPr>
            <w:tcW w:w="826" w:type="dxa"/>
            <w:vAlign w:val="center"/>
          </w:tcPr>
          <w:p>
            <w:pPr>
              <w:spacing w:before="57" w:line="244" w:lineRule="auto"/>
              <w:ind w:left="112" w:right="121"/>
              <w:jc w:val="center"/>
              <w:rPr>
                <w:rFonts w:hint="eastAsia" w:ascii="宋体" w:hAnsi="宋体" w:eastAsia="宋体" w:cs="宋体"/>
                <w:color w:val="auto"/>
                <w:spacing w:val="-7"/>
                <w:sz w:val="21"/>
                <w:szCs w:val="21"/>
                <w:lang w:val="en-US" w:eastAsia="zh-CN"/>
              </w:rPr>
            </w:pPr>
            <w:r>
              <w:rPr>
                <w:rFonts w:hint="eastAsia" w:ascii="宋体" w:hAnsi="宋体" w:cs="宋体"/>
                <w:color w:val="auto"/>
                <w:spacing w:val="-7"/>
                <w:sz w:val="21"/>
                <w:szCs w:val="21"/>
                <w:lang w:val="en-US" w:eastAsia="zh-CN"/>
              </w:rPr>
              <w:t>5</w:t>
            </w:r>
            <w:r>
              <w:rPr>
                <w:rFonts w:hint="eastAsia" w:ascii="宋体" w:hAnsi="宋体" w:eastAsia="宋体" w:cs="宋体"/>
                <w:color w:val="auto"/>
                <w:spacing w:val="-7"/>
                <w:sz w:val="21"/>
                <w:szCs w:val="21"/>
                <w:lang w:val="en-US" w:eastAsia="zh-CN"/>
              </w:rPr>
              <w:t>分</w:t>
            </w:r>
          </w:p>
        </w:tc>
        <w:tc>
          <w:tcPr>
            <w:tcW w:w="6780" w:type="dxa"/>
            <w:tcBorders>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57" w:line="320" w:lineRule="exact"/>
              <w:ind w:left="112" w:right="121"/>
              <w:jc w:val="left"/>
              <w:textAlignment w:val="auto"/>
              <w:rPr>
                <w:rFonts w:hint="eastAsia" w:ascii="宋体" w:hAnsi="宋体" w:eastAsia="宋体" w:cs="宋体"/>
                <w:color w:val="auto"/>
                <w:spacing w:val="-5"/>
                <w:sz w:val="21"/>
                <w:szCs w:val="21"/>
                <w:lang w:val="en-US" w:eastAsia="zh-CN"/>
              </w:rPr>
            </w:pPr>
            <w:r>
              <w:rPr>
                <w:rFonts w:hint="eastAsia" w:ascii="宋体" w:hAnsi="宋体" w:eastAsia="宋体" w:cs="宋体"/>
                <w:color w:val="auto"/>
                <w:spacing w:val="-2"/>
                <w:sz w:val="21"/>
                <w:szCs w:val="21"/>
                <w:lang w:val="en-US" w:eastAsia="zh-CN"/>
              </w:rPr>
              <w:t>投标人具备线上服务能力（支持移动端或 PC 端操作） ，拥有线上调度管理平台，提供相关证明材料计</w:t>
            </w:r>
            <w:r>
              <w:rPr>
                <w:rFonts w:hint="eastAsia" w:ascii="宋体" w:hAnsi="宋体" w:cs="宋体"/>
                <w:color w:val="auto"/>
                <w:spacing w:val="-2"/>
                <w:sz w:val="21"/>
                <w:szCs w:val="21"/>
                <w:lang w:val="en-US" w:eastAsia="zh-CN"/>
              </w:rPr>
              <w:t>5</w:t>
            </w:r>
            <w:r>
              <w:rPr>
                <w:rFonts w:hint="eastAsia" w:ascii="宋体" w:hAnsi="宋体" w:eastAsia="宋体" w:cs="宋体"/>
                <w:color w:val="auto"/>
                <w:spacing w:val="-2"/>
                <w:sz w:val="21"/>
                <w:szCs w:val="21"/>
                <w:lang w:val="en-US" w:eastAsia="zh-CN"/>
              </w:rPr>
              <w:t>分，未提供不计分。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0" w:hRule="atLeast"/>
          <w:jc w:val="center"/>
        </w:trPr>
        <w:tc>
          <w:tcPr>
            <w:tcW w:w="510" w:type="dxa"/>
            <w:tcBorders>
              <w:left w:val="single" w:color="000000" w:sz="4" w:space="0"/>
            </w:tcBorders>
            <w:vAlign w:val="center"/>
          </w:tcPr>
          <w:p>
            <w:pPr>
              <w:spacing w:before="57" w:line="244" w:lineRule="auto"/>
              <w:ind w:left="112" w:leftChars="0" w:right="121" w:rightChars="0"/>
              <w:jc w:val="center"/>
              <w:rPr>
                <w:rFonts w:hint="eastAsia" w:ascii="宋体" w:hAnsi="宋体" w:eastAsia="宋体" w:cs="宋体"/>
                <w:color w:val="auto"/>
                <w:spacing w:val="-7"/>
                <w:sz w:val="21"/>
                <w:szCs w:val="21"/>
                <w:lang w:val="en-US" w:eastAsia="zh-CN"/>
              </w:rPr>
            </w:pPr>
            <w:r>
              <w:rPr>
                <w:rFonts w:hint="eastAsia" w:ascii="宋体" w:hAnsi="宋体" w:eastAsia="宋体" w:cs="宋体"/>
                <w:color w:val="auto"/>
                <w:spacing w:val="-7"/>
                <w:sz w:val="21"/>
                <w:szCs w:val="21"/>
                <w:lang w:val="en-US" w:eastAsia="zh-CN"/>
              </w:rPr>
              <w:t>6</w:t>
            </w:r>
          </w:p>
        </w:tc>
        <w:tc>
          <w:tcPr>
            <w:tcW w:w="1142" w:type="dxa"/>
            <w:vAlign w:val="center"/>
          </w:tcPr>
          <w:p>
            <w:pPr>
              <w:spacing w:before="57" w:line="244" w:lineRule="auto"/>
              <w:ind w:left="112" w:leftChars="0" w:right="121" w:rightChars="0"/>
              <w:jc w:val="center"/>
              <w:rPr>
                <w:rFonts w:hint="eastAsia" w:ascii="宋体" w:hAnsi="宋体" w:eastAsia="宋体" w:cs="宋体"/>
                <w:color w:val="auto"/>
                <w:spacing w:val="-7"/>
                <w:sz w:val="21"/>
                <w:szCs w:val="21"/>
                <w:lang w:val="en-US" w:eastAsia="zh-CN"/>
              </w:rPr>
            </w:pPr>
            <w:r>
              <w:rPr>
                <w:rFonts w:hint="eastAsia" w:ascii="宋体" w:hAnsi="宋体" w:eastAsia="宋体" w:cs="宋体"/>
                <w:color w:val="auto"/>
                <w:spacing w:val="-7"/>
                <w:sz w:val="21"/>
                <w:szCs w:val="21"/>
                <w:lang w:val="en-US" w:eastAsia="zh-CN"/>
              </w:rPr>
              <w:t>管理团队</w:t>
            </w:r>
          </w:p>
        </w:tc>
        <w:tc>
          <w:tcPr>
            <w:tcW w:w="826" w:type="dxa"/>
            <w:vAlign w:val="center"/>
          </w:tcPr>
          <w:p>
            <w:pPr>
              <w:spacing w:before="57" w:line="244" w:lineRule="auto"/>
              <w:ind w:left="112" w:leftChars="0" w:right="121" w:rightChars="0"/>
              <w:jc w:val="center"/>
              <w:rPr>
                <w:rFonts w:hint="eastAsia" w:ascii="宋体" w:hAnsi="宋体" w:eastAsia="宋体" w:cs="宋体"/>
                <w:color w:val="auto"/>
                <w:spacing w:val="-7"/>
                <w:kern w:val="2"/>
                <w:sz w:val="21"/>
                <w:szCs w:val="21"/>
                <w:lang w:val="en-US" w:eastAsia="zh-CN" w:bidi="ar-SA"/>
              </w:rPr>
            </w:pPr>
            <w:r>
              <w:rPr>
                <w:rFonts w:hint="eastAsia" w:ascii="宋体" w:hAnsi="宋体" w:cs="宋体"/>
                <w:color w:val="auto"/>
                <w:spacing w:val="-7"/>
                <w:sz w:val="21"/>
                <w:szCs w:val="21"/>
                <w:lang w:val="en-US" w:eastAsia="zh-CN"/>
              </w:rPr>
              <w:t>5</w:t>
            </w:r>
            <w:r>
              <w:rPr>
                <w:rFonts w:hint="eastAsia" w:ascii="宋体" w:hAnsi="宋体" w:eastAsia="宋体" w:cs="宋体"/>
                <w:color w:val="auto"/>
                <w:spacing w:val="-7"/>
                <w:sz w:val="21"/>
                <w:szCs w:val="21"/>
                <w:lang w:val="en-US" w:eastAsia="zh-CN"/>
              </w:rPr>
              <w:t>分</w:t>
            </w:r>
          </w:p>
        </w:tc>
        <w:tc>
          <w:tcPr>
            <w:tcW w:w="6780" w:type="dxa"/>
            <w:tcBorders>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56" w:line="320" w:lineRule="exact"/>
              <w:ind w:left="114" w:right="107" w:hanging="1"/>
              <w:jc w:val="left"/>
              <w:textAlignment w:val="auto"/>
              <w:rPr>
                <w:rFonts w:hint="eastAsia" w:ascii="宋体" w:hAnsi="宋体" w:eastAsia="宋体" w:cs="宋体"/>
                <w:color w:val="auto"/>
                <w:spacing w:val="-2"/>
                <w:sz w:val="21"/>
                <w:szCs w:val="21"/>
                <w:lang w:val="en-US" w:eastAsia="zh-CN"/>
              </w:rPr>
            </w:pPr>
            <w:r>
              <w:rPr>
                <w:rFonts w:hint="eastAsia" w:ascii="宋体" w:hAnsi="宋体" w:eastAsia="宋体" w:cs="宋体"/>
                <w:color w:val="auto"/>
                <w:spacing w:val="-2"/>
                <w:sz w:val="21"/>
                <w:szCs w:val="21"/>
                <w:lang w:val="en-US" w:eastAsia="zh-CN"/>
              </w:rPr>
              <w:t>投标人管理团队具有全国道路运输企业主要负责人和安全生产管理人员安全考核合格证明，每提供一个计1分，最多计</w:t>
            </w:r>
            <w:r>
              <w:rPr>
                <w:rFonts w:hint="eastAsia" w:ascii="宋体" w:hAnsi="宋体" w:cs="宋体"/>
                <w:color w:val="auto"/>
                <w:spacing w:val="-2"/>
                <w:sz w:val="21"/>
                <w:szCs w:val="21"/>
                <w:lang w:val="en-US" w:eastAsia="zh-CN"/>
              </w:rPr>
              <w:t>5</w:t>
            </w:r>
            <w:r>
              <w:rPr>
                <w:rFonts w:hint="eastAsia" w:ascii="宋体" w:hAnsi="宋体" w:eastAsia="宋体" w:cs="宋体"/>
                <w:color w:val="auto"/>
                <w:spacing w:val="-2"/>
                <w:sz w:val="21"/>
                <w:szCs w:val="21"/>
                <w:lang w:val="en-US" w:eastAsia="zh-CN"/>
              </w:rPr>
              <w:t>分。</w:t>
            </w:r>
          </w:p>
          <w:p>
            <w:pPr>
              <w:keepNext w:val="0"/>
              <w:keepLines w:val="0"/>
              <w:pageBreakBefore w:val="0"/>
              <w:widowControl w:val="0"/>
              <w:kinsoku/>
              <w:wordWrap/>
              <w:overflowPunct/>
              <w:topLinePunct w:val="0"/>
              <w:autoSpaceDE/>
              <w:autoSpaceDN/>
              <w:bidi w:val="0"/>
              <w:adjustRightInd/>
              <w:snapToGrid/>
              <w:spacing w:before="57" w:line="320" w:lineRule="exact"/>
              <w:ind w:left="112" w:leftChars="0" w:right="121" w:rightChars="0"/>
              <w:jc w:val="left"/>
              <w:textAlignment w:val="auto"/>
              <w:rPr>
                <w:rFonts w:hint="eastAsia" w:ascii="宋体" w:hAnsi="宋体" w:eastAsia="宋体" w:cs="宋体"/>
                <w:color w:val="auto"/>
                <w:spacing w:val="-5"/>
                <w:kern w:val="2"/>
                <w:sz w:val="21"/>
                <w:szCs w:val="21"/>
                <w:lang w:val="en-US" w:eastAsia="zh-CN" w:bidi="ar-SA"/>
              </w:rPr>
            </w:pPr>
            <w:r>
              <w:rPr>
                <w:rFonts w:hint="eastAsia" w:ascii="宋体" w:hAnsi="宋体" w:eastAsia="宋体" w:cs="宋体"/>
                <w:b/>
                <w:bCs/>
                <w:color w:val="auto"/>
                <w:spacing w:val="-5"/>
                <w:sz w:val="21"/>
                <w:szCs w:val="21"/>
                <w:lang w:val="en-US" w:eastAsia="zh-CN"/>
              </w:rPr>
              <w:t>注：提供证书复印件并加盖投标人公章，未提供不计分。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7" w:hRule="atLeast"/>
          <w:jc w:val="center"/>
        </w:trPr>
        <w:tc>
          <w:tcPr>
            <w:tcW w:w="510" w:type="dxa"/>
            <w:tcBorders>
              <w:left w:val="single" w:color="000000" w:sz="4" w:space="0"/>
            </w:tcBorders>
            <w:vAlign w:val="center"/>
          </w:tcPr>
          <w:p>
            <w:pPr>
              <w:spacing w:before="71" w:line="180" w:lineRule="auto"/>
              <w:jc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sz w:val="22"/>
                <w:szCs w:val="22"/>
                <w:lang w:val="en-US" w:eastAsia="zh-CN"/>
              </w:rPr>
              <w:t>7</w:t>
            </w:r>
          </w:p>
        </w:tc>
        <w:tc>
          <w:tcPr>
            <w:tcW w:w="1142" w:type="dxa"/>
            <w:vAlign w:val="center"/>
          </w:tcPr>
          <w:p>
            <w:pPr>
              <w:spacing w:before="68" w:line="274" w:lineRule="auto"/>
              <w:ind w:right="169" w:right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pacing w:val="-3"/>
                <w:sz w:val="21"/>
                <w:szCs w:val="21"/>
                <w:lang w:val="en-US" w:eastAsia="zh-CN"/>
              </w:rPr>
              <w:t>驾驶员</w:t>
            </w:r>
            <w:r>
              <w:rPr>
                <w:rFonts w:hint="eastAsia" w:ascii="宋体" w:hAnsi="宋体" w:eastAsia="宋体" w:cs="宋体"/>
                <w:color w:val="auto"/>
                <w:spacing w:val="-3"/>
                <w:sz w:val="21"/>
                <w:szCs w:val="21"/>
              </w:rPr>
              <w:t>配备</w:t>
            </w:r>
          </w:p>
        </w:tc>
        <w:tc>
          <w:tcPr>
            <w:tcW w:w="826" w:type="dxa"/>
            <w:vAlign w:val="center"/>
          </w:tcPr>
          <w:p>
            <w:pPr>
              <w:spacing w:line="204" w:lineRule="auto"/>
              <w:jc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sz w:val="22"/>
                <w:szCs w:val="22"/>
                <w:lang w:val="en-US" w:eastAsia="zh-CN"/>
              </w:rPr>
              <w:t>15</w:t>
            </w:r>
            <w:r>
              <w:rPr>
                <w:rFonts w:hint="eastAsia" w:ascii="宋体" w:hAnsi="宋体" w:eastAsia="宋体" w:cs="宋体"/>
                <w:color w:val="auto"/>
                <w:sz w:val="22"/>
                <w:szCs w:val="22"/>
              </w:rPr>
              <w:t>分</w:t>
            </w:r>
          </w:p>
        </w:tc>
        <w:tc>
          <w:tcPr>
            <w:tcW w:w="6780" w:type="dxa"/>
            <w:tcBorders>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204" w:line="320" w:lineRule="exact"/>
              <w:ind w:left="109" w:right="121" w:firstLine="4"/>
              <w:jc w:val="left"/>
              <w:textAlignment w:val="auto"/>
              <w:rPr>
                <w:rFonts w:hint="eastAsia" w:ascii="宋体" w:hAnsi="宋体" w:eastAsia="宋体" w:cs="宋体"/>
                <w:color w:val="auto"/>
                <w:lang w:val="en-US" w:eastAsia="zh-CN"/>
              </w:rPr>
            </w:pPr>
            <w:r>
              <w:rPr>
                <w:rFonts w:hint="eastAsia" w:ascii="宋体" w:hAnsi="宋体" w:eastAsia="宋体" w:cs="宋体"/>
                <w:color w:val="auto"/>
              </w:rPr>
              <w:t>投标单位针对</w:t>
            </w:r>
            <w:r>
              <w:rPr>
                <w:rFonts w:hint="eastAsia" w:ascii="宋体" w:hAnsi="宋体" w:eastAsia="宋体" w:cs="宋体"/>
                <w:color w:val="auto"/>
                <w:lang w:val="en-US" w:eastAsia="zh-CN"/>
              </w:rPr>
              <w:t>本</w:t>
            </w:r>
            <w:r>
              <w:rPr>
                <w:rFonts w:hint="eastAsia" w:ascii="宋体" w:hAnsi="宋体" w:eastAsia="宋体" w:cs="宋体"/>
                <w:color w:val="auto"/>
              </w:rPr>
              <w:t>项目</w:t>
            </w:r>
            <w:r>
              <w:rPr>
                <w:rFonts w:hint="eastAsia" w:ascii="宋体" w:hAnsi="宋体" w:eastAsia="宋体" w:cs="宋体"/>
                <w:color w:val="auto"/>
                <w:lang w:val="en-US" w:eastAsia="zh-CN"/>
              </w:rPr>
              <w:t>配备</w:t>
            </w:r>
            <w:r>
              <w:rPr>
                <w:rFonts w:hint="eastAsia" w:ascii="宋体" w:hAnsi="宋体" w:eastAsia="宋体" w:cs="宋体"/>
                <w:color w:val="auto"/>
              </w:rPr>
              <w:t>的</w:t>
            </w:r>
            <w:r>
              <w:rPr>
                <w:rFonts w:hint="eastAsia" w:ascii="宋体" w:hAnsi="宋体" w:eastAsia="宋体" w:cs="宋体"/>
                <w:color w:val="auto"/>
                <w:lang w:val="en-US" w:eastAsia="zh-CN"/>
              </w:rPr>
              <w:t>驾驶员人数，每提供一个计1分，最多计15分，不提供不计分。</w:t>
            </w:r>
          </w:p>
          <w:p>
            <w:pPr>
              <w:keepNext w:val="0"/>
              <w:keepLines w:val="0"/>
              <w:pageBreakBefore w:val="0"/>
              <w:widowControl w:val="0"/>
              <w:kinsoku/>
              <w:wordWrap/>
              <w:overflowPunct/>
              <w:topLinePunct w:val="0"/>
              <w:autoSpaceDE/>
              <w:autoSpaceDN/>
              <w:bidi w:val="0"/>
              <w:adjustRightInd/>
              <w:snapToGrid/>
              <w:spacing w:before="204" w:line="320" w:lineRule="exact"/>
              <w:ind w:left="109" w:right="121" w:firstLine="4"/>
              <w:jc w:val="left"/>
              <w:textAlignment w:val="auto"/>
              <w:rPr>
                <w:rFonts w:hint="eastAsia" w:ascii="宋体" w:hAnsi="宋体" w:eastAsia="宋体" w:cs="宋体"/>
                <w:color w:val="auto"/>
                <w:kern w:val="0"/>
                <w:sz w:val="24"/>
                <w:lang w:val="en-US" w:eastAsia="zh-CN" w:bidi="ar-SA"/>
              </w:rPr>
            </w:pPr>
            <w:r>
              <w:rPr>
                <w:rFonts w:hint="eastAsia" w:ascii="宋体" w:hAnsi="宋体" w:eastAsia="宋体" w:cs="宋体"/>
                <w:b/>
                <w:bCs/>
                <w:color w:val="auto"/>
                <w:lang w:val="en-US" w:eastAsia="zh-CN"/>
              </w:rPr>
              <w:t>注：驾驶员驾龄及年龄需满足本项目采购需求规定，提供驾驶员的驾驶证、身份证及与投标人签订的合同复印件并加盖投标人公章，否则不计分。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jc w:val="center"/>
        </w:trPr>
        <w:tc>
          <w:tcPr>
            <w:tcW w:w="9258" w:type="dxa"/>
            <w:gridSpan w:val="4"/>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57" w:line="320" w:lineRule="exact"/>
              <w:ind w:left="112" w:right="121"/>
              <w:jc w:val="center"/>
              <w:textAlignment w:val="auto"/>
              <w:rPr>
                <w:rFonts w:hint="eastAsia" w:ascii="宋体" w:hAnsi="宋体" w:eastAsia="宋体" w:cs="宋体"/>
                <w:color w:val="auto"/>
                <w:spacing w:val="-5"/>
                <w:sz w:val="21"/>
                <w:szCs w:val="21"/>
                <w:lang w:val="en-US" w:eastAsia="zh-CN"/>
              </w:rPr>
            </w:pPr>
            <w:r>
              <w:rPr>
                <w:rFonts w:hint="eastAsia" w:ascii="宋体" w:hAnsi="宋体" w:eastAsia="宋体" w:cs="宋体"/>
                <w:color w:val="auto"/>
                <w:spacing w:val="-11"/>
                <w:w w:val="99"/>
                <w:sz w:val="22"/>
                <w:szCs w:val="22"/>
                <w14:textOutline w14:w="4013" w14:cap="sq" w14:cmpd="sng">
                  <w14:solidFill>
                    <w14:srgbClr w14:val="000000"/>
                  </w14:solidFill>
                  <w14:prstDash w14:val="solid"/>
                  <w14:bevel/>
                </w14:textOutline>
              </w:rPr>
              <w:t>商务</w:t>
            </w:r>
            <w:r>
              <w:rPr>
                <w:rFonts w:hint="eastAsia" w:ascii="宋体" w:hAnsi="宋体" w:eastAsia="宋体" w:cs="宋体"/>
                <w:color w:val="auto"/>
                <w:spacing w:val="-11"/>
                <w:w w:val="99"/>
                <w:sz w:val="22"/>
                <w:szCs w:val="22"/>
                <w:lang w:val="en-US" w:eastAsia="zh-CN"/>
                <w14:textOutline w14:w="4013" w14:cap="sq" w14:cmpd="sng">
                  <w14:solidFill>
                    <w14:srgbClr w14:val="000000"/>
                  </w14:solidFill>
                  <w14:prstDash w14:val="solid"/>
                  <w14:bevel/>
                </w14:textOutline>
              </w:rPr>
              <w:t>部分</w:t>
            </w:r>
            <w:r>
              <w:rPr>
                <w:rFonts w:hint="eastAsia" w:ascii="宋体" w:hAnsi="宋体" w:eastAsia="宋体" w:cs="宋体"/>
                <w:color w:val="auto"/>
                <w:spacing w:val="-11"/>
                <w:w w:val="99"/>
                <w:sz w:val="22"/>
                <w:szCs w:val="22"/>
                <w14:textOutline w14:w="4013" w14:cap="sq" w14:cmpd="sng">
                  <w14:solidFill>
                    <w14:srgbClr w14:val="000000"/>
                  </w14:solidFill>
                  <w14:prstDash w14:val="solid"/>
                  <w14:bevel/>
                </w14:textOutline>
              </w:rPr>
              <w:t>（</w:t>
            </w:r>
            <w:r>
              <w:rPr>
                <w:rFonts w:hint="eastAsia" w:ascii="宋体" w:hAnsi="宋体" w:eastAsia="宋体" w:cs="宋体"/>
                <w:color w:val="auto"/>
                <w:spacing w:val="-11"/>
                <w:w w:val="99"/>
                <w:sz w:val="22"/>
                <w:szCs w:val="22"/>
                <w:lang w:val="en-US" w:eastAsia="zh-CN"/>
                <w14:textOutline w14:w="4013" w14:cap="sq" w14:cmpd="sng">
                  <w14:solidFill>
                    <w14:srgbClr w14:val="000000"/>
                  </w14:solidFill>
                  <w14:prstDash w14:val="solid"/>
                  <w14:bevel/>
                </w14:textOutline>
              </w:rPr>
              <w:t>3</w:t>
            </w:r>
            <w:r>
              <w:rPr>
                <w:rFonts w:hint="eastAsia" w:ascii="宋体" w:hAnsi="宋体" w:cs="宋体"/>
                <w:color w:val="auto"/>
                <w:spacing w:val="-11"/>
                <w:w w:val="99"/>
                <w:sz w:val="22"/>
                <w:szCs w:val="22"/>
                <w:lang w:val="en-US" w:eastAsia="zh-CN"/>
                <w14:textOutline w14:w="4013" w14:cap="sq" w14:cmpd="sng">
                  <w14:solidFill>
                    <w14:srgbClr w14:val="000000"/>
                  </w14:solidFill>
                  <w14:prstDash w14:val="solid"/>
                  <w14:bevel/>
                </w14:textOutline>
              </w:rPr>
              <w:t>0</w:t>
            </w:r>
            <w:r>
              <w:rPr>
                <w:rFonts w:hint="eastAsia" w:ascii="宋体" w:hAnsi="宋体" w:eastAsia="宋体" w:cs="宋体"/>
                <w:color w:val="auto"/>
                <w:spacing w:val="-11"/>
                <w:w w:val="99"/>
                <w:sz w:val="22"/>
                <w:szCs w:val="22"/>
                <w14:textOutline w14:w="4013" w14:cap="sq" w14:cmpd="sng">
                  <w14:solidFill>
                    <w14:srgbClr w14:val="000000"/>
                  </w14:solidFill>
                  <w14:prstDash w14:val="solid"/>
                  <w14:bevel/>
                </w14:textOutline>
              </w:rPr>
              <w:t>分</w:t>
            </w:r>
            <w:r>
              <w:rPr>
                <w:rFonts w:hint="eastAsia" w:ascii="宋体" w:hAnsi="宋体" w:eastAsia="宋体" w:cs="宋体"/>
                <w:color w:val="auto"/>
                <w:spacing w:val="-63"/>
                <w:sz w:val="22"/>
                <w:szCs w:val="22"/>
                <w14:textOutline w14:w="4013" w14:cap="sq" w14:cmpd="sng">
                  <w14:solidFill>
                    <w14:srgbClr w14:val="000000"/>
                  </w14:solidFill>
                  <w14:prstDash w14:val="solid"/>
                  <w14:bevel/>
                </w14:textOutli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3" w:hRule="atLeast"/>
          <w:jc w:val="center"/>
        </w:trPr>
        <w:tc>
          <w:tcPr>
            <w:tcW w:w="510" w:type="dxa"/>
            <w:tcBorders>
              <w:left w:val="single" w:color="000000" w:sz="4" w:space="0"/>
            </w:tcBorders>
            <w:vAlign w:val="center"/>
          </w:tcPr>
          <w:p>
            <w:pPr>
              <w:spacing w:before="294" w:line="180" w:lineRule="auto"/>
              <w:ind w:firstLine="263" w:firstLineChars="0"/>
              <w:jc w:val="both"/>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sz w:val="22"/>
                <w:szCs w:val="22"/>
                <w:lang w:val="en-US" w:eastAsia="zh-CN"/>
              </w:rPr>
              <w:t>8</w:t>
            </w:r>
          </w:p>
        </w:tc>
        <w:tc>
          <w:tcPr>
            <w:tcW w:w="1142" w:type="dxa"/>
            <w:vAlign w:val="center"/>
          </w:tcPr>
          <w:p>
            <w:pPr>
              <w:spacing w:before="265" w:line="184" w:lineRule="auto"/>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pacing w:val="-4"/>
                <w:sz w:val="21"/>
                <w:szCs w:val="21"/>
              </w:rPr>
              <w:t>项目业绩</w:t>
            </w:r>
          </w:p>
        </w:tc>
        <w:tc>
          <w:tcPr>
            <w:tcW w:w="826" w:type="dxa"/>
            <w:vAlign w:val="center"/>
          </w:tcPr>
          <w:p>
            <w:pPr>
              <w:spacing w:before="137" w:line="233" w:lineRule="auto"/>
              <w:jc w:val="center"/>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sz w:val="22"/>
                <w:szCs w:val="22"/>
                <w:lang w:val="en-US" w:eastAsia="zh-CN"/>
              </w:rPr>
              <w:t>2</w:t>
            </w:r>
            <w:r>
              <w:rPr>
                <w:rFonts w:hint="eastAsia" w:ascii="宋体" w:hAnsi="宋体" w:eastAsia="宋体" w:cs="宋体"/>
                <w:color w:val="auto"/>
                <w:sz w:val="22"/>
                <w:szCs w:val="22"/>
              </w:rPr>
              <w:t>分</w:t>
            </w:r>
          </w:p>
        </w:tc>
        <w:tc>
          <w:tcPr>
            <w:tcW w:w="6780" w:type="dxa"/>
            <w:tcBorders>
              <w:right w:val="single" w:color="000000" w:sz="4" w:space="0"/>
            </w:tcBorders>
            <w:vAlign w:val="center"/>
          </w:tcPr>
          <w:p>
            <w:pPr>
              <w:keepNext w:val="0"/>
              <w:keepLines w:val="0"/>
              <w:pageBreakBefore w:val="0"/>
              <w:widowControl w:val="0"/>
              <w:numPr>
                <w:ilvl w:val="0"/>
                <w:numId w:val="2"/>
              </w:numPr>
              <w:kinsoku/>
              <w:wordWrap/>
              <w:overflowPunct/>
              <w:topLinePunct w:val="0"/>
              <w:autoSpaceDE/>
              <w:autoSpaceDN/>
              <w:bidi w:val="0"/>
              <w:adjustRightInd/>
              <w:snapToGrid/>
              <w:spacing w:line="320" w:lineRule="exact"/>
              <w:ind w:left="120" w:leftChars="38" w:hanging="40" w:hangingChars="20"/>
              <w:jc w:val="both"/>
              <w:textAlignment w:val="auto"/>
              <w:rPr>
                <w:rFonts w:hint="eastAsia" w:ascii="宋体" w:hAnsi="宋体" w:eastAsia="宋体" w:cs="宋体"/>
                <w:color w:val="auto"/>
              </w:rPr>
            </w:pPr>
            <w:r>
              <w:rPr>
                <w:rFonts w:hint="eastAsia" w:ascii="宋体" w:hAnsi="宋体" w:eastAsia="宋体" w:cs="宋体"/>
                <w:color w:val="auto"/>
                <w:spacing w:val="-5"/>
                <w:sz w:val="21"/>
                <w:szCs w:val="21"/>
              </w:rPr>
              <w:t>投标人提供</w:t>
            </w:r>
            <w:r>
              <w:rPr>
                <w:rFonts w:hint="eastAsia" w:ascii="宋体" w:hAnsi="宋体" w:eastAsia="宋体" w:cs="宋体"/>
                <w:color w:val="auto"/>
              </w:rPr>
              <w:t>自</w:t>
            </w:r>
            <w:r>
              <w:rPr>
                <w:rFonts w:hint="eastAsia" w:ascii="宋体" w:hAnsi="宋体" w:eastAsia="宋体" w:cs="宋体"/>
                <w:color w:val="auto"/>
                <w:lang w:val="en-US" w:eastAsia="zh-CN"/>
              </w:rPr>
              <w:t>2021</w:t>
            </w:r>
            <w:r>
              <w:rPr>
                <w:rFonts w:hint="eastAsia" w:ascii="宋体" w:hAnsi="宋体" w:eastAsia="宋体" w:cs="宋体"/>
                <w:color w:val="auto"/>
              </w:rPr>
              <w:t>年</w:t>
            </w:r>
            <w:r>
              <w:rPr>
                <w:rFonts w:hint="eastAsia" w:ascii="宋体" w:hAnsi="宋体" w:eastAsia="宋体" w:cs="宋体"/>
                <w:color w:val="auto"/>
                <w:lang w:val="en-US" w:eastAsia="zh-CN"/>
              </w:rPr>
              <w:t>6月1</w:t>
            </w:r>
            <w:r>
              <w:rPr>
                <w:rFonts w:hint="eastAsia" w:ascii="宋体" w:hAnsi="宋体" w:eastAsia="宋体" w:cs="宋体"/>
                <w:color w:val="auto"/>
              </w:rPr>
              <w:t>日至今类似车辆租赁服务业绩计</w:t>
            </w:r>
            <w:r>
              <w:rPr>
                <w:rFonts w:hint="eastAsia" w:ascii="宋体" w:hAnsi="宋体" w:eastAsia="宋体" w:cs="宋体"/>
                <w:color w:val="auto"/>
                <w:lang w:val="en-US" w:eastAsia="zh-CN"/>
              </w:rPr>
              <w:t>2</w:t>
            </w:r>
            <w:r>
              <w:rPr>
                <w:rFonts w:hint="eastAsia" w:ascii="宋体" w:hAnsi="宋体" w:eastAsia="宋体" w:cs="宋体"/>
                <w:color w:val="auto"/>
              </w:rPr>
              <w:t>分。</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left="122" w:leftChars="38" w:hanging="42" w:hangingChars="20"/>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b/>
                <w:bCs/>
                <w:color w:val="auto"/>
                <w:lang w:val="en-US" w:eastAsia="zh-CN"/>
              </w:rPr>
              <w:t>注：</w:t>
            </w:r>
            <w:r>
              <w:rPr>
                <w:rFonts w:hint="eastAsia" w:ascii="宋体" w:hAnsi="宋体" w:eastAsia="宋体" w:cs="宋体"/>
                <w:b/>
                <w:bCs/>
                <w:color w:val="auto"/>
              </w:rPr>
              <w:t>提供</w:t>
            </w:r>
            <w:r>
              <w:rPr>
                <w:rFonts w:hint="eastAsia" w:ascii="宋体" w:hAnsi="宋体" w:eastAsia="宋体" w:cs="宋体"/>
                <w:b/>
                <w:bCs/>
                <w:color w:val="auto"/>
                <w:lang w:val="en-US" w:eastAsia="zh-CN"/>
              </w:rPr>
              <w:t>合同复印件</w:t>
            </w:r>
            <w:r>
              <w:rPr>
                <w:rFonts w:hint="eastAsia" w:ascii="宋体" w:hAnsi="宋体" w:eastAsia="宋体" w:cs="宋体"/>
                <w:b/>
                <w:bCs/>
                <w:color w:val="auto"/>
              </w:rPr>
              <w:t>，并加盖投标人公章，否则不计分。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13" w:hRule="atLeast"/>
          <w:jc w:val="center"/>
        </w:trPr>
        <w:tc>
          <w:tcPr>
            <w:tcW w:w="510" w:type="dxa"/>
            <w:tcBorders>
              <w:left w:val="single" w:color="000000" w:sz="4" w:space="0"/>
            </w:tcBorders>
            <w:vAlign w:val="center"/>
          </w:tcPr>
          <w:p>
            <w:pPr>
              <w:spacing w:line="299" w:lineRule="auto"/>
              <w:jc w:val="both"/>
              <w:rPr>
                <w:rFonts w:hint="eastAsia" w:ascii="宋体" w:hAnsi="宋体" w:eastAsia="宋体" w:cs="宋体"/>
                <w:color w:val="auto"/>
                <w:sz w:val="21"/>
              </w:rPr>
            </w:pPr>
          </w:p>
          <w:p>
            <w:pPr>
              <w:spacing w:line="299" w:lineRule="auto"/>
              <w:jc w:val="both"/>
              <w:rPr>
                <w:rFonts w:hint="eastAsia" w:ascii="宋体" w:hAnsi="宋体" w:eastAsia="宋体" w:cs="宋体"/>
                <w:color w:val="auto"/>
                <w:sz w:val="21"/>
              </w:rPr>
            </w:pPr>
          </w:p>
          <w:p>
            <w:pPr>
              <w:spacing w:line="299" w:lineRule="auto"/>
              <w:jc w:val="both"/>
              <w:rPr>
                <w:rFonts w:hint="eastAsia" w:ascii="宋体" w:hAnsi="宋体" w:eastAsia="宋体" w:cs="宋体"/>
                <w:color w:val="auto"/>
                <w:sz w:val="21"/>
              </w:rPr>
            </w:pPr>
          </w:p>
          <w:p>
            <w:pPr>
              <w:spacing w:before="72" w:line="180" w:lineRule="auto"/>
              <w:ind w:firstLine="266" w:firstLineChars="0"/>
              <w:jc w:val="both"/>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sz w:val="22"/>
                <w:szCs w:val="22"/>
                <w:lang w:val="en-US" w:eastAsia="zh-CN"/>
              </w:rPr>
              <w:t>9</w:t>
            </w:r>
          </w:p>
        </w:tc>
        <w:tc>
          <w:tcPr>
            <w:tcW w:w="1142" w:type="dxa"/>
            <w:vAlign w:val="center"/>
          </w:tcPr>
          <w:p>
            <w:pPr>
              <w:spacing w:line="291" w:lineRule="auto"/>
              <w:jc w:val="center"/>
              <w:rPr>
                <w:rFonts w:hint="eastAsia" w:ascii="宋体" w:hAnsi="宋体" w:eastAsia="宋体" w:cs="宋体"/>
                <w:color w:val="auto"/>
                <w:sz w:val="21"/>
              </w:rPr>
            </w:pPr>
          </w:p>
          <w:p>
            <w:pPr>
              <w:spacing w:line="291" w:lineRule="auto"/>
              <w:jc w:val="center"/>
              <w:rPr>
                <w:rFonts w:hint="eastAsia" w:ascii="宋体" w:hAnsi="宋体" w:eastAsia="宋体" w:cs="宋体"/>
                <w:color w:val="auto"/>
                <w:sz w:val="21"/>
              </w:rPr>
            </w:pPr>
          </w:p>
          <w:p>
            <w:pPr>
              <w:spacing w:line="291" w:lineRule="auto"/>
              <w:jc w:val="center"/>
              <w:rPr>
                <w:rFonts w:hint="eastAsia" w:ascii="宋体" w:hAnsi="宋体" w:eastAsia="宋体" w:cs="宋体"/>
                <w:color w:val="auto"/>
                <w:sz w:val="21"/>
              </w:rPr>
            </w:pPr>
          </w:p>
          <w:p>
            <w:pPr>
              <w:spacing w:before="69" w:line="184" w:lineRule="auto"/>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pacing w:val="-3"/>
                <w:sz w:val="21"/>
                <w:szCs w:val="21"/>
              </w:rPr>
              <w:t>综合实力</w:t>
            </w:r>
          </w:p>
        </w:tc>
        <w:tc>
          <w:tcPr>
            <w:tcW w:w="826" w:type="dxa"/>
            <w:vAlign w:val="center"/>
          </w:tcPr>
          <w:p>
            <w:pPr>
              <w:spacing w:line="252" w:lineRule="auto"/>
              <w:jc w:val="center"/>
              <w:rPr>
                <w:rFonts w:hint="eastAsia" w:ascii="宋体" w:hAnsi="宋体" w:eastAsia="宋体" w:cs="宋体"/>
                <w:color w:val="auto"/>
                <w:sz w:val="21"/>
              </w:rPr>
            </w:pPr>
          </w:p>
          <w:p>
            <w:pPr>
              <w:spacing w:line="253" w:lineRule="auto"/>
              <w:jc w:val="center"/>
              <w:rPr>
                <w:rFonts w:hint="eastAsia" w:ascii="宋体" w:hAnsi="宋体" w:eastAsia="宋体" w:cs="宋体"/>
                <w:color w:val="auto"/>
                <w:sz w:val="21"/>
              </w:rPr>
            </w:pPr>
          </w:p>
          <w:p>
            <w:pPr>
              <w:spacing w:line="253" w:lineRule="auto"/>
              <w:jc w:val="center"/>
              <w:rPr>
                <w:rFonts w:hint="eastAsia" w:ascii="宋体" w:hAnsi="宋体" w:eastAsia="宋体" w:cs="宋体"/>
                <w:color w:val="auto"/>
                <w:sz w:val="21"/>
              </w:rPr>
            </w:pPr>
          </w:p>
          <w:p>
            <w:pPr>
              <w:spacing w:line="204" w:lineRule="auto"/>
              <w:ind w:firstLine="182" w:firstLineChars="0"/>
              <w:jc w:val="center"/>
              <w:rPr>
                <w:rFonts w:hint="eastAsia" w:ascii="宋体" w:hAnsi="宋体" w:eastAsia="宋体" w:cs="宋体"/>
                <w:color w:val="auto"/>
                <w:kern w:val="2"/>
                <w:sz w:val="22"/>
                <w:szCs w:val="22"/>
                <w:lang w:val="en-US" w:eastAsia="zh-CN" w:bidi="ar-SA"/>
              </w:rPr>
            </w:pPr>
            <w:r>
              <w:rPr>
                <w:rFonts w:hint="eastAsia" w:ascii="宋体" w:hAnsi="宋体" w:cs="宋体"/>
                <w:color w:val="auto"/>
                <w:spacing w:val="-10"/>
                <w:w w:val="98"/>
                <w:sz w:val="22"/>
                <w:szCs w:val="22"/>
                <w:lang w:val="en-US" w:eastAsia="zh-CN"/>
              </w:rPr>
              <w:t>26</w:t>
            </w:r>
            <w:r>
              <w:rPr>
                <w:rFonts w:hint="eastAsia" w:ascii="宋体" w:hAnsi="宋体" w:eastAsia="宋体" w:cs="宋体"/>
                <w:color w:val="auto"/>
                <w:sz w:val="22"/>
                <w:szCs w:val="22"/>
              </w:rPr>
              <w:t>分</w:t>
            </w:r>
          </w:p>
        </w:tc>
        <w:tc>
          <w:tcPr>
            <w:tcW w:w="6780" w:type="dxa"/>
            <w:tcBorders>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before="182" w:line="280" w:lineRule="exact"/>
              <w:ind w:left="134" w:leftChars="0" w:right="121" w:rightChars="0" w:hanging="22" w:firstLineChars="0"/>
              <w:textAlignment w:val="auto"/>
              <w:rPr>
                <w:rFonts w:hint="eastAsia" w:ascii="宋体" w:hAnsi="宋体" w:eastAsia="宋体" w:cs="宋体"/>
                <w:color w:val="auto"/>
                <w:spacing w:val="-2"/>
                <w:sz w:val="21"/>
                <w:szCs w:val="21"/>
                <w:lang w:val="en-US" w:eastAsia="zh-CN"/>
              </w:rPr>
            </w:pPr>
            <w:r>
              <w:rPr>
                <w:rFonts w:hint="eastAsia" w:ascii="宋体" w:hAnsi="宋体" w:eastAsia="宋体" w:cs="宋体"/>
                <w:color w:val="auto"/>
                <w:spacing w:val="-2"/>
                <w:sz w:val="21"/>
                <w:szCs w:val="21"/>
                <w:lang w:val="en-US" w:eastAsia="zh-CN"/>
              </w:rPr>
              <w:t>1.投标人提供相关车辆资料，以车辆登记证书或行驶证首次所登记日期为准计算，车龄2 年（含）之内每台计 0.5分； 车龄 2 年以上 5 年（含）以下每台计 0.3 分； 车龄超过 5 年以上 8 年（含）以下，每台计 0.1 分； 其他不计分。最多计</w:t>
            </w:r>
            <w:r>
              <w:rPr>
                <w:rFonts w:hint="eastAsia" w:ascii="宋体" w:hAnsi="宋体" w:cs="宋体"/>
                <w:color w:val="auto"/>
                <w:spacing w:val="-2"/>
                <w:sz w:val="21"/>
                <w:szCs w:val="21"/>
                <w:lang w:val="en-US" w:eastAsia="zh-CN"/>
              </w:rPr>
              <w:t>13</w:t>
            </w:r>
            <w:r>
              <w:rPr>
                <w:rFonts w:hint="eastAsia" w:ascii="宋体" w:hAnsi="宋体" w:eastAsia="宋体" w:cs="宋体"/>
                <w:color w:val="auto"/>
                <w:spacing w:val="-2"/>
                <w:sz w:val="21"/>
                <w:szCs w:val="21"/>
                <w:lang w:val="en-US" w:eastAsia="zh-CN"/>
              </w:rPr>
              <w:t>分；</w:t>
            </w:r>
          </w:p>
          <w:p>
            <w:pPr>
              <w:keepNext w:val="0"/>
              <w:keepLines w:val="0"/>
              <w:pageBreakBefore w:val="0"/>
              <w:widowControl w:val="0"/>
              <w:kinsoku/>
              <w:wordWrap/>
              <w:overflowPunct/>
              <w:topLinePunct w:val="0"/>
              <w:autoSpaceDE/>
              <w:autoSpaceDN/>
              <w:bidi w:val="0"/>
              <w:adjustRightInd/>
              <w:snapToGrid/>
              <w:spacing w:before="182" w:line="280" w:lineRule="exact"/>
              <w:ind w:left="134" w:leftChars="0" w:right="121" w:rightChars="0" w:hanging="22" w:firstLineChars="0"/>
              <w:textAlignment w:val="auto"/>
              <w:rPr>
                <w:rFonts w:hint="eastAsia" w:ascii="宋体" w:hAnsi="宋体" w:eastAsia="宋体" w:cs="宋体"/>
                <w:color w:val="auto"/>
                <w:spacing w:val="-2"/>
                <w:sz w:val="21"/>
                <w:szCs w:val="21"/>
                <w:lang w:val="en-US" w:eastAsia="zh-CN"/>
              </w:rPr>
            </w:pPr>
            <w:r>
              <w:rPr>
                <w:rFonts w:hint="eastAsia" w:ascii="宋体" w:hAnsi="宋体" w:eastAsia="宋体" w:cs="宋体"/>
                <w:color w:val="auto"/>
                <w:spacing w:val="-2"/>
                <w:sz w:val="21"/>
                <w:szCs w:val="21"/>
                <w:lang w:val="en-US" w:eastAsia="zh-CN"/>
              </w:rPr>
              <w:t>2.投标人提供相关车辆为新能源车辆（含纯电新能源、混动新能源车辆）每台计0.5分，不提供不计分，最多计</w:t>
            </w:r>
            <w:r>
              <w:rPr>
                <w:rFonts w:hint="eastAsia" w:ascii="宋体" w:hAnsi="宋体" w:cs="宋体"/>
                <w:color w:val="auto"/>
                <w:spacing w:val="-2"/>
                <w:sz w:val="21"/>
                <w:szCs w:val="21"/>
                <w:lang w:val="en-US" w:eastAsia="zh-CN"/>
              </w:rPr>
              <w:t>13</w:t>
            </w:r>
            <w:r>
              <w:rPr>
                <w:rFonts w:hint="eastAsia" w:ascii="宋体" w:hAnsi="宋体" w:eastAsia="宋体" w:cs="宋体"/>
                <w:color w:val="auto"/>
                <w:spacing w:val="-2"/>
                <w:sz w:val="21"/>
                <w:szCs w:val="21"/>
                <w:lang w:val="en-US" w:eastAsia="zh-CN"/>
              </w:rPr>
              <w:t>分。</w:t>
            </w:r>
          </w:p>
          <w:p>
            <w:pPr>
              <w:keepNext w:val="0"/>
              <w:keepLines w:val="0"/>
              <w:pageBreakBefore w:val="0"/>
              <w:widowControl w:val="0"/>
              <w:kinsoku/>
              <w:wordWrap/>
              <w:overflowPunct/>
              <w:topLinePunct w:val="0"/>
              <w:autoSpaceDE/>
              <w:autoSpaceDN/>
              <w:bidi w:val="0"/>
              <w:adjustRightInd/>
              <w:snapToGrid/>
              <w:spacing w:before="182" w:line="280" w:lineRule="exact"/>
              <w:ind w:left="134" w:leftChars="0" w:right="121" w:rightChars="0" w:hanging="22" w:firstLineChars="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b/>
                <w:bCs/>
                <w:color w:val="auto"/>
                <w:spacing w:val="-2"/>
                <w:sz w:val="21"/>
                <w:szCs w:val="21"/>
                <w:lang w:val="en-US" w:eastAsia="zh-CN"/>
              </w:rPr>
              <w:t xml:space="preserve">注：提供相关车辆照片、登记证书或行驶证复印件、保单复印件（交强险、三者险 100 </w:t>
            </w:r>
            <w:r>
              <w:rPr>
                <w:rFonts w:hint="eastAsia" w:ascii="宋体" w:hAnsi="宋体" w:eastAsia="宋体" w:cs="宋体"/>
                <w:b/>
                <w:bCs/>
                <w:color w:val="auto"/>
                <w:spacing w:val="-2"/>
                <w:sz w:val="21"/>
                <w:szCs w:val="21"/>
              </w:rPr>
              <w:t>万及以上、座位险</w:t>
            </w:r>
            <w:r>
              <w:rPr>
                <w:rFonts w:hint="eastAsia" w:ascii="宋体" w:hAnsi="宋体" w:eastAsia="宋体" w:cs="宋体"/>
                <w:b/>
                <w:bCs/>
                <w:color w:val="auto"/>
                <w:spacing w:val="-36"/>
                <w:sz w:val="21"/>
                <w:szCs w:val="21"/>
              </w:rPr>
              <w:t xml:space="preserve"> </w:t>
            </w:r>
            <w:r>
              <w:rPr>
                <w:rFonts w:hint="eastAsia" w:ascii="宋体" w:hAnsi="宋体" w:eastAsia="宋体" w:cs="宋体"/>
                <w:b/>
                <w:bCs/>
                <w:color w:val="auto"/>
                <w:spacing w:val="-2"/>
                <w:sz w:val="21"/>
                <w:szCs w:val="21"/>
              </w:rPr>
              <w:t>，车损险</w:t>
            </w:r>
            <w:r>
              <w:rPr>
                <w:rFonts w:hint="eastAsia" w:ascii="宋体" w:hAnsi="宋体" w:eastAsia="宋体" w:cs="宋体"/>
                <w:b/>
                <w:bCs/>
                <w:color w:val="auto"/>
                <w:spacing w:val="-68"/>
                <w:sz w:val="21"/>
                <w:szCs w:val="21"/>
              </w:rPr>
              <w:t>）</w:t>
            </w:r>
            <w:r>
              <w:rPr>
                <w:rFonts w:hint="eastAsia" w:ascii="宋体" w:hAnsi="宋体" w:eastAsia="宋体" w:cs="宋体"/>
                <w:b/>
                <w:bCs/>
                <w:color w:val="auto"/>
                <w:spacing w:val="30"/>
                <w:sz w:val="21"/>
                <w:szCs w:val="21"/>
              </w:rPr>
              <w:t xml:space="preserve"> </w:t>
            </w:r>
            <w:r>
              <w:rPr>
                <w:rFonts w:hint="eastAsia" w:ascii="宋体" w:hAnsi="宋体" w:eastAsia="宋体" w:cs="宋体"/>
                <w:b/>
                <w:bCs/>
                <w:color w:val="auto"/>
                <w:spacing w:val="30"/>
                <w:sz w:val="21"/>
                <w:szCs w:val="21"/>
                <w:lang w:eastAsia="zh-CN"/>
              </w:rPr>
              <w:t>，</w:t>
            </w:r>
            <w:r>
              <w:rPr>
                <w:rFonts w:hint="eastAsia" w:ascii="宋体" w:hAnsi="宋体" w:eastAsia="宋体" w:cs="宋体"/>
                <w:b/>
                <w:bCs/>
                <w:color w:val="auto"/>
                <w:spacing w:val="-2"/>
                <w:sz w:val="21"/>
                <w:szCs w:val="21"/>
              </w:rPr>
              <w:t>加盖投标人公章，否则不计分。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2" w:hRule="atLeast"/>
          <w:jc w:val="center"/>
        </w:trPr>
        <w:tc>
          <w:tcPr>
            <w:tcW w:w="510" w:type="dxa"/>
            <w:tcBorders>
              <w:lef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204" w:line="280" w:lineRule="exact"/>
              <w:ind w:left="113" w:leftChars="0" w:right="121" w:rightChars="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10</w:t>
            </w:r>
          </w:p>
        </w:tc>
        <w:tc>
          <w:tcPr>
            <w:tcW w:w="114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204" w:line="280" w:lineRule="exact"/>
              <w:ind w:left="113" w:leftChars="0" w:right="121" w:rightChars="0"/>
              <w:jc w:val="center"/>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办公场所</w:t>
            </w:r>
          </w:p>
        </w:tc>
        <w:tc>
          <w:tcPr>
            <w:tcW w:w="82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204" w:line="280" w:lineRule="exact"/>
              <w:ind w:left="113" w:leftChars="0" w:right="121" w:rightChars="0"/>
              <w:jc w:val="center"/>
              <w:textAlignment w:val="auto"/>
              <w:rPr>
                <w:rFonts w:hint="eastAsia" w:ascii="宋体" w:hAnsi="宋体" w:eastAsia="宋体" w:cs="宋体"/>
                <w:color w:val="auto"/>
                <w:lang w:val="en-US" w:eastAsia="zh-CN"/>
              </w:rPr>
            </w:pPr>
            <w:r>
              <w:rPr>
                <w:rFonts w:hint="eastAsia" w:ascii="宋体" w:hAnsi="宋体" w:cs="宋体"/>
                <w:color w:val="auto"/>
                <w:lang w:val="en-US" w:eastAsia="zh-CN"/>
              </w:rPr>
              <w:t>2</w:t>
            </w:r>
            <w:r>
              <w:rPr>
                <w:rFonts w:hint="eastAsia" w:ascii="宋体" w:hAnsi="宋体" w:eastAsia="宋体" w:cs="宋体"/>
                <w:color w:val="auto"/>
                <w:lang w:val="en-US" w:eastAsia="zh-CN"/>
              </w:rPr>
              <w:t>分</w:t>
            </w:r>
          </w:p>
        </w:tc>
        <w:tc>
          <w:tcPr>
            <w:tcW w:w="6780" w:type="dxa"/>
            <w:tcBorders>
              <w:right w:val="single" w:color="000000" w:sz="4" w:space="0"/>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before="204" w:line="280" w:lineRule="exact"/>
              <w:ind w:left="113" w:leftChars="0" w:right="121" w:rightChars="0"/>
              <w:jc w:val="left"/>
              <w:textAlignment w:val="auto"/>
              <w:rPr>
                <w:rFonts w:hint="eastAsia" w:ascii="宋体" w:hAnsi="宋体" w:eastAsia="宋体" w:cs="宋体"/>
                <w:color w:val="auto"/>
                <w:lang w:val="en-US" w:eastAsia="zh-CN"/>
              </w:rPr>
            </w:pPr>
            <w:r>
              <w:rPr>
                <w:rFonts w:hint="eastAsia" w:ascii="宋体" w:hAnsi="宋体" w:cs="宋体"/>
                <w:color w:val="auto"/>
                <w:lang w:val="en-US" w:eastAsia="zh-CN"/>
              </w:rPr>
              <w:t>1、</w:t>
            </w:r>
            <w:r>
              <w:rPr>
                <w:rFonts w:hint="eastAsia" w:ascii="宋体" w:hAnsi="宋体" w:eastAsia="宋体" w:cs="宋体"/>
                <w:color w:val="auto"/>
                <w:lang w:val="en-US" w:eastAsia="zh-CN"/>
              </w:rPr>
              <w:t>固定办公场地面积</w:t>
            </w:r>
            <w:r>
              <w:rPr>
                <w:rFonts w:hint="eastAsia" w:ascii="宋体" w:hAnsi="宋体" w:eastAsia="宋体" w:cs="宋体"/>
                <w:color w:val="auto"/>
                <w:spacing w:val="-2"/>
                <w:sz w:val="21"/>
                <w:szCs w:val="21"/>
                <w:lang w:val="en-US" w:eastAsia="zh-CN"/>
              </w:rPr>
              <w:t>≥100平方米的</w:t>
            </w:r>
            <w:r>
              <w:rPr>
                <w:rFonts w:hint="eastAsia" w:ascii="宋体" w:hAnsi="宋体" w:eastAsia="宋体" w:cs="宋体"/>
                <w:color w:val="auto"/>
                <w:lang w:val="en-US" w:eastAsia="zh-CN"/>
              </w:rPr>
              <w:t>计</w:t>
            </w:r>
            <w:r>
              <w:rPr>
                <w:rFonts w:hint="eastAsia" w:ascii="宋体" w:hAnsi="宋体" w:cs="宋体"/>
                <w:color w:val="auto"/>
                <w:lang w:val="en-US" w:eastAsia="zh-CN"/>
              </w:rPr>
              <w:t>1</w:t>
            </w:r>
            <w:r>
              <w:rPr>
                <w:rFonts w:hint="eastAsia" w:ascii="宋体" w:hAnsi="宋体" w:eastAsia="宋体" w:cs="宋体"/>
                <w:color w:val="auto"/>
                <w:lang w:val="en-US" w:eastAsia="zh-CN"/>
              </w:rPr>
              <w:t>分；固定办公场地面积</w:t>
            </w:r>
            <w:r>
              <w:rPr>
                <w:rFonts w:hint="eastAsia" w:ascii="宋体" w:hAnsi="宋体" w:eastAsia="宋体" w:cs="宋体"/>
                <w:color w:val="auto"/>
                <w:spacing w:val="-2"/>
                <w:sz w:val="21"/>
                <w:szCs w:val="21"/>
                <w:lang w:val="en-US" w:eastAsia="zh-CN"/>
              </w:rPr>
              <w:t>＜100</w:t>
            </w:r>
            <w:r>
              <w:rPr>
                <w:rFonts w:hint="eastAsia" w:ascii="宋体" w:hAnsi="宋体" w:eastAsia="宋体" w:cs="宋体"/>
                <w:color w:val="auto"/>
                <w:lang w:val="en-US" w:eastAsia="zh-CN"/>
              </w:rPr>
              <w:t>计</w:t>
            </w:r>
            <w:r>
              <w:rPr>
                <w:rFonts w:hint="eastAsia" w:ascii="宋体" w:hAnsi="宋体" w:cs="宋体"/>
                <w:color w:val="auto"/>
                <w:lang w:val="en-US" w:eastAsia="zh-CN"/>
              </w:rPr>
              <w:t>0.5</w:t>
            </w:r>
            <w:r>
              <w:rPr>
                <w:rFonts w:hint="eastAsia" w:ascii="宋体" w:hAnsi="宋体" w:eastAsia="宋体" w:cs="宋体"/>
                <w:color w:val="auto"/>
                <w:lang w:val="en-US" w:eastAsia="zh-CN"/>
              </w:rPr>
              <w:t>分；无固定场地计0 分。</w:t>
            </w:r>
          </w:p>
          <w:p>
            <w:pPr>
              <w:keepNext w:val="0"/>
              <w:keepLines w:val="0"/>
              <w:pageBreakBefore w:val="0"/>
              <w:widowControl w:val="0"/>
              <w:kinsoku/>
              <w:wordWrap/>
              <w:overflowPunct/>
              <w:topLinePunct w:val="0"/>
              <w:autoSpaceDE/>
              <w:autoSpaceDN/>
              <w:bidi w:val="0"/>
              <w:adjustRightInd/>
              <w:snapToGrid/>
              <w:spacing w:before="204" w:line="280" w:lineRule="exact"/>
              <w:ind w:left="109" w:right="121" w:firstLine="4"/>
              <w:jc w:val="left"/>
              <w:textAlignment w:val="auto"/>
              <w:rPr>
                <w:rFonts w:hint="eastAsia"/>
                <w:lang w:val="en-US" w:eastAsia="zh-CN"/>
              </w:rPr>
            </w:pPr>
            <w:r>
              <w:rPr>
                <w:rFonts w:hint="eastAsia" w:ascii="宋体" w:hAnsi="宋体" w:cs="宋体"/>
                <w:color w:val="auto"/>
                <w:lang w:val="en-US" w:eastAsia="zh-CN"/>
              </w:rPr>
              <w:t>2</w:t>
            </w:r>
            <w:r>
              <w:rPr>
                <w:rFonts w:hint="eastAsia" w:ascii="宋体" w:hAnsi="宋体" w:eastAsia="宋体" w:cs="宋体"/>
                <w:color w:val="auto"/>
                <w:lang w:val="en-US" w:eastAsia="zh-CN"/>
              </w:rPr>
              <w:t>、固定</w:t>
            </w:r>
            <w:r>
              <w:rPr>
                <w:rFonts w:hint="eastAsia" w:ascii="宋体" w:hAnsi="宋体" w:cs="宋体"/>
                <w:color w:val="auto"/>
                <w:lang w:val="en-US" w:eastAsia="zh-CN"/>
              </w:rPr>
              <w:t>办公场地有</w:t>
            </w:r>
            <w:r>
              <w:rPr>
                <w:rFonts w:hint="eastAsia" w:ascii="宋体" w:hAnsi="宋体" w:eastAsia="宋体" w:cs="宋体"/>
                <w:color w:val="auto"/>
                <w:lang w:val="en-US" w:eastAsia="zh-CN"/>
              </w:rPr>
              <w:t>会议室（或培训室）</w:t>
            </w:r>
            <w:r>
              <w:rPr>
                <w:rFonts w:hint="eastAsia" w:ascii="宋体" w:hAnsi="宋体" w:cs="宋体"/>
                <w:color w:val="auto"/>
                <w:lang w:val="en-US" w:eastAsia="zh-CN"/>
              </w:rPr>
              <w:t>的</w:t>
            </w:r>
            <w:r>
              <w:rPr>
                <w:rFonts w:hint="eastAsia" w:ascii="宋体" w:hAnsi="宋体" w:eastAsia="宋体" w:cs="宋体"/>
                <w:color w:val="auto"/>
                <w:lang w:val="en-US" w:eastAsia="zh-CN"/>
              </w:rPr>
              <w:t>计1分 ；</w:t>
            </w:r>
          </w:p>
          <w:p>
            <w:pPr>
              <w:pStyle w:val="38"/>
              <w:keepNext w:val="0"/>
              <w:keepLines w:val="0"/>
              <w:pageBreakBefore w:val="0"/>
              <w:widowControl w:val="0"/>
              <w:kinsoku/>
              <w:wordWrap/>
              <w:overflowPunct/>
              <w:topLinePunct w:val="0"/>
              <w:autoSpaceDE/>
              <w:autoSpaceDN/>
              <w:bidi w:val="0"/>
              <w:adjustRightInd/>
              <w:snapToGrid/>
              <w:spacing w:line="280" w:lineRule="exact"/>
              <w:ind w:left="0" w:leftChars="0" w:firstLine="211" w:firstLineChars="100"/>
              <w:textAlignment w:val="auto"/>
              <w:rPr>
                <w:rFonts w:hint="eastAsia" w:ascii="宋体" w:hAnsi="宋体" w:eastAsia="宋体" w:cs="宋体"/>
                <w:b/>
                <w:bCs/>
                <w:color w:val="auto"/>
                <w:lang w:val="en-US" w:eastAsia="zh-CN"/>
              </w:rPr>
            </w:pPr>
          </w:p>
          <w:p>
            <w:pPr>
              <w:pStyle w:val="38"/>
              <w:keepNext w:val="0"/>
              <w:keepLines w:val="0"/>
              <w:pageBreakBefore w:val="0"/>
              <w:widowControl w:val="0"/>
              <w:kinsoku/>
              <w:wordWrap/>
              <w:overflowPunct/>
              <w:topLinePunct w:val="0"/>
              <w:autoSpaceDE/>
              <w:autoSpaceDN/>
              <w:bidi w:val="0"/>
              <w:adjustRightInd/>
              <w:snapToGrid/>
              <w:spacing w:line="280" w:lineRule="exact"/>
              <w:ind w:left="0" w:leftChars="0" w:firstLine="211" w:firstLineChars="100"/>
              <w:textAlignment w:val="auto"/>
              <w:rPr>
                <w:rFonts w:hint="eastAsia" w:ascii="宋体" w:hAnsi="宋体" w:eastAsia="宋体" w:cs="宋体"/>
                <w:color w:val="auto"/>
                <w:lang w:val="en-US" w:eastAsia="zh-CN"/>
              </w:rPr>
            </w:pPr>
            <w:r>
              <w:rPr>
                <w:rFonts w:hint="eastAsia" w:ascii="宋体" w:hAnsi="宋体" w:eastAsia="宋体" w:cs="宋体"/>
                <w:b/>
                <w:bCs/>
                <w:color w:val="auto"/>
                <w:lang w:val="en-US" w:eastAsia="zh-CN"/>
              </w:rPr>
              <w:t>注：提供租赁合同及场地照片。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jc w:val="center"/>
        </w:trPr>
        <w:tc>
          <w:tcPr>
            <w:tcW w:w="1652" w:type="dxa"/>
            <w:gridSpan w:val="2"/>
            <w:tcBorders>
              <w:left w:val="single" w:color="000000" w:sz="4" w:space="0"/>
            </w:tcBorders>
            <w:vAlign w:val="center"/>
          </w:tcPr>
          <w:p>
            <w:pPr>
              <w:spacing w:before="233" w:line="184" w:lineRule="auto"/>
              <w:ind w:firstLine="799" w:firstLineChars="0"/>
              <w:jc w:val="both"/>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pacing w:val="-5"/>
                <w:sz w:val="21"/>
                <w:szCs w:val="21"/>
              </w:rPr>
              <w:t>合计</w:t>
            </w:r>
          </w:p>
        </w:tc>
        <w:tc>
          <w:tcPr>
            <w:tcW w:w="826" w:type="dxa"/>
            <w:vAlign w:val="center"/>
          </w:tcPr>
          <w:p>
            <w:pPr>
              <w:spacing w:before="261" w:line="180" w:lineRule="auto"/>
              <w:ind w:firstLine="140" w:firstLineChars="0"/>
              <w:jc w:val="both"/>
              <w:rPr>
                <w:rFonts w:hint="eastAsia" w:ascii="宋体" w:hAnsi="宋体" w:eastAsia="宋体" w:cs="宋体"/>
                <w:color w:val="auto"/>
                <w:kern w:val="2"/>
                <w:sz w:val="22"/>
                <w:szCs w:val="22"/>
                <w:lang w:val="en-US" w:eastAsia="zh-CN" w:bidi="ar-SA"/>
              </w:rPr>
            </w:pPr>
            <w:r>
              <w:rPr>
                <w:rFonts w:hint="eastAsia" w:ascii="宋体" w:hAnsi="宋体" w:eastAsia="宋体" w:cs="宋体"/>
                <w:color w:val="auto"/>
                <w:spacing w:val="-8"/>
                <w:sz w:val="22"/>
                <w:szCs w:val="22"/>
              </w:rPr>
              <w:t>100</w:t>
            </w:r>
            <w:r>
              <w:rPr>
                <w:rFonts w:hint="eastAsia" w:ascii="宋体" w:hAnsi="宋体" w:eastAsia="宋体" w:cs="宋体"/>
                <w:color w:val="auto"/>
                <w:spacing w:val="-8"/>
                <w:sz w:val="22"/>
                <w:szCs w:val="22"/>
                <w:lang w:val="en-US" w:eastAsia="zh-CN"/>
              </w:rPr>
              <w:t>分</w:t>
            </w:r>
          </w:p>
        </w:tc>
        <w:tc>
          <w:tcPr>
            <w:tcW w:w="6780" w:type="dxa"/>
            <w:tcBorders>
              <w:right w:val="single" w:color="000000" w:sz="4" w:space="0"/>
            </w:tcBorders>
            <w:vAlign w:val="center"/>
          </w:tcPr>
          <w:p>
            <w:pPr>
              <w:spacing w:before="57" w:line="244" w:lineRule="auto"/>
              <w:ind w:left="112" w:right="121"/>
              <w:jc w:val="left"/>
              <w:rPr>
                <w:rFonts w:hint="eastAsia" w:ascii="宋体" w:hAnsi="宋体" w:eastAsia="宋体" w:cs="宋体"/>
                <w:color w:val="auto"/>
                <w:spacing w:val="-5"/>
                <w:sz w:val="21"/>
                <w:szCs w:val="21"/>
                <w:lang w:val="en-US" w:eastAsia="zh-CN"/>
              </w:rPr>
            </w:pPr>
          </w:p>
        </w:tc>
      </w:tr>
    </w:tbl>
    <w:p>
      <w:pPr>
        <w:spacing w:line="208" w:lineRule="exact"/>
        <w:rPr>
          <w:rFonts w:hint="eastAsia" w:ascii="宋体" w:hAnsi="宋体" w:eastAsia="宋体" w:cs="宋体"/>
          <w:color w:val="auto"/>
        </w:rPr>
      </w:pPr>
    </w:p>
    <w:p>
      <w:pPr>
        <w:rPr>
          <w:rFonts w:hint="eastAsia" w:ascii="宋体" w:hAnsi="宋体" w:eastAsia="宋体" w:cs="宋体"/>
          <w:color w:val="auto"/>
        </w:rPr>
      </w:pPr>
    </w:p>
    <w:p>
      <w:pPr>
        <w:widowControl/>
        <w:numPr>
          <w:ilvl w:val="0"/>
          <w:numId w:val="0"/>
        </w:numPr>
        <w:spacing w:line="360" w:lineRule="exact"/>
        <w:ind w:leftChars="0" w:right="42" w:rightChars="2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备注：1、报价、技术、商务部分已按计算公式和权值计算取值，本项目</w:t>
      </w:r>
      <w:r>
        <w:rPr>
          <w:rFonts w:hint="eastAsia" w:ascii="宋体" w:hAnsi="宋体" w:eastAsia="宋体" w:cs="宋体"/>
          <w:b w:val="0"/>
          <w:bCs w:val="0"/>
          <w:color w:val="auto"/>
          <w:sz w:val="21"/>
          <w:szCs w:val="21"/>
          <w:highlight w:val="none"/>
          <w:lang w:val="ru-RU" w:eastAsia="ru-RU"/>
        </w:rPr>
        <w:t>评标总得分＝</w:t>
      </w:r>
      <w:r>
        <w:rPr>
          <w:rFonts w:hint="eastAsia" w:ascii="宋体" w:hAnsi="宋体" w:eastAsia="宋体" w:cs="宋体"/>
          <w:b w:val="0"/>
          <w:bCs w:val="0"/>
          <w:color w:val="auto"/>
          <w:sz w:val="21"/>
          <w:szCs w:val="21"/>
          <w:highlight w:val="none"/>
          <w:lang w:val="en-US" w:eastAsia="zh-CN"/>
        </w:rPr>
        <w:t>评标总得分为磋商报价、技术部分、商务部分评分项得分之和；</w:t>
      </w:r>
    </w:p>
    <w:p>
      <w:pPr>
        <w:widowControl/>
        <w:numPr>
          <w:ilvl w:val="0"/>
          <w:numId w:val="0"/>
        </w:numPr>
        <w:spacing w:line="360" w:lineRule="exact"/>
        <w:ind w:leftChars="0" w:right="42" w:rightChars="2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2、技术部分中</w:t>
      </w:r>
      <w:r>
        <w:rPr>
          <w:rFonts w:hint="eastAsia" w:ascii="宋体" w:hAnsi="宋体" w:eastAsia="宋体" w:cs="宋体"/>
          <w:color w:val="auto"/>
          <w:sz w:val="21"/>
          <w:szCs w:val="21"/>
        </w:rPr>
        <w:t>不</w:t>
      </w:r>
      <w:r>
        <w:rPr>
          <w:rFonts w:hint="eastAsia" w:ascii="宋体" w:hAnsi="宋体" w:eastAsia="宋体" w:cs="宋体"/>
          <w:color w:val="auto"/>
          <w:sz w:val="21"/>
          <w:szCs w:val="21"/>
          <w:lang w:eastAsia="zh-CN"/>
        </w:rPr>
        <w:t>完善、</w:t>
      </w:r>
      <w:r>
        <w:rPr>
          <w:rFonts w:hint="eastAsia" w:ascii="宋体" w:hAnsi="宋体" w:eastAsia="宋体" w:cs="宋体"/>
          <w:color w:val="auto"/>
          <w:sz w:val="21"/>
          <w:szCs w:val="21"/>
        </w:rPr>
        <w:t>不合理指内容逻辑混乱、存在科学原理错误、不符合相关的国家、行业标准；</w:t>
      </w:r>
      <w:r>
        <w:rPr>
          <w:rFonts w:hint="eastAsia" w:ascii="宋体" w:hAnsi="宋体" w:eastAsia="宋体" w:cs="宋体"/>
          <w:color w:val="auto"/>
          <w:kern w:val="0"/>
          <w:sz w:val="21"/>
          <w:szCs w:val="21"/>
          <w:highlight w:val="none"/>
        </w:rPr>
        <w:t>有缺漏或表述不准确</w:t>
      </w:r>
      <w:r>
        <w:rPr>
          <w:rFonts w:hint="eastAsia" w:ascii="宋体" w:hAnsi="宋体" w:eastAsia="宋体" w:cs="宋体"/>
          <w:color w:val="auto"/>
          <w:sz w:val="21"/>
          <w:szCs w:val="21"/>
        </w:rPr>
        <w:t>指内容具有明显缺陷，存在逻辑漏洞、前后内容无法连贯；不符合项目实际情况指内容脱离了实际情况，只有单纯的文字描述，不具备实施的可能性以及涉及的规范、标准与本项目要求不一致等情形</w:t>
      </w:r>
      <w:r>
        <w:rPr>
          <w:rFonts w:hint="eastAsia" w:ascii="宋体" w:hAnsi="宋体" w:eastAsia="宋体" w:cs="宋体"/>
          <w:b w:val="0"/>
          <w:bCs w:val="0"/>
          <w:color w:val="auto"/>
          <w:sz w:val="21"/>
          <w:szCs w:val="21"/>
          <w:highlight w:val="none"/>
          <w:lang w:val="en-US" w:eastAsia="zh-CN"/>
        </w:rPr>
        <w:t>；</w:t>
      </w:r>
    </w:p>
    <w:p>
      <w:pPr>
        <w:widowControl/>
        <w:numPr>
          <w:ilvl w:val="0"/>
          <w:numId w:val="0"/>
        </w:numPr>
        <w:spacing w:line="360" w:lineRule="exact"/>
        <w:ind w:leftChars="0" w:right="42" w:rightChars="20"/>
        <w:rPr>
          <w:rFonts w:hint="eastAsia" w:ascii="宋体" w:hAnsi="宋体" w:eastAsia="宋体" w:cs="宋体"/>
          <w:color w:val="auto"/>
        </w:rPr>
      </w:pPr>
      <w:r>
        <w:rPr>
          <w:rFonts w:hint="eastAsia" w:ascii="宋体" w:hAnsi="宋体" w:eastAsia="宋体" w:cs="宋体"/>
          <w:b w:val="0"/>
          <w:bCs w:val="0"/>
          <w:color w:val="auto"/>
          <w:sz w:val="21"/>
          <w:szCs w:val="21"/>
          <w:highlight w:val="none"/>
          <w:lang w:val="en-US" w:eastAsia="zh-CN"/>
        </w:rPr>
        <w:t>3、以上相关证明材料采购人可以在发出中标通知书之前查验原件，投标人如有提供虚假资料，取消中标人资格，承担相应的法</w:t>
      </w:r>
      <w:r>
        <w:rPr>
          <w:rFonts w:hint="eastAsia" w:ascii="宋体" w:hAnsi="宋体" w:eastAsia="宋体" w:cs="宋体"/>
          <w:b w:val="0"/>
          <w:bCs w:val="0"/>
          <w:color w:val="auto"/>
          <w:szCs w:val="21"/>
        </w:rPr>
        <w:t>律责任，并承担因此所造成的一切损失</w:t>
      </w:r>
      <w:r>
        <w:rPr>
          <w:rFonts w:hint="eastAsia" w:ascii="宋体" w:hAnsi="宋体" w:eastAsia="宋体" w:cs="宋体"/>
          <w:b w:val="0"/>
          <w:bCs w:val="0"/>
          <w:color w:val="auto"/>
          <w:sz w:val="21"/>
          <w:szCs w:val="21"/>
          <w:highlight w:val="none"/>
          <w:lang w:val="en-US" w:eastAsia="zh-CN"/>
        </w:rPr>
        <w:t>。</w:t>
      </w:r>
    </w:p>
    <w:p>
      <w:pPr>
        <w:rPr>
          <w:rFonts w:hint="eastAsia" w:ascii="宋体" w:hAnsi="宋体" w:eastAsia="宋体" w:cs="宋体"/>
          <w:color w:val="auto"/>
        </w:rPr>
      </w:pPr>
      <w:r>
        <w:rPr>
          <w:rFonts w:hint="eastAsia" w:ascii="宋体" w:hAnsi="宋体" w:eastAsia="宋体" w:cs="宋体"/>
          <w:color w:val="auto"/>
        </w:rPr>
        <w:br w:type="page"/>
      </w:r>
    </w:p>
    <w:p>
      <w:pPr>
        <w:pStyle w:val="6"/>
        <w:spacing w:line="360" w:lineRule="auto"/>
        <w:jc w:val="center"/>
        <w:rPr>
          <w:rFonts w:hint="eastAsia" w:ascii="宋体" w:hAnsi="宋体" w:eastAsia="宋体" w:cs="宋体"/>
          <w:color w:val="auto"/>
        </w:rPr>
      </w:pPr>
      <w:bookmarkStart w:id="31" w:name="_Toc29176"/>
      <w:r>
        <w:rPr>
          <w:rFonts w:hint="eastAsia" w:ascii="宋体" w:hAnsi="宋体" w:eastAsia="宋体" w:cs="宋体"/>
          <w:color w:val="auto"/>
        </w:rPr>
        <w:t>第</w:t>
      </w:r>
      <w:r>
        <w:rPr>
          <w:rFonts w:hint="eastAsia" w:ascii="宋体" w:hAnsi="宋体" w:eastAsia="宋体" w:cs="宋体"/>
          <w:color w:val="auto"/>
          <w:lang w:val="en-US" w:eastAsia="zh-CN"/>
        </w:rPr>
        <w:t>四</w:t>
      </w:r>
      <w:r>
        <w:rPr>
          <w:rFonts w:hint="eastAsia" w:ascii="宋体" w:hAnsi="宋体" w:eastAsia="宋体" w:cs="宋体"/>
          <w:color w:val="auto"/>
        </w:rPr>
        <w:t>章  政府采购合同格式</w:t>
      </w:r>
      <w:bookmarkEnd w:id="25"/>
      <w:bookmarkEnd w:id="31"/>
    </w:p>
    <w:p>
      <w:pPr>
        <w:adjustRightInd w:val="0"/>
        <w:snapToGrid w:val="0"/>
        <w:spacing w:line="360" w:lineRule="auto"/>
        <w:jc w:val="center"/>
        <w:rPr>
          <w:rFonts w:hint="eastAsia" w:ascii="宋体" w:hAnsi="宋体" w:eastAsia="宋体" w:cs="宋体"/>
          <w:b/>
          <w:color w:val="auto"/>
        </w:rPr>
      </w:pPr>
    </w:p>
    <w:p>
      <w:pPr>
        <w:pStyle w:val="7"/>
        <w:jc w:val="center"/>
        <w:rPr>
          <w:rFonts w:hint="eastAsia" w:ascii="宋体" w:hAnsi="宋体" w:eastAsia="宋体" w:cs="宋体"/>
          <w:color w:val="auto"/>
          <w:sz w:val="30"/>
        </w:rPr>
      </w:pPr>
      <w:bookmarkStart w:id="32" w:name="_Toc11419"/>
      <w:bookmarkStart w:id="33" w:name="_Toc21282"/>
      <w:r>
        <w:rPr>
          <w:rFonts w:hint="eastAsia" w:ascii="宋体" w:hAnsi="宋体" w:eastAsia="宋体" w:cs="宋体"/>
          <w:color w:val="auto"/>
          <w:sz w:val="30"/>
        </w:rPr>
        <w:t>一、政府采购合同协议书</w:t>
      </w:r>
      <w:bookmarkEnd w:id="32"/>
      <w:bookmarkEnd w:id="33"/>
    </w:p>
    <w:p>
      <w:pPr>
        <w:spacing w:line="276" w:lineRule="auto"/>
        <w:ind w:firstLine="5460" w:firstLineChars="2600"/>
        <w:rPr>
          <w:rFonts w:hint="eastAsia" w:ascii="宋体" w:hAnsi="宋体" w:eastAsia="宋体" w:cs="宋体"/>
          <w:b/>
          <w:color w:val="auto"/>
        </w:rPr>
      </w:pPr>
      <w:r>
        <w:rPr>
          <w:rFonts w:hint="eastAsia" w:ascii="宋体" w:hAnsi="宋体" w:eastAsia="宋体" w:cs="宋体"/>
          <w:color w:val="auto"/>
        </w:rPr>
        <w:t>采购合同编号：</w:t>
      </w:r>
      <w:r>
        <w:rPr>
          <w:rFonts w:hint="eastAsia" w:ascii="宋体" w:hAnsi="宋体" w:eastAsia="宋体" w:cs="宋体"/>
          <w:color w:val="auto"/>
          <w:u w:val="single"/>
        </w:rPr>
        <w:t xml:space="preserve">                 </w:t>
      </w:r>
    </w:p>
    <w:p>
      <w:pPr>
        <w:spacing w:line="276" w:lineRule="auto"/>
        <w:rPr>
          <w:rFonts w:hint="eastAsia" w:ascii="宋体" w:hAnsi="宋体" w:eastAsia="宋体" w:cs="宋体"/>
          <w:b/>
          <w:color w:val="auto"/>
        </w:rPr>
      </w:pPr>
    </w:p>
    <w:p>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采购人（全称）：</w:t>
      </w:r>
      <w:r>
        <w:rPr>
          <w:rFonts w:hint="eastAsia" w:ascii="宋体" w:hAnsi="宋体" w:eastAsia="宋体" w:cs="宋体"/>
          <w:color w:val="auto"/>
          <w:u w:val="single"/>
        </w:rPr>
        <w:t xml:space="preserve">                             </w:t>
      </w:r>
      <w:r>
        <w:rPr>
          <w:rFonts w:hint="eastAsia" w:ascii="宋体" w:hAnsi="宋体" w:eastAsia="宋体" w:cs="宋体"/>
          <w:color w:val="auto"/>
        </w:rPr>
        <w:t>（甲方）</w:t>
      </w:r>
    </w:p>
    <w:p>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供应商（全称）：</w:t>
      </w:r>
      <w:r>
        <w:rPr>
          <w:rFonts w:hint="eastAsia" w:ascii="宋体" w:hAnsi="宋体" w:eastAsia="宋体" w:cs="宋体"/>
          <w:color w:val="auto"/>
          <w:u w:val="single"/>
        </w:rPr>
        <w:t xml:space="preserve">                             </w:t>
      </w:r>
      <w:r>
        <w:rPr>
          <w:rFonts w:hint="eastAsia" w:ascii="宋体" w:hAnsi="宋体" w:eastAsia="宋体" w:cs="宋体"/>
          <w:color w:val="auto"/>
        </w:rPr>
        <w:t>（乙方）</w:t>
      </w:r>
    </w:p>
    <w:p>
      <w:pPr>
        <w:adjustRightInd w:val="0"/>
        <w:snapToGrid w:val="0"/>
        <w:spacing w:line="360" w:lineRule="auto"/>
        <w:rPr>
          <w:rFonts w:hint="eastAsia" w:ascii="宋体" w:hAnsi="宋体" w:eastAsia="宋体" w:cs="宋体"/>
          <w:color w:val="auto"/>
        </w:rPr>
      </w:pPr>
    </w:p>
    <w:p>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为了保护甲、乙双方合法权益，根据《合同法》、《政府采购法》及其他有关法律、法规、规章，双方签订本合同，以资共同遵守：</w:t>
      </w:r>
    </w:p>
    <w:p>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 xml:space="preserve">   1.项目信息</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（1）采购项目名称：</w:t>
      </w:r>
      <w:r>
        <w:rPr>
          <w:rFonts w:hint="eastAsia" w:ascii="宋体" w:hAnsi="宋体" w:eastAsia="宋体" w:cs="宋体"/>
          <w:color w:val="auto"/>
          <w:u w:val="single"/>
        </w:rPr>
        <w:t xml:space="preserve">                                          </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（2）采购计划编号：</w:t>
      </w:r>
      <w:r>
        <w:rPr>
          <w:rFonts w:hint="eastAsia" w:ascii="宋体" w:hAnsi="宋体" w:eastAsia="宋体" w:cs="宋体"/>
          <w:color w:val="auto"/>
          <w:u w:val="single"/>
        </w:rPr>
        <w:t xml:space="preserve">                                          </w:t>
      </w:r>
      <w:r>
        <w:rPr>
          <w:rFonts w:hint="eastAsia" w:ascii="宋体" w:hAnsi="宋体" w:eastAsia="宋体" w:cs="宋体"/>
          <w:color w:val="auto"/>
        </w:rPr>
        <w:t xml:space="preserve"> </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（3）项目内容：</w:t>
      </w:r>
      <w:r>
        <w:rPr>
          <w:rFonts w:hint="eastAsia" w:ascii="宋体" w:hAnsi="宋体" w:eastAsia="宋体" w:cs="宋体"/>
          <w:color w:val="auto"/>
          <w:u w:val="single"/>
        </w:rPr>
        <w:t xml:space="preserve">                                              </w:t>
      </w:r>
    </w:p>
    <w:p>
      <w:pPr>
        <w:adjustRightInd w:val="0"/>
        <w:snapToGrid w:val="0"/>
        <w:spacing w:line="360" w:lineRule="auto"/>
        <w:ind w:firstLine="716" w:firstLineChars="341"/>
        <w:rPr>
          <w:rFonts w:hint="eastAsia" w:ascii="宋体" w:hAnsi="宋体" w:eastAsia="宋体" w:cs="宋体"/>
          <w:color w:val="auto"/>
        </w:rPr>
      </w:pPr>
      <w:r>
        <w:rPr>
          <w:rFonts w:hint="eastAsia" w:ascii="宋体" w:hAnsi="宋体" w:eastAsia="宋体" w:cs="宋体"/>
          <w:color w:val="auto"/>
        </w:rPr>
        <w:t>承包范围：</w:t>
      </w:r>
      <w:r>
        <w:rPr>
          <w:rFonts w:hint="eastAsia" w:ascii="宋体" w:hAnsi="宋体" w:eastAsia="宋体" w:cs="宋体"/>
          <w:color w:val="auto"/>
          <w:u w:val="single"/>
        </w:rPr>
        <w:t xml:space="preserve">                   </w:t>
      </w:r>
      <w:r>
        <w:rPr>
          <w:rFonts w:hint="eastAsia" w:ascii="宋体" w:hAnsi="宋体" w:eastAsia="宋体" w:cs="宋体"/>
          <w:color w:val="auto"/>
        </w:rPr>
        <w:t>项目经理：</w:t>
      </w:r>
      <w:r>
        <w:rPr>
          <w:rFonts w:hint="eastAsia" w:ascii="宋体" w:hAnsi="宋体" w:eastAsia="宋体" w:cs="宋体"/>
          <w:color w:val="auto"/>
          <w:u w:val="single"/>
        </w:rPr>
        <w:t xml:space="preserve">                 </w:t>
      </w:r>
      <w:r>
        <w:rPr>
          <w:rFonts w:hint="eastAsia" w:ascii="宋体" w:hAnsi="宋体" w:eastAsia="宋体" w:cs="宋体"/>
          <w:color w:val="auto"/>
        </w:rPr>
        <w:t xml:space="preserve"> 。</w:t>
      </w:r>
    </w:p>
    <w:p>
      <w:pPr>
        <w:adjustRightInd w:val="0"/>
        <w:snapToGrid w:val="0"/>
        <w:spacing w:line="360" w:lineRule="auto"/>
        <w:ind w:firstLine="200"/>
        <w:rPr>
          <w:rFonts w:hint="eastAsia" w:ascii="宋体" w:hAnsi="宋体" w:eastAsia="宋体" w:cs="宋体"/>
          <w:b/>
          <w:color w:val="auto"/>
        </w:rPr>
      </w:pPr>
      <w:r>
        <w:rPr>
          <w:rFonts w:hint="eastAsia" w:ascii="宋体" w:hAnsi="宋体" w:eastAsia="宋体" w:cs="宋体"/>
          <w:b/>
          <w:color w:val="auto"/>
        </w:rPr>
        <w:t xml:space="preserve"> 2.合同金额（含税）</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（1）合同金额小写：</w:t>
      </w:r>
      <w:r>
        <w:rPr>
          <w:rFonts w:hint="eastAsia" w:ascii="宋体" w:hAnsi="宋体" w:eastAsia="宋体" w:cs="宋体"/>
          <w:color w:val="auto"/>
          <w:u w:val="single"/>
        </w:rPr>
        <w:t xml:space="preserve">                      </w:t>
      </w:r>
    </w:p>
    <w:p>
      <w:pPr>
        <w:adjustRightInd w:val="0"/>
        <w:snapToGrid w:val="0"/>
        <w:spacing w:line="360" w:lineRule="auto"/>
        <w:ind w:firstLine="200"/>
        <w:rPr>
          <w:rFonts w:hint="eastAsia" w:ascii="宋体" w:hAnsi="宋体" w:eastAsia="宋体" w:cs="宋体"/>
          <w:b/>
          <w:color w:val="auto"/>
        </w:rPr>
      </w:pPr>
      <w:r>
        <w:rPr>
          <w:rFonts w:hint="eastAsia" w:ascii="宋体" w:hAnsi="宋体" w:eastAsia="宋体" w:cs="宋体"/>
          <w:color w:val="auto"/>
        </w:rPr>
        <w:t xml:space="preserve">             大写：</w:t>
      </w:r>
      <w:r>
        <w:rPr>
          <w:rFonts w:hint="eastAsia" w:ascii="宋体" w:hAnsi="宋体" w:eastAsia="宋体" w:cs="宋体"/>
          <w:color w:val="auto"/>
          <w:u w:val="single"/>
        </w:rPr>
        <w:t xml:space="preserve">                      </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（2）具体标的见附件。</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（3）合同价格形式：</w:t>
      </w:r>
      <w:r>
        <w:rPr>
          <w:rFonts w:hint="eastAsia" w:ascii="宋体" w:hAnsi="宋体" w:eastAsia="宋体" w:cs="宋体"/>
          <w:color w:val="auto"/>
          <w:u w:val="single"/>
        </w:rPr>
        <w:t xml:space="preserve">                     </w:t>
      </w:r>
      <w:r>
        <w:rPr>
          <w:rFonts w:hint="eastAsia" w:ascii="宋体" w:hAnsi="宋体" w:eastAsia="宋体" w:cs="宋体"/>
          <w:color w:val="auto"/>
        </w:rPr>
        <w:t>。</w:t>
      </w:r>
    </w:p>
    <w:p>
      <w:pPr>
        <w:adjustRightInd w:val="0"/>
        <w:snapToGrid w:val="0"/>
        <w:spacing w:line="360" w:lineRule="auto"/>
        <w:ind w:firstLine="200"/>
        <w:rPr>
          <w:rFonts w:hint="eastAsia" w:ascii="宋体" w:hAnsi="宋体" w:eastAsia="宋体" w:cs="宋体"/>
          <w:color w:val="auto"/>
          <w:u w:val="single"/>
        </w:rPr>
      </w:pPr>
      <w:r>
        <w:rPr>
          <w:rFonts w:hint="eastAsia" w:ascii="宋体" w:hAnsi="宋体" w:eastAsia="宋体" w:cs="宋体"/>
          <w:b/>
          <w:color w:val="auto"/>
        </w:rPr>
        <w:t>3.履行合同的时间、地点及方式</w:t>
      </w:r>
      <w:r>
        <w:rPr>
          <w:rFonts w:hint="eastAsia" w:ascii="宋体" w:hAnsi="宋体" w:eastAsia="宋体" w:cs="宋体"/>
          <w:color w:val="auto"/>
          <w:u w:val="single"/>
        </w:rPr>
        <w:t xml:space="preserve"> </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起始日期：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日，完成日期：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日。总日历天数：</w:t>
      </w:r>
      <w:r>
        <w:rPr>
          <w:rFonts w:hint="eastAsia" w:ascii="宋体" w:hAnsi="宋体" w:eastAsia="宋体" w:cs="宋体"/>
          <w:color w:val="auto"/>
          <w:u w:val="single"/>
        </w:rPr>
        <w:t xml:space="preserve">     </w:t>
      </w:r>
      <w:r>
        <w:rPr>
          <w:rFonts w:hint="eastAsia" w:ascii="宋体" w:hAnsi="宋体" w:eastAsia="宋体" w:cs="宋体"/>
          <w:color w:val="auto"/>
        </w:rPr>
        <w:t>天。</w:t>
      </w:r>
    </w:p>
    <w:p>
      <w:pPr>
        <w:adjustRightInd w:val="0"/>
        <w:snapToGrid w:val="0"/>
        <w:spacing w:line="360" w:lineRule="auto"/>
        <w:ind w:firstLine="200"/>
        <w:rPr>
          <w:rFonts w:hint="eastAsia" w:ascii="宋体" w:hAnsi="宋体" w:eastAsia="宋体" w:cs="宋体"/>
          <w:color w:val="auto"/>
          <w:u w:val="single"/>
        </w:rPr>
      </w:pPr>
      <w:r>
        <w:rPr>
          <w:rFonts w:hint="eastAsia" w:ascii="宋体" w:hAnsi="宋体" w:eastAsia="宋体" w:cs="宋体"/>
          <w:color w:val="auto"/>
        </w:rPr>
        <w:t>地点</w:t>
      </w:r>
      <w:r>
        <w:rPr>
          <w:rFonts w:hint="eastAsia" w:ascii="宋体" w:hAnsi="宋体" w:eastAsia="宋体" w:cs="宋体"/>
          <w:b/>
          <w:color w:val="auto"/>
        </w:rPr>
        <w:t>：</w:t>
      </w:r>
      <w:r>
        <w:rPr>
          <w:rFonts w:hint="eastAsia" w:ascii="宋体" w:hAnsi="宋体" w:eastAsia="宋体" w:cs="宋体"/>
          <w:color w:val="auto"/>
          <w:u w:val="single"/>
        </w:rPr>
        <w:t xml:space="preserve">                             </w:t>
      </w:r>
    </w:p>
    <w:p>
      <w:pPr>
        <w:adjustRightInd w:val="0"/>
        <w:snapToGrid w:val="0"/>
        <w:spacing w:line="360" w:lineRule="auto"/>
        <w:ind w:firstLine="200"/>
        <w:rPr>
          <w:rFonts w:hint="eastAsia" w:ascii="宋体" w:hAnsi="宋体" w:eastAsia="宋体" w:cs="宋体"/>
          <w:color w:val="auto"/>
          <w:u w:val="single"/>
        </w:rPr>
      </w:pPr>
      <w:r>
        <w:rPr>
          <w:rFonts w:hint="eastAsia" w:ascii="宋体" w:hAnsi="宋体" w:eastAsia="宋体" w:cs="宋体"/>
          <w:color w:val="auto"/>
        </w:rPr>
        <w:t>方式：</w:t>
      </w:r>
      <w:r>
        <w:rPr>
          <w:rFonts w:hint="eastAsia" w:ascii="宋体" w:hAnsi="宋体" w:eastAsia="宋体" w:cs="宋体"/>
          <w:color w:val="auto"/>
          <w:u w:val="single"/>
        </w:rPr>
        <w:t xml:space="preserve">                             </w:t>
      </w:r>
    </w:p>
    <w:p>
      <w:pPr>
        <w:adjustRightInd w:val="0"/>
        <w:snapToGrid w:val="0"/>
        <w:spacing w:line="360" w:lineRule="auto"/>
        <w:ind w:firstLine="200"/>
        <w:rPr>
          <w:rFonts w:hint="eastAsia" w:ascii="宋体" w:hAnsi="宋体" w:eastAsia="宋体" w:cs="宋体"/>
          <w:b/>
          <w:color w:val="auto"/>
          <w:u w:val="single"/>
        </w:rPr>
      </w:pPr>
      <w:r>
        <w:rPr>
          <w:rFonts w:hint="eastAsia" w:ascii="宋体" w:hAnsi="宋体" w:eastAsia="宋体" w:cs="宋体"/>
          <w:b/>
          <w:color w:val="auto"/>
          <w:u w:val="single"/>
        </w:rPr>
        <w:t>4.验收方式</w:t>
      </w:r>
    </w:p>
    <w:p>
      <w:pPr>
        <w:adjustRightInd w:val="0"/>
        <w:snapToGrid w:val="0"/>
        <w:spacing w:line="360" w:lineRule="auto"/>
        <w:ind w:firstLine="200"/>
        <w:rPr>
          <w:rFonts w:hint="eastAsia" w:ascii="宋体" w:hAnsi="宋体" w:eastAsia="宋体" w:cs="宋体"/>
          <w:color w:val="auto"/>
          <w:u w:val="single"/>
        </w:rPr>
      </w:pPr>
      <w:r>
        <w:rPr>
          <w:rFonts w:hint="eastAsia" w:ascii="宋体" w:hAnsi="宋体" w:eastAsia="宋体" w:cs="宋体"/>
          <w:color w:val="auto"/>
          <w:u w:val="single"/>
        </w:rPr>
        <w:t>甲方在收到乙方交付的服务后按如下方式进行验收:</w:t>
      </w:r>
    </w:p>
    <w:p>
      <w:pPr>
        <w:adjustRightInd w:val="0"/>
        <w:snapToGrid w:val="0"/>
        <w:spacing w:line="360" w:lineRule="auto"/>
        <w:rPr>
          <w:rFonts w:hint="eastAsia" w:ascii="宋体" w:hAnsi="宋体" w:eastAsia="宋体" w:cs="宋体"/>
          <w:color w:val="auto"/>
          <w:u w:val="single"/>
        </w:rPr>
      </w:pPr>
      <w:r>
        <w:rPr>
          <w:rFonts w:hint="eastAsia" w:ascii="宋体" w:hAnsi="宋体" w:eastAsia="宋体" w:cs="宋体"/>
          <w:color w:val="auto"/>
          <w:u w:val="single"/>
        </w:rPr>
        <w:t xml:space="preserve">  ■ 甲方自行组织验收      甲方邀请专家或质检部门参与验收</w:t>
      </w:r>
    </w:p>
    <w:p>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 xml:space="preserve">  5.付款：</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u w:val="single"/>
        </w:rPr>
        <w:t xml:space="preserve">                                             </w:t>
      </w:r>
      <w:r>
        <w:rPr>
          <w:rFonts w:hint="eastAsia" w:ascii="宋体" w:hAnsi="宋体" w:eastAsia="宋体" w:cs="宋体"/>
          <w:color w:val="auto"/>
        </w:rPr>
        <w:t xml:space="preserve">。  </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u w:val="single"/>
        </w:rPr>
        <w:t xml:space="preserve">                                             </w:t>
      </w:r>
      <w:r>
        <w:rPr>
          <w:rFonts w:hint="eastAsia" w:ascii="宋体" w:hAnsi="宋体" w:eastAsia="宋体" w:cs="宋体"/>
          <w:color w:val="auto"/>
        </w:rPr>
        <w:t>。</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6.违约责任</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（1）如乙方逾期交付，则应按逾期交付金额每日千分之一的标准向甲方支付违约金，但最高不超过协议总金额的20%；逾期超过30日，则甲方有权解除本协议，乙方还应赔偿因此导致甲方的损失。</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（2）如甲方逾期付款，则应按逾期付款金额每日千分之一的标准向乙方支付违约金，但最高不超过协议总金额的20%；逾期超过30日，则乙方有权解除本协议，甲方还应赔偿因此导致乙方的损失。</w:t>
      </w:r>
    </w:p>
    <w:p>
      <w:pPr>
        <w:adjustRightInd w:val="0"/>
        <w:snapToGrid w:val="0"/>
        <w:spacing w:line="360" w:lineRule="auto"/>
        <w:ind w:firstLine="200"/>
        <w:rPr>
          <w:rFonts w:hint="eastAsia" w:ascii="宋体" w:hAnsi="宋体" w:eastAsia="宋体" w:cs="宋体"/>
          <w:b/>
          <w:color w:val="auto"/>
        </w:rPr>
      </w:pPr>
      <w:r>
        <w:rPr>
          <w:rFonts w:hint="eastAsia" w:ascii="宋体" w:hAnsi="宋体" w:eastAsia="宋体" w:cs="宋体"/>
          <w:b/>
          <w:color w:val="auto"/>
        </w:rPr>
        <w:t>7.解决合同纠纷方式</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首先通过双方协商解决，协商解决不成，则通过以下途径之一解决纠纷：</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 xml:space="preserve"> □提请甲方所在地仲裁委员会仲裁       ▇向甲方所在地人民法院提起诉讼</w:t>
      </w:r>
    </w:p>
    <w:p>
      <w:pPr>
        <w:adjustRightInd w:val="0"/>
        <w:snapToGrid w:val="0"/>
        <w:spacing w:line="360" w:lineRule="auto"/>
        <w:ind w:firstLine="200"/>
        <w:rPr>
          <w:rFonts w:hint="eastAsia" w:ascii="宋体" w:hAnsi="宋体" w:eastAsia="宋体" w:cs="宋体"/>
          <w:b/>
          <w:color w:val="auto"/>
        </w:rPr>
      </w:pPr>
      <w:r>
        <w:rPr>
          <w:rFonts w:hint="eastAsia" w:ascii="宋体" w:hAnsi="宋体" w:eastAsia="宋体" w:cs="宋体"/>
          <w:b/>
          <w:color w:val="auto"/>
        </w:rPr>
        <w:t>8.组成合同的文件</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本协议书与下列文件一起构成合同文件，如下述文件之间有任何抵触、矛盾或歧义，应按以下顺序解释：</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（1）在采购或合同履行过程中乙方作出的承诺以及双方协商达成的变更或补充协议</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（2）成交通知书</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（3）响应文件</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（4）政府采购合同格式条款及其附件</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（5）专用合同条款</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（6）通用合同条款（如果有）</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（7）标准、规范及有关技术文件，图纸，已标价工程量清单或预算书（如果有）</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（8）其他合同文件。</w:t>
      </w:r>
    </w:p>
    <w:p>
      <w:pPr>
        <w:adjustRightInd w:val="0"/>
        <w:snapToGrid w:val="0"/>
        <w:spacing w:line="360" w:lineRule="auto"/>
        <w:ind w:firstLine="200"/>
        <w:rPr>
          <w:rFonts w:hint="eastAsia" w:ascii="宋体" w:hAnsi="宋体" w:eastAsia="宋体" w:cs="宋体"/>
          <w:b/>
          <w:color w:val="auto"/>
        </w:rPr>
      </w:pPr>
      <w:r>
        <w:rPr>
          <w:rFonts w:hint="eastAsia" w:ascii="宋体" w:hAnsi="宋体" w:eastAsia="宋体" w:cs="宋体"/>
          <w:b/>
          <w:color w:val="auto"/>
        </w:rPr>
        <w:t>9.合同生效</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本合同自</w:t>
      </w:r>
      <w:r>
        <w:rPr>
          <w:rFonts w:hint="eastAsia" w:ascii="宋体" w:hAnsi="宋体" w:eastAsia="宋体" w:cs="宋体"/>
          <w:color w:val="auto"/>
          <w:u w:val="single"/>
        </w:rPr>
        <w:t xml:space="preserve">                               </w:t>
      </w:r>
      <w:r>
        <w:rPr>
          <w:rFonts w:hint="eastAsia" w:ascii="宋体" w:hAnsi="宋体" w:eastAsia="宋体" w:cs="宋体"/>
          <w:color w:val="auto"/>
        </w:rPr>
        <w:t>生效。</w:t>
      </w:r>
    </w:p>
    <w:p>
      <w:pPr>
        <w:adjustRightInd w:val="0"/>
        <w:snapToGrid w:val="0"/>
        <w:spacing w:line="360" w:lineRule="auto"/>
        <w:ind w:firstLine="200"/>
        <w:rPr>
          <w:rFonts w:hint="eastAsia" w:ascii="宋体" w:hAnsi="宋体" w:eastAsia="宋体" w:cs="宋体"/>
          <w:b/>
          <w:color w:val="auto"/>
        </w:rPr>
      </w:pPr>
      <w:r>
        <w:rPr>
          <w:rFonts w:hint="eastAsia" w:ascii="宋体" w:hAnsi="宋体" w:eastAsia="宋体" w:cs="宋体"/>
          <w:b/>
          <w:color w:val="auto"/>
        </w:rPr>
        <w:t>10.合同份数</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本合同一式</w:t>
      </w:r>
      <w:r>
        <w:rPr>
          <w:rFonts w:hint="eastAsia" w:ascii="宋体" w:hAnsi="宋体" w:eastAsia="宋体" w:cs="宋体"/>
          <w:color w:val="auto"/>
          <w:u w:val="single"/>
        </w:rPr>
        <w:t xml:space="preserve">    </w:t>
      </w:r>
      <w:r>
        <w:rPr>
          <w:rFonts w:hint="eastAsia" w:ascii="宋体" w:hAnsi="宋体" w:eastAsia="宋体" w:cs="宋体"/>
          <w:color w:val="auto"/>
        </w:rPr>
        <w:t>份，采购人执</w:t>
      </w:r>
      <w:r>
        <w:rPr>
          <w:rFonts w:hint="eastAsia" w:ascii="宋体" w:hAnsi="宋体" w:eastAsia="宋体" w:cs="宋体"/>
          <w:color w:val="auto"/>
          <w:u w:val="single"/>
        </w:rPr>
        <w:t xml:space="preserve">   </w:t>
      </w:r>
      <w:r>
        <w:rPr>
          <w:rFonts w:hint="eastAsia" w:ascii="宋体" w:hAnsi="宋体" w:eastAsia="宋体" w:cs="宋体"/>
          <w:color w:val="auto"/>
        </w:rPr>
        <w:t>份，供应商执</w:t>
      </w:r>
      <w:r>
        <w:rPr>
          <w:rFonts w:hint="eastAsia" w:ascii="宋体" w:hAnsi="宋体" w:eastAsia="宋体" w:cs="宋体"/>
          <w:color w:val="auto"/>
          <w:u w:val="single"/>
        </w:rPr>
        <w:t xml:space="preserve">   </w:t>
      </w:r>
      <w:r>
        <w:rPr>
          <w:rFonts w:hint="eastAsia" w:ascii="宋体" w:hAnsi="宋体" w:eastAsia="宋体" w:cs="宋体"/>
          <w:color w:val="auto"/>
        </w:rPr>
        <w:t>份，均具有同等法律效力。</w:t>
      </w:r>
    </w:p>
    <w:p>
      <w:pPr>
        <w:adjustRightInd w:val="0"/>
        <w:snapToGrid w:val="0"/>
        <w:spacing w:line="360" w:lineRule="auto"/>
        <w:ind w:firstLine="200"/>
        <w:rPr>
          <w:rFonts w:hint="eastAsia" w:ascii="宋体" w:hAnsi="宋体" w:eastAsia="宋体" w:cs="宋体"/>
          <w:color w:val="auto"/>
        </w:rPr>
      </w:pP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合同订立时间：</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合同订立地点：</w:t>
      </w:r>
      <w:r>
        <w:rPr>
          <w:rFonts w:hint="eastAsia" w:ascii="宋体" w:hAnsi="宋体" w:eastAsia="宋体" w:cs="宋体"/>
          <w:color w:val="auto"/>
          <w:u w:val="single"/>
        </w:rPr>
        <w:t xml:space="preserve">                           </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 xml:space="preserve">    </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甲      方：（公章）                     乙      方：（公章）</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法定代表人：</w:t>
      </w:r>
      <w:r>
        <w:rPr>
          <w:rFonts w:hint="eastAsia" w:ascii="宋体" w:hAnsi="宋体" w:eastAsia="宋体" w:cs="宋体"/>
          <w:color w:val="auto"/>
          <w:u w:val="single"/>
        </w:rPr>
        <w:t xml:space="preserve">                   </w:t>
      </w:r>
      <w:r>
        <w:rPr>
          <w:rFonts w:hint="eastAsia" w:ascii="宋体" w:hAnsi="宋体" w:eastAsia="宋体" w:cs="宋体"/>
          <w:color w:val="auto"/>
        </w:rPr>
        <w:t xml:space="preserve">         法定代表人：</w:t>
      </w:r>
      <w:r>
        <w:rPr>
          <w:rFonts w:hint="eastAsia" w:ascii="宋体" w:hAnsi="宋体" w:eastAsia="宋体" w:cs="宋体"/>
          <w:color w:val="auto"/>
          <w:u w:val="single"/>
        </w:rPr>
        <w:t xml:space="preserve">                   </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委托代理人：</w:t>
      </w:r>
      <w:r>
        <w:rPr>
          <w:rFonts w:hint="eastAsia" w:ascii="宋体" w:hAnsi="宋体" w:eastAsia="宋体" w:cs="宋体"/>
          <w:color w:val="auto"/>
          <w:u w:val="single"/>
        </w:rPr>
        <w:t xml:space="preserve">                   </w:t>
      </w:r>
      <w:r>
        <w:rPr>
          <w:rFonts w:hint="eastAsia" w:ascii="宋体" w:hAnsi="宋体" w:eastAsia="宋体" w:cs="宋体"/>
          <w:color w:val="auto"/>
        </w:rPr>
        <w:t xml:space="preserve">         委托代理人：</w:t>
      </w:r>
      <w:r>
        <w:rPr>
          <w:rFonts w:hint="eastAsia" w:ascii="宋体" w:hAnsi="宋体" w:eastAsia="宋体" w:cs="宋体"/>
          <w:color w:val="auto"/>
          <w:u w:val="single"/>
        </w:rPr>
        <w:t xml:space="preserve">                   </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电      话：</w:t>
      </w:r>
      <w:r>
        <w:rPr>
          <w:rFonts w:hint="eastAsia" w:ascii="宋体" w:hAnsi="宋体" w:eastAsia="宋体" w:cs="宋体"/>
          <w:color w:val="auto"/>
          <w:u w:val="single"/>
        </w:rPr>
        <w:t xml:space="preserve">                   </w:t>
      </w:r>
      <w:r>
        <w:rPr>
          <w:rFonts w:hint="eastAsia" w:ascii="宋体" w:hAnsi="宋体" w:eastAsia="宋体" w:cs="宋体"/>
          <w:color w:val="auto"/>
        </w:rPr>
        <w:t xml:space="preserve">         电      话：</w:t>
      </w:r>
      <w:r>
        <w:rPr>
          <w:rFonts w:hint="eastAsia" w:ascii="宋体" w:hAnsi="宋体" w:eastAsia="宋体" w:cs="宋体"/>
          <w:color w:val="auto"/>
          <w:u w:val="single"/>
        </w:rPr>
        <w:t xml:space="preserve">                   </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传      真：</w:t>
      </w:r>
      <w:r>
        <w:rPr>
          <w:rFonts w:hint="eastAsia" w:ascii="宋体" w:hAnsi="宋体" w:eastAsia="宋体" w:cs="宋体"/>
          <w:color w:val="auto"/>
          <w:u w:val="single"/>
        </w:rPr>
        <w:t xml:space="preserve">                   </w:t>
      </w:r>
      <w:r>
        <w:rPr>
          <w:rFonts w:hint="eastAsia" w:ascii="宋体" w:hAnsi="宋体" w:eastAsia="宋体" w:cs="宋体"/>
          <w:color w:val="auto"/>
        </w:rPr>
        <w:t xml:space="preserve">         传      真：</w:t>
      </w:r>
      <w:r>
        <w:rPr>
          <w:rFonts w:hint="eastAsia" w:ascii="宋体" w:hAnsi="宋体" w:eastAsia="宋体" w:cs="宋体"/>
          <w:color w:val="auto"/>
          <w:u w:val="single"/>
        </w:rPr>
        <w:t xml:space="preserve">                   </w:t>
      </w:r>
    </w:p>
    <w:p>
      <w:pPr>
        <w:adjustRightInd w:val="0"/>
        <w:snapToGrid w:val="0"/>
        <w:spacing w:line="360" w:lineRule="auto"/>
        <w:ind w:firstLine="200"/>
        <w:rPr>
          <w:rFonts w:hint="eastAsia" w:ascii="宋体" w:hAnsi="宋体" w:eastAsia="宋体" w:cs="宋体"/>
          <w:color w:val="auto"/>
        </w:rPr>
      </w:pPr>
      <w:r>
        <w:rPr>
          <w:rFonts w:hint="eastAsia" w:ascii="宋体" w:hAnsi="宋体" w:eastAsia="宋体" w:cs="宋体"/>
          <w:color w:val="auto"/>
        </w:rPr>
        <w:t xml:space="preserve">                                        开 户 银 行：</w:t>
      </w:r>
      <w:r>
        <w:rPr>
          <w:rFonts w:hint="eastAsia" w:ascii="宋体" w:hAnsi="宋体" w:eastAsia="宋体" w:cs="宋体"/>
          <w:color w:val="auto"/>
          <w:u w:val="single"/>
        </w:rPr>
        <w:t xml:space="preserve">                   </w:t>
      </w:r>
    </w:p>
    <w:p>
      <w:pPr>
        <w:adjustRightInd w:val="0"/>
        <w:snapToGrid w:val="0"/>
        <w:spacing w:line="360" w:lineRule="auto"/>
        <w:ind w:firstLine="200"/>
        <w:rPr>
          <w:rFonts w:hint="eastAsia" w:ascii="宋体" w:hAnsi="宋体" w:eastAsia="宋体" w:cs="宋体"/>
          <w:color w:val="auto"/>
          <w:u w:val="single"/>
        </w:rPr>
      </w:pPr>
      <w:r>
        <w:rPr>
          <w:rFonts w:hint="eastAsia" w:ascii="宋体" w:hAnsi="宋体" w:eastAsia="宋体" w:cs="宋体"/>
          <w:color w:val="auto"/>
        </w:rPr>
        <w:t xml:space="preserve">                                        帐       号：</w:t>
      </w:r>
      <w:r>
        <w:rPr>
          <w:rFonts w:hint="eastAsia" w:ascii="宋体" w:hAnsi="宋体" w:eastAsia="宋体" w:cs="宋体"/>
          <w:color w:val="auto"/>
          <w:u w:val="single"/>
        </w:rPr>
        <w:t xml:space="preserve">                </w:t>
      </w:r>
    </w:p>
    <w:p>
      <w:pPr>
        <w:pStyle w:val="2"/>
        <w:ind w:left="0" w:leftChars="0" w:firstLine="0" w:firstLineChars="0"/>
        <w:rPr>
          <w:rFonts w:hint="eastAsia" w:ascii="宋体" w:hAnsi="宋体" w:eastAsia="宋体" w:cs="宋体"/>
          <w:b/>
          <w:color w:val="auto"/>
        </w:rPr>
      </w:pPr>
    </w:p>
    <w:p>
      <w:pPr>
        <w:pStyle w:val="7"/>
        <w:jc w:val="center"/>
        <w:rPr>
          <w:rFonts w:hint="eastAsia" w:ascii="宋体" w:hAnsi="宋体" w:eastAsia="宋体" w:cs="宋体"/>
          <w:color w:val="auto"/>
          <w:sz w:val="30"/>
        </w:rPr>
      </w:pPr>
      <w:bookmarkStart w:id="34" w:name="_Toc29929"/>
      <w:bookmarkStart w:id="35" w:name="_Toc5811"/>
      <w:r>
        <w:rPr>
          <w:rFonts w:hint="eastAsia" w:ascii="宋体" w:hAnsi="宋体" w:eastAsia="宋体" w:cs="宋体"/>
          <w:color w:val="auto"/>
          <w:sz w:val="30"/>
        </w:rPr>
        <w:t>二、政府采购合同通用条款（略）</w:t>
      </w:r>
      <w:bookmarkEnd w:id="34"/>
      <w:bookmarkEnd w:id="35"/>
    </w:p>
    <w:p>
      <w:pPr>
        <w:rPr>
          <w:rFonts w:hint="eastAsia" w:ascii="宋体" w:hAnsi="宋体" w:eastAsia="宋体" w:cs="宋体"/>
          <w:color w:val="auto"/>
        </w:rPr>
      </w:pPr>
    </w:p>
    <w:p>
      <w:pPr>
        <w:shd w:val="clear"/>
        <w:spacing w:line="360" w:lineRule="exact"/>
        <w:ind w:right="23" w:rightChars="11"/>
        <w:jc w:val="both"/>
        <w:rPr>
          <w:rFonts w:hint="eastAsia" w:ascii="宋体" w:hAnsi="宋体" w:eastAsia="宋体" w:cs="宋体"/>
          <w:b/>
          <w:bCs/>
          <w:color w:val="auto"/>
          <w:sz w:val="32"/>
          <w:szCs w:val="32"/>
          <w:highlight w:val="none"/>
        </w:rPr>
      </w:pPr>
    </w:p>
    <w:p>
      <w:pPr>
        <w:pStyle w:val="46"/>
        <w:rPr>
          <w:rFonts w:hint="eastAsia" w:ascii="宋体" w:hAnsi="宋体" w:eastAsia="宋体" w:cs="宋体"/>
          <w:b/>
          <w:bCs/>
          <w:color w:val="auto"/>
          <w:sz w:val="32"/>
          <w:szCs w:val="32"/>
          <w:highlight w:val="none"/>
        </w:rPr>
      </w:pPr>
    </w:p>
    <w:p>
      <w:pPr>
        <w:rPr>
          <w:rFonts w:hint="eastAsia" w:ascii="宋体" w:hAnsi="宋体" w:eastAsia="宋体" w:cs="宋体"/>
          <w:b/>
          <w:bCs/>
          <w:color w:val="auto"/>
          <w:sz w:val="32"/>
          <w:szCs w:val="32"/>
          <w:highlight w:val="none"/>
        </w:rPr>
      </w:pPr>
    </w:p>
    <w:p>
      <w:pPr>
        <w:pStyle w:val="46"/>
        <w:rPr>
          <w:rFonts w:hint="eastAsia" w:ascii="宋体" w:hAnsi="宋体" w:eastAsia="宋体" w:cs="宋体"/>
          <w:b/>
          <w:bCs/>
          <w:color w:val="auto"/>
          <w:sz w:val="32"/>
          <w:szCs w:val="32"/>
          <w:highlight w:val="none"/>
        </w:rPr>
      </w:pPr>
    </w:p>
    <w:p>
      <w:pPr>
        <w:rPr>
          <w:rFonts w:hint="eastAsia" w:ascii="宋体" w:hAnsi="宋体" w:eastAsia="宋体" w:cs="宋体"/>
          <w:b/>
          <w:bCs/>
          <w:color w:val="auto"/>
          <w:sz w:val="32"/>
          <w:szCs w:val="32"/>
          <w:highlight w:val="none"/>
        </w:rPr>
      </w:pPr>
    </w:p>
    <w:p>
      <w:pPr>
        <w:pStyle w:val="46"/>
        <w:rPr>
          <w:rFonts w:hint="eastAsia" w:ascii="宋体" w:hAnsi="宋体" w:eastAsia="宋体" w:cs="宋体"/>
          <w:b/>
          <w:bCs/>
          <w:color w:val="auto"/>
          <w:sz w:val="32"/>
          <w:szCs w:val="32"/>
          <w:highlight w:val="none"/>
        </w:rPr>
      </w:pPr>
    </w:p>
    <w:p>
      <w:pPr>
        <w:rPr>
          <w:rFonts w:hint="eastAsia" w:ascii="宋体" w:hAnsi="宋体" w:eastAsia="宋体" w:cs="宋体"/>
          <w:color w:val="auto"/>
        </w:rPr>
      </w:pPr>
    </w:p>
    <w:p>
      <w:pPr>
        <w:pStyle w:val="14"/>
        <w:rPr>
          <w:rFonts w:hint="eastAsia" w:ascii="宋体" w:hAnsi="宋体" w:eastAsia="宋体" w:cs="宋体"/>
          <w:color w:val="auto"/>
        </w:rPr>
      </w:pPr>
    </w:p>
    <w:p>
      <w:pPr>
        <w:rPr>
          <w:rFonts w:hint="eastAsia" w:ascii="宋体" w:hAnsi="宋体" w:eastAsia="宋体" w:cs="宋体"/>
          <w:color w:val="auto"/>
        </w:rPr>
      </w:pPr>
    </w:p>
    <w:p>
      <w:pPr>
        <w:pStyle w:val="14"/>
        <w:rPr>
          <w:rFonts w:hint="eastAsia" w:ascii="宋体" w:hAnsi="宋体" w:eastAsia="宋体" w:cs="宋体"/>
          <w:color w:val="auto"/>
        </w:rPr>
      </w:pPr>
    </w:p>
    <w:p>
      <w:pPr>
        <w:rPr>
          <w:rFonts w:hint="eastAsia" w:ascii="宋体" w:hAnsi="宋体" w:eastAsia="宋体" w:cs="宋体"/>
          <w:color w:val="auto"/>
        </w:rPr>
      </w:pPr>
    </w:p>
    <w:p>
      <w:pPr>
        <w:pStyle w:val="14"/>
        <w:rPr>
          <w:rFonts w:hint="eastAsia" w:ascii="宋体" w:hAnsi="宋体" w:eastAsia="宋体" w:cs="宋体"/>
          <w:color w:val="auto"/>
        </w:rPr>
      </w:pPr>
    </w:p>
    <w:p>
      <w:pPr>
        <w:rPr>
          <w:rFonts w:hint="eastAsia" w:ascii="宋体" w:hAnsi="宋体" w:eastAsia="宋体" w:cs="宋体"/>
          <w:color w:val="auto"/>
        </w:rPr>
      </w:pPr>
    </w:p>
    <w:p>
      <w:pPr>
        <w:pStyle w:val="14"/>
        <w:rPr>
          <w:rFonts w:hint="eastAsia" w:ascii="宋体" w:hAnsi="宋体" w:eastAsia="宋体" w:cs="宋体"/>
          <w:color w:val="auto"/>
        </w:rPr>
      </w:pPr>
    </w:p>
    <w:p>
      <w:pPr>
        <w:rPr>
          <w:rFonts w:hint="eastAsia" w:ascii="宋体" w:hAnsi="宋体" w:eastAsia="宋体" w:cs="宋体"/>
          <w:color w:val="auto"/>
        </w:rPr>
      </w:pPr>
    </w:p>
    <w:p>
      <w:pPr>
        <w:pStyle w:val="14"/>
        <w:rPr>
          <w:rFonts w:hint="eastAsia" w:ascii="宋体" w:hAnsi="宋体" w:eastAsia="宋体" w:cs="宋体"/>
          <w:color w:val="auto"/>
        </w:rPr>
      </w:pPr>
    </w:p>
    <w:p>
      <w:pPr>
        <w:rPr>
          <w:rFonts w:hint="eastAsia" w:ascii="宋体" w:hAnsi="宋体" w:eastAsia="宋体" w:cs="宋体"/>
          <w:color w:val="auto"/>
        </w:rPr>
      </w:pPr>
    </w:p>
    <w:p>
      <w:pPr>
        <w:pStyle w:val="14"/>
        <w:rPr>
          <w:rFonts w:hint="eastAsia" w:ascii="宋体" w:hAnsi="宋体" w:eastAsia="宋体" w:cs="宋体"/>
          <w:color w:val="auto"/>
        </w:rPr>
      </w:pPr>
    </w:p>
    <w:p>
      <w:pPr>
        <w:rPr>
          <w:rFonts w:hint="eastAsia" w:ascii="宋体" w:hAnsi="宋体" w:eastAsia="宋体" w:cs="宋体"/>
          <w:color w:val="auto"/>
        </w:rPr>
      </w:pPr>
    </w:p>
    <w:p>
      <w:pPr>
        <w:pStyle w:val="14"/>
        <w:rPr>
          <w:rFonts w:hint="eastAsia" w:ascii="宋体" w:hAnsi="宋体" w:eastAsia="宋体" w:cs="宋体"/>
          <w:color w:val="auto"/>
        </w:rPr>
      </w:pPr>
    </w:p>
    <w:p>
      <w:pPr>
        <w:rPr>
          <w:rFonts w:hint="eastAsia" w:ascii="宋体" w:hAnsi="宋体" w:eastAsia="宋体" w:cs="宋体"/>
          <w:color w:val="auto"/>
        </w:rPr>
      </w:pPr>
    </w:p>
    <w:p>
      <w:pPr>
        <w:pStyle w:val="14"/>
        <w:rPr>
          <w:rFonts w:hint="eastAsia" w:ascii="宋体" w:hAnsi="宋体" w:eastAsia="宋体" w:cs="宋体"/>
          <w:color w:val="auto"/>
        </w:rPr>
      </w:pPr>
    </w:p>
    <w:p>
      <w:pPr>
        <w:rPr>
          <w:rFonts w:hint="eastAsia" w:ascii="宋体" w:hAnsi="宋体" w:eastAsia="宋体" w:cs="宋体"/>
          <w:color w:val="auto"/>
        </w:rPr>
      </w:pPr>
    </w:p>
    <w:p>
      <w:pPr>
        <w:pStyle w:val="14"/>
        <w:rPr>
          <w:rFonts w:hint="eastAsia" w:ascii="宋体" w:hAnsi="宋体" w:eastAsia="宋体" w:cs="宋体"/>
          <w:color w:val="auto"/>
        </w:rPr>
      </w:pPr>
    </w:p>
    <w:p>
      <w:pPr>
        <w:rPr>
          <w:rFonts w:hint="eastAsia" w:ascii="宋体" w:hAnsi="宋体" w:eastAsia="宋体" w:cs="宋体"/>
          <w:color w:val="auto"/>
        </w:rPr>
      </w:pPr>
    </w:p>
    <w:p>
      <w:pPr>
        <w:pStyle w:val="14"/>
        <w:rPr>
          <w:rFonts w:hint="eastAsia" w:ascii="宋体" w:hAnsi="宋体" w:eastAsia="宋体" w:cs="宋体"/>
          <w:color w:val="auto"/>
        </w:rPr>
      </w:pPr>
    </w:p>
    <w:p>
      <w:pPr>
        <w:rPr>
          <w:rFonts w:hint="eastAsia" w:ascii="宋体" w:hAnsi="宋体" w:eastAsia="宋体" w:cs="宋体"/>
          <w:color w:val="auto"/>
        </w:rPr>
      </w:pPr>
    </w:p>
    <w:p>
      <w:pPr>
        <w:pStyle w:val="14"/>
        <w:rPr>
          <w:rFonts w:hint="eastAsia" w:ascii="宋体" w:hAnsi="宋体" w:eastAsia="宋体" w:cs="宋体"/>
          <w:color w:val="auto"/>
        </w:rPr>
      </w:pPr>
    </w:p>
    <w:p>
      <w:pPr>
        <w:rPr>
          <w:rFonts w:hint="eastAsia" w:ascii="宋体" w:hAnsi="宋体" w:eastAsia="宋体" w:cs="宋体"/>
          <w:color w:val="auto"/>
        </w:rPr>
      </w:pPr>
    </w:p>
    <w:p>
      <w:pPr>
        <w:pStyle w:val="2"/>
        <w:rPr>
          <w:rFonts w:hint="eastAsia" w:ascii="宋体" w:hAnsi="宋体" w:eastAsia="宋体" w:cs="宋体"/>
          <w:color w:val="auto"/>
        </w:rPr>
      </w:pPr>
    </w:p>
    <w:p>
      <w:pPr>
        <w:rPr>
          <w:rFonts w:hint="eastAsia" w:ascii="宋体" w:hAnsi="宋体" w:eastAsia="宋体" w:cs="宋体"/>
          <w:color w:val="auto"/>
        </w:rPr>
      </w:pPr>
    </w:p>
    <w:p>
      <w:pPr>
        <w:pStyle w:val="14"/>
        <w:rPr>
          <w:rFonts w:hint="eastAsia" w:ascii="宋体" w:hAnsi="宋体" w:eastAsia="宋体" w:cs="宋体"/>
          <w:color w:val="auto"/>
        </w:rPr>
      </w:pPr>
    </w:p>
    <w:p>
      <w:pPr>
        <w:rPr>
          <w:rFonts w:hint="eastAsia" w:ascii="宋体" w:hAnsi="宋体" w:eastAsia="宋体" w:cs="宋体"/>
          <w:color w:val="auto"/>
        </w:rPr>
      </w:pPr>
    </w:p>
    <w:p>
      <w:pPr>
        <w:pStyle w:val="46"/>
        <w:jc w:val="both"/>
        <w:rPr>
          <w:rFonts w:hint="eastAsia" w:ascii="宋体" w:hAnsi="宋体" w:eastAsia="宋体" w:cs="宋体"/>
          <w:color w:val="auto"/>
        </w:rPr>
      </w:pPr>
    </w:p>
    <w:p>
      <w:pPr>
        <w:shd w:val="clear"/>
        <w:spacing w:line="360" w:lineRule="exact"/>
        <w:ind w:right="23" w:rightChars="11"/>
        <w:jc w:val="center"/>
        <w:rPr>
          <w:rFonts w:hint="eastAsia" w:ascii="宋体" w:hAnsi="宋体" w:eastAsia="宋体" w:cs="宋体"/>
          <w:b/>
          <w:bCs/>
          <w:color w:val="auto"/>
          <w:sz w:val="32"/>
          <w:szCs w:val="32"/>
          <w:highlight w:val="none"/>
        </w:rPr>
      </w:pPr>
    </w:p>
    <w:p>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pPr>
        <w:shd w:val="clear"/>
        <w:spacing w:line="360" w:lineRule="exact"/>
        <w:ind w:right="23" w:rightChars="11"/>
        <w:jc w:val="center"/>
        <w:outlineLvl w:val="0"/>
        <w:rPr>
          <w:rFonts w:hint="eastAsia" w:ascii="宋体" w:hAnsi="宋体" w:eastAsia="宋体" w:cs="宋体"/>
          <w:b/>
          <w:color w:val="auto"/>
          <w:sz w:val="32"/>
          <w:szCs w:val="32"/>
          <w:highlight w:val="none"/>
        </w:rPr>
      </w:pPr>
      <w:bookmarkStart w:id="36" w:name="_Toc4239"/>
      <w:r>
        <w:rPr>
          <w:rFonts w:hint="eastAsia" w:ascii="宋体" w:hAnsi="宋体" w:eastAsia="宋体" w:cs="宋体"/>
          <w:b/>
          <w:bCs/>
          <w:color w:val="auto"/>
          <w:sz w:val="32"/>
          <w:szCs w:val="32"/>
          <w:highlight w:val="none"/>
        </w:rPr>
        <w:t>第</w:t>
      </w:r>
      <w:r>
        <w:rPr>
          <w:rFonts w:hint="eastAsia" w:ascii="宋体" w:hAnsi="宋体" w:eastAsia="宋体" w:cs="宋体"/>
          <w:b/>
          <w:bCs/>
          <w:color w:val="auto"/>
          <w:sz w:val="32"/>
          <w:szCs w:val="32"/>
          <w:highlight w:val="none"/>
          <w:lang w:val="en-US" w:eastAsia="zh-CN"/>
        </w:rPr>
        <w:t>五</w:t>
      </w:r>
      <w:r>
        <w:rPr>
          <w:rFonts w:hint="eastAsia" w:ascii="宋体" w:hAnsi="宋体" w:eastAsia="宋体" w:cs="宋体"/>
          <w:b/>
          <w:bCs/>
          <w:color w:val="auto"/>
          <w:sz w:val="32"/>
          <w:szCs w:val="32"/>
          <w:highlight w:val="none"/>
        </w:rPr>
        <w:t xml:space="preserve">章 </w:t>
      </w:r>
      <w:r>
        <w:rPr>
          <w:rFonts w:hint="eastAsia" w:ascii="宋体" w:hAnsi="宋体" w:eastAsia="宋体" w:cs="宋体"/>
          <w:b/>
          <w:color w:val="auto"/>
          <w:sz w:val="32"/>
          <w:szCs w:val="32"/>
          <w:highlight w:val="none"/>
        </w:rPr>
        <w:t>采购需求</w:t>
      </w:r>
      <w:bookmarkEnd w:id="36"/>
    </w:p>
    <w:p>
      <w:pPr>
        <w:spacing w:before="92" w:line="188" w:lineRule="auto"/>
        <w:ind w:firstLine="2780" w:firstLineChars="1000"/>
        <w:outlineLvl w:val="1"/>
        <w:rPr>
          <w:rFonts w:hint="eastAsia" w:ascii="宋体" w:hAnsi="宋体" w:eastAsia="宋体" w:cs="宋体"/>
          <w:color w:val="auto"/>
          <w:sz w:val="28"/>
          <w:szCs w:val="28"/>
        </w:rPr>
      </w:pPr>
      <w:bookmarkStart w:id="37" w:name="_Toc2143"/>
      <w:r>
        <w:rPr>
          <w:rFonts w:hint="eastAsia" w:ascii="宋体" w:hAnsi="宋体" w:eastAsia="宋体" w:cs="宋体"/>
          <w:color w:val="auto"/>
          <w:spacing w:val="-1"/>
          <w:sz w:val="28"/>
          <w:szCs w:val="28"/>
          <w14:textOutline w14:w="5103" w14:cap="sq" w14:cmpd="sng">
            <w14:solidFill>
              <w14:srgbClr w14:val="000000"/>
            </w14:solidFill>
            <w14:prstDash w14:val="solid"/>
            <w14:bevel/>
          </w14:textOutline>
        </w:rPr>
        <w:t>第一节</w:t>
      </w:r>
      <w:r>
        <w:rPr>
          <w:rFonts w:hint="eastAsia" w:ascii="宋体" w:hAnsi="宋体" w:eastAsia="宋体" w:cs="宋体"/>
          <w:color w:val="auto"/>
          <w:spacing w:val="8"/>
          <w:sz w:val="28"/>
          <w:szCs w:val="28"/>
        </w:rPr>
        <w:t xml:space="preserve"> </w:t>
      </w:r>
      <w:r>
        <w:rPr>
          <w:rFonts w:hint="eastAsia" w:ascii="宋体" w:hAnsi="宋体" w:eastAsia="宋体" w:cs="宋体"/>
          <w:color w:val="auto"/>
          <w:spacing w:val="-1"/>
          <w:sz w:val="28"/>
          <w:szCs w:val="28"/>
          <w14:textOutline w14:w="5103" w14:cap="sq" w14:cmpd="sng">
            <w14:solidFill>
              <w14:srgbClr w14:val="000000"/>
            </w14:solidFill>
            <w14:prstDash w14:val="solid"/>
            <w14:bevel/>
          </w14:textOutline>
        </w:rPr>
        <w:t>采购清单一览表</w:t>
      </w:r>
      <w:bookmarkEnd w:id="37"/>
    </w:p>
    <w:p>
      <w:pPr>
        <w:spacing w:line="218" w:lineRule="exact"/>
        <w:rPr>
          <w:rFonts w:hint="eastAsia" w:ascii="宋体" w:hAnsi="宋体" w:eastAsia="宋体" w:cs="宋体"/>
          <w:color w:val="auto"/>
        </w:rPr>
      </w:pPr>
    </w:p>
    <w:tbl>
      <w:tblPr>
        <w:tblStyle w:val="63"/>
        <w:tblW w:w="8595"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8"/>
        <w:gridCol w:w="754"/>
        <w:gridCol w:w="781"/>
        <w:gridCol w:w="2848"/>
        <w:gridCol w:w="747"/>
        <w:gridCol w:w="1009"/>
        <w:gridCol w:w="1010"/>
        <w:gridCol w:w="7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658" w:type="dxa"/>
            <w:vMerge w:val="restart"/>
            <w:tcBorders>
              <w:top w:val="single" w:color="000000" w:sz="2" w:space="0"/>
              <w:left w:val="single" w:color="000000" w:sz="2" w:space="0"/>
              <w:bottom w:val="nil"/>
            </w:tcBorders>
            <w:vAlign w:val="center"/>
          </w:tcPr>
          <w:p>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sz w:val="21"/>
                <w:szCs w:val="21"/>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754" w:type="dxa"/>
            <w:vMerge w:val="restart"/>
            <w:tcBorders>
              <w:top w:val="single" w:color="000000" w:sz="2" w:space="0"/>
              <w:bottom w:val="nil"/>
              <w:right w:val="single" w:color="000000" w:sz="2" w:space="0"/>
            </w:tcBorders>
            <w:vAlign w:val="center"/>
          </w:tcPr>
          <w:p>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sz w:val="21"/>
                <w:szCs w:val="21"/>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包号</w:t>
            </w:r>
          </w:p>
        </w:tc>
        <w:tc>
          <w:tcPr>
            <w:tcW w:w="781" w:type="dxa"/>
            <w:vMerge w:val="restart"/>
            <w:tcBorders>
              <w:top w:val="single" w:color="000000" w:sz="2" w:space="0"/>
              <w:left w:val="single" w:color="000000" w:sz="2" w:space="0"/>
              <w:bottom w:val="nil"/>
            </w:tcBorders>
            <w:vAlign w:val="center"/>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包名称</w:t>
            </w:r>
          </w:p>
        </w:tc>
        <w:tc>
          <w:tcPr>
            <w:tcW w:w="2848" w:type="dxa"/>
            <w:vMerge w:val="restart"/>
            <w:tcBorders>
              <w:top w:val="single" w:color="000000" w:sz="2" w:space="0"/>
              <w:bottom w:val="nil"/>
            </w:tcBorders>
            <w:vAlign w:val="center"/>
          </w:tcPr>
          <w:p>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sz w:val="21"/>
                <w:szCs w:val="21"/>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采购项目名称</w:t>
            </w:r>
          </w:p>
        </w:tc>
        <w:tc>
          <w:tcPr>
            <w:tcW w:w="747" w:type="dxa"/>
            <w:vMerge w:val="restart"/>
            <w:tcBorders>
              <w:top w:val="single" w:color="000000" w:sz="2" w:space="0"/>
              <w:bottom w:val="nil"/>
            </w:tcBorders>
            <w:vAlign w:val="center"/>
          </w:tcPr>
          <w:p>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sz w:val="21"/>
                <w:szCs w:val="21"/>
              </w:rPr>
            </w:pP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c>
          <w:tcPr>
            <w:tcW w:w="2019" w:type="dxa"/>
            <w:gridSpan w:val="2"/>
            <w:tcBorders>
              <w:top w:val="single" w:color="000000" w:sz="2" w:space="0"/>
            </w:tcBorders>
            <w:vAlign w:val="center"/>
          </w:tcPr>
          <w:p>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交货要求</w:t>
            </w:r>
          </w:p>
        </w:tc>
        <w:tc>
          <w:tcPr>
            <w:tcW w:w="788" w:type="dxa"/>
            <w:vMerge w:val="restart"/>
            <w:tcBorders>
              <w:top w:val="single" w:color="000000" w:sz="2" w:space="0"/>
              <w:bottom w:val="nil"/>
              <w:right w:val="single" w:color="000000" w:sz="2" w:space="0"/>
            </w:tcBorders>
            <w:vAlign w:val="top"/>
          </w:tcPr>
          <w:p>
            <w:pPr>
              <w:spacing w:line="327" w:lineRule="auto"/>
              <w:jc w:val="center"/>
              <w:rPr>
                <w:rFonts w:hint="eastAsia" w:ascii="宋体" w:hAnsi="宋体" w:eastAsia="宋体" w:cs="宋体"/>
                <w:color w:val="auto"/>
                <w:sz w:val="21"/>
                <w:szCs w:val="21"/>
              </w:rPr>
            </w:pPr>
          </w:p>
          <w:p>
            <w:pPr>
              <w:spacing w:before="69" w:line="184" w:lineRule="auto"/>
              <w:ind w:firstLine="229"/>
              <w:jc w:val="center"/>
              <w:rPr>
                <w:rFonts w:hint="eastAsia" w:ascii="宋体" w:hAnsi="宋体" w:eastAsia="宋体" w:cs="宋体"/>
                <w:color w:val="auto"/>
                <w:sz w:val="21"/>
                <w:szCs w:val="21"/>
              </w:rPr>
            </w:pPr>
            <w:r>
              <w:rPr>
                <w:rFonts w:hint="eastAsia" w:ascii="宋体" w:hAnsi="宋体" w:eastAsia="宋体" w:cs="宋体"/>
                <w:color w:val="auto"/>
                <w:spacing w:val="-6"/>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2" w:hRule="atLeast"/>
        </w:trPr>
        <w:tc>
          <w:tcPr>
            <w:tcW w:w="658" w:type="dxa"/>
            <w:vMerge w:val="continue"/>
            <w:tcBorders>
              <w:top w:val="nil"/>
              <w:left w:val="single" w:color="000000" w:sz="2" w:space="0"/>
            </w:tcBorders>
            <w:vAlign w:val="center"/>
          </w:tcPr>
          <w:p>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sz w:val="21"/>
                <w:szCs w:val="21"/>
              </w:rPr>
            </w:pPr>
          </w:p>
        </w:tc>
        <w:tc>
          <w:tcPr>
            <w:tcW w:w="754" w:type="dxa"/>
            <w:vMerge w:val="continue"/>
            <w:tcBorders>
              <w:top w:val="nil"/>
              <w:right w:val="single" w:color="000000" w:sz="2" w:space="0"/>
            </w:tcBorders>
            <w:vAlign w:val="center"/>
          </w:tcPr>
          <w:p>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sz w:val="21"/>
                <w:szCs w:val="21"/>
              </w:rPr>
            </w:pPr>
          </w:p>
        </w:tc>
        <w:tc>
          <w:tcPr>
            <w:tcW w:w="781" w:type="dxa"/>
            <w:vMerge w:val="continue"/>
            <w:tcBorders>
              <w:top w:val="nil"/>
              <w:left w:val="single" w:color="000000" w:sz="2" w:space="0"/>
            </w:tcBorders>
            <w:vAlign w:val="center"/>
          </w:tcPr>
          <w:p>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sz w:val="21"/>
                <w:szCs w:val="21"/>
              </w:rPr>
            </w:pPr>
          </w:p>
        </w:tc>
        <w:tc>
          <w:tcPr>
            <w:tcW w:w="2848" w:type="dxa"/>
            <w:vMerge w:val="continue"/>
            <w:tcBorders>
              <w:top w:val="nil"/>
            </w:tcBorders>
            <w:vAlign w:val="center"/>
          </w:tcPr>
          <w:p>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sz w:val="21"/>
                <w:szCs w:val="21"/>
              </w:rPr>
            </w:pPr>
          </w:p>
        </w:tc>
        <w:tc>
          <w:tcPr>
            <w:tcW w:w="747" w:type="dxa"/>
            <w:vMerge w:val="continue"/>
            <w:tcBorders>
              <w:top w:val="nil"/>
            </w:tcBorders>
            <w:vAlign w:val="center"/>
          </w:tcPr>
          <w:p>
            <w:pPr>
              <w:keepNext w:val="0"/>
              <w:keepLines w:val="0"/>
              <w:pageBreakBefore w:val="0"/>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eastAsia="宋体" w:cs="宋体"/>
                <w:color w:val="auto"/>
                <w:sz w:val="21"/>
                <w:szCs w:val="21"/>
              </w:rPr>
            </w:pPr>
          </w:p>
        </w:tc>
        <w:tc>
          <w:tcPr>
            <w:tcW w:w="1009" w:type="dxa"/>
            <w:vAlign w:val="center"/>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服务时间</w:t>
            </w:r>
          </w:p>
        </w:tc>
        <w:tc>
          <w:tcPr>
            <w:tcW w:w="1010" w:type="dxa"/>
            <w:vAlign w:val="center"/>
          </w:tcPr>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地点</w:t>
            </w:r>
          </w:p>
        </w:tc>
        <w:tc>
          <w:tcPr>
            <w:tcW w:w="788" w:type="dxa"/>
            <w:vMerge w:val="continue"/>
            <w:tcBorders>
              <w:top w:val="nil"/>
              <w:right w:val="single" w:color="000000" w:sz="2" w:space="0"/>
            </w:tcBorders>
            <w:vAlign w:val="top"/>
          </w:tcPr>
          <w:p>
            <w:pPr>
              <w:jc w:val="center"/>
              <w:rPr>
                <w:rFonts w:hint="eastAsia" w:ascii="宋体" w:hAnsi="宋体" w:eastAsia="宋体" w:cs="宋体"/>
                <w:color w:val="auto"/>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4" w:hRule="atLeast"/>
        </w:trPr>
        <w:tc>
          <w:tcPr>
            <w:tcW w:w="658" w:type="dxa"/>
            <w:tcBorders>
              <w:left w:val="single" w:color="000000" w:sz="2" w:space="0"/>
              <w:bottom w:val="single" w:color="000000" w:sz="2" w:space="0"/>
            </w:tcBorders>
            <w:vAlign w:val="center"/>
          </w:tcPr>
          <w:p>
            <w:pPr>
              <w:spacing w:before="69" w:line="18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754" w:type="dxa"/>
            <w:tcBorders>
              <w:bottom w:val="single" w:color="000000" w:sz="2" w:space="0"/>
              <w:right w:val="single" w:color="000000" w:sz="2" w:space="0"/>
            </w:tcBorders>
            <w:vAlign w:val="center"/>
          </w:tcPr>
          <w:p>
            <w:pPr>
              <w:spacing w:before="69" w:line="18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781" w:type="dxa"/>
            <w:tcBorders>
              <w:left w:val="single" w:color="000000" w:sz="2" w:space="0"/>
              <w:bottom w:val="single" w:color="000000" w:sz="2" w:space="0"/>
            </w:tcBorders>
            <w:vAlign w:val="center"/>
          </w:tcPr>
          <w:p>
            <w:pPr>
              <w:spacing w:before="46" w:line="185" w:lineRule="auto"/>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w:t>
            </w:r>
          </w:p>
        </w:tc>
        <w:tc>
          <w:tcPr>
            <w:tcW w:w="2848" w:type="dxa"/>
            <w:tcBorders>
              <w:bottom w:val="single" w:color="000000" w:sz="2" w:space="0"/>
            </w:tcBorders>
            <w:vAlign w:val="center"/>
          </w:tcPr>
          <w:p>
            <w:pPr>
              <w:spacing w:before="346"/>
              <w:ind w:right="189"/>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洪江市接待服务中心公车平台服务采购</w:t>
            </w:r>
          </w:p>
        </w:tc>
        <w:tc>
          <w:tcPr>
            <w:tcW w:w="747" w:type="dxa"/>
            <w:tcBorders>
              <w:bottom w:val="single" w:color="000000" w:sz="2" w:space="0"/>
            </w:tcBorders>
            <w:vAlign w:val="center"/>
          </w:tcPr>
          <w:p>
            <w:pPr>
              <w:spacing w:before="78" w:line="185" w:lineRule="auto"/>
              <w:jc w:val="center"/>
              <w:rPr>
                <w:rFonts w:hint="eastAsia" w:ascii="宋体" w:hAnsi="宋体" w:eastAsia="宋体" w:cs="宋体"/>
                <w:color w:val="auto"/>
                <w:sz w:val="21"/>
                <w:szCs w:val="21"/>
              </w:rPr>
            </w:pPr>
            <w:r>
              <w:rPr>
                <w:rFonts w:hint="eastAsia" w:ascii="宋体" w:hAnsi="宋体" w:eastAsia="宋体" w:cs="宋体"/>
                <w:color w:val="auto"/>
                <w:spacing w:val="-3"/>
                <w:sz w:val="21"/>
                <w:szCs w:val="21"/>
                <w:lang w:val="en-US" w:eastAsia="zh-CN"/>
              </w:rPr>
              <w:t>1</w:t>
            </w:r>
            <w:r>
              <w:rPr>
                <w:rFonts w:hint="eastAsia" w:ascii="宋体" w:hAnsi="宋体" w:eastAsia="宋体" w:cs="宋体"/>
                <w:color w:val="auto"/>
                <w:spacing w:val="12"/>
                <w:sz w:val="21"/>
                <w:szCs w:val="21"/>
              </w:rPr>
              <w:t xml:space="preserve"> </w:t>
            </w:r>
            <w:r>
              <w:rPr>
                <w:rFonts w:hint="eastAsia" w:ascii="宋体" w:hAnsi="宋体" w:eastAsia="宋体" w:cs="宋体"/>
                <w:color w:val="auto"/>
                <w:spacing w:val="-3"/>
                <w:sz w:val="21"/>
                <w:szCs w:val="21"/>
              </w:rPr>
              <w:t>家</w:t>
            </w:r>
          </w:p>
        </w:tc>
        <w:tc>
          <w:tcPr>
            <w:tcW w:w="1009" w:type="dxa"/>
            <w:tcBorders>
              <w:bottom w:val="single" w:color="000000" w:sz="2" w:space="0"/>
            </w:tcBorders>
            <w:vAlign w:val="center"/>
          </w:tcPr>
          <w:p>
            <w:pPr>
              <w:spacing w:before="78" w:line="185" w:lineRule="auto"/>
              <w:jc w:val="center"/>
              <w:rPr>
                <w:rFonts w:hint="eastAsia" w:ascii="宋体" w:hAnsi="宋体" w:eastAsia="宋体" w:cs="宋体"/>
                <w:color w:val="auto"/>
                <w:sz w:val="21"/>
                <w:szCs w:val="21"/>
              </w:rPr>
            </w:pPr>
            <w:r>
              <w:rPr>
                <w:rFonts w:hint="eastAsia" w:ascii="宋体" w:hAnsi="宋体" w:eastAsia="宋体" w:cs="宋体"/>
                <w:color w:val="auto"/>
                <w:spacing w:val="10"/>
                <w:sz w:val="21"/>
                <w:szCs w:val="21"/>
                <w:lang w:val="en-US" w:eastAsia="zh-CN"/>
              </w:rPr>
              <w:t>2</w:t>
            </w:r>
            <w:r>
              <w:rPr>
                <w:rFonts w:hint="eastAsia" w:ascii="宋体" w:hAnsi="宋体" w:eastAsia="宋体" w:cs="宋体"/>
                <w:color w:val="auto"/>
                <w:spacing w:val="-5"/>
                <w:sz w:val="21"/>
                <w:szCs w:val="21"/>
              </w:rPr>
              <w:t>年</w:t>
            </w:r>
          </w:p>
        </w:tc>
        <w:tc>
          <w:tcPr>
            <w:tcW w:w="1010" w:type="dxa"/>
            <w:tcBorders>
              <w:bottom w:val="single" w:color="000000" w:sz="2" w:space="0"/>
            </w:tcBorders>
            <w:vAlign w:val="center"/>
          </w:tcPr>
          <w:p>
            <w:pPr>
              <w:spacing w:before="78" w:line="185" w:lineRule="auto"/>
              <w:jc w:val="center"/>
              <w:rPr>
                <w:rFonts w:hint="eastAsia" w:ascii="宋体" w:hAnsi="宋体" w:eastAsia="宋体" w:cs="宋体"/>
                <w:color w:val="auto"/>
                <w:sz w:val="21"/>
                <w:szCs w:val="21"/>
                <w:lang w:val="en-US" w:eastAsia="zh-CN"/>
              </w:rPr>
            </w:pPr>
            <w:r>
              <w:rPr>
                <w:rFonts w:hint="eastAsia" w:ascii="宋体" w:hAnsi="宋体" w:eastAsia="宋体" w:cs="宋体"/>
                <w:color w:val="auto"/>
                <w:spacing w:val="-4"/>
                <w:sz w:val="21"/>
                <w:szCs w:val="21"/>
                <w:lang w:val="en-US" w:eastAsia="zh-CN"/>
              </w:rPr>
              <w:t>洪江市</w:t>
            </w:r>
          </w:p>
        </w:tc>
        <w:tc>
          <w:tcPr>
            <w:tcW w:w="788" w:type="dxa"/>
            <w:tcBorders>
              <w:bottom w:val="single" w:color="000000" w:sz="2" w:space="0"/>
              <w:right w:val="single" w:color="000000" w:sz="2" w:space="0"/>
            </w:tcBorders>
            <w:vAlign w:val="top"/>
          </w:tcPr>
          <w:p>
            <w:pPr>
              <w:jc w:val="center"/>
              <w:rPr>
                <w:rFonts w:hint="eastAsia" w:ascii="宋体" w:hAnsi="宋体" w:eastAsia="宋体" w:cs="宋体"/>
                <w:color w:val="auto"/>
                <w:sz w:val="21"/>
                <w:szCs w:val="21"/>
              </w:rPr>
            </w:pPr>
          </w:p>
        </w:tc>
      </w:tr>
    </w:tbl>
    <w:p>
      <w:pPr>
        <w:numPr>
          <w:ilvl w:val="0"/>
          <w:numId w:val="3"/>
        </w:numPr>
        <w:jc w:val="center"/>
        <w:outlineLvl w:val="1"/>
        <w:rPr>
          <w:rFonts w:hint="eastAsia" w:ascii="宋体" w:hAnsi="宋体" w:eastAsia="宋体" w:cs="宋体"/>
          <w:color w:val="auto"/>
          <w:spacing w:val="-3"/>
          <w:sz w:val="28"/>
          <w:szCs w:val="28"/>
          <w14:textOutline w14:w="5103" w14:cap="sq" w14:cmpd="sng">
            <w14:solidFill>
              <w14:srgbClr w14:val="000000"/>
            </w14:solidFill>
            <w14:prstDash w14:val="solid"/>
            <w14:bevel/>
          </w14:textOutline>
        </w:rPr>
      </w:pPr>
      <w:bookmarkStart w:id="38" w:name="_Toc1882"/>
      <w:r>
        <w:rPr>
          <w:rFonts w:hint="eastAsia" w:ascii="宋体" w:hAnsi="宋体" w:eastAsia="宋体" w:cs="宋体"/>
          <w:color w:val="auto"/>
          <w:spacing w:val="-3"/>
          <w:sz w:val="28"/>
          <w:szCs w:val="28"/>
          <w14:textOutline w14:w="5103" w14:cap="sq" w14:cmpd="sng">
            <w14:solidFill>
              <w14:srgbClr w14:val="000000"/>
            </w14:solidFill>
            <w14:prstDash w14:val="solid"/>
            <w14:bevel/>
          </w14:textOutline>
        </w:rPr>
        <w:t>技术要求</w:t>
      </w:r>
      <w:bookmarkEnd w:id="38"/>
    </w:p>
    <w:p>
      <w:pPr>
        <w:pStyle w:val="59"/>
        <w:numPr>
          <w:ilvl w:val="0"/>
          <w:numId w:val="0"/>
        </w:numPr>
        <w:ind w:leftChars="400"/>
        <w:rPr>
          <w:rFonts w:hint="eastAsia" w:ascii="宋体" w:hAnsi="宋体" w:eastAsia="宋体" w:cs="宋体"/>
          <w:color w:val="auto"/>
        </w:rPr>
      </w:pPr>
    </w:p>
    <w:p>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（一）采购标的需实现的功能或者目标，以及为落实政府采购政策需满足的需求：</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根据湘办发（2019）13号和湘车改（2020）1号文件精神要求，符合用车条件的公务出行通过服务平台不能保障到位的，可租用社会车辆保障。各级公务用车主管部门应通过政府采购程序，择优选择并公布符合条件的社会车辆租赁机构，提供车辆租赁服务，并严格租赁管理和控制费用。</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为进一步规范各单位租车秩序，有效保障公务出行，坚持社会化、市场化方向，杜绝私车公养等情况的发生，现通过采购程序，确定</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家合法社会车辆租赁机构，实行定点租赁。</w:t>
      </w:r>
    </w:p>
    <w:p>
      <w:pPr>
        <w:keepNext w:val="0"/>
        <w:keepLines w:val="0"/>
        <w:pageBreakBefore w:val="0"/>
        <w:numPr>
          <w:ilvl w:val="0"/>
          <w:numId w:val="4"/>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lang w:eastAsia="zh-CN"/>
        </w:rPr>
      </w:pPr>
      <w:r>
        <w:rPr>
          <w:rFonts w:hint="eastAsia" w:ascii="宋体" w:hAnsi="宋体" w:eastAsia="宋体" w:cs="宋体"/>
          <w:b/>
          <w:bCs/>
          <w:color w:val="auto"/>
          <w:sz w:val="21"/>
          <w:szCs w:val="21"/>
          <w:lang w:eastAsia="zh-CN"/>
        </w:rPr>
        <w:t>采购标的需执行的国家相关标准，行业标准、地方标准或者其他标准、规范：</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1、执行&lt;&lt;湖南省党政机关公务用车管理办法&gt;&gt;（湘办发【2019】13号）和湘车改（2020）1号文件。</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2、执行的国家相关标准、</w:t>
      </w:r>
      <w:r>
        <w:rPr>
          <w:rFonts w:hint="eastAsia" w:ascii="宋体" w:hAnsi="宋体" w:eastAsia="宋体" w:cs="宋体"/>
          <w:color w:val="auto"/>
          <w:sz w:val="21"/>
          <w:szCs w:val="21"/>
          <w:lang w:eastAsia="zh-CN"/>
        </w:rPr>
        <w:t>行业标准、地方标准。</w:t>
      </w:r>
    </w:p>
    <w:p>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（三）采购标的需满足的质量、安全、技术规格、物理特性等要求：</w:t>
      </w:r>
    </w:p>
    <w:p>
      <w:pPr>
        <w:keepNext w:val="0"/>
        <w:keepLines w:val="0"/>
        <w:pageBreakBefore w:val="0"/>
        <w:numPr>
          <w:ilvl w:val="0"/>
          <w:numId w:val="5"/>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符合小型客车、中型客车、大型客车等，依据中华人民共和国公共安全行业标准GA802-2014&lt;&lt;机动车类型术语和定义&gt;&gt;界定。</w:t>
      </w:r>
    </w:p>
    <w:p>
      <w:pPr>
        <w:keepNext w:val="0"/>
        <w:keepLines w:val="0"/>
        <w:pageBreakBefore w:val="0"/>
        <w:numPr>
          <w:ilvl w:val="0"/>
          <w:numId w:val="5"/>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提供的小型客车、中型客车、大型客车等需国家质量、安全、技术规格、物理特性等要求。</w:t>
      </w:r>
    </w:p>
    <w:p>
      <w:pPr>
        <w:keepNext w:val="0"/>
        <w:keepLines w:val="0"/>
        <w:pageBreakBefore w:val="0"/>
        <w:numPr>
          <w:ilvl w:val="0"/>
          <w:numId w:val="5"/>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车辆手续齐全，正规合法，车况较好，车容美观，性能可靠，年检合格，配置冷暖空调。</w:t>
      </w:r>
    </w:p>
    <w:p>
      <w:pPr>
        <w:keepNext w:val="0"/>
        <w:keepLines w:val="0"/>
        <w:pageBreakBefore w:val="0"/>
        <w:numPr>
          <w:ilvl w:val="0"/>
          <w:numId w:val="5"/>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保险手续齐全，除交强险外，其他商业保险(座位险、三责险、不计责免赔)配备合理;</w:t>
      </w:r>
    </w:p>
    <w:p>
      <w:pPr>
        <w:keepNext w:val="0"/>
        <w:keepLines w:val="0"/>
        <w:pageBreakBefore w:val="0"/>
        <w:numPr>
          <w:ilvl w:val="0"/>
          <w:numId w:val="5"/>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车容车貌整洁，未经采购方许可，不得粘贴、标注宣传广告，车辆外关观颜色严谨、整齐，不得出现外观改装等情况。</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6、车辆须登记在中标公司名下；</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7、车辆须加装北斗纳入公务用车信息化平台管理； </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8、市公车平台只负责给租车公司调度指令，不参与经营管理运营和司机管理；</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9、租赁公司应如实为用车单位办理租车手续和开具用车发票；</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10、租赁公司需按公车平台调度指令执行用车任务，不得无故拒绝，有危险等特殊情况除外，做到随时用车随时到；</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11、驾驶人员必须定期组织安全培训，人员素质租赁公司把关，加强安全、保密和服务意识，如有用车单位投诉，由租赁公司负责处理。</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12、车辆标准:</w:t>
      </w:r>
    </w:p>
    <w:tbl>
      <w:tblPr>
        <w:tblStyle w:val="32"/>
        <w:tblW w:w="8738" w:type="dxa"/>
        <w:tblInd w:w="-2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8"/>
        <w:gridCol w:w="5797"/>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308" w:type="dxa"/>
            <w:vAlign w:val="center"/>
          </w:tcPr>
          <w:p>
            <w:pPr>
              <w:keepNext w:val="0"/>
              <w:keepLines w:val="0"/>
              <w:pageBreakBefore w:val="0"/>
              <w:numPr>
                <w:ilvl w:val="0"/>
                <w:numId w:val="0"/>
              </w:numPr>
              <w:kinsoku/>
              <w:wordWrap/>
              <w:overflowPunct/>
              <w:topLinePunct w:val="0"/>
              <w:autoSpaceDE/>
              <w:autoSpaceDN/>
              <w:bidi w:val="0"/>
              <w:adjustRightInd/>
              <w:snapToGrid/>
              <w:ind w:firstLine="420" w:firstLineChars="200"/>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类型</w:t>
            </w:r>
          </w:p>
        </w:tc>
        <w:tc>
          <w:tcPr>
            <w:tcW w:w="5797" w:type="dxa"/>
            <w:vAlign w:val="center"/>
          </w:tcPr>
          <w:p>
            <w:pPr>
              <w:keepNext w:val="0"/>
              <w:keepLines w:val="0"/>
              <w:pageBreakBefore w:val="0"/>
              <w:numPr>
                <w:ilvl w:val="0"/>
                <w:numId w:val="0"/>
              </w:numPr>
              <w:kinsoku/>
              <w:wordWrap/>
              <w:overflowPunct/>
              <w:topLinePunct w:val="0"/>
              <w:autoSpaceDE/>
              <w:autoSpaceDN/>
              <w:bidi w:val="0"/>
              <w:adjustRightInd/>
              <w:snapToGrid/>
              <w:ind w:firstLine="420" w:firstLineChars="200"/>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相关标准</w:t>
            </w:r>
          </w:p>
        </w:tc>
        <w:tc>
          <w:tcPr>
            <w:tcW w:w="1633" w:type="dxa"/>
            <w:vAlign w:val="center"/>
          </w:tcPr>
          <w:p>
            <w:pPr>
              <w:keepNext w:val="0"/>
              <w:keepLines w:val="0"/>
              <w:pageBreakBefore w:val="0"/>
              <w:numPr>
                <w:ilvl w:val="0"/>
                <w:numId w:val="0"/>
              </w:numPr>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参考车型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1308" w:type="dxa"/>
            <w:vAlign w:val="center"/>
          </w:tcPr>
          <w:p>
            <w:pPr>
              <w:keepNext w:val="0"/>
              <w:keepLines w:val="0"/>
              <w:pageBreakBefore w:val="0"/>
              <w:numPr>
                <w:ilvl w:val="0"/>
                <w:numId w:val="0"/>
              </w:numPr>
              <w:kinsoku/>
              <w:wordWrap/>
              <w:overflowPunct/>
              <w:topLinePunct w:val="0"/>
              <w:autoSpaceDE/>
              <w:autoSpaceDN/>
              <w:bidi w:val="0"/>
              <w:adjustRightInd/>
              <w:snapToGrid/>
              <w:ind w:left="420" w:firstLine="420" w:firstLineChars="200"/>
              <w:jc w:val="center"/>
              <w:textAlignment w:val="auto"/>
              <w:rPr>
                <w:rFonts w:hint="eastAsia" w:ascii="宋体" w:hAnsi="宋体" w:eastAsia="宋体" w:cs="宋体"/>
                <w:color w:val="auto"/>
                <w:sz w:val="21"/>
                <w:szCs w:val="21"/>
                <w:vertAlign w:val="baseline"/>
                <w:lang w:val="en-US" w:eastAsia="zh-CN"/>
              </w:rPr>
            </w:pPr>
          </w:p>
          <w:p>
            <w:pPr>
              <w:keepNext w:val="0"/>
              <w:keepLines w:val="0"/>
              <w:pageBreakBefore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5座轿车</w:t>
            </w:r>
          </w:p>
        </w:tc>
        <w:tc>
          <w:tcPr>
            <w:tcW w:w="5797" w:type="dxa"/>
            <w:vAlign w:val="center"/>
          </w:tcPr>
          <w:p>
            <w:pPr>
              <w:keepNext w:val="0"/>
              <w:keepLines w:val="0"/>
              <w:pageBreakBefore w:val="0"/>
              <w:numPr>
                <w:ilvl w:val="0"/>
                <w:numId w:val="0"/>
              </w:numPr>
              <w:kinsoku/>
              <w:wordWrap/>
              <w:overflowPunct/>
              <w:topLinePunct w:val="0"/>
              <w:autoSpaceDE/>
              <w:autoSpaceDN/>
              <w:bidi w:val="0"/>
              <w:adjustRightInd/>
              <w:snapToGrid/>
              <w:ind w:firstLine="420" w:firstLineChars="200"/>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三厢车:需具备车身稳定控制（ESP/DSC等）：配备安全气囊，前、后座配备安全带：纯电新能源车辆续航里程不低于250公里，混动新能源车辆纯电驱动状态下续航里程不低于50公里；</w:t>
            </w:r>
          </w:p>
        </w:tc>
        <w:tc>
          <w:tcPr>
            <w:tcW w:w="1633" w:type="dxa"/>
            <w:vAlign w:val="center"/>
          </w:tcPr>
          <w:p>
            <w:pPr>
              <w:keepNext w:val="0"/>
              <w:keepLines w:val="0"/>
              <w:pageBreakBefore w:val="0"/>
              <w:numPr>
                <w:ilvl w:val="0"/>
                <w:numId w:val="0"/>
              </w:numPr>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市面上常见主流车辆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1308" w:type="dxa"/>
            <w:vAlign w:val="center"/>
          </w:tcPr>
          <w:p>
            <w:pPr>
              <w:keepNext w:val="0"/>
              <w:keepLines w:val="0"/>
              <w:pageBreakBefore w:val="0"/>
              <w:numPr>
                <w:ilvl w:val="0"/>
                <w:numId w:val="0"/>
              </w:numPr>
              <w:kinsoku/>
              <w:wordWrap/>
              <w:overflowPunct/>
              <w:topLinePunct w:val="0"/>
              <w:autoSpaceDE/>
              <w:autoSpaceDN/>
              <w:bidi w:val="0"/>
              <w:adjustRightInd/>
              <w:snapToGrid/>
              <w:ind w:firstLine="420" w:firstLineChars="200"/>
              <w:jc w:val="center"/>
              <w:textAlignment w:val="auto"/>
              <w:rPr>
                <w:rFonts w:hint="eastAsia" w:ascii="宋体" w:hAnsi="宋体" w:eastAsia="宋体" w:cs="宋体"/>
                <w:color w:val="auto"/>
                <w:sz w:val="21"/>
                <w:szCs w:val="21"/>
                <w:vertAlign w:val="baseline"/>
                <w:lang w:val="en-US" w:eastAsia="zh-CN"/>
              </w:rPr>
            </w:pPr>
          </w:p>
          <w:p>
            <w:pPr>
              <w:keepNext w:val="0"/>
              <w:keepLines w:val="0"/>
              <w:pageBreakBefore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SUV车</w:t>
            </w:r>
          </w:p>
        </w:tc>
        <w:tc>
          <w:tcPr>
            <w:tcW w:w="5797" w:type="dxa"/>
            <w:vAlign w:val="center"/>
          </w:tcPr>
          <w:p>
            <w:pPr>
              <w:keepNext w:val="0"/>
              <w:keepLines w:val="0"/>
              <w:pageBreakBefore w:val="0"/>
              <w:numPr>
                <w:ilvl w:val="0"/>
                <w:numId w:val="0"/>
              </w:numPr>
              <w:kinsoku/>
              <w:wordWrap/>
              <w:overflowPunct/>
              <w:topLinePunct w:val="0"/>
              <w:autoSpaceDE/>
              <w:autoSpaceDN/>
              <w:bidi w:val="0"/>
              <w:adjustRightInd/>
              <w:snapToGrid/>
              <w:ind w:firstLine="420" w:firstLineChars="200"/>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须具备车身稳定控制（ESP/DSC等）：配备安全气囊，前、后座配备安全带：纯电新能源车辆续航里程不低于250公里，混动新能源车辆纯电驱动状态下续航里程不低于50公里；</w:t>
            </w:r>
          </w:p>
        </w:tc>
        <w:tc>
          <w:tcPr>
            <w:tcW w:w="1633" w:type="dxa"/>
            <w:vAlign w:val="center"/>
          </w:tcPr>
          <w:p>
            <w:pPr>
              <w:keepNext w:val="0"/>
              <w:keepLines w:val="0"/>
              <w:pageBreakBefore w:val="0"/>
              <w:numPr>
                <w:ilvl w:val="0"/>
                <w:numId w:val="0"/>
              </w:numPr>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市面上常见主流车辆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8" w:hRule="atLeast"/>
        </w:trPr>
        <w:tc>
          <w:tcPr>
            <w:tcW w:w="1308" w:type="dxa"/>
            <w:vAlign w:val="center"/>
          </w:tcPr>
          <w:p>
            <w:pPr>
              <w:keepNext w:val="0"/>
              <w:keepLines w:val="0"/>
              <w:pageBreakBefore w:val="0"/>
              <w:numPr>
                <w:ilvl w:val="0"/>
                <w:numId w:val="0"/>
              </w:numPr>
              <w:kinsoku/>
              <w:wordWrap/>
              <w:overflowPunct/>
              <w:topLinePunct w:val="0"/>
              <w:autoSpaceDE/>
              <w:autoSpaceDN/>
              <w:bidi w:val="0"/>
              <w:adjustRightInd/>
              <w:snapToGrid/>
              <w:ind w:left="210" w:firstLine="420" w:firstLineChars="200"/>
              <w:jc w:val="center"/>
              <w:textAlignment w:val="auto"/>
              <w:rPr>
                <w:rFonts w:hint="eastAsia" w:ascii="宋体" w:hAnsi="宋体" w:eastAsia="宋体" w:cs="宋体"/>
                <w:color w:val="auto"/>
                <w:sz w:val="21"/>
                <w:szCs w:val="21"/>
                <w:vertAlign w:val="baseline"/>
                <w:lang w:val="en-US" w:eastAsia="zh-CN"/>
              </w:rPr>
            </w:pPr>
          </w:p>
          <w:p>
            <w:pPr>
              <w:keepNext w:val="0"/>
              <w:keepLines w:val="0"/>
              <w:pageBreakBefore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7MPV车</w:t>
            </w:r>
          </w:p>
        </w:tc>
        <w:tc>
          <w:tcPr>
            <w:tcW w:w="5797" w:type="dxa"/>
            <w:vAlign w:val="center"/>
          </w:tcPr>
          <w:p>
            <w:pPr>
              <w:keepNext w:val="0"/>
              <w:keepLines w:val="0"/>
              <w:pageBreakBefore w:val="0"/>
              <w:numPr>
                <w:ilvl w:val="0"/>
                <w:numId w:val="0"/>
              </w:numPr>
              <w:kinsoku/>
              <w:wordWrap/>
              <w:overflowPunct/>
              <w:topLinePunct w:val="0"/>
              <w:autoSpaceDE/>
              <w:autoSpaceDN/>
              <w:bidi w:val="0"/>
              <w:adjustRightInd/>
              <w:snapToGrid/>
              <w:ind w:firstLine="420" w:firstLineChars="200"/>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车身稳定控制（ESP/DSC等）：配备安全气囊，前、后座配备安全带：纯电新能源车辆续航里程不低于250公里，混动新能源车辆纯电驱动状态下续航里程不低于50公里；</w:t>
            </w:r>
          </w:p>
        </w:tc>
        <w:tc>
          <w:tcPr>
            <w:tcW w:w="1633" w:type="dxa"/>
            <w:vAlign w:val="center"/>
          </w:tcPr>
          <w:p>
            <w:pPr>
              <w:keepNext w:val="0"/>
              <w:keepLines w:val="0"/>
              <w:pageBreakBefore w:val="0"/>
              <w:numPr>
                <w:ilvl w:val="0"/>
                <w:numId w:val="0"/>
              </w:numPr>
              <w:kinsoku/>
              <w:wordWrap/>
              <w:overflowPunct/>
              <w:topLinePunct w:val="0"/>
              <w:autoSpaceDE/>
              <w:autoSpaceDN/>
              <w:bidi w:val="0"/>
              <w:adjustRightInd/>
              <w:snapToGrid/>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市面上常见主流车辆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trPr>
        <w:tc>
          <w:tcPr>
            <w:tcW w:w="1308" w:type="dxa"/>
            <w:vAlign w:val="center"/>
          </w:tcPr>
          <w:p>
            <w:pPr>
              <w:keepNext w:val="0"/>
              <w:keepLines w:val="0"/>
              <w:pageBreakBefore w:val="0"/>
              <w:kinsoku/>
              <w:wordWrap/>
              <w:overflowPunct/>
              <w:topLinePunct w:val="0"/>
              <w:autoSpaceDE/>
              <w:autoSpaceDN/>
              <w:bidi w:val="0"/>
              <w:adjustRightInd/>
              <w:snapToGrid/>
              <w:spacing w:before="78" w:line="185" w:lineRule="auto"/>
              <w:jc w:val="both"/>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pacing w:val="-4"/>
                <w:sz w:val="21"/>
                <w:szCs w:val="21"/>
              </w:rPr>
              <w:t>其他类</w:t>
            </w:r>
          </w:p>
        </w:tc>
        <w:tc>
          <w:tcPr>
            <w:tcW w:w="5797" w:type="dxa"/>
            <w:vAlign w:val="center"/>
          </w:tcPr>
          <w:p>
            <w:pPr>
              <w:keepNext w:val="0"/>
              <w:keepLines w:val="0"/>
              <w:pageBreakBefore w:val="0"/>
              <w:kinsoku/>
              <w:wordWrap/>
              <w:overflowPunct/>
              <w:topLinePunct w:val="0"/>
              <w:autoSpaceDE/>
              <w:autoSpaceDN/>
              <w:bidi w:val="0"/>
              <w:adjustRightInd/>
              <w:snapToGrid/>
              <w:spacing w:before="78" w:line="185" w:lineRule="auto"/>
              <w:ind w:firstLine="416" w:firstLineChars="200"/>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pacing w:val="-1"/>
                <w:sz w:val="21"/>
                <w:szCs w:val="21"/>
              </w:rPr>
              <w:t>根据其他特殊需求（如救急抢险、特殊会务等）</w:t>
            </w:r>
          </w:p>
        </w:tc>
        <w:tc>
          <w:tcPr>
            <w:tcW w:w="1633" w:type="dxa"/>
            <w:vAlign w:val="center"/>
          </w:tcPr>
          <w:p>
            <w:pPr>
              <w:keepNext w:val="0"/>
              <w:keepLines w:val="0"/>
              <w:pageBreakBefore w:val="0"/>
              <w:kinsoku/>
              <w:wordWrap/>
              <w:overflowPunct/>
              <w:topLinePunct w:val="0"/>
              <w:autoSpaceDE/>
              <w:autoSpaceDN/>
              <w:bidi w:val="0"/>
              <w:adjustRightInd/>
              <w:snapToGrid/>
              <w:spacing w:before="78" w:line="185" w:lineRule="auto"/>
              <w:jc w:val="center"/>
              <w:textAlignment w:val="auto"/>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pacing w:val="-2"/>
                <w:sz w:val="21"/>
                <w:szCs w:val="21"/>
              </w:rPr>
              <w:t>根据实际情况商谈</w:t>
            </w:r>
          </w:p>
        </w:tc>
      </w:tr>
    </w:tbl>
    <w:p>
      <w:pPr>
        <w:keepNext w:val="0"/>
        <w:keepLines w:val="0"/>
        <w:pageBreakBefore w:val="0"/>
        <w:numPr>
          <w:ilvl w:val="0"/>
          <w:numId w:val="0"/>
        </w:numPr>
        <w:kinsoku/>
        <w:wordWrap/>
        <w:overflowPunct/>
        <w:topLinePunct w:val="0"/>
        <w:autoSpaceDE/>
        <w:autoSpaceDN/>
        <w:bidi w:val="0"/>
        <w:adjustRightInd/>
        <w:snapToGrid/>
        <w:ind w:leftChars="0" w:firstLine="420" w:firstLineChars="200"/>
        <w:textAlignment w:val="auto"/>
        <w:rPr>
          <w:rFonts w:hint="eastAsia" w:ascii="宋体" w:hAnsi="宋体" w:eastAsia="宋体" w:cs="宋体"/>
          <w:color w:val="auto"/>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13、驾驶人员要求</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 驾驶员具备与车型相适用的驾照，并有 3 年或 3 年以上专职驾龄，驾驶行为习惯良好，熟悉怀化所属区域及周边道路及路况；</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（2）体貌端正，无明显纹身，无怪异造型及打扮，生活习惯良好，无其他不 良嗜好；</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（3）驾驶员年龄要求： 男 25~55 岁，女 25~50 周岁，身体健康，无传染病或 其他疾病史；</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（4）无交通肇事犯罪、危险驾驶犯罪记录、无吸毒史、无饮酒后驾驶记录、 无重大事故，无暴力违法记录或犯罪记录，最近连续 3 个计分周期内没有记满 12 分记录；</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（5）严格按采购单位要求执行工作纪律，服从相关合理化工作安排；</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（6）服务要求：按预约用车时间 30 分钟内必须到达指定地点。</w:t>
      </w:r>
    </w:p>
    <w:p>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(四)   采购标的的数量、采购项目交付或者实施的时间和地点；</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4.1 采购标的数量：1 家合法的车辆租赁机构</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4.2 采购项目交付：洪江市接待服务中心</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4.3 服务地点：洪江市</w:t>
      </w:r>
    </w:p>
    <w:p>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(五)采购标的需满足的服务标准、期限等要求;</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5.1 服务标准：保障公务出行，在项目所在地有办公场地。</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5.2 服务期限：2年。</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5.3 用车控制单价：</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5座轿车2.</w:t>
      </w:r>
      <w:r>
        <w:rPr>
          <w:rFonts w:hint="eastAsia" w:ascii="宋体" w:hAnsi="宋体" w:cs="宋体"/>
          <w:color w:val="auto"/>
          <w:kern w:val="2"/>
          <w:sz w:val="21"/>
          <w:szCs w:val="21"/>
          <w:highlight w:val="none"/>
          <w:lang w:val="en-US" w:eastAsia="zh-CN" w:bidi="ar-SA"/>
        </w:rPr>
        <w:t>5</w:t>
      </w:r>
      <w:r>
        <w:rPr>
          <w:rFonts w:hint="eastAsia" w:ascii="宋体" w:hAnsi="宋体" w:eastAsia="宋体" w:cs="宋体"/>
          <w:color w:val="auto"/>
          <w:kern w:val="2"/>
          <w:sz w:val="21"/>
          <w:szCs w:val="21"/>
          <w:highlight w:val="none"/>
          <w:lang w:val="en-US" w:eastAsia="zh-CN" w:bidi="ar-SA"/>
        </w:rPr>
        <w:t>元/公里，SUV车3元/公里，7座MPV车3.</w:t>
      </w:r>
      <w:r>
        <w:rPr>
          <w:rFonts w:hint="eastAsia" w:ascii="宋体" w:hAnsi="宋体" w:cs="宋体"/>
          <w:color w:val="auto"/>
          <w:kern w:val="2"/>
          <w:sz w:val="21"/>
          <w:szCs w:val="21"/>
          <w:highlight w:val="none"/>
          <w:lang w:val="en-US" w:eastAsia="zh-CN" w:bidi="ar-SA"/>
        </w:rPr>
        <w:t>4</w:t>
      </w:r>
      <w:r>
        <w:rPr>
          <w:rFonts w:hint="eastAsia" w:ascii="宋体" w:hAnsi="宋体" w:eastAsia="宋体" w:cs="宋体"/>
          <w:color w:val="auto"/>
          <w:kern w:val="2"/>
          <w:sz w:val="21"/>
          <w:szCs w:val="21"/>
          <w:highlight w:val="none"/>
          <w:lang w:val="en-US" w:eastAsia="zh-CN" w:bidi="ar-SA"/>
        </w:rPr>
        <w:t>元/公里；单次行程不足60公里按60公里计费；另如需提供司机服务，所有车型当天24时前加</w:t>
      </w:r>
      <w:r>
        <w:rPr>
          <w:rFonts w:hint="eastAsia" w:ascii="宋体" w:hAnsi="宋体" w:cs="宋体"/>
          <w:color w:val="auto"/>
          <w:kern w:val="2"/>
          <w:sz w:val="21"/>
          <w:szCs w:val="21"/>
          <w:highlight w:val="none"/>
          <w:lang w:val="en-US" w:eastAsia="zh-CN" w:bidi="ar-SA"/>
        </w:rPr>
        <w:t>108</w:t>
      </w:r>
      <w:r>
        <w:rPr>
          <w:rFonts w:hint="eastAsia" w:ascii="宋体" w:hAnsi="宋体" w:eastAsia="宋体" w:cs="宋体"/>
          <w:color w:val="auto"/>
          <w:kern w:val="2"/>
          <w:sz w:val="21"/>
          <w:szCs w:val="21"/>
          <w:highlight w:val="none"/>
          <w:lang w:val="en-US" w:eastAsia="zh-CN" w:bidi="ar-SA"/>
        </w:rPr>
        <w:t>元/次，超过当天24时则按两次计付费。</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2"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sz w:val="21"/>
          <w:szCs w:val="21"/>
          <w:lang w:val="en-US" w:eastAsia="zh-CN"/>
        </w:rPr>
        <w:t>投标报价：</w:t>
      </w:r>
      <w:r>
        <w:rPr>
          <w:rFonts w:hint="eastAsia" w:ascii="宋体" w:hAnsi="宋体" w:eastAsia="宋体" w:cs="宋体"/>
          <w:color w:val="auto"/>
          <w:kern w:val="2"/>
          <w:sz w:val="21"/>
          <w:szCs w:val="21"/>
          <w:highlight w:val="none"/>
          <w:lang w:val="en-US" w:eastAsia="zh-CN" w:bidi="ar-SA"/>
        </w:rPr>
        <w:t>（1）该报价实行单价包干(含油费、过桥过路费、停车费)，投标人按上表所列参考价格报价，投标供应商用车单价不得超过以上</w:t>
      </w:r>
      <w:r>
        <w:rPr>
          <w:rFonts w:hint="eastAsia" w:ascii="宋体" w:hAnsi="宋体" w:cs="宋体"/>
          <w:color w:val="auto"/>
          <w:kern w:val="2"/>
          <w:sz w:val="21"/>
          <w:szCs w:val="21"/>
          <w:highlight w:val="none"/>
          <w:lang w:val="en-US" w:eastAsia="zh-CN" w:bidi="ar-SA"/>
        </w:rPr>
        <w:t>控制单价</w:t>
      </w:r>
      <w:r>
        <w:rPr>
          <w:rFonts w:hint="eastAsia" w:ascii="宋体" w:hAnsi="宋体" w:eastAsia="宋体" w:cs="宋体"/>
          <w:color w:val="auto"/>
          <w:kern w:val="2"/>
          <w:sz w:val="21"/>
          <w:szCs w:val="21"/>
          <w:highlight w:val="none"/>
          <w:lang w:val="en-US" w:eastAsia="zh-CN" w:bidi="ar-SA"/>
        </w:rPr>
        <w:t>，否则将其作为无效投标处理。</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（2）本项目采用费用单价包干方式，如一旦中标，在项目实施中出现任何遗漏，均由中标人免费提供，采购人不再支付任何费用。</w:t>
      </w:r>
    </w:p>
    <w:p>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(六)采购标的的验收标准;</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6.1 验收标准：合格</w:t>
      </w:r>
    </w:p>
    <w:p>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b/>
          <w:bCs/>
          <w:color w:val="auto"/>
          <w:sz w:val="21"/>
          <w:szCs w:val="21"/>
          <w:lang w:val="en-US" w:eastAsia="zh-CN"/>
        </w:rPr>
        <w:t>(七)采购标的的其他技术、服务等要求。</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7.1 结算方法</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付款方式：以日租等其他方式核算，各租车单位按月结算付款， 具体以正式签订的合同为准。</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项目结算时中标单位须向租车单位提供正规的税务发票。</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7.2 其他要求：</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7.2.1、编制项目实施方案，应针对采购需求，包括对经营管理、标准化服务、车辆代驾司机管理、车辆调度安排、突发公共事件应急预案、服务保障措施等内容。</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7.2.2、服务承诺：包括①专人负责服务、②合同期内服务满足招标要求、③服务响应及时等内容。</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7.2.3、投标人提供相关车辆和驾驶员安全生产管理、驾驶员安全操作规程、安全教育培训制度、车辆日常维护检验、安全生产监督检查等制度。</w:t>
      </w:r>
    </w:p>
    <w:p>
      <w:pPr>
        <w:pStyle w:val="2"/>
        <w:tabs>
          <w:tab w:val="left" w:pos="360"/>
        </w:tabs>
        <w:rPr>
          <w:rFonts w:hint="eastAsia" w:ascii="宋体" w:hAnsi="宋体" w:eastAsia="宋体" w:cs="宋体"/>
          <w:color w:val="auto"/>
        </w:rPr>
      </w:pPr>
      <w:r>
        <w:rPr>
          <w:rFonts w:hint="eastAsia" w:ascii="宋体" w:hAnsi="宋体" w:eastAsia="宋体" w:cs="宋体"/>
          <w:color w:val="auto"/>
          <w:spacing w:val="-4"/>
          <w:sz w:val="21"/>
          <w:szCs w:val="21"/>
          <w14:textOutline w14:w="3795" w14:cap="sq" w14:cmpd="sng">
            <w14:solidFill>
              <w14:srgbClr w14:val="000000"/>
            </w14:solidFill>
            <w14:prstDash w14:val="solid"/>
            <w14:bevel/>
          </w14:textOutline>
        </w:rPr>
        <w:t>注：</w:t>
      </w:r>
      <w:r>
        <w:rPr>
          <w:rFonts w:hint="eastAsia" w:ascii="宋体" w:hAnsi="宋体" w:eastAsia="宋体" w:cs="宋体"/>
          <w:color w:val="auto"/>
          <w:spacing w:val="50"/>
          <w:sz w:val="21"/>
          <w:szCs w:val="21"/>
        </w:rPr>
        <w:t xml:space="preserve"> </w:t>
      </w:r>
      <w:r>
        <w:rPr>
          <w:rFonts w:hint="eastAsia" w:ascii="宋体" w:hAnsi="宋体" w:eastAsia="宋体" w:cs="宋体"/>
          <w:color w:val="auto"/>
          <w:spacing w:val="-4"/>
          <w:sz w:val="21"/>
          <w:szCs w:val="21"/>
          <w14:textOutline w14:w="3795" w14:cap="sq" w14:cmpd="sng">
            <w14:solidFill>
              <w14:srgbClr w14:val="000000"/>
            </w14:solidFill>
            <w14:prstDash w14:val="solid"/>
            <w14:bevel/>
          </w14:textOutline>
        </w:rPr>
        <w:t>对于上述项目要求，投标人应在投标文件中进行回应或作出承诺及说明。</w:t>
      </w:r>
    </w:p>
    <w:p>
      <w:pPr>
        <w:pageBreakBefore/>
        <w:adjustRightInd w:val="0"/>
        <w:snapToGrid w:val="0"/>
        <w:spacing w:line="360" w:lineRule="auto"/>
        <w:ind w:left="-88" w:leftChars="-42"/>
        <w:jc w:val="center"/>
        <w:outlineLvl w:val="0"/>
        <w:rPr>
          <w:rFonts w:hint="eastAsia" w:ascii="宋体" w:hAnsi="宋体" w:eastAsia="宋体" w:cs="宋体"/>
          <w:b/>
          <w:color w:val="auto"/>
          <w:sz w:val="32"/>
          <w:szCs w:val="32"/>
        </w:rPr>
      </w:pPr>
      <w:bookmarkStart w:id="39" w:name="_Toc17178"/>
      <w:r>
        <w:rPr>
          <w:rFonts w:hint="eastAsia" w:ascii="宋体" w:hAnsi="宋体" w:eastAsia="宋体" w:cs="宋体"/>
          <w:b/>
          <w:color w:val="auto"/>
          <w:sz w:val="32"/>
          <w:szCs w:val="32"/>
          <w:lang w:eastAsia="zh-CN"/>
        </w:rPr>
        <w:t>第</w:t>
      </w:r>
      <w:r>
        <w:rPr>
          <w:rFonts w:hint="eastAsia" w:ascii="宋体" w:hAnsi="宋体" w:eastAsia="宋体" w:cs="宋体"/>
          <w:b/>
          <w:color w:val="auto"/>
          <w:sz w:val="32"/>
          <w:szCs w:val="32"/>
          <w:lang w:val="en-US" w:eastAsia="zh-CN"/>
        </w:rPr>
        <w:t>六</w:t>
      </w:r>
      <w:r>
        <w:rPr>
          <w:rFonts w:hint="eastAsia" w:ascii="宋体" w:hAnsi="宋体" w:eastAsia="宋体" w:cs="宋体"/>
          <w:b/>
          <w:color w:val="auto"/>
          <w:sz w:val="32"/>
          <w:szCs w:val="32"/>
          <w:lang w:eastAsia="zh-CN"/>
        </w:rPr>
        <w:t>章</w:t>
      </w:r>
      <w:r>
        <w:rPr>
          <w:rFonts w:hint="eastAsia" w:ascii="宋体" w:hAnsi="宋体" w:eastAsia="宋体" w:cs="宋体"/>
          <w:b/>
          <w:color w:val="auto"/>
          <w:sz w:val="32"/>
          <w:szCs w:val="32"/>
          <w:lang w:val="en-US" w:eastAsia="zh-CN"/>
        </w:rPr>
        <w:t xml:space="preserve"> </w:t>
      </w:r>
      <w:r>
        <w:rPr>
          <w:rFonts w:hint="eastAsia" w:ascii="宋体" w:hAnsi="宋体" w:eastAsia="宋体" w:cs="宋体"/>
          <w:b/>
          <w:color w:val="auto"/>
          <w:sz w:val="32"/>
          <w:szCs w:val="32"/>
        </w:rPr>
        <w:t>响应文件组成</w:t>
      </w:r>
      <w:bookmarkEnd w:id="39"/>
    </w:p>
    <w:p>
      <w:pPr>
        <w:spacing w:before="65" w:line="231" w:lineRule="auto"/>
        <w:ind w:left="1"/>
        <w:rPr>
          <w:rFonts w:hint="eastAsia" w:ascii="宋体" w:hAnsi="宋体" w:eastAsia="宋体" w:cs="宋体"/>
          <w:sz w:val="21"/>
          <w:szCs w:val="21"/>
        </w:rPr>
      </w:pPr>
      <w:r>
        <w:rPr>
          <w:rFonts w:hint="eastAsia" w:ascii="宋体" w:hAnsi="宋体" w:eastAsia="宋体" w:cs="宋体"/>
          <w:spacing w:val="16"/>
          <w:sz w:val="21"/>
          <w:szCs w:val="21"/>
        </w:rPr>
        <w:t>供</w:t>
      </w:r>
      <w:r>
        <w:rPr>
          <w:rFonts w:hint="eastAsia" w:ascii="宋体" w:hAnsi="宋体" w:eastAsia="宋体" w:cs="宋体"/>
          <w:spacing w:val="10"/>
          <w:sz w:val="21"/>
          <w:szCs w:val="21"/>
        </w:rPr>
        <w:t>应</w:t>
      </w:r>
      <w:r>
        <w:rPr>
          <w:rFonts w:hint="eastAsia" w:ascii="宋体" w:hAnsi="宋体" w:eastAsia="宋体" w:cs="宋体"/>
          <w:spacing w:val="8"/>
          <w:sz w:val="21"/>
          <w:szCs w:val="21"/>
        </w:rPr>
        <w:t>商的响应文件应包含以下十个部分：</w:t>
      </w:r>
    </w:p>
    <w:p>
      <w:pPr>
        <w:spacing w:before="217" w:line="341" w:lineRule="exact"/>
        <w:ind w:left="3"/>
        <w:outlineLvl w:val="1"/>
        <w:rPr>
          <w:rFonts w:hint="eastAsia" w:ascii="宋体" w:hAnsi="宋体" w:eastAsia="宋体" w:cs="宋体"/>
          <w:sz w:val="21"/>
          <w:szCs w:val="21"/>
        </w:rPr>
      </w:pPr>
      <w:bookmarkStart w:id="40" w:name="_Toc25077"/>
      <w:r>
        <w:rPr>
          <w:rFonts w:hint="eastAsia" w:ascii="宋体" w:hAnsi="宋体" w:eastAsia="宋体" w:cs="宋体"/>
          <w:spacing w:val="11"/>
          <w:position w:val="2"/>
          <w:sz w:val="21"/>
          <w:szCs w:val="21"/>
          <w14:textOutline w14:w="3795" w14:cap="sq" w14:cmpd="sng">
            <w14:solidFill>
              <w14:srgbClr w14:val="000000"/>
            </w14:solidFill>
            <w14:prstDash w14:val="solid"/>
            <w14:bevel/>
          </w14:textOutline>
        </w:rPr>
        <w:t>一</w:t>
      </w:r>
      <w:r>
        <w:rPr>
          <w:rFonts w:hint="eastAsia" w:ascii="宋体" w:hAnsi="宋体" w:eastAsia="宋体" w:cs="宋体"/>
          <w:spacing w:val="8"/>
          <w:position w:val="2"/>
          <w:sz w:val="21"/>
          <w:szCs w:val="21"/>
          <w14:textOutline w14:w="3795" w14:cap="sq" w14:cmpd="sng">
            <w14:solidFill>
              <w14:srgbClr w14:val="000000"/>
            </w14:solidFill>
            <w14:prstDash w14:val="solid"/>
            <w14:bevel/>
          </w14:textOutline>
        </w:rPr>
        <w:t>、磋商响应声明</w:t>
      </w:r>
      <w:bookmarkEnd w:id="40"/>
    </w:p>
    <w:p>
      <w:pPr>
        <w:spacing w:before="127" w:line="231" w:lineRule="auto"/>
        <w:ind w:left="9"/>
        <w:rPr>
          <w:rFonts w:hint="eastAsia" w:ascii="宋体" w:hAnsi="宋体" w:eastAsia="宋体" w:cs="宋体"/>
          <w:sz w:val="21"/>
          <w:szCs w:val="21"/>
        </w:rPr>
      </w:pPr>
      <w:r>
        <w:rPr>
          <w:rFonts w:hint="eastAsia" w:ascii="宋体" w:hAnsi="宋体" w:eastAsia="宋体" w:cs="宋体"/>
          <w:spacing w:val="6"/>
          <w:sz w:val="21"/>
          <w:szCs w:val="21"/>
        </w:rPr>
        <w:t>附件</w:t>
      </w:r>
      <w:r>
        <w:rPr>
          <w:rFonts w:hint="eastAsia" w:ascii="宋体" w:hAnsi="宋体" w:eastAsia="宋体" w:cs="宋体"/>
          <w:spacing w:val="5"/>
          <w:sz w:val="21"/>
          <w:szCs w:val="21"/>
        </w:rPr>
        <w:t xml:space="preserve"> </w:t>
      </w:r>
      <w:r>
        <w:rPr>
          <w:rFonts w:hint="eastAsia" w:ascii="宋体" w:hAnsi="宋体" w:eastAsia="宋体" w:cs="宋体"/>
          <w:spacing w:val="3"/>
          <w:sz w:val="21"/>
          <w:szCs w:val="21"/>
        </w:rPr>
        <w:t>1</w:t>
      </w:r>
      <w:r>
        <w:rPr>
          <w:rFonts w:hint="eastAsia" w:ascii="宋体" w:hAnsi="宋体" w:eastAsia="宋体" w:cs="宋体"/>
          <w:spacing w:val="3"/>
          <w:sz w:val="21"/>
          <w:szCs w:val="21"/>
          <w:lang w:val="en-US" w:eastAsia="zh-CN"/>
        </w:rPr>
        <w:t>-1</w:t>
      </w:r>
      <w:r>
        <w:rPr>
          <w:rFonts w:hint="eastAsia" w:ascii="宋体" w:hAnsi="宋体" w:eastAsia="宋体" w:cs="宋体"/>
          <w:spacing w:val="3"/>
          <w:sz w:val="21"/>
          <w:szCs w:val="21"/>
        </w:rPr>
        <w:t>：法定代表人身份证明</w:t>
      </w:r>
    </w:p>
    <w:p>
      <w:pPr>
        <w:spacing w:before="217" w:line="231" w:lineRule="auto"/>
        <w:ind w:left="9"/>
        <w:rPr>
          <w:rFonts w:hint="eastAsia" w:ascii="宋体" w:hAnsi="宋体" w:eastAsia="宋体" w:cs="宋体"/>
          <w:sz w:val="21"/>
          <w:szCs w:val="21"/>
        </w:rPr>
      </w:pPr>
      <w:r>
        <w:rPr>
          <w:rFonts w:hint="eastAsia" w:ascii="宋体" w:hAnsi="宋体" w:eastAsia="宋体" w:cs="宋体"/>
          <w:spacing w:val="6"/>
          <w:sz w:val="21"/>
          <w:szCs w:val="21"/>
        </w:rPr>
        <w:t>附</w:t>
      </w:r>
      <w:r>
        <w:rPr>
          <w:rFonts w:hint="eastAsia" w:ascii="宋体" w:hAnsi="宋体" w:eastAsia="宋体" w:cs="宋体"/>
          <w:spacing w:val="4"/>
          <w:sz w:val="21"/>
          <w:szCs w:val="21"/>
        </w:rPr>
        <w:t xml:space="preserve">件 </w:t>
      </w:r>
      <w:r>
        <w:rPr>
          <w:rFonts w:hint="eastAsia" w:ascii="宋体" w:hAnsi="宋体" w:eastAsia="宋体" w:cs="宋体"/>
          <w:spacing w:val="4"/>
          <w:sz w:val="21"/>
          <w:szCs w:val="21"/>
          <w:lang w:val="en-US" w:eastAsia="zh-CN"/>
        </w:rPr>
        <w:t>1-</w:t>
      </w:r>
      <w:r>
        <w:rPr>
          <w:rFonts w:hint="eastAsia" w:ascii="宋体" w:hAnsi="宋体" w:eastAsia="宋体" w:cs="宋体"/>
          <w:spacing w:val="4"/>
          <w:sz w:val="21"/>
          <w:szCs w:val="21"/>
        </w:rPr>
        <w:t>2：法定代表人授权委托书</w:t>
      </w:r>
    </w:p>
    <w:p>
      <w:pPr>
        <w:spacing w:before="197" w:line="263" w:lineRule="exact"/>
        <w:ind w:left="25"/>
        <w:outlineLvl w:val="1"/>
        <w:rPr>
          <w:rFonts w:hint="eastAsia" w:ascii="宋体" w:hAnsi="宋体" w:eastAsia="宋体" w:cs="宋体"/>
          <w:sz w:val="21"/>
          <w:szCs w:val="21"/>
        </w:rPr>
      </w:pPr>
      <w:bookmarkStart w:id="41" w:name="_Toc23167"/>
      <w:r>
        <w:rPr>
          <w:rFonts w:hint="eastAsia" w:ascii="宋体" w:hAnsi="宋体" w:eastAsia="宋体" w:cs="宋体"/>
          <w:spacing w:val="7"/>
          <w:position w:val="1"/>
          <w:sz w:val="21"/>
          <w:szCs w:val="21"/>
          <w:lang w:val="en-US" w:eastAsia="zh-CN"/>
          <w14:textOutline w14:w="3795" w14:cap="sq" w14:cmpd="sng">
            <w14:solidFill>
              <w14:srgbClr w14:val="000000"/>
            </w14:solidFill>
            <w14:prstDash w14:val="solid"/>
            <w14:bevel/>
          </w14:textOutline>
        </w:rPr>
        <w:t>二</w:t>
      </w:r>
      <w:r>
        <w:rPr>
          <w:rFonts w:hint="eastAsia" w:ascii="宋体" w:hAnsi="宋体" w:eastAsia="宋体" w:cs="宋体"/>
          <w:spacing w:val="7"/>
          <w:position w:val="1"/>
          <w:sz w:val="21"/>
          <w:szCs w:val="21"/>
          <w14:textOutline w14:w="3795" w14:cap="sq" w14:cmpd="sng">
            <w14:solidFill>
              <w14:srgbClr w14:val="000000"/>
            </w14:solidFill>
            <w14:prstDash w14:val="solid"/>
            <w14:bevel/>
          </w14:textOutline>
        </w:rPr>
        <w:t>、供应商的资格证明资料</w:t>
      </w:r>
      <w:bookmarkEnd w:id="41"/>
    </w:p>
    <w:p>
      <w:pPr>
        <w:spacing w:before="205" w:line="231" w:lineRule="auto"/>
        <w:ind w:left="9"/>
        <w:rPr>
          <w:rFonts w:hint="eastAsia" w:ascii="宋体" w:hAnsi="宋体" w:eastAsia="宋体" w:cs="宋体"/>
          <w:sz w:val="21"/>
          <w:szCs w:val="21"/>
        </w:rPr>
      </w:pPr>
      <w:r>
        <w:rPr>
          <w:rFonts w:hint="eastAsia" w:ascii="宋体" w:hAnsi="宋体" w:eastAsia="宋体" w:cs="宋体"/>
          <w:spacing w:val="6"/>
          <w:sz w:val="21"/>
          <w:szCs w:val="21"/>
        </w:rPr>
        <w:t>附</w:t>
      </w:r>
      <w:r>
        <w:rPr>
          <w:rFonts w:hint="eastAsia" w:ascii="宋体" w:hAnsi="宋体" w:eastAsia="宋体" w:cs="宋体"/>
          <w:spacing w:val="3"/>
          <w:sz w:val="21"/>
          <w:szCs w:val="21"/>
        </w:rPr>
        <w:t xml:space="preserve">件 </w:t>
      </w:r>
      <w:r>
        <w:rPr>
          <w:rFonts w:hint="eastAsia" w:ascii="宋体" w:hAnsi="宋体" w:eastAsia="宋体" w:cs="宋体"/>
          <w:spacing w:val="3"/>
          <w:sz w:val="21"/>
          <w:szCs w:val="21"/>
          <w:lang w:val="en-US" w:eastAsia="zh-CN"/>
        </w:rPr>
        <w:t>2-1</w:t>
      </w:r>
      <w:r>
        <w:rPr>
          <w:rFonts w:hint="eastAsia" w:ascii="宋体" w:hAnsi="宋体" w:eastAsia="宋体" w:cs="宋体"/>
          <w:spacing w:val="3"/>
          <w:sz w:val="21"/>
          <w:szCs w:val="21"/>
        </w:rPr>
        <w:t>：供应商基本情况表</w:t>
      </w:r>
    </w:p>
    <w:p>
      <w:pPr>
        <w:spacing w:before="217" w:line="231" w:lineRule="auto"/>
        <w:ind w:left="9"/>
        <w:rPr>
          <w:rFonts w:hint="eastAsia" w:ascii="宋体" w:hAnsi="宋体" w:eastAsia="宋体" w:cs="宋体"/>
          <w:sz w:val="21"/>
          <w:szCs w:val="21"/>
        </w:rPr>
      </w:pPr>
      <w:r>
        <w:rPr>
          <w:rFonts w:hint="eastAsia" w:ascii="宋体" w:hAnsi="宋体" w:eastAsia="宋体" w:cs="宋体"/>
          <w:spacing w:val="6"/>
          <w:sz w:val="21"/>
          <w:szCs w:val="21"/>
        </w:rPr>
        <w:t xml:space="preserve">附件 </w:t>
      </w:r>
      <w:r>
        <w:rPr>
          <w:rFonts w:hint="eastAsia" w:ascii="宋体" w:hAnsi="宋体" w:eastAsia="宋体" w:cs="宋体"/>
          <w:spacing w:val="6"/>
          <w:sz w:val="21"/>
          <w:szCs w:val="21"/>
          <w:lang w:val="en-US" w:eastAsia="zh-CN"/>
        </w:rPr>
        <w:t>2-2</w:t>
      </w:r>
      <w:r>
        <w:rPr>
          <w:rFonts w:hint="eastAsia" w:ascii="宋体" w:hAnsi="宋体" w:eastAsia="宋体" w:cs="宋体"/>
          <w:spacing w:val="6"/>
          <w:sz w:val="21"/>
          <w:szCs w:val="21"/>
        </w:rPr>
        <w:t>：磋商文件规定的基本资格条件证明资</w:t>
      </w:r>
      <w:r>
        <w:rPr>
          <w:rFonts w:hint="eastAsia" w:ascii="宋体" w:hAnsi="宋体" w:eastAsia="宋体" w:cs="宋体"/>
          <w:spacing w:val="4"/>
          <w:sz w:val="21"/>
          <w:szCs w:val="21"/>
        </w:rPr>
        <w:t>料</w:t>
      </w:r>
    </w:p>
    <w:p>
      <w:pPr>
        <w:spacing w:before="218" w:line="231" w:lineRule="auto"/>
        <w:ind w:left="9"/>
        <w:rPr>
          <w:rFonts w:hint="eastAsia" w:ascii="宋体" w:hAnsi="宋体" w:eastAsia="宋体" w:cs="宋体"/>
          <w:sz w:val="21"/>
          <w:szCs w:val="21"/>
        </w:rPr>
      </w:pPr>
      <w:r>
        <w:rPr>
          <w:rFonts w:hint="eastAsia" w:ascii="宋体" w:hAnsi="宋体" w:eastAsia="宋体" w:cs="宋体"/>
          <w:spacing w:val="6"/>
          <w:sz w:val="21"/>
          <w:szCs w:val="21"/>
        </w:rPr>
        <w:t xml:space="preserve">附件 </w:t>
      </w:r>
      <w:r>
        <w:rPr>
          <w:rFonts w:hint="eastAsia" w:ascii="宋体" w:hAnsi="宋体" w:eastAsia="宋体" w:cs="宋体"/>
          <w:spacing w:val="6"/>
          <w:sz w:val="21"/>
          <w:szCs w:val="21"/>
          <w:lang w:val="en-US" w:eastAsia="zh-CN"/>
        </w:rPr>
        <w:t>2-3</w:t>
      </w:r>
      <w:r>
        <w:rPr>
          <w:rFonts w:hint="eastAsia" w:ascii="宋体" w:hAnsi="宋体" w:eastAsia="宋体" w:cs="宋体"/>
          <w:spacing w:val="6"/>
          <w:sz w:val="21"/>
          <w:szCs w:val="21"/>
        </w:rPr>
        <w:t>：磋商文件规定的特定资格条件证明资</w:t>
      </w:r>
      <w:r>
        <w:rPr>
          <w:rFonts w:hint="eastAsia" w:ascii="宋体" w:hAnsi="宋体" w:eastAsia="宋体" w:cs="宋体"/>
          <w:spacing w:val="4"/>
          <w:sz w:val="21"/>
          <w:szCs w:val="21"/>
        </w:rPr>
        <w:t>料</w:t>
      </w:r>
    </w:p>
    <w:p>
      <w:pPr>
        <w:spacing w:before="218" w:line="231" w:lineRule="auto"/>
        <w:ind w:left="9"/>
        <w:rPr>
          <w:rFonts w:hint="eastAsia" w:ascii="宋体" w:hAnsi="宋体" w:eastAsia="宋体" w:cs="宋体"/>
          <w:sz w:val="21"/>
          <w:szCs w:val="21"/>
        </w:rPr>
      </w:pPr>
      <w:r>
        <w:rPr>
          <w:rFonts w:hint="eastAsia" w:ascii="宋体" w:hAnsi="宋体" w:eastAsia="宋体" w:cs="宋体"/>
          <w:spacing w:val="6"/>
          <w:sz w:val="21"/>
          <w:szCs w:val="21"/>
        </w:rPr>
        <w:t>附件</w:t>
      </w:r>
      <w:r>
        <w:rPr>
          <w:rFonts w:hint="eastAsia" w:ascii="宋体" w:hAnsi="宋体" w:eastAsia="宋体" w:cs="宋体"/>
          <w:spacing w:val="5"/>
          <w:sz w:val="21"/>
          <w:szCs w:val="21"/>
        </w:rPr>
        <w:t xml:space="preserve"> </w:t>
      </w:r>
      <w:r>
        <w:rPr>
          <w:rFonts w:hint="eastAsia" w:ascii="宋体" w:hAnsi="宋体" w:eastAsia="宋体" w:cs="宋体"/>
          <w:spacing w:val="3"/>
          <w:sz w:val="21"/>
          <w:szCs w:val="21"/>
          <w:lang w:val="en-US" w:eastAsia="zh-CN"/>
        </w:rPr>
        <w:t>2-4</w:t>
      </w:r>
      <w:r>
        <w:rPr>
          <w:rFonts w:hint="eastAsia" w:ascii="宋体" w:hAnsi="宋体" w:eastAsia="宋体" w:cs="宋体"/>
          <w:spacing w:val="3"/>
          <w:sz w:val="21"/>
          <w:szCs w:val="21"/>
        </w:rPr>
        <w:t>：其他证明资料或说明</w:t>
      </w:r>
    </w:p>
    <w:p>
      <w:pPr>
        <w:spacing w:before="218" w:line="277" w:lineRule="exact"/>
        <w:ind w:left="3"/>
        <w:rPr>
          <w:rFonts w:hint="eastAsia" w:ascii="宋体" w:hAnsi="宋体" w:eastAsia="宋体" w:cs="宋体"/>
          <w:sz w:val="21"/>
          <w:szCs w:val="21"/>
          <w:lang w:val="en-US" w:eastAsia="zh-CN"/>
        </w:rPr>
      </w:pPr>
      <w:r>
        <w:rPr>
          <w:rFonts w:hint="eastAsia" w:ascii="宋体" w:hAnsi="宋体" w:eastAsia="宋体" w:cs="宋体"/>
          <w:spacing w:val="10"/>
          <w:position w:val="1"/>
          <w:sz w:val="21"/>
          <w:szCs w:val="21"/>
          <w:lang w:val="en-US" w:eastAsia="zh-CN"/>
          <w14:textOutline w14:w="3795" w14:cap="sq" w14:cmpd="sng">
            <w14:solidFill>
              <w14:srgbClr w14:val="000000"/>
            </w14:solidFill>
            <w14:prstDash w14:val="solid"/>
            <w14:bevel/>
          </w14:textOutline>
        </w:rPr>
        <w:t>三</w:t>
      </w:r>
      <w:r>
        <w:rPr>
          <w:rFonts w:hint="eastAsia" w:ascii="宋体" w:hAnsi="宋体" w:eastAsia="宋体" w:cs="宋体"/>
          <w:spacing w:val="7"/>
          <w:position w:val="1"/>
          <w:sz w:val="21"/>
          <w:szCs w:val="21"/>
          <w14:textOutline w14:w="3795" w14:cap="sq" w14:cmpd="sng">
            <w14:solidFill>
              <w14:srgbClr w14:val="000000"/>
            </w14:solidFill>
            <w14:prstDash w14:val="solid"/>
            <w14:bevel/>
          </w14:textOutline>
        </w:rPr>
        <w:t>、</w:t>
      </w:r>
      <w:r>
        <w:rPr>
          <w:rFonts w:hint="eastAsia" w:ascii="宋体" w:hAnsi="宋体" w:eastAsia="宋体" w:cs="宋体"/>
          <w:spacing w:val="7"/>
          <w:position w:val="1"/>
          <w:sz w:val="21"/>
          <w:szCs w:val="21"/>
          <w:lang w:val="en-US" w:eastAsia="zh-CN"/>
          <w14:textOutline w14:w="3795" w14:cap="sq" w14:cmpd="sng">
            <w14:solidFill>
              <w14:srgbClr w14:val="000000"/>
            </w14:solidFill>
            <w14:prstDash w14:val="solid"/>
            <w14:bevel/>
          </w14:textOutline>
        </w:rPr>
        <w:t>技术方案说明</w:t>
      </w:r>
    </w:p>
    <w:p>
      <w:pPr>
        <w:spacing w:before="218" w:line="239" w:lineRule="auto"/>
        <w:ind w:left="2"/>
        <w:rPr>
          <w:rFonts w:hint="eastAsia" w:ascii="宋体" w:hAnsi="宋体" w:eastAsia="宋体" w:cs="宋体"/>
          <w:sz w:val="21"/>
          <w:szCs w:val="21"/>
        </w:rPr>
      </w:pPr>
      <w:r>
        <w:rPr>
          <w:rFonts w:hint="eastAsia" w:ascii="宋体" w:hAnsi="宋体" w:eastAsia="宋体" w:cs="宋体"/>
          <w:spacing w:val="9"/>
          <w:sz w:val="21"/>
          <w:szCs w:val="21"/>
          <w:lang w:val="en-US" w:eastAsia="zh-CN"/>
          <w14:textOutline w14:w="3795" w14:cap="sq" w14:cmpd="sng">
            <w14:solidFill>
              <w14:srgbClr w14:val="000000"/>
            </w14:solidFill>
            <w14:prstDash w14:val="solid"/>
            <w14:bevel/>
          </w14:textOutline>
        </w:rPr>
        <w:t>四</w:t>
      </w:r>
      <w:r>
        <w:rPr>
          <w:rFonts w:hint="eastAsia" w:ascii="宋体" w:hAnsi="宋体" w:eastAsia="宋体" w:cs="宋体"/>
          <w:spacing w:val="9"/>
          <w:sz w:val="21"/>
          <w:szCs w:val="21"/>
          <w14:textOutline w14:w="3795" w14:cap="sq" w14:cmpd="sng">
            <w14:solidFill>
              <w14:srgbClr w14:val="000000"/>
            </w14:solidFill>
            <w14:prstDash w14:val="solid"/>
            <w14:bevel/>
          </w14:textOutline>
        </w:rPr>
        <w:t>、技术/商务响应与偏离表</w:t>
      </w:r>
    </w:p>
    <w:p>
      <w:pPr>
        <w:spacing w:before="209" w:line="242" w:lineRule="auto"/>
        <w:ind w:left="4"/>
        <w:rPr>
          <w:rFonts w:hint="eastAsia" w:ascii="宋体" w:hAnsi="宋体" w:eastAsia="宋体" w:cs="宋体"/>
          <w:sz w:val="21"/>
          <w:szCs w:val="21"/>
        </w:rPr>
      </w:pPr>
      <w:r>
        <w:rPr>
          <w:rFonts w:hint="eastAsia" w:ascii="宋体" w:hAnsi="宋体" w:eastAsia="宋体" w:cs="宋体"/>
          <w:spacing w:val="10"/>
          <w:sz w:val="21"/>
          <w:szCs w:val="21"/>
          <w:lang w:val="en-US" w:eastAsia="zh-CN"/>
          <w14:textOutline w14:w="3795" w14:cap="sq" w14:cmpd="sng">
            <w14:solidFill>
              <w14:srgbClr w14:val="000000"/>
            </w14:solidFill>
            <w14:prstDash w14:val="solid"/>
            <w14:bevel/>
          </w14:textOutline>
        </w:rPr>
        <w:t>五</w:t>
      </w:r>
      <w:r>
        <w:rPr>
          <w:rFonts w:hint="eastAsia" w:ascii="宋体" w:hAnsi="宋体" w:eastAsia="宋体" w:cs="宋体"/>
          <w:spacing w:val="10"/>
          <w:sz w:val="21"/>
          <w:szCs w:val="21"/>
          <w14:textOutline w14:w="3795" w14:cap="sq" w14:cmpd="sng">
            <w14:solidFill>
              <w14:srgbClr w14:val="000000"/>
            </w14:solidFill>
            <w14:prstDash w14:val="solid"/>
            <w14:bevel/>
          </w14:textOutline>
        </w:rPr>
        <w:t>、提供享受政府采购政策的证明资料和清单</w:t>
      </w:r>
      <w:r>
        <w:rPr>
          <w:rFonts w:hint="eastAsia" w:ascii="宋体" w:hAnsi="宋体" w:eastAsia="宋体" w:cs="宋体"/>
          <w:spacing w:val="7"/>
          <w:sz w:val="21"/>
          <w:szCs w:val="21"/>
          <w14:textOutline w14:w="3795" w14:cap="sq" w14:cmpd="sng">
            <w14:solidFill>
              <w14:srgbClr w14:val="000000"/>
            </w14:solidFill>
            <w14:prstDash w14:val="solid"/>
            <w14:bevel/>
          </w14:textOutline>
        </w:rPr>
        <w:t>表</w:t>
      </w:r>
    </w:p>
    <w:p>
      <w:pPr>
        <w:spacing w:before="191" w:line="231" w:lineRule="auto"/>
        <w:ind w:left="9"/>
        <w:rPr>
          <w:rFonts w:hint="eastAsia" w:ascii="宋体" w:hAnsi="宋体" w:eastAsia="宋体" w:cs="宋体"/>
          <w:spacing w:val="5"/>
          <w:sz w:val="21"/>
          <w:szCs w:val="21"/>
        </w:rPr>
      </w:pPr>
      <w:r>
        <w:rPr>
          <w:rFonts w:hint="eastAsia" w:ascii="宋体" w:hAnsi="宋体" w:eastAsia="宋体" w:cs="宋体"/>
          <w:spacing w:val="5"/>
          <w:sz w:val="21"/>
          <w:szCs w:val="21"/>
        </w:rPr>
        <w:t xml:space="preserve">附件 </w:t>
      </w:r>
      <w:r>
        <w:rPr>
          <w:rFonts w:hint="eastAsia" w:ascii="宋体" w:hAnsi="宋体" w:eastAsia="宋体" w:cs="宋体"/>
          <w:spacing w:val="5"/>
          <w:sz w:val="21"/>
          <w:szCs w:val="21"/>
          <w:lang w:val="en-US" w:eastAsia="zh-CN"/>
        </w:rPr>
        <w:t>5</w:t>
      </w:r>
      <w:r>
        <w:rPr>
          <w:rFonts w:hint="eastAsia" w:ascii="宋体" w:hAnsi="宋体" w:eastAsia="宋体" w:cs="宋体"/>
          <w:spacing w:val="5"/>
          <w:sz w:val="21"/>
          <w:szCs w:val="21"/>
        </w:rPr>
        <w:t>-1： 中小企业声明函</w:t>
      </w:r>
    </w:p>
    <w:p>
      <w:pPr>
        <w:spacing w:before="191" w:line="231" w:lineRule="auto"/>
        <w:ind w:left="9"/>
        <w:rPr>
          <w:rFonts w:hint="eastAsia" w:ascii="宋体" w:hAnsi="宋体" w:eastAsia="宋体" w:cs="宋体"/>
          <w:spacing w:val="5"/>
          <w:sz w:val="21"/>
          <w:szCs w:val="21"/>
        </w:rPr>
      </w:pPr>
      <w:r>
        <w:rPr>
          <w:rFonts w:hint="eastAsia" w:ascii="宋体" w:hAnsi="宋体" w:eastAsia="宋体" w:cs="宋体"/>
          <w:spacing w:val="5"/>
          <w:sz w:val="21"/>
          <w:szCs w:val="21"/>
        </w:rPr>
        <w:t xml:space="preserve">附件 </w:t>
      </w:r>
      <w:r>
        <w:rPr>
          <w:rFonts w:hint="eastAsia" w:ascii="宋体" w:hAnsi="宋体" w:eastAsia="宋体" w:cs="宋体"/>
          <w:spacing w:val="5"/>
          <w:sz w:val="21"/>
          <w:szCs w:val="21"/>
          <w:lang w:val="en-US" w:eastAsia="zh-CN"/>
        </w:rPr>
        <w:t>5</w:t>
      </w:r>
      <w:r>
        <w:rPr>
          <w:rFonts w:hint="eastAsia" w:ascii="宋体" w:hAnsi="宋体" w:eastAsia="宋体" w:cs="宋体"/>
          <w:spacing w:val="5"/>
          <w:sz w:val="21"/>
          <w:szCs w:val="21"/>
        </w:rPr>
        <w:t>-2：残疾人福利性单位声明函</w:t>
      </w:r>
    </w:p>
    <w:p>
      <w:pPr>
        <w:spacing w:before="191" w:line="231" w:lineRule="auto"/>
        <w:ind w:left="9"/>
        <w:rPr>
          <w:rFonts w:hint="eastAsia" w:ascii="宋体" w:hAnsi="宋体" w:eastAsia="宋体" w:cs="宋体"/>
          <w:spacing w:val="5"/>
          <w:sz w:val="21"/>
          <w:szCs w:val="21"/>
        </w:rPr>
      </w:pPr>
      <w:r>
        <w:rPr>
          <w:rFonts w:hint="eastAsia" w:ascii="宋体" w:hAnsi="宋体" w:eastAsia="宋体" w:cs="宋体"/>
          <w:spacing w:val="5"/>
          <w:sz w:val="21"/>
          <w:szCs w:val="21"/>
        </w:rPr>
        <w:t>附件</w:t>
      </w:r>
      <w:r>
        <w:rPr>
          <w:rFonts w:hint="eastAsia" w:ascii="宋体" w:hAnsi="宋体" w:eastAsia="宋体" w:cs="宋体"/>
          <w:spacing w:val="5"/>
          <w:sz w:val="21"/>
          <w:szCs w:val="21"/>
          <w:lang w:val="en-US" w:eastAsia="zh-CN"/>
        </w:rPr>
        <w:t xml:space="preserve"> 5</w:t>
      </w:r>
      <w:r>
        <w:rPr>
          <w:rFonts w:hint="eastAsia" w:ascii="宋体" w:hAnsi="宋体" w:eastAsia="宋体" w:cs="宋体"/>
          <w:spacing w:val="5"/>
          <w:sz w:val="21"/>
          <w:szCs w:val="21"/>
        </w:rPr>
        <w:t>-3 监狱企业证明资料</w:t>
      </w:r>
    </w:p>
    <w:p>
      <w:pPr>
        <w:spacing w:before="191" w:line="231" w:lineRule="auto"/>
        <w:ind w:left="9"/>
        <w:rPr>
          <w:rFonts w:hint="eastAsia" w:ascii="宋体" w:hAnsi="宋体" w:eastAsia="宋体" w:cs="宋体"/>
          <w:spacing w:val="9"/>
          <w:sz w:val="21"/>
          <w:szCs w:val="21"/>
          <w:lang w:val="en-US" w:eastAsia="zh-CN"/>
          <w14:textOutline w14:w="3795" w14:cap="sq" w14:cmpd="sng">
            <w14:solidFill>
              <w14:srgbClr w14:val="000000"/>
            </w14:solidFill>
            <w14:prstDash w14:val="solid"/>
            <w14:bevel/>
          </w14:textOutline>
        </w:rPr>
      </w:pPr>
      <w:r>
        <w:rPr>
          <w:rFonts w:hint="eastAsia" w:ascii="宋体" w:hAnsi="宋体" w:eastAsia="宋体" w:cs="宋体"/>
          <w:spacing w:val="5"/>
          <w:sz w:val="21"/>
          <w:szCs w:val="21"/>
        </w:rPr>
        <w:t>附件</w:t>
      </w:r>
      <w:r>
        <w:rPr>
          <w:rFonts w:hint="eastAsia" w:ascii="宋体" w:hAnsi="宋体" w:eastAsia="宋体" w:cs="宋体"/>
          <w:spacing w:val="5"/>
          <w:sz w:val="21"/>
          <w:szCs w:val="21"/>
          <w:lang w:val="en-US" w:eastAsia="zh-CN"/>
        </w:rPr>
        <w:t xml:space="preserve"> 5</w:t>
      </w:r>
      <w:r>
        <w:rPr>
          <w:rFonts w:hint="eastAsia" w:ascii="宋体" w:hAnsi="宋体" w:eastAsia="宋体" w:cs="宋体"/>
          <w:spacing w:val="5"/>
          <w:sz w:val="21"/>
          <w:szCs w:val="21"/>
        </w:rPr>
        <w:t>-</w:t>
      </w:r>
      <w:r>
        <w:rPr>
          <w:rFonts w:hint="eastAsia" w:ascii="宋体" w:hAnsi="宋体" w:eastAsia="宋体" w:cs="宋体"/>
          <w:spacing w:val="5"/>
          <w:sz w:val="21"/>
          <w:szCs w:val="21"/>
          <w:lang w:val="en-US" w:eastAsia="zh-CN"/>
        </w:rPr>
        <w:t xml:space="preserve">4 </w:t>
      </w:r>
      <w:r>
        <w:rPr>
          <w:rFonts w:hint="eastAsia" w:ascii="宋体" w:hAnsi="宋体" w:eastAsia="宋体" w:cs="宋体"/>
        </w:rPr>
        <w:t>强制采购或者优先采购产品的证明材料</w:t>
      </w:r>
    </w:p>
    <w:p>
      <w:pPr>
        <w:spacing w:before="220" w:line="242" w:lineRule="auto"/>
        <w:outlineLvl w:val="1"/>
        <w:rPr>
          <w:rFonts w:hint="eastAsia" w:ascii="宋体" w:hAnsi="宋体" w:eastAsia="宋体" w:cs="宋体"/>
          <w:sz w:val="21"/>
          <w:szCs w:val="21"/>
        </w:rPr>
      </w:pPr>
      <w:bookmarkStart w:id="42" w:name="_Toc20287"/>
      <w:r>
        <w:rPr>
          <w:rFonts w:hint="eastAsia" w:ascii="宋体" w:hAnsi="宋体" w:eastAsia="宋体" w:cs="宋体"/>
          <w:spacing w:val="9"/>
          <w:sz w:val="21"/>
          <w:szCs w:val="21"/>
          <w:lang w:val="en-US" w:eastAsia="zh-CN"/>
          <w14:textOutline w14:w="3795" w14:cap="sq" w14:cmpd="sng">
            <w14:solidFill>
              <w14:srgbClr w14:val="000000"/>
            </w14:solidFill>
            <w14:prstDash w14:val="solid"/>
            <w14:bevel/>
          </w14:textOutline>
        </w:rPr>
        <w:t>六</w:t>
      </w:r>
      <w:r>
        <w:rPr>
          <w:rFonts w:hint="eastAsia" w:ascii="宋体" w:hAnsi="宋体" w:eastAsia="宋体" w:cs="宋体"/>
          <w:spacing w:val="9"/>
          <w:sz w:val="21"/>
          <w:szCs w:val="21"/>
          <w14:textOutline w14:w="3795" w14:cap="sq" w14:cmpd="sng">
            <w14:solidFill>
              <w14:srgbClr w14:val="000000"/>
            </w14:solidFill>
            <w14:prstDash w14:val="solid"/>
            <w14:bevel/>
          </w14:textOutline>
        </w:rPr>
        <w:t>、报价一览表及分项价格表</w:t>
      </w:r>
      <w:bookmarkEnd w:id="42"/>
    </w:p>
    <w:p>
      <w:pPr>
        <w:spacing w:before="191" w:line="231" w:lineRule="auto"/>
        <w:ind w:left="9"/>
        <w:rPr>
          <w:rFonts w:hint="eastAsia" w:ascii="宋体" w:hAnsi="宋体" w:eastAsia="宋体" w:cs="宋体"/>
          <w:spacing w:val="5"/>
          <w:sz w:val="21"/>
          <w:szCs w:val="21"/>
        </w:rPr>
      </w:pPr>
      <w:r>
        <w:rPr>
          <w:rFonts w:hint="eastAsia" w:ascii="宋体" w:hAnsi="宋体" w:eastAsia="宋体" w:cs="宋体"/>
          <w:spacing w:val="5"/>
          <w:sz w:val="21"/>
          <w:szCs w:val="21"/>
        </w:rPr>
        <w:t xml:space="preserve">附件 </w:t>
      </w:r>
      <w:r>
        <w:rPr>
          <w:rFonts w:hint="eastAsia" w:ascii="宋体" w:hAnsi="宋体" w:eastAsia="宋体" w:cs="宋体"/>
          <w:spacing w:val="5"/>
          <w:sz w:val="21"/>
          <w:szCs w:val="21"/>
          <w:lang w:val="en-US" w:eastAsia="zh-CN"/>
        </w:rPr>
        <w:t>6-1</w:t>
      </w:r>
      <w:r>
        <w:rPr>
          <w:rFonts w:hint="eastAsia" w:ascii="宋体" w:hAnsi="宋体" w:eastAsia="宋体" w:cs="宋体"/>
          <w:spacing w:val="5"/>
          <w:sz w:val="21"/>
          <w:szCs w:val="21"/>
        </w:rPr>
        <w:t xml:space="preserve">：报价一览表 </w:t>
      </w:r>
    </w:p>
    <w:p>
      <w:pPr>
        <w:spacing w:before="191" w:line="231" w:lineRule="auto"/>
        <w:ind w:left="9"/>
        <w:rPr>
          <w:rFonts w:hint="eastAsia" w:ascii="宋体" w:hAnsi="宋体" w:eastAsia="宋体" w:cs="宋体"/>
          <w:spacing w:val="5"/>
          <w:sz w:val="21"/>
          <w:szCs w:val="21"/>
          <w:lang w:eastAsia="zh-CN"/>
        </w:rPr>
      </w:pPr>
      <w:r>
        <w:rPr>
          <w:rFonts w:hint="eastAsia" w:ascii="宋体" w:hAnsi="宋体" w:eastAsia="宋体" w:cs="宋体"/>
          <w:spacing w:val="5"/>
          <w:sz w:val="21"/>
          <w:szCs w:val="21"/>
        </w:rPr>
        <w:t xml:space="preserve">附件 </w:t>
      </w:r>
      <w:r>
        <w:rPr>
          <w:rFonts w:hint="eastAsia" w:ascii="宋体" w:hAnsi="宋体" w:eastAsia="宋体" w:cs="宋体"/>
          <w:spacing w:val="5"/>
          <w:sz w:val="21"/>
          <w:szCs w:val="21"/>
          <w:lang w:val="en-US" w:eastAsia="zh-CN"/>
        </w:rPr>
        <w:t>6</w:t>
      </w:r>
      <w:r>
        <w:rPr>
          <w:rFonts w:hint="eastAsia" w:ascii="宋体" w:hAnsi="宋体" w:eastAsia="宋体" w:cs="宋体"/>
          <w:spacing w:val="5"/>
          <w:sz w:val="21"/>
          <w:szCs w:val="21"/>
        </w:rPr>
        <w:t>-</w:t>
      </w:r>
      <w:r>
        <w:rPr>
          <w:rFonts w:hint="eastAsia" w:ascii="宋体" w:hAnsi="宋体" w:eastAsia="宋体" w:cs="宋体"/>
          <w:spacing w:val="5"/>
          <w:sz w:val="21"/>
          <w:szCs w:val="21"/>
          <w:lang w:val="en-US" w:eastAsia="zh-CN"/>
        </w:rPr>
        <w:t>2</w:t>
      </w:r>
      <w:r>
        <w:rPr>
          <w:rFonts w:hint="eastAsia" w:ascii="宋体" w:hAnsi="宋体" w:eastAsia="宋体" w:cs="宋体"/>
          <w:spacing w:val="5"/>
          <w:sz w:val="21"/>
          <w:szCs w:val="21"/>
        </w:rPr>
        <w:t>：</w:t>
      </w:r>
      <w:r>
        <w:rPr>
          <w:rFonts w:hint="eastAsia" w:ascii="宋体" w:hAnsi="宋体" w:eastAsia="宋体" w:cs="宋体"/>
        </w:rPr>
        <w:t>分项报价</w:t>
      </w:r>
      <w:r>
        <w:rPr>
          <w:rFonts w:hint="eastAsia" w:ascii="宋体" w:hAnsi="宋体" w:eastAsia="宋体" w:cs="宋体"/>
          <w:lang w:val="en-US" w:eastAsia="zh-CN"/>
        </w:rPr>
        <w:t>明细表</w:t>
      </w:r>
    </w:p>
    <w:p>
      <w:pPr>
        <w:spacing w:before="220" w:line="242" w:lineRule="auto"/>
        <w:rPr>
          <w:rFonts w:hint="eastAsia" w:ascii="宋体" w:hAnsi="宋体" w:eastAsia="宋体" w:cs="宋体"/>
          <w:spacing w:val="9"/>
          <w:sz w:val="21"/>
          <w:szCs w:val="21"/>
          <w14:textOutline w14:w="3795" w14:cap="sq" w14:cmpd="sng">
            <w14:solidFill>
              <w14:srgbClr w14:val="000000"/>
            </w14:solidFill>
            <w14:prstDash w14:val="solid"/>
            <w14:bevel/>
          </w14:textOutline>
        </w:rPr>
      </w:pPr>
      <w:r>
        <w:rPr>
          <w:rFonts w:hint="eastAsia" w:ascii="宋体" w:hAnsi="宋体" w:eastAsia="宋体" w:cs="宋体"/>
          <w:spacing w:val="9"/>
          <w:sz w:val="21"/>
          <w:szCs w:val="21"/>
          <w:lang w:val="en-US" w:eastAsia="zh-CN"/>
          <w14:textOutline w14:w="3795" w14:cap="sq" w14:cmpd="sng">
            <w14:solidFill>
              <w14:srgbClr w14:val="000000"/>
            </w14:solidFill>
            <w14:prstDash w14:val="solid"/>
            <w14:bevel/>
          </w14:textOutline>
        </w:rPr>
        <w:t>七</w:t>
      </w:r>
      <w:r>
        <w:rPr>
          <w:rFonts w:hint="eastAsia" w:ascii="宋体" w:hAnsi="宋体" w:eastAsia="宋体" w:cs="宋体"/>
          <w:spacing w:val="9"/>
          <w:sz w:val="21"/>
          <w:szCs w:val="21"/>
          <w14:textOutline w14:w="3795" w14:cap="sq" w14:cmpd="sng">
            <w14:solidFill>
              <w14:srgbClr w14:val="000000"/>
            </w14:solidFill>
            <w14:prstDash w14:val="solid"/>
            <w14:bevel/>
          </w14:textOutline>
        </w:rPr>
        <w:t>、</w:t>
      </w:r>
      <w:r>
        <w:rPr>
          <w:rFonts w:hint="eastAsia" w:ascii="宋体" w:hAnsi="宋体" w:eastAsia="宋体" w:cs="宋体"/>
          <w:spacing w:val="9"/>
          <w:sz w:val="21"/>
          <w:szCs w:val="21"/>
          <w:lang w:val="en-US" w:eastAsia="zh-CN"/>
          <w14:textOutline w14:w="3795" w14:cap="sq" w14:cmpd="sng">
            <w14:solidFill>
              <w14:srgbClr w14:val="000000"/>
            </w14:solidFill>
            <w14:prstDash w14:val="solid"/>
            <w14:bevel/>
          </w14:textOutline>
        </w:rPr>
        <w:t>商务评分标准相关证明材料</w:t>
      </w:r>
    </w:p>
    <w:p>
      <w:pPr>
        <w:spacing w:before="218" w:line="233" w:lineRule="auto"/>
        <w:ind w:left="8"/>
        <w:rPr>
          <w:rFonts w:hint="eastAsia" w:ascii="宋体" w:hAnsi="宋体" w:eastAsia="宋体" w:cs="宋体"/>
          <w:sz w:val="21"/>
          <w:szCs w:val="21"/>
        </w:rPr>
      </w:pPr>
      <w:r>
        <w:rPr>
          <w:rFonts w:hint="eastAsia" w:ascii="宋体" w:hAnsi="宋体" w:eastAsia="宋体" w:cs="宋体"/>
          <w:spacing w:val="11"/>
          <w:sz w:val="21"/>
          <w:szCs w:val="21"/>
          <w:lang w:val="en-US" w:eastAsia="zh-CN"/>
          <w14:textOutline w14:w="3795" w14:cap="sq" w14:cmpd="sng">
            <w14:solidFill>
              <w14:srgbClr w14:val="000000"/>
            </w14:solidFill>
            <w14:prstDash w14:val="solid"/>
            <w14:bevel/>
          </w14:textOutline>
        </w:rPr>
        <w:t>八</w:t>
      </w:r>
      <w:r>
        <w:rPr>
          <w:rFonts w:hint="eastAsia" w:ascii="宋体" w:hAnsi="宋体" w:eastAsia="宋体" w:cs="宋体"/>
          <w:spacing w:val="9"/>
          <w:sz w:val="21"/>
          <w:szCs w:val="21"/>
          <w14:textOutline w14:w="3795" w14:cap="sq" w14:cmpd="sng">
            <w14:solidFill>
              <w14:srgbClr w14:val="000000"/>
            </w14:solidFill>
            <w14:prstDash w14:val="solid"/>
            <w14:bevel/>
          </w14:textOutline>
        </w:rPr>
        <w:t>、供应商认为需提供的其它资料</w:t>
      </w:r>
    </w:p>
    <w:p>
      <w:pPr>
        <w:spacing w:before="215" w:line="231" w:lineRule="auto"/>
        <w:ind w:left="6"/>
        <w:rPr>
          <w:rFonts w:hint="eastAsia" w:ascii="宋体" w:hAnsi="宋体" w:eastAsia="宋体" w:cs="宋体"/>
          <w:sz w:val="21"/>
          <w:szCs w:val="21"/>
        </w:rPr>
      </w:pPr>
      <w:r>
        <w:rPr>
          <w:rFonts w:hint="eastAsia" w:ascii="宋体" w:hAnsi="宋体" w:eastAsia="宋体" w:cs="宋体"/>
          <w:spacing w:val="7"/>
          <w:sz w:val="21"/>
          <w:szCs w:val="21"/>
          <w:lang w:val="en-US" w:eastAsia="zh-CN"/>
          <w14:textOutline w14:w="3795" w14:cap="sq" w14:cmpd="sng">
            <w14:solidFill>
              <w14:srgbClr w14:val="000000"/>
            </w14:solidFill>
            <w14:prstDash w14:val="solid"/>
            <w14:bevel/>
          </w14:textOutline>
        </w:rPr>
        <w:t>九</w:t>
      </w:r>
      <w:r>
        <w:rPr>
          <w:rFonts w:hint="eastAsia" w:ascii="宋体" w:hAnsi="宋体" w:eastAsia="宋体" w:cs="宋体"/>
          <w:spacing w:val="7"/>
          <w:sz w:val="21"/>
          <w:szCs w:val="21"/>
          <w14:textOutline w14:w="3795" w14:cap="sq" w14:cmpd="sng">
            <w14:solidFill>
              <w14:srgbClr w14:val="000000"/>
            </w14:solidFill>
            <w14:prstDash w14:val="solid"/>
            <w14:bevel/>
          </w14:textOutline>
        </w:rPr>
        <w:t>、最后报价</w:t>
      </w:r>
    </w:p>
    <w:p>
      <w:pPr>
        <w:rPr>
          <w:rFonts w:hint="eastAsia" w:ascii="宋体" w:hAnsi="宋体" w:eastAsia="宋体" w:cs="宋体"/>
          <w:sz w:val="21"/>
          <w:szCs w:val="21"/>
        </w:rPr>
        <w:sectPr>
          <w:footerReference r:id="rId4" w:type="default"/>
          <w:pgSz w:w="11906" w:h="16839"/>
          <w:pgMar w:top="1431" w:right="1785" w:bottom="1151" w:left="1601" w:header="0" w:footer="991" w:gutter="0"/>
          <w:pgBorders>
            <w:top w:val="none" w:sz="0" w:space="0"/>
            <w:left w:val="none" w:sz="0" w:space="0"/>
            <w:bottom w:val="none" w:sz="0" w:space="0"/>
            <w:right w:val="none" w:sz="0" w:space="0"/>
          </w:pgBorders>
          <w:pgNumType w:fmt="decimal" w:start="1"/>
          <w:cols w:space="720" w:num="1"/>
        </w:sectPr>
      </w:pPr>
    </w:p>
    <w:p>
      <w:pPr>
        <w:spacing w:before="214" w:line="465" w:lineRule="exact"/>
        <w:ind w:left="3305"/>
        <w:outlineLvl w:val="1"/>
        <w:rPr>
          <w:rFonts w:hint="eastAsia" w:ascii="宋体" w:hAnsi="宋体" w:eastAsia="宋体" w:cs="宋体"/>
          <w:sz w:val="28"/>
          <w:szCs w:val="28"/>
        </w:rPr>
      </w:pPr>
      <w:bookmarkStart w:id="43" w:name="_Toc31960"/>
      <w:r>
        <w:rPr>
          <w:rFonts w:hint="eastAsia" w:ascii="宋体" w:hAnsi="宋体" w:eastAsia="宋体" w:cs="宋体"/>
          <w:spacing w:val="-2"/>
          <w:position w:val="3"/>
          <w:sz w:val="28"/>
          <w:szCs w:val="28"/>
          <w14:textOutline w14:w="5103" w14:cap="sq" w14:cmpd="sng">
            <w14:solidFill>
              <w14:srgbClr w14:val="000000"/>
            </w14:solidFill>
            <w14:prstDash w14:val="solid"/>
            <w14:bevel/>
          </w14:textOutline>
        </w:rPr>
        <w:t>一、磋商响应声</w:t>
      </w:r>
      <w:r>
        <w:rPr>
          <w:rFonts w:hint="eastAsia" w:ascii="宋体" w:hAnsi="宋体" w:eastAsia="宋体" w:cs="宋体"/>
          <w:spacing w:val="-1"/>
          <w:position w:val="3"/>
          <w:sz w:val="28"/>
          <w:szCs w:val="28"/>
          <w14:textOutline w14:w="5103" w14:cap="sq" w14:cmpd="sng">
            <w14:solidFill>
              <w14:srgbClr w14:val="000000"/>
            </w14:solidFill>
            <w14:prstDash w14:val="solid"/>
            <w14:bevel/>
          </w14:textOutline>
        </w:rPr>
        <w:t>明</w:t>
      </w:r>
      <w:bookmarkEnd w:id="43"/>
    </w:p>
    <w:p>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(采购人或采购代理机构)：</w:t>
      </w:r>
    </w:p>
    <w:p>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我方已仔细研究了</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项目名称)的竞争性磋商文件（政府采购计划编号：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；采购项目编号：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）的全部内容，</w:t>
      </w:r>
      <w:r>
        <w:rPr>
          <w:rFonts w:hint="eastAsia" w:ascii="宋体" w:hAnsi="宋体" w:eastAsia="宋体" w:cs="宋体"/>
          <w:color w:val="auto"/>
        </w:rPr>
        <w:t>知悉参加竞争性磋商的风险，我方承诺接受磋商文件的全部条款且无任何异议。</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一、我方同意在磋商文件中规定的提交首次响应文件截止时间起</w:t>
      </w:r>
      <w:r>
        <w:rPr>
          <w:rFonts w:hint="eastAsia" w:ascii="宋体" w:hAnsi="宋体" w:eastAsia="宋体" w:cs="宋体"/>
          <w:color w:val="auto"/>
          <w:u w:val="single"/>
        </w:rPr>
        <w:t xml:space="preserve">    </w:t>
      </w:r>
      <w:r>
        <w:rPr>
          <w:rFonts w:hint="eastAsia" w:ascii="宋体" w:hAnsi="宋体" w:eastAsia="宋体" w:cs="宋体"/>
          <w:color w:val="auto"/>
        </w:rPr>
        <w:t>日内(响应文件有效期)遵守本响应文件中的承诺且在此期限期满之前均具有法律约束力。</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二、我方提交响应文件正本一份和副本一式</w:t>
      </w:r>
      <w:r>
        <w:rPr>
          <w:rFonts w:hint="eastAsia" w:ascii="宋体" w:hAnsi="宋体" w:eastAsia="宋体" w:cs="宋体"/>
          <w:color w:val="auto"/>
          <w:u w:val="single"/>
        </w:rPr>
        <w:t xml:space="preserve">     </w:t>
      </w:r>
      <w:r>
        <w:rPr>
          <w:rFonts w:hint="eastAsia" w:ascii="宋体" w:hAnsi="宋体" w:eastAsia="宋体" w:cs="宋体"/>
          <w:color w:val="auto"/>
        </w:rPr>
        <w:t>份，</w:t>
      </w:r>
      <w:r>
        <w:rPr>
          <w:rFonts w:hint="eastAsia" w:ascii="宋体" w:hAnsi="宋体" w:eastAsia="宋体" w:cs="宋体"/>
          <w:color w:val="auto"/>
          <w:lang w:eastAsia="zh-CN"/>
        </w:rPr>
        <w:t>电子文档一份，</w:t>
      </w:r>
      <w:r>
        <w:rPr>
          <w:rFonts w:hint="eastAsia" w:ascii="宋体" w:hAnsi="宋体" w:eastAsia="宋体" w:cs="宋体"/>
          <w:color w:val="auto"/>
        </w:rPr>
        <w:t>并保证响应文件提供的数据和资料全部内容真实、合法、准确和完整，我们对此负责，并愿承担由此引起的法律责任。</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三、我方愿意向贵方提供任何与本项采购有关的数据、情况和技术资料。若贵方需要，我方愿意提供我方作出的一切承诺的证明资料。</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四、我方愿意按磋商文件规定和磋商小组要求重新提交响应文件和最后报价。</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五、我方承诺遵守《中华人民共和国政府采购法》的有关规定，保证在获得成交资格后，按照磋商文件确定的事项签订政府采购合同，履行双方所签订的合同，并承担合同规定的责任和义务。</w:t>
      </w:r>
    </w:p>
    <w:p>
      <w:pPr>
        <w:pStyle w:val="15"/>
        <w:adjustRightInd w:val="0"/>
        <w:snapToGrid w:val="0"/>
        <w:spacing w:line="360" w:lineRule="auto"/>
        <w:ind w:firstLine="420" w:firstLineChars="200"/>
        <w:outlineLvl w:val="1"/>
        <w:rPr>
          <w:rFonts w:hint="eastAsia" w:ascii="宋体" w:hAnsi="宋体" w:eastAsia="宋体" w:cs="宋体"/>
          <w:color w:val="auto"/>
        </w:rPr>
      </w:pPr>
      <w:bookmarkStart w:id="44" w:name="_Toc7091"/>
      <w:r>
        <w:rPr>
          <w:rFonts w:hint="eastAsia" w:ascii="宋体" w:hAnsi="宋体" w:eastAsia="宋体" w:cs="宋体"/>
          <w:color w:val="auto"/>
        </w:rPr>
        <w:t>六、我方在此声明：</w:t>
      </w:r>
      <w:bookmarkEnd w:id="44"/>
      <w:r>
        <w:rPr>
          <w:rFonts w:hint="eastAsia" w:ascii="宋体" w:hAnsi="宋体" w:eastAsia="宋体" w:cs="宋体"/>
          <w:color w:val="auto"/>
        </w:rPr>
        <w:t xml:space="preserve"> </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（一）我方与采购人或采购代理机构不存在隶属关系或者其他利害关系。</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（二）我方与参加本项目的其他供应商不存在控股、关联关系，或者与其他供应商法定代表人（或者负责人）为同一人。</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（三）我方未为本项目前期准备提供设计或咨询服务。</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（四）我方承诺（承诺期：成立三年以上的，为提交首次响应文件截止时间前三年内；成立不足三年的，为实际时间）：</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1、我方依法缴纳了各项税费及各项社会保障资金，没有偷税、漏税及欠缴行为。</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2、我方在经营活动中没有存在下列重大违法记录：</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(1)受到刑事处罚；</w:t>
      </w:r>
    </w:p>
    <w:p>
      <w:pPr>
        <w:pStyle w:val="15"/>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(2)受到三万元以上的罚款、责令停产停业、在一至三年内禁止参加政府采购活动、暂扣或者吊销许可证、暂扣或者吊销执照的行政处罚。</w:t>
      </w:r>
    </w:p>
    <w:p>
      <w:pPr>
        <w:adjustRightInd w:val="0"/>
        <w:snapToGrid w:val="0"/>
        <w:spacing w:line="360" w:lineRule="auto"/>
        <w:ind w:right="24"/>
        <w:outlineLvl w:val="1"/>
        <w:rPr>
          <w:rFonts w:hint="eastAsia" w:ascii="宋体" w:hAnsi="宋体" w:eastAsia="宋体" w:cs="宋体"/>
          <w:color w:val="auto"/>
          <w:szCs w:val="21"/>
        </w:rPr>
      </w:pPr>
      <w:bookmarkStart w:id="45" w:name="_Toc9891"/>
      <w:r>
        <w:rPr>
          <w:rFonts w:hint="eastAsia" w:ascii="宋体" w:hAnsi="宋体" w:eastAsia="宋体" w:cs="宋体"/>
          <w:bCs/>
          <w:color w:val="auto"/>
          <w:szCs w:val="21"/>
        </w:rPr>
        <w:t>附件1：</w:t>
      </w:r>
      <w:r>
        <w:rPr>
          <w:rFonts w:hint="eastAsia" w:ascii="宋体" w:hAnsi="宋体" w:eastAsia="宋体" w:cs="宋体"/>
          <w:color w:val="auto"/>
          <w:szCs w:val="21"/>
        </w:rPr>
        <w:t>法定代表人身份证明</w:t>
      </w:r>
      <w:bookmarkEnd w:id="45"/>
    </w:p>
    <w:p>
      <w:pPr>
        <w:adjustRightInd w:val="0"/>
        <w:snapToGrid w:val="0"/>
        <w:spacing w:line="360" w:lineRule="auto"/>
        <w:ind w:right="24"/>
        <w:rPr>
          <w:rFonts w:hint="eastAsia" w:ascii="宋体" w:hAnsi="宋体" w:eastAsia="宋体" w:cs="宋体"/>
          <w:color w:val="auto"/>
          <w:szCs w:val="21"/>
        </w:rPr>
      </w:pPr>
      <w:r>
        <w:rPr>
          <w:rFonts w:hint="eastAsia" w:ascii="宋体" w:hAnsi="宋体" w:eastAsia="宋体" w:cs="宋体"/>
          <w:bCs/>
          <w:color w:val="auto"/>
          <w:szCs w:val="21"/>
        </w:rPr>
        <w:t>附件2</w:t>
      </w:r>
      <w:r>
        <w:rPr>
          <w:rFonts w:hint="eastAsia" w:ascii="宋体" w:hAnsi="宋体" w:eastAsia="宋体" w:cs="宋体"/>
          <w:color w:val="auto"/>
          <w:szCs w:val="21"/>
        </w:rPr>
        <w:t>：法定代表人授权书</w:t>
      </w:r>
    </w:p>
    <w:p>
      <w:pPr>
        <w:pStyle w:val="15"/>
        <w:adjustRightInd w:val="0"/>
        <w:snapToGrid w:val="0"/>
        <w:spacing w:line="360" w:lineRule="auto"/>
        <w:rPr>
          <w:rFonts w:hint="eastAsia" w:ascii="宋体" w:hAnsi="宋体" w:eastAsia="宋体" w:cs="宋体"/>
          <w:color w:val="auto"/>
        </w:rPr>
      </w:pPr>
    </w:p>
    <w:p>
      <w:pPr>
        <w:pStyle w:val="15"/>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供应商名称(盖单位章)：</w:t>
      </w:r>
    </w:p>
    <w:p>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法定代表人或其委托代理人 (签字)：</w:t>
      </w:r>
      <w:r>
        <w:rPr>
          <w:rFonts w:hint="eastAsia" w:ascii="宋体" w:hAnsi="宋体" w:eastAsia="宋体" w:cs="宋体"/>
          <w:color w:val="auto"/>
          <w:szCs w:val="21"/>
          <w:u w:val="single"/>
        </w:rPr>
        <w:t xml:space="preserve">            </w:t>
      </w:r>
    </w:p>
    <w:p>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日     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pPr>
        <w:keepNext w:val="0"/>
        <w:keepLines w:val="0"/>
        <w:pageBreakBefore w:val="0"/>
        <w:widowControl/>
        <w:kinsoku w:val="0"/>
        <w:wordWrap/>
        <w:overflowPunct/>
        <w:topLinePunct w:val="0"/>
        <w:autoSpaceDE w:val="0"/>
        <w:autoSpaceDN w:val="0"/>
        <w:bidi w:val="0"/>
        <w:adjustRightInd w:val="0"/>
        <w:snapToGrid w:val="0"/>
        <w:spacing w:line="320" w:lineRule="exact"/>
        <w:textAlignment w:val="baseline"/>
        <w:rPr>
          <w:rFonts w:hint="eastAsia" w:ascii="宋体" w:hAnsi="宋体" w:eastAsia="宋体" w:cs="宋体"/>
          <w:sz w:val="21"/>
          <w:szCs w:val="21"/>
        </w:rPr>
        <w:sectPr>
          <w:footerReference r:id="rId5" w:type="default"/>
          <w:pgSz w:w="11906" w:h="16839"/>
          <w:pgMar w:top="1431" w:right="1475" w:bottom="1151" w:left="1601" w:header="0" w:footer="991" w:gutter="0"/>
          <w:pgBorders>
            <w:top w:val="none" w:sz="0" w:space="0"/>
            <w:left w:val="none" w:sz="0" w:space="0"/>
            <w:bottom w:val="none" w:sz="0" w:space="0"/>
            <w:right w:val="none" w:sz="0" w:space="0"/>
          </w:pgBorders>
          <w:pgNumType w:fmt="decimal"/>
          <w:cols w:space="720" w:num="1"/>
        </w:sectPr>
      </w:pPr>
    </w:p>
    <w:p>
      <w:pPr>
        <w:spacing w:before="214" w:line="223" w:lineRule="auto"/>
        <w:ind w:left="2877"/>
        <w:outlineLvl w:val="2"/>
        <w:rPr>
          <w:rFonts w:hint="eastAsia" w:ascii="宋体" w:hAnsi="宋体" w:eastAsia="宋体" w:cs="宋体"/>
          <w:sz w:val="28"/>
          <w:szCs w:val="28"/>
        </w:rPr>
      </w:pPr>
      <w:r>
        <w:rPr>
          <w:rFonts w:hint="eastAsia" w:ascii="宋体" w:hAnsi="宋体" w:eastAsia="宋体" w:cs="宋体"/>
          <w:spacing w:val="-16"/>
          <w:sz w:val="28"/>
          <w:szCs w:val="28"/>
          <w14:textOutline w14:w="5103" w14:cap="sq" w14:cmpd="sng">
            <w14:solidFill>
              <w14:srgbClr w14:val="000000"/>
            </w14:solidFill>
            <w14:prstDash w14:val="solid"/>
            <w14:bevel/>
          </w14:textOutline>
        </w:rPr>
        <w:t>附</w:t>
      </w:r>
      <w:r>
        <w:rPr>
          <w:rFonts w:hint="eastAsia" w:ascii="宋体" w:hAnsi="宋体" w:eastAsia="宋体" w:cs="宋体"/>
          <w:spacing w:val="-11"/>
          <w:sz w:val="28"/>
          <w:szCs w:val="28"/>
          <w14:textOutline w14:w="5103" w14:cap="sq" w14:cmpd="sng">
            <w14:solidFill>
              <w14:srgbClr w14:val="000000"/>
            </w14:solidFill>
            <w14:prstDash w14:val="solid"/>
            <w14:bevel/>
          </w14:textOutline>
        </w:rPr>
        <w:t>件</w:t>
      </w:r>
      <w:r>
        <w:rPr>
          <w:rFonts w:hint="eastAsia" w:ascii="宋体" w:hAnsi="宋体" w:eastAsia="宋体" w:cs="宋体"/>
          <w:spacing w:val="-11"/>
          <w:sz w:val="28"/>
          <w:szCs w:val="28"/>
          <w:lang w:val="en-US" w:eastAsia="zh-CN"/>
          <w14:textOutline w14:w="5103" w14:cap="sq" w14:cmpd="sng">
            <w14:solidFill>
              <w14:srgbClr w14:val="000000"/>
            </w14:solidFill>
            <w14:prstDash w14:val="solid"/>
            <w14:bevel/>
          </w14:textOutline>
        </w:rPr>
        <w:t xml:space="preserve">1-1 </w:t>
      </w:r>
      <w:r>
        <w:rPr>
          <w:rFonts w:hint="eastAsia" w:ascii="宋体" w:hAnsi="宋体" w:eastAsia="宋体" w:cs="宋体"/>
          <w:spacing w:val="-11"/>
          <w:sz w:val="28"/>
          <w:szCs w:val="28"/>
          <w14:textOutline w14:w="5103" w14:cap="sq" w14:cmpd="sng">
            <w14:solidFill>
              <w14:srgbClr w14:val="000000"/>
            </w14:solidFill>
            <w14:prstDash w14:val="solid"/>
            <w14:bevel/>
          </w14:textOutline>
        </w:rPr>
        <w:t>法定代表人身份证明</w:t>
      </w:r>
    </w:p>
    <w:p>
      <w:pPr>
        <w:spacing w:line="302" w:lineRule="auto"/>
        <w:rPr>
          <w:rFonts w:hint="eastAsia" w:ascii="宋体" w:hAnsi="宋体" w:eastAsia="宋体" w:cs="宋体"/>
          <w:sz w:val="21"/>
        </w:rPr>
      </w:pPr>
    </w:p>
    <w:p>
      <w:pPr>
        <w:spacing w:line="303" w:lineRule="auto"/>
        <w:rPr>
          <w:rFonts w:hint="eastAsia" w:ascii="宋体" w:hAnsi="宋体" w:eastAsia="宋体" w:cs="宋体"/>
          <w:sz w:val="21"/>
          <w:szCs w:val="21"/>
        </w:rPr>
      </w:pPr>
    </w:p>
    <w:p>
      <w:pPr>
        <w:spacing w:before="65" w:line="229" w:lineRule="auto"/>
        <w:ind w:left="128"/>
        <w:rPr>
          <w:rFonts w:hint="eastAsia" w:ascii="宋体" w:hAnsi="宋体" w:eastAsia="宋体" w:cs="宋体"/>
          <w:sz w:val="21"/>
          <w:szCs w:val="21"/>
        </w:rPr>
      </w:pPr>
      <w:r>
        <w:rPr>
          <w:rFonts w:hint="eastAsia" w:ascii="宋体" w:hAnsi="宋体" w:eastAsia="宋体" w:cs="宋体"/>
          <w:spacing w:val="6"/>
          <w:sz w:val="21"/>
          <w:szCs w:val="21"/>
        </w:rPr>
        <w:t>供</w:t>
      </w:r>
      <w:r>
        <w:rPr>
          <w:rFonts w:hint="eastAsia" w:ascii="宋体" w:hAnsi="宋体" w:eastAsia="宋体" w:cs="宋体"/>
          <w:spacing w:val="5"/>
          <w:sz w:val="21"/>
          <w:szCs w:val="21"/>
        </w:rPr>
        <w:t>应商名称：</w:t>
      </w:r>
      <w:r>
        <w:rPr>
          <w:rFonts w:hint="eastAsia" w:ascii="宋体" w:hAnsi="宋体" w:eastAsia="宋体" w:cs="宋体"/>
          <w:sz w:val="21"/>
          <w:szCs w:val="21"/>
          <w:u w:val="single" w:color="auto"/>
        </w:rPr>
        <w:t xml:space="preserve">                    </w:t>
      </w:r>
    </w:p>
    <w:p>
      <w:pPr>
        <w:spacing w:before="159" w:line="232" w:lineRule="auto"/>
        <w:ind w:left="133"/>
        <w:rPr>
          <w:rFonts w:hint="eastAsia" w:ascii="宋体" w:hAnsi="宋体" w:eastAsia="宋体" w:cs="宋体"/>
          <w:sz w:val="21"/>
          <w:szCs w:val="21"/>
        </w:rPr>
      </w:pPr>
      <w:r>
        <w:rPr>
          <w:rFonts w:hint="eastAsia" w:ascii="宋体" w:hAnsi="宋体" w:eastAsia="宋体" w:cs="宋体"/>
          <w:spacing w:val="3"/>
          <w:sz w:val="21"/>
          <w:szCs w:val="21"/>
        </w:rPr>
        <w:t>注</w:t>
      </w:r>
      <w:r>
        <w:rPr>
          <w:rFonts w:hint="eastAsia" w:ascii="宋体" w:hAnsi="宋体" w:eastAsia="宋体" w:cs="宋体"/>
          <w:spacing w:val="2"/>
          <w:sz w:val="21"/>
          <w:szCs w:val="21"/>
        </w:rPr>
        <w:t>册号：</w:t>
      </w:r>
      <w:r>
        <w:rPr>
          <w:rFonts w:hint="eastAsia" w:ascii="宋体" w:hAnsi="宋体" w:eastAsia="宋体" w:cs="宋体"/>
          <w:sz w:val="21"/>
          <w:szCs w:val="21"/>
          <w:u w:val="single" w:color="auto"/>
        </w:rPr>
        <w:t xml:space="preserve">                    </w:t>
      </w:r>
    </w:p>
    <w:p>
      <w:pPr>
        <w:spacing w:before="156" w:line="232" w:lineRule="auto"/>
        <w:ind w:left="133"/>
        <w:rPr>
          <w:rFonts w:hint="eastAsia" w:ascii="宋体" w:hAnsi="宋体" w:eastAsia="宋体" w:cs="宋体"/>
          <w:sz w:val="21"/>
          <w:szCs w:val="21"/>
        </w:rPr>
      </w:pPr>
      <w:r>
        <w:rPr>
          <w:rFonts w:hint="eastAsia" w:ascii="宋体" w:hAnsi="宋体" w:eastAsia="宋体" w:cs="宋体"/>
          <w:spacing w:val="6"/>
          <w:sz w:val="21"/>
          <w:szCs w:val="21"/>
        </w:rPr>
        <w:t>注</w:t>
      </w:r>
      <w:r>
        <w:rPr>
          <w:rFonts w:hint="eastAsia" w:ascii="宋体" w:hAnsi="宋体" w:eastAsia="宋体" w:cs="宋体"/>
          <w:spacing w:val="3"/>
          <w:sz w:val="21"/>
          <w:szCs w:val="21"/>
        </w:rPr>
        <w:t>册地址：</w:t>
      </w:r>
      <w:r>
        <w:rPr>
          <w:rFonts w:hint="eastAsia" w:ascii="宋体" w:hAnsi="宋体" w:eastAsia="宋体" w:cs="宋体"/>
          <w:sz w:val="21"/>
          <w:szCs w:val="21"/>
          <w:u w:val="single" w:color="auto"/>
        </w:rPr>
        <w:t xml:space="preserve">                                       </w:t>
      </w:r>
    </w:p>
    <w:p>
      <w:pPr>
        <w:spacing w:before="157" w:line="231" w:lineRule="auto"/>
        <w:ind w:left="130"/>
        <w:rPr>
          <w:rFonts w:hint="eastAsia" w:ascii="宋体" w:hAnsi="宋体" w:eastAsia="宋体" w:cs="宋体"/>
          <w:sz w:val="21"/>
          <w:szCs w:val="21"/>
        </w:rPr>
      </w:pPr>
      <w:r>
        <w:rPr>
          <w:rFonts w:hint="eastAsia" w:ascii="宋体" w:hAnsi="宋体" w:eastAsia="宋体" w:cs="宋体"/>
          <w:spacing w:val="1"/>
          <w:sz w:val="21"/>
          <w:szCs w:val="21"/>
        </w:rPr>
        <w:t>成立时</w:t>
      </w:r>
      <w:r>
        <w:rPr>
          <w:rFonts w:hint="eastAsia" w:ascii="宋体" w:hAnsi="宋体" w:eastAsia="宋体" w:cs="宋体"/>
          <w:sz w:val="21"/>
          <w:szCs w:val="21"/>
        </w:rPr>
        <w:t>间：</w:t>
      </w:r>
      <w:r>
        <w:rPr>
          <w:rFonts w:hint="eastAsia" w:ascii="宋体" w:hAnsi="宋体" w:eastAsia="宋体" w:cs="宋体"/>
          <w:sz w:val="21"/>
          <w:szCs w:val="21"/>
          <w:u w:val="single" w:color="auto"/>
        </w:rPr>
        <w:t xml:space="preserve">          </w:t>
      </w:r>
      <w:r>
        <w:rPr>
          <w:rFonts w:hint="eastAsia" w:ascii="宋体" w:hAnsi="宋体" w:eastAsia="宋体" w:cs="宋体"/>
          <w:sz w:val="21"/>
          <w:szCs w:val="21"/>
        </w:rPr>
        <w:t>年</w:t>
      </w:r>
      <w:r>
        <w:rPr>
          <w:rFonts w:hint="eastAsia" w:ascii="宋体" w:hAnsi="宋体" w:eastAsia="宋体" w:cs="宋体"/>
          <w:sz w:val="21"/>
          <w:szCs w:val="21"/>
          <w:u w:val="single" w:color="auto"/>
        </w:rPr>
        <w:t xml:space="preserve">      </w:t>
      </w:r>
      <w:r>
        <w:rPr>
          <w:rFonts w:hint="eastAsia" w:ascii="宋体" w:hAnsi="宋体" w:eastAsia="宋体" w:cs="宋体"/>
          <w:sz w:val="21"/>
          <w:szCs w:val="21"/>
        </w:rPr>
        <w:t>月</w:t>
      </w:r>
      <w:r>
        <w:rPr>
          <w:rFonts w:hint="eastAsia" w:ascii="宋体" w:hAnsi="宋体" w:eastAsia="宋体" w:cs="宋体"/>
          <w:sz w:val="21"/>
          <w:szCs w:val="21"/>
          <w:u w:val="single" w:color="auto"/>
        </w:rPr>
        <w:t xml:space="preserve">     </w:t>
      </w:r>
      <w:r>
        <w:rPr>
          <w:rFonts w:hint="eastAsia" w:ascii="宋体" w:hAnsi="宋体" w:eastAsia="宋体" w:cs="宋体"/>
          <w:sz w:val="21"/>
          <w:szCs w:val="21"/>
        </w:rPr>
        <w:t>日</w:t>
      </w:r>
    </w:p>
    <w:p>
      <w:pPr>
        <w:spacing w:before="157" w:line="231" w:lineRule="auto"/>
        <w:ind w:left="127"/>
        <w:rPr>
          <w:rFonts w:hint="eastAsia" w:ascii="宋体" w:hAnsi="宋体" w:eastAsia="宋体" w:cs="宋体"/>
          <w:sz w:val="21"/>
          <w:szCs w:val="21"/>
        </w:rPr>
      </w:pPr>
      <w:r>
        <w:rPr>
          <w:rFonts w:hint="eastAsia" w:ascii="宋体" w:hAnsi="宋体" w:eastAsia="宋体" w:cs="宋体"/>
          <w:spacing w:val="7"/>
          <w:sz w:val="21"/>
          <w:szCs w:val="21"/>
        </w:rPr>
        <w:t>经</w:t>
      </w:r>
      <w:r>
        <w:rPr>
          <w:rFonts w:hint="eastAsia" w:ascii="宋体" w:hAnsi="宋体" w:eastAsia="宋体" w:cs="宋体"/>
          <w:spacing w:val="4"/>
          <w:sz w:val="21"/>
          <w:szCs w:val="21"/>
        </w:rPr>
        <w:t>营期限：</w:t>
      </w:r>
      <w:r>
        <w:rPr>
          <w:rFonts w:hint="eastAsia" w:ascii="宋体" w:hAnsi="宋体" w:eastAsia="宋体" w:cs="宋体"/>
          <w:sz w:val="21"/>
          <w:szCs w:val="21"/>
          <w:u w:val="single" w:color="auto"/>
        </w:rPr>
        <w:t xml:space="preserve">                    </w:t>
      </w:r>
    </w:p>
    <w:p>
      <w:pPr>
        <w:spacing w:before="161" w:line="231" w:lineRule="auto"/>
        <w:ind w:left="127"/>
        <w:rPr>
          <w:rFonts w:hint="eastAsia" w:ascii="宋体" w:hAnsi="宋体" w:eastAsia="宋体" w:cs="宋体"/>
          <w:sz w:val="21"/>
          <w:szCs w:val="21"/>
        </w:rPr>
      </w:pPr>
      <w:r>
        <w:rPr>
          <w:rFonts w:hint="eastAsia" w:ascii="宋体" w:hAnsi="宋体" w:eastAsia="宋体" w:cs="宋体"/>
          <w:spacing w:val="-2"/>
          <w:sz w:val="21"/>
          <w:szCs w:val="21"/>
        </w:rPr>
        <w:t>经营</w:t>
      </w:r>
      <w:r>
        <w:rPr>
          <w:rFonts w:hint="eastAsia" w:ascii="宋体" w:hAnsi="宋体" w:eastAsia="宋体" w:cs="宋体"/>
          <w:spacing w:val="-1"/>
          <w:sz w:val="21"/>
          <w:szCs w:val="21"/>
        </w:rPr>
        <w:t>范围：主营：</w:t>
      </w:r>
      <w:r>
        <w:rPr>
          <w:rFonts w:hint="eastAsia" w:ascii="宋体" w:hAnsi="宋体" w:eastAsia="宋体" w:cs="宋体"/>
          <w:spacing w:val="-1"/>
          <w:sz w:val="21"/>
          <w:szCs w:val="21"/>
          <w:u w:val="single" w:color="auto"/>
        </w:rPr>
        <w:t xml:space="preserve">                 </w:t>
      </w:r>
      <w:r>
        <w:rPr>
          <w:rFonts w:hint="eastAsia" w:ascii="宋体" w:hAnsi="宋体" w:eastAsia="宋体" w:cs="宋体"/>
          <w:spacing w:val="-1"/>
          <w:sz w:val="21"/>
          <w:szCs w:val="21"/>
        </w:rPr>
        <w:t>；兼营：</w:t>
      </w:r>
      <w:r>
        <w:rPr>
          <w:rFonts w:hint="eastAsia" w:ascii="宋体" w:hAnsi="宋体" w:eastAsia="宋体" w:cs="宋体"/>
          <w:sz w:val="21"/>
          <w:szCs w:val="21"/>
          <w:u w:val="single" w:color="auto"/>
        </w:rPr>
        <w:t xml:space="preserve">                </w:t>
      </w:r>
    </w:p>
    <w:p>
      <w:pPr>
        <w:spacing w:before="157" w:line="377" w:lineRule="auto"/>
        <w:ind w:left="126" w:right="487"/>
        <w:rPr>
          <w:rFonts w:hint="eastAsia" w:ascii="宋体" w:hAnsi="宋体" w:eastAsia="宋体" w:cs="宋体"/>
          <w:sz w:val="21"/>
          <w:szCs w:val="21"/>
        </w:rPr>
      </w:pPr>
      <w:r>
        <w:rPr>
          <w:rFonts w:hint="eastAsia" w:ascii="宋体" w:hAnsi="宋体" w:eastAsia="宋体" w:cs="宋体"/>
          <w:spacing w:val="-6"/>
          <w:sz w:val="21"/>
          <w:szCs w:val="21"/>
        </w:rPr>
        <w:t>姓名：</w:t>
      </w:r>
      <w:r>
        <w:rPr>
          <w:rFonts w:hint="eastAsia" w:ascii="宋体" w:hAnsi="宋体" w:eastAsia="宋体" w:cs="宋体"/>
          <w:spacing w:val="-6"/>
          <w:sz w:val="21"/>
          <w:szCs w:val="21"/>
          <w:u w:val="single" w:color="auto"/>
        </w:rPr>
        <w:t xml:space="preserve">            </w:t>
      </w:r>
      <w:r>
        <w:rPr>
          <w:rFonts w:hint="eastAsia" w:ascii="宋体" w:hAnsi="宋体" w:eastAsia="宋体" w:cs="宋体"/>
          <w:spacing w:val="-6"/>
          <w:sz w:val="21"/>
          <w:szCs w:val="21"/>
        </w:rPr>
        <w:t>性别</w:t>
      </w:r>
      <w:r>
        <w:rPr>
          <w:rFonts w:hint="eastAsia" w:ascii="宋体" w:hAnsi="宋体" w:eastAsia="宋体" w:cs="宋体"/>
          <w:spacing w:val="-3"/>
          <w:sz w:val="21"/>
          <w:szCs w:val="21"/>
        </w:rPr>
        <w:t>：</w:t>
      </w:r>
      <w:r>
        <w:rPr>
          <w:rFonts w:hint="eastAsia" w:ascii="宋体" w:hAnsi="宋体" w:eastAsia="宋体" w:cs="宋体"/>
          <w:spacing w:val="-3"/>
          <w:sz w:val="21"/>
          <w:szCs w:val="21"/>
          <w:u w:val="single" w:color="auto"/>
        </w:rPr>
        <w:t xml:space="preserve">         </w:t>
      </w:r>
      <w:r>
        <w:rPr>
          <w:rFonts w:hint="eastAsia" w:ascii="宋体" w:hAnsi="宋体" w:eastAsia="宋体" w:cs="宋体"/>
          <w:spacing w:val="-3"/>
          <w:sz w:val="21"/>
          <w:szCs w:val="21"/>
        </w:rPr>
        <w:t>年龄：</w:t>
      </w:r>
      <w:r>
        <w:rPr>
          <w:rFonts w:hint="eastAsia" w:ascii="宋体" w:hAnsi="宋体" w:eastAsia="宋体" w:cs="宋体"/>
          <w:spacing w:val="-3"/>
          <w:sz w:val="21"/>
          <w:szCs w:val="21"/>
          <w:u w:val="single" w:color="auto"/>
        </w:rPr>
        <w:t xml:space="preserve">            </w:t>
      </w:r>
      <w:r>
        <w:rPr>
          <w:rFonts w:hint="eastAsia" w:ascii="宋体" w:hAnsi="宋体" w:eastAsia="宋体" w:cs="宋体"/>
          <w:spacing w:val="-3"/>
          <w:sz w:val="21"/>
          <w:szCs w:val="21"/>
        </w:rPr>
        <w:t>系</w:t>
      </w:r>
      <w:r>
        <w:rPr>
          <w:rFonts w:hint="eastAsia" w:ascii="宋体" w:hAnsi="宋体" w:eastAsia="宋体" w:cs="宋体"/>
          <w:spacing w:val="-3"/>
          <w:sz w:val="21"/>
          <w:szCs w:val="21"/>
          <w:u w:val="single" w:color="auto"/>
        </w:rPr>
        <w:t xml:space="preserve">       </w:t>
      </w:r>
      <w:r>
        <w:rPr>
          <w:rFonts w:hint="eastAsia" w:ascii="宋体" w:hAnsi="宋体" w:eastAsia="宋体" w:cs="宋体"/>
          <w:spacing w:val="-3"/>
          <w:sz w:val="21"/>
          <w:szCs w:val="21"/>
        </w:rPr>
        <w:t>(供应商名称) 的法定代表人。</w:t>
      </w:r>
      <w:r>
        <w:rPr>
          <w:rFonts w:hint="eastAsia" w:ascii="宋体" w:hAnsi="宋体" w:eastAsia="宋体" w:cs="宋体"/>
          <w:sz w:val="21"/>
          <w:szCs w:val="21"/>
        </w:rPr>
        <w:t xml:space="preserve"> </w:t>
      </w:r>
      <w:r>
        <w:rPr>
          <w:rFonts w:hint="eastAsia" w:ascii="宋体" w:hAnsi="宋体" w:eastAsia="宋体" w:cs="宋体"/>
          <w:spacing w:val="5"/>
          <w:sz w:val="21"/>
          <w:szCs w:val="21"/>
        </w:rPr>
        <w:t>特此证明</w:t>
      </w:r>
      <w:r>
        <w:rPr>
          <w:rFonts w:hint="eastAsia" w:ascii="宋体" w:hAnsi="宋体" w:eastAsia="宋体" w:cs="宋体"/>
          <w:spacing w:val="4"/>
          <w:sz w:val="21"/>
          <w:szCs w:val="21"/>
        </w:rPr>
        <w:t>。</w:t>
      </w:r>
    </w:p>
    <w:p>
      <w:pPr>
        <w:spacing w:line="232" w:lineRule="auto"/>
        <w:ind w:left="136"/>
        <w:rPr>
          <w:rFonts w:hint="eastAsia" w:ascii="宋体" w:hAnsi="宋体" w:eastAsia="宋体" w:cs="宋体"/>
          <w:sz w:val="21"/>
          <w:szCs w:val="21"/>
        </w:rPr>
      </w:pPr>
      <w:r>
        <w:rPr>
          <w:rFonts w:hint="eastAsia" w:ascii="宋体" w:hAnsi="宋体" w:eastAsia="宋体" w:cs="宋体"/>
          <w:spacing w:val="10"/>
          <w:sz w:val="21"/>
          <w:szCs w:val="21"/>
        </w:rPr>
        <w:t>附</w:t>
      </w:r>
      <w:r>
        <w:rPr>
          <w:rFonts w:hint="eastAsia" w:ascii="宋体" w:hAnsi="宋体" w:eastAsia="宋体" w:cs="宋体"/>
          <w:spacing w:val="8"/>
          <w:sz w:val="21"/>
          <w:szCs w:val="21"/>
        </w:rPr>
        <w:t>：法定代表人身份证复印件</w:t>
      </w:r>
    </w:p>
    <w:p>
      <w:pPr>
        <w:spacing w:line="127" w:lineRule="exact"/>
        <w:rPr>
          <w:rFonts w:hint="eastAsia" w:ascii="宋体" w:hAnsi="宋体" w:eastAsia="宋体" w:cs="宋体"/>
          <w:sz w:val="21"/>
          <w:szCs w:val="21"/>
        </w:rPr>
      </w:pPr>
    </w:p>
    <w:tbl>
      <w:tblPr>
        <w:tblStyle w:val="63"/>
        <w:tblW w:w="9064"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64"/>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081" w:hRule="atLeast"/>
        </w:trPr>
        <w:tc>
          <w:tcPr>
            <w:tcW w:w="9064" w:type="dxa"/>
            <w:vAlign w:val="top"/>
          </w:tcPr>
          <w:p>
            <w:pPr>
              <w:spacing w:line="265" w:lineRule="auto"/>
              <w:rPr>
                <w:rFonts w:hint="eastAsia" w:ascii="宋体" w:hAnsi="宋体" w:eastAsia="宋体" w:cs="宋体"/>
                <w:sz w:val="21"/>
                <w:szCs w:val="21"/>
              </w:rPr>
            </w:pPr>
          </w:p>
          <w:p>
            <w:pPr>
              <w:spacing w:line="266" w:lineRule="auto"/>
              <w:rPr>
                <w:rFonts w:hint="eastAsia" w:ascii="宋体" w:hAnsi="宋体" w:eastAsia="宋体" w:cs="宋体"/>
                <w:sz w:val="21"/>
                <w:szCs w:val="21"/>
              </w:rPr>
            </w:pPr>
          </w:p>
          <w:p>
            <w:pPr>
              <w:spacing w:line="266" w:lineRule="auto"/>
              <w:rPr>
                <w:rFonts w:hint="eastAsia" w:ascii="宋体" w:hAnsi="宋体" w:eastAsia="宋体" w:cs="宋体"/>
                <w:sz w:val="21"/>
                <w:szCs w:val="21"/>
              </w:rPr>
            </w:pPr>
          </w:p>
          <w:p>
            <w:pPr>
              <w:spacing w:before="65" w:line="230" w:lineRule="auto"/>
              <w:ind w:left="3289"/>
              <w:rPr>
                <w:rFonts w:hint="eastAsia" w:ascii="宋体" w:hAnsi="宋体" w:eastAsia="宋体" w:cs="宋体"/>
                <w:sz w:val="21"/>
                <w:szCs w:val="21"/>
              </w:rPr>
            </w:pPr>
            <w:r>
              <w:rPr>
                <w:rFonts w:hint="eastAsia" w:ascii="宋体" w:hAnsi="宋体" w:eastAsia="宋体" w:cs="宋体"/>
                <w:spacing w:val="9"/>
                <w:sz w:val="21"/>
                <w:szCs w:val="21"/>
              </w:rPr>
              <w:t>二</w:t>
            </w:r>
            <w:r>
              <w:rPr>
                <w:rFonts w:hint="eastAsia" w:ascii="宋体" w:hAnsi="宋体" w:eastAsia="宋体" w:cs="宋体"/>
                <w:spacing w:val="8"/>
                <w:sz w:val="21"/>
                <w:szCs w:val="21"/>
              </w:rPr>
              <w:t>代身份证复印件或影印件</w:t>
            </w:r>
          </w:p>
        </w:tc>
      </w:tr>
    </w:tbl>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spacing w:line="241" w:lineRule="auto"/>
        <w:rPr>
          <w:rFonts w:hint="eastAsia" w:ascii="宋体" w:hAnsi="宋体" w:eastAsia="宋体" w:cs="宋体"/>
          <w:sz w:val="21"/>
          <w:szCs w:val="21"/>
        </w:rPr>
      </w:pPr>
    </w:p>
    <w:p>
      <w:pPr>
        <w:spacing w:line="241" w:lineRule="auto"/>
        <w:rPr>
          <w:rFonts w:hint="eastAsia" w:ascii="宋体" w:hAnsi="宋体" w:eastAsia="宋体" w:cs="宋体"/>
          <w:sz w:val="21"/>
          <w:szCs w:val="21"/>
        </w:rPr>
      </w:pPr>
    </w:p>
    <w:p>
      <w:pPr>
        <w:spacing w:line="241" w:lineRule="auto"/>
        <w:rPr>
          <w:rFonts w:hint="eastAsia" w:ascii="宋体" w:hAnsi="宋体" w:eastAsia="宋体" w:cs="宋体"/>
          <w:sz w:val="21"/>
          <w:szCs w:val="21"/>
        </w:rPr>
      </w:pPr>
    </w:p>
    <w:p>
      <w:pPr>
        <w:spacing w:line="241" w:lineRule="auto"/>
        <w:rPr>
          <w:rFonts w:hint="eastAsia" w:ascii="宋体" w:hAnsi="宋体" w:eastAsia="宋体" w:cs="宋体"/>
          <w:sz w:val="21"/>
          <w:szCs w:val="21"/>
        </w:rPr>
      </w:pPr>
    </w:p>
    <w:p>
      <w:pPr>
        <w:spacing w:before="65" w:line="229" w:lineRule="auto"/>
        <w:ind w:left="128"/>
        <w:rPr>
          <w:rFonts w:hint="eastAsia" w:ascii="宋体" w:hAnsi="宋体" w:eastAsia="宋体" w:cs="宋体"/>
          <w:sz w:val="21"/>
          <w:szCs w:val="21"/>
        </w:rPr>
      </w:pPr>
      <w:r>
        <w:rPr>
          <w:rFonts w:hint="eastAsia" w:ascii="宋体" w:hAnsi="宋体" w:eastAsia="宋体" w:cs="宋体"/>
          <w:spacing w:val="7"/>
          <w:sz w:val="21"/>
          <w:szCs w:val="21"/>
        </w:rPr>
        <w:t xml:space="preserve">供应商名称 (盖单位章) </w:t>
      </w:r>
      <w:r>
        <w:rPr>
          <w:rFonts w:hint="eastAsia" w:ascii="宋体" w:hAnsi="宋体" w:eastAsia="宋体" w:cs="宋体"/>
          <w:spacing w:val="5"/>
          <w:sz w:val="21"/>
          <w:szCs w:val="21"/>
        </w:rPr>
        <w:t>：</w:t>
      </w:r>
      <w:r>
        <w:rPr>
          <w:rFonts w:hint="eastAsia" w:ascii="宋体" w:hAnsi="宋体" w:eastAsia="宋体" w:cs="宋体"/>
          <w:sz w:val="21"/>
          <w:szCs w:val="21"/>
          <w:u w:val="single" w:color="auto"/>
        </w:rPr>
        <w:t xml:space="preserve">            </w:t>
      </w:r>
    </w:p>
    <w:p>
      <w:pPr>
        <w:spacing w:before="159" w:line="231" w:lineRule="auto"/>
        <w:ind w:left="171"/>
        <w:rPr>
          <w:rFonts w:hint="eastAsia" w:ascii="宋体" w:hAnsi="宋体" w:eastAsia="宋体" w:cs="宋体"/>
          <w:sz w:val="21"/>
          <w:szCs w:val="21"/>
        </w:rPr>
      </w:pPr>
      <w:r>
        <w:rPr>
          <w:rFonts w:hint="eastAsia" w:ascii="宋体" w:hAnsi="宋体" w:eastAsia="宋体" w:cs="宋体"/>
          <w:spacing w:val="-4"/>
          <w:sz w:val="21"/>
          <w:szCs w:val="21"/>
        </w:rPr>
        <w:t>日期：</w:t>
      </w:r>
      <w:r>
        <w:rPr>
          <w:rFonts w:hint="eastAsia" w:ascii="宋体" w:hAnsi="宋体" w:eastAsia="宋体" w:cs="宋体"/>
          <w:spacing w:val="-4"/>
          <w:sz w:val="21"/>
          <w:szCs w:val="21"/>
          <w:u w:val="single" w:color="auto"/>
        </w:rPr>
        <w:t xml:space="preserve">     </w:t>
      </w:r>
      <w:r>
        <w:rPr>
          <w:rFonts w:hint="eastAsia" w:ascii="宋体" w:hAnsi="宋体" w:eastAsia="宋体" w:cs="宋体"/>
          <w:spacing w:val="-2"/>
          <w:sz w:val="21"/>
          <w:szCs w:val="21"/>
          <w:u w:val="single" w:color="auto"/>
        </w:rPr>
        <w:t xml:space="preserve">     </w:t>
      </w:r>
      <w:r>
        <w:rPr>
          <w:rFonts w:hint="eastAsia" w:ascii="宋体" w:hAnsi="宋体" w:eastAsia="宋体" w:cs="宋体"/>
          <w:spacing w:val="-2"/>
          <w:sz w:val="21"/>
          <w:szCs w:val="21"/>
        </w:rPr>
        <w:t>年</w:t>
      </w:r>
      <w:r>
        <w:rPr>
          <w:rFonts w:hint="eastAsia" w:ascii="宋体" w:hAnsi="宋体" w:eastAsia="宋体" w:cs="宋体"/>
          <w:spacing w:val="-2"/>
          <w:sz w:val="21"/>
          <w:szCs w:val="21"/>
          <w:u w:val="single" w:color="auto"/>
        </w:rPr>
        <w:t xml:space="preserve">     </w:t>
      </w:r>
      <w:r>
        <w:rPr>
          <w:rFonts w:hint="eastAsia" w:ascii="宋体" w:hAnsi="宋体" w:eastAsia="宋体" w:cs="宋体"/>
          <w:spacing w:val="-2"/>
          <w:sz w:val="21"/>
          <w:szCs w:val="21"/>
        </w:rPr>
        <w:t>月</w:t>
      </w:r>
      <w:r>
        <w:rPr>
          <w:rFonts w:hint="eastAsia" w:ascii="宋体" w:hAnsi="宋体" w:eastAsia="宋体" w:cs="宋体"/>
          <w:spacing w:val="-2"/>
          <w:sz w:val="21"/>
          <w:szCs w:val="21"/>
          <w:u w:val="single" w:color="auto"/>
        </w:rPr>
        <w:t xml:space="preserve">    </w:t>
      </w:r>
      <w:r>
        <w:rPr>
          <w:rFonts w:hint="eastAsia" w:ascii="宋体" w:hAnsi="宋体" w:eastAsia="宋体" w:cs="宋体"/>
          <w:spacing w:val="-2"/>
          <w:sz w:val="21"/>
          <w:szCs w:val="21"/>
        </w:rPr>
        <w:t>日</w:t>
      </w:r>
    </w:p>
    <w:p>
      <w:pPr>
        <w:spacing w:line="272" w:lineRule="auto"/>
        <w:rPr>
          <w:rFonts w:hint="eastAsia" w:ascii="宋体" w:hAnsi="宋体" w:eastAsia="宋体" w:cs="宋体"/>
          <w:sz w:val="21"/>
          <w:szCs w:val="21"/>
        </w:rPr>
      </w:pPr>
    </w:p>
    <w:p>
      <w:pPr>
        <w:spacing w:line="272" w:lineRule="auto"/>
        <w:rPr>
          <w:rFonts w:hint="eastAsia" w:ascii="宋体" w:hAnsi="宋体" w:eastAsia="宋体" w:cs="宋体"/>
          <w:sz w:val="21"/>
          <w:szCs w:val="21"/>
        </w:rPr>
      </w:pPr>
    </w:p>
    <w:p>
      <w:pPr>
        <w:spacing w:line="273" w:lineRule="auto"/>
        <w:rPr>
          <w:rFonts w:hint="eastAsia" w:ascii="宋体" w:hAnsi="宋体" w:eastAsia="宋体" w:cs="宋体"/>
          <w:sz w:val="21"/>
          <w:szCs w:val="21"/>
        </w:rPr>
      </w:pPr>
    </w:p>
    <w:p>
      <w:pPr>
        <w:spacing w:line="273" w:lineRule="auto"/>
        <w:rPr>
          <w:rFonts w:hint="eastAsia" w:ascii="宋体" w:hAnsi="宋体" w:eastAsia="宋体" w:cs="宋体"/>
          <w:sz w:val="21"/>
          <w:szCs w:val="21"/>
        </w:rPr>
      </w:pPr>
    </w:p>
    <w:p>
      <w:pPr>
        <w:spacing w:line="273" w:lineRule="auto"/>
        <w:rPr>
          <w:rFonts w:hint="eastAsia" w:ascii="宋体" w:hAnsi="宋体" w:eastAsia="宋体" w:cs="宋体"/>
          <w:sz w:val="21"/>
          <w:szCs w:val="21"/>
        </w:rPr>
      </w:pPr>
    </w:p>
    <w:p>
      <w:pPr>
        <w:spacing w:before="76" w:line="238" w:lineRule="auto"/>
        <w:ind w:left="136"/>
        <w:outlineLvl w:val="2"/>
        <w:rPr>
          <w:rFonts w:hint="eastAsia" w:ascii="宋体" w:hAnsi="宋体" w:eastAsia="宋体" w:cs="宋体"/>
          <w:sz w:val="21"/>
          <w:szCs w:val="21"/>
        </w:rPr>
      </w:pPr>
      <w:r>
        <w:rPr>
          <w:rFonts w:hint="eastAsia" w:ascii="宋体" w:hAnsi="宋体" w:eastAsia="宋体" w:cs="宋体"/>
          <w:spacing w:val="10"/>
          <w:sz w:val="21"/>
          <w:szCs w:val="21"/>
          <w14:textOutline w14:w="4358" w14:cap="sq" w14:cmpd="sng">
            <w14:solidFill>
              <w14:srgbClr w14:val="000000"/>
            </w14:solidFill>
            <w14:prstDash w14:val="solid"/>
            <w14:bevel/>
          </w14:textOutline>
        </w:rPr>
        <w:t>注：请另行单独准备《法定代表人身份证明》原件一份，与项目投标文件同时递交。</w:t>
      </w:r>
    </w:p>
    <w:p>
      <w:pPr>
        <w:rPr>
          <w:rFonts w:hint="eastAsia" w:ascii="宋体" w:hAnsi="宋体" w:eastAsia="宋体" w:cs="宋体"/>
        </w:rPr>
        <w:sectPr>
          <w:footerReference r:id="rId6" w:type="default"/>
          <w:pgSz w:w="11906" w:h="16839"/>
          <w:pgMar w:top="1431" w:right="1361" w:bottom="1151" w:left="1475" w:header="0" w:footer="991" w:gutter="0"/>
          <w:pgBorders>
            <w:top w:val="none" w:sz="0" w:space="0"/>
            <w:left w:val="none" w:sz="0" w:space="0"/>
            <w:bottom w:val="none" w:sz="0" w:space="0"/>
            <w:right w:val="none" w:sz="0" w:space="0"/>
          </w:pgBorders>
          <w:pgNumType w:fmt="decimal"/>
          <w:cols w:space="720" w:num="1"/>
        </w:sectPr>
      </w:pPr>
    </w:p>
    <w:p>
      <w:pPr>
        <w:spacing w:line="242" w:lineRule="auto"/>
        <w:rPr>
          <w:rFonts w:hint="eastAsia" w:ascii="宋体" w:hAnsi="宋体" w:eastAsia="宋体" w:cs="宋体"/>
          <w:sz w:val="21"/>
        </w:rPr>
      </w:pPr>
    </w:p>
    <w:p>
      <w:pPr>
        <w:spacing w:before="91" w:line="223" w:lineRule="auto"/>
        <w:ind w:left="2611"/>
        <w:rPr>
          <w:rFonts w:hint="eastAsia" w:ascii="宋体" w:hAnsi="宋体" w:eastAsia="宋体" w:cs="宋体"/>
          <w:sz w:val="28"/>
          <w:szCs w:val="28"/>
        </w:rPr>
      </w:pPr>
      <w:r>
        <w:rPr>
          <w:rFonts w:hint="eastAsia" w:ascii="宋体" w:hAnsi="宋体" w:eastAsia="宋体" w:cs="宋体"/>
          <w:spacing w:val="-18"/>
          <w:sz w:val="28"/>
          <w:szCs w:val="28"/>
          <w14:textOutline w14:w="5103" w14:cap="sq" w14:cmpd="sng">
            <w14:solidFill>
              <w14:srgbClr w14:val="000000"/>
            </w14:solidFill>
            <w14:prstDash w14:val="solid"/>
            <w14:bevel/>
          </w14:textOutline>
        </w:rPr>
        <w:t>附</w:t>
      </w:r>
      <w:r>
        <w:rPr>
          <w:rFonts w:hint="eastAsia" w:ascii="宋体" w:hAnsi="宋体" w:eastAsia="宋体" w:cs="宋体"/>
          <w:spacing w:val="-10"/>
          <w:sz w:val="28"/>
          <w:szCs w:val="28"/>
          <w14:textOutline w14:w="5103" w14:cap="sq" w14:cmpd="sng">
            <w14:solidFill>
              <w14:srgbClr w14:val="000000"/>
            </w14:solidFill>
            <w14:prstDash w14:val="solid"/>
            <w14:bevel/>
          </w14:textOutline>
        </w:rPr>
        <w:t>件</w:t>
      </w:r>
      <w:r>
        <w:rPr>
          <w:rFonts w:hint="eastAsia" w:ascii="宋体" w:hAnsi="宋体" w:eastAsia="宋体" w:cs="宋体"/>
          <w:spacing w:val="-10"/>
          <w:sz w:val="28"/>
          <w:szCs w:val="28"/>
          <w:lang w:val="en-US" w:eastAsia="zh-CN"/>
          <w14:textOutline w14:w="5103" w14:cap="sq" w14:cmpd="sng">
            <w14:solidFill>
              <w14:srgbClr w14:val="000000"/>
            </w14:solidFill>
            <w14:prstDash w14:val="solid"/>
            <w14:bevel/>
          </w14:textOutline>
        </w:rPr>
        <w:t>1-</w:t>
      </w:r>
      <w:r>
        <w:rPr>
          <w:rFonts w:hint="eastAsia" w:ascii="宋体" w:hAnsi="宋体" w:eastAsia="宋体" w:cs="宋体"/>
          <w:spacing w:val="-10"/>
          <w:sz w:val="28"/>
          <w:szCs w:val="28"/>
          <w14:textOutline w14:w="5103" w14:cap="sq" w14:cmpd="sng">
            <w14:solidFill>
              <w14:srgbClr w14:val="000000"/>
            </w14:solidFill>
            <w14:prstDash w14:val="solid"/>
            <w14:bevel/>
          </w14:textOutline>
        </w:rPr>
        <w:t>2 法定代表人授权委托书</w:t>
      </w:r>
    </w:p>
    <w:p>
      <w:pPr>
        <w:spacing w:line="298" w:lineRule="auto"/>
        <w:rPr>
          <w:rFonts w:hint="eastAsia" w:ascii="宋体" w:hAnsi="宋体" w:eastAsia="宋体" w:cs="宋体"/>
          <w:sz w:val="21"/>
        </w:rPr>
      </w:pPr>
    </w:p>
    <w:p>
      <w:pPr>
        <w:spacing w:line="298" w:lineRule="auto"/>
        <w:rPr>
          <w:rFonts w:hint="eastAsia" w:ascii="宋体" w:hAnsi="宋体" w:eastAsia="宋体" w:cs="宋体"/>
          <w:sz w:val="21"/>
        </w:rPr>
      </w:pPr>
    </w:p>
    <w:p>
      <w:pPr>
        <w:spacing w:line="299" w:lineRule="auto"/>
        <w:rPr>
          <w:rFonts w:hint="eastAsia" w:ascii="宋体" w:hAnsi="宋体" w:eastAsia="宋体" w:cs="宋体"/>
          <w:sz w:val="21"/>
        </w:rPr>
      </w:pPr>
    </w:p>
    <w:p>
      <w:pPr>
        <w:spacing w:before="65" w:line="380" w:lineRule="auto"/>
        <w:ind w:left="2" w:firstLine="419"/>
        <w:rPr>
          <w:rFonts w:hint="eastAsia" w:ascii="宋体" w:hAnsi="宋体" w:eastAsia="宋体" w:cs="宋体"/>
          <w:sz w:val="21"/>
          <w:szCs w:val="21"/>
        </w:rPr>
      </w:pPr>
      <w:r>
        <w:rPr>
          <w:rFonts w:hint="eastAsia" w:ascii="宋体" w:hAnsi="宋体" w:eastAsia="宋体" w:cs="宋体"/>
          <w:spacing w:val="2"/>
          <w:sz w:val="21"/>
          <w:szCs w:val="21"/>
        </w:rPr>
        <w:t>本人</w:t>
      </w:r>
      <w:r>
        <w:rPr>
          <w:rFonts w:hint="eastAsia" w:ascii="宋体" w:hAnsi="宋体" w:eastAsia="宋体" w:cs="宋体"/>
          <w:spacing w:val="2"/>
          <w:sz w:val="21"/>
          <w:szCs w:val="21"/>
          <w:u w:val="single" w:color="auto"/>
        </w:rPr>
        <w:t xml:space="preserve">     、      </w:t>
      </w:r>
      <w:r>
        <w:rPr>
          <w:rFonts w:hint="eastAsia" w:ascii="宋体" w:hAnsi="宋体" w:eastAsia="宋体" w:cs="宋体"/>
          <w:spacing w:val="2"/>
          <w:sz w:val="21"/>
          <w:szCs w:val="21"/>
        </w:rPr>
        <w:t xml:space="preserve"> (姓名、职务) 系</w:t>
      </w:r>
      <w:r>
        <w:rPr>
          <w:rFonts w:hint="eastAsia" w:ascii="宋体" w:hAnsi="宋体" w:eastAsia="宋体" w:cs="宋体"/>
          <w:spacing w:val="2"/>
          <w:sz w:val="21"/>
          <w:szCs w:val="21"/>
          <w:u w:val="single" w:color="auto"/>
        </w:rPr>
        <w:t xml:space="preserve">                  </w:t>
      </w:r>
      <w:r>
        <w:rPr>
          <w:rFonts w:hint="eastAsia" w:ascii="宋体" w:hAnsi="宋体" w:eastAsia="宋体" w:cs="宋体"/>
          <w:spacing w:val="1"/>
          <w:sz w:val="21"/>
          <w:szCs w:val="21"/>
          <w:u w:val="single" w:color="auto"/>
        </w:rPr>
        <w:t xml:space="preserve">         </w:t>
      </w:r>
      <w:r>
        <w:rPr>
          <w:rFonts w:hint="eastAsia" w:ascii="宋体" w:hAnsi="宋体" w:eastAsia="宋体" w:cs="宋体"/>
          <w:spacing w:val="1"/>
          <w:sz w:val="21"/>
          <w:szCs w:val="21"/>
        </w:rPr>
        <w:t xml:space="preserve">  (供应商名称) 的法定代</w:t>
      </w:r>
      <w:r>
        <w:rPr>
          <w:rFonts w:hint="eastAsia" w:ascii="宋体" w:hAnsi="宋体" w:eastAsia="宋体" w:cs="宋体"/>
          <w:sz w:val="21"/>
          <w:szCs w:val="21"/>
        </w:rPr>
        <w:t xml:space="preserve"> </w:t>
      </w:r>
      <w:r>
        <w:rPr>
          <w:rFonts w:hint="eastAsia" w:ascii="宋体" w:hAnsi="宋体" w:eastAsia="宋体" w:cs="宋体"/>
          <w:spacing w:val="2"/>
          <w:sz w:val="21"/>
          <w:szCs w:val="21"/>
        </w:rPr>
        <w:t>表人，现授权</w:t>
      </w:r>
      <w:r>
        <w:rPr>
          <w:rFonts w:hint="eastAsia" w:ascii="宋体" w:hAnsi="宋体" w:eastAsia="宋体" w:cs="宋体"/>
          <w:spacing w:val="2"/>
          <w:sz w:val="21"/>
          <w:szCs w:val="21"/>
          <w:u w:val="single" w:color="auto"/>
        </w:rPr>
        <w:t xml:space="preserve">     、      </w:t>
      </w:r>
      <w:r>
        <w:rPr>
          <w:rFonts w:hint="eastAsia" w:ascii="宋体" w:hAnsi="宋体" w:eastAsia="宋体" w:cs="宋体"/>
          <w:spacing w:val="2"/>
          <w:sz w:val="21"/>
          <w:szCs w:val="21"/>
        </w:rPr>
        <w:t xml:space="preserve"> (姓名、职务) 为我方代理人。代理人根据授权， 以我方名义： </w:t>
      </w:r>
      <w:r>
        <w:rPr>
          <w:rFonts w:hint="eastAsia" w:ascii="宋体" w:hAnsi="宋体" w:eastAsia="宋体" w:cs="宋体"/>
          <w:sz w:val="21"/>
          <w:szCs w:val="21"/>
        </w:rPr>
        <w:t xml:space="preserve">(1) </w:t>
      </w:r>
      <w:r>
        <w:rPr>
          <w:rFonts w:hint="eastAsia" w:ascii="宋体" w:hAnsi="宋体" w:eastAsia="宋体" w:cs="宋体"/>
          <w:spacing w:val="2"/>
          <w:sz w:val="21"/>
          <w:szCs w:val="21"/>
        </w:rPr>
        <w:t>签署、澄清、补正、修改、撤回、提交</w:t>
      </w:r>
      <w:r>
        <w:rPr>
          <w:rFonts w:hint="eastAsia" w:ascii="宋体" w:hAnsi="宋体" w:eastAsia="宋体" w:cs="宋体"/>
          <w:spacing w:val="2"/>
          <w:sz w:val="21"/>
          <w:szCs w:val="21"/>
          <w:u w:val="single" w:color="auto"/>
        </w:rPr>
        <w:t xml:space="preserve"> </w:t>
      </w:r>
      <w:r>
        <w:rPr>
          <w:rFonts w:hint="eastAsia" w:ascii="宋体" w:hAnsi="宋体" w:eastAsia="宋体" w:cs="宋体"/>
          <w:spacing w:val="1"/>
          <w:sz w:val="21"/>
          <w:szCs w:val="21"/>
          <w:u w:val="single" w:color="auto"/>
        </w:rPr>
        <w:t xml:space="preserve">     、           、       </w:t>
      </w:r>
      <w:r>
        <w:rPr>
          <w:rFonts w:hint="eastAsia" w:ascii="宋体" w:hAnsi="宋体" w:eastAsia="宋体" w:cs="宋体"/>
          <w:spacing w:val="1"/>
          <w:sz w:val="21"/>
          <w:szCs w:val="21"/>
        </w:rPr>
        <w:t xml:space="preserve"> (项目名称、政府采</w:t>
      </w:r>
      <w:r>
        <w:rPr>
          <w:rFonts w:hint="eastAsia" w:ascii="宋体" w:hAnsi="宋体" w:eastAsia="宋体" w:cs="宋体"/>
          <w:spacing w:val="2"/>
          <w:sz w:val="21"/>
          <w:szCs w:val="21"/>
        </w:rPr>
        <w:t>购编号、 采购代理机构编号) 响应文件； (2)签署并重新提交响应文件及最后报价； (3)签订合同和处理有关事宜，其法律后果由我方承担；(4) 询问、质疑、投诉等相关事项，其法律后果由我方承担。</w:t>
      </w:r>
    </w:p>
    <w:p>
      <w:pPr>
        <w:spacing w:line="318" w:lineRule="auto"/>
        <w:rPr>
          <w:rFonts w:hint="eastAsia" w:ascii="宋体" w:hAnsi="宋体" w:eastAsia="宋体" w:cs="宋体"/>
          <w:sz w:val="21"/>
          <w:szCs w:val="21"/>
        </w:rPr>
      </w:pPr>
    </w:p>
    <w:p>
      <w:pPr>
        <w:spacing w:line="318" w:lineRule="auto"/>
        <w:rPr>
          <w:rFonts w:hint="eastAsia" w:ascii="宋体" w:hAnsi="宋体" w:eastAsia="宋体" w:cs="宋体"/>
          <w:sz w:val="21"/>
          <w:szCs w:val="21"/>
        </w:rPr>
      </w:pPr>
    </w:p>
    <w:p>
      <w:pPr>
        <w:spacing w:before="65" w:line="467" w:lineRule="auto"/>
        <w:ind w:left="428"/>
        <w:rPr>
          <w:rFonts w:hint="eastAsia" w:ascii="宋体" w:hAnsi="宋体" w:eastAsia="宋体" w:cs="宋体"/>
          <w:sz w:val="21"/>
          <w:szCs w:val="21"/>
        </w:rPr>
      </w:pPr>
      <w:r>
        <w:rPr>
          <w:rFonts w:hint="eastAsia" w:ascii="宋体" w:hAnsi="宋体" w:eastAsia="宋体" w:cs="宋体"/>
          <w:spacing w:val="-2"/>
          <w:sz w:val="21"/>
          <w:szCs w:val="21"/>
        </w:rPr>
        <w:t>委托期限：</w:t>
      </w:r>
      <w:r>
        <w:rPr>
          <w:rFonts w:hint="eastAsia" w:ascii="宋体" w:hAnsi="宋体" w:eastAsia="宋体" w:cs="宋体"/>
          <w:spacing w:val="-2"/>
          <w:sz w:val="21"/>
          <w:szCs w:val="21"/>
          <w:u w:val="single" w:color="auto"/>
        </w:rPr>
        <w:t xml:space="preserve">                             </w:t>
      </w:r>
      <w:r>
        <w:rPr>
          <w:rFonts w:hint="eastAsia" w:ascii="宋体" w:hAnsi="宋体" w:eastAsia="宋体" w:cs="宋体"/>
          <w:spacing w:val="-1"/>
          <w:sz w:val="21"/>
          <w:szCs w:val="21"/>
          <w:u w:val="single" w:color="auto"/>
        </w:rPr>
        <w:t xml:space="preserve">            </w:t>
      </w:r>
      <w:r>
        <w:rPr>
          <w:rFonts w:hint="eastAsia" w:ascii="宋体" w:hAnsi="宋体" w:eastAsia="宋体" w:cs="宋体"/>
          <w:spacing w:val="-1"/>
          <w:sz w:val="21"/>
          <w:szCs w:val="21"/>
        </w:rPr>
        <w:t>。</w:t>
      </w:r>
    </w:p>
    <w:p>
      <w:pPr>
        <w:spacing w:line="227" w:lineRule="auto"/>
        <w:ind w:left="439"/>
        <w:rPr>
          <w:rFonts w:hint="eastAsia" w:ascii="宋体" w:hAnsi="宋体" w:eastAsia="宋体" w:cs="宋体"/>
          <w:sz w:val="21"/>
          <w:szCs w:val="21"/>
        </w:rPr>
      </w:pPr>
      <w:r>
        <w:rPr>
          <w:rFonts w:hint="eastAsia" w:ascii="宋体" w:hAnsi="宋体" w:eastAsia="宋体" w:cs="宋体"/>
          <w:spacing w:val="11"/>
          <w:sz w:val="21"/>
          <w:szCs w:val="21"/>
        </w:rPr>
        <w:t>代</w:t>
      </w:r>
      <w:r>
        <w:rPr>
          <w:rFonts w:hint="eastAsia" w:ascii="宋体" w:hAnsi="宋体" w:eastAsia="宋体" w:cs="宋体"/>
          <w:spacing w:val="6"/>
          <w:sz w:val="21"/>
          <w:szCs w:val="21"/>
        </w:rPr>
        <w:t>理人无转委托权。</w:t>
      </w:r>
    </w:p>
    <w:p>
      <w:pPr>
        <w:spacing w:before="65" w:line="380" w:lineRule="auto"/>
        <w:ind w:left="2" w:firstLine="419"/>
        <w:rPr>
          <w:rFonts w:hint="eastAsia" w:ascii="宋体" w:hAnsi="宋体" w:eastAsia="宋体" w:cs="宋体"/>
          <w:spacing w:val="6"/>
          <w:sz w:val="21"/>
          <w:szCs w:val="21"/>
        </w:rPr>
      </w:pPr>
      <w:r>
        <w:rPr>
          <w:rFonts w:hint="eastAsia" w:ascii="宋体" w:hAnsi="宋体" w:eastAsia="宋体" w:cs="宋体"/>
          <w:spacing w:val="6"/>
          <w:sz w:val="21"/>
          <w:szCs w:val="21"/>
        </w:rPr>
        <w:t>本授权书于</w:t>
      </w:r>
      <w:r>
        <w:rPr>
          <w:rFonts w:hint="eastAsia" w:ascii="宋体" w:hAnsi="宋体" w:eastAsia="宋体" w:cs="宋体"/>
          <w:spacing w:val="6"/>
          <w:sz w:val="21"/>
          <w:szCs w:val="21"/>
          <w:u w:val="single"/>
        </w:rPr>
        <w:t xml:space="preserve">       </w:t>
      </w:r>
      <w:r>
        <w:rPr>
          <w:rFonts w:hint="eastAsia" w:ascii="宋体" w:hAnsi="宋体" w:eastAsia="宋体" w:cs="宋体"/>
          <w:spacing w:val="6"/>
          <w:sz w:val="21"/>
          <w:szCs w:val="21"/>
        </w:rPr>
        <w:t>年</w:t>
      </w:r>
      <w:r>
        <w:rPr>
          <w:rFonts w:hint="eastAsia" w:ascii="宋体" w:hAnsi="宋体" w:eastAsia="宋体" w:cs="宋体"/>
          <w:spacing w:val="6"/>
          <w:sz w:val="21"/>
          <w:szCs w:val="21"/>
          <w:u w:val="single"/>
        </w:rPr>
        <w:t xml:space="preserve">       </w:t>
      </w:r>
      <w:r>
        <w:rPr>
          <w:rFonts w:hint="eastAsia" w:ascii="宋体" w:hAnsi="宋体" w:eastAsia="宋体" w:cs="宋体"/>
          <w:spacing w:val="6"/>
          <w:sz w:val="21"/>
          <w:szCs w:val="21"/>
        </w:rPr>
        <w:t>月</w:t>
      </w:r>
      <w:r>
        <w:rPr>
          <w:rFonts w:hint="eastAsia" w:ascii="宋体" w:hAnsi="宋体" w:eastAsia="宋体" w:cs="宋体"/>
          <w:spacing w:val="6"/>
          <w:sz w:val="21"/>
          <w:szCs w:val="21"/>
          <w:u w:val="single"/>
        </w:rPr>
        <w:t xml:space="preserve">       </w:t>
      </w:r>
      <w:r>
        <w:rPr>
          <w:rFonts w:hint="eastAsia" w:ascii="宋体" w:hAnsi="宋体" w:eastAsia="宋体" w:cs="宋体"/>
          <w:spacing w:val="6"/>
          <w:sz w:val="21"/>
          <w:szCs w:val="21"/>
        </w:rPr>
        <w:t xml:space="preserve"> 日签字生效，特此声明。</w:t>
      </w:r>
    </w:p>
    <w:p>
      <w:pPr>
        <w:spacing w:before="65" w:line="380" w:lineRule="auto"/>
        <w:ind w:left="2" w:firstLine="419"/>
        <w:rPr>
          <w:rFonts w:hint="eastAsia" w:ascii="宋体" w:hAnsi="宋体" w:eastAsia="宋体" w:cs="宋体"/>
          <w:spacing w:val="6"/>
          <w:sz w:val="21"/>
          <w:szCs w:val="21"/>
        </w:rPr>
      </w:pPr>
      <w:r>
        <w:rPr>
          <w:rFonts w:hint="eastAsia" w:ascii="宋体" w:hAnsi="宋体" w:eastAsia="宋体" w:cs="宋体"/>
          <w:spacing w:val="6"/>
          <w:sz w:val="21"/>
          <w:szCs w:val="21"/>
        </w:rPr>
        <w:t>附：委托代理人身份证复印件及法定代表人身份证明(附件 1，原件)。</w:t>
      </w:r>
    </w:p>
    <w:p>
      <w:pPr>
        <w:spacing w:line="129" w:lineRule="exact"/>
        <w:rPr>
          <w:rFonts w:hint="eastAsia" w:ascii="宋体" w:hAnsi="宋体" w:eastAsia="宋体" w:cs="宋体"/>
          <w:sz w:val="21"/>
          <w:szCs w:val="21"/>
        </w:rPr>
      </w:pPr>
    </w:p>
    <w:tbl>
      <w:tblPr>
        <w:tblStyle w:val="63"/>
        <w:tblW w:w="8029" w:type="dxa"/>
        <w:tblInd w:w="26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99"/>
        <w:gridCol w:w="383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1" w:hRule="atLeast"/>
        </w:trPr>
        <w:tc>
          <w:tcPr>
            <w:tcW w:w="4199" w:type="dxa"/>
            <w:vAlign w:val="top"/>
          </w:tcPr>
          <w:p>
            <w:pPr>
              <w:spacing w:line="268" w:lineRule="auto"/>
              <w:jc w:val="center"/>
              <w:rPr>
                <w:rFonts w:hint="eastAsia" w:ascii="宋体" w:hAnsi="宋体" w:eastAsia="宋体" w:cs="宋体"/>
                <w:sz w:val="21"/>
                <w:szCs w:val="21"/>
              </w:rPr>
            </w:pPr>
          </w:p>
          <w:p>
            <w:pPr>
              <w:spacing w:line="268" w:lineRule="auto"/>
              <w:jc w:val="center"/>
              <w:rPr>
                <w:rFonts w:hint="eastAsia" w:ascii="宋体" w:hAnsi="宋体" w:eastAsia="宋体" w:cs="宋体"/>
                <w:sz w:val="21"/>
                <w:szCs w:val="21"/>
              </w:rPr>
            </w:pPr>
          </w:p>
          <w:p>
            <w:pPr>
              <w:spacing w:line="269" w:lineRule="auto"/>
              <w:jc w:val="center"/>
              <w:rPr>
                <w:rFonts w:hint="eastAsia" w:ascii="宋体" w:hAnsi="宋体" w:eastAsia="宋体" w:cs="宋体"/>
                <w:sz w:val="21"/>
                <w:szCs w:val="21"/>
              </w:rPr>
            </w:pPr>
          </w:p>
          <w:p>
            <w:pPr>
              <w:spacing w:before="65" w:line="230" w:lineRule="auto"/>
              <w:ind w:left="332"/>
              <w:jc w:val="center"/>
              <w:rPr>
                <w:rFonts w:hint="eastAsia" w:ascii="宋体" w:hAnsi="宋体" w:eastAsia="宋体" w:cs="宋体"/>
                <w:sz w:val="21"/>
                <w:szCs w:val="21"/>
              </w:rPr>
            </w:pPr>
            <w:r>
              <w:rPr>
                <w:rFonts w:hint="eastAsia" w:ascii="宋体" w:hAnsi="宋体" w:eastAsia="宋体" w:cs="宋体"/>
                <w:spacing w:val="16"/>
                <w:sz w:val="21"/>
                <w:szCs w:val="21"/>
              </w:rPr>
              <w:t>法</w:t>
            </w:r>
            <w:r>
              <w:rPr>
                <w:rFonts w:hint="eastAsia" w:ascii="宋体" w:hAnsi="宋体" w:eastAsia="宋体" w:cs="宋体"/>
                <w:spacing w:val="12"/>
                <w:sz w:val="21"/>
                <w:szCs w:val="21"/>
              </w:rPr>
              <w:t>定</w:t>
            </w:r>
            <w:r>
              <w:rPr>
                <w:rFonts w:hint="eastAsia" w:ascii="宋体" w:hAnsi="宋体" w:eastAsia="宋体" w:cs="宋体"/>
                <w:spacing w:val="8"/>
                <w:sz w:val="21"/>
                <w:szCs w:val="21"/>
              </w:rPr>
              <w:t>代表人二代身份证复印件或影印件</w:t>
            </w:r>
            <w:r>
              <w:rPr>
                <w:rFonts w:hint="eastAsia" w:ascii="宋体" w:hAnsi="宋体" w:eastAsia="宋体" w:cs="宋体"/>
                <w:spacing w:val="24"/>
                <w:sz w:val="21"/>
                <w:szCs w:val="21"/>
              </w:rPr>
              <w:t>(正反面</w:t>
            </w:r>
            <w:r>
              <w:rPr>
                <w:rFonts w:hint="eastAsia" w:ascii="宋体" w:hAnsi="宋体" w:eastAsia="宋体" w:cs="宋体"/>
                <w:spacing w:val="23"/>
                <w:sz w:val="21"/>
                <w:szCs w:val="21"/>
              </w:rPr>
              <w:t>)</w:t>
            </w:r>
          </w:p>
        </w:tc>
        <w:tc>
          <w:tcPr>
            <w:tcW w:w="3830" w:type="dxa"/>
            <w:vAlign w:val="top"/>
          </w:tcPr>
          <w:p>
            <w:pPr>
              <w:spacing w:line="268" w:lineRule="auto"/>
              <w:jc w:val="center"/>
              <w:rPr>
                <w:rFonts w:hint="eastAsia" w:ascii="宋体" w:hAnsi="宋体" w:eastAsia="宋体" w:cs="宋体"/>
                <w:sz w:val="21"/>
                <w:szCs w:val="21"/>
              </w:rPr>
            </w:pPr>
          </w:p>
          <w:p>
            <w:pPr>
              <w:spacing w:line="268" w:lineRule="auto"/>
              <w:jc w:val="center"/>
              <w:rPr>
                <w:rFonts w:hint="eastAsia" w:ascii="宋体" w:hAnsi="宋体" w:eastAsia="宋体" w:cs="宋体"/>
                <w:sz w:val="21"/>
                <w:szCs w:val="21"/>
              </w:rPr>
            </w:pPr>
          </w:p>
          <w:p>
            <w:pPr>
              <w:spacing w:line="269" w:lineRule="auto"/>
              <w:jc w:val="center"/>
              <w:rPr>
                <w:rFonts w:hint="eastAsia" w:ascii="宋体" w:hAnsi="宋体" w:eastAsia="宋体" w:cs="宋体"/>
                <w:sz w:val="21"/>
                <w:szCs w:val="21"/>
              </w:rPr>
            </w:pPr>
          </w:p>
          <w:p>
            <w:pPr>
              <w:spacing w:before="65" w:line="230" w:lineRule="auto"/>
              <w:ind w:left="147"/>
              <w:jc w:val="center"/>
              <w:rPr>
                <w:rFonts w:hint="eastAsia" w:ascii="宋体" w:hAnsi="宋体" w:eastAsia="宋体" w:cs="宋体"/>
                <w:sz w:val="21"/>
                <w:szCs w:val="21"/>
              </w:rPr>
            </w:pPr>
            <w:r>
              <w:rPr>
                <w:rFonts w:hint="eastAsia" w:ascii="宋体" w:hAnsi="宋体" w:eastAsia="宋体" w:cs="宋体"/>
                <w:spacing w:val="16"/>
                <w:sz w:val="21"/>
                <w:szCs w:val="21"/>
              </w:rPr>
              <w:t>委</w:t>
            </w:r>
            <w:r>
              <w:rPr>
                <w:rFonts w:hint="eastAsia" w:ascii="宋体" w:hAnsi="宋体" w:eastAsia="宋体" w:cs="宋体"/>
                <w:spacing w:val="11"/>
                <w:sz w:val="21"/>
                <w:szCs w:val="21"/>
              </w:rPr>
              <w:t>托</w:t>
            </w:r>
            <w:r>
              <w:rPr>
                <w:rFonts w:hint="eastAsia" w:ascii="宋体" w:hAnsi="宋体" w:eastAsia="宋体" w:cs="宋体"/>
                <w:spacing w:val="8"/>
                <w:sz w:val="21"/>
                <w:szCs w:val="21"/>
              </w:rPr>
              <w:t>代理人二代身份证复印件或影印件</w:t>
            </w:r>
            <w:r>
              <w:rPr>
                <w:rFonts w:hint="eastAsia" w:ascii="宋体" w:hAnsi="宋体" w:eastAsia="宋体" w:cs="宋体"/>
                <w:spacing w:val="24"/>
                <w:sz w:val="21"/>
                <w:szCs w:val="21"/>
              </w:rPr>
              <w:t>(正反面</w:t>
            </w:r>
            <w:r>
              <w:rPr>
                <w:rFonts w:hint="eastAsia" w:ascii="宋体" w:hAnsi="宋体" w:eastAsia="宋体" w:cs="宋体"/>
                <w:spacing w:val="23"/>
                <w:sz w:val="21"/>
                <w:szCs w:val="21"/>
              </w:rPr>
              <w:t>)</w:t>
            </w:r>
          </w:p>
        </w:tc>
      </w:tr>
    </w:tbl>
    <w:p>
      <w:pPr>
        <w:spacing w:line="371" w:lineRule="auto"/>
        <w:rPr>
          <w:rFonts w:hint="eastAsia" w:ascii="宋体" w:hAnsi="宋体" w:eastAsia="宋体" w:cs="宋体"/>
          <w:sz w:val="21"/>
          <w:szCs w:val="21"/>
        </w:rPr>
      </w:pPr>
    </w:p>
    <w:p>
      <w:pPr>
        <w:spacing w:before="65" w:line="379" w:lineRule="auto"/>
        <w:ind w:left="1"/>
        <w:rPr>
          <w:rFonts w:hint="eastAsia" w:ascii="宋体" w:hAnsi="宋体" w:eastAsia="宋体" w:cs="宋体"/>
          <w:sz w:val="21"/>
          <w:szCs w:val="21"/>
        </w:rPr>
      </w:pPr>
      <w:r>
        <w:rPr>
          <w:rFonts w:hint="eastAsia" w:ascii="宋体" w:hAnsi="宋体" w:eastAsia="宋体" w:cs="宋体"/>
          <w:spacing w:val="7"/>
          <w:sz w:val="21"/>
          <w:szCs w:val="21"/>
        </w:rPr>
        <w:t xml:space="preserve">供应商名称 (盖单位章) </w:t>
      </w:r>
      <w:r>
        <w:rPr>
          <w:rFonts w:hint="eastAsia" w:ascii="宋体" w:hAnsi="宋体" w:eastAsia="宋体" w:cs="宋体"/>
          <w:spacing w:val="5"/>
          <w:sz w:val="21"/>
          <w:szCs w:val="21"/>
        </w:rPr>
        <w:t>：</w:t>
      </w:r>
      <w:r>
        <w:rPr>
          <w:rFonts w:hint="eastAsia" w:ascii="宋体" w:hAnsi="宋体" w:eastAsia="宋体" w:cs="宋体"/>
          <w:sz w:val="21"/>
          <w:szCs w:val="21"/>
          <w:u w:val="single" w:color="auto"/>
        </w:rPr>
        <w:t xml:space="preserve">                   </w:t>
      </w:r>
    </w:p>
    <w:p>
      <w:pPr>
        <w:spacing w:before="1" w:line="231" w:lineRule="auto"/>
        <w:ind w:left="7"/>
        <w:rPr>
          <w:rFonts w:hint="eastAsia" w:ascii="宋体" w:hAnsi="宋体" w:eastAsia="宋体" w:cs="宋体"/>
          <w:sz w:val="21"/>
          <w:szCs w:val="21"/>
        </w:rPr>
      </w:pPr>
      <w:r>
        <w:rPr>
          <w:rFonts w:hint="eastAsia" w:ascii="宋体" w:hAnsi="宋体" w:eastAsia="宋体" w:cs="宋体"/>
          <w:spacing w:val="6"/>
          <w:sz w:val="21"/>
          <w:szCs w:val="21"/>
        </w:rPr>
        <w:t xml:space="preserve">法定代表人 (签字) </w:t>
      </w:r>
      <w:r>
        <w:rPr>
          <w:rFonts w:hint="eastAsia" w:ascii="宋体" w:hAnsi="宋体" w:eastAsia="宋体" w:cs="宋体"/>
          <w:spacing w:val="4"/>
          <w:sz w:val="21"/>
          <w:szCs w:val="21"/>
        </w:rPr>
        <w:t>：</w:t>
      </w:r>
      <w:r>
        <w:rPr>
          <w:rFonts w:hint="eastAsia" w:ascii="宋体" w:hAnsi="宋体" w:eastAsia="宋体" w:cs="宋体"/>
          <w:sz w:val="21"/>
          <w:szCs w:val="21"/>
          <w:u w:val="single" w:color="auto"/>
        </w:rPr>
        <w:t xml:space="preserve">                       </w:t>
      </w:r>
    </w:p>
    <w:p>
      <w:pPr>
        <w:spacing w:before="157" w:line="232" w:lineRule="auto"/>
        <w:ind w:left="8"/>
        <w:rPr>
          <w:rFonts w:hint="eastAsia" w:ascii="宋体" w:hAnsi="宋体" w:eastAsia="宋体" w:cs="宋体"/>
          <w:sz w:val="21"/>
          <w:szCs w:val="21"/>
        </w:rPr>
      </w:pPr>
      <w:r>
        <w:rPr>
          <w:rFonts w:hint="eastAsia" w:ascii="宋体" w:hAnsi="宋体" w:eastAsia="宋体" w:cs="宋体"/>
          <w:spacing w:val="10"/>
          <w:sz w:val="21"/>
          <w:szCs w:val="21"/>
        </w:rPr>
        <w:t>委</w:t>
      </w:r>
      <w:r>
        <w:rPr>
          <w:rFonts w:hint="eastAsia" w:ascii="宋体" w:hAnsi="宋体" w:eastAsia="宋体" w:cs="宋体"/>
          <w:spacing w:val="9"/>
          <w:sz w:val="21"/>
          <w:szCs w:val="21"/>
        </w:rPr>
        <w:t>托</w:t>
      </w:r>
      <w:r>
        <w:rPr>
          <w:rFonts w:hint="eastAsia" w:ascii="宋体" w:hAnsi="宋体" w:eastAsia="宋体" w:cs="宋体"/>
          <w:spacing w:val="5"/>
          <w:sz w:val="21"/>
          <w:szCs w:val="21"/>
        </w:rPr>
        <w:t>代理人 (签字) ：</w:t>
      </w:r>
      <w:r>
        <w:rPr>
          <w:rFonts w:hint="eastAsia" w:ascii="宋体" w:hAnsi="宋体" w:eastAsia="宋体" w:cs="宋体"/>
          <w:sz w:val="21"/>
          <w:szCs w:val="21"/>
          <w:u w:val="single" w:color="auto"/>
        </w:rPr>
        <w:t xml:space="preserve">                       </w:t>
      </w:r>
    </w:p>
    <w:p>
      <w:pPr>
        <w:spacing w:before="157" w:line="231" w:lineRule="auto"/>
        <w:ind w:left="44"/>
        <w:rPr>
          <w:rFonts w:hint="eastAsia" w:ascii="宋体" w:hAnsi="宋体" w:eastAsia="宋体" w:cs="宋体"/>
          <w:sz w:val="21"/>
          <w:szCs w:val="21"/>
        </w:rPr>
      </w:pPr>
      <w:r>
        <w:rPr>
          <w:rFonts w:hint="eastAsia" w:ascii="宋体" w:hAnsi="宋体" w:eastAsia="宋体" w:cs="宋体"/>
          <w:spacing w:val="-14"/>
          <w:sz w:val="21"/>
          <w:szCs w:val="21"/>
        </w:rPr>
        <w:t>日期</w:t>
      </w:r>
      <w:r>
        <w:rPr>
          <w:rFonts w:hint="eastAsia" w:ascii="宋体" w:hAnsi="宋体" w:eastAsia="宋体" w:cs="宋体"/>
          <w:spacing w:val="-9"/>
          <w:sz w:val="21"/>
          <w:szCs w:val="21"/>
        </w:rPr>
        <w:t>：</w:t>
      </w:r>
      <w:r>
        <w:rPr>
          <w:rFonts w:hint="eastAsia" w:ascii="宋体" w:hAnsi="宋体" w:eastAsia="宋体" w:cs="宋体"/>
          <w:spacing w:val="-7"/>
          <w:sz w:val="21"/>
          <w:szCs w:val="21"/>
          <w:u w:val="single" w:color="auto"/>
        </w:rPr>
        <w:t xml:space="preserve">           </w:t>
      </w:r>
      <w:r>
        <w:rPr>
          <w:rFonts w:hint="eastAsia" w:ascii="宋体" w:hAnsi="宋体" w:eastAsia="宋体" w:cs="宋体"/>
          <w:spacing w:val="-7"/>
          <w:sz w:val="21"/>
          <w:szCs w:val="21"/>
        </w:rPr>
        <w:t>年</w:t>
      </w:r>
      <w:r>
        <w:rPr>
          <w:rFonts w:hint="eastAsia" w:ascii="宋体" w:hAnsi="宋体" w:eastAsia="宋体" w:cs="宋体"/>
          <w:spacing w:val="-7"/>
          <w:sz w:val="21"/>
          <w:szCs w:val="21"/>
          <w:u w:val="single" w:color="auto"/>
        </w:rPr>
        <w:t xml:space="preserve">      </w:t>
      </w:r>
      <w:r>
        <w:rPr>
          <w:rFonts w:hint="eastAsia" w:ascii="宋体" w:hAnsi="宋体" w:eastAsia="宋体" w:cs="宋体"/>
          <w:spacing w:val="-7"/>
          <w:sz w:val="21"/>
          <w:szCs w:val="21"/>
        </w:rPr>
        <w:t xml:space="preserve"> 月</w:t>
      </w:r>
      <w:r>
        <w:rPr>
          <w:rFonts w:hint="eastAsia" w:ascii="宋体" w:hAnsi="宋体" w:eastAsia="宋体" w:cs="宋体"/>
          <w:spacing w:val="-7"/>
          <w:sz w:val="21"/>
          <w:szCs w:val="21"/>
          <w:u w:val="single" w:color="auto"/>
        </w:rPr>
        <w:t xml:space="preserve">       </w:t>
      </w:r>
      <w:r>
        <w:rPr>
          <w:rFonts w:hint="eastAsia" w:ascii="宋体" w:hAnsi="宋体" w:eastAsia="宋体" w:cs="宋体"/>
          <w:spacing w:val="-7"/>
          <w:sz w:val="21"/>
          <w:szCs w:val="21"/>
        </w:rPr>
        <w:t xml:space="preserve"> 日</w:t>
      </w:r>
    </w:p>
    <w:p>
      <w:pPr>
        <w:spacing w:line="327" w:lineRule="auto"/>
        <w:rPr>
          <w:rFonts w:hint="eastAsia" w:ascii="宋体" w:hAnsi="宋体" w:eastAsia="宋体" w:cs="宋体"/>
          <w:sz w:val="21"/>
          <w:szCs w:val="21"/>
        </w:rPr>
      </w:pPr>
    </w:p>
    <w:p>
      <w:pPr>
        <w:spacing w:line="328" w:lineRule="auto"/>
        <w:rPr>
          <w:rFonts w:hint="eastAsia" w:ascii="宋体" w:hAnsi="宋体" w:eastAsia="宋体" w:cs="宋体"/>
          <w:sz w:val="21"/>
          <w:szCs w:val="21"/>
        </w:rPr>
      </w:pPr>
    </w:p>
    <w:p>
      <w:pPr>
        <w:spacing w:before="65" w:line="239" w:lineRule="auto"/>
        <w:ind w:left="6"/>
        <w:rPr>
          <w:rFonts w:hint="eastAsia" w:ascii="宋体" w:hAnsi="宋体" w:eastAsia="宋体" w:cs="宋体"/>
          <w:sz w:val="21"/>
          <w:szCs w:val="21"/>
        </w:rPr>
      </w:pPr>
      <w:r>
        <w:rPr>
          <w:rFonts w:hint="eastAsia" w:ascii="宋体" w:hAnsi="宋体" w:eastAsia="宋体" w:cs="宋体"/>
          <w:spacing w:val="10"/>
          <w:sz w:val="21"/>
          <w:szCs w:val="21"/>
          <w14:textOutline w14:w="3795" w14:cap="sq" w14:cmpd="sng">
            <w14:solidFill>
              <w14:srgbClr w14:val="000000"/>
            </w14:solidFill>
            <w14:prstDash w14:val="solid"/>
            <w14:bevel/>
          </w14:textOutline>
        </w:rPr>
        <w:t>注</w:t>
      </w:r>
      <w:r>
        <w:rPr>
          <w:rFonts w:hint="eastAsia" w:ascii="宋体" w:hAnsi="宋体" w:eastAsia="宋体" w:cs="宋体"/>
          <w:spacing w:val="7"/>
          <w:sz w:val="21"/>
          <w:szCs w:val="21"/>
          <w14:textOutline w14:w="3795" w14:cap="sq" w14:cmpd="sng">
            <w14:solidFill>
              <w14:srgbClr w14:val="000000"/>
            </w14:solidFill>
            <w14:prstDash w14:val="solid"/>
            <w14:bevel/>
          </w14:textOutline>
        </w:rPr>
        <w:t>：</w:t>
      </w:r>
      <w:r>
        <w:rPr>
          <w:rFonts w:hint="eastAsia" w:ascii="宋体" w:hAnsi="宋体" w:eastAsia="宋体" w:cs="宋体"/>
          <w:spacing w:val="5"/>
          <w:sz w:val="21"/>
          <w:szCs w:val="21"/>
          <w14:textOutline w14:w="3795" w14:cap="sq" w14:cmpd="sng">
            <w14:solidFill>
              <w14:srgbClr w14:val="000000"/>
            </w14:solidFill>
            <w14:prstDash w14:val="solid"/>
            <w14:bevel/>
          </w14:textOutline>
        </w:rPr>
        <w:t>由授权委托代理人参加磋商会议的，请另行单独准备《法定代表人身份证明》原件一份、《法</w:t>
      </w:r>
      <w:r>
        <w:rPr>
          <w:rFonts w:hint="eastAsia" w:ascii="宋体" w:hAnsi="宋体" w:eastAsia="宋体" w:cs="宋体"/>
          <w:spacing w:val="18"/>
          <w:sz w:val="21"/>
          <w:szCs w:val="21"/>
          <w14:textOutline w14:w="3795" w14:cap="sq" w14:cmpd="sng">
            <w14:solidFill>
              <w14:srgbClr w14:val="000000"/>
            </w14:solidFill>
            <w14:prstDash w14:val="solid"/>
            <w14:bevel/>
          </w14:textOutline>
        </w:rPr>
        <w:t>定</w:t>
      </w:r>
      <w:r>
        <w:rPr>
          <w:rFonts w:hint="eastAsia" w:ascii="宋体" w:hAnsi="宋体" w:eastAsia="宋体" w:cs="宋体"/>
          <w:spacing w:val="15"/>
          <w:sz w:val="21"/>
          <w:szCs w:val="21"/>
          <w14:textOutline w14:w="3795" w14:cap="sq" w14:cmpd="sng">
            <w14:solidFill>
              <w14:srgbClr w14:val="000000"/>
            </w14:solidFill>
            <w14:prstDash w14:val="solid"/>
            <w14:bevel/>
          </w14:textOutline>
        </w:rPr>
        <w:t>代</w:t>
      </w:r>
      <w:r>
        <w:rPr>
          <w:rFonts w:hint="eastAsia" w:ascii="宋体" w:hAnsi="宋体" w:eastAsia="宋体" w:cs="宋体"/>
          <w:spacing w:val="9"/>
          <w:sz w:val="21"/>
          <w:szCs w:val="21"/>
          <w14:textOutline w14:w="3795" w14:cap="sq" w14:cmpd="sng">
            <w14:solidFill>
              <w14:srgbClr w14:val="000000"/>
            </w14:solidFill>
            <w14:prstDash w14:val="solid"/>
            <w14:bevel/>
          </w14:textOutline>
        </w:rPr>
        <w:t>表人授权委托书》原件一份，与项目投标文件同时递交。</w:t>
      </w:r>
    </w:p>
    <w:p>
      <w:pPr>
        <w:rPr>
          <w:rFonts w:hint="eastAsia" w:ascii="宋体" w:hAnsi="宋体" w:eastAsia="宋体" w:cs="宋体"/>
        </w:rPr>
        <w:sectPr>
          <w:footerReference r:id="rId7" w:type="default"/>
          <w:pgSz w:w="11906" w:h="16839"/>
          <w:pgMar w:top="1431" w:right="1426" w:bottom="1151" w:left="1601" w:header="0" w:footer="991" w:gutter="0"/>
          <w:pgBorders>
            <w:top w:val="none" w:sz="0" w:space="0"/>
            <w:left w:val="none" w:sz="0" w:space="0"/>
            <w:bottom w:val="none" w:sz="0" w:space="0"/>
            <w:right w:val="none" w:sz="0" w:space="0"/>
          </w:pgBorders>
          <w:pgNumType w:fmt="decimal"/>
          <w:cols w:space="720" w:num="1"/>
        </w:sectPr>
      </w:pPr>
    </w:p>
    <w:p>
      <w:pPr>
        <w:spacing w:line="242" w:lineRule="auto"/>
        <w:rPr>
          <w:rFonts w:hint="eastAsia" w:ascii="宋体" w:hAnsi="宋体" w:eastAsia="宋体" w:cs="宋体"/>
          <w:sz w:val="21"/>
        </w:rPr>
      </w:pPr>
    </w:p>
    <w:p>
      <w:pPr>
        <w:spacing w:before="215" w:line="235" w:lineRule="auto"/>
        <w:ind w:left="66"/>
        <w:jc w:val="center"/>
        <w:outlineLvl w:val="1"/>
        <w:rPr>
          <w:rFonts w:hint="eastAsia" w:ascii="宋体" w:hAnsi="宋体" w:eastAsia="宋体" w:cs="宋体"/>
          <w:sz w:val="28"/>
          <w:szCs w:val="28"/>
        </w:rPr>
      </w:pPr>
      <w:bookmarkStart w:id="46" w:name="_Toc29695"/>
      <w:r>
        <w:rPr>
          <w:rFonts w:hint="eastAsia" w:ascii="宋体" w:hAnsi="宋体" w:eastAsia="宋体" w:cs="宋体"/>
          <w:spacing w:val="-3"/>
          <w:sz w:val="28"/>
          <w:szCs w:val="28"/>
          <w:lang w:val="en-US" w:eastAsia="zh-CN"/>
          <w14:textOutline w14:w="5103" w14:cap="sq" w14:cmpd="sng">
            <w14:solidFill>
              <w14:srgbClr w14:val="000000"/>
            </w14:solidFill>
            <w14:prstDash w14:val="solid"/>
            <w14:bevel/>
          </w14:textOutline>
        </w:rPr>
        <w:t>二</w:t>
      </w:r>
      <w:r>
        <w:rPr>
          <w:rFonts w:hint="eastAsia" w:ascii="宋体" w:hAnsi="宋体" w:eastAsia="宋体" w:cs="宋体"/>
          <w:spacing w:val="-3"/>
          <w:sz w:val="28"/>
          <w:szCs w:val="28"/>
          <w14:textOutline w14:w="5103" w14:cap="sq" w14:cmpd="sng">
            <w14:solidFill>
              <w14:srgbClr w14:val="000000"/>
            </w14:solidFill>
            <w14:prstDash w14:val="solid"/>
            <w14:bevel/>
          </w14:textOutline>
        </w:rPr>
        <w:t>、供应商的资格证明资料</w:t>
      </w:r>
      <w:bookmarkEnd w:id="46"/>
    </w:p>
    <w:p>
      <w:pPr>
        <w:spacing w:line="294" w:lineRule="auto"/>
        <w:rPr>
          <w:rFonts w:hint="eastAsia" w:ascii="宋体" w:hAnsi="宋体" w:eastAsia="宋体" w:cs="宋体"/>
          <w:sz w:val="21"/>
        </w:rPr>
      </w:pPr>
    </w:p>
    <w:p>
      <w:pPr>
        <w:spacing w:before="91" w:line="223" w:lineRule="auto"/>
        <w:ind w:left="2921"/>
        <w:outlineLvl w:val="2"/>
        <w:rPr>
          <w:rFonts w:hint="eastAsia" w:ascii="宋体" w:hAnsi="宋体" w:eastAsia="宋体" w:cs="宋体"/>
          <w:sz w:val="28"/>
          <w:szCs w:val="28"/>
        </w:rPr>
      </w:pPr>
      <w:r>
        <w:rPr>
          <w:rFonts w:hint="eastAsia" w:ascii="宋体" w:hAnsi="宋体" w:eastAsia="宋体" w:cs="宋体"/>
          <w:spacing w:val="-16"/>
          <w:sz w:val="28"/>
          <w:szCs w:val="28"/>
          <w14:textOutline w14:w="5103" w14:cap="sq" w14:cmpd="sng">
            <w14:solidFill>
              <w14:srgbClr w14:val="000000"/>
            </w14:solidFill>
            <w14:prstDash w14:val="solid"/>
            <w14:bevel/>
          </w14:textOutline>
        </w:rPr>
        <w:t>附</w:t>
      </w:r>
      <w:r>
        <w:rPr>
          <w:rFonts w:hint="eastAsia" w:ascii="宋体" w:hAnsi="宋体" w:eastAsia="宋体" w:cs="宋体"/>
          <w:spacing w:val="-12"/>
          <w:sz w:val="28"/>
          <w:szCs w:val="28"/>
          <w14:textOutline w14:w="5103" w14:cap="sq" w14:cmpd="sng">
            <w14:solidFill>
              <w14:srgbClr w14:val="000000"/>
            </w14:solidFill>
            <w14:prstDash w14:val="solid"/>
            <w14:bevel/>
          </w14:textOutline>
        </w:rPr>
        <w:t>件</w:t>
      </w:r>
      <w:r>
        <w:rPr>
          <w:rFonts w:hint="eastAsia" w:ascii="宋体" w:hAnsi="宋体" w:eastAsia="宋体" w:cs="宋体"/>
          <w:spacing w:val="-12"/>
          <w:sz w:val="28"/>
          <w:szCs w:val="28"/>
          <w:lang w:val="en-US" w:eastAsia="zh-CN"/>
          <w14:textOutline w14:w="5103" w14:cap="sq" w14:cmpd="sng">
            <w14:solidFill>
              <w14:srgbClr w14:val="000000"/>
            </w14:solidFill>
            <w14:prstDash w14:val="solid"/>
            <w14:bevel/>
          </w14:textOutline>
        </w:rPr>
        <w:t>2-1</w:t>
      </w:r>
      <w:r>
        <w:rPr>
          <w:rFonts w:hint="eastAsia" w:ascii="宋体" w:hAnsi="宋体" w:eastAsia="宋体" w:cs="宋体"/>
          <w:spacing w:val="-12"/>
          <w:sz w:val="28"/>
          <w:szCs w:val="28"/>
          <w14:textOutline w14:w="5103" w14:cap="sq" w14:cmpd="sng">
            <w14:solidFill>
              <w14:srgbClr w14:val="000000"/>
            </w14:solidFill>
            <w14:prstDash w14:val="solid"/>
            <w14:bevel/>
          </w14:textOutline>
        </w:rPr>
        <w:t xml:space="preserve"> 供应商基本情况表</w:t>
      </w:r>
    </w:p>
    <w:p>
      <w:pPr>
        <w:spacing w:before="266" w:line="229" w:lineRule="auto"/>
        <w:ind w:left="34"/>
        <w:rPr>
          <w:rFonts w:hint="eastAsia" w:ascii="宋体" w:hAnsi="宋体" w:eastAsia="宋体" w:cs="宋体"/>
          <w:sz w:val="20"/>
          <w:szCs w:val="20"/>
        </w:rPr>
      </w:pPr>
      <w:r>
        <w:rPr>
          <w:rFonts w:hint="eastAsia" w:ascii="宋体" w:hAnsi="宋体" w:eastAsia="宋体" w:cs="宋体"/>
          <w:spacing w:val="8"/>
          <w:sz w:val="20"/>
          <w:szCs w:val="20"/>
        </w:rPr>
        <w:t>盖</w:t>
      </w:r>
      <w:r>
        <w:rPr>
          <w:rFonts w:hint="eastAsia" w:ascii="宋体" w:hAnsi="宋体" w:eastAsia="宋体" w:cs="宋体"/>
          <w:spacing w:val="7"/>
          <w:sz w:val="20"/>
          <w:szCs w:val="20"/>
        </w:rPr>
        <w:t>供应商单位章</w:t>
      </w:r>
    </w:p>
    <w:p>
      <w:pPr>
        <w:spacing w:line="128" w:lineRule="exact"/>
        <w:rPr>
          <w:rFonts w:hint="eastAsia" w:ascii="宋体" w:hAnsi="宋体" w:eastAsia="宋体" w:cs="宋体"/>
        </w:rPr>
      </w:pPr>
    </w:p>
    <w:tbl>
      <w:tblPr>
        <w:tblStyle w:val="63"/>
        <w:tblW w:w="863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5"/>
        <w:gridCol w:w="526"/>
        <w:gridCol w:w="354"/>
        <w:gridCol w:w="1117"/>
        <w:gridCol w:w="831"/>
        <w:gridCol w:w="573"/>
        <w:gridCol w:w="290"/>
        <w:gridCol w:w="1056"/>
        <w:gridCol w:w="1297"/>
        <w:gridCol w:w="187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 w:hRule="atLeast"/>
        </w:trPr>
        <w:tc>
          <w:tcPr>
            <w:tcW w:w="1595" w:type="dxa"/>
            <w:gridSpan w:val="3"/>
            <w:tcBorders>
              <w:right w:val="single" w:color="000000" w:sz="4" w:space="0"/>
            </w:tcBorders>
            <w:vAlign w:val="top"/>
          </w:tcPr>
          <w:p>
            <w:pPr>
              <w:spacing w:before="199" w:line="229" w:lineRule="auto"/>
              <w:ind w:left="308"/>
              <w:rPr>
                <w:rFonts w:hint="eastAsia" w:ascii="宋体" w:hAnsi="宋体" w:eastAsia="宋体" w:cs="宋体"/>
                <w:sz w:val="20"/>
                <w:szCs w:val="20"/>
              </w:rPr>
            </w:pPr>
            <w:r>
              <w:rPr>
                <w:rFonts w:hint="eastAsia" w:ascii="宋体" w:hAnsi="宋体" w:eastAsia="宋体" w:cs="宋体"/>
                <w:spacing w:val="7"/>
                <w:sz w:val="20"/>
                <w:szCs w:val="20"/>
              </w:rPr>
              <w:t>供应商名</w:t>
            </w:r>
            <w:r>
              <w:rPr>
                <w:rFonts w:hint="eastAsia" w:ascii="宋体" w:hAnsi="宋体" w:eastAsia="宋体" w:cs="宋体"/>
                <w:spacing w:val="6"/>
                <w:sz w:val="20"/>
                <w:szCs w:val="20"/>
              </w:rPr>
              <w:t>称</w:t>
            </w:r>
          </w:p>
        </w:tc>
        <w:tc>
          <w:tcPr>
            <w:tcW w:w="3867" w:type="dxa"/>
            <w:gridSpan w:val="5"/>
            <w:tcBorders>
              <w:left w:val="single" w:color="000000" w:sz="4" w:space="0"/>
              <w:right w:val="single" w:color="000000" w:sz="4" w:space="0"/>
            </w:tcBorders>
            <w:vAlign w:val="top"/>
          </w:tcPr>
          <w:p>
            <w:pPr>
              <w:rPr>
                <w:rFonts w:hint="eastAsia" w:ascii="宋体" w:hAnsi="宋体" w:eastAsia="宋体" w:cs="宋体"/>
                <w:sz w:val="21"/>
              </w:rPr>
            </w:pPr>
          </w:p>
        </w:tc>
        <w:tc>
          <w:tcPr>
            <w:tcW w:w="1297" w:type="dxa"/>
            <w:tcBorders>
              <w:left w:val="single" w:color="000000" w:sz="4" w:space="0"/>
              <w:right w:val="single" w:color="000000" w:sz="4" w:space="0"/>
            </w:tcBorders>
            <w:vAlign w:val="top"/>
          </w:tcPr>
          <w:p>
            <w:pPr>
              <w:spacing w:before="198" w:line="232" w:lineRule="auto"/>
              <w:ind w:left="156"/>
              <w:rPr>
                <w:rFonts w:hint="eastAsia" w:ascii="宋体" w:hAnsi="宋体" w:eastAsia="宋体" w:cs="宋体"/>
                <w:sz w:val="20"/>
                <w:szCs w:val="20"/>
              </w:rPr>
            </w:pPr>
            <w:r>
              <w:rPr>
                <w:rFonts w:hint="eastAsia" w:ascii="宋体" w:hAnsi="宋体" w:eastAsia="宋体" w:cs="宋体"/>
                <w:spacing w:val="8"/>
                <w:sz w:val="20"/>
                <w:szCs w:val="20"/>
              </w:rPr>
              <w:t>法</w:t>
            </w:r>
            <w:r>
              <w:rPr>
                <w:rFonts w:hint="eastAsia" w:ascii="宋体" w:hAnsi="宋体" w:eastAsia="宋体" w:cs="宋体"/>
                <w:spacing w:val="5"/>
                <w:sz w:val="20"/>
                <w:szCs w:val="20"/>
              </w:rPr>
              <w:t>定代表人</w:t>
            </w:r>
          </w:p>
        </w:tc>
        <w:tc>
          <w:tcPr>
            <w:tcW w:w="1879" w:type="dxa"/>
            <w:tcBorders>
              <w:left w:val="single" w:color="000000" w:sz="4" w:space="0"/>
            </w:tcBorders>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595" w:type="dxa"/>
            <w:gridSpan w:val="3"/>
            <w:vMerge w:val="restart"/>
            <w:tcBorders>
              <w:bottom w:val="nil"/>
              <w:right w:val="single" w:color="000000" w:sz="4" w:space="0"/>
            </w:tcBorders>
            <w:vAlign w:val="top"/>
          </w:tcPr>
          <w:p>
            <w:pPr>
              <w:spacing w:line="447" w:lineRule="auto"/>
              <w:rPr>
                <w:rFonts w:hint="eastAsia" w:ascii="宋体" w:hAnsi="宋体" w:eastAsia="宋体" w:cs="宋体"/>
                <w:sz w:val="21"/>
              </w:rPr>
            </w:pPr>
          </w:p>
          <w:p>
            <w:pPr>
              <w:spacing w:before="65" w:line="232" w:lineRule="auto"/>
              <w:ind w:left="315"/>
              <w:rPr>
                <w:rFonts w:hint="eastAsia" w:ascii="宋体" w:hAnsi="宋体" w:eastAsia="宋体" w:cs="宋体"/>
                <w:sz w:val="20"/>
                <w:szCs w:val="20"/>
              </w:rPr>
            </w:pPr>
            <w:r>
              <w:rPr>
                <w:rFonts w:hint="eastAsia" w:ascii="宋体" w:hAnsi="宋体" w:eastAsia="宋体" w:cs="宋体"/>
                <w:spacing w:val="7"/>
                <w:sz w:val="20"/>
                <w:szCs w:val="20"/>
              </w:rPr>
              <w:t>委</w:t>
            </w:r>
            <w:r>
              <w:rPr>
                <w:rFonts w:hint="eastAsia" w:ascii="宋体" w:hAnsi="宋体" w:eastAsia="宋体" w:cs="宋体"/>
                <w:spacing w:val="5"/>
                <w:sz w:val="20"/>
                <w:szCs w:val="20"/>
              </w:rPr>
              <w:t>托代理人</w:t>
            </w:r>
          </w:p>
        </w:tc>
        <w:tc>
          <w:tcPr>
            <w:tcW w:w="3867" w:type="dxa"/>
            <w:gridSpan w:val="5"/>
            <w:vMerge w:val="restart"/>
            <w:tcBorders>
              <w:left w:val="single" w:color="000000" w:sz="4" w:space="0"/>
              <w:bottom w:val="nil"/>
              <w:right w:val="single" w:color="000000" w:sz="4" w:space="0"/>
            </w:tcBorders>
            <w:vAlign w:val="top"/>
          </w:tcPr>
          <w:p>
            <w:pPr>
              <w:rPr>
                <w:rFonts w:hint="eastAsia" w:ascii="宋体" w:hAnsi="宋体" w:eastAsia="宋体" w:cs="宋体"/>
                <w:sz w:val="21"/>
              </w:rPr>
            </w:pPr>
          </w:p>
        </w:tc>
        <w:tc>
          <w:tcPr>
            <w:tcW w:w="1297" w:type="dxa"/>
            <w:tcBorders>
              <w:left w:val="single" w:color="000000" w:sz="4" w:space="0"/>
              <w:right w:val="single" w:color="000000" w:sz="4" w:space="0"/>
            </w:tcBorders>
            <w:vAlign w:val="top"/>
          </w:tcPr>
          <w:p>
            <w:pPr>
              <w:spacing w:before="203" w:line="230" w:lineRule="auto"/>
              <w:ind w:left="268"/>
              <w:rPr>
                <w:rFonts w:hint="eastAsia" w:ascii="宋体" w:hAnsi="宋体" w:eastAsia="宋体" w:cs="宋体"/>
                <w:sz w:val="20"/>
                <w:szCs w:val="20"/>
              </w:rPr>
            </w:pPr>
            <w:r>
              <w:rPr>
                <w:rFonts w:hint="eastAsia" w:ascii="宋体" w:hAnsi="宋体" w:eastAsia="宋体" w:cs="宋体"/>
                <w:spacing w:val="2"/>
                <w:sz w:val="20"/>
                <w:szCs w:val="20"/>
              </w:rPr>
              <w:t>邮政编码</w:t>
            </w:r>
          </w:p>
        </w:tc>
        <w:tc>
          <w:tcPr>
            <w:tcW w:w="1879" w:type="dxa"/>
            <w:tcBorders>
              <w:left w:val="single" w:color="000000" w:sz="4" w:space="0"/>
            </w:tcBorders>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1595" w:type="dxa"/>
            <w:gridSpan w:val="3"/>
            <w:vMerge w:val="continue"/>
            <w:tcBorders>
              <w:top w:val="nil"/>
              <w:right w:val="single" w:color="000000" w:sz="4" w:space="0"/>
            </w:tcBorders>
            <w:vAlign w:val="top"/>
          </w:tcPr>
          <w:p>
            <w:pPr>
              <w:rPr>
                <w:rFonts w:hint="eastAsia" w:ascii="宋体" w:hAnsi="宋体" w:eastAsia="宋体" w:cs="宋体"/>
                <w:sz w:val="21"/>
              </w:rPr>
            </w:pPr>
          </w:p>
        </w:tc>
        <w:tc>
          <w:tcPr>
            <w:tcW w:w="3867" w:type="dxa"/>
            <w:gridSpan w:val="5"/>
            <w:vMerge w:val="continue"/>
            <w:tcBorders>
              <w:top w:val="nil"/>
              <w:left w:val="single" w:color="000000" w:sz="4" w:space="0"/>
              <w:right w:val="single" w:color="000000" w:sz="4" w:space="0"/>
            </w:tcBorders>
            <w:vAlign w:val="top"/>
          </w:tcPr>
          <w:p>
            <w:pPr>
              <w:rPr>
                <w:rFonts w:hint="eastAsia" w:ascii="宋体" w:hAnsi="宋体" w:eastAsia="宋体" w:cs="宋体"/>
                <w:sz w:val="21"/>
              </w:rPr>
            </w:pPr>
          </w:p>
        </w:tc>
        <w:tc>
          <w:tcPr>
            <w:tcW w:w="1297" w:type="dxa"/>
            <w:tcBorders>
              <w:left w:val="single" w:color="000000" w:sz="4" w:space="0"/>
              <w:right w:val="single" w:color="000000" w:sz="4" w:space="0"/>
            </w:tcBorders>
            <w:vAlign w:val="top"/>
          </w:tcPr>
          <w:p>
            <w:pPr>
              <w:spacing w:before="201" w:line="229" w:lineRule="auto"/>
              <w:ind w:left="275"/>
              <w:rPr>
                <w:rFonts w:hint="eastAsia" w:ascii="宋体" w:hAnsi="宋体" w:eastAsia="宋体" w:cs="宋体"/>
                <w:sz w:val="20"/>
                <w:szCs w:val="20"/>
              </w:rPr>
            </w:pPr>
            <w:r>
              <w:rPr>
                <w:rFonts w:hint="eastAsia" w:ascii="宋体" w:hAnsi="宋体" w:eastAsia="宋体" w:cs="宋体"/>
                <w:sz w:val="20"/>
                <w:szCs w:val="20"/>
              </w:rPr>
              <w:t>电子邮箱</w:t>
            </w:r>
          </w:p>
        </w:tc>
        <w:tc>
          <w:tcPr>
            <w:tcW w:w="1879" w:type="dxa"/>
            <w:tcBorders>
              <w:left w:val="single" w:color="000000" w:sz="4" w:space="0"/>
            </w:tcBorders>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1595" w:type="dxa"/>
            <w:gridSpan w:val="3"/>
            <w:tcBorders>
              <w:right w:val="single" w:color="000000" w:sz="4" w:space="0"/>
            </w:tcBorders>
            <w:vAlign w:val="top"/>
          </w:tcPr>
          <w:p>
            <w:pPr>
              <w:spacing w:before="202" w:line="231" w:lineRule="auto"/>
              <w:ind w:left="205"/>
              <w:rPr>
                <w:rFonts w:hint="eastAsia" w:ascii="宋体" w:hAnsi="宋体" w:eastAsia="宋体" w:cs="宋体"/>
                <w:sz w:val="20"/>
                <w:szCs w:val="20"/>
              </w:rPr>
            </w:pPr>
            <w:r>
              <w:rPr>
                <w:rFonts w:hint="eastAsia" w:ascii="宋体" w:hAnsi="宋体" w:eastAsia="宋体" w:cs="宋体"/>
                <w:spacing w:val="7"/>
                <w:sz w:val="20"/>
                <w:szCs w:val="20"/>
              </w:rPr>
              <w:t>上年营业收入</w:t>
            </w:r>
          </w:p>
        </w:tc>
        <w:tc>
          <w:tcPr>
            <w:tcW w:w="3867" w:type="dxa"/>
            <w:gridSpan w:val="5"/>
            <w:tcBorders>
              <w:left w:val="single" w:color="000000" w:sz="4" w:space="0"/>
              <w:right w:val="single" w:color="000000" w:sz="4" w:space="0"/>
            </w:tcBorders>
            <w:vAlign w:val="top"/>
          </w:tcPr>
          <w:p>
            <w:pPr>
              <w:rPr>
                <w:rFonts w:hint="eastAsia" w:ascii="宋体" w:hAnsi="宋体" w:eastAsia="宋体" w:cs="宋体"/>
                <w:sz w:val="21"/>
              </w:rPr>
            </w:pPr>
          </w:p>
        </w:tc>
        <w:tc>
          <w:tcPr>
            <w:tcW w:w="1297" w:type="dxa"/>
            <w:tcBorders>
              <w:left w:val="single" w:color="000000" w:sz="4" w:space="0"/>
              <w:right w:val="single" w:color="000000" w:sz="4" w:space="0"/>
            </w:tcBorders>
            <w:vAlign w:val="top"/>
          </w:tcPr>
          <w:p>
            <w:pPr>
              <w:spacing w:before="201" w:line="232" w:lineRule="auto"/>
              <w:ind w:left="166"/>
              <w:rPr>
                <w:rFonts w:hint="eastAsia" w:ascii="宋体" w:hAnsi="宋体" w:eastAsia="宋体" w:cs="宋体"/>
                <w:sz w:val="20"/>
                <w:szCs w:val="20"/>
              </w:rPr>
            </w:pPr>
            <w:r>
              <w:rPr>
                <w:rFonts w:hint="eastAsia" w:ascii="宋体" w:hAnsi="宋体" w:eastAsia="宋体" w:cs="宋体"/>
                <w:spacing w:val="6"/>
                <w:sz w:val="20"/>
                <w:szCs w:val="20"/>
              </w:rPr>
              <w:t>员</w:t>
            </w:r>
            <w:r>
              <w:rPr>
                <w:rFonts w:hint="eastAsia" w:ascii="宋体" w:hAnsi="宋体" w:eastAsia="宋体" w:cs="宋体"/>
                <w:spacing w:val="3"/>
                <w:sz w:val="20"/>
                <w:szCs w:val="20"/>
              </w:rPr>
              <w:t>工总人数</w:t>
            </w:r>
          </w:p>
        </w:tc>
        <w:tc>
          <w:tcPr>
            <w:tcW w:w="1879" w:type="dxa"/>
            <w:tcBorders>
              <w:left w:val="single" w:color="000000" w:sz="4" w:space="0"/>
            </w:tcBorders>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7" w:hRule="atLeast"/>
        </w:trPr>
        <w:tc>
          <w:tcPr>
            <w:tcW w:w="715" w:type="dxa"/>
            <w:vMerge w:val="restart"/>
            <w:tcBorders>
              <w:bottom w:val="nil"/>
              <w:right w:val="single" w:color="000000" w:sz="4" w:space="0"/>
            </w:tcBorders>
            <w:vAlign w:val="top"/>
          </w:tcPr>
          <w:p>
            <w:pPr>
              <w:spacing w:line="287" w:lineRule="auto"/>
              <w:rPr>
                <w:rFonts w:hint="eastAsia" w:ascii="宋体" w:hAnsi="宋体" w:eastAsia="宋体" w:cs="宋体"/>
                <w:sz w:val="21"/>
              </w:rPr>
            </w:pPr>
          </w:p>
          <w:p>
            <w:pPr>
              <w:spacing w:line="287" w:lineRule="auto"/>
              <w:rPr>
                <w:rFonts w:hint="eastAsia" w:ascii="宋体" w:hAnsi="宋体" w:eastAsia="宋体" w:cs="宋体"/>
                <w:sz w:val="21"/>
              </w:rPr>
            </w:pPr>
          </w:p>
          <w:p>
            <w:pPr>
              <w:spacing w:line="288" w:lineRule="auto"/>
              <w:rPr>
                <w:rFonts w:hint="eastAsia" w:ascii="宋体" w:hAnsi="宋体" w:eastAsia="宋体" w:cs="宋体"/>
                <w:sz w:val="21"/>
              </w:rPr>
            </w:pPr>
          </w:p>
          <w:p>
            <w:pPr>
              <w:spacing w:before="65" w:line="468" w:lineRule="exact"/>
              <w:ind w:left="178"/>
              <w:rPr>
                <w:rFonts w:hint="eastAsia" w:ascii="宋体" w:hAnsi="宋体" w:eastAsia="宋体" w:cs="宋体"/>
                <w:sz w:val="20"/>
                <w:szCs w:val="20"/>
              </w:rPr>
            </w:pPr>
            <w:r>
              <w:rPr>
                <w:rFonts w:hint="eastAsia" w:ascii="宋体" w:hAnsi="宋体" w:eastAsia="宋体" w:cs="宋体"/>
                <w:spacing w:val="-1"/>
                <w:position w:val="20"/>
                <w:sz w:val="20"/>
                <w:szCs w:val="20"/>
              </w:rPr>
              <w:t>营业</w:t>
            </w:r>
          </w:p>
          <w:p>
            <w:pPr>
              <w:spacing w:line="232" w:lineRule="auto"/>
              <w:ind w:left="172"/>
              <w:rPr>
                <w:rFonts w:hint="eastAsia" w:ascii="宋体" w:hAnsi="宋体" w:eastAsia="宋体" w:cs="宋体"/>
                <w:sz w:val="20"/>
                <w:szCs w:val="20"/>
              </w:rPr>
            </w:pPr>
            <w:r>
              <w:rPr>
                <w:rFonts w:hint="eastAsia" w:ascii="宋体" w:hAnsi="宋体" w:eastAsia="宋体" w:cs="宋体"/>
                <w:spacing w:val="2"/>
                <w:sz w:val="20"/>
                <w:szCs w:val="20"/>
              </w:rPr>
              <w:t>执照</w:t>
            </w:r>
          </w:p>
        </w:tc>
        <w:tc>
          <w:tcPr>
            <w:tcW w:w="1997" w:type="dxa"/>
            <w:gridSpan w:val="3"/>
            <w:tcBorders>
              <w:left w:val="single" w:color="000000" w:sz="4" w:space="0"/>
              <w:right w:val="single" w:color="000000" w:sz="4" w:space="0"/>
            </w:tcBorders>
            <w:vAlign w:val="top"/>
          </w:tcPr>
          <w:p>
            <w:pPr>
              <w:spacing w:before="131" w:line="468" w:lineRule="exact"/>
              <w:ind w:left="119"/>
              <w:rPr>
                <w:rFonts w:hint="eastAsia" w:ascii="宋体" w:hAnsi="宋体" w:eastAsia="宋体" w:cs="宋体"/>
                <w:sz w:val="20"/>
                <w:szCs w:val="20"/>
              </w:rPr>
            </w:pPr>
            <w:r>
              <w:rPr>
                <w:rFonts w:hint="eastAsia" w:ascii="宋体" w:hAnsi="宋体" w:eastAsia="宋体" w:cs="宋体"/>
                <w:spacing w:val="12"/>
                <w:position w:val="20"/>
                <w:sz w:val="20"/>
                <w:szCs w:val="20"/>
              </w:rPr>
              <w:t>注册号码(统一社</w:t>
            </w:r>
            <w:r>
              <w:rPr>
                <w:rFonts w:hint="eastAsia" w:ascii="宋体" w:hAnsi="宋体" w:eastAsia="宋体" w:cs="宋体"/>
                <w:spacing w:val="10"/>
                <w:position w:val="20"/>
                <w:sz w:val="20"/>
                <w:szCs w:val="20"/>
              </w:rPr>
              <w:t>会</w:t>
            </w:r>
          </w:p>
          <w:p>
            <w:pPr>
              <w:spacing w:line="230" w:lineRule="auto"/>
              <w:ind w:left="502"/>
              <w:rPr>
                <w:rFonts w:hint="eastAsia" w:ascii="宋体" w:hAnsi="宋体" w:eastAsia="宋体" w:cs="宋体"/>
                <w:sz w:val="20"/>
                <w:szCs w:val="20"/>
              </w:rPr>
            </w:pPr>
            <w:r>
              <w:rPr>
                <w:rFonts w:hint="eastAsia" w:ascii="宋体" w:hAnsi="宋体" w:eastAsia="宋体" w:cs="宋体"/>
                <w:spacing w:val="7"/>
                <w:sz w:val="20"/>
                <w:szCs w:val="20"/>
              </w:rPr>
              <w:t>信</w:t>
            </w:r>
            <w:r>
              <w:rPr>
                <w:rFonts w:hint="eastAsia" w:ascii="宋体" w:hAnsi="宋体" w:eastAsia="宋体" w:cs="宋体"/>
                <w:spacing w:val="4"/>
                <w:sz w:val="20"/>
                <w:szCs w:val="20"/>
              </w:rPr>
              <w:t>用代码)</w:t>
            </w:r>
          </w:p>
        </w:tc>
        <w:tc>
          <w:tcPr>
            <w:tcW w:w="1404" w:type="dxa"/>
            <w:gridSpan w:val="2"/>
            <w:tcBorders>
              <w:left w:val="single" w:color="000000" w:sz="4" w:space="0"/>
              <w:right w:val="single" w:color="000000" w:sz="4" w:space="0"/>
            </w:tcBorders>
            <w:vAlign w:val="top"/>
          </w:tcPr>
          <w:p>
            <w:pPr>
              <w:rPr>
                <w:rFonts w:hint="eastAsia" w:ascii="宋体" w:hAnsi="宋体" w:eastAsia="宋体" w:cs="宋体"/>
                <w:sz w:val="21"/>
              </w:rPr>
            </w:pPr>
          </w:p>
        </w:tc>
        <w:tc>
          <w:tcPr>
            <w:tcW w:w="1346" w:type="dxa"/>
            <w:gridSpan w:val="2"/>
            <w:tcBorders>
              <w:left w:val="single" w:color="000000" w:sz="4" w:space="0"/>
              <w:right w:val="single" w:color="000000" w:sz="4" w:space="0"/>
            </w:tcBorders>
            <w:vAlign w:val="top"/>
          </w:tcPr>
          <w:p>
            <w:pPr>
              <w:spacing w:line="297" w:lineRule="auto"/>
              <w:rPr>
                <w:rFonts w:hint="eastAsia" w:ascii="宋体" w:hAnsi="宋体" w:eastAsia="宋体" w:cs="宋体"/>
                <w:sz w:val="21"/>
              </w:rPr>
            </w:pPr>
          </w:p>
          <w:p>
            <w:pPr>
              <w:spacing w:before="65" w:line="232" w:lineRule="auto"/>
              <w:ind w:left="336"/>
              <w:rPr>
                <w:rFonts w:hint="eastAsia" w:ascii="宋体" w:hAnsi="宋体" w:eastAsia="宋体" w:cs="宋体"/>
                <w:sz w:val="20"/>
                <w:szCs w:val="20"/>
              </w:rPr>
            </w:pPr>
            <w:r>
              <w:rPr>
                <w:rFonts w:hint="eastAsia" w:ascii="宋体" w:hAnsi="宋体" w:eastAsia="宋体" w:cs="宋体"/>
                <w:spacing w:val="6"/>
                <w:sz w:val="20"/>
                <w:szCs w:val="20"/>
              </w:rPr>
              <w:t>注</w:t>
            </w:r>
            <w:r>
              <w:rPr>
                <w:rFonts w:hint="eastAsia" w:ascii="宋体" w:hAnsi="宋体" w:eastAsia="宋体" w:cs="宋体"/>
                <w:spacing w:val="4"/>
                <w:sz w:val="20"/>
                <w:szCs w:val="20"/>
              </w:rPr>
              <w:t>册地址</w:t>
            </w:r>
          </w:p>
        </w:tc>
        <w:tc>
          <w:tcPr>
            <w:tcW w:w="3176" w:type="dxa"/>
            <w:gridSpan w:val="2"/>
            <w:tcBorders>
              <w:left w:val="single" w:color="000000" w:sz="4" w:space="0"/>
            </w:tcBorders>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trPr>
        <w:tc>
          <w:tcPr>
            <w:tcW w:w="715" w:type="dxa"/>
            <w:vMerge w:val="continue"/>
            <w:tcBorders>
              <w:top w:val="nil"/>
              <w:bottom w:val="nil"/>
              <w:right w:val="single" w:color="000000" w:sz="4" w:space="0"/>
            </w:tcBorders>
            <w:vAlign w:val="top"/>
          </w:tcPr>
          <w:p>
            <w:pPr>
              <w:rPr>
                <w:rFonts w:hint="eastAsia" w:ascii="宋体" w:hAnsi="宋体" w:eastAsia="宋体" w:cs="宋体"/>
                <w:sz w:val="21"/>
              </w:rPr>
            </w:pPr>
          </w:p>
        </w:tc>
        <w:tc>
          <w:tcPr>
            <w:tcW w:w="1997" w:type="dxa"/>
            <w:gridSpan w:val="3"/>
            <w:tcBorders>
              <w:left w:val="single" w:color="000000" w:sz="4" w:space="0"/>
              <w:right w:val="single" w:color="000000" w:sz="4" w:space="0"/>
            </w:tcBorders>
            <w:vAlign w:val="top"/>
          </w:tcPr>
          <w:p>
            <w:pPr>
              <w:spacing w:before="210" w:line="231" w:lineRule="auto"/>
              <w:ind w:left="614"/>
              <w:rPr>
                <w:rFonts w:hint="eastAsia" w:ascii="宋体" w:hAnsi="宋体" w:eastAsia="宋体" w:cs="宋体"/>
                <w:sz w:val="20"/>
                <w:szCs w:val="20"/>
              </w:rPr>
            </w:pPr>
            <w:r>
              <w:rPr>
                <w:rFonts w:hint="eastAsia" w:ascii="宋体" w:hAnsi="宋体" w:eastAsia="宋体" w:cs="宋体"/>
                <w:spacing w:val="6"/>
                <w:sz w:val="20"/>
                <w:szCs w:val="20"/>
              </w:rPr>
              <w:t>发</w:t>
            </w:r>
            <w:r>
              <w:rPr>
                <w:rFonts w:hint="eastAsia" w:ascii="宋体" w:hAnsi="宋体" w:eastAsia="宋体" w:cs="宋体"/>
                <w:spacing w:val="4"/>
                <w:sz w:val="20"/>
                <w:szCs w:val="20"/>
              </w:rPr>
              <w:t>证机关</w:t>
            </w:r>
          </w:p>
        </w:tc>
        <w:tc>
          <w:tcPr>
            <w:tcW w:w="1404" w:type="dxa"/>
            <w:gridSpan w:val="2"/>
            <w:tcBorders>
              <w:left w:val="single" w:color="000000" w:sz="4" w:space="0"/>
              <w:right w:val="single" w:color="000000" w:sz="4" w:space="0"/>
            </w:tcBorders>
            <w:vAlign w:val="top"/>
          </w:tcPr>
          <w:p>
            <w:pPr>
              <w:rPr>
                <w:rFonts w:hint="eastAsia" w:ascii="宋体" w:hAnsi="宋体" w:eastAsia="宋体" w:cs="宋体"/>
                <w:sz w:val="21"/>
              </w:rPr>
            </w:pPr>
          </w:p>
        </w:tc>
        <w:tc>
          <w:tcPr>
            <w:tcW w:w="1346" w:type="dxa"/>
            <w:gridSpan w:val="2"/>
            <w:tcBorders>
              <w:left w:val="single" w:color="000000" w:sz="4" w:space="0"/>
              <w:right w:val="single" w:color="000000" w:sz="4" w:space="0"/>
            </w:tcBorders>
            <w:vAlign w:val="top"/>
          </w:tcPr>
          <w:p>
            <w:pPr>
              <w:spacing w:before="210" w:line="232" w:lineRule="auto"/>
              <w:ind w:left="336"/>
              <w:rPr>
                <w:rFonts w:hint="eastAsia" w:ascii="宋体" w:hAnsi="宋体" w:eastAsia="宋体" w:cs="宋体"/>
                <w:sz w:val="20"/>
                <w:szCs w:val="20"/>
              </w:rPr>
            </w:pPr>
            <w:r>
              <w:rPr>
                <w:rFonts w:hint="eastAsia" w:ascii="宋体" w:hAnsi="宋体" w:eastAsia="宋体" w:cs="宋体"/>
                <w:spacing w:val="6"/>
                <w:sz w:val="20"/>
                <w:szCs w:val="20"/>
              </w:rPr>
              <w:t>发</w:t>
            </w:r>
            <w:r>
              <w:rPr>
                <w:rFonts w:hint="eastAsia" w:ascii="宋体" w:hAnsi="宋体" w:eastAsia="宋体" w:cs="宋体"/>
                <w:spacing w:val="4"/>
                <w:sz w:val="20"/>
                <w:szCs w:val="20"/>
              </w:rPr>
              <w:t>证日期</w:t>
            </w:r>
          </w:p>
        </w:tc>
        <w:tc>
          <w:tcPr>
            <w:tcW w:w="3176" w:type="dxa"/>
            <w:gridSpan w:val="2"/>
            <w:tcBorders>
              <w:left w:val="single" w:color="000000" w:sz="4" w:space="0"/>
            </w:tcBorders>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1" w:hRule="atLeast"/>
        </w:trPr>
        <w:tc>
          <w:tcPr>
            <w:tcW w:w="715" w:type="dxa"/>
            <w:vMerge w:val="continue"/>
            <w:tcBorders>
              <w:top w:val="nil"/>
              <w:bottom w:val="nil"/>
              <w:right w:val="single" w:color="000000" w:sz="4" w:space="0"/>
            </w:tcBorders>
            <w:vAlign w:val="top"/>
          </w:tcPr>
          <w:p>
            <w:pPr>
              <w:rPr>
                <w:rFonts w:hint="eastAsia" w:ascii="宋体" w:hAnsi="宋体" w:eastAsia="宋体" w:cs="宋体"/>
                <w:sz w:val="21"/>
              </w:rPr>
            </w:pPr>
          </w:p>
        </w:tc>
        <w:tc>
          <w:tcPr>
            <w:tcW w:w="1997" w:type="dxa"/>
            <w:gridSpan w:val="3"/>
            <w:tcBorders>
              <w:left w:val="single" w:color="000000" w:sz="4" w:space="0"/>
              <w:right w:val="single" w:color="000000" w:sz="4" w:space="0"/>
            </w:tcBorders>
            <w:vAlign w:val="top"/>
          </w:tcPr>
          <w:p>
            <w:pPr>
              <w:spacing w:before="130" w:line="232" w:lineRule="auto"/>
              <w:ind w:left="194"/>
              <w:rPr>
                <w:rFonts w:hint="eastAsia" w:ascii="宋体" w:hAnsi="宋体" w:eastAsia="宋体" w:cs="宋体"/>
                <w:sz w:val="20"/>
                <w:szCs w:val="20"/>
              </w:rPr>
            </w:pPr>
            <w:r>
              <w:rPr>
                <w:rFonts w:hint="eastAsia" w:ascii="宋体" w:hAnsi="宋体" w:eastAsia="宋体" w:cs="宋体"/>
                <w:spacing w:val="9"/>
                <w:sz w:val="20"/>
                <w:szCs w:val="20"/>
              </w:rPr>
              <w:t>营</w:t>
            </w:r>
            <w:r>
              <w:rPr>
                <w:rFonts w:hint="eastAsia" w:ascii="宋体" w:hAnsi="宋体" w:eastAsia="宋体" w:cs="宋体"/>
                <w:spacing w:val="5"/>
                <w:sz w:val="20"/>
                <w:szCs w:val="20"/>
              </w:rPr>
              <w:t>业范围 (主营)</w:t>
            </w:r>
          </w:p>
        </w:tc>
        <w:tc>
          <w:tcPr>
            <w:tcW w:w="5926" w:type="dxa"/>
            <w:gridSpan w:val="6"/>
            <w:tcBorders>
              <w:left w:val="single" w:color="000000" w:sz="4" w:space="0"/>
            </w:tcBorders>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1" w:hRule="atLeast"/>
        </w:trPr>
        <w:tc>
          <w:tcPr>
            <w:tcW w:w="715" w:type="dxa"/>
            <w:vMerge w:val="continue"/>
            <w:tcBorders>
              <w:top w:val="nil"/>
              <w:right w:val="single" w:color="000000" w:sz="4" w:space="0"/>
            </w:tcBorders>
            <w:vAlign w:val="top"/>
          </w:tcPr>
          <w:p>
            <w:pPr>
              <w:rPr>
                <w:rFonts w:hint="eastAsia" w:ascii="宋体" w:hAnsi="宋体" w:eastAsia="宋体" w:cs="宋体"/>
                <w:sz w:val="21"/>
              </w:rPr>
            </w:pPr>
          </w:p>
        </w:tc>
        <w:tc>
          <w:tcPr>
            <w:tcW w:w="1997" w:type="dxa"/>
            <w:gridSpan w:val="3"/>
            <w:tcBorders>
              <w:left w:val="single" w:color="000000" w:sz="4" w:space="0"/>
              <w:right w:val="single" w:color="000000" w:sz="4" w:space="0"/>
            </w:tcBorders>
            <w:vAlign w:val="top"/>
          </w:tcPr>
          <w:p>
            <w:pPr>
              <w:spacing w:before="132" w:line="229" w:lineRule="auto"/>
              <w:ind w:left="194"/>
              <w:rPr>
                <w:rFonts w:hint="eastAsia" w:ascii="宋体" w:hAnsi="宋体" w:eastAsia="宋体" w:cs="宋体"/>
                <w:sz w:val="20"/>
                <w:szCs w:val="20"/>
              </w:rPr>
            </w:pPr>
            <w:r>
              <w:rPr>
                <w:rFonts w:hint="eastAsia" w:ascii="宋体" w:hAnsi="宋体" w:eastAsia="宋体" w:cs="宋体"/>
                <w:spacing w:val="9"/>
                <w:sz w:val="20"/>
                <w:szCs w:val="20"/>
              </w:rPr>
              <w:t>营</w:t>
            </w:r>
            <w:r>
              <w:rPr>
                <w:rFonts w:hint="eastAsia" w:ascii="宋体" w:hAnsi="宋体" w:eastAsia="宋体" w:cs="宋体"/>
                <w:spacing w:val="5"/>
                <w:sz w:val="20"/>
                <w:szCs w:val="20"/>
              </w:rPr>
              <w:t>业范围 (兼营)</w:t>
            </w:r>
          </w:p>
        </w:tc>
        <w:tc>
          <w:tcPr>
            <w:tcW w:w="5926" w:type="dxa"/>
            <w:gridSpan w:val="6"/>
            <w:tcBorders>
              <w:left w:val="single" w:color="000000" w:sz="4" w:space="0"/>
            </w:tcBorders>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2712" w:type="dxa"/>
            <w:gridSpan w:val="4"/>
            <w:tcBorders>
              <w:right w:val="single" w:color="000000" w:sz="4" w:space="0"/>
            </w:tcBorders>
            <w:vAlign w:val="top"/>
          </w:tcPr>
          <w:p>
            <w:pPr>
              <w:spacing w:before="228" w:line="229" w:lineRule="auto"/>
              <w:ind w:left="355"/>
              <w:rPr>
                <w:rFonts w:hint="eastAsia" w:ascii="宋体" w:hAnsi="宋体" w:eastAsia="宋体" w:cs="宋体"/>
                <w:sz w:val="20"/>
                <w:szCs w:val="20"/>
              </w:rPr>
            </w:pPr>
            <w:r>
              <w:rPr>
                <w:rFonts w:hint="eastAsia" w:ascii="宋体" w:hAnsi="宋体" w:eastAsia="宋体" w:cs="宋体"/>
                <w:spacing w:val="11"/>
                <w:sz w:val="20"/>
                <w:szCs w:val="20"/>
              </w:rPr>
              <w:t>基</w:t>
            </w:r>
            <w:r>
              <w:rPr>
                <w:rFonts w:hint="eastAsia" w:ascii="宋体" w:hAnsi="宋体" w:eastAsia="宋体" w:cs="宋体"/>
                <w:spacing w:val="8"/>
                <w:sz w:val="20"/>
                <w:szCs w:val="20"/>
              </w:rPr>
              <w:t>本账户开户行及账号</w:t>
            </w:r>
          </w:p>
        </w:tc>
        <w:tc>
          <w:tcPr>
            <w:tcW w:w="5926" w:type="dxa"/>
            <w:gridSpan w:val="6"/>
            <w:tcBorders>
              <w:left w:val="single" w:color="000000" w:sz="4" w:space="0"/>
            </w:tcBorders>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2712" w:type="dxa"/>
            <w:gridSpan w:val="4"/>
            <w:tcBorders>
              <w:right w:val="single" w:color="000000" w:sz="4" w:space="0"/>
            </w:tcBorders>
            <w:vAlign w:val="top"/>
          </w:tcPr>
          <w:p>
            <w:pPr>
              <w:spacing w:before="228" w:line="231" w:lineRule="auto"/>
              <w:ind w:left="775"/>
              <w:rPr>
                <w:rFonts w:hint="eastAsia" w:ascii="宋体" w:hAnsi="宋体" w:eastAsia="宋体" w:cs="宋体"/>
                <w:sz w:val="20"/>
                <w:szCs w:val="20"/>
              </w:rPr>
            </w:pPr>
            <w:r>
              <w:rPr>
                <w:rFonts w:hint="eastAsia" w:ascii="宋体" w:hAnsi="宋体" w:eastAsia="宋体" w:cs="宋体"/>
                <w:spacing w:val="8"/>
                <w:sz w:val="20"/>
                <w:szCs w:val="20"/>
              </w:rPr>
              <w:t>税</w:t>
            </w:r>
            <w:r>
              <w:rPr>
                <w:rFonts w:hint="eastAsia" w:ascii="宋体" w:hAnsi="宋体" w:eastAsia="宋体" w:cs="宋体"/>
                <w:spacing w:val="7"/>
                <w:sz w:val="20"/>
                <w:szCs w:val="20"/>
              </w:rPr>
              <w:t>务登记机关</w:t>
            </w:r>
          </w:p>
        </w:tc>
        <w:tc>
          <w:tcPr>
            <w:tcW w:w="5926" w:type="dxa"/>
            <w:gridSpan w:val="6"/>
            <w:tcBorders>
              <w:left w:val="single" w:color="000000" w:sz="4" w:space="0"/>
            </w:tcBorders>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3543" w:type="dxa"/>
            <w:gridSpan w:val="5"/>
            <w:tcBorders>
              <w:right w:val="single" w:color="000000" w:sz="4" w:space="0"/>
            </w:tcBorders>
            <w:vAlign w:val="top"/>
          </w:tcPr>
          <w:p>
            <w:pPr>
              <w:spacing w:before="202" w:line="229" w:lineRule="auto"/>
              <w:ind w:left="1419"/>
              <w:rPr>
                <w:rFonts w:hint="eastAsia" w:ascii="宋体" w:hAnsi="宋体" w:eastAsia="宋体" w:cs="宋体"/>
                <w:sz w:val="20"/>
                <w:szCs w:val="20"/>
              </w:rPr>
            </w:pPr>
            <w:r>
              <w:rPr>
                <w:rFonts w:hint="eastAsia" w:ascii="宋体" w:hAnsi="宋体" w:eastAsia="宋体" w:cs="宋体"/>
                <w:spacing w:val="4"/>
                <w:sz w:val="20"/>
                <w:szCs w:val="20"/>
              </w:rPr>
              <w:t>资</w:t>
            </w:r>
            <w:r>
              <w:rPr>
                <w:rFonts w:hint="eastAsia" w:ascii="宋体" w:hAnsi="宋体" w:eastAsia="宋体" w:cs="宋体"/>
                <w:spacing w:val="3"/>
                <w:sz w:val="20"/>
                <w:szCs w:val="20"/>
              </w:rPr>
              <w:t>质名称</w:t>
            </w:r>
          </w:p>
        </w:tc>
        <w:tc>
          <w:tcPr>
            <w:tcW w:w="863" w:type="dxa"/>
            <w:gridSpan w:val="2"/>
            <w:tcBorders>
              <w:left w:val="single" w:color="000000" w:sz="4" w:space="0"/>
              <w:right w:val="single" w:color="000000" w:sz="4" w:space="0"/>
            </w:tcBorders>
            <w:vAlign w:val="top"/>
          </w:tcPr>
          <w:p>
            <w:pPr>
              <w:spacing w:before="202" w:line="232" w:lineRule="auto"/>
              <w:ind w:left="248"/>
              <w:rPr>
                <w:rFonts w:hint="eastAsia" w:ascii="宋体" w:hAnsi="宋体" w:eastAsia="宋体" w:cs="宋体"/>
                <w:sz w:val="20"/>
                <w:szCs w:val="20"/>
              </w:rPr>
            </w:pPr>
            <w:r>
              <w:rPr>
                <w:rFonts w:hint="eastAsia" w:ascii="宋体" w:hAnsi="宋体" w:eastAsia="宋体" w:cs="宋体"/>
                <w:spacing w:val="-2"/>
                <w:sz w:val="20"/>
                <w:szCs w:val="20"/>
              </w:rPr>
              <w:t>等级</w:t>
            </w:r>
          </w:p>
        </w:tc>
        <w:tc>
          <w:tcPr>
            <w:tcW w:w="1056" w:type="dxa"/>
            <w:tcBorders>
              <w:left w:val="single" w:color="000000" w:sz="4" w:space="0"/>
              <w:right w:val="single" w:color="000000" w:sz="4" w:space="0"/>
            </w:tcBorders>
            <w:vAlign w:val="top"/>
          </w:tcPr>
          <w:p>
            <w:pPr>
              <w:spacing w:before="201" w:line="231" w:lineRule="auto"/>
              <w:ind w:left="135"/>
              <w:rPr>
                <w:rFonts w:hint="eastAsia" w:ascii="宋体" w:hAnsi="宋体" w:eastAsia="宋体" w:cs="宋体"/>
                <w:sz w:val="20"/>
                <w:szCs w:val="20"/>
              </w:rPr>
            </w:pPr>
            <w:r>
              <w:rPr>
                <w:rFonts w:hint="eastAsia" w:ascii="宋体" w:hAnsi="宋体" w:eastAsia="宋体" w:cs="宋体"/>
                <w:spacing w:val="6"/>
                <w:sz w:val="20"/>
                <w:szCs w:val="20"/>
              </w:rPr>
              <w:t>发</w:t>
            </w:r>
            <w:r>
              <w:rPr>
                <w:rFonts w:hint="eastAsia" w:ascii="宋体" w:hAnsi="宋体" w:eastAsia="宋体" w:cs="宋体"/>
                <w:spacing w:val="4"/>
                <w:sz w:val="20"/>
                <w:szCs w:val="20"/>
              </w:rPr>
              <w:t>证机关</w:t>
            </w:r>
          </w:p>
        </w:tc>
        <w:tc>
          <w:tcPr>
            <w:tcW w:w="3176" w:type="dxa"/>
            <w:gridSpan w:val="2"/>
            <w:tcBorders>
              <w:left w:val="single" w:color="000000" w:sz="4" w:space="0"/>
            </w:tcBorders>
            <w:vAlign w:val="top"/>
          </w:tcPr>
          <w:p>
            <w:pPr>
              <w:spacing w:before="201" w:line="231" w:lineRule="auto"/>
              <w:ind w:left="1311"/>
              <w:rPr>
                <w:rFonts w:hint="eastAsia" w:ascii="宋体" w:hAnsi="宋体" w:eastAsia="宋体" w:cs="宋体"/>
                <w:sz w:val="20"/>
                <w:szCs w:val="20"/>
              </w:rPr>
            </w:pPr>
            <w:r>
              <w:rPr>
                <w:rFonts w:hint="eastAsia" w:ascii="宋体" w:hAnsi="宋体" w:eastAsia="宋体" w:cs="宋体"/>
                <w:spacing w:val="6"/>
                <w:sz w:val="20"/>
                <w:szCs w:val="20"/>
              </w:rPr>
              <w:t>有效</w:t>
            </w:r>
            <w:r>
              <w:rPr>
                <w:rFonts w:hint="eastAsia" w:ascii="宋体" w:hAnsi="宋体" w:eastAsia="宋体" w:cs="宋体"/>
                <w:spacing w:val="5"/>
                <w:sz w:val="20"/>
                <w:szCs w:val="20"/>
              </w:rPr>
              <w:t>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3543" w:type="dxa"/>
            <w:gridSpan w:val="5"/>
            <w:tcBorders>
              <w:right w:val="single" w:color="000000" w:sz="4" w:space="0"/>
            </w:tcBorders>
            <w:vAlign w:val="top"/>
          </w:tcPr>
          <w:p>
            <w:pPr>
              <w:rPr>
                <w:rFonts w:hint="eastAsia" w:ascii="宋体" w:hAnsi="宋体" w:eastAsia="宋体" w:cs="宋体"/>
                <w:sz w:val="21"/>
              </w:rPr>
            </w:pPr>
          </w:p>
        </w:tc>
        <w:tc>
          <w:tcPr>
            <w:tcW w:w="863" w:type="dxa"/>
            <w:gridSpan w:val="2"/>
            <w:tcBorders>
              <w:left w:val="single" w:color="000000" w:sz="4" w:space="0"/>
              <w:right w:val="single" w:color="000000" w:sz="4" w:space="0"/>
            </w:tcBorders>
            <w:vAlign w:val="top"/>
          </w:tcPr>
          <w:p>
            <w:pPr>
              <w:rPr>
                <w:rFonts w:hint="eastAsia" w:ascii="宋体" w:hAnsi="宋体" w:eastAsia="宋体" w:cs="宋体"/>
                <w:sz w:val="21"/>
              </w:rPr>
            </w:pPr>
          </w:p>
        </w:tc>
        <w:tc>
          <w:tcPr>
            <w:tcW w:w="1056" w:type="dxa"/>
            <w:tcBorders>
              <w:left w:val="single" w:color="000000" w:sz="4" w:space="0"/>
              <w:right w:val="single" w:color="000000" w:sz="4" w:space="0"/>
            </w:tcBorders>
            <w:vAlign w:val="top"/>
          </w:tcPr>
          <w:p>
            <w:pPr>
              <w:rPr>
                <w:rFonts w:hint="eastAsia" w:ascii="宋体" w:hAnsi="宋体" w:eastAsia="宋体" w:cs="宋体"/>
                <w:sz w:val="21"/>
              </w:rPr>
            </w:pPr>
          </w:p>
        </w:tc>
        <w:tc>
          <w:tcPr>
            <w:tcW w:w="3176" w:type="dxa"/>
            <w:gridSpan w:val="2"/>
            <w:tcBorders>
              <w:left w:val="single" w:color="000000" w:sz="4" w:space="0"/>
            </w:tcBorders>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3543" w:type="dxa"/>
            <w:gridSpan w:val="5"/>
            <w:tcBorders>
              <w:right w:val="single" w:color="000000" w:sz="4" w:space="0"/>
            </w:tcBorders>
            <w:vAlign w:val="top"/>
          </w:tcPr>
          <w:p>
            <w:pPr>
              <w:rPr>
                <w:rFonts w:hint="eastAsia" w:ascii="宋体" w:hAnsi="宋体" w:eastAsia="宋体" w:cs="宋体"/>
                <w:sz w:val="21"/>
              </w:rPr>
            </w:pPr>
          </w:p>
        </w:tc>
        <w:tc>
          <w:tcPr>
            <w:tcW w:w="863" w:type="dxa"/>
            <w:gridSpan w:val="2"/>
            <w:tcBorders>
              <w:left w:val="single" w:color="000000" w:sz="4" w:space="0"/>
              <w:right w:val="single" w:color="000000" w:sz="4" w:space="0"/>
            </w:tcBorders>
            <w:vAlign w:val="top"/>
          </w:tcPr>
          <w:p>
            <w:pPr>
              <w:rPr>
                <w:rFonts w:hint="eastAsia" w:ascii="宋体" w:hAnsi="宋体" w:eastAsia="宋体" w:cs="宋体"/>
                <w:sz w:val="21"/>
              </w:rPr>
            </w:pPr>
          </w:p>
        </w:tc>
        <w:tc>
          <w:tcPr>
            <w:tcW w:w="1056" w:type="dxa"/>
            <w:tcBorders>
              <w:left w:val="single" w:color="000000" w:sz="4" w:space="0"/>
              <w:right w:val="single" w:color="000000" w:sz="4" w:space="0"/>
            </w:tcBorders>
            <w:vAlign w:val="top"/>
          </w:tcPr>
          <w:p>
            <w:pPr>
              <w:rPr>
                <w:rFonts w:hint="eastAsia" w:ascii="宋体" w:hAnsi="宋体" w:eastAsia="宋体" w:cs="宋体"/>
                <w:sz w:val="21"/>
              </w:rPr>
            </w:pPr>
          </w:p>
        </w:tc>
        <w:tc>
          <w:tcPr>
            <w:tcW w:w="3176" w:type="dxa"/>
            <w:gridSpan w:val="2"/>
            <w:tcBorders>
              <w:left w:val="single" w:color="000000" w:sz="4" w:space="0"/>
            </w:tcBorders>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3543" w:type="dxa"/>
            <w:gridSpan w:val="5"/>
            <w:tcBorders>
              <w:right w:val="single" w:color="000000" w:sz="4" w:space="0"/>
            </w:tcBorders>
            <w:vAlign w:val="top"/>
          </w:tcPr>
          <w:p>
            <w:pPr>
              <w:rPr>
                <w:rFonts w:hint="eastAsia" w:ascii="宋体" w:hAnsi="宋体" w:eastAsia="宋体" w:cs="宋体"/>
                <w:sz w:val="21"/>
              </w:rPr>
            </w:pPr>
          </w:p>
        </w:tc>
        <w:tc>
          <w:tcPr>
            <w:tcW w:w="863" w:type="dxa"/>
            <w:gridSpan w:val="2"/>
            <w:tcBorders>
              <w:left w:val="single" w:color="000000" w:sz="4" w:space="0"/>
              <w:right w:val="single" w:color="000000" w:sz="4" w:space="0"/>
            </w:tcBorders>
            <w:vAlign w:val="top"/>
          </w:tcPr>
          <w:p>
            <w:pPr>
              <w:rPr>
                <w:rFonts w:hint="eastAsia" w:ascii="宋体" w:hAnsi="宋体" w:eastAsia="宋体" w:cs="宋体"/>
                <w:sz w:val="21"/>
              </w:rPr>
            </w:pPr>
          </w:p>
        </w:tc>
        <w:tc>
          <w:tcPr>
            <w:tcW w:w="1056" w:type="dxa"/>
            <w:tcBorders>
              <w:left w:val="single" w:color="000000" w:sz="4" w:space="0"/>
              <w:right w:val="single" w:color="000000" w:sz="4" w:space="0"/>
            </w:tcBorders>
            <w:vAlign w:val="top"/>
          </w:tcPr>
          <w:p>
            <w:pPr>
              <w:rPr>
                <w:rFonts w:hint="eastAsia" w:ascii="宋体" w:hAnsi="宋体" w:eastAsia="宋体" w:cs="宋体"/>
                <w:sz w:val="21"/>
              </w:rPr>
            </w:pPr>
          </w:p>
        </w:tc>
        <w:tc>
          <w:tcPr>
            <w:tcW w:w="3176" w:type="dxa"/>
            <w:gridSpan w:val="2"/>
            <w:tcBorders>
              <w:left w:val="single" w:color="000000" w:sz="4" w:space="0"/>
            </w:tcBorders>
            <w:vAlign w:val="top"/>
          </w:tcPr>
          <w:p>
            <w:pPr>
              <w:rPr>
                <w:rFonts w:hint="eastAsia" w:ascii="宋体" w:hAnsi="宋体" w:eastAsia="宋体" w:cs="宋体"/>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trPr>
        <w:tc>
          <w:tcPr>
            <w:tcW w:w="1241" w:type="dxa"/>
            <w:gridSpan w:val="2"/>
            <w:tcBorders>
              <w:right w:val="single" w:color="000000" w:sz="4" w:space="0"/>
            </w:tcBorders>
            <w:vAlign w:val="center"/>
          </w:tcPr>
          <w:p>
            <w:pPr>
              <w:spacing w:before="65" w:line="233" w:lineRule="auto"/>
              <w:jc w:val="center"/>
              <w:rPr>
                <w:rFonts w:hint="eastAsia" w:ascii="宋体" w:hAnsi="宋体" w:eastAsia="宋体" w:cs="宋体"/>
                <w:sz w:val="20"/>
                <w:szCs w:val="20"/>
              </w:rPr>
            </w:pPr>
            <w:r>
              <w:rPr>
                <w:rFonts w:hint="eastAsia" w:ascii="宋体" w:hAnsi="宋体" w:eastAsia="宋体" w:cs="宋体"/>
                <w:spacing w:val="1"/>
                <w:sz w:val="20"/>
                <w:szCs w:val="20"/>
              </w:rPr>
              <w:t>备注</w:t>
            </w:r>
          </w:p>
        </w:tc>
        <w:tc>
          <w:tcPr>
            <w:tcW w:w="7397" w:type="dxa"/>
            <w:gridSpan w:val="8"/>
            <w:tcBorders>
              <w:left w:val="single" w:color="000000" w:sz="4" w:space="0"/>
            </w:tcBorders>
            <w:vAlign w:val="center"/>
          </w:tcPr>
          <w:p>
            <w:pPr>
              <w:spacing w:before="141" w:line="231" w:lineRule="auto"/>
              <w:ind w:left="13"/>
              <w:jc w:val="center"/>
              <w:rPr>
                <w:rFonts w:hint="eastAsia" w:ascii="宋体" w:hAnsi="宋体" w:eastAsia="宋体" w:cs="宋体"/>
                <w:sz w:val="20"/>
                <w:szCs w:val="20"/>
              </w:rPr>
            </w:pPr>
            <w:r>
              <w:rPr>
                <w:rFonts w:hint="eastAsia" w:ascii="宋体" w:hAnsi="宋体" w:eastAsia="宋体" w:cs="宋体"/>
                <w:spacing w:val="1"/>
                <w:sz w:val="20"/>
                <w:szCs w:val="20"/>
              </w:rPr>
              <w:t>附《营业执照》（副本）复印件</w:t>
            </w:r>
          </w:p>
        </w:tc>
      </w:tr>
    </w:tbl>
    <w:p>
      <w:pPr>
        <w:rPr>
          <w:rFonts w:hint="eastAsia" w:ascii="宋体" w:hAnsi="宋体" w:eastAsia="宋体" w:cs="宋体"/>
          <w:sz w:val="21"/>
        </w:rPr>
      </w:pPr>
    </w:p>
    <w:p>
      <w:pPr>
        <w:rPr>
          <w:rFonts w:hint="eastAsia" w:ascii="宋体" w:hAnsi="宋体" w:eastAsia="宋体" w:cs="宋体"/>
        </w:rPr>
        <w:sectPr>
          <w:footerReference r:id="rId8" w:type="default"/>
          <w:pgSz w:w="11906" w:h="16839"/>
          <w:pgMar w:top="1431" w:right="1483" w:bottom="1151" w:left="1573" w:header="0" w:footer="991" w:gutter="0"/>
          <w:pgBorders>
            <w:top w:val="none" w:sz="0" w:space="0"/>
            <w:left w:val="none" w:sz="0" w:space="0"/>
            <w:bottom w:val="none" w:sz="0" w:space="0"/>
            <w:right w:val="none" w:sz="0" w:space="0"/>
          </w:pgBorders>
          <w:pgNumType w:fmt="decimal"/>
          <w:cols w:space="720" w:num="1"/>
        </w:sectPr>
      </w:pPr>
    </w:p>
    <w:p>
      <w:pPr>
        <w:spacing w:before="214" w:line="221" w:lineRule="auto"/>
        <w:ind w:left="20"/>
        <w:jc w:val="center"/>
        <w:outlineLvl w:val="2"/>
        <w:rPr>
          <w:rFonts w:hint="eastAsia" w:ascii="宋体" w:hAnsi="宋体" w:eastAsia="宋体" w:cs="宋体"/>
          <w:sz w:val="28"/>
          <w:szCs w:val="28"/>
        </w:rPr>
      </w:pPr>
      <w:r>
        <w:rPr>
          <w:rFonts w:hint="eastAsia" w:ascii="宋体" w:hAnsi="宋体" w:eastAsia="宋体" w:cs="宋体"/>
          <w:spacing w:val="-7"/>
          <w:sz w:val="28"/>
          <w:szCs w:val="28"/>
          <w14:textOutline w14:w="5103" w14:cap="sq" w14:cmpd="sng">
            <w14:solidFill>
              <w14:srgbClr w14:val="000000"/>
            </w14:solidFill>
            <w14:prstDash w14:val="solid"/>
            <w14:bevel/>
          </w14:textOutline>
        </w:rPr>
        <w:t>附件</w:t>
      </w:r>
      <w:r>
        <w:rPr>
          <w:rFonts w:hint="eastAsia" w:ascii="宋体" w:hAnsi="宋体" w:eastAsia="宋体" w:cs="宋体"/>
          <w:spacing w:val="-7"/>
          <w:sz w:val="28"/>
          <w:szCs w:val="28"/>
          <w:lang w:val="en-US" w:eastAsia="zh-CN"/>
          <w14:textOutline w14:w="5103" w14:cap="sq" w14:cmpd="sng">
            <w14:solidFill>
              <w14:srgbClr w14:val="000000"/>
            </w14:solidFill>
            <w14:prstDash w14:val="solid"/>
            <w14:bevel/>
          </w14:textOutline>
        </w:rPr>
        <w:t>2-2</w:t>
      </w:r>
      <w:r>
        <w:rPr>
          <w:rFonts w:hint="eastAsia" w:ascii="宋体" w:hAnsi="宋体" w:eastAsia="宋体" w:cs="宋体"/>
          <w:spacing w:val="-7"/>
          <w:sz w:val="28"/>
          <w:szCs w:val="28"/>
          <w14:textOutline w14:w="5103" w14:cap="sq" w14:cmpd="sng">
            <w14:solidFill>
              <w14:srgbClr w14:val="000000"/>
            </w14:solidFill>
            <w14:prstDash w14:val="solid"/>
            <w14:bevel/>
          </w14:textOutline>
        </w:rPr>
        <w:t xml:space="preserve"> 磋商文件规定的基本资格条件证明资</w:t>
      </w:r>
      <w:r>
        <w:rPr>
          <w:rFonts w:hint="eastAsia" w:ascii="宋体" w:hAnsi="宋体" w:eastAsia="宋体" w:cs="宋体"/>
          <w:spacing w:val="-3"/>
          <w:sz w:val="28"/>
          <w:szCs w:val="28"/>
          <w14:textOutline w14:w="5103" w14:cap="sq" w14:cmpd="sng">
            <w14:solidFill>
              <w14:srgbClr w14:val="000000"/>
            </w14:solidFill>
            <w14:prstDash w14:val="solid"/>
            <w14:bevel/>
          </w14:textOutline>
        </w:rPr>
        <w:t>料</w:t>
      </w:r>
    </w:p>
    <w:p>
      <w:pPr>
        <w:spacing w:line="254" w:lineRule="auto"/>
        <w:rPr>
          <w:rFonts w:hint="eastAsia" w:ascii="宋体" w:hAnsi="宋体" w:eastAsia="宋体" w:cs="宋体"/>
          <w:sz w:val="21"/>
        </w:rPr>
      </w:pPr>
    </w:p>
    <w:p>
      <w:pPr>
        <w:spacing w:line="255" w:lineRule="auto"/>
        <w:rPr>
          <w:rFonts w:hint="eastAsia" w:ascii="宋体" w:hAnsi="宋体" w:eastAsia="宋体" w:cs="宋体"/>
          <w:sz w:val="21"/>
        </w:rPr>
      </w:pPr>
    </w:p>
    <w:p>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说明：</w:t>
      </w:r>
      <w:r>
        <w:rPr>
          <w:rFonts w:hint="eastAsia" w:ascii="宋体" w:hAnsi="宋体" w:eastAsia="宋体" w:cs="宋体"/>
          <w:color w:val="auto"/>
          <w:kern w:val="0"/>
          <w:szCs w:val="21"/>
          <w:lang w:val="zh-CN"/>
        </w:rPr>
        <w:t>供应商根据磋商文件第二章“磋商须知前附表</w:t>
      </w:r>
      <w:r>
        <w:rPr>
          <w:rFonts w:hint="eastAsia" w:ascii="宋体" w:hAnsi="宋体" w:eastAsia="宋体" w:cs="宋体"/>
          <w:color w:val="auto"/>
          <w:szCs w:val="21"/>
        </w:rPr>
        <w:t>第</w:t>
      </w:r>
      <w:r>
        <w:rPr>
          <w:rFonts w:hint="eastAsia" w:ascii="宋体" w:hAnsi="宋体" w:eastAsia="宋体" w:cs="宋体"/>
          <w:color w:val="auto"/>
          <w:szCs w:val="21"/>
          <w:lang w:val="en-US" w:eastAsia="zh-CN"/>
        </w:rPr>
        <w:t>3.1</w:t>
      </w:r>
      <w:r>
        <w:rPr>
          <w:rFonts w:hint="eastAsia" w:ascii="宋体" w:hAnsi="宋体" w:eastAsia="宋体" w:cs="宋体"/>
          <w:color w:val="auto"/>
          <w:szCs w:val="21"/>
        </w:rPr>
        <w:t>项</w:t>
      </w:r>
      <w:r>
        <w:rPr>
          <w:rFonts w:hint="eastAsia" w:ascii="宋体" w:hAnsi="宋体" w:eastAsia="宋体" w:cs="宋体"/>
          <w:color w:val="auto"/>
          <w:kern w:val="0"/>
          <w:szCs w:val="21"/>
          <w:lang w:val="zh-CN"/>
        </w:rPr>
        <w:t>”提供资料</w:t>
      </w:r>
      <w:r>
        <w:rPr>
          <w:rFonts w:hint="eastAsia" w:ascii="宋体" w:hAnsi="宋体" w:eastAsia="宋体" w:cs="宋体"/>
          <w:color w:val="auto"/>
          <w:szCs w:val="21"/>
        </w:rPr>
        <w:t>。</w:t>
      </w:r>
    </w:p>
    <w:p>
      <w:pPr>
        <w:keepNext w:val="0"/>
        <w:keepLines w:val="0"/>
        <w:pageBreakBefore w:val="0"/>
        <w:widowControl/>
        <w:kinsoku w:val="0"/>
        <w:wordWrap/>
        <w:overflowPunct/>
        <w:topLinePunct w:val="0"/>
        <w:autoSpaceDE w:val="0"/>
        <w:autoSpaceDN w:val="0"/>
        <w:bidi w:val="0"/>
        <w:adjustRightInd w:val="0"/>
        <w:snapToGrid w:val="0"/>
        <w:spacing w:before="2" w:line="360" w:lineRule="auto"/>
        <w:ind w:left="9" w:firstLine="506"/>
        <w:textAlignment w:val="baseline"/>
        <w:rPr>
          <w:rFonts w:hint="eastAsia" w:ascii="宋体" w:hAnsi="宋体" w:eastAsia="宋体" w:cs="宋体"/>
          <w:spacing w:val="9"/>
          <w:sz w:val="21"/>
          <w:szCs w:val="21"/>
        </w:rPr>
      </w:pPr>
    </w:p>
    <w:p>
      <w:pPr>
        <w:keepNext w:val="0"/>
        <w:keepLines w:val="0"/>
        <w:pageBreakBefore w:val="0"/>
        <w:widowControl/>
        <w:kinsoku w:val="0"/>
        <w:wordWrap/>
        <w:overflowPunct/>
        <w:topLinePunct w:val="0"/>
        <w:autoSpaceDE w:val="0"/>
        <w:autoSpaceDN w:val="0"/>
        <w:bidi w:val="0"/>
        <w:adjustRightInd w:val="0"/>
        <w:snapToGrid w:val="0"/>
        <w:spacing w:before="2" w:line="360" w:lineRule="auto"/>
        <w:ind w:left="9" w:firstLine="506"/>
        <w:textAlignment w:val="baseline"/>
        <w:rPr>
          <w:rFonts w:hint="eastAsia" w:ascii="宋体" w:hAnsi="宋体" w:eastAsia="宋体" w:cs="宋体"/>
          <w:sz w:val="21"/>
          <w:szCs w:val="21"/>
        </w:rPr>
      </w:pPr>
      <w:r>
        <w:rPr>
          <w:rFonts w:hint="eastAsia" w:ascii="宋体" w:hAnsi="宋体" w:eastAsia="宋体" w:cs="宋体"/>
          <w:spacing w:val="9"/>
          <w:sz w:val="21"/>
          <w:szCs w:val="21"/>
          <w:lang w:val="en-US" w:eastAsia="zh-CN"/>
          <w14:textOutline w14:w="3795" w14:cap="sq" w14:cmpd="sng">
            <w14:solidFill>
              <w14:srgbClr w14:val="000000"/>
            </w14:solidFill>
            <w14:prstDash w14:val="solid"/>
            <w14:bevel/>
          </w14:textOutline>
        </w:rPr>
        <w:t>注：</w:t>
      </w:r>
      <w:r>
        <w:rPr>
          <w:rFonts w:hint="eastAsia" w:ascii="宋体" w:hAnsi="宋体" w:eastAsia="宋体" w:cs="宋体"/>
          <w:spacing w:val="9"/>
          <w:sz w:val="21"/>
          <w:szCs w:val="21"/>
          <w14:textOutline w14:w="3795" w14:cap="sq" w14:cmpd="sng">
            <w14:solidFill>
              <w14:srgbClr w14:val="000000"/>
            </w14:solidFill>
            <w14:prstDash w14:val="solid"/>
            <w14:bevel/>
          </w14:textOutline>
        </w:rPr>
        <w:t>根据《湖南省财政厅关于政府采购促进中小企业发展有关措施的通知》相关规定，符</w:t>
      </w:r>
      <w:r>
        <w:rPr>
          <w:rFonts w:hint="eastAsia" w:ascii="宋体" w:hAnsi="宋体" w:eastAsia="宋体" w:cs="宋体"/>
          <w:spacing w:val="5"/>
          <w:sz w:val="21"/>
          <w:szCs w:val="21"/>
          <w14:textOutline w14:w="3795" w14:cap="sq" w14:cmpd="sng">
            <w14:solidFill>
              <w14:srgbClr w14:val="000000"/>
            </w14:solidFill>
            <w14:prstDash w14:val="solid"/>
            <w14:bevel/>
          </w14:textOutline>
        </w:rPr>
        <w:t>合</w:t>
      </w:r>
      <w:r>
        <w:rPr>
          <w:rFonts w:hint="eastAsia" w:ascii="宋体" w:hAnsi="宋体" w:eastAsia="宋体" w:cs="宋体"/>
          <w:spacing w:val="14"/>
          <w:sz w:val="21"/>
          <w:szCs w:val="21"/>
          <w14:textOutline w14:w="3795" w14:cap="sq" w14:cmpd="sng">
            <w14:solidFill>
              <w14:srgbClr w14:val="000000"/>
            </w14:solidFill>
            <w14:prstDash w14:val="solid"/>
            <w14:bevel/>
          </w14:textOutline>
        </w:rPr>
        <w:t>法</w:t>
      </w:r>
      <w:r>
        <w:rPr>
          <w:rFonts w:hint="eastAsia" w:ascii="宋体" w:hAnsi="宋体" w:eastAsia="宋体" w:cs="宋体"/>
          <w:spacing w:val="7"/>
          <w:sz w:val="21"/>
          <w:szCs w:val="21"/>
          <w14:textOutline w14:w="3795" w14:cap="sq" w14:cmpd="sng">
            <w14:solidFill>
              <w14:srgbClr w14:val="000000"/>
            </w14:solidFill>
            <w14:prstDash w14:val="solid"/>
            <w14:bevel/>
          </w14:textOutline>
        </w:rPr>
        <w:t>定条件的供应商可凭《湖南省政府采购供应商资格承诺函》(格式见磋商文件)</w:t>
      </w:r>
      <w:r>
        <w:rPr>
          <w:rFonts w:hint="eastAsia" w:ascii="宋体" w:hAnsi="宋体" w:eastAsia="宋体" w:cs="宋体"/>
          <w:spacing w:val="7"/>
          <w:sz w:val="21"/>
          <w:szCs w:val="21"/>
        </w:rPr>
        <w:t xml:space="preserve"> </w:t>
      </w:r>
      <w:r>
        <w:rPr>
          <w:rFonts w:hint="eastAsia" w:ascii="宋体" w:hAnsi="宋体" w:eastAsia="宋体" w:cs="宋体"/>
          <w:spacing w:val="7"/>
          <w:sz w:val="21"/>
          <w:szCs w:val="21"/>
          <w14:textOutline w14:w="3795" w14:cap="sq" w14:cmpd="sng">
            <w14:solidFill>
              <w14:srgbClr w14:val="000000"/>
            </w14:solidFill>
            <w14:prstDash w14:val="solid"/>
            <w14:bevel/>
          </w14:textOutline>
        </w:rPr>
        <w:t>参与政府采购</w:t>
      </w:r>
      <w:r>
        <w:rPr>
          <w:rFonts w:hint="eastAsia" w:ascii="宋体" w:hAnsi="宋体" w:eastAsia="宋体" w:cs="宋体"/>
          <w:spacing w:val="18"/>
          <w:sz w:val="21"/>
          <w:szCs w:val="21"/>
          <w14:textOutline w14:w="3795" w14:cap="sq" w14:cmpd="sng">
            <w14:solidFill>
              <w14:srgbClr w14:val="000000"/>
            </w14:solidFill>
            <w14:prstDash w14:val="solid"/>
            <w14:bevel/>
          </w14:textOutline>
        </w:rPr>
        <w:t>活动</w:t>
      </w:r>
      <w:r>
        <w:rPr>
          <w:rFonts w:hint="eastAsia" w:ascii="宋体" w:hAnsi="宋体" w:eastAsia="宋体" w:cs="宋体"/>
          <w:spacing w:val="13"/>
          <w:sz w:val="21"/>
          <w:szCs w:val="21"/>
          <w14:textOutline w14:w="3795" w14:cap="sq" w14:cmpd="sng">
            <w14:solidFill>
              <w14:srgbClr w14:val="000000"/>
            </w14:solidFill>
            <w14:prstDash w14:val="solid"/>
            <w14:bevel/>
          </w14:textOutline>
        </w:rPr>
        <w:t>，</w:t>
      </w:r>
      <w:r>
        <w:rPr>
          <w:rFonts w:hint="eastAsia" w:ascii="宋体" w:hAnsi="宋体" w:eastAsia="宋体" w:cs="宋体"/>
          <w:spacing w:val="9"/>
          <w:sz w:val="21"/>
          <w:szCs w:val="21"/>
          <w14:textOutline w14:w="3795" w14:cap="sq" w14:cmpd="sng">
            <w14:solidFill>
              <w14:srgbClr w14:val="000000"/>
            </w14:solidFill>
            <w14:prstDash w14:val="solid"/>
            <w14:bevel/>
          </w14:textOutline>
        </w:rPr>
        <w:t>无需提供财务状况、缴纳税收和社会保障资金等资格证明材料。</w:t>
      </w:r>
    </w:p>
    <w:p>
      <w:pPr>
        <w:rPr>
          <w:rFonts w:hint="eastAsia" w:ascii="宋体" w:hAnsi="宋体" w:eastAsia="宋体" w:cs="宋体"/>
        </w:rPr>
        <w:sectPr>
          <w:footerReference r:id="rId9" w:type="default"/>
          <w:pgSz w:w="11906" w:h="16839"/>
          <w:pgMar w:top="1431" w:right="1475" w:bottom="1151" w:left="1598" w:header="0" w:footer="991" w:gutter="0"/>
          <w:pgBorders>
            <w:top w:val="none" w:sz="0" w:space="0"/>
            <w:left w:val="none" w:sz="0" w:space="0"/>
            <w:bottom w:val="none" w:sz="0" w:space="0"/>
            <w:right w:val="none" w:sz="0" w:space="0"/>
          </w:pgBorders>
          <w:pgNumType w:fmt="decimal"/>
          <w:cols w:space="720" w:num="1"/>
        </w:sectPr>
      </w:pPr>
    </w:p>
    <w:p>
      <w:pPr>
        <w:spacing w:before="65" w:line="227" w:lineRule="auto"/>
        <w:ind w:left="3038"/>
        <w:rPr>
          <w:rFonts w:hint="eastAsia" w:ascii="宋体" w:hAnsi="宋体" w:eastAsia="宋体" w:cs="宋体"/>
          <w:spacing w:val="13"/>
          <w:sz w:val="28"/>
          <w:szCs w:val="28"/>
          <w14:textOutline w14:w="3795" w14:cap="sq" w14:cmpd="sng">
            <w14:solidFill>
              <w14:srgbClr w14:val="000000"/>
            </w14:solidFill>
            <w14:prstDash w14:val="solid"/>
            <w14:bevel/>
          </w14:textOutline>
        </w:rPr>
      </w:pPr>
    </w:p>
    <w:p>
      <w:pPr>
        <w:spacing w:before="65" w:line="227" w:lineRule="auto"/>
        <w:jc w:val="center"/>
        <w:rPr>
          <w:rFonts w:hint="eastAsia" w:ascii="宋体" w:hAnsi="宋体" w:eastAsia="宋体" w:cs="宋体"/>
          <w:i w:val="0"/>
          <w:iCs w:val="0"/>
          <w:caps w:val="0"/>
          <w:snapToGrid w:val="0"/>
          <w:color w:val="000000"/>
          <w:spacing w:val="0"/>
          <w:kern w:val="0"/>
          <w:sz w:val="21"/>
          <w:szCs w:val="21"/>
          <w:lang w:val="en-US" w:eastAsia="zh-CN" w:bidi="ar"/>
        </w:rPr>
      </w:pPr>
      <w:r>
        <w:rPr>
          <w:rFonts w:hint="eastAsia" w:ascii="宋体" w:hAnsi="宋体" w:eastAsia="宋体" w:cs="宋体"/>
          <w:spacing w:val="13"/>
          <w:sz w:val="28"/>
          <w:szCs w:val="28"/>
          <w14:textOutline w14:w="3795" w14:cap="sq" w14:cmpd="sng">
            <w14:solidFill>
              <w14:srgbClr w14:val="000000"/>
            </w14:solidFill>
            <w14:prstDash w14:val="solid"/>
            <w14:bevel/>
          </w14:textOutline>
        </w:rPr>
        <w:t>湖</w:t>
      </w:r>
      <w:r>
        <w:rPr>
          <w:rFonts w:hint="eastAsia" w:ascii="宋体" w:hAnsi="宋体" w:eastAsia="宋体" w:cs="宋体"/>
          <w:spacing w:val="10"/>
          <w:sz w:val="28"/>
          <w:szCs w:val="28"/>
          <w14:textOutline w14:w="3795" w14:cap="sq" w14:cmpd="sng">
            <w14:solidFill>
              <w14:srgbClr w14:val="000000"/>
            </w14:solidFill>
            <w14:prstDash w14:val="solid"/>
            <w14:bevel/>
          </w14:textOutline>
        </w:rPr>
        <w:t>南省政府采购供应商资格承诺函</w:t>
      </w:r>
    </w:p>
    <w:p>
      <w:pPr>
        <w:spacing w:before="201" w:line="381" w:lineRule="auto"/>
        <w:ind w:left="1" w:right="32" w:firstLine="420"/>
        <w:rPr>
          <w:rFonts w:hint="eastAsia" w:ascii="宋体" w:hAnsi="宋体" w:eastAsia="宋体" w:cs="宋体"/>
          <w:i w:val="0"/>
          <w:iCs w:val="0"/>
          <w:caps w:val="0"/>
          <w:snapToGrid w:val="0"/>
          <w:color w:val="000000"/>
          <w:spacing w:val="0"/>
          <w:kern w:val="0"/>
          <w:sz w:val="21"/>
          <w:szCs w:val="21"/>
          <w:lang w:val="en-US" w:eastAsia="zh-CN" w:bidi="ar"/>
        </w:rPr>
      </w:pPr>
      <w:r>
        <w:rPr>
          <w:rFonts w:hint="eastAsia" w:ascii="宋体" w:hAnsi="宋体" w:eastAsia="宋体" w:cs="宋体"/>
          <w:i w:val="0"/>
          <w:iCs w:val="0"/>
          <w:caps w:val="0"/>
          <w:snapToGrid w:val="0"/>
          <w:color w:val="000000"/>
          <w:spacing w:val="0"/>
          <w:kern w:val="0"/>
          <w:sz w:val="21"/>
          <w:szCs w:val="21"/>
          <w:lang w:val="en-US" w:eastAsia="zh-CN" w:bidi="ar"/>
        </w:rPr>
        <w:t>本公司独立承担民事责任、具有良好的商业信誉和健全的财务会计制度、依法缴纳税收和社会保障 资金，在前三年的经营活动中无重大违法记录，未列入严重失信行为名单，符合政府采购供应商的基本 资格要求。按 照《政府采购促进中小企业发展管理办法》(财库〔2020〕46号)， 本公司企业规模为：大型□ 中型□ 小型□ 微 型□</w:t>
      </w:r>
    </w:p>
    <w:p>
      <w:pPr>
        <w:spacing w:before="181" w:line="378" w:lineRule="auto"/>
        <w:ind w:left="28" w:right="84" w:firstLine="413"/>
        <w:rPr>
          <w:rFonts w:hint="eastAsia" w:ascii="宋体" w:hAnsi="宋体" w:eastAsia="宋体" w:cs="宋体"/>
          <w:i w:val="0"/>
          <w:iCs w:val="0"/>
          <w:caps w:val="0"/>
          <w:snapToGrid w:val="0"/>
          <w:color w:val="000000"/>
          <w:spacing w:val="0"/>
          <w:kern w:val="0"/>
          <w:sz w:val="21"/>
          <w:szCs w:val="21"/>
          <w:lang w:val="en-US" w:eastAsia="zh-CN" w:bidi="ar"/>
        </w:rPr>
      </w:pPr>
      <w:r>
        <w:rPr>
          <w:rFonts w:hint="eastAsia" w:ascii="宋体" w:hAnsi="宋体" w:eastAsia="宋体" w:cs="宋体"/>
          <w:i w:val="0"/>
          <w:iCs w:val="0"/>
          <w:caps w:val="0"/>
          <w:snapToGrid w:val="0"/>
          <w:color w:val="000000"/>
          <w:spacing w:val="0"/>
          <w:kern w:val="0"/>
          <w:sz w:val="21"/>
          <w:szCs w:val="21"/>
          <w:lang w:val="en-US" w:eastAsia="zh-CN" w:bidi="ar"/>
        </w:rPr>
        <w:t>□本公司自愿入驻湖南省政府采购电子卖场，遵守《湖南省政府采购电子卖场管理办法》 (湘财购 〔2019〕27 号) ，如违反承诺，同意金融机构将增信保证划缴国库 (非电子卖场采购活动项目不需勾</w:t>
      </w:r>
    </w:p>
    <w:p>
      <w:pPr>
        <w:spacing w:before="134" w:line="103" w:lineRule="exact"/>
        <w:ind w:left="441"/>
        <w:rPr>
          <w:rFonts w:hint="eastAsia" w:ascii="宋体" w:hAnsi="宋体" w:eastAsia="宋体" w:cs="宋体"/>
          <w:i w:val="0"/>
          <w:iCs w:val="0"/>
          <w:caps w:val="0"/>
          <w:snapToGrid w:val="0"/>
          <w:color w:val="000000"/>
          <w:spacing w:val="0"/>
          <w:kern w:val="0"/>
          <w:sz w:val="21"/>
          <w:szCs w:val="21"/>
          <w:lang w:val="en-US" w:eastAsia="zh-CN" w:bidi="ar"/>
        </w:rPr>
      </w:pPr>
      <w:r>
        <w:rPr>
          <w:rFonts w:hint="eastAsia" w:ascii="宋体" w:hAnsi="宋体" w:eastAsia="宋体" w:cs="宋体"/>
          <w:i w:val="0"/>
          <w:iCs w:val="0"/>
          <w:caps w:val="0"/>
          <w:snapToGrid w:val="0"/>
          <w:color w:val="000000"/>
          <w:spacing w:val="0"/>
          <w:kern w:val="0"/>
          <w:sz w:val="21"/>
          <w:szCs w:val="21"/>
          <w:lang w:val="en-US" w:eastAsia="zh-CN" w:bidi="ar"/>
        </w:rPr>
        <mc:AlternateContent>
          <mc:Choice Requires="wps">
            <w:drawing>
              <wp:anchor distT="0" distB="0" distL="114300" distR="114300" simplePos="0" relativeHeight="251659264" behindDoc="0" locked="0" layoutInCell="1" allowOverlap="1">
                <wp:simplePos x="0" y="0"/>
                <wp:positionH relativeFrom="column">
                  <wp:posOffset>-12700</wp:posOffset>
                </wp:positionH>
                <wp:positionV relativeFrom="paragraph">
                  <wp:posOffset>-12700</wp:posOffset>
                </wp:positionV>
                <wp:extent cx="211455" cy="184150"/>
                <wp:effectExtent l="0" t="0" r="0" b="0"/>
                <wp:wrapNone/>
                <wp:docPr id="4" name="文本框 4"/>
                <wp:cNvGraphicFramePr/>
                <a:graphic xmlns:a="http://schemas.openxmlformats.org/drawingml/2006/main">
                  <a:graphicData uri="http://schemas.microsoft.com/office/word/2010/wordprocessingShape">
                    <wps:wsp>
                      <wps:cNvSpPr txBox="1"/>
                      <wps:spPr>
                        <a:xfrm>
                          <a:off x="0" y="0"/>
                          <a:ext cx="211455" cy="184150"/>
                        </a:xfrm>
                        <a:prstGeom prst="rect">
                          <a:avLst/>
                        </a:prstGeom>
                        <a:noFill/>
                        <a:ln>
                          <a:noFill/>
                        </a:ln>
                        <a:effectLst/>
                      </wps:spPr>
                      <wps:txbx>
                        <w:txbxContent>
                          <w:p>
                            <w:pPr>
                              <w:spacing w:before="19" w:line="231" w:lineRule="auto"/>
                              <w:ind w:left="20"/>
                              <w:rPr>
                                <w:rFonts w:ascii="宋体" w:hAnsi="宋体" w:eastAsia="宋体" w:cs="宋体"/>
                                <w:sz w:val="20"/>
                                <w:szCs w:val="20"/>
                              </w:rPr>
                            </w:pPr>
                            <w:r>
                              <w:rPr>
                                <w:rFonts w:ascii="宋体" w:hAnsi="宋体" w:eastAsia="宋体" w:cs="宋体"/>
                                <w:spacing w:val="1"/>
                                <w:sz w:val="20"/>
                                <w:szCs w:val="20"/>
                              </w:rPr>
                              <w:t>选</w:t>
                            </w:r>
                            <w:r>
                              <w:rPr>
                                <w:rFonts w:ascii="宋体" w:hAnsi="宋体" w:eastAsia="宋体" w:cs="宋体"/>
                                <w:sz w:val="20"/>
                                <w:szCs w:val="20"/>
                              </w:rPr>
                              <w:t>)</w:t>
                            </w:r>
                          </w:p>
                        </w:txbxContent>
                      </wps:txbx>
                      <wps:bodyPr lIns="0" tIns="0" rIns="0" bIns="0" upright="1"/>
                    </wps:wsp>
                  </a:graphicData>
                </a:graphic>
              </wp:anchor>
            </w:drawing>
          </mc:Choice>
          <mc:Fallback>
            <w:pict>
              <v:shape id="_x0000_s1026" o:spid="_x0000_s1026" o:spt="202" type="#_x0000_t202" style="position:absolute;left:0pt;margin-left:-1pt;margin-top:-1pt;height:14.5pt;width:16.65pt;z-index:251659264;mso-width-relative:page;mso-height-relative:page;" filled="f" stroked="f" coordsize="21600,21600" o:gfxdata="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8qUg/dUAAAAHAQAADwAAAAAAAAABACAAAAAiAAAAZHJzL2Rvd25yZXYueG1sUEsB&#10;AhQAFAAAAAgAh07iQIpPOea/AQAAfwMAAA4AAAAAAAAAAQAgAAAAJAEAAGRycy9lMm9Eb2MueG1s&#10;UEsFBgAAAAAGAAYAWQEAAFUFAAAAAA==&#10;">
                <v:fill on="f" focussize="0,0"/>
                <v:stroke on="f"/>
                <v:imagedata o:title=""/>
                <o:lock v:ext="edit" aspectratio="f"/>
                <v:textbox inset="0mm,0mm,0mm,0mm">
                  <w:txbxContent>
                    <w:p>
                      <w:pPr>
                        <w:spacing w:before="19" w:line="231" w:lineRule="auto"/>
                        <w:ind w:left="20"/>
                        <w:rPr>
                          <w:rFonts w:ascii="宋体" w:hAnsi="宋体" w:eastAsia="宋体" w:cs="宋体"/>
                          <w:sz w:val="20"/>
                          <w:szCs w:val="20"/>
                        </w:rPr>
                      </w:pPr>
                      <w:r>
                        <w:rPr>
                          <w:rFonts w:ascii="宋体" w:hAnsi="宋体" w:eastAsia="宋体" w:cs="宋体"/>
                          <w:spacing w:val="1"/>
                          <w:sz w:val="20"/>
                          <w:szCs w:val="20"/>
                        </w:rPr>
                        <w:t>选</w:t>
                      </w:r>
                      <w:r>
                        <w:rPr>
                          <w:rFonts w:ascii="宋体" w:hAnsi="宋体" w:eastAsia="宋体" w:cs="宋体"/>
                          <w:sz w:val="20"/>
                          <w:szCs w:val="20"/>
                        </w:rPr>
                        <w:t>)</w:t>
                      </w:r>
                    </w:p>
                  </w:txbxContent>
                </v:textbox>
              </v:shape>
            </w:pict>
          </mc:Fallback>
        </mc:AlternateContent>
      </w:r>
      <w:r>
        <w:rPr>
          <w:rFonts w:hint="eastAsia" w:ascii="宋体" w:hAnsi="宋体" w:eastAsia="宋体" w:cs="宋体"/>
          <w:i w:val="0"/>
          <w:iCs w:val="0"/>
          <w:caps w:val="0"/>
          <w:snapToGrid w:val="0"/>
          <w:color w:val="000000"/>
          <w:spacing w:val="0"/>
          <w:kern w:val="0"/>
          <w:sz w:val="21"/>
          <w:szCs w:val="21"/>
          <w:lang w:val="en-US" w:eastAsia="zh-CN" w:bidi="ar"/>
        </w:rPr>
        <w:t>。</w:t>
      </w:r>
    </w:p>
    <w:p>
      <w:pPr>
        <w:spacing w:line="252" w:lineRule="auto"/>
        <w:rPr>
          <w:rFonts w:hint="eastAsia" w:ascii="宋体" w:hAnsi="宋体" w:eastAsia="宋体" w:cs="宋体"/>
          <w:i w:val="0"/>
          <w:iCs w:val="0"/>
          <w:caps w:val="0"/>
          <w:snapToGrid w:val="0"/>
          <w:color w:val="000000"/>
          <w:spacing w:val="0"/>
          <w:kern w:val="0"/>
          <w:sz w:val="21"/>
          <w:szCs w:val="21"/>
          <w:lang w:val="en-US" w:eastAsia="zh-CN" w:bidi="ar"/>
        </w:rPr>
      </w:pPr>
    </w:p>
    <w:p>
      <w:pPr>
        <w:spacing w:line="252" w:lineRule="auto"/>
        <w:rPr>
          <w:rFonts w:hint="eastAsia" w:ascii="宋体" w:hAnsi="宋体" w:eastAsia="宋体" w:cs="宋体"/>
          <w:sz w:val="21"/>
          <w:szCs w:val="21"/>
        </w:rPr>
      </w:pPr>
    </w:p>
    <w:p>
      <w:pPr>
        <w:spacing w:line="252" w:lineRule="auto"/>
        <w:rPr>
          <w:rFonts w:hint="eastAsia" w:ascii="宋体" w:hAnsi="宋体" w:eastAsia="宋体" w:cs="宋体"/>
          <w:sz w:val="21"/>
          <w:szCs w:val="21"/>
        </w:rPr>
      </w:pPr>
    </w:p>
    <w:p>
      <w:pPr>
        <w:spacing w:line="252" w:lineRule="auto"/>
        <w:rPr>
          <w:rFonts w:hint="eastAsia" w:ascii="宋体" w:hAnsi="宋体" w:eastAsia="宋体" w:cs="宋体"/>
          <w:sz w:val="21"/>
          <w:szCs w:val="21"/>
        </w:rPr>
      </w:pPr>
    </w:p>
    <w:p>
      <w:pPr>
        <w:spacing w:line="253" w:lineRule="auto"/>
        <w:rPr>
          <w:rFonts w:hint="eastAsia" w:ascii="宋体" w:hAnsi="宋体" w:eastAsia="宋体" w:cs="宋体"/>
          <w:sz w:val="21"/>
          <w:szCs w:val="21"/>
        </w:rPr>
      </w:pPr>
    </w:p>
    <w:p>
      <w:pPr>
        <w:spacing w:line="253" w:lineRule="auto"/>
        <w:rPr>
          <w:rFonts w:hint="eastAsia" w:ascii="宋体" w:hAnsi="宋体" w:eastAsia="宋体" w:cs="宋体"/>
          <w:sz w:val="21"/>
          <w:szCs w:val="21"/>
        </w:rPr>
      </w:pPr>
    </w:p>
    <w:p>
      <w:pPr>
        <w:spacing w:before="66" w:line="227" w:lineRule="auto"/>
        <w:jc w:val="right"/>
        <w:rPr>
          <w:rFonts w:hint="eastAsia" w:ascii="宋体" w:hAnsi="宋体" w:eastAsia="宋体" w:cs="宋体"/>
          <w:sz w:val="21"/>
          <w:szCs w:val="21"/>
        </w:rPr>
      </w:pPr>
      <w:r>
        <w:rPr>
          <w:rFonts w:hint="eastAsia" w:ascii="宋体" w:hAnsi="宋体" w:eastAsia="宋体" w:cs="宋体"/>
          <w:spacing w:val="18"/>
          <w:sz w:val="21"/>
          <w:szCs w:val="21"/>
        </w:rPr>
        <w:t>公</w:t>
      </w:r>
      <w:r>
        <w:rPr>
          <w:rFonts w:hint="eastAsia" w:ascii="宋体" w:hAnsi="宋体" w:eastAsia="宋体" w:cs="宋体"/>
          <w:spacing w:val="15"/>
          <w:sz w:val="21"/>
          <w:szCs w:val="21"/>
        </w:rPr>
        <w:t>司(单位)名称(盖章)</w:t>
      </w:r>
    </w:p>
    <w:p>
      <w:pPr>
        <w:spacing w:line="300" w:lineRule="auto"/>
        <w:rPr>
          <w:rFonts w:hint="eastAsia" w:ascii="宋体" w:hAnsi="宋体" w:eastAsia="宋体" w:cs="宋体"/>
          <w:sz w:val="21"/>
          <w:szCs w:val="21"/>
        </w:rPr>
      </w:pPr>
    </w:p>
    <w:p>
      <w:pPr>
        <w:spacing w:line="300" w:lineRule="auto"/>
        <w:rPr>
          <w:rFonts w:hint="eastAsia" w:ascii="宋体" w:hAnsi="宋体" w:eastAsia="宋体" w:cs="宋体"/>
          <w:sz w:val="21"/>
          <w:szCs w:val="21"/>
        </w:rPr>
      </w:pPr>
    </w:p>
    <w:p>
      <w:pPr>
        <w:spacing w:line="300" w:lineRule="auto"/>
        <w:rPr>
          <w:rFonts w:hint="eastAsia" w:ascii="宋体" w:hAnsi="宋体" w:eastAsia="宋体" w:cs="宋体"/>
          <w:sz w:val="21"/>
          <w:szCs w:val="21"/>
        </w:rPr>
      </w:pPr>
    </w:p>
    <w:p>
      <w:pPr>
        <w:spacing w:before="65" w:line="228" w:lineRule="auto"/>
        <w:ind w:left="7141"/>
        <w:rPr>
          <w:rFonts w:hint="eastAsia" w:ascii="宋体" w:hAnsi="宋体" w:eastAsia="宋体" w:cs="宋体"/>
          <w:sz w:val="21"/>
          <w:szCs w:val="21"/>
        </w:rPr>
      </w:pPr>
      <w:r>
        <w:rPr>
          <w:rFonts w:hint="eastAsia" w:ascii="宋体" w:hAnsi="宋体" w:eastAsia="宋体" w:cs="宋体"/>
          <w:spacing w:val="15"/>
          <w:sz w:val="21"/>
          <w:szCs w:val="21"/>
        </w:rPr>
        <w:t>年</w:t>
      </w:r>
      <w:r>
        <w:rPr>
          <w:rFonts w:hint="eastAsia" w:ascii="宋体" w:hAnsi="宋体" w:eastAsia="宋体" w:cs="宋体"/>
          <w:spacing w:val="12"/>
          <w:sz w:val="21"/>
          <w:szCs w:val="21"/>
        </w:rPr>
        <w:t xml:space="preserve"> 月 日</w:t>
      </w:r>
    </w:p>
    <w:p>
      <w:pPr>
        <w:spacing w:line="299" w:lineRule="auto"/>
        <w:rPr>
          <w:rFonts w:hint="eastAsia" w:ascii="宋体" w:hAnsi="宋体" w:eastAsia="宋体" w:cs="宋体"/>
          <w:sz w:val="21"/>
        </w:rPr>
      </w:pPr>
    </w:p>
    <w:p>
      <w:pPr>
        <w:spacing w:line="299" w:lineRule="auto"/>
        <w:rPr>
          <w:rFonts w:hint="eastAsia" w:ascii="宋体" w:hAnsi="宋体" w:eastAsia="宋体" w:cs="宋体"/>
          <w:sz w:val="21"/>
        </w:rPr>
      </w:pPr>
    </w:p>
    <w:p>
      <w:pPr>
        <w:spacing w:line="300" w:lineRule="auto"/>
        <w:rPr>
          <w:rFonts w:hint="eastAsia" w:ascii="宋体" w:hAnsi="宋体" w:eastAsia="宋体" w:cs="宋体"/>
          <w:sz w:val="21"/>
        </w:rPr>
      </w:pPr>
    </w:p>
    <w:p>
      <w:pPr>
        <w:spacing w:before="65" w:line="560" w:lineRule="auto"/>
        <w:ind w:left="421" w:right="1460" w:hanging="1"/>
        <w:rPr>
          <w:rFonts w:hint="eastAsia" w:ascii="宋体" w:hAnsi="宋体" w:eastAsia="宋体" w:cs="宋体"/>
          <w:sz w:val="21"/>
          <w:szCs w:val="21"/>
        </w:rPr>
      </w:pPr>
      <w:r>
        <w:rPr>
          <w:rFonts w:hint="eastAsia" w:ascii="宋体" w:hAnsi="宋体" w:eastAsia="宋体" w:cs="宋体"/>
          <w:spacing w:val="12"/>
          <w:sz w:val="21"/>
          <w:szCs w:val="21"/>
        </w:rPr>
        <w:t>机构代码</w:t>
      </w:r>
      <w:r>
        <w:rPr>
          <w:rFonts w:hint="eastAsia" w:ascii="宋体" w:hAnsi="宋体" w:eastAsia="宋体" w:cs="宋体"/>
          <w:spacing w:val="10"/>
          <w:sz w:val="21"/>
          <w:szCs w:val="21"/>
        </w:rPr>
        <w:t>、</w:t>
      </w:r>
      <w:r>
        <w:rPr>
          <w:rFonts w:hint="eastAsia" w:ascii="宋体" w:hAnsi="宋体" w:eastAsia="宋体" w:cs="宋体"/>
          <w:spacing w:val="6"/>
          <w:sz w:val="21"/>
          <w:szCs w:val="21"/>
        </w:rPr>
        <w:t>注册登记机构、 日期、有效期、注册资本、地址、经济行业、经济性质</w:t>
      </w:r>
      <w:r>
        <w:rPr>
          <w:rFonts w:hint="eastAsia" w:ascii="宋体" w:hAnsi="宋体" w:eastAsia="宋体" w:cs="宋体"/>
          <w:sz w:val="21"/>
          <w:szCs w:val="21"/>
        </w:rPr>
        <w:t xml:space="preserve"> </w:t>
      </w:r>
      <w:r>
        <w:rPr>
          <w:rFonts w:hint="eastAsia" w:ascii="宋体" w:hAnsi="宋体" w:eastAsia="宋体" w:cs="宋体"/>
          <w:spacing w:val="8"/>
          <w:sz w:val="21"/>
          <w:szCs w:val="21"/>
        </w:rPr>
        <w:t>法定代表人 (负责人) 姓名 (签字) 、身份证号、手机号</w:t>
      </w:r>
      <w:r>
        <w:rPr>
          <w:rFonts w:hint="eastAsia" w:ascii="宋体" w:hAnsi="宋体" w:eastAsia="宋体" w:cs="宋体"/>
          <w:spacing w:val="7"/>
          <w:sz w:val="21"/>
          <w:szCs w:val="21"/>
        </w:rPr>
        <w:t>：</w:t>
      </w:r>
    </w:p>
    <w:p>
      <w:pPr>
        <w:spacing w:before="4" w:line="228" w:lineRule="auto"/>
        <w:ind w:left="420"/>
        <w:rPr>
          <w:rFonts w:hint="eastAsia" w:ascii="宋体" w:hAnsi="宋体" w:eastAsia="宋体" w:cs="宋体"/>
          <w:sz w:val="21"/>
          <w:szCs w:val="21"/>
        </w:rPr>
      </w:pPr>
      <w:r>
        <w:rPr>
          <w:rFonts w:hint="eastAsia" w:ascii="宋体" w:hAnsi="宋体" w:eastAsia="宋体" w:cs="宋体"/>
          <w:spacing w:val="14"/>
          <w:sz w:val="21"/>
          <w:szCs w:val="21"/>
        </w:rPr>
        <w:t>授</w:t>
      </w:r>
      <w:r>
        <w:rPr>
          <w:rFonts w:hint="eastAsia" w:ascii="宋体" w:hAnsi="宋体" w:eastAsia="宋体" w:cs="宋体"/>
          <w:spacing w:val="8"/>
          <w:sz w:val="21"/>
          <w:szCs w:val="21"/>
        </w:rPr>
        <w:t>权代表人姓名 (签字) 、身份证号、手机号：</w:t>
      </w:r>
    </w:p>
    <w:p>
      <w:pPr>
        <w:keepNext w:val="0"/>
        <w:keepLines w:val="0"/>
        <w:widowControl/>
        <w:suppressLineNumbers w:val="0"/>
        <w:spacing w:before="150" w:beforeAutospacing="0" w:line="420" w:lineRule="atLeast"/>
        <w:jc w:val="center"/>
        <w:rPr>
          <w:rFonts w:hint="eastAsia" w:ascii="宋体" w:hAnsi="宋体" w:eastAsia="宋体" w:cs="宋体"/>
          <w:color w:val="auto"/>
        </w:rPr>
      </w:pPr>
      <w:r>
        <w:rPr>
          <w:rFonts w:hint="eastAsia" w:ascii="宋体" w:hAnsi="宋体" w:eastAsia="宋体" w:cs="宋体"/>
          <w:b/>
          <w:bCs/>
          <w:spacing w:val="8"/>
          <w:sz w:val="28"/>
          <w:szCs w:val="28"/>
        </w:rPr>
        <w:br w:type="page"/>
      </w:r>
      <w:r>
        <w:rPr>
          <w:rFonts w:hint="eastAsia" w:ascii="宋体" w:hAnsi="宋体" w:eastAsia="宋体" w:cs="宋体"/>
          <w:b/>
          <w:bCs w:val="0"/>
          <w:color w:val="auto"/>
          <w:kern w:val="2"/>
          <w:sz w:val="28"/>
          <w:szCs w:val="28"/>
          <w:lang w:val="en-US" w:eastAsia="zh-CN" w:bidi="ar"/>
        </w:rPr>
        <w:t>供应商资格声明(格式)</w:t>
      </w:r>
    </w:p>
    <w:p>
      <w:pPr>
        <w:keepNext w:val="0"/>
        <w:keepLines w:val="0"/>
        <w:widowControl/>
        <w:suppressLineNumbers w:val="0"/>
        <w:adjustRightInd w:val="0"/>
        <w:spacing w:before="158" w:beforeLines="50" w:beforeAutospacing="0" w:after="0" w:afterAutospacing="1" w:line="360" w:lineRule="auto"/>
        <w:ind w:left="152" w:right="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致</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(采购人、采购代理机构)：</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按照《中华人民共和国政府采购法》第二十二条和招标文件的规定，我单位郑重声明如下：</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一、我单位是按照中华人民共和国法律规定登记注册的，注册地点为</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，全称为</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，统一社会信用代码为</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，法定代表人</w:t>
      </w:r>
      <w:r>
        <w:rPr>
          <w:rFonts w:hint="eastAsia" w:ascii="宋体" w:hAnsi="宋体" w:eastAsia="宋体" w:cs="宋体"/>
          <w:color w:val="auto"/>
          <w:kern w:val="0"/>
          <w:sz w:val="21"/>
          <w:szCs w:val="21"/>
          <w:lang w:val="en-US" w:eastAsia="zh-CN" w:bidi="ar"/>
        </w:rPr>
        <w:t>（</w:t>
      </w:r>
      <w:r>
        <w:rPr>
          <w:rFonts w:hint="eastAsia" w:ascii="宋体" w:hAnsi="宋体" w:eastAsia="宋体" w:cs="宋体"/>
          <w:color w:val="auto"/>
          <w:spacing w:val="-2"/>
          <w:kern w:val="0"/>
          <w:sz w:val="21"/>
          <w:szCs w:val="21"/>
          <w:lang w:val="en-US" w:eastAsia="zh-CN" w:bidi="ar"/>
        </w:rPr>
        <w:t>单</w:t>
      </w:r>
      <w:r>
        <w:rPr>
          <w:rFonts w:hint="eastAsia" w:ascii="宋体" w:hAnsi="宋体" w:eastAsia="宋体" w:cs="宋体"/>
          <w:color w:val="auto"/>
          <w:kern w:val="0"/>
          <w:sz w:val="21"/>
          <w:szCs w:val="21"/>
          <w:lang w:val="en-US" w:eastAsia="zh-CN" w:bidi="ar"/>
        </w:rPr>
        <w:t>位</w:t>
      </w:r>
      <w:r>
        <w:rPr>
          <w:rFonts w:hint="eastAsia" w:ascii="宋体" w:hAnsi="宋体" w:eastAsia="宋体" w:cs="宋体"/>
          <w:color w:val="auto"/>
          <w:spacing w:val="-2"/>
          <w:kern w:val="0"/>
          <w:sz w:val="21"/>
          <w:szCs w:val="21"/>
          <w:lang w:val="en-US" w:eastAsia="zh-CN" w:bidi="ar"/>
        </w:rPr>
        <w:t>负</w:t>
      </w:r>
      <w:r>
        <w:rPr>
          <w:rFonts w:hint="eastAsia" w:ascii="宋体" w:hAnsi="宋体" w:eastAsia="宋体" w:cs="宋体"/>
          <w:color w:val="auto"/>
          <w:kern w:val="0"/>
          <w:sz w:val="21"/>
          <w:szCs w:val="21"/>
          <w:lang w:val="en-US" w:eastAsia="zh-CN" w:bidi="ar"/>
        </w:rPr>
        <w:t>责人</w:t>
      </w:r>
      <w:r>
        <w:rPr>
          <w:rFonts w:hint="eastAsia" w:ascii="宋体" w:hAnsi="宋体" w:eastAsia="宋体" w:cs="宋体"/>
          <w:color w:val="auto"/>
          <w:spacing w:val="-2"/>
          <w:kern w:val="0"/>
          <w:sz w:val="21"/>
          <w:szCs w:val="21"/>
          <w:lang w:val="en-US" w:eastAsia="zh-CN" w:bidi="ar"/>
        </w:rPr>
        <w:t>）</w:t>
      </w:r>
      <w:r>
        <w:rPr>
          <w:rFonts w:hint="eastAsia" w:ascii="宋体" w:hAnsi="宋体" w:eastAsia="宋体" w:cs="宋体"/>
          <w:color w:val="auto"/>
          <w:kern w:val="2"/>
          <w:sz w:val="21"/>
          <w:szCs w:val="21"/>
          <w:lang w:val="en-US" w:eastAsia="zh-CN" w:bidi="ar"/>
        </w:rPr>
        <w:t>为</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，具有独立承担民事责任的能力。</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二、我单位未被“国家企业信用信息系统”列入经营异常名录或者严重违法企业名单。</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三、</w:t>
      </w:r>
      <w:r>
        <w:rPr>
          <w:rFonts w:hint="eastAsia" w:ascii="宋体" w:hAnsi="宋体" w:eastAsia="宋体" w:cs="宋体"/>
          <w:color w:val="auto"/>
          <w:kern w:val="2"/>
          <w:sz w:val="21"/>
          <w:szCs w:val="21"/>
          <w:lang w:val="en-US" w:eastAsia="zh-CN" w:bidi="ar"/>
        </w:rPr>
        <w:t>我单位具有良好的商业信誉和健全的财务会计制度。</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四、我</w:t>
      </w:r>
      <w:r>
        <w:rPr>
          <w:rFonts w:hint="eastAsia" w:ascii="宋体" w:hAnsi="宋体" w:eastAsia="宋体" w:cs="宋体"/>
          <w:color w:val="auto"/>
          <w:kern w:val="2"/>
          <w:sz w:val="21"/>
          <w:szCs w:val="21"/>
          <w:lang w:val="en-US" w:eastAsia="zh-CN" w:bidi="ar"/>
        </w:rPr>
        <w:t>单位</w:t>
      </w:r>
      <w:r>
        <w:rPr>
          <w:rFonts w:hint="eastAsia" w:ascii="宋体" w:hAnsi="宋体" w:eastAsia="宋体" w:cs="宋体"/>
          <w:color w:val="auto"/>
          <w:kern w:val="0"/>
          <w:sz w:val="21"/>
          <w:szCs w:val="21"/>
          <w:lang w:val="en-US" w:eastAsia="zh-CN" w:bidi="ar"/>
        </w:rPr>
        <w:t>依法进行纳税和社会保险申报并实际履行了义务。</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五、我单位具有履行本项目采购合同所必需的设备和专业技术能力，并具有履行合同的良好记录。</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六、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标准的；法律、法规、规章、国务院有关行政主管部门对“较大数额罚款”标准另有规定的，从其规定。</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投标人在参加政府采购活动前3年内因违法经营被禁止在一定期限内参加政府采购活动，期限届满的，可以参加政府采购活动。</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outlineLvl w:val="1"/>
        <w:rPr>
          <w:rFonts w:hint="eastAsia" w:ascii="宋体" w:hAnsi="宋体" w:eastAsia="宋体" w:cs="宋体"/>
          <w:color w:val="auto"/>
        </w:rPr>
      </w:pPr>
      <w:bookmarkStart w:id="47" w:name="_Toc4950"/>
      <w:r>
        <w:rPr>
          <w:rFonts w:hint="eastAsia" w:ascii="宋体" w:hAnsi="宋体" w:eastAsia="宋体" w:cs="宋体"/>
          <w:color w:val="auto"/>
          <w:kern w:val="2"/>
          <w:sz w:val="21"/>
          <w:szCs w:val="21"/>
          <w:lang w:val="en-US" w:eastAsia="zh-CN" w:bidi="ar"/>
        </w:rPr>
        <w:t>七、我单位具备法律、行政法规规定的其他条件。</w:t>
      </w:r>
      <w:bookmarkEnd w:id="47"/>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0"/>
          <w:sz w:val="21"/>
          <w:szCs w:val="21"/>
          <w:lang w:val="en-US" w:eastAsia="zh-CN" w:bidi="ar"/>
        </w:rPr>
        <w:t>八、</w:t>
      </w:r>
      <w:r>
        <w:rPr>
          <w:rFonts w:hint="eastAsia" w:ascii="宋体" w:hAnsi="宋体" w:eastAsia="宋体" w:cs="宋体"/>
          <w:color w:val="auto"/>
          <w:kern w:val="2"/>
          <w:sz w:val="21"/>
          <w:szCs w:val="21"/>
          <w:lang w:val="en-US" w:eastAsia="zh-CN" w:bidi="ar"/>
        </w:rPr>
        <w:t>与我单位存在“单位负责人为同一人或者存在直接控股、管理关系”的其他单位信息如下（如无，填写“无”）：</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1、与我单位的法定代表人（单位负责人）为同一人的其他单位如下：</w:t>
      </w:r>
      <w:r>
        <w:rPr>
          <w:rFonts w:hint="eastAsia" w:ascii="宋体" w:hAnsi="宋体" w:eastAsia="宋体" w:cs="宋体"/>
          <w:color w:val="auto"/>
          <w:kern w:val="2"/>
          <w:sz w:val="21"/>
          <w:szCs w:val="21"/>
          <w:u w:val="single"/>
          <w:lang w:val="en-US" w:eastAsia="zh-CN" w:bidi="ar"/>
        </w:rPr>
        <w:t xml:space="preserve">               </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2、我单位直接控股的其他单位如下：</w:t>
      </w:r>
      <w:r>
        <w:rPr>
          <w:rFonts w:hint="eastAsia" w:ascii="宋体" w:hAnsi="宋体" w:eastAsia="宋体" w:cs="宋体"/>
          <w:color w:val="auto"/>
          <w:kern w:val="2"/>
          <w:sz w:val="21"/>
          <w:szCs w:val="21"/>
          <w:u w:val="single"/>
          <w:lang w:val="en-US" w:eastAsia="zh-CN" w:bidi="ar"/>
        </w:rPr>
        <w:t xml:space="preserve">               </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3、与我单位存在管理关系的其他单位如下：</w:t>
      </w:r>
      <w:r>
        <w:rPr>
          <w:rFonts w:hint="eastAsia" w:ascii="宋体" w:hAnsi="宋体" w:eastAsia="宋体" w:cs="宋体"/>
          <w:color w:val="auto"/>
          <w:kern w:val="2"/>
          <w:sz w:val="21"/>
          <w:szCs w:val="21"/>
          <w:u w:val="single"/>
          <w:lang w:val="en-US" w:eastAsia="zh-CN" w:bidi="ar"/>
        </w:rPr>
        <w:t xml:space="preserve">               </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九、我单位不属于为本项目提供整体设计、规范编制或者项目管理、监理、检测等服务的投标人。</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outlineLvl w:val="1"/>
        <w:rPr>
          <w:rFonts w:hint="eastAsia" w:ascii="宋体" w:hAnsi="宋体" w:eastAsia="宋体" w:cs="宋体"/>
          <w:color w:val="auto"/>
        </w:rPr>
      </w:pPr>
      <w:bookmarkStart w:id="48" w:name="_Toc26938"/>
      <w:r>
        <w:rPr>
          <w:rFonts w:hint="eastAsia" w:ascii="宋体" w:hAnsi="宋体" w:eastAsia="宋体" w:cs="宋体"/>
          <w:color w:val="auto"/>
          <w:kern w:val="2"/>
          <w:sz w:val="21"/>
          <w:szCs w:val="21"/>
          <w:lang w:val="en-US" w:eastAsia="zh-CN" w:bidi="ar"/>
        </w:rPr>
        <w:t>十、我单位无以下不良信用记录情形：</w:t>
      </w:r>
      <w:bookmarkEnd w:id="48"/>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1、在“信用中国”网站被列入失信被执行人和重大税收违法案件当事人名单；</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2、在“中国政府采购网”网站被列入政府采购严重违法失信行为记录名单；</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3、不符合《政府采购法》第二十二条规定的条件。</w:t>
      </w:r>
    </w:p>
    <w:p>
      <w:pPr>
        <w:keepNext w:val="0"/>
        <w:keepLines w:val="0"/>
        <w:widowControl/>
        <w:suppressLineNumbers w:val="0"/>
        <w:adjustRightInd w:val="0"/>
        <w:spacing w:before="158" w:beforeLines="50" w:beforeAutospacing="0" w:after="0" w:afterAutospacing="1" w:line="360" w:lineRule="auto"/>
        <w:ind w:left="152" w:right="0" w:firstLine="420" w:firstLineChars="20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我单位保证上述声明的事项都是真实的，如有虚假，我单位愿意承担相应的法律责任，并承担因此所造成的一切损失。</w:t>
      </w:r>
    </w:p>
    <w:p>
      <w:pPr>
        <w:keepNext w:val="0"/>
        <w:keepLines w:val="0"/>
        <w:widowControl/>
        <w:suppressLineNumbers w:val="0"/>
        <w:adjustRightInd w:val="0"/>
        <w:spacing w:before="158" w:beforeLines="50" w:beforeAutospacing="0" w:after="0" w:afterAutospacing="1" w:line="360" w:lineRule="auto"/>
        <w:ind w:left="152" w:right="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 xml:space="preserve"> </w:t>
      </w:r>
    </w:p>
    <w:p>
      <w:pPr>
        <w:keepNext w:val="0"/>
        <w:keepLines w:val="0"/>
        <w:widowControl/>
        <w:suppressLineNumbers w:val="0"/>
        <w:adjustRightInd w:val="0"/>
        <w:spacing w:before="158" w:beforeLines="50" w:beforeAutospacing="0" w:after="0" w:afterAutospacing="1" w:line="360" w:lineRule="auto"/>
        <w:ind w:left="152" w:right="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注：第三条“良好的商业信誉”是指投标人经营状况良好，无本资格声明第十条情形。</w:t>
      </w:r>
    </w:p>
    <w:p>
      <w:pPr>
        <w:keepNext w:val="0"/>
        <w:keepLines w:val="0"/>
        <w:widowControl/>
        <w:suppressLineNumbers w:val="0"/>
        <w:adjustRightInd w:val="0"/>
        <w:spacing w:before="158" w:beforeLines="50" w:beforeAutospacing="0" w:after="0" w:afterAutospacing="1" w:line="360" w:lineRule="auto"/>
        <w:ind w:left="152" w:right="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 xml:space="preserve"> </w:t>
      </w:r>
    </w:p>
    <w:p>
      <w:pPr>
        <w:keepNext w:val="0"/>
        <w:keepLines w:val="0"/>
        <w:widowControl/>
        <w:suppressLineNumbers w:val="0"/>
        <w:adjustRightInd w:val="0"/>
        <w:spacing w:before="152" w:beforeAutospacing="0" w:after="0" w:afterAutospacing="1" w:line="360" w:lineRule="auto"/>
        <w:ind w:left="152" w:right="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投标人名称（盖单位公章）：</w:t>
      </w:r>
    </w:p>
    <w:p>
      <w:pPr>
        <w:keepNext w:val="0"/>
        <w:keepLines w:val="0"/>
        <w:widowControl/>
        <w:suppressLineNumbers w:val="0"/>
        <w:adjustRightInd w:val="0"/>
        <w:spacing w:before="152" w:beforeAutospacing="0" w:after="0" w:afterAutospacing="1" w:line="360" w:lineRule="auto"/>
        <w:ind w:left="152" w:right="0"/>
        <w:jc w:val="left"/>
        <w:rPr>
          <w:rFonts w:hint="eastAsia" w:ascii="宋体" w:hAnsi="宋体" w:eastAsia="宋体" w:cs="宋体"/>
          <w:color w:val="auto"/>
        </w:rPr>
      </w:pPr>
      <w:r>
        <w:rPr>
          <w:rFonts w:hint="eastAsia" w:ascii="宋体" w:hAnsi="宋体" w:eastAsia="宋体" w:cs="宋体"/>
          <w:color w:val="auto"/>
          <w:spacing w:val="-2"/>
          <w:kern w:val="0"/>
          <w:sz w:val="21"/>
          <w:szCs w:val="21"/>
          <w:lang w:val="en-US" w:eastAsia="zh-CN" w:bidi="ar"/>
        </w:rPr>
        <w:t>法</w:t>
      </w:r>
      <w:r>
        <w:rPr>
          <w:rFonts w:hint="eastAsia" w:ascii="宋体" w:hAnsi="宋体" w:eastAsia="宋体" w:cs="宋体"/>
          <w:color w:val="auto"/>
          <w:kern w:val="0"/>
          <w:sz w:val="21"/>
          <w:szCs w:val="21"/>
          <w:lang w:val="en-US" w:eastAsia="zh-CN" w:bidi="ar"/>
        </w:rPr>
        <w:t>定</w:t>
      </w:r>
      <w:r>
        <w:rPr>
          <w:rFonts w:hint="eastAsia" w:ascii="宋体" w:hAnsi="宋体" w:eastAsia="宋体" w:cs="宋体"/>
          <w:color w:val="auto"/>
          <w:spacing w:val="-2"/>
          <w:kern w:val="0"/>
          <w:sz w:val="21"/>
          <w:szCs w:val="21"/>
          <w:lang w:val="en-US" w:eastAsia="zh-CN" w:bidi="ar"/>
        </w:rPr>
        <w:t>代</w:t>
      </w:r>
      <w:r>
        <w:rPr>
          <w:rFonts w:hint="eastAsia" w:ascii="宋体" w:hAnsi="宋体" w:eastAsia="宋体" w:cs="宋体"/>
          <w:color w:val="auto"/>
          <w:kern w:val="0"/>
          <w:sz w:val="21"/>
          <w:szCs w:val="21"/>
          <w:lang w:val="en-US" w:eastAsia="zh-CN" w:bidi="ar"/>
        </w:rPr>
        <w:t>表</w:t>
      </w:r>
      <w:r>
        <w:rPr>
          <w:rFonts w:hint="eastAsia" w:ascii="宋体" w:hAnsi="宋体" w:eastAsia="宋体" w:cs="宋体"/>
          <w:color w:val="auto"/>
          <w:spacing w:val="-2"/>
          <w:kern w:val="0"/>
          <w:sz w:val="21"/>
          <w:szCs w:val="21"/>
          <w:lang w:val="en-US" w:eastAsia="zh-CN" w:bidi="ar"/>
        </w:rPr>
        <w:t>人</w:t>
      </w:r>
      <w:r>
        <w:rPr>
          <w:rFonts w:hint="eastAsia" w:ascii="宋体" w:hAnsi="宋体" w:eastAsia="宋体" w:cs="宋体"/>
          <w:color w:val="auto"/>
          <w:kern w:val="0"/>
          <w:sz w:val="21"/>
          <w:szCs w:val="21"/>
          <w:lang w:val="en-US" w:eastAsia="zh-CN" w:bidi="ar"/>
        </w:rPr>
        <w:t>（</w:t>
      </w:r>
      <w:r>
        <w:rPr>
          <w:rFonts w:hint="eastAsia" w:ascii="宋体" w:hAnsi="宋体" w:eastAsia="宋体" w:cs="宋体"/>
          <w:color w:val="auto"/>
          <w:spacing w:val="-2"/>
          <w:kern w:val="0"/>
          <w:sz w:val="21"/>
          <w:szCs w:val="21"/>
          <w:lang w:val="en-US" w:eastAsia="zh-CN" w:bidi="ar"/>
        </w:rPr>
        <w:t>单</w:t>
      </w:r>
      <w:r>
        <w:rPr>
          <w:rFonts w:hint="eastAsia" w:ascii="宋体" w:hAnsi="宋体" w:eastAsia="宋体" w:cs="宋体"/>
          <w:color w:val="auto"/>
          <w:kern w:val="0"/>
          <w:sz w:val="21"/>
          <w:szCs w:val="21"/>
          <w:lang w:val="en-US" w:eastAsia="zh-CN" w:bidi="ar"/>
        </w:rPr>
        <w:t>位</w:t>
      </w:r>
      <w:r>
        <w:rPr>
          <w:rFonts w:hint="eastAsia" w:ascii="宋体" w:hAnsi="宋体" w:eastAsia="宋体" w:cs="宋体"/>
          <w:color w:val="auto"/>
          <w:spacing w:val="-2"/>
          <w:kern w:val="0"/>
          <w:sz w:val="21"/>
          <w:szCs w:val="21"/>
          <w:lang w:val="en-US" w:eastAsia="zh-CN" w:bidi="ar"/>
        </w:rPr>
        <w:t>负</w:t>
      </w:r>
      <w:r>
        <w:rPr>
          <w:rFonts w:hint="eastAsia" w:ascii="宋体" w:hAnsi="宋体" w:eastAsia="宋体" w:cs="宋体"/>
          <w:color w:val="auto"/>
          <w:kern w:val="0"/>
          <w:sz w:val="21"/>
          <w:szCs w:val="21"/>
          <w:lang w:val="en-US" w:eastAsia="zh-CN" w:bidi="ar"/>
        </w:rPr>
        <w:t>责人</w:t>
      </w:r>
      <w:r>
        <w:rPr>
          <w:rFonts w:hint="eastAsia" w:ascii="宋体" w:hAnsi="宋体" w:eastAsia="宋体" w:cs="宋体"/>
          <w:color w:val="auto"/>
          <w:spacing w:val="-2"/>
          <w:kern w:val="0"/>
          <w:sz w:val="21"/>
          <w:szCs w:val="21"/>
          <w:lang w:val="en-US" w:eastAsia="zh-CN" w:bidi="ar"/>
        </w:rPr>
        <w:t>）</w:t>
      </w:r>
      <w:r>
        <w:rPr>
          <w:rFonts w:hint="eastAsia" w:ascii="宋体" w:hAnsi="宋体" w:eastAsia="宋体" w:cs="宋体"/>
          <w:color w:val="auto"/>
          <w:kern w:val="2"/>
          <w:sz w:val="21"/>
          <w:szCs w:val="21"/>
          <w:lang w:val="en-US" w:eastAsia="zh-CN" w:bidi="ar"/>
        </w:rPr>
        <w:t>或委托代理人：</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（签字或印章）</w:t>
      </w:r>
    </w:p>
    <w:p>
      <w:pPr>
        <w:keepNext w:val="0"/>
        <w:keepLines w:val="0"/>
        <w:widowControl/>
        <w:suppressLineNumbers w:val="0"/>
        <w:adjustRightInd w:val="0"/>
        <w:spacing w:before="152" w:beforeAutospacing="0" w:after="0" w:afterAutospacing="1" w:line="360" w:lineRule="auto"/>
        <w:ind w:left="152" w:right="0"/>
        <w:jc w:val="left"/>
        <w:rPr>
          <w:rFonts w:hint="eastAsia" w:ascii="宋体" w:hAnsi="宋体" w:eastAsia="宋体" w:cs="宋体"/>
          <w:color w:val="auto"/>
        </w:rPr>
      </w:pPr>
      <w:r>
        <w:rPr>
          <w:rFonts w:hint="eastAsia" w:ascii="宋体" w:hAnsi="宋体" w:eastAsia="宋体" w:cs="宋体"/>
          <w:color w:val="auto"/>
          <w:kern w:val="2"/>
          <w:sz w:val="21"/>
          <w:szCs w:val="21"/>
          <w:lang w:val="en-US" w:eastAsia="zh-CN" w:bidi="ar"/>
        </w:rPr>
        <w:t>日期：</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年</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月</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日</w:t>
      </w:r>
    </w:p>
    <w:p>
      <w:pPr>
        <w:rPr>
          <w:rFonts w:hint="eastAsia" w:ascii="宋体" w:hAnsi="宋体" w:eastAsia="宋体" w:cs="宋体"/>
          <w:color w:val="auto"/>
          <w:sz w:val="21"/>
          <w:szCs w:val="21"/>
        </w:rPr>
      </w:pPr>
      <w:r>
        <w:rPr>
          <w:rFonts w:hint="eastAsia" w:ascii="宋体" w:hAnsi="宋体" w:eastAsia="宋体" w:cs="宋体"/>
          <w:color w:val="auto"/>
          <w:sz w:val="21"/>
          <w:szCs w:val="21"/>
        </w:rPr>
        <w:br w:type="page"/>
      </w:r>
    </w:p>
    <w:p>
      <w:pPr>
        <w:rPr>
          <w:rFonts w:hint="eastAsia" w:ascii="宋体" w:hAnsi="宋体" w:eastAsia="宋体" w:cs="宋体"/>
          <w:b/>
          <w:bCs/>
          <w:spacing w:val="8"/>
          <w:sz w:val="28"/>
          <w:szCs w:val="28"/>
        </w:rPr>
      </w:pPr>
    </w:p>
    <w:p>
      <w:pPr>
        <w:spacing w:before="226" w:line="376" w:lineRule="auto"/>
        <w:ind w:left="491" w:right="470" w:firstLine="478"/>
        <w:jc w:val="center"/>
        <w:outlineLvl w:val="1"/>
        <w:rPr>
          <w:rFonts w:hint="eastAsia" w:ascii="宋体" w:hAnsi="宋体" w:eastAsia="宋体" w:cs="宋体"/>
          <w:color w:val="auto"/>
          <w:kern w:val="1"/>
          <w:sz w:val="24"/>
        </w:rPr>
      </w:pPr>
      <w:bookmarkStart w:id="49" w:name="_Toc11586"/>
      <w:r>
        <w:rPr>
          <w:rFonts w:hint="eastAsia" w:ascii="宋体" w:hAnsi="宋体" w:eastAsia="宋体" w:cs="宋体"/>
          <w:b/>
          <w:bCs/>
          <w:spacing w:val="8"/>
          <w:sz w:val="28"/>
          <w:szCs w:val="28"/>
        </w:rPr>
        <w:t>参加政府采购活动前三年内在经营活动中没有重大违法记录的书面声明（格式）</w:t>
      </w:r>
      <w:bookmarkEnd w:id="49"/>
    </w:p>
    <w:p>
      <w:pPr>
        <w:keepNext w:val="0"/>
        <w:keepLines w:val="0"/>
        <w:pageBreakBefore w:val="0"/>
        <w:widowControl/>
        <w:kinsoku w:val="0"/>
        <w:wordWrap/>
        <w:overflowPunct/>
        <w:topLinePunct w:val="0"/>
        <w:autoSpaceDE w:val="0"/>
        <w:autoSpaceDN w:val="0"/>
        <w:bidi w:val="0"/>
        <w:adjustRightInd w:val="0"/>
        <w:snapToGrid w:val="0"/>
        <w:spacing w:before="156" w:line="360" w:lineRule="auto"/>
        <w:ind w:left="-88"/>
        <w:textAlignment w:val="baseline"/>
        <w:outlineLvl w:val="0"/>
        <w:rPr>
          <w:rFonts w:hint="eastAsia" w:ascii="宋体" w:hAnsi="宋体" w:eastAsia="宋体" w:cs="宋体"/>
          <w:color w:val="auto"/>
          <w:spacing w:val="0"/>
          <w:kern w:val="1"/>
          <w:sz w:val="21"/>
          <w:szCs w:val="21"/>
        </w:rPr>
      </w:pPr>
      <w:bookmarkStart w:id="50" w:name="_Toc11200"/>
      <w:r>
        <w:rPr>
          <w:rFonts w:hint="eastAsia" w:ascii="宋体" w:hAnsi="宋体" w:eastAsia="宋体" w:cs="宋体"/>
          <w:color w:val="auto"/>
          <w:spacing w:val="0"/>
          <w:kern w:val="1"/>
          <w:sz w:val="21"/>
          <w:szCs w:val="21"/>
        </w:rPr>
        <w:t>致(采购代理机构)：</w:t>
      </w:r>
      <w:bookmarkEnd w:id="50"/>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ascii="宋体" w:hAnsi="宋体" w:eastAsia="宋体" w:cs="宋体"/>
          <w:color w:val="auto"/>
          <w:spacing w:val="0"/>
          <w:kern w:val="1"/>
          <w:sz w:val="21"/>
          <w:szCs w:val="21"/>
        </w:rPr>
      </w:pPr>
      <w:r>
        <w:rPr>
          <w:rFonts w:hint="eastAsia" w:ascii="宋体" w:hAnsi="宋体" w:eastAsia="宋体" w:cs="宋体"/>
          <w:color w:val="auto"/>
          <w:spacing w:val="0"/>
          <w:kern w:val="1"/>
          <w:sz w:val="21"/>
          <w:szCs w:val="21"/>
        </w:rPr>
        <w:t>我单位郑重声明，参加本政府采购项目前 3 年内在经营活动中没有重大违法记录（重大违法记录是指供应商因违法经营受到刑事处罚或责令停产停业、吊销许可证或者执照、较大数额等行政处罚）。</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20"/>
        <w:jc w:val="left"/>
        <w:textAlignment w:val="baseline"/>
        <w:rPr>
          <w:rFonts w:hint="eastAsia" w:ascii="宋体" w:hAnsi="宋体" w:eastAsia="宋体" w:cs="宋体"/>
          <w:color w:val="auto"/>
          <w:spacing w:val="0"/>
          <w:kern w:val="1"/>
          <w:sz w:val="21"/>
          <w:szCs w:val="21"/>
        </w:rPr>
      </w:pPr>
      <w:r>
        <w:rPr>
          <w:rFonts w:hint="eastAsia" w:ascii="宋体" w:hAnsi="宋体" w:eastAsia="宋体" w:cs="宋体"/>
          <w:color w:val="auto"/>
          <w:spacing w:val="0"/>
          <w:kern w:val="1"/>
          <w:sz w:val="21"/>
          <w:szCs w:val="21"/>
        </w:rPr>
        <w:t>我单位对上述声明的真实性负责。如有虚假，将依法承担相应责任。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20"/>
        <w:jc w:val="left"/>
        <w:textAlignment w:val="baseline"/>
        <w:rPr>
          <w:rFonts w:hint="eastAsia" w:ascii="宋体" w:hAnsi="宋体" w:eastAsia="宋体" w:cs="宋体"/>
          <w:color w:val="auto"/>
          <w:spacing w:val="0"/>
          <w:kern w:val="1"/>
          <w:sz w:val="21"/>
          <w:szCs w:val="21"/>
        </w:rPr>
      </w:pPr>
      <w:r>
        <w:rPr>
          <w:rFonts w:hint="eastAsia" w:ascii="宋体" w:hAnsi="宋体" w:eastAsia="宋体" w:cs="宋体"/>
          <w:color w:val="auto"/>
          <w:spacing w:val="0"/>
          <w:kern w:val="1"/>
          <w:sz w:val="21"/>
          <w:szCs w:val="21"/>
        </w:rPr>
        <w:t>特此声明。</w:t>
      </w:r>
    </w:p>
    <w:p>
      <w:pPr>
        <w:keepNext w:val="0"/>
        <w:keepLines w:val="0"/>
        <w:pageBreakBefore w:val="0"/>
        <w:widowControl/>
        <w:kinsoku w:val="0"/>
        <w:wordWrap/>
        <w:overflowPunct/>
        <w:topLinePunct w:val="0"/>
        <w:autoSpaceDE w:val="0"/>
        <w:autoSpaceDN w:val="0"/>
        <w:bidi w:val="0"/>
        <w:adjustRightInd w:val="0"/>
        <w:snapToGrid w:val="0"/>
        <w:spacing w:before="156" w:line="360" w:lineRule="auto"/>
        <w:ind w:firstLine="420"/>
        <w:textAlignment w:val="baseline"/>
        <w:rPr>
          <w:rFonts w:hint="eastAsia" w:ascii="宋体" w:hAnsi="宋体" w:eastAsia="宋体" w:cs="宋体"/>
          <w:color w:val="auto"/>
          <w:spacing w:val="0"/>
          <w:kern w:val="1"/>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ind w:firstLine="242"/>
        <w:jc w:val="left"/>
        <w:textAlignment w:val="baseline"/>
        <w:rPr>
          <w:rFonts w:hint="eastAsia" w:ascii="宋体" w:hAnsi="宋体" w:eastAsia="宋体" w:cs="宋体"/>
          <w:spacing w:val="0"/>
          <w:sz w:val="21"/>
          <w:szCs w:val="21"/>
        </w:rPr>
      </w:pPr>
      <w:r>
        <w:rPr>
          <w:rFonts w:hint="eastAsia" w:ascii="宋体" w:hAnsi="宋体" w:eastAsia="宋体" w:cs="宋体"/>
          <w:spacing w:val="0"/>
          <w:sz w:val="21"/>
          <w:szCs w:val="21"/>
          <w:lang w:bidi="ar"/>
        </w:rPr>
        <w:t>供应商名称（盖单位公章）：</w:t>
      </w:r>
    </w:p>
    <w:p>
      <w:pPr>
        <w:keepNext w:val="0"/>
        <w:keepLines w:val="0"/>
        <w:pageBreakBefore w:val="0"/>
        <w:widowControl/>
        <w:kinsoku w:val="0"/>
        <w:wordWrap/>
        <w:overflowPunct/>
        <w:topLinePunct w:val="0"/>
        <w:autoSpaceDE w:val="0"/>
        <w:autoSpaceDN w:val="0"/>
        <w:bidi w:val="0"/>
        <w:adjustRightInd w:val="0"/>
        <w:snapToGrid w:val="0"/>
        <w:spacing w:line="340" w:lineRule="exact"/>
        <w:ind w:firstLine="242"/>
        <w:jc w:val="left"/>
        <w:textAlignment w:val="baseline"/>
        <w:rPr>
          <w:rFonts w:hint="eastAsia" w:ascii="宋体" w:hAnsi="宋体" w:eastAsia="宋体" w:cs="宋体"/>
          <w:spacing w:val="0"/>
          <w:sz w:val="21"/>
          <w:szCs w:val="21"/>
        </w:rPr>
      </w:pPr>
      <w:r>
        <w:rPr>
          <w:rFonts w:hint="eastAsia" w:ascii="宋体" w:hAnsi="宋体" w:eastAsia="宋体" w:cs="宋体"/>
          <w:spacing w:val="0"/>
          <w:sz w:val="21"/>
          <w:szCs w:val="21"/>
          <w:lang w:bidi="ar"/>
        </w:rPr>
        <w:t>法定代表人（单位负责人）或委托代理人：</w:t>
      </w:r>
      <w:r>
        <w:rPr>
          <w:rFonts w:hint="eastAsia" w:ascii="宋体" w:hAnsi="宋体" w:eastAsia="宋体" w:cs="宋体"/>
          <w:spacing w:val="0"/>
          <w:sz w:val="21"/>
          <w:szCs w:val="21"/>
          <w:u w:val="single"/>
          <w:lang w:bidi="ar"/>
        </w:rPr>
        <w:t>       </w:t>
      </w:r>
      <w:r>
        <w:rPr>
          <w:rFonts w:hint="eastAsia" w:ascii="宋体" w:hAnsi="宋体" w:eastAsia="宋体" w:cs="宋体"/>
          <w:spacing w:val="0"/>
          <w:sz w:val="21"/>
          <w:szCs w:val="21"/>
          <w:lang w:bidi="ar"/>
        </w:rPr>
        <w:t>（签字或印章）</w:t>
      </w:r>
    </w:p>
    <w:p>
      <w:pPr>
        <w:keepNext w:val="0"/>
        <w:keepLines w:val="0"/>
        <w:pageBreakBefore w:val="0"/>
        <w:widowControl/>
        <w:kinsoku w:val="0"/>
        <w:wordWrap/>
        <w:overflowPunct/>
        <w:topLinePunct w:val="0"/>
        <w:autoSpaceDE w:val="0"/>
        <w:autoSpaceDN w:val="0"/>
        <w:bidi w:val="0"/>
        <w:adjustRightInd w:val="0"/>
        <w:snapToGrid w:val="0"/>
        <w:spacing w:line="340" w:lineRule="exact"/>
        <w:ind w:left="275"/>
        <w:textAlignment w:val="baseline"/>
        <w:rPr>
          <w:rFonts w:hint="eastAsia" w:ascii="宋体" w:hAnsi="宋体" w:eastAsia="宋体" w:cs="宋体"/>
          <w:spacing w:val="0"/>
          <w:sz w:val="21"/>
        </w:rPr>
      </w:pPr>
      <w:r>
        <w:rPr>
          <w:rFonts w:hint="eastAsia" w:ascii="宋体" w:hAnsi="宋体" w:eastAsia="宋体" w:cs="宋体"/>
          <w:spacing w:val="0"/>
          <w:sz w:val="21"/>
          <w:szCs w:val="21"/>
          <w:lang w:bidi="ar"/>
        </w:rPr>
        <w:t>日期：</w:t>
      </w:r>
      <w:r>
        <w:rPr>
          <w:rFonts w:hint="eastAsia" w:ascii="宋体" w:hAnsi="宋体" w:eastAsia="宋体" w:cs="宋体"/>
          <w:spacing w:val="0"/>
          <w:sz w:val="21"/>
          <w:szCs w:val="21"/>
          <w:u w:val="single"/>
          <w:lang w:bidi="ar"/>
        </w:rPr>
        <w:t>       </w:t>
      </w:r>
      <w:r>
        <w:rPr>
          <w:rFonts w:hint="eastAsia" w:ascii="宋体" w:hAnsi="宋体" w:eastAsia="宋体" w:cs="宋体"/>
          <w:spacing w:val="0"/>
          <w:sz w:val="21"/>
          <w:szCs w:val="21"/>
          <w:lang w:bidi="ar"/>
        </w:rPr>
        <w:t>年</w:t>
      </w:r>
      <w:r>
        <w:rPr>
          <w:rFonts w:hint="eastAsia" w:ascii="宋体" w:hAnsi="宋体" w:eastAsia="宋体" w:cs="宋体"/>
          <w:spacing w:val="0"/>
          <w:sz w:val="21"/>
          <w:szCs w:val="21"/>
          <w:u w:val="single"/>
          <w:lang w:bidi="ar"/>
        </w:rPr>
        <w:t>  </w:t>
      </w:r>
      <w:r>
        <w:rPr>
          <w:rFonts w:hint="eastAsia" w:ascii="宋体" w:hAnsi="宋体" w:eastAsia="宋体" w:cs="宋体"/>
          <w:spacing w:val="0"/>
          <w:sz w:val="21"/>
          <w:szCs w:val="21"/>
          <w:lang w:bidi="ar"/>
        </w:rPr>
        <w:t>月</w:t>
      </w:r>
      <w:r>
        <w:rPr>
          <w:rFonts w:hint="eastAsia" w:ascii="宋体" w:hAnsi="宋体" w:eastAsia="宋体" w:cs="宋体"/>
          <w:spacing w:val="0"/>
          <w:sz w:val="21"/>
          <w:szCs w:val="21"/>
          <w:u w:val="single"/>
          <w:lang w:bidi="ar"/>
        </w:rPr>
        <w:t>  </w:t>
      </w:r>
      <w:r>
        <w:rPr>
          <w:rFonts w:hint="eastAsia" w:ascii="宋体" w:hAnsi="宋体" w:eastAsia="宋体" w:cs="宋体"/>
          <w:spacing w:val="0"/>
          <w:sz w:val="21"/>
          <w:szCs w:val="21"/>
          <w:lang w:bidi="ar"/>
        </w:rPr>
        <w:t>日</w:t>
      </w:r>
      <w:r>
        <w:rPr>
          <w:rFonts w:hint="eastAsia" w:ascii="宋体" w:hAnsi="宋体" w:eastAsia="宋体" w:cs="宋体"/>
          <w:spacing w:val="0"/>
          <w:sz w:val="21"/>
          <w:szCs w:val="21"/>
        </w:rPr>
        <w:t>　</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kern w:val="1"/>
          <w:sz w:val="30"/>
          <w:szCs w:val="30"/>
        </w:rPr>
      </w:pPr>
    </w:p>
    <w:p>
      <w:pPr>
        <w:rPr>
          <w:rFonts w:hint="eastAsia" w:ascii="宋体" w:hAnsi="宋体" w:eastAsia="宋体" w:cs="宋体"/>
          <w:spacing w:val="-7"/>
          <w:sz w:val="28"/>
          <w:szCs w:val="28"/>
          <w14:textOutline w14:w="5103" w14:cap="sq" w14:cmpd="sng">
            <w14:solidFill>
              <w14:srgbClr w14:val="000000"/>
            </w14:solidFill>
            <w14:prstDash w14:val="solid"/>
            <w14:bevel/>
          </w14:textOutline>
        </w:rPr>
      </w:pPr>
    </w:p>
    <w:p>
      <w:pPr>
        <w:rPr>
          <w:rFonts w:hint="eastAsia" w:ascii="宋体" w:hAnsi="宋体" w:eastAsia="宋体" w:cs="宋体"/>
          <w:spacing w:val="-7"/>
          <w:sz w:val="28"/>
          <w:szCs w:val="28"/>
          <w14:textOutline w14:w="5103" w14:cap="sq" w14:cmpd="sng">
            <w14:solidFill>
              <w14:srgbClr w14:val="000000"/>
            </w14:solidFill>
            <w14:prstDash w14:val="solid"/>
            <w14:bevel/>
          </w14:textOutline>
        </w:rPr>
      </w:pPr>
      <w:r>
        <w:rPr>
          <w:rFonts w:hint="eastAsia" w:ascii="宋体" w:hAnsi="宋体" w:eastAsia="宋体" w:cs="宋体"/>
          <w:spacing w:val="-7"/>
          <w:sz w:val="28"/>
          <w:szCs w:val="28"/>
          <w14:textOutline w14:w="5103" w14:cap="sq" w14:cmpd="sng">
            <w14:solidFill>
              <w14:srgbClr w14:val="000000"/>
            </w14:solidFill>
            <w14:prstDash w14:val="solid"/>
            <w14:bevel/>
          </w14:textOutline>
        </w:rPr>
        <w:br w:type="page"/>
      </w:r>
    </w:p>
    <w:p>
      <w:pPr>
        <w:spacing w:before="214" w:line="221" w:lineRule="auto"/>
        <w:ind w:left="2748"/>
        <w:outlineLvl w:val="2"/>
        <w:rPr>
          <w:rFonts w:hint="eastAsia" w:ascii="宋体" w:hAnsi="宋体" w:eastAsia="宋体" w:cs="宋体"/>
          <w:sz w:val="28"/>
          <w:szCs w:val="28"/>
        </w:rPr>
      </w:pPr>
      <w:r>
        <w:rPr>
          <w:rFonts w:hint="eastAsia" w:ascii="宋体" w:hAnsi="宋体" w:eastAsia="宋体" w:cs="宋体"/>
          <w:spacing w:val="-16"/>
          <w:sz w:val="28"/>
          <w:szCs w:val="28"/>
          <w14:textOutline w14:w="5103" w14:cap="sq" w14:cmpd="sng">
            <w14:solidFill>
              <w14:srgbClr w14:val="000000"/>
            </w14:solidFill>
            <w14:prstDash w14:val="solid"/>
            <w14:bevel/>
          </w14:textOutline>
        </w:rPr>
        <w:t>附</w:t>
      </w:r>
      <w:r>
        <w:rPr>
          <w:rFonts w:hint="eastAsia" w:ascii="宋体" w:hAnsi="宋体" w:eastAsia="宋体" w:cs="宋体"/>
          <w:spacing w:val="-11"/>
          <w:sz w:val="28"/>
          <w:szCs w:val="28"/>
          <w14:textOutline w14:w="5103" w14:cap="sq" w14:cmpd="sng">
            <w14:solidFill>
              <w14:srgbClr w14:val="000000"/>
            </w14:solidFill>
            <w14:prstDash w14:val="solid"/>
            <w14:bevel/>
          </w14:textOutline>
        </w:rPr>
        <w:t>件</w:t>
      </w:r>
      <w:r>
        <w:rPr>
          <w:rFonts w:hint="eastAsia" w:ascii="宋体" w:hAnsi="宋体" w:eastAsia="宋体" w:cs="宋体"/>
          <w:spacing w:val="-11"/>
          <w:sz w:val="28"/>
          <w:szCs w:val="28"/>
          <w:lang w:val="en-US" w:eastAsia="zh-CN"/>
          <w14:textOutline w14:w="5103" w14:cap="sq" w14:cmpd="sng">
            <w14:solidFill>
              <w14:srgbClr w14:val="000000"/>
            </w14:solidFill>
            <w14:prstDash w14:val="solid"/>
            <w14:bevel/>
          </w14:textOutline>
        </w:rPr>
        <w:t>2-3</w:t>
      </w:r>
      <w:r>
        <w:rPr>
          <w:rFonts w:hint="eastAsia" w:ascii="宋体" w:hAnsi="宋体" w:eastAsia="宋体" w:cs="宋体"/>
          <w:spacing w:val="-11"/>
          <w:sz w:val="28"/>
          <w:szCs w:val="28"/>
          <w14:textOutline w14:w="5103" w14:cap="sq" w14:cmpd="sng">
            <w14:solidFill>
              <w14:srgbClr w14:val="000000"/>
            </w14:solidFill>
            <w14:prstDash w14:val="solid"/>
            <w14:bevel/>
          </w14:textOutline>
        </w:rPr>
        <w:t xml:space="preserve"> 其他证明资料或说明</w:t>
      </w:r>
    </w:p>
    <w:p>
      <w:pPr>
        <w:spacing w:line="304" w:lineRule="auto"/>
        <w:rPr>
          <w:rFonts w:hint="eastAsia" w:ascii="宋体" w:hAnsi="宋体" w:eastAsia="宋体" w:cs="宋体"/>
          <w:sz w:val="21"/>
        </w:rPr>
      </w:pPr>
    </w:p>
    <w:p>
      <w:pPr>
        <w:spacing w:line="304" w:lineRule="auto"/>
        <w:rPr>
          <w:rFonts w:hint="eastAsia" w:ascii="宋体" w:hAnsi="宋体" w:eastAsia="宋体" w:cs="宋体"/>
          <w:sz w:val="21"/>
        </w:rPr>
      </w:pPr>
    </w:p>
    <w:p>
      <w:pPr>
        <w:rPr>
          <w:rFonts w:hint="eastAsia" w:ascii="宋体" w:hAnsi="宋体" w:eastAsia="宋体" w:cs="宋体"/>
          <w:color w:val="FF0000"/>
          <w:spacing w:val="-4"/>
          <w:sz w:val="28"/>
          <w:szCs w:val="28"/>
          <w:lang w:val="en-US" w:eastAsia="zh-CN"/>
          <w14:textOutline w14:w="5103" w14:cap="sq" w14:cmpd="sng">
            <w14:solidFill>
              <w14:srgbClr w14:val="000000"/>
            </w14:solidFill>
            <w14:prstDash w14:val="solid"/>
            <w14:bevel/>
          </w14:textOutline>
        </w:rPr>
      </w:pPr>
      <w:r>
        <w:rPr>
          <w:rFonts w:hint="eastAsia" w:ascii="宋体" w:hAnsi="宋体" w:eastAsia="宋体" w:cs="宋体"/>
          <w:color w:val="FF0000"/>
          <w:spacing w:val="-4"/>
          <w:sz w:val="28"/>
          <w:szCs w:val="28"/>
          <w:lang w:val="en-US" w:eastAsia="zh-CN"/>
          <w14:textOutline w14:w="5103" w14:cap="sq" w14:cmpd="sng">
            <w14:solidFill>
              <w14:srgbClr w14:val="000000"/>
            </w14:solidFill>
            <w14:prstDash w14:val="solid"/>
            <w14:bevel/>
          </w14:textOutline>
        </w:rPr>
        <w:br w:type="page"/>
      </w:r>
    </w:p>
    <w:p>
      <w:pPr>
        <w:spacing w:before="91" w:line="375" w:lineRule="exact"/>
        <w:jc w:val="center"/>
        <w:outlineLvl w:val="1"/>
        <w:rPr>
          <w:rFonts w:hint="eastAsia" w:ascii="宋体" w:hAnsi="宋体" w:eastAsia="宋体" w:cs="宋体"/>
          <w:color w:val="FF0000"/>
          <w:sz w:val="28"/>
          <w:szCs w:val="28"/>
          <w:lang w:val="en-US"/>
        </w:rPr>
      </w:pPr>
      <w:bookmarkStart w:id="51" w:name="_Toc15732"/>
      <w:r>
        <w:rPr>
          <w:rFonts w:hint="eastAsia" w:ascii="宋体" w:hAnsi="宋体" w:eastAsia="宋体" w:cs="宋体"/>
          <w:color w:val="FF0000"/>
          <w:spacing w:val="-4"/>
          <w:sz w:val="28"/>
          <w:szCs w:val="28"/>
          <w:lang w:val="en-US" w:eastAsia="zh-CN"/>
          <w14:textOutline w14:w="5103" w14:cap="sq" w14:cmpd="sng">
            <w14:solidFill>
              <w14:srgbClr w14:val="000000"/>
            </w14:solidFill>
            <w14:prstDash w14:val="solid"/>
            <w14:bevel/>
          </w14:textOutline>
        </w:rPr>
        <w:t>三</w:t>
      </w:r>
      <w:r>
        <w:rPr>
          <w:rFonts w:hint="eastAsia" w:ascii="宋体" w:hAnsi="宋体" w:eastAsia="宋体" w:cs="宋体"/>
          <w:color w:val="FF0000"/>
          <w:spacing w:val="-3"/>
          <w:sz w:val="28"/>
          <w:szCs w:val="28"/>
          <w14:textOutline w14:w="5103" w14:cap="sq" w14:cmpd="sng">
            <w14:solidFill>
              <w14:srgbClr w14:val="000000"/>
            </w14:solidFill>
            <w14:prstDash w14:val="solid"/>
            <w14:bevel/>
          </w14:textOutline>
        </w:rPr>
        <w:t>、</w:t>
      </w:r>
      <w:r>
        <w:rPr>
          <w:rFonts w:hint="eastAsia" w:ascii="宋体" w:hAnsi="宋体" w:eastAsia="宋体" w:cs="宋体"/>
          <w:color w:val="FF0000"/>
          <w:spacing w:val="-3"/>
          <w:sz w:val="28"/>
          <w:szCs w:val="28"/>
          <w:lang w:val="en-US" w:eastAsia="zh-CN"/>
          <w14:textOutline w14:w="5103" w14:cap="sq" w14:cmpd="sng">
            <w14:solidFill>
              <w14:srgbClr w14:val="000000"/>
            </w14:solidFill>
            <w14:prstDash w14:val="solid"/>
            <w14:bevel/>
          </w14:textOutline>
        </w:rPr>
        <w:t>技术方案说明</w:t>
      </w:r>
      <w:bookmarkEnd w:id="51"/>
    </w:p>
    <w:p>
      <w:pPr>
        <w:spacing w:line="275" w:lineRule="auto"/>
        <w:rPr>
          <w:rFonts w:hint="eastAsia" w:ascii="宋体" w:hAnsi="宋体" w:eastAsia="宋体" w:cs="宋体"/>
          <w:color w:val="FF0000"/>
          <w:sz w:val="21"/>
        </w:rPr>
      </w:pPr>
    </w:p>
    <w:p>
      <w:pPr>
        <w:pStyle w:val="6"/>
        <w:outlineLvl w:val="9"/>
        <w:rPr>
          <w:rFonts w:hint="eastAsia" w:ascii="宋体" w:hAnsi="宋体" w:eastAsia="宋体" w:cs="宋体"/>
          <w:lang w:val="en-US" w:eastAsia="zh-CN"/>
        </w:rPr>
      </w:pPr>
    </w:p>
    <w:p>
      <w:pPr>
        <w:adjustRightInd w:val="0"/>
        <w:snapToGrid w:val="0"/>
        <w:ind w:firstLine="420" w:firstLineChars="200"/>
        <w:jc w:val="left"/>
        <w:rPr>
          <w:rFonts w:hint="eastAsia" w:ascii="宋体" w:hAnsi="宋体" w:eastAsia="宋体" w:cs="宋体"/>
          <w:bCs/>
          <w:szCs w:val="21"/>
        </w:rPr>
      </w:pPr>
      <w:r>
        <w:rPr>
          <w:rFonts w:hint="eastAsia" w:ascii="宋体" w:hAnsi="宋体" w:eastAsia="宋体" w:cs="宋体"/>
          <w:bCs/>
          <w:szCs w:val="21"/>
          <w:lang w:val="en-US" w:eastAsia="zh-CN"/>
        </w:rPr>
        <w:t>供应商应根据</w:t>
      </w:r>
      <w:r>
        <w:rPr>
          <w:rFonts w:hint="eastAsia" w:ascii="宋体" w:hAnsi="宋体" w:eastAsia="宋体" w:cs="宋体"/>
          <w:bCs/>
          <w:szCs w:val="21"/>
        </w:rPr>
        <w:t>磋商文件</w:t>
      </w:r>
      <w:r>
        <w:rPr>
          <w:rFonts w:hint="eastAsia" w:ascii="宋体" w:hAnsi="宋体" w:eastAsia="宋体" w:cs="宋体"/>
          <w:bCs/>
          <w:szCs w:val="21"/>
          <w:lang w:val="en-US" w:eastAsia="zh-CN"/>
        </w:rPr>
        <w:t>采购需求或评分标准要求编写相关技术方案</w:t>
      </w:r>
      <w:r>
        <w:rPr>
          <w:rFonts w:hint="eastAsia" w:ascii="宋体" w:hAnsi="宋体" w:eastAsia="宋体" w:cs="宋体"/>
          <w:bCs/>
          <w:szCs w:val="21"/>
        </w:rPr>
        <w:t>。</w:t>
      </w:r>
    </w:p>
    <w:p>
      <w:pPr>
        <w:spacing w:line="257" w:lineRule="auto"/>
        <w:rPr>
          <w:rFonts w:hint="eastAsia" w:ascii="宋体" w:hAnsi="宋体" w:eastAsia="宋体" w:cs="宋体"/>
          <w:sz w:val="21"/>
        </w:rPr>
      </w:pPr>
    </w:p>
    <w:p>
      <w:pPr>
        <w:spacing w:line="257" w:lineRule="auto"/>
        <w:rPr>
          <w:rFonts w:hint="eastAsia" w:ascii="宋体" w:hAnsi="宋体" w:eastAsia="宋体" w:cs="宋体"/>
          <w:sz w:val="21"/>
        </w:rPr>
      </w:pPr>
    </w:p>
    <w:p>
      <w:pPr>
        <w:spacing w:line="257" w:lineRule="auto"/>
        <w:rPr>
          <w:rFonts w:hint="eastAsia" w:ascii="宋体" w:hAnsi="宋体" w:eastAsia="宋体" w:cs="宋体"/>
          <w:sz w:val="21"/>
        </w:rPr>
      </w:pPr>
    </w:p>
    <w:p>
      <w:pPr>
        <w:spacing w:line="257" w:lineRule="auto"/>
        <w:rPr>
          <w:rFonts w:hint="eastAsia" w:ascii="宋体" w:hAnsi="宋体" w:eastAsia="宋体" w:cs="宋体"/>
          <w:sz w:val="21"/>
        </w:rPr>
      </w:pPr>
    </w:p>
    <w:p>
      <w:pPr>
        <w:spacing w:line="257" w:lineRule="auto"/>
        <w:rPr>
          <w:rFonts w:hint="eastAsia" w:ascii="宋体" w:hAnsi="宋体" w:eastAsia="宋体" w:cs="宋体"/>
          <w:sz w:val="21"/>
        </w:rPr>
      </w:pPr>
    </w:p>
    <w:p>
      <w:pPr>
        <w:spacing w:line="257" w:lineRule="auto"/>
        <w:rPr>
          <w:rFonts w:hint="eastAsia" w:ascii="宋体" w:hAnsi="宋体" w:eastAsia="宋体" w:cs="宋体"/>
          <w:sz w:val="21"/>
        </w:rPr>
      </w:pPr>
    </w:p>
    <w:p>
      <w:pPr>
        <w:spacing w:line="257" w:lineRule="auto"/>
        <w:rPr>
          <w:rFonts w:hint="eastAsia" w:ascii="宋体" w:hAnsi="宋体" w:eastAsia="宋体" w:cs="宋体"/>
          <w:sz w:val="21"/>
        </w:rPr>
      </w:pPr>
    </w:p>
    <w:p>
      <w:pPr>
        <w:spacing w:line="257" w:lineRule="auto"/>
        <w:rPr>
          <w:rFonts w:hint="eastAsia" w:ascii="宋体" w:hAnsi="宋体" w:eastAsia="宋体" w:cs="宋体"/>
          <w:sz w:val="21"/>
        </w:rPr>
      </w:pPr>
    </w:p>
    <w:p>
      <w:pPr>
        <w:spacing w:line="242" w:lineRule="auto"/>
        <w:rPr>
          <w:rFonts w:hint="eastAsia" w:ascii="宋体" w:hAnsi="宋体" w:eastAsia="宋体" w:cs="宋体"/>
          <w:sz w:val="21"/>
        </w:rPr>
      </w:pPr>
    </w:p>
    <w:p>
      <w:pPr>
        <w:rPr>
          <w:rFonts w:hint="eastAsia" w:ascii="宋体" w:hAnsi="宋体" w:eastAsia="宋体" w:cs="宋体"/>
          <w:spacing w:val="-3"/>
          <w:sz w:val="28"/>
          <w:szCs w:val="28"/>
          <w14:textOutline w14:w="5103" w14:cap="sq" w14:cmpd="sng">
            <w14:solidFill>
              <w14:srgbClr w14:val="000000"/>
            </w14:solidFill>
            <w14:prstDash w14:val="solid"/>
            <w14:bevel/>
          </w14:textOutline>
        </w:rPr>
      </w:pPr>
      <w:r>
        <w:rPr>
          <w:rFonts w:hint="eastAsia" w:ascii="宋体" w:hAnsi="宋体" w:eastAsia="宋体" w:cs="宋体"/>
          <w:spacing w:val="-3"/>
          <w:sz w:val="28"/>
          <w:szCs w:val="28"/>
          <w14:textOutline w14:w="5103" w14:cap="sq" w14:cmpd="sng">
            <w14:solidFill>
              <w14:srgbClr w14:val="000000"/>
            </w14:solidFill>
            <w14:prstDash w14:val="solid"/>
            <w14:bevel/>
          </w14:textOutline>
        </w:rPr>
        <w:br w:type="page"/>
      </w:r>
    </w:p>
    <w:p>
      <w:pPr>
        <w:spacing w:before="214" w:line="232" w:lineRule="auto"/>
        <w:ind w:left="94"/>
        <w:jc w:val="center"/>
        <w:outlineLvl w:val="1"/>
        <w:rPr>
          <w:rFonts w:hint="eastAsia" w:ascii="宋体" w:hAnsi="宋体" w:eastAsia="宋体" w:cs="宋体"/>
          <w:sz w:val="28"/>
          <w:szCs w:val="28"/>
        </w:rPr>
      </w:pPr>
      <w:bookmarkStart w:id="52" w:name="_Toc23041"/>
      <w:r>
        <w:rPr>
          <w:rFonts w:hint="eastAsia" w:ascii="宋体" w:hAnsi="宋体" w:eastAsia="宋体" w:cs="宋体"/>
          <w:spacing w:val="-1"/>
          <w:sz w:val="28"/>
          <w:szCs w:val="28"/>
          <w:lang w:val="en-US" w:eastAsia="zh-CN"/>
          <w14:textOutline w14:w="5103" w14:cap="sq" w14:cmpd="sng">
            <w14:solidFill>
              <w14:srgbClr w14:val="000000"/>
            </w14:solidFill>
            <w14:prstDash w14:val="solid"/>
            <w14:bevel/>
          </w14:textOutline>
        </w:rPr>
        <w:t>四</w:t>
      </w:r>
      <w:r>
        <w:rPr>
          <w:rFonts w:hint="eastAsia" w:ascii="宋体" w:hAnsi="宋体" w:eastAsia="宋体" w:cs="宋体"/>
          <w:spacing w:val="-1"/>
          <w:sz w:val="28"/>
          <w:szCs w:val="28"/>
          <w14:textOutline w14:w="5103" w14:cap="sq" w14:cmpd="sng">
            <w14:solidFill>
              <w14:srgbClr w14:val="000000"/>
            </w14:solidFill>
            <w14:prstDash w14:val="solid"/>
            <w14:bevel/>
          </w14:textOutline>
        </w:rPr>
        <w:t>、技术/商务响</w:t>
      </w:r>
      <w:r>
        <w:rPr>
          <w:rFonts w:hint="eastAsia" w:ascii="宋体" w:hAnsi="宋体" w:eastAsia="宋体" w:cs="宋体"/>
          <w:sz w:val="28"/>
          <w:szCs w:val="28"/>
          <w14:textOutline w14:w="5103" w14:cap="sq" w14:cmpd="sng">
            <w14:solidFill>
              <w14:srgbClr w14:val="000000"/>
            </w14:solidFill>
            <w14:prstDash w14:val="solid"/>
            <w14:bevel/>
          </w14:textOutline>
        </w:rPr>
        <w:t>应与偏离表</w:t>
      </w:r>
      <w:bookmarkEnd w:id="52"/>
    </w:p>
    <w:p>
      <w:pPr>
        <w:spacing w:line="326" w:lineRule="auto"/>
        <w:rPr>
          <w:rFonts w:hint="eastAsia" w:ascii="宋体" w:hAnsi="宋体" w:eastAsia="宋体" w:cs="宋体"/>
          <w:sz w:val="21"/>
        </w:rPr>
      </w:pPr>
    </w:p>
    <w:p>
      <w:pPr>
        <w:spacing w:line="326" w:lineRule="auto"/>
        <w:rPr>
          <w:rFonts w:hint="eastAsia" w:ascii="宋体" w:hAnsi="宋体" w:eastAsia="宋体" w:cs="宋体"/>
          <w:sz w:val="21"/>
        </w:rPr>
      </w:pPr>
    </w:p>
    <w:p>
      <w:pPr>
        <w:spacing w:before="65" w:line="221" w:lineRule="auto"/>
        <w:ind w:left="81"/>
        <w:rPr>
          <w:rFonts w:hint="eastAsia" w:ascii="宋体" w:hAnsi="宋体" w:eastAsia="宋体" w:cs="宋体"/>
          <w:sz w:val="21"/>
          <w:szCs w:val="21"/>
        </w:rPr>
      </w:pPr>
      <w:r>
        <w:rPr>
          <w:rFonts w:hint="eastAsia" w:ascii="宋体" w:hAnsi="宋体" w:eastAsia="宋体" w:cs="宋体"/>
          <w:spacing w:val="2"/>
          <w:sz w:val="21"/>
          <w:szCs w:val="21"/>
        </w:rPr>
        <w:t>采 购 代 理 编 号</w:t>
      </w:r>
      <w:r>
        <w:rPr>
          <w:rFonts w:hint="eastAsia" w:ascii="宋体" w:hAnsi="宋体" w:eastAsia="宋体" w:cs="宋体"/>
          <w:spacing w:val="2"/>
          <w:sz w:val="21"/>
          <w:szCs w:val="21"/>
          <w:lang w:eastAsia="zh-CN"/>
        </w:rPr>
        <w:t>：</w:t>
      </w:r>
      <w:r>
        <w:rPr>
          <w:rFonts w:hint="eastAsia" w:ascii="宋体" w:hAnsi="宋体" w:eastAsia="宋体" w:cs="宋体"/>
          <w:spacing w:val="1"/>
          <w:sz w:val="21"/>
          <w:szCs w:val="21"/>
          <w:u w:val="single" w:color="auto"/>
        </w:rPr>
        <w:t xml:space="preserve">                 </w:t>
      </w:r>
      <w:r>
        <w:rPr>
          <w:rFonts w:hint="eastAsia" w:ascii="宋体" w:hAnsi="宋体" w:eastAsia="宋体" w:cs="宋体"/>
          <w:spacing w:val="1"/>
          <w:sz w:val="21"/>
          <w:szCs w:val="21"/>
        </w:rPr>
        <w:t xml:space="preserve">        项目名称：</w:t>
      </w:r>
      <w:r>
        <w:rPr>
          <w:rFonts w:hint="eastAsia" w:ascii="宋体" w:hAnsi="宋体" w:eastAsia="宋体" w:cs="宋体"/>
          <w:spacing w:val="1"/>
          <w:sz w:val="21"/>
          <w:szCs w:val="21"/>
          <w:u w:val="single" w:color="auto"/>
        </w:rPr>
        <w:t xml:space="preserve">                 </w:t>
      </w:r>
    </w:p>
    <w:p>
      <w:pPr>
        <w:spacing w:line="257" w:lineRule="auto"/>
        <w:rPr>
          <w:rFonts w:hint="eastAsia" w:ascii="宋体" w:hAnsi="宋体" w:eastAsia="宋体" w:cs="宋体"/>
          <w:sz w:val="21"/>
          <w:szCs w:val="21"/>
        </w:rPr>
      </w:pPr>
    </w:p>
    <w:p>
      <w:pPr>
        <w:spacing w:before="65" w:line="221" w:lineRule="auto"/>
        <w:ind w:left="82"/>
        <w:rPr>
          <w:rFonts w:hint="eastAsia" w:ascii="宋体" w:hAnsi="宋体" w:eastAsia="宋体" w:cs="宋体"/>
          <w:sz w:val="21"/>
          <w:szCs w:val="21"/>
        </w:rPr>
      </w:pPr>
      <w:r>
        <w:rPr>
          <w:rFonts w:hint="eastAsia" w:ascii="宋体" w:hAnsi="宋体" w:eastAsia="宋体" w:cs="宋体"/>
          <w:spacing w:val="10"/>
          <w:sz w:val="21"/>
          <w:szCs w:val="21"/>
        </w:rPr>
        <w:t xml:space="preserve">包    </w:t>
      </w:r>
      <w:r>
        <w:rPr>
          <w:rFonts w:hint="eastAsia" w:ascii="宋体" w:hAnsi="宋体" w:eastAsia="宋体" w:cs="宋体"/>
          <w:spacing w:val="6"/>
          <w:sz w:val="21"/>
          <w:szCs w:val="21"/>
        </w:rPr>
        <w:t xml:space="preserve"> </w:t>
      </w:r>
      <w:r>
        <w:rPr>
          <w:rFonts w:hint="eastAsia" w:ascii="宋体" w:hAnsi="宋体" w:eastAsia="宋体" w:cs="宋体"/>
          <w:spacing w:val="5"/>
          <w:sz w:val="21"/>
          <w:szCs w:val="21"/>
        </w:rPr>
        <w:t xml:space="preserve">      号：</w:t>
      </w:r>
      <w:r>
        <w:rPr>
          <w:rFonts w:hint="eastAsia" w:ascii="宋体" w:hAnsi="宋体" w:eastAsia="宋体" w:cs="宋体"/>
          <w:spacing w:val="1"/>
          <w:sz w:val="21"/>
          <w:szCs w:val="21"/>
          <w:u w:val="single" w:color="auto"/>
        </w:rPr>
        <w:t xml:space="preserve">                 </w:t>
      </w:r>
      <w:r>
        <w:rPr>
          <w:rFonts w:hint="eastAsia" w:ascii="宋体" w:hAnsi="宋体" w:eastAsia="宋体" w:cs="宋体"/>
          <w:spacing w:val="5"/>
          <w:sz w:val="21"/>
          <w:szCs w:val="21"/>
        </w:rPr>
        <w:t xml:space="preserve">      </w:t>
      </w:r>
      <w:r>
        <w:rPr>
          <w:rFonts w:hint="eastAsia" w:ascii="宋体" w:hAnsi="宋体" w:eastAsia="宋体" w:cs="宋体"/>
          <w:spacing w:val="5"/>
          <w:sz w:val="21"/>
          <w:szCs w:val="21"/>
          <w:lang w:val="en-US" w:eastAsia="zh-CN"/>
        </w:rPr>
        <w:t xml:space="preserve">   </w:t>
      </w:r>
      <w:r>
        <w:rPr>
          <w:rFonts w:hint="eastAsia" w:ascii="宋体" w:hAnsi="宋体" w:eastAsia="宋体" w:cs="宋体"/>
          <w:spacing w:val="5"/>
          <w:sz w:val="21"/>
          <w:szCs w:val="21"/>
        </w:rPr>
        <w:t>包名称：</w:t>
      </w:r>
      <w:r>
        <w:rPr>
          <w:rFonts w:hint="eastAsia" w:ascii="宋体" w:hAnsi="宋体" w:eastAsia="宋体" w:cs="宋体"/>
          <w:spacing w:val="1"/>
          <w:sz w:val="21"/>
          <w:szCs w:val="21"/>
          <w:u w:val="single" w:color="auto"/>
        </w:rPr>
        <w:t xml:space="preserve">                 </w:t>
      </w:r>
    </w:p>
    <w:p>
      <w:pPr>
        <w:spacing w:line="137" w:lineRule="exact"/>
        <w:rPr>
          <w:rFonts w:hint="eastAsia" w:ascii="宋体" w:hAnsi="宋体" w:eastAsia="宋体" w:cs="宋体"/>
        </w:rPr>
      </w:pPr>
    </w:p>
    <w:tbl>
      <w:tblPr>
        <w:tblStyle w:val="63"/>
        <w:tblW w:w="9138" w:type="dxa"/>
        <w:tblInd w:w="1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2"/>
        <w:gridCol w:w="1721"/>
        <w:gridCol w:w="2074"/>
        <w:gridCol w:w="2686"/>
        <w:gridCol w:w="1230"/>
        <w:gridCol w:w="76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662" w:type="dxa"/>
            <w:tcBorders>
              <w:right w:val="single" w:color="000000" w:sz="4" w:space="0"/>
            </w:tcBorders>
            <w:vAlign w:val="center"/>
          </w:tcPr>
          <w:p>
            <w:pPr>
              <w:spacing w:before="102" w:line="231" w:lineRule="auto"/>
              <w:ind w:left="85"/>
              <w:jc w:val="center"/>
              <w:rPr>
                <w:rFonts w:hint="eastAsia" w:ascii="宋体" w:hAnsi="宋体" w:eastAsia="宋体" w:cs="宋体"/>
                <w:sz w:val="21"/>
                <w:szCs w:val="21"/>
              </w:rPr>
            </w:pPr>
            <w:r>
              <w:rPr>
                <w:rFonts w:hint="eastAsia" w:ascii="宋体" w:hAnsi="宋体" w:eastAsia="宋体" w:cs="宋体"/>
                <w:spacing w:val="2"/>
                <w:sz w:val="21"/>
                <w:szCs w:val="21"/>
              </w:rPr>
              <w:t>序号</w:t>
            </w:r>
          </w:p>
        </w:tc>
        <w:tc>
          <w:tcPr>
            <w:tcW w:w="1721" w:type="dxa"/>
            <w:tcBorders>
              <w:left w:val="single" w:color="000000" w:sz="4" w:space="0"/>
              <w:right w:val="single" w:color="000000" w:sz="4" w:space="0"/>
            </w:tcBorders>
            <w:vAlign w:val="center"/>
          </w:tcPr>
          <w:p>
            <w:pPr>
              <w:spacing w:before="102" w:line="231" w:lineRule="auto"/>
              <w:ind w:left="68"/>
              <w:jc w:val="center"/>
              <w:rPr>
                <w:rFonts w:hint="eastAsia" w:ascii="宋体" w:hAnsi="宋体" w:eastAsia="宋体" w:cs="宋体"/>
                <w:sz w:val="21"/>
                <w:szCs w:val="21"/>
              </w:rPr>
            </w:pPr>
            <w:r>
              <w:rPr>
                <w:rFonts w:hint="eastAsia" w:ascii="宋体" w:hAnsi="宋体" w:eastAsia="宋体" w:cs="宋体"/>
                <w:spacing w:val="8"/>
                <w:sz w:val="21"/>
                <w:szCs w:val="21"/>
              </w:rPr>
              <w:t>磋商文件条目</w:t>
            </w:r>
            <w:r>
              <w:rPr>
                <w:rFonts w:hint="eastAsia" w:ascii="宋体" w:hAnsi="宋体" w:eastAsia="宋体" w:cs="宋体"/>
                <w:spacing w:val="7"/>
                <w:sz w:val="21"/>
                <w:szCs w:val="21"/>
              </w:rPr>
              <w:t>号</w:t>
            </w:r>
          </w:p>
        </w:tc>
        <w:tc>
          <w:tcPr>
            <w:tcW w:w="2074" w:type="dxa"/>
            <w:tcBorders>
              <w:left w:val="single" w:color="000000" w:sz="4" w:space="0"/>
              <w:right w:val="single" w:color="000000" w:sz="4" w:space="0"/>
            </w:tcBorders>
            <w:vAlign w:val="center"/>
          </w:tcPr>
          <w:p>
            <w:pPr>
              <w:spacing w:before="102" w:line="231" w:lineRule="auto"/>
              <w:ind w:left="47"/>
              <w:jc w:val="center"/>
              <w:rPr>
                <w:rFonts w:hint="eastAsia" w:ascii="宋体" w:hAnsi="宋体" w:eastAsia="宋体" w:cs="宋体"/>
                <w:sz w:val="21"/>
                <w:szCs w:val="21"/>
              </w:rPr>
            </w:pPr>
            <w:r>
              <w:rPr>
                <w:rFonts w:hint="eastAsia" w:ascii="宋体" w:hAnsi="宋体" w:eastAsia="宋体" w:cs="宋体"/>
                <w:spacing w:val="9"/>
                <w:sz w:val="21"/>
                <w:szCs w:val="21"/>
                <w:lang w:val="en-US" w:eastAsia="zh-CN"/>
              </w:rPr>
              <w:t>磋商文件技术</w:t>
            </w:r>
            <w:r>
              <w:rPr>
                <w:rFonts w:hint="eastAsia" w:ascii="宋体" w:hAnsi="宋体" w:eastAsia="宋体" w:cs="宋体"/>
                <w:spacing w:val="7"/>
                <w:sz w:val="21"/>
                <w:szCs w:val="21"/>
              </w:rPr>
              <w:t>/商务条款</w:t>
            </w:r>
          </w:p>
        </w:tc>
        <w:tc>
          <w:tcPr>
            <w:tcW w:w="2686" w:type="dxa"/>
            <w:tcBorders>
              <w:left w:val="single" w:color="000000" w:sz="4" w:space="0"/>
              <w:right w:val="single" w:color="000000" w:sz="4" w:space="0"/>
            </w:tcBorders>
            <w:vAlign w:val="center"/>
          </w:tcPr>
          <w:p>
            <w:pPr>
              <w:spacing w:before="102" w:line="231" w:lineRule="auto"/>
              <w:ind w:left="63"/>
              <w:jc w:val="center"/>
              <w:rPr>
                <w:rFonts w:hint="eastAsia" w:ascii="宋体" w:hAnsi="宋体" w:eastAsia="宋体" w:cs="宋体"/>
                <w:sz w:val="21"/>
                <w:szCs w:val="21"/>
              </w:rPr>
            </w:pPr>
            <w:r>
              <w:rPr>
                <w:rFonts w:hint="eastAsia" w:ascii="宋体" w:hAnsi="宋体" w:eastAsia="宋体" w:cs="宋体"/>
                <w:spacing w:val="14"/>
                <w:sz w:val="21"/>
                <w:szCs w:val="21"/>
              </w:rPr>
              <w:t>响</w:t>
            </w:r>
            <w:r>
              <w:rPr>
                <w:rFonts w:hint="eastAsia" w:ascii="宋体" w:hAnsi="宋体" w:eastAsia="宋体" w:cs="宋体"/>
                <w:spacing w:val="7"/>
                <w:sz w:val="21"/>
                <w:szCs w:val="21"/>
              </w:rPr>
              <w:t>应文件的规格/商务条款</w:t>
            </w:r>
          </w:p>
        </w:tc>
        <w:tc>
          <w:tcPr>
            <w:tcW w:w="1230" w:type="dxa"/>
            <w:tcBorders>
              <w:left w:val="single" w:color="000000" w:sz="4" w:space="0"/>
              <w:right w:val="single" w:color="000000" w:sz="4" w:space="0"/>
            </w:tcBorders>
            <w:vAlign w:val="center"/>
          </w:tcPr>
          <w:p>
            <w:pPr>
              <w:spacing w:before="102" w:line="231" w:lineRule="auto"/>
              <w:ind w:left="55"/>
              <w:jc w:val="center"/>
              <w:rPr>
                <w:rFonts w:hint="eastAsia" w:ascii="宋体" w:hAnsi="宋体" w:eastAsia="宋体" w:cs="宋体"/>
                <w:sz w:val="21"/>
                <w:szCs w:val="21"/>
              </w:rPr>
            </w:pPr>
            <w:r>
              <w:rPr>
                <w:rFonts w:hint="eastAsia" w:ascii="宋体" w:hAnsi="宋体" w:eastAsia="宋体" w:cs="宋体"/>
                <w:spacing w:val="8"/>
                <w:sz w:val="21"/>
                <w:szCs w:val="21"/>
              </w:rPr>
              <w:t>响</w:t>
            </w:r>
            <w:r>
              <w:rPr>
                <w:rFonts w:hint="eastAsia" w:ascii="宋体" w:hAnsi="宋体" w:eastAsia="宋体" w:cs="宋体"/>
                <w:spacing w:val="5"/>
                <w:sz w:val="21"/>
                <w:szCs w:val="21"/>
              </w:rPr>
              <w:t>应与偏离</w:t>
            </w:r>
          </w:p>
        </w:tc>
        <w:tc>
          <w:tcPr>
            <w:tcW w:w="765" w:type="dxa"/>
            <w:tcBorders>
              <w:left w:val="single" w:color="000000" w:sz="4" w:space="0"/>
            </w:tcBorders>
            <w:vAlign w:val="center"/>
          </w:tcPr>
          <w:p>
            <w:pPr>
              <w:spacing w:before="103" w:line="232" w:lineRule="auto"/>
              <w:ind w:left="89"/>
              <w:jc w:val="center"/>
              <w:rPr>
                <w:rFonts w:hint="eastAsia" w:ascii="宋体" w:hAnsi="宋体" w:eastAsia="宋体" w:cs="宋体"/>
                <w:sz w:val="21"/>
                <w:szCs w:val="21"/>
              </w:rPr>
            </w:pPr>
            <w:r>
              <w:rPr>
                <w:rFonts w:hint="eastAsia" w:ascii="宋体" w:hAnsi="宋体" w:eastAsia="宋体" w:cs="宋体"/>
                <w:spacing w:val="2"/>
                <w:sz w:val="21"/>
                <w:szCs w:val="21"/>
              </w:rPr>
              <w:t>说</w:t>
            </w:r>
            <w:r>
              <w:rPr>
                <w:rFonts w:hint="eastAsia" w:ascii="宋体" w:hAnsi="宋体" w:eastAsia="宋体" w:cs="宋体"/>
                <w:spacing w:val="1"/>
                <w:sz w:val="21"/>
                <w:szCs w:val="21"/>
              </w:rPr>
              <w:t>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662" w:type="dxa"/>
            <w:tcBorders>
              <w:right w:val="single" w:color="000000" w:sz="4" w:space="0"/>
            </w:tcBorders>
            <w:vAlign w:val="top"/>
          </w:tcPr>
          <w:p>
            <w:pPr>
              <w:rPr>
                <w:rFonts w:hint="eastAsia" w:ascii="宋体" w:hAnsi="宋体" w:eastAsia="宋体" w:cs="宋体"/>
                <w:sz w:val="21"/>
                <w:szCs w:val="21"/>
              </w:rPr>
            </w:pPr>
          </w:p>
        </w:tc>
        <w:tc>
          <w:tcPr>
            <w:tcW w:w="1721" w:type="dxa"/>
            <w:tcBorders>
              <w:left w:val="single" w:color="000000" w:sz="4" w:space="0"/>
              <w:right w:val="single" w:color="000000" w:sz="4" w:space="0"/>
            </w:tcBorders>
            <w:vAlign w:val="top"/>
          </w:tcPr>
          <w:p>
            <w:pPr>
              <w:rPr>
                <w:rFonts w:hint="eastAsia" w:ascii="宋体" w:hAnsi="宋体" w:eastAsia="宋体" w:cs="宋体"/>
                <w:sz w:val="21"/>
                <w:szCs w:val="21"/>
              </w:rPr>
            </w:pPr>
          </w:p>
        </w:tc>
        <w:tc>
          <w:tcPr>
            <w:tcW w:w="2074" w:type="dxa"/>
            <w:tcBorders>
              <w:left w:val="single" w:color="000000" w:sz="4" w:space="0"/>
              <w:right w:val="single" w:color="000000" w:sz="4" w:space="0"/>
            </w:tcBorders>
            <w:vAlign w:val="top"/>
          </w:tcPr>
          <w:p>
            <w:pPr>
              <w:rPr>
                <w:rFonts w:hint="eastAsia" w:ascii="宋体" w:hAnsi="宋体" w:eastAsia="宋体" w:cs="宋体"/>
                <w:sz w:val="21"/>
                <w:szCs w:val="21"/>
              </w:rPr>
            </w:pPr>
          </w:p>
        </w:tc>
        <w:tc>
          <w:tcPr>
            <w:tcW w:w="2686" w:type="dxa"/>
            <w:tcBorders>
              <w:left w:val="single" w:color="000000" w:sz="4" w:space="0"/>
              <w:right w:val="single" w:color="000000" w:sz="4" w:space="0"/>
            </w:tcBorders>
            <w:vAlign w:val="top"/>
          </w:tcPr>
          <w:p>
            <w:pPr>
              <w:rPr>
                <w:rFonts w:hint="eastAsia" w:ascii="宋体" w:hAnsi="宋体" w:eastAsia="宋体" w:cs="宋体"/>
                <w:sz w:val="21"/>
                <w:szCs w:val="21"/>
              </w:rPr>
            </w:pPr>
          </w:p>
        </w:tc>
        <w:tc>
          <w:tcPr>
            <w:tcW w:w="1230" w:type="dxa"/>
            <w:tcBorders>
              <w:left w:val="single" w:color="000000" w:sz="4" w:space="0"/>
              <w:right w:val="single" w:color="000000" w:sz="4" w:space="0"/>
            </w:tcBorders>
            <w:vAlign w:val="top"/>
          </w:tcPr>
          <w:p>
            <w:pPr>
              <w:rPr>
                <w:rFonts w:hint="eastAsia" w:ascii="宋体" w:hAnsi="宋体" w:eastAsia="宋体" w:cs="宋体"/>
                <w:sz w:val="21"/>
                <w:szCs w:val="21"/>
              </w:rPr>
            </w:pPr>
          </w:p>
        </w:tc>
        <w:tc>
          <w:tcPr>
            <w:tcW w:w="765" w:type="dxa"/>
            <w:tcBorders>
              <w:left w:val="single" w:color="000000" w:sz="4" w:space="0"/>
            </w:tcBorders>
            <w:vAlign w:val="top"/>
          </w:tcPr>
          <w:p>
            <w:pPr>
              <w:rPr>
                <w:rFonts w:hint="eastAsia"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662" w:type="dxa"/>
            <w:tcBorders>
              <w:right w:val="single" w:color="000000" w:sz="4" w:space="0"/>
            </w:tcBorders>
            <w:vAlign w:val="top"/>
          </w:tcPr>
          <w:p>
            <w:pPr>
              <w:rPr>
                <w:rFonts w:hint="eastAsia" w:ascii="宋体" w:hAnsi="宋体" w:eastAsia="宋体" w:cs="宋体"/>
                <w:sz w:val="21"/>
                <w:szCs w:val="21"/>
              </w:rPr>
            </w:pPr>
          </w:p>
        </w:tc>
        <w:tc>
          <w:tcPr>
            <w:tcW w:w="1721" w:type="dxa"/>
            <w:tcBorders>
              <w:left w:val="single" w:color="000000" w:sz="4" w:space="0"/>
              <w:right w:val="single" w:color="000000" w:sz="4" w:space="0"/>
            </w:tcBorders>
            <w:vAlign w:val="top"/>
          </w:tcPr>
          <w:p>
            <w:pPr>
              <w:rPr>
                <w:rFonts w:hint="eastAsia" w:ascii="宋体" w:hAnsi="宋体" w:eastAsia="宋体" w:cs="宋体"/>
                <w:sz w:val="21"/>
                <w:szCs w:val="21"/>
              </w:rPr>
            </w:pPr>
          </w:p>
        </w:tc>
        <w:tc>
          <w:tcPr>
            <w:tcW w:w="2074" w:type="dxa"/>
            <w:tcBorders>
              <w:left w:val="single" w:color="000000" w:sz="4" w:space="0"/>
              <w:right w:val="single" w:color="000000" w:sz="4" w:space="0"/>
            </w:tcBorders>
            <w:vAlign w:val="top"/>
          </w:tcPr>
          <w:p>
            <w:pPr>
              <w:rPr>
                <w:rFonts w:hint="eastAsia" w:ascii="宋体" w:hAnsi="宋体" w:eastAsia="宋体" w:cs="宋体"/>
                <w:sz w:val="21"/>
                <w:szCs w:val="21"/>
              </w:rPr>
            </w:pPr>
          </w:p>
        </w:tc>
        <w:tc>
          <w:tcPr>
            <w:tcW w:w="2686" w:type="dxa"/>
            <w:tcBorders>
              <w:left w:val="single" w:color="000000" w:sz="4" w:space="0"/>
              <w:right w:val="single" w:color="000000" w:sz="4" w:space="0"/>
            </w:tcBorders>
            <w:vAlign w:val="top"/>
          </w:tcPr>
          <w:p>
            <w:pPr>
              <w:rPr>
                <w:rFonts w:hint="eastAsia" w:ascii="宋体" w:hAnsi="宋体" w:eastAsia="宋体" w:cs="宋体"/>
                <w:sz w:val="21"/>
                <w:szCs w:val="21"/>
              </w:rPr>
            </w:pPr>
          </w:p>
        </w:tc>
        <w:tc>
          <w:tcPr>
            <w:tcW w:w="1230" w:type="dxa"/>
            <w:tcBorders>
              <w:left w:val="single" w:color="000000" w:sz="4" w:space="0"/>
              <w:right w:val="single" w:color="000000" w:sz="4" w:space="0"/>
            </w:tcBorders>
            <w:vAlign w:val="top"/>
          </w:tcPr>
          <w:p>
            <w:pPr>
              <w:rPr>
                <w:rFonts w:hint="eastAsia" w:ascii="宋体" w:hAnsi="宋体" w:eastAsia="宋体" w:cs="宋体"/>
                <w:sz w:val="21"/>
                <w:szCs w:val="21"/>
              </w:rPr>
            </w:pPr>
          </w:p>
        </w:tc>
        <w:tc>
          <w:tcPr>
            <w:tcW w:w="765" w:type="dxa"/>
            <w:tcBorders>
              <w:left w:val="single" w:color="000000" w:sz="4" w:space="0"/>
            </w:tcBorders>
            <w:vAlign w:val="top"/>
          </w:tcPr>
          <w:p>
            <w:pPr>
              <w:rPr>
                <w:rFonts w:hint="eastAsia"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662" w:type="dxa"/>
            <w:tcBorders>
              <w:right w:val="single" w:color="000000" w:sz="4" w:space="0"/>
            </w:tcBorders>
            <w:vAlign w:val="top"/>
          </w:tcPr>
          <w:p>
            <w:pPr>
              <w:rPr>
                <w:rFonts w:hint="eastAsia" w:ascii="宋体" w:hAnsi="宋体" w:eastAsia="宋体" w:cs="宋体"/>
                <w:sz w:val="21"/>
                <w:szCs w:val="21"/>
              </w:rPr>
            </w:pPr>
          </w:p>
        </w:tc>
        <w:tc>
          <w:tcPr>
            <w:tcW w:w="1721" w:type="dxa"/>
            <w:tcBorders>
              <w:left w:val="single" w:color="000000" w:sz="4" w:space="0"/>
              <w:right w:val="single" w:color="000000" w:sz="4" w:space="0"/>
            </w:tcBorders>
            <w:vAlign w:val="top"/>
          </w:tcPr>
          <w:p>
            <w:pPr>
              <w:rPr>
                <w:rFonts w:hint="eastAsia" w:ascii="宋体" w:hAnsi="宋体" w:eastAsia="宋体" w:cs="宋体"/>
                <w:sz w:val="21"/>
                <w:szCs w:val="21"/>
              </w:rPr>
            </w:pPr>
          </w:p>
        </w:tc>
        <w:tc>
          <w:tcPr>
            <w:tcW w:w="2074" w:type="dxa"/>
            <w:tcBorders>
              <w:left w:val="single" w:color="000000" w:sz="4" w:space="0"/>
              <w:right w:val="single" w:color="000000" w:sz="4" w:space="0"/>
            </w:tcBorders>
            <w:vAlign w:val="top"/>
          </w:tcPr>
          <w:p>
            <w:pPr>
              <w:rPr>
                <w:rFonts w:hint="eastAsia" w:ascii="宋体" w:hAnsi="宋体" w:eastAsia="宋体" w:cs="宋体"/>
                <w:sz w:val="21"/>
                <w:szCs w:val="21"/>
              </w:rPr>
            </w:pPr>
          </w:p>
        </w:tc>
        <w:tc>
          <w:tcPr>
            <w:tcW w:w="2686" w:type="dxa"/>
            <w:tcBorders>
              <w:left w:val="single" w:color="000000" w:sz="4" w:space="0"/>
              <w:right w:val="single" w:color="000000" w:sz="4" w:space="0"/>
            </w:tcBorders>
            <w:vAlign w:val="top"/>
          </w:tcPr>
          <w:p>
            <w:pPr>
              <w:rPr>
                <w:rFonts w:hint="eastAsia" w:ascii="宋体" w:hAnsi="宋体" w:eastAsia="宋体" w:cs="宋体"/>
                <w:sz w:val="21"/>
                <w:szCs w:val="21"/>
              </w:rPr>
            </w:pPr>
          </w:p>
        </w:tc>
        <w:tc>
          <w:tcPr>
            <w:tcW w:w="1230" w:type="dxa"/>
            <w:tcBorders>
              <w:left w:val="single" w:color="000000" w:sz="4" w:space="0"/>
              <w:right w:val="single" w:color="000000" w:sz="4" w:space="0"/>
            </w:tcBorders>
            <w:vAlign w:val="top"/>
          </w:tcPr>
          <w:p>
            <w:pPr>
              <w:rPr>
                <w:rFonts w:hint="eastAsia" w:ascii="宋体" w:hAnsi="宋体" w:eastAsia="宋体" w:cs="宋体"/>
                <w:sz w:val="21"/>
                <w:szCs w:val="21"/>
              </w:rPr>
            </w:pPr>
          </w:p>
        </w:tc>
        <w:tc>
          <w:tcPr>
            <w:tcW w:w="765" w:type="dxa"/>
            <w:tcBorders>
              <w:left w:val="single" w:color="000000" w:sz="4" w:space="0"/>
            </w:tcBorders>
            <w:vAlign w:val="top"/>
          </w:tcPr>
          <w:p>
            <w:pPr>
              <w:rPr>
                <w:rFonts w:hint="eastAsia"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662" w:type="dxa"/>
            <w:tcBorders>
              <w:right w:val="single" w:color="000000" w:sz="4" w:space="0"/>
            </w:tcBorders>
            <w:vAlign w:val="top"/>
          </w:tcPr>
          <w:p>
            <w:pPr>
              <w:rPr>
                <w:rFonts w:hint="eastAsia" w:ascii="宋体" w:hAnsi="宋体" w:eastAsia="宋体" w:cs="宋体"/>
                <w:sz w:val="21"/>
                <w:szCs w:val="21"/>
              </w:rPr>
            </w:pPr>
          </w:p>
        </w:tc>
        <w:tc>
          <w:tcPr>
            <w:tcW w:w="1721" w:type="dxa"/>
            <w:tcBorders>
              <w:left w:val="single" w:color="000000" w:sz="4" w:space="0"/>
              <w:right w:val="single" w:color="000000" w:sz="4" w:space="0"/>
            </w:tcBorders>
            <w:vAlign w:val="top"/>
          </w:tcPr>
          <w:p>
            <w:pPr>
              <w:rPr>
                <w:rFonts w:hint="eastAsia" w:ascii="宋体" w:hAnsi="宋体" w:eastAsia="宋体" w:cs="宋体"/>
                <w:sz w:val="21"/>
                <w:szCs w:val="21"/>
              </w:rPr>
            </w:pPr>
          </w:p>
        </w:tc>
        <w:tc>
          <w:tcPr>
            <w:tcW w:w="2074" w:type="dxa"/>
            <w:tcBorders>
              <w:left w:val="single" w:color="000000" w:sz="4" w:space="0"/>
              <w:right w:val="single" w:color="000000" w:sz="4" w:space="0"/>
            </w:tcBorders>
            <w:vAlign w:val="top"/>
          </w:tcPr>
          <w:p>
            <w:pPr>
              <w:rPr>
                <w:rFonts w:hint="eastAsia" w:ascii="宋体" w:hAnsi="宋体" w:eastAsia="宋体" w:cs="宋体"/>
                <w:sz w:val="21"/>
                <w:szCs w:val="21"/>
              </w:rPr>
            </w:pPr>
          </w:p>
        </w:tc>
        <w:tc>
          <w:tcPr>
            <w:tcW w:w="2686" w:type="dxa"/>
            <w:tcBorders>
              <w:left w:val="single" w:color="000000" w:sz="4" w:space="0"/>
              <w:right w:val="single" w:color="000000" w:sz="4" w:space="0"/>
            </w:tcBorders>
            <w:vAlign w:val="top"/>
          </w:tcPr>
          <w:p>
            <w:pPr>
              <w:rPr>
                <w:rFonts w:hint="eastAsia" w:ascii="宋体" w:hAnsi="宋体" w:eastAsia="宋体" w:cs="宋体"/>
                <w:sz w:val="21"/>
                <w:szCs w:val="21"/>
              </w:rPr>
            </w:pPr>
          </w:p>
        </w:tc>
        <w:tc>
          <w:tcPr>
            <w:tcW w:w="1230" w:type="dxa"/>
            <w:tcBorders>
              <w:left w:val="single" w:color="000000" w:sz="4" w:space="0"/>
              <w:right w:val="single" w:color="000000" w:sz="4" w:space="0"/>
            </w:tcBorders>
            <w:vAlign w:val="top"/>
          </w:tcPr>
          <w:p>
            <w:pPr>
              <w:rPr>
                <w:rFonts w:hint="eastAsia" w:ascii="宋体" w:hAnsi="宋体" w:eastAsia="宋体" w:cs="宋体"/>
                <w:sz w:val="21"/>
                <w:szCs w:val="21"/>
              </w:rPr>
            </w:pPr>
          </w:p>
        </w:tc>
        <w:tc>
          <w:tcPr>
            <w:tcW w:w="765" w:type="dxa"/>
            <w:tcBorders>
              <w:left w:val="single" w:color="000000" w:sz="4" w:space="0"/>
            </w:tcBorders>
            <w:vAlign w:val="top"/>
          </w:tcPr>
          <w:p>
            <w:pPr>
              <w:rPr>
                <w:rFonts w:hint="eastAsia"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trPr>
        <w:tc>
          <w:tcPr>
            <w:tcW w:w="662" w:type="dxa"/>
            <w:tcBorders>
              <w:right w:val="single" w:color="000000" w:sz="4" w:space="0"/>
            </w:tcBorders>
            <w:vAlign w:val="top"/>
          </w:tcPr>
          <w:p>
            <w:pPr>
              <w:rPr>
                <w:rFonts w:hint="eastAsia" w:ascii="宋体" w:hAnsi="宋体" w:eastAsia="宋体" w:cs="宋体"/>
                <w:sz w:val="21"/>
                <w:szCs w:val="21"/>
              </w:rPr>
            </w:pPr>
          </w:p>
        </w:tc>
        <w:tc>
          <w:tcPr>
            <w:tcW w:w="1721" w:type="dxa"/>
            <w:tcBorders>
              <w:left w:val="single" w:color="000000" w:sz="4" w:space="0"/>
              <w:right w:val="single" w:color="000000" w:sz="4" w:space="0"/>
            </w:tcBorders>
            <w:vAlign w:val="top"/>
          </w:tcPr>
          <w:p>
            <w:pPr>
              <w:rPr>
                <w:rFonts w:hint="eastAsia" w:ascii="宋体" w:hAnsi="宋体" w:eastAsia="宋体" w:cs="宋体"/>
                <w:sz w:val="21"/>
                <w:szCs w:val="21"/>
              </w:rPr>
            </w:pPr>
          </w:p>
        </w:tc>
        <w:tc>
          <w:tcPr>
            <w:tcW w:w="2074" w:type="dxa"/>
            <w:tcBorders>
              <w:left w:val="single" w:color="000000" w:sz="4" w:space="0"/>
              <w:right w:val="single" w:color="000000" w:sz="4" w:space="0"/>
            </w:tcBorders>
            <w:vAlign w:val="top"/>
          </w:tcPr>
          <w:p>
            <w:pPr>
              <w:rPr>
                <w:rFonts w:hint="eastAsia" w:ascii="宋体" w:hAnsi="宋体" w:eastAsia="宋体" w:cs="宋体"/>
                <w:sz w:val="21"/>
                <w:szCs w:val="21"/>
              </w:rPr>
            </w:pPr>
          </w:p>
        </w:tc>
        <w:tc>
          <w:tcPr>
            <w:tcW w:w="2686" w:type="dxa"/>
            <w:tcBorders>
              <w:left w:val="single" w:color="000000" w:sz="4" w:space="0"/>
              <w:right w:val="single" w:color="000000" w:sz="4" w:space="0"/>
            </w:tcBorders>
            <w:vAlign w:val="top"/>
          </w:tcPr>
          <w:p>
            <w:pPr>
              <w:rPr>
                <w:rFonts w:hint="eastAsia" w:ascii="宋体" w:hAnsi="宋体" w:eastAsia="宋体" w:cs="宋体"/>
                <w:sz w:val="21"/>
                <w:szCs w:val="21"/>
              </w:rPr>
            </w:pPr>
          </w:p>
        </w:tc>
        <w:tc>
          <w:tcPr>
            <w:tcW w:w="1230" w:type="dxa"/>
            <w:tcBorders>
              <w:left w:val="single" w:color="000000" w:sz="4" w:space="0"/>
              <w:right w:val="single" w:color="000000" w:sz="4" w:space="0"/>
            </w:tcBorders>
            <w:vAlign w:val="top"/>
          </w:tcPr>
          <w:p>
            <w:pPr>
              <w:rPr>
                <w:rFonts w:hint="eastAsia" w:ascii="宋体" w:hAnsi="宋体" w:eastAsia="宋体" w:cs="宋体"/>
                <w:sz w:val="21"/>
                <w:szCs w:val="21"/>
              </w:rPr>
            </w:pPr>
          </w:p>
        </w:tc>
        <w:tc>
          <w:tcPr>
            <w:tcW w:w="765" w:type="dxa"/>
            <w:tcBorders>
              <w:left w:val="single" w:color="000000" w:sz="4" w:space="0"/>
            </w:tcBorders>
            <w:vAlign w:val="top"/>
          </w:tcPr>
          <w:p>
            <w:pPr>
              <w:rPr>
                <w:rFonts w:hint="eastAsia" w:ascii="宋体" w:hAnsi="宋体" w:eastAsia="宋体" w:cs="宋体"/>
                <w:sz w:val="21"/>
                <w:szCs w:val="21"/>
              </w:rPr>
            </w:pPr>
          </w:p>
        </w:tc>
      </w:tr>
    </w:tbl>
    <w:p>
      <w:pPr>
        <w:spacing w:before="31" w:line="232" w:lineRule="auto"/>
        <w:rPr>
          <w:rFonts w:hint="eastAsia" w:ascii="宋体" w:hAnsi="宋体" w:eastAsia="宋体" w:cs="宋体"/>
          <w:sz w:val="21"/>
          <w:szCs w:val="21"/>
        </w:rPr>
      </w:pPr>
      <w:r>
        <w:rPr>
          <w:rFonts w:hint="eastAsia" w:ascii="宋体" w:hAnsi="宋体" w:eastAsia="宋体" w:cs="宋体"/>
          <w:spacing w:val="16"/>
          <w:sz w:val="21"/>
          <w:szCs w:val="21"/>
        </w:rPr>
        <w:t>说明</w:t>
      </w:r>
      <w:r>
        <w:rPr>
          <w:rFonts w:hint="eastAsia" w:ascii="宋体" w:hAnsi="宋体" w:eastAsia="宋体" w:cs="宋体"/>
          <w:spacing w:val="11"/>
          <w:sz w:val="21"/>
          <w:szCs w:val="21"/>
        </w:rPr>
        <w:t>：</w:t>
      </w:r>
      <w:r>
        <w:rPr>
          <w:rFonts w:hint="eastAsia" w:ascii="宋体" w:hAnsi="宋体" w:eastAsia="宋体" w:cs="宋体"/>
          <w:spacing w:val="8"/>
          <w:sz w:val="21"/>
          <w:szCs w:val="21"/>
        </w:rPr>
        <w:t>1、“响应与偏离”应注明“响应”或“偏离”。</w:t>
      </w:r>
    </w:p>
    <w:p>
      <w:pPr>
        <w:spacing w:before="156" w:line="272" w:lineRule="exact"/>
        <w:ind w:left="609"/>
        <w:rPr>
          <w:rFonts w:hint="eastAsia" w:ascii="宋体" w:hAnsi="宋体" w:eastAsia="宋体" w:cs="宋体"/>
          <w:sz w:val="21"/>
          <w:szCs w:val="21"/>
        </w:rPr>
      </w:pPr>
      <w:r>
        <w:rPr>
          <w:rFonts w:hint="eastAsia" w:ascii="宋体" w:hAnsi="宋体" w:eastAsia="宋体" w:cs="宋体"/>
          <w:spacing w:val="9"/>
          <w:position w:val="1"/>
          <w:sz w:val="21"/>
          <w:szCs w:val="21"/>
        </w:rPr>
        <w:t>2、属磋商文件规定可能变动的内容在“说明”栏中注明</w:t>
      </w:r>
      <w:r>
        <w:rPr>
          <w:rFonts w:hint="eastAsia" w:ascii="宋体" w:hAnsi="宋体" w:eastAsia="宋体" w:cs="宋体"/>
          <w:spacing w:val="8"/>
          <w:position w:val="1"/>
          <w:sz w:val="21"/>
          <w:szCs w:val="21"/>
        </w:rPr>
        <w:t>。</w:t>
      </w:r>
    </w:p>
    <w:p>
      <w:pPr>
        <w:spacing w:line="244" w:lineRule="auto"/>
        <w:rPr>
          <w:rFonts w:hint="eastAsia" w:ascii="宋体" w:hAnsi="宋体" w:eastAsia="宋体" w:cs="宋体"/>
          <w:sz w:val="21"/>
        </w:rPr>
      </w:pPr>
    </w:p>
    <w:p>
      <w:pPr>
        <w:spacing w:line="244" w:lineRule="auto"/>
        <w:rPr>
          <w:rFonts w:hint="eastAsia" w:ascii="宋体" w:hAnsi="宋体" w:eastAsia="宋体" w:cs="宋体"/>
          <w:sz w:val="21"/>
        </w:rPr>
      </w:pPr>
    </w:p>
    <w:p>
      <w:pPr>
        <w:spacing w:line="244" w:lineRule="auto"/>
        <w:rPr>
          <w:rFonts w:hint="eastAsia" w:ascii="宋体" w:hAnsi="宋体" w:eastAsia="宋体" w:cs="宋体"/>
          <w:sz w:val="21"/>
        </w:rPr>
      </w:pPr>
    </w:p>
    <w:p>
      <w:pPr>
        <w:spacing w:line="244" w:lineRule="auto"/>
        <w:rPr>
          <w:rFonts w:hint="eastAsia" w:ascii="宋体" w:hAnsi="宋体" w:eastAsia="宋体" w:cs="宋体"/>
          <w:sz w:val="21"/>
        </w:rPr>
      </w:pPr>
    </w:p>
    <w:p>
      <w:pPr>
        <w:spacing w:line="244" w:lineRule="auto"/>
        <w:rPr>
          <w:rFonts w:hint="eastAsia" w:ascii="宋体" w:hAnsi="宋体" w:eastAsia="宋体" w:cs="宋体"/>
          <w:sz w:val="21"/>
        </w:rPr>
      </w:pPr>
    </w:p>
    <w:p>
      <w:pPr>
        <w:spacing w:line="244" w:lineRule="auto"/>
        <w:rPr>
          <w:rFonts w:hint="eastAsia" w:ascii="宋体" w:hAnsi="宋体" w:eastAsia="宋体" w:cs="宋体"/>
          <w:sz w:val="21"/>
        </w:rPr>
      </w:pPr>
    </w:p>
    <w:p>
      <w:pPr>
        <w:spacing w:line="244" w:lineRule="auto"/>
        <w:rPr>
          <w:rFonts w:hint="eastAsia" w:ascii="宋体" w:hAnsi="宋体" w:eastAsia="宋体" w:cs="宋体"/>
          <w:sz w:val="21"/>
        </w:rPr>
      </w:pPr>
    </w:p>
    <w:p>
      <w:pPr>
        <w:spacing w:line="244" w:lineRule="auto"/>
        <w:rPr>
          <w:rFonts w:hint="eastAsia" w:ascii="宋体" w:hAnsi="宋体" w:eastAsia="宋体" w:cs="宋体"/>
          <w:sz w:val="21"/>
        </w:rPr>
      </w:pPr>
    </w:p>
    <w:p>
      <w:pPr>
        <w:spacing w:line="244" w:lineRule="auto"/>
        <w:rPr>
          <w:rFonts w:hint="eastAsia" w:ascii="宋体" w:hAnsi="宋体" w:eastAsia="宋体" w:cs="宋体"/>
          <w:sz w:val="21"/>
        </w:rPr>
      </w:pPr>
    </w:p>
    <w:p>
      <w:pPr>
        <w:spacing w:line="244" w:lineRule="auto"/>
        <w:rPr>
          <w:rFonts w:hint="eastAsia" w:ascii="宋体" w:hAnsi="宋体" w:eastAsia="宋体" w:cs="宋体"/>
          <w:sz w:val="21"/>
        </w:rPr>
      </w:pPr>
    </w:p>
    <w:p>
      <w:pPr>
        <w:spacing w:line="244" w:lineRule="auto"/>
        <w:rPr>
          <w:rFonts w:hint="eastAsia" w:ascii="宋体" w:hAnsi="宋体" w:eastAsia="宋体" w:cs="宋体"/>
          <w:sz w:val="21"/>
        </w:rPr>
      </w:pPr>
    </w:p>
    <w:p>
      <w:pPr>
        <w:spacing w:line="245" w:lineRule="auto"/>
        <w:rPr>
          <w:rFonts w:hint="eastAsia" w:ascii="宋体" w:hAnsi="宋体" w:eastAsia="宋体" w:cs="宋体"/>
          <w:sz w:val="21"/>
        </w:rPr>
      </w:pPr>
    </w:p>
    <w:p>
      <w:pPr>
        <w:spacing w:line="245" w:lineRule="auto"/>
        <w:rPr>
          <w:rFonts w:hint="eastAsia" w:ascii="宋体" w:hAnsi="宋体" w:eastAsia="宋体" w:cs="宋体"/>
          <w:sz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ind w:firstLine="242"/>
        <w:jc w:val="left"/>
        <w:textAlignment w:val="baseline"/>
        <w:rPr>
          <w:rFonts w:hint="eastAsia" w:ascii="宋体" w:hAnsi="宋体" w:eastAsia="宋体" w:cs="宋体"/>
          <w:szCs w:val="21"/>
        </w:rPr>
      </w:pPr>
      <w:r>
        <w:rPr>
          <w:rFonts w:hint="eastAsia" w:ascii="宋体" w:hAnsi="宋体" w:eastAsia="宋体" w:cs="宋体"/>
          <w:szCs w:val="21"/>
          <w:lang w:bidi="ar"/>
        </w:rPr>
        <w:t>供应商名称（盖单位公章）：</w:t>
      </w:r>
    </w:p>
    <w:p>
      <w:pPr>
        <w:keepNext w:val="0"/>
        <w:keepLines w:val="0"/>
        <w:pageBreakBefore w:val="0"/>
        <w:widowControl/>
        <w:kinsoku w:val="0"/>
        <w:wordWrap/>
        <w:overflowPunct/>
        <w:topLinePunct w:val="0"/>
        <w:autoSpaceDE w:val="0"/>
        <w:autoSpaceDN w:val="0"/>
        <w:bidi w:val="0"/>
        <w:adjustRightInd w:val="0"/>
        <w:snapToGrid w:val="0"/>
        <w:spacing w:line="340" w:lineRule="exact"/>
        <w:ind w:firstLine="242"/>
        <w:jc w:val="left"/>
        <w:textAlignment w:val="baseline"/>
        <w:rPr>
          <w:rFonts w:hint="eastAsia" w:ascii="宋体" w:hAnsi="宋体" w:eastAsia="宋体" w:cs="宋体"/>
          <w:szCs w:val="21"/>
        </w:rPr>
      </w:pPr>
      <w:r>
        <w:rPr>
          <w:rFonts w:hint="eastAsia" w:ascii="宋体" w:hAnsi="宋体" w:eastAsia="宋体" w:cs="宋体"/>
          <w:spacing w:val="-2"/>
          <w:szCs w:val="21"/>
          <w:lang w:bidi="ar"/>
        </w:rPr>
        <w:t>法</w:t>
      </w:r>
      <w:r>
        <w:rPr>
          <w:rFonts w:hint="eastAsia" w:ascii="宋体" w:hAnsi="宋体" w:eastAsia="宋体" w:cs="宋体"/>
          <w:szCs w:val="21"/>
          <w:lang w:bidi="ar"/>
        </w:rPr>
        <w:t>定</w:t>
      </w:r>
      <w:r>
        <w:rPr>
          <w:rFonts w:hint="eastAsia" w:ascii="宋体" w:hAnsi="宋体" w:eastAsia="宋体" w:cs="宋体"/>
          <w:spacing w:val="-2"/>
          <w:szCs w:val="21"/>
          <w:lang w:bidi="ar"/>
        </w:rPr>
        <w:t>代</w:t>
      </w:r>
      <w:r>
        <w:rPr>
          <w:rFonts w:hint="eastAsia" w:ascii="宋体" w:hAnsi="宋体" w:eastAsia="宋体" w:cs="宋体"/>
          <w:szCs w:val="21"/>
          <w:lang w:bidi="ar"/>
        </w:rPr>
        <w:t>表</w:t>
      </w:r>
      <w:r>
        <w:rPr>
          <w:rFonts w:hint="eastAsia" w:ascii="宋体" w:hAnsi="宋体" w:eastAsia="宋体" w:cs="宋体"/>
          <w:spacing w:val="-2"/>
          <w:szCs w:val="21"/>
          <w:lang w:bidi="ar"/>
        </w:rPr>
        <w:t>人</w:t>
      </w:r>
      <w:r>
        <w:rPr>
          <w:rFonts w:hint="eastAsia" w:ascii="宋体" w:hAnsi="宋体" w:eastAsia="宋体" w:cs="宋体"/>
          <w:szCs w:val="21"/>
          <w:lang w:bidi="ar"/>
        </w:rPr>
        <w:t>（</w:t>
      </w:r>
      <w:r>
        <w:rPr>
          <w:rFonts w:hint="eastAsia" w:ascii="宋体" w:hAnsi="宋体" w:eastAsia="宋体" w:cs="宋体"/>
          <w:spacing w:val="-2"/>
          <w:szCs w:val="21"/>
          <w:lang w:bidi="ar"/>
        </w:rPr>
        <w:t>单</w:t>
      </w:r>
      <w:r>
        <w:rPr>
          <w:rFonts w:hint="eastAsia" w:ascii="宋体" w:hAnsi="宋体" w:eastAsia="宋体" w:cs="宋体"/>
          <w:szCs w:val="21"/>
          <w:lang w:bidi="ar"/>
        </w:rPr>
        <w:t>位</w:t>
      </w:r>
      <w:r>
        <w:rPr>
          <w:rFonts w:hint="eastAsia" w:ascii="宋体" w:hAnsi="宋体" w:eastAsia="宋体" w:cs="宋体"/>
          <w:spacing w:val="-2"/>
          <w:szCs w:val="21"/>
          <w:lang w:bidi="ar"/>
        </w:rPr>
        <w:t>负</w:t>
      </w:r>
      <w:r>
        <w:rPr>
          <w:rFonts w:hint="eastAsia" w:ascii="宋体" w:hAnsi="宋体" w:eastAsia="宋体" w:cs="宋体"/>
          <w:szCs w:val="21"/>
          <w:lang w:bidi="ar"/>
        </w:rPr>
        <w:t>责人</w:t>
      </w:r>
      <w:r>
        <w:rPr>
          <w:rFonts w:hint="eastAsia" w:ascii="宋体" w:hAnsi="宋体" w:eastAsia="宋体" w:cs="宋体"/>
          <w:spacing w:val="-2"/>
          <w:szCs w:val="21"/>
          <w:lang w:bidi="ar"/>
        </w:rPr>
        <w:t>）</w:t>
      </w:r>
      <w:r>
        <w:rPr>
          <w:rFonts w:hint="eastAsia" w:ascii="宋体" w:hAnsi="宋体" w:eastAsia="宋体" w:cs="宋体"/>
          <w:szCs w:val="21"/>
          <w:lang w:bidi="ar"/>
        </w:rPr>
        <w:t>或委托代理人：</w:t>
      </w:r>
      <w:r>
        <w:rPr>
          <w:rFonts w:hint="eastAsia" w:ascii="宋体" w:hAnsi="宋体" w:eastAsia="宋体" w:cs="宋体"/>
          <w:szCs w:val="21"/>
          <w:u w:val="single"/>
          <w:lang w:bidi="ar"/>
        </w:rPr>
        <w:t>       </w:t>
      </w:r>
      <w:r>
        <w:rPr>
          <w:rFonts w:hint="eastAsia" w:ascii="宋体" w:hAnsi="宋体" w:eastAsia="宋体" w:cs="宋体"/>
          <w:szCs w:val="21"/>
          <w:lang w:bidi="ar"/>
        </w:rPr>
        <w:t>（签字或印章）</w:t>
      </w:r>
    </w:p>
    <w:p>
      <w:pPr>
        <w:keepNext w:val="0"/>
        <w:keepLines w:val="0"/>
        <w:pageBreakBefore w:val="0"/>
        <w:widowControl/>
        <w:kinsoku w:val="0"/>
        <w:wordWrap/>
        <w:overflowPunct/>
        <w:topLinePunct w:val="0"/>
        <w:autoSpaceDE w:val="0"/>
        <w:autoSpaceDN w:val="0"/>
        <w:bidi w:val="0"/>
        <w:adjustRightInd w:val="0"/>
        <w:snapToGrid w:val="0"/>
        <w:spacing w:line="340" w:lineRule="exact"/>
        <w:ind w:left="275"/>
        <w:textAlignment w:val="baseline"/>
        <w:rPr>
          <w:rFonts w:hint="eastAsia" w:ascii="宋体" w:hAnsi="宋体" w:eastAsia="宋体" w:cs="宋体"/>
        </w:rPr>
      </w:pPr>
      <w:r>
        <w:rPr>
          <w:rFonts w:hint="eastAsia" w:ascii="宋体" w:hAnsi="宋体" w:eastAsia="宋体" w:cs="宋体"/>
          <w:szCs w:val="21"/>
          <w:lang w:bidi="ar"/>
        </w:rPr>
        <w:t>日期：</w:t>
      </w:r>
      <w:r>
        <w:rPr>
          <w:rFonts w:hint="eastAsia" w:ascii="宋体" w:hAnsi="宋体" w:eastAsia="宋体" w:cs="宋体"/>
          <w:szCs w:val="21"/>
          <w:u w:val="single"/>
          <w:lang w:bidi="ar"/>
        </w:rPr>
        <w:t>       </w:t>
      </w:r>
      <w:r>
        <w:rPr>
          <w:rFonts w:hint="eastAsia" w:ascii="宋体" w:hAnsi="宋体" w:eastAsia="宋体" w:cs="宋体"/>
          <w:szCs w:val="21"/>
          <w:lang w:bidi="ar"/>
        </w:rPr>
        <w:t>年</w:t>
      </w:r>
      <w:r>
        <w:rPr>
          <w:rFonts w:hint="eastAsia" w:ascii="宋体" w:hAnsi="宋体" w:eastAsia="宋体" w:cs="宋体"/>
          <w:szCs w:val="21"/>
          <w:u w:val="single"/>
          <w:lang w:bidi="ar"/>
        </w:rPr>
        <w:t>  </w:t>
      </w:r>
      <w:r>
        <w:rPr>
          <w:rFonts w:hint="eastAsia" w:ascii="宋体" w:hAnsi="宋体" w:eastAsia="宋体" w:cs="宋体"/>
          <w:szCs w:val="21"/>
          <w:lang w:bidi="ar"/>
        </w:rPr>
        <w:t>月</w:t>
      </w:r>
      <w:r>
        <w:rPr>
          <w:rFonts w:hint="eastAsia" w:ascii="宋体" w:hAnsi="宋体" w:eastAsia="宋体" w:cs="宋体"/>
          <w:szCs w:val="21"/>
          <w:u w:val="single"/>
          <w:lang w:bidi="ar"/>
        </w:rPr>
        <w:t>  </w:t>
      </w:r>
      <w:r>
        <w:rPr>
          <w:rFonts w:hint="eastAsia" w:ascii="宋体" w:hAnsi="宋体" w:eastAsia="宋体" w:cs="宋体"/>
          <w:szCs w:val="21"/>
          <w:lang w:bidi="ar"/>
        </w:rPr>
        <w:t>日</w:t>
      </w:r>
      <w:r>
        <w:rPr>
          <w:rFonts w:hint="eastAsia" w:ascii="宋体" w:hAnsi="宋体" w:eastAsia="宋体" w:cs="宋体"/>
          <w:szCs w:val="21"/>
        </w:rPr>
        <w:t>　</w:t>
      </w:r>
    </w:p>
    <w:p>
      <w:pPr>
        <w:rPr>
          <w:rFonts w:hint="eastAsia" w:ascii="宋体" w:hAnsi="宋体" w:eastAsia="宋体" w:cs="宋体"/>
        </w:rPr>
        <w:sectPr>
          <w:footerReference r:id="rId10" w:type="default"/>
          <w:pgSz w:w="11906" w:h="16839"/>
          <w:pgMar w:top="1431" w:right="1510" w:bottom="1151" w:left="1514" w:header="113" w:footer="991" w:gutter="0"/>
          <w:pgBorders>
            <w:top w:val="none" w:sz="0" w:space="0"/>
            <w:left w:val="none" w:sz="0" w:space="0"/>
            <w:bottom w:val="none" w:sz="0" w:space="0"/>
            <w:right w:val="none" w:sz="0" w:space="0"/>
          </w:pgBorders>
          <w:pgNumType w:fmt="decimal"/>
          <w:cols w:space="720" w:num="1"/>
        </w:sectPr>
      </w:pPr>
    </w:p>
    <w:p>
      <w:pPr>
        <w:spacing w:line="241" w:lineRule="auto"/>
        <w:rPr>
          <w:rFonts w:hint="eastAsia" w:ascii="宋体" w:hAnsi="宋体" w:eastAsia="宋体" w:cs="宋体"/>
          <w:sz w:val="21"/>
        </w:rPr>
      </w:pPr>
    </w:p>
    <w:p>
      <w:pPr>
        <w:spacing w:before="91" w:line="235" w:lineRule="auto"/>
        <w:ind w:left="17"/>
        <w:jc w:val="center"/>
        <w:outlineLvl w:val="1"/>
        <w:rPr>
          <w:rFonts w:hint="eastAsia" w:ascii="宋体" w:hAnsi="宋体" w:eastAsia="宋体" w:cs="宋体"/>
          <w:sz w:val="28"/>
          <w:szCs w:val="28"/>
        </w:rPr>
      </w:pPr>
      <w:bookmarkStart w:id="53" w:name="_Toc25546"/>
      <w:r>
        <w:rPr>
          <w:rFonts w:hint="eastAsia" w:ascii="宋体" w:hAnsi="宋体" w:eastAsia="宋体" w:cs="宋体"/>
          <w:spacing w:val="-1"/>
          <w:sz w:val="28"/>
          <w:szCs w:val="28"/>
          <w:lang w:val="en-US" w:eastAsia="zh-CN"/>
          <w14:textOutline w14:w="5103" w14:cap="sq" w14:cmpd="sng">
            <w14:solidFill>
              <w14:srgbClr w14:val="000000"/>
            </w14:solidFill>
            <w14:prstDash w14:val="solid"/>
            <w14:bevel/>
          </w14:textOutline>
        </w:rPr>
        <w:t>五</w:t>
      </w:r>
      <w:r>
        <w:rPr>
          <w:rFonts w:hint="eastAsia" w:ascii="宋体" w:hAnsi="宋体" w:eastAsia="宋体" w:cs="宋体"/>
          <w:spacing w:val="-1"/>
          <w:sz w:val="28"/>
          <w:szCs w:val="28"/>
          <w14:textOutline w14:w="5103" w14:cap="sq" w14:cmpd="sng">
            <w14:solidFill>
              <w14:srgbClr w14:val="000000"/>
            </w14:solidFill>
            <w14:prstDash w14:val="solid"/>
            <w14:bevel/>
          </w14:textOutline>
        </w:rPr>
        <w:t>、提</w:t>
      </w:r>
      <w:r>
        <w:rPr>
          <w:rFonts w:hint="eastAsia" w:ascii="宋体" w:hAnsi="宋体" w:eastAsia="宋体" w:cs="宋体"/>
          <w:sz w:val="28"/>
          <w:szCs w:val="28"/>
          <w14:textOutline w14:w="5103" w14:cap="sq" w14:cmpd="sng">
            <w14:solidFill>
              <w14:srgbClr w14:val="000000"/>
            </w14:solidFill>
            <w14:prstDash w14:val="solid"/>
            <w14:bevel/>
          </w14:textOutline>
        </w:rPr>
        <w:t>供享受政府采购政策的证明材料和清单表</w:t>
      </w:r>
      <w:bookmarkEnd w:id="53"/>
    </w:p>
    <w:p>
      <w:pPr>
        <w:spacing w:line="295" w:lineRule="auto"/>
        <w:rPr>
          <w:rFonts w:hint="eastAsia" w:ascii="宋体" w:hAnsi="宋体" w:eastAsia="宋体" w:cs="宋体"/>
          <w:sz w:val="21"/>
        </w:rPr>
      </w:pPr>
    </w:p>
    <w:p>
      <w:pPr>
        <w:spacing w:before="91" w:line="223" w:lineRule="auto"/>
        <w:ind w:left="2899"/>
        <w:outlineLvl w:val="2"/>
        <w:rPr>
          <w:rFonts w:hint="eastAsia" w:ascii="宋体" w:hAnsi="宋体" w:eastAsia="宋体" w:cs="宋体"/>
          <w:sz w:val="28"/>
          <w:szCs w:val="28"/>
        </w:rPr>
      </w:pPr>
      <w:r>
        <w:rPr>
          <w:rFonts w:hint="eastAsia" w:ascii="宋体" w:hAnsi="宋体" w:eastAsia="宋体" w:cs="宋体"/>
          <w:spacing w:val="-17"/>
          <w:sz w:val="28"/>
          <w:szCs w:val="28"/>
          <w14:textOutline w14:w="5103" w14:cap="sq" w14:cmpd="sng">
            <w14:solidFill>
              <w14:srgbClr w14:val="000000"/>
            </w14:solidFill>
            <w14:prstDash w14:val="solid"/>
            <w14:bevel/>
          </w14:textOutline>
        </w:rPr>
        <w:t>附</w:t>
      </w:r>
      <w:r>
        <w:rPr>
          <w:rFonts w:hint="eastAsia" w:ascii="宋体" w:hAnsi="宋体" w:eastAsia="宋体" w:cs="宋体"/>
          <w:spacing w:val="-11"/>
          <w:sz w:val="28"/>
          <w:szCs w:val="28"/>
          <w14:textOutline w14:w="5103" w14:cap="sq" w14:cmpd="sng">
            <w14:solidFill>
              <w14:srgbClr w14:val="000000"/>
            </w14:solidFill>
            <w14:prstDash w14:val="solid"/>
            <w14:bevel/>
          </w14:textOutline>
        </w:rPr>
        <w:t>件</w:t>
      </w:r>
      <w:r>
        <w:rPr>
          <w:rFonts w:hint="eastAsia" w:ascii="宋体" w:hAnsi="宋体" w:eastAsia="宋体" w:cs="宋体"/>
          <w:spacing w:val="-11"/>
          <w:sz w:val="28"/>
          <w:szCs w:val="28"/>
        </w:rPr>
        <w:t xml:space="preserve"> </w:t>
      </w:r>
      <w:r>
        <w:rPr>
          <w:rFonts w:hint="eastAsia" w:ascii="宋体" w:hAnsi="宋体" w:eastAsia="宋体" w:cs="宋体"/>
          <w:spacing w:val="-11"/>
          <w:sz w:val="28"/>
          <w:szCs w:val="28"/>
          <w:lang w:val="en-US" w:eastAsia="zh-CN"/>
          <w14:textOutline w14:w="5103" w14:cap="sq" w14:cmpd="sng">
            <w14:solidFill>
              <w14:srgbClr w14:val="000000"/>
            </w14:solidFill>
            <w14:prstDash w14:val="solid"/>
            <w14:bevel/>
          </w14:textOutline>
        </w:rPr>
        <w:t>5</w:t>
      </w:r>
      <w:r>
        <w:rPr>
          <w:rFonts w:hint="eastAsia" w:ascii="宋体" w:hAnsi="宋体" w:eastAsia="宋体" w:cs="宋体"/>
          <w:spacing w:val="-11"/>
          <w:sz w:val="28"/>
          <w:szCs w:val="28"/>
          <w14:textOutline w14:w="5103" w14:cap="sq" w14:cmpd="sng">
            <w14:solidFill>
              <w14:srgbClr w14:val="000000"/>
            </w14:solidFill>
            <w14:prstDash w14:val="solid"/>
            <w14:bevel/>
          </w14:textOutline>
        </w:rPr>
        <w:t>-1</w:t>
      </w:r>
      <w:r>
        <w:rPr>
          <w:rFonts w:hint="eastAsia" w:ascii="宋体" w:hAnsi="宋体" w:eastAsia="宋体" w:cs="宋体"/>
          <w:spacing w:val="-11"/>
          <w:sz w:val="28"/>
          <w:szCs w:val="28"/>
        </w:rPr>
        <w:t xml:space="preserve"> </w:t>
      </w:r>
      <w:r>
        <w:rPr>
          <w:rFonts w:hint="eastAsia" w:ascii="宋体" w:hAnsi="宋体" w:eastAsia="宋体" w:cs="宋体"/>
          <w:spacing w:val="-11"/>
          <w:sz w:val="28"/>
          <w:szCs w:val="28"/>
          <w14:textOutline w14:w="5103" w14:cap="sq" w14:cmpd="sng">
            <w14:solidFill>
              <w14:srgbClr w14:val="000000"/>
            </w14:solidFill>
            <w14:prstDash w14:val="solid"/>
            <w14:bevel/>
          </w14:textOutline>
        </w:rPr>
        <w:t>中小企业声明函</w:t>
      </w:r>
    </w:p>
    <w:p>
      <w:pPr>
        <w:spacing w:before="301" w:line="231" w:lineRule="auto"/>
        <w:ind w:left="3100"/>
        <w:rPr>
          <w:rFonts w:hint="eastAsia" w:ascii="宋体" w:hAnsi="宋体" w:eastAsia="宋体" w:cs="宋体"/>
          <w:sz w:val="21"/>
          <w:szCs w:val="21"/>
        </w:rPr>
      </w:pPr>
      <w:r>
        <w:rPr>
          <w:rFonts w:hint="eastAsia" w:ascii="宋体" w:hAnsi="宋体" w:eastAsia="宋体" w:cs="宋体"/>
          <w:spacing w:val="32"/>
          <w:sz w:val="21"/>
          <w:szCs w:val="21"/>
        </w:rPr>
        <w:t>(</w:t>
      </w:r>
      <w:r>
        <w:rPr>
          <w:rFonts w:hint="eastAsia" w:ascii="宋体" w:hAnsi="宋体" w:eastAsia="宋体" w:cs="宋体"/>
          <w:spacing w:val="25"/>
          <w:sz w:val="21"/>
          <w:szCs w:val="21"/>
        </w:rPr>
        <w:t>不满足以下条件的无需填写)</w:t>
      </w:r>
    </w:p>
    <w:p>
      <w:pPr>
        <w:widowControl/>
        <w:spacing w:line="360" w:lineRule="auto"/>
        <w:ind w:firstLine="420" w:firstLineChars="200"/>
        <w:jc w:val="left"/>
        <w:rPr>
          <w:rFonts w:hint="eastAsia" w:ascii="宋体" w:hAnsi="宋体" w:eastAsia="宋体" w:cs="宋体"/>
          <w:color w:val="auto"/>
          <w:kern w:val="0"/>
          <w:szCs w:val="21"/>
          <w:lang w:bidi="ar"/>
        </w:rPr>
      </w:pPr>
    </w:p>
    <w:p>
      <w:pPr>
        <w:widowControl/>
        <w:adjustRightInd w:val="0"/>
        <w:snapToGrid w:val="0"/>
        <w:spacing w:line="360" w:lineRule="auto"/>
        <w:ind w:firstLine="444" w:firstLineChars="200"/>
        <w:jc w:val="left"/>
        <w:rPr>
          <w:rFonts w:hint="eastAsia" w:ascii="宋体" w:hAnsi="宋体" w:eastAsia="宋体" w:cs="宋体"/>
          <w:kern w:val="0"/>
          <w:szCs w:val="21"/>
        </w:rPr>
      </w:pPr>
      <w:r>
        <w:rPr>
          <w:rFonts w:hint="eastAsia" w:ascii="宋体" w:hAnsi="宋体" w:eastAsia="宋体" w:cs="宋体"/>
          <w:spacing w:val="6"/>
          <w:kern w:val="0"/>
          <w:szCs w:val="21"/>
        </w:rPr>
        <w:t>本公司郑重声明，根据《政府采购促进中小企业发展暂行办法》（财库[2011]181号）的规定，本公司为</w:t>
      </w:r>
      <w:r>
        <w:rPr>
          <w:rFonts w:hint="eastAsia" w:ascii="宋体" w:hAnsi="宋体" w:eastAsia="宋体" w:cs="宋体"/>
          <w:spacing w:val="6"/>
          <w:kern w:val="0"/>
          <w:szCs w:val="21"/>
          <w:u w:val="single"/>
        </w:rPr>
        <w:t xml:space="preserve">    </w:t>
      </w:r>
      <w:r>
        <w:rPr>
          <w:rFonts w:hint="eastAsia" w:ascii="宋体" w:hAnsi="宋体" w:eastAsia="宋体" w:cs="宋体"/>
          <w:spacing w:val="6"/>
          <w:kern w:val="0"/>
          <w:szCs w:val="21"/>
        </w:rPr>
        <w:t>（请填写：</w:t>
      </w:r>
      <w:r>
        <w:rPr>
          <w:rFonts w:hint="eastAsia" w:ascii="宋体" w:hAnsi="宋体" w:eastAsia="宋体" w:cs="宋体"/>
          <w:spacing w:val="6"/>
          <w:kern w:val="0"/>
          <w:szCs w:val="21"/>
          <w:lang w:val="en-US" w:eastAsia="zh-CN"/>
        </w:rPr>
        <w:t>中型、</w:t>
      </w:r>
      <w:r>
        <w:rPr>
          <w:rFonts w:hint="eastAsia" w:ascii="宋体" w:hAnsi="宋体" w:eastAsia="宋体" w:cs="宋体"/>
          <w:spacing w:val="6"/>
          <w:kern w:val="0"/>
          <w:szCs w:val="21"/>
        </w:rPr>
        <w:t>小型、微型）企业。即，本公司同时满足以下条件：</w:t>
      </w:r>
    </w:p>
    <w:p>
      <w:pPr>
        <w:widowControl/>
        <w:adjustRightInd w:val="0"/>
        <w:snapToGrid w:val="0"/>
        <w:spacing w:line="360" w:lineRule="auto"/>
        <w:ind w:firstLine="444" w:firstLineChars="200"/>
        <w:jc w:val="left"/>
        <w:rPr>
          <w:rFonts w:hint="eastAsia" w:ascii="宋体" w:hAnsi="宋体" w:eastAsia="宋体" w:cs="宋体"/>
          <w:kern w:val="0"/>
          <w:szCs w:val="21"/>
        </w:rPr>
      </w:pPr>
      <w:r>
        <w:rPr>
          <w:rFonts w:hint="eastAsia" w:ascii="宋体" w:hAnsi="宋体" w:eastAsia="宋体" w:cs="宋体"/>
          <w:spacing w:val="6"/>
          <w:kern w:val="0"/>
          <w:szCs w:val="21"/>
        </w:rPr>
        <w:t>1.根据《工业和信息化部、国家统计局、国家发展和改革委员会、财政部关于印发中小企业划型标准规定的通知》（工信部联企业[2011]300号）规定的划分标准，本公司为</w:t>
      </w:r>
      <w:r>
        <w:rPr>
          <w:rFonts w:hint="eastAsia" w:ascii="宋体" w:hAnsi="宋体" w:eastAsia="宋体" w:cs="宋体"/>
          <w:spacing w:val="6"/>
          <w:kern w:val="0"/>
          <w:szCs w:val="21"/>
          <w:u w:val="single"/>
        </w:rPr>
        <w:t xml:space="preserve">     </w:t>
      </w:r>
      <w:r>
        <w:rPr>
          <w:rFonts w:hint="eastAsia" w:ascii="宋体" w:hAnsi="宋体" w:eastAsia="宋体" w:cs="宋体"/>
          <w:spacing w:val="6"/>
          <w:kern w:val="0"/>
          <w:szCs w:val="21"/>
        </w:rPr>
        <w:t>（请填写：小型、微型）企业。</w:t>
      </w:r>
    </w:p>
    <w:p>
      <w:pPr>
        <w:widowControl/>
        <w:adjustRightInd w:val="0"/>
        <w:snapToGrid w:val="0"/>
        <w:spacing w:line="360" w:lineRule="auto"/>
        <w:ind w:firstLine="444" w:firstLineChars="200"/>
        <w:jc w:val="left"/>
        <w:rPr>
          <w:rFonts w:hint="eastAsia" w:ascii="宋体" w:hAnsi="宋体" w:eastAsia="宋体" w:cs="宋体"/>
          <w:spacing w:val="6"/>
          <w:kern w:val="0"/>
          <w:szCs w:val="21"/>
        </w:rPr>
      </w:pPr>
      <w:r>
        <w:rPr>
          <w:rFonts w:hint="eastAsia" w:ascii="宋体" w:hAnsi="宋体" w:eastAsia="宋体" w:cs="宋体"/>
          <w:spacing w:val="6"/>
          <w:kern w:val="0"/>
          <w:szCs w:val="21"/>
        </w:rPr>
        <w:t>2.本公司参加</w:t>
      </w:r>
      <w:r>
        <w:rPr>
          <w:rFonts w:hint="eastAsia" w:ascii="宋体" w:hAnsi="宋体" w:eastAsia="宋体" w:cs="宋体"/>
          <w:spacing w:val="6"/>
          <w:kern w:val="0"/>
          <w:szCs w:val="21"/>
          <w:u w:val="single"/>
        </w:rPr>
        <w:t xml:space="preserve">            </w:t>
      </w:r>
      <w:r>
        <w:rPr>
          <w:rFonts w:hint="eastAsia" w:ascii="宋体" w:hAnsi="宋体" w:eastAsia="宋体" w:cs="宋体"/>
          <w:spacing w:val="6"/>
          <w:kern w:val="0"/>
          <w:szCs w:val="21"/>
        </w:rPr>
        <w:t>单位的</w:t>
      </w:r>
      <w:r>
        <w:rPr>
          <w:rFonts w:hint="eastAsia" w:ascii="宋体" w:hAnsi="宋体" w:eastAsia="宋体" w:cs="宋体"/>
          <w:spacing w:val="6"/>
          <w:kern w:val="0"/>
          <w:szCs w:val="21"/>
          <w:u w:val="single"/>
        </w:rPr>
        <w:t xml:space="preserve">          </w:t>
      </w:r>
      <w:r>
        <w:rPr>
          <w:rFonts w:hint="eastAsia" w:ascii="宋体" w:hAnsi="宋体" w:eastAsia="宋体" w:cs="宋体"/>
          <w:spacing w:val="6"/>
          <w:kern w:val="0"/>
          <w:szCs w:val="21"/>
        </w:rPr>
        <w:t xml:space="preserve"> 项目采购活动提供由本企业承担工程、提供服务，或者提供本节附页1“优先采购产品清单”中所列货物。本条所称货物不包括使用大型企业注册商标的货物。</w:t>
      </w:r>
    </w:p>
    <w:p>
      <w:pPr>
        <w:widowControl/>
        <w:adjustRightInd w:val="0"/>
        <w:snapToGrid w:val="0"/>
        <w:spacing w:line="360" w:lineRule="auto"/>
        <w:ind w:firstLine="444" w:firstLineChars="200"/>
        <w:jc w:val="left"/>
        <w:rPr>
          <w:rFonts w:hint="eastAsia" w:ascii="宋体" w:hAnsi="宋体" w:eastAsia="宋体" w:cs="宋体"/>
          <w:spacing w:val="6"/>
          <w:kern w:val="0"/>
          <w:szCs w:val="21"/>
        </w:rPr>
      </w:pPr>
    </w:p>
    <w:p>
      <w:pPr>
        <w:widowControl/>
        <w:adjustRightInd w:val="0"/>
        <w:snapToGrid w:val="0"/>
        <w:spacing w:line="360" w:lineRule="auto"/>
        <w:ind w:firstLine="420" w:firstLineChars="200"/>
        <w:jc w:val="left"/>
        <w:rPr>
          <w:rFonts w:hint="eastAsia" w:ascii="宋体" w:hAnsi="宋体" w:eastAsia="宋体" w:cs="宋体"/>
          <w:kern w:val="0"/>
          <w:szCs w:val="21"/>
        </w:rPr>
      </w:pPr>
    </w:p>
    <w:p>
      <w:pPr>
        <w:widowControl/>
        <w:adjustRightInd w:val="0"/>
        <w:snapToGrid w:val="0"/>
        <w:spacing w:line="360" w:lineRule="auto"/>
        <w:ind w:firstLine="444" w:firstLineChars="200"/>
        <w:jc w:val="left"/>
        <w:rPr>
          <w:rFonts w:hint="eastAsia" w:ascii="宋体" w:hAnsi="宋体" w:eastAsia="宋体" w:cs="宋体"/>
          <w:kern w:val="0"/>
          <w:szCs w:val="21"/>
        </w:rPr>
      </w:pPr>
      <w:r>
        <w:rPr>
          <w:rFonts w:hint="eastAsia" w:ascii="宋体" w:hAnsi="宋体" w:eastAsia="宋体" w:cs="宋体"/>
          <w:spacing w:val="6"/>
          <w:kern w:val="0"/>
          <w:szCs w:val="21"/>
        </w:rPr>
        <w:t>本公司对上述声明的真实性负责。如有虚假，将依法承担相应责任。</w:t>
      </w:r>
    </w:p>
    <w:p>
      <w:pPr>
        <w:widowControl/>
        <w:adjustRightInd w:val="0"/>
        <w:snapToGrid w:val="0"/>
        <w:spacing w:line="360" w:lineRule="auto"/>
        <w:ind w:firstLine="420" w:firstLineChars="200"/>
        <w:jc w:val="center"/>
        <w:rPr>
          <w:rFonts w:hint="eastAsia" w:ascii="宋体" w:hAnsi="宋体" w:eastAsia="宋体" w:cs="宋体"/>
          <w:kern w:val="0"/>
          <w:szCs w:val="21"/>
        </w:rPr>
      </w:pPr>
    </w:p>
    <w:p>
      <w:pPr>
        <w:widowControl/>
        <w:adjustRightInd w:val="0"/>
        <w:snapToGrid w:val="0"/>
        <w:spacing w:line="360" w:lineRule="auto"/>
        <w:ind w:firstLine="444" w:firstLineChars="200"/>
        <w:jc w:val="center"/>
        <w:rPr>
          <w:rFonts w:hint="eastAsia" w:ascii="宋体" w:hAnsi="宋体" w:eastAsia="宋体" w:cs="宋体"/>
          <w:spacing w:val="6"/>
          <w:kern w:val="0"/>
          <w:szCs w:val="21"/>
          <w:u w:val="single"/>
        </w:rPr>
      </w:pPr>
      <w:r>
        <w:rPr>
          <w:rFonts w:hint="eastAsia" w:ascii="宋体" w:hAnsi="宋体" w:eastAsia="宋体" w:cs="宋体"/>
          <w:spacing w:val="6"/>
          <w:kern w:val="0"/>
          <w:szCs w:val="21"/>
        </w:rPr>
        <w:t xml:space="preserve">             供应商名称（盖单位公章）：</w:t>
      </w:r>
      <w:r>
        <w:rPr>
          <w:rFonts w:hint="eastAsia" w:ascii="宋体" w:hAnsi="宋体" w:eastAsia="宋体" w:cs="宋体"/>
          <w:spacing w:val="6"/>
          <w:kern w:val="0"/>
          <w:szCs w:val="21"/>
          <w:u w:val="single"/>
        </w:rPr>
        <w:t xml:space="preserve">           </w:t>
      </w:r>
    </w:p>
    <w:p>
      <w:pPr>
        <w:widowControl/>
        <w:adjustRightInd w:val="0"/>
        <w:snapToGrid w:val="0"/>
        <w:spacing w:line="360" w:lineRule="auto"/>
        <w:ind w:firstLine="444" w:firstLineChars="200"/>
        <w:jc w:val="center"/>
        <w:rPr>
          <w:rFonts w:hint="eastAsia" w:ascii="宋体" w:hAnsi="宋体" w:eastAsia="宋体" w:cs="宋体"/>
        </w:rPr>
      </w:pPr>
      <w:r>
        <w:rPr>
          <w:rFonts w:hint="eastAsia" w:ascii="宋体" w:hAnsi="宋体" w:eastAsia="宋体" w:cs="宋体"/>
          <w:spacing w:val="6"/>
          <w:kern w:val="0"/>
          <w:szCs w:val="21"/>
        </w:rPr>
        <w:t xml:space="preserve">                   日 期：</w:t>
      </w:r>
      <w:r>
        <w:rPr>
          <w:rFonts w:hint="eastAsia" w:ascii="宋体" w:hAnsi="宋体" w:eastAsia="宋体" w:cs="宋体"/>
          <w:spacing w:val="6"/>
          <w:kern w:val="0"/>
          <w:szCs w:val="21"/>
          <w:u w:val="single"/>
        </w:rPr>
        <w:t xml:space="preserve">              </w:t>
      </w:r>
    </w:p>
    <w:p>
      <w:pPr>
        <w:rPr>
          <w:rFonts w:hint="eastAsia" w:ascii="宋体" w:hAnsi="宋体" w:eastAsia="宋体" w:cs="宋体"/>
          <w:spacing w:val="-16"/>
          <w:sz w:val="28"/>
          <w:szCs w:val="28"/>
          <w14:textOutline w14:w="5103" w14:cap="sq" w14:cmpd="sng">
            <w14:solidFill>
              <w14:srgbClr w14:val="000000"/>
            </w14:solidFill>
            <w14:prstDash w14:val="solid"/>
            <w14:bevel/>
          </w14:textOutline>
        </w:rPr>
      </w:pPr>
      <w:r>
        <w:rPr>
          <w:rFonts w:hint="eastAsia" w:ascii="宋体" w:hAnsi="宋体" w:eastAsia="宋体" w:cs="宋体"/>
          <w:spacing w:val="-16"/>
          <w:sz w:val="28"/>
          <w:szCs w:val="28"/>
          <w14:textOutline w14:w="5103" w14:cap="sq" w14:cmpd="sng">
            <w14:solidFill>
              <w14:srgbClr w14:val="000000"/>
            </w14:solidFill>
            <w14:prstDash w14:val="solid"/>
            <w14:bevel/>
          </w14:textOutline>
        </w:rPr>
        <w:br w:type="page"/>
      </w:r>
    </w:p>
    <w:p>
      <w:pPr>
        <w:spacing w:before="91" w:line="221" w:lineRule="auto"/>
        <w:ind w:left="2335"/>
        <w:rPr>
          <w:rFonts w:hint="eastAsia" w:ascii="宋体" w:hAnsi="宋体" w:eastAsia="宋体" w:cs="宋体"/>
          <w:sz w:val="28"/>
          <w:szCs w:val="28"/>
        </w:rPr>
      </w:pPr>
      <w:r>
        <w:rPr>
          <w:rFonts w:hint="eastAsia" w:ascii="宋体" w:hAnsi="宋体" w:eastAsia="宋体" w:cs="宋体"/>
          <w:spacing w:val="-16"/>
          <w:sz w:val="28"/>
          <w:szCs w:val="28"/>
          <w14:textOutline w14:w="5103" w14:cap="sq" w14:cmpd="sng">
            <w14:solidFill>
              <w14:srgbClr w14:val="000000"/>
            </w14:solidFill>
            <w14:prstDash w14:val="solid"/>
            <w14:bevel/>
          </w14:textOutline>
        </w:rPr>
        <w:t>附</w:t>
      </w:r>
      <w:r>
        <w:rPr>
          <w:rFonts w:hint="eastAsia" w:ascii="宋体" w:hAnsi="宋体" w:eastAsia="宋体" w:cs="宋体"/>
          <w:spacing w:val="-10"/>
          <w:sz w:val="28"/>
          <w:szCs w:val="28"/>
          <w14:textOutline w14:w="5103" w14:cap="sq" w14:cmpd="sng">
            <w14:solidFill>
              <w14:srgbClr w14:val="000000"/>
            </w14:solidFill>
            <w14:prstDash w14:val="solid"/>
            <w14:bevel/>
          </w14:textOutline>
        </w:rPr>
        <w:t>件</w:t>
      </w:r>
      <w:r>
        <w:rPr>
          <w:rFonts w:hint="eastAsia" w:ascii="宋体" w:hAnsi="宋体" w:eastAsia="宋体" w:cs="宋体"/>
          <w:spacing w:val="-8"/>
          <w:sz w:val="28"/>
          <w:szCs w:val="28"/>
        </w:rPr>
        <w:t xml:space="preserve"> </w:t>
      </w:r>
      <w:r>
        <w:rPr>
          <w:rFonts w:hint="eastAsia" w:ascii="宋体" w:hAnsi="宋体" w:eastAsia="宋体" w:cs="宋体"/>
          <w:spacing w:val="-8"/>
          <w:sz w:val="28"/>
          <w:szCs w:val="28"/>
          <w:lang w:val="en-US" w:eastAsia="zh-CN"/>
          <w14:textOutline w14:w="5103" w14:cap="sq" w14:cmpd="sng">
            <w14:solidFill>
              <w14:srgbClr w14:val="000000"/>
            </w14:solidFill>
            <w14:prstDash w14:val="solid"/>
            <w14:bevel/>
          </w14:textOutline>
        </w:rPr>
        <w:t>5</w:t>
      </w:r>
      <w:r>
        <w:rPr>
          <w:rFonts w:hint="eastAsia" w:ascii="宋体" w:hAnsi="宋体" w:eastAsia="宋体" w:cs="宋体"/>
          <w:spacing w:val="-8"/>
          <w:sz w:val="28"/>
          <w:szCs w:val="28"/>
          <w14:textOutline w14:w="5103" w14:cap="sq" w14:cmpd="sng">
            <w14:solidFill>
              <w14:srgbClr w14:val="000000"/>
            </w14:solidFill>
            <w14:prstDash w14:val="solid"/>
            <w14:bevel/>
          </w14:textOutline>
        </w:rPr>
        <w:t>-2</w:t>
      </w:r>
      <w:r>
        <w:rPr>
          <w:rFonts w:hint="eastAsia" w:ascii="宋体" w:hAnsi="宋体" w:eastAsia="宋体" w:cs="宋体"/>
          <w:spacing w:val="-8"/>
          <w:sz w:val="28"/>
          <w:szCs w:val="28"/>
        </w:rPr>
        <w:t xml:space="preserve"> </w:t>
      </w:r>
      <w:r>
        <w:rPr>
          <w:rFonts w:hint="eastAsia" w:ascii="宋体" w:hAnsi="宋体" w:eastAsia="宋体" w:cs="宋体"/>
          <w:spacing w:val="-8"/>
          <w:sz w:val="28"/>
          <w:szCs w:val="28"/>
          <w14:textOutline w14:w="5103" w14:cap="sq" w14:cmpd="sng">
            <w14:solidFill>
              <w14:srgbClr w14:val="000000"/>
            </w14:solidFill>
            <w14:prstDash w14:val="solid"/>
            <w14:bevel/>
          </w14:textOutline>
        </w:rPr>
        <w:t>残疾人福利性单位声明函</w:t>
      </w:r>
    </w:p>
    <w:p>
      <w:pPr>
        <w:spacing w:before="279" w:line="221" w:lineRule="auto"/>
        <w:ind w:left="2821"/>
        <w:rPr>
          <w:rFonts w:hint="eastAsia" w:ascii="宋体" w:hAnsi="宋体" w:eastAsia="宋体" w:cs="宋体"/>
          <w:sz w:val="28"/>
          <w:szCs w:val="28"/>
        </w:rPr>
      </w:pPr>
      <w:r>
        <w:rPr>
          <w:rFonts w:hint="eastAsia" w:ascii="宋体" w:hAnsi="宋体" w:eastAsia="宋体" w:cs="宋体"/>
          <w:spacing w:val="11"/>
          <w:sz w:val="28"/>
          <w:szCs w:val="28"/>
          <w14:textOutline w14:w="5103" w14:cap="sq" w14:cmpd="sng">
            <w14:solidFill>
              <w14:srgbClr w14:val="000000"/>
            </w14:solidFill>
            <w14:prstDash w14:val="solid"/>
            <w14:bevel/>
          </w14:textOutline>
        </w:rPr>
        <w:t>残</w:t>
      </w:r>
      <w:r>
        <w:rPr>
          <w:rFonts w:hint="eastAsia" w:ascii="宋体" w:hAnsi="宋体" w:eastAsia="宋体" w:cs="宋体"/>
          <w:spacing w:val="10"/>
          <w:sz w:val="28"/>
          <w:szCs w:val="28"/>
          <w14:textOutline w14:w="5103" w14:cap="sq" w14:cmpd="sng">
            <w14:solidFill>
              <w14:srgbClr w14:val="000000"/>
            </w14:solidFill>
            <w14:prstDash w14:val="solid"/>
            <w14:bevel/>
          </w14:textOutline>
        </w:rPr>
        <w:t>疾人福利性单位声明函</w:t>
      </w:r>
    </w:p>
    <w:p>
      <w:pPr>
        <w:spacing w:before="196" w:line="229" w:lineRule="auto"/>
        <w:ind w:left="2564"/>
        <w:rPr>
          <w:rFonts w:hint="eastAsia" w:ascii="宋体" w:hAnsi="宋体" w:eastAsia="宋体" w:cs="宋体"/>
          <w:sz w:val="20"/>
          <w:szCs w:val="20"/>
        </w:rPr>
      </w:pPr>
      <w:r>
        <w:rPr>
          <w:rFonts w:hint="eastAsia" w:ascii="宋体" w:hAnsi="宋体" w:eastAsia="宋体" w:cs="宋体"/>
          <w:spacing w:val="28"/>
          <w:sz w:val="20"/>
          <w:szCs w:val="20"/>
          <w14:textOutline w14:w="3795" w14:cap="sq" w14:cmpd="sng">
            <w14:solidFill>
              <w14:srgbClr w14:val="000000"/>
            </w14:solidFill>
            <w14:prstDash w14:val="solid"/>
            <w14:bevel/>
          </w14:textOutline>
        </w:rPr>
        <w:t>(</w:t>
      </w:r>
      <w:r>
        <w:rPr>
          <w:rFonts w:hint="eastAsia" w:ascii="宋体" w:hAnsi="宋体" w:eastAsia="宋体" w:cs="宋体"/>
          <w:spacing w:val="18"/>
          <w:sz w:val="20"/>
          <w:szCs w:val="20"/>
          <w14:textOutline w14:w="3795" w14:cap="sq" w14:cmpd="sng">
            <w14:solidFill>
              <w14:srgbClr w14:val="000000"/>
            </w14:solidFill>
            <w14:prstDash w14:val="solid"/>
            <w14:bevel/>
          </w14:textOutline>
        </w:rPr>
        <w:t>不属于残疾人福利性单位的无需填写)</w:t>
      </w:r>
    </w:p>
    <w:p>
      <w:pPr>
        <w:spacing w:line="251" w:lineRule="auto"/>
        <w:rPr>
          <w:rFonts w:hint="eastAsia" w:ascii="宋体" w:hAnsi="宋体" w:eastAsia="宋体" w:cs="宋体"/>
          <w:sz w:val="21"/>
        </w:rPr>
      </w:pPr>
    </w:p>
    <w:p>
      <w:pPr>
        <w:spacing w:line="251" w:lineRule="auto"/>
        <w:rPr>
          <w:rFonts w:hint="eastAsia" w:ascii="宋体" w:hAnsi="宋体" w:eastAsia="宋体" w:cs="宋体"/>
          <w:sz w:val="21"/>
        </w:rPr>
      </w:pPr>
    </w:p>
    <w:p>
      <w:pPr>
        <w:spacing w:before="65" w:line="377" w:lineRule="auto"/>
        <w:ind w:firstLine="452"/>
        <w:rPr>
          <w:rFonts w:hint="eastAsia" w:ascii="宋体" w:hAnsi="宋体" w:eastAsia="宋体" w:cs="宋体"/>
          <w:sz w:val="21"/>
          <w:szCs w:val="21"/>
        </w:rPr>
      </w:pPr>
      <w:r>
        <w:rPr>
          <w:rFonts w:hint="eastAsia" w:ascii="宋体" w:hAnsi="宋体" w:eastAsia="宋体" w:cs="宋体"/>
          <w:spacing w:val="14"/>
          <w:sz w:val="21"/>
          <w:szCs w:val="21"/>
        </w:rPr>
        <w:t>本单位</w:t>
      </w:r>
      <w:r>
        <w:rPr>
          <w:rFonts w:hint="eastAsia" w:ascii="宋体" w:hAnsi="宋体" w:eastAsia="宋体" w:cs="宋体"/>
          <w:spacing w:val="13"/>
          <w:sz w:val="21"/>
          <w:szCs w:val="21"/>
        </w:rPr>
        <w:t>郑重声明 ，根据《财政部 民政部 中 国残疾人联合会关于促进残疾人就业政府采 购政策的通知》  (财库〔2017〕141 号) 的规定 ，本单位为符合条件的残疾人福利性单位 ， 且本单位参加</w:t>
      </w:r>
      <w:r>
        <w:rPr>
          <w:rFonts w:hint="eastAsia" w:ascii="宋体" w:hAnsi="宋体" w:eastAsia="宋体" w:cs="宋体"/>
          <w:spacing w:val="13"/>
          <w:sz w:val="21"/>
          <w:szCs w:val="21"/>
          <w:u w:val="single"/>
          <w:lang w:val="en-US" w:eastAsia="zh-CN"/>
        </w:rPr>
        <w:t xml:space="preserve">        </w:t>
      </w:r>
      <w:r>
        <w:rPr>
          <w:rFonts w:hint="eastAsia" w:ascii="宋体" w:hAnsi="宋体" w:eastAsia="宋体" w:cs="宋体"/>
          <w:spacing w:val="13"/>
          <w:sz w:val="21"/>
          <w:szCs w:val="21"/>
        </w:rPr>
        <w:t>单位的</w:t>
      </w:r>
      <w:r>
        <w:rPr>
          <w:rFonts w:hint="eastAsia" w:ascii="宋体" w:hAnsi="宋体" w:eastAsia="宋体" w:cs="宋体"/>
          <w:spacing w:val="13"/>
          <w:sz w:val="21"/>
          <w:szCs w:val="21"/>
          <w:u w:val="single"/>
          <w:lang w:val="en-US" w:eastAsia="zh-CN"/>
        </w:rPr>
        <w:t xml:space="preserve">        </w:t>
      </w:r>
      <w:r>
        <w:rPr>
          <w:rFonts w:hint="eastAsia" w:ascii="宋体" w:hAnsi="宋体" w:eastAsia="宋体" w:cs="宋体"/>
          <w:spacing w:val="13"/>
          <w:sz w:val="21"/>
          <w:szCs w:val="21"/>
        </w:rPr>
        <w:t>项目采购活动提供本单位制造的货物 (由本单位承担工程 /提供服务) ，或者提供其他残疾</w:t>
      </w:r>
      <w:r>
        <w:rPr>
          <w:rFonts w:hint="eastAsia" w:ascii="宋体" w:hAnsi="宋体" w:eastAsia="宋体" w:cs="宋体"/>
          <w:spacing w:val="22"/>
          <w:sz w:val="21"/>
          <w:szCs w:val="21"/>
        </w:rPr>
        <w:t>人福利性单位制造的货物 (不包括使用非残疾人福利性</w:t>
      </w:r>
      <w:r>
        <w:rPr>
          <w:rFonts w:hint="eastAsia" w:ascii="宋体" w:hAnsi="宋体" w:eastAsia="宋体" w:cs="宋体"/>
          <w:spacing w:val="18"/>
          <w:sz w:val="21"/>
          <w:szCs w:val="21"/>
        </w:rPr>
        <w:t>单</w:t>
      </w:r>
      <w:r>
        <w:rPr>
          <w:rFonts w:hint="eastAsia" w:ascii="宋体" w:hAnsi="宋体" w:eastAsia="宋体" w:cs="宋体"/>
          <w:spacing w:val="21"/>
          <w:sz w:val="21"/>
          <w:szCs w:val="21"/>
        </w:rPr>
        <w:t>位</w:t>
      </w:r>
      <w:r>
        <w:rPr>
          <w:rFonts w:hint="eastAsia" w:ascii="宋体" w:hAnsi="宋体" w:eastAsia="宋体" w:cs="宋体"/>
          <w:spacing w:val="17"/>
          <w:sz w:val="21"/>
          <w:szCs w:val="21"/>
        </w:rPr>
        <w:t>注册商标的货物) 。</w:t>
      </w:r>
    </w:p>
    <w:p>
      <w:pPr>
        <w:spacing w:line="228" w:lineRule="auto"/>
        <w:ind w:left="452"/>
        <w:rPr>
          <w:rFonts w:hint="eastAsia" w:ascii="宋体" w:hAnsi="宋体" w:eastAsia="宋体" w:cs="宋体"/>
          <w:sz w:val="21"/>
          <w:szCs w:val="21"/>
        </w:rPr>
      </w:pPr>
      <w:r>
        <w:rPr>
          <w:rFonts w:hint="eastAsia" w:ascii="宋体" w:hAnsi="宋体" w:eastAsia="宋体" w:cs="宋体"/>
          <w:spacing w:val="13"/>
          <w:sz w:val="21"/>
          <w:szCs w:val="21"/>
        </w:rPr>
        <w:t>本单位对上述声明的真实性负责</w:t>
      </w:r>
      <w:r>
        <w:rPr>
          <w:rFonts w:hint="eastAsia" w:ascii="宋体" w:hAnsi="宋体" w:eastAsia="宋体" w:cs="宋体"/>
          <w:spacing w:val="13"/>
          <w:sz w:val="21"/>
          <w:szCs w:val="21"/>
          <w:lang w:eastAsia="zh-CN"/>
        </w:rPr>
        <w:t>。</w:t>
      </w:r>
      <w:r>
        <w:rPr>
          <w:rFonts w:hint="eastAsia" w:ascii="宋体" w:hAnsi="宋体" w:eastAsia="宋体" w:cs="宋体"/>
          <w:spacing w:val="13"/>
          <w:sz w:val="21"/>
          <w:szCs w:val="21"/>
        </w:rPr>
        <w:t>如有虚假 ，将依法承担相应责任</w:t>
      </w:r>
      <w:r>
        <w:rPr>
          <w:rFonts w:hint="eastAsia" w:ascii="宋体" w:hAnsi="宋体" w:eastAsia="宋体" w:cs="宋体"/>
          <w:spacing w:val="7"/>
          <w:sz w:val="21"/>
          <w:szCs w:val="21"/>
        </w:rPr>
        <w:t>。</w:t>
      </w:r>
    </w:p>
    <w:p>
      <w:pPr>
        <w:spacing w:line="302" w:lineRule="auto"/>
        <w:rPr>
          <w:rFonts w:hint="eastAsia" w:ascii="宋体" w:hAnsi="宋体" w:eastAsia="宋体" w:cs="宋体"/>
          <w:sz w:val="21"/>
          <w:szCs w:val="21"/>
        </w:rPr>
      </w:pPr>
    </w:p>
    <w:p>
      <w:pPr>
        <w:spacing w:line="302" w:lineRule="auto"/>
        <w:rPr>
          <w:rFonts w:hint="eastAsia" w:ascii="宋体" w:hAnsi="宋体" w:eastAsia="宋体" w:cs="宋体"/>
          <w:sz w:val="21"/>
          <w:szCs w:val="21"/>
        </w:rPr>
      </w:pPr>
    </w:p>
    <w:p>
      <w:pPr>
        <w:spacing w:line="302" w:lineRule="auto"/>
        <w:rPr>
          <w:rFonts w:hint="eastAsia" w:ascii="宋体" w:hAnsi="宋体" w:eastAsia="宋体" w:cs="宋体"/>
          <w:sz w:val="21"/>
          <w:szCs w:val="21"/>
        </w:rPr>
      </w:pPr>
    </w:p>
    <w:p>
      <w:pPr>
        <w:spacing w:before="65" w:line="229" w:lineRule="auto"/>
        <w:ind w:left="4020"/>
        <w:rPr>
          <w:rFonts w:hint="eastAsia" w:ascii="宋体" w:hAnsi="宋体" w:eastAsia="宋体" w:cs="宋体"/>
          <w:sz w:val="21"/>
          <w:szCs w:val="21"/>
        </w:rPr>
      </w:pPr>
      <w:r>
        <w:rPr>
          <w:rFonts w:hint="eastAsia" w:ascii="宋体" w:hAnsi="宋体" w:eastAsia="宋体" w:cs="宋体"/>
          <w:spacing w:val="20"/>
          <w:sz w:val="21"/>
          <w:szCs w:val="21"/>
        </w:rPr>
        <w:t>供</w:t>
      </w:r>
      <w:r>
        <w:rPr>
          <w:rFonts w:hint="eastAsia" w:ascii="宋体" w:hAnsi="宋体" w:eastAsia="宋体" w:cs="宋体"/>
          <w:spacing w:val="16"/>
          <w:sz w:val="21"/>
          <w:szCs w:val="21"/>
        </w:rPr>
        <w:t>应商名称 (盖单位章) ：</w:t>
      </w:r>
      <w:r>
        <w:rPr>
          <w:rFonts w:hint="eastAsia" w:ascii="宋体" w:hAnsi="宋体" w:eastAsia="宋体" w:cs="宋体"/>
          <w:sz w:val="21"/>
          <w:szCs w:val="21"/>
          <w:u w:val="single" w:color="auto"/>
        </w:rPr>
        <w:t xml:space="preserve">              </w:t>
      </w:r>
    </w:p>
    <w:p>
      <w:pPr>
        <w:spacing w:before="162" w:line="231" w:lineRule="auto"/>
        <w:ind w:left="4018"/>
        <w:outlineLvl w:val="2"/>
        <w:rPr>
          <w:rFonts w:hint="eastAsia" w:ascii="宋体" w:hAnsi="宋体" w:eastAsia="宋体" w:cs="宋体"/>
          <w:sz w:val="21"/>
          <w:szCs w:val="21"/>
        </w:rPr>
      </w:pPr>
      <w:r>
        <w:rPr>
          <w:rFonts w:hint="eastAsia" w:ascii="宋体" w:hAnsi="宋体" w:eastAsia="宋体" w:cs="宋体"/>
          <w:spacing w:val="-10"/>
          <w:sz w:val="21"/>
          <w:szCs w:val="21"/>
        </w:rPr>
        <w:t>日期：</w:t>
      </w:r>
      <w:r>
        <w:rPr>
          <w:rFonts w:hint="eastAsia" w:ascii="宋体" w:hAnsi="宋体" w:eastAsia="宋体" w:cs="宋体"/>
          <w:spacing w:val="-9"/>
          <w:sz w:val="21"/>
          <w:szCs w:val="21"/>
          <w:u w:val="single" w:color="auto"/>
        </w:rPr>
        <w:t xml:space="preserve"> </w:t>
      </w:r>
      <w:r>
        <w:rPr>
          <w:rFonts w:hint="eastAsia" w:ascii="宋体" w:hAnsi="宋体" w:eastAsia="宋体" w:cs="宋体"/>
          <w:spacing w:val="-5"/>
          <w:sz w:val="21"/>
          <w:szCs w:val="21"/>
          <w:u w:val="single" w:color="auto"/>
        </w:rPr>
        <w:t xml:space="preserve">         </w:t>
      </w:r>
      <w:r>
        <w:rPr>
          <w:rFonts w:hint="eastAsia" w:ascii="宋体" w:hAnsi="宋体" w:eastAsia="宋体" w:cs="宋体"/>
          <w:spacing w:val="-5"/>
          <w:sz w:val="21"/>
          <w:szCs w:val="21"/>
        </w:rPr>
        <w:t>年</w:t>
      </w:r>
      <w:r>
        <w:rPr>
          <w:rFonts w:hint="eastAsia" w:ascii="宋体" w:hAnsi="宋体" w:eastAsia="宋体" w:cs="宋体"/>
          <w:spacing w:val="-5"/>
          <w:sz w:val="21"/>
          <w:szCs w:val="21"/>
          <w:u w:val="single" w:color="auto"/>
        </w:rPr>
        <w:t xml:space="preserve">    </w:t>
      </w:r>
      <w:r>
        <w:rPr>
          <w:rFonts w:hint="eastAsia" w:ascii="宋体" w:hAnsi="宋体" w:eastAsia="宋体" w:cs="宋体"/>
          <w:spacing w:val="-5"/>
          <w:sz w:val="21"/>
          <w:szCs w:val="21"/>
        </w:rPr>
        <w:t xml:space="preserve"> 月</w:t>
      </w:r>
      <w:r>
        <w:rPr>
          <w:rFonts w:hint="eastAsia" w:ascii="宋体" w:hAnsi="宋体" w:eastAsia="宋体" w:cs="宋体"/>
          <w:spacing w:val="-5"/>
          <w:sz w:val="21"/>
          <w:szCs w:val="21"/>
          <w:u w:val="single" w:color="auto"/>
        </w:rPr>
        <w:t xml:space="preserve">   </w:t>
      </w:r>
      <w:r>
        <w:rPr>
          <w:rFonts w:hint="eastAsia" w:ascii="宋体" w:hAnsi="宋体" w:eastAsia="宋体" w:cs="宋体"/>
          <w:spacing w:val="-5"/>
          <w:sz w:val="21"/>
          <w:szCs w:val="21"/>
        </w:rPr>
        <w:t>日</w:t>
      </w:r>
    </w:p>
    <w:p>
      <w:pPr>
        <w:rPr>
          <w:rFonts w:hint="eastAsia" w:ascii="宋体" w:hAnsi="宋体" w:eastAsia="宋体" w:cs="宋体"/>
          <w:sz w:val="21"/>
          <w:szCs w:val="21"/>
        </w:rPr>
        <w:sectPr>
          <w:footerReference r:id="rId11" w:type="default"/>
          <w:pgSz w:w="11906" w:h="16839"/>
          <w:pgMar w:top="1431" w:right="1487" w:bottom="1151" w:left="1595" w:header="0" w:footer="991" w:gutter="0"/>
          <w:pgBorders>
            <w:top w:val="none" w:sz="0" w:space="0"/>
            <w:left w:val="none" w:sz="0" w:space="0"/>
            <w:bottom w:val="none" w:sz="0" w:space="0"/>
            <w:right w:val="none" w:sz="0" w:space="0"/>
          </w:pgBorders>
          <w:pgNumType w:fmt="decimal"/>
          <w:cols w:space="720" w:num="1"/>
        </w:sectPr>
      </w:pPr>
    </w:p>
    <w:p>
      <w:pPr>
        <w:spacing w:line="242" w:lineRule="auto"/>
        <w:rPr>
          <w:rFonts w:hint="eastAsia" w:ascii="宋体" w:hAnsi="宋体" w:eastAsia="宋体" w:cs="宋体"/>
          <w:sz w:val="21"/>
        </w:rPr>
      </w:pPr>
    </w:p>
    <w:p>
      <w:pPr>
        <w:spacing w:before="91" w:line="221" w:lineRule="auto"/>
        <w:ind w:left="2719"/>
        <w:rPr>
          <w:rFonts w:hint="eastAsia" w:ascii="宋体" w:hAnsi="宋体" w:eastAsia="宋体" w:cs="宋体"/>
          <w:sz w:val="28"/>
          <w:szCs w:val="28"/>
        </w:rPr>
      </w:pPr>
      <w:r>
        <w:rPr>
          <w:rFonts w:hint="eastAsia" w:ascii="宋体" w:hAnsi="宋体" w:eastAsia="宋体" w:cs="宋体"/>
          <w:spacing w:val="-10"/>
          <w:sz w:val="28"/>
          <w:szCs w:val="28"/>
          <w14:textOutline w14:w="5103" w14:cap="sq" w14:cmpd="sng">
            <w14:solidFill>
              <w14:srgbClr w14:val="000000"/>
            </w14:solidFill>
            <w14:prstDash w14:val="solid"/>
            <w14:bevel/>
          </w14:textOutline>
        </w:rPr>
        <w:t>附件</w:t>
      </w:r>
      <w:r>
        <w:rPr>
          <w:rFonts w:hint="eastAsia" w:ascii="宋体" w:hAnsi="宋体" w:eastAsia="宋体" w:cs="宋体"/>
          <w:spacing w:val="-5"/>
          <w:sz w:val="28"/>
          <w:szCs w:val="28"/>
        </w:rPr>
        <w:t xml:space="preserve"> </w:t>
      </w:r>
      <w:r>
        <w:rPr>
          <w:rFonts w:hint="eastAsia" w:ascii="宋体" w:hAnsi="宋体" w:eastAsia="宋体" w:cs="宋体"/>
          <w:spacing w:val="-5"/>
          <w:sz w:val="28"/>
          <w:szCs w:val="28"/>
          <w:lang w:val="en-US" w:eastAsia="zh-CN"/>
          <w14:textOutline w14:w="5103" w14:cap="sq" w14:cmpd="sng">
            <w14:solidFill>
              <w14:srgbClr w14:val="000000"/>
            </w14:solidFill>
            <w14:prstDash w14:val="solid"/>
            <w14:bevel/>
          </w14:textOutline>
        </w:rPr>
        <w:t>5</w:t>
      </w:r>
      <w:r>
        <w:rPr>
          <w:rFonts w:hint="eastAsia" w:ascii="宋体" w:hAnsi="宋体" w:eastAsia="宋体" w:cs="宋体"/>
          <w:spacing w:val="-5"/>
          <w:sz w:val="28"/>
          <w:szCs w:val="28"/>
          <w14:textOutline w14:w="5103" w14:cap="sq" w14:cmpd="sng">
            <w14:solidFill>
              <w14:srgbClr w14:val="000000"/>
            </w14:solidFill>
            <w14:prstDash w14:val="solid"/>
            <w14:bevel/>
          </w14:textOutline>
        </w:rPr>
        <w:t>-3</w:t>
      </w:r>
      <w:r>
        <w:rPr>
          <w:rFonts w:hint="eastAsia" w:ascii="宋体" w:hAnsi="宋体" w:eastAsia="宋体" w:cs="宋体"/>
          <w:spacing w:val="-5"/>
          <w:sz w:val="28"/>
          <w:szCs w:val="28"/>
        </w:rPr>
        <w:t xml:space="preserve"> </w:t>
      </w:r>
      <w:r>
        <w:rPr>
          <w:rFonts w:hint="eastAsia" w:ascii="宋体" w:hAnsi="宋体" w:eastAsia="宋体" w:cs="宋体"/>
          <w:spacing w:val="-5"/>
          <w:sz w:val="28"/>
          <w:szCs w:val="28"/>
          <w14:textOutline w14:w="5103" w14:cap="sq" w14:cmpd="sng">
            <w14:solidFill>
              <w14:srgbClr w14:val="000000"/>
            </w14:solidFill>
            <w14:prstDash w14:val="solid"/>
            <w14:bevel/>
          </w14:textOutline>
        </w:rPr>
        <w:t>监狱企业证明资料</w:t>
      </w:r>
    </w:p>
    <w:p>
      <w:pPr>
        <w:spacing w:before="279" w:line="221" w:lineRule="auto"/>
        <w:ind w:left="3312"/>
        <w:rPr>
          <w:rFonts w:hint="eastAsia" w:ascii="宋体" w:hAnsi="宋体" w:eastAsia="宋体" w:cs="宋体"/>
          <w:sz w:val="28"/>
          <w:szCs w:val="28"/>
        </w:rPr>
      </w:pPr>
      <w:r>
        <w:rPr>
          <w:rFonts w:hint="eastAsia" w:ascii="宋体" w:hAnsi="宋体" w:eastAsia="宋体" w:cs="宋体"/>
          <w:spacing w:val="-4"/>
          <w:sz w:val="28"/>
          <w:szCs w:val="28"/>
          <w14:textOutline w14:w="5103" w14:cap="sq" w14:cmpd="sng">
            <w14:solidFill>
              <w14:srgbClr w14:val="000000"/>
            </w14:solidFill>
            <w14:prstDash w14:val="solid"/>
            <w14:bevel/>
          </w14:textOutline>
        </w:rPr>
        <w:t>监</w:t>
      </w:r>
      <w:r>
        <w:rPr>
          <w:rFonts w:hint="eastAsia" w:ascii="宋体" w:hAnsi="宋体" w:eastAsia="宋体" w:cs="宋体"/>
          <w:spacing w:val="-2"/>
          <w:sz w:val="28"/>
          <w:szCs w:val="28"/>
          <w14:textOutline w14:w="5103" w14:cap="sq" w14:cmpd="sng">
            <w14:solidFill>
              <w14:srgbClr w14:val="000000"/>
            </w14:solidFill>
            <w14:prstDash w14:val="solid"/>
            <w14:bevel/>
          </w14:textOutline>
        </w:rPr>
        <w:t>狱企业证明资料</w:t>
      </w:r>
    </w:p>
    <w:p>
      <w:pPr>
        <w:spacing w:before="197" w:line="231" w:lineRule="auto"/>
        <w:ind w:left="3006"/>
        <w:outlineLvl w:val="2"/>
        <w:rPr>
          <w:rFonts w:hint="eastAsia" w:ascii="宋体" w:hAnsi="宋体" w:eastAsia="宋体" w:cs="宋体"/>
          <w:sz w:val="20"/>
          <w:szCs w:val="20"/>
        </w:rPr>
      </w:pPr>
      <w:r>
        <w:rPr>
          <w:rFonts w:hint="eastAsia" w:ascii="宋体" w:hAnsi="宋体" w:eastAsia="宋体" w:cs="宋体"/>
          <w:spacing w:val="25"/>
          <w:sz w:val="20"/>
          <w:szCs w:val="20"/>
          <w14:textOutline w14:w="3795" w14:cap="sq" w14:cmpd="sng">
            <w14:solidFill>
              <w14:srgbClr w14:val="000000"/>
            </w14:solidFill>
            <w14:prstDash w14:val="solid"/>
            <w14:bevel/>
          </w14:textOutline>
        </w:rPr>
        <w:t>(</w:t>
      </w:r>
      <w:r>
        <w:rPr>
          <w:rFonts w:hint="eastAsia" w:ascii="宋体" w:hAnsi="宋体" w:eastAsia="宋体" w:cs="宋体"/>
          <w:spacing w:val="17"/>
          <w:sz w:val="20"/>
          <w:szCs w:val="20"/>
          <w14:textOutline w14:w="3795" w14:cap="sq" w14:cmpd="sng">
            <w14:solidFill>
              <w14:srgbClr w14:val="000000"/>
            </w14:solidFill>
            <w14:prstDash w14:val="solid"/>
            <w14:bevel/>
          </w14:textOutline>
        </w:rPr>
        <w:t>不属于监狱企业的无需提供)</w:t>
      </w:r>
    </w:p>
    <w:p>
      <w:pPr>
        <w:spacing w:line="250" w:lineRule="auto"/>
        <w:rPr>
          <w:rFonts w:hint="eastAsia" w:ascii="宋体" w:hAnsi="宋体" w:eastAsia="宋体" w:cs="宋体"/>
          <w:sz w:val="21"/>
        </w:rPr>
      </w:pPr>
    </w:p>
    <w:p>
      <w:pPr>
        <w:spacing w:line="250" w:lineRule="auto"/>
        <w:rPr>
          <w:rFonts w:hint="eastAsia" w:ascii="宋体" w:hAnsi="宋体" w:eastAsia="宋体" w:cs="宋体"/>
          <w:sz w:val="21"/>
        </w:rPr>
      </w:pPr>
    </w:p>
    <w:p>
      <w:pPr>
        <w:spacing w:before="65" w:line="384" w:lineRule="auto"/>
        <w:ind w:firstLine="450"/>
        <w:rPr>
          <w:rFonts w:hint="eastAsia" w:ascii="宋体" w:hAnsi="宋体" w:eastAsia="宋体" w:cs="宋体"/>
          <w:sz w:val="21"/>
          <w:szCs w:val="21"/>
        </w:rPr>
      </w:pPr>
      <w:r>
        <w:rPr>
          <w:rFonts w:hint="eastAsia" w:ascii="宋体" w:hAnsi="宋体" w:eastAsia="宋体" w:cs="宋体"/>
          <w:spacing w:val="10"/>
          <w:sz w:val="21"/>
          <w:szCs w:val="21"/>
        </w:rPr>
        <w:t>备注：按《</w:t>
      </w:r>
      <w:r>
        <w:rPr>
          <w:rFonts w:hint="eastAsia" w:ascii="宋体" w:hAnsi="宋体" w:eastAsia="宋体" w:cs="宋体"/>
          <w:spacing w:val="6"/>
          <w:sz w:val="21"/>
          <w:szCs w:val="21"/>
        </w:rPr>
        <w:t>财</w:t>
      </w:r>
      <w:r>
        <w:rPr>
          <w:rFonts w:hint="eastAsia" w:ascii="宋体" w:hAnsi="宋体" w:eastAsia="宋体" w:cs="宋体"/>
          <w:spacing w:val="5"/>
          <w:sz w:val="21"/>
          <w:szCs w:val="21"/>
        </w:rPr>
        <w:t>政部、司法部关于政府采购支持监狱企业发展有关问题的通知》 (财库〔2014〕</w:t>
      </w:r>
      <w:r>
        <w:rPr>
          <w:rFonts w:hint="eastAsia" w:ascii="宋体" w:hAnsi="宋体" w:eastAsia="宋体" w:cs="宋体"/>
          <w:sz w:val="21"/>
          <w:szCs w:val="21"/>
        </w:rPr>
        <w:t xml:space="preserve"> </w:t>
      </w:r>
      <w:r>
        <w:rPr>
          <w:rFonts w:hint="eastAsia" w:ascii="宋体" w:hAnsi="宋体" w:eastAsia="宋体" w:cs="宋体"/>
          <w:spacing w:val="7"/>
          <w:sz w:val="21"/>
          <w:szCs w:val="21"/>
        </w:rPr>
        <w:t>6</w:t>
      </w:r>
      <w:r>
        <w:rPr>
          <w:rFonts w:hint="eastAsia" w:ascii="宋体" w:hAnsi="宋体" w:eastAsia="宋体" w:cs="宋体"/>
          <w:spacing w:val="5"/>
          <w:sz w:val="21"/>
          <w:szCs w:val="21"/>
        </w:rPr>
        <w:t>8 号)文件规定提供证明文件 (复印件) 。</w:t>
      </w:r>
    </w:p>
    <w:p>
      <w:pPr>
        <w:rPr>
          <w:rFonts w:hint="eastAsia" w:ascii="宋体" w:hAnsi="宋体" w:eastAsia="宋体" w:cs="宋体"/>
          <w:sz w:val="21"/>
          <w:szCs w:val="21"/>
        </w:rPr>
      </w:pPr>
    </w:p>
    <w:p>
      <w:pPr>
        <w:rPr>
          <w:rFonts w:hint="eastAsia" w:ascii="宋体" w:hAnsi="宋体" w:eastAsia="宋体" w:cs="宋体"/>
        </w:rPr>
      </w:pPr>
      <w:r>
        <w:rPr>
          <w:rFonts w:hint="eastAsia" w:ascii="宋体" w:hAnsi="宋体" w:eastAsia="宋体" w:cs="宋体"/>
        </w:rPr>
        <w:br w:type="page"/>
      </w:r>
    </w:p>
    <w:p>
      <w:pPr>
        <w:spacing w:before="214" w:line="234" w:lineRule="auto"/>
        <w:ind w:left="229"/>
        <w:jc w:val="center"/>
        <w:outlineLvl w:val="1"/>
        <w:rPr>
          <w:rFonts w:hint="eastAsia" w:ascii="宋体" w:hAnsi="宋体" w:eastAsia="宋体" w:cs="宋体"/>
          <w:sz w:val="28"/>
          <w:szCs w:val="28"/>
        </w:rPr>
      </w:pPr>
      <w:bookmarkStart w:id="54" w:name="_Toc27341"/>
      <w:r>
        <w:rPr>
          <w:rFonts w:hint="eastAsia" w:ascii="宋体" w:hAnsi="宋体" w:eastAsia="宋体" w:cs="宋体"/>
          <w:spacing w:val="-1"/>
          <w:sz w:val="28"/>
          <w:szCs w:val="28"/>
          <w:lang w:val="en-US" w:eastAsia="zh-CN"/>
          <w14:textOutline w14:w="5103" w14:cap="sq" w14:cmpd="sng">
            <w14:solidFill>
              <w14:srgbClr w14:val="000000"/>
            </w14:solidFill>
            <w14:prstDash w14:val="solid"/>
            <w14:bevel/>
          </w14:textOutline>
        </w:rPr>
        <w:t>六</w:t>
      </w:r>
      <w:r>
        <w:rPr>
          <w:rFonts w:hint="eastAsia" w:ascii="宋体" w:hAnsi="宋体" w:eastAsia="宋体" w:cs="宋体"/>
          <w:spacing w:val="-1"/>
          <w:sz w:val="28"/>
          <w:szCs w:val="28"/>
          <w14:textOutline w14:w="5103" w14:cap="sq" w14:cmpd="sng">
            <w14:solidFill>
              <w14:srgbClr w14:val="000000"/>
            </w14:solidFill>
            <w14:prstDash w14:val="solid"/>
            <w14:bevel/>
          </w14:textOutline>
        </w:rPr>
        <w:t>、报价一览</w:t>
      </w:r>
      <w:r>
        <w:rPr>
          <w:rFonts w:hint="eastAsia" w:ascii="宋体" w:hAnsi="宋体" w:eastAsia="宋体" w:cs="宋体"/>
          <w:sz w:val="28"/>
          <w:szCs w:val="28"/>
          <w14:textOutline w14:w="5103" w14:cap="sq" w14:cmpd="sng">
            <w14:solidFill>
              <w14:srgbClr w14:val="000000"/>
            </w14:solidFill>
            <w14:prstDash w14:val="solid"/>
            <w14:bevel/>
          </w14:textOutline>
        </w:rPr>
        <w:t>表及报价文件</w:t>
      </w:r>
      <w:bookmarkEnd w:id="54"/>
    </w:p>
    <w:p>
      <w:pPr>
        <w:keepNext/>
        <w:keepLines/>
        <w:adjustRightInd w:val="0"/>
        <w:snapToGrid w:val="0"/>
        <w:spacing w:before="156" w:beforeLines="50" w:line="360" w:lineRule="auto"/>
        <w:outlineLvl w:val="2"/>
        <w:rPr>
          <w:rFonts w:hint="eastAsia" w:ascii="宋体" w:hAnsi="宋体" w:eastAsia="宋体" w:cs="宋体"/>
          <w:b/>
          <w:bCs/>
          <w:color w:val="auto"/>
          <w:szCs w:val="21"/>
        </w:rPr>
      </w:pPr>
      <w:r>
        <w:rPr>
          <w:rFonts w:hint="eastAsia" w:ascii="宋体" w:hAnsi="宋体" w:eastAsia="宋体" w:cs="宋体"/>
          <w:b/>
          <w:bCs/>
          <w:color w:val="auto"/>
          <w:szCs w:val="21"/>
        </w:rPr>
        <w:t xml:space="preserve">附件 </w:t>
      </w:r>
      <w:r>
        <w:rPr>
          <w:rFonts w:hint="eastAsia" w:ascii="宋体" w:hAnsi="宋体" w:eastAsia="宋体" w:cs="宋体"/>
          <w:b/>
          <w:bCs/>
          <w:color w:val="auto"/>
          <w:szCs w:val="21"/>
          <w:lang w:val="en-US" w:eastAsia="zh-CN"/>
        </w:rPr>
        <w:t>6-1</w:t>
      </w:r>
      <w:r>
        <w:rPr>
          <w:rFonts w:hint="eastAsia" w:ascii="宋体" w:hAnsi="宋体" w:eastAsia="宋体" w:cs="宋体"/>
          <w:b/>
          <w:bCs/>
          <w:color w:val="auto"/>
          <w:szCs w:val="21"/>
        </w:rPr>
        <w:t>：</w:t>
      </w:r>
    </w:p>
    <w:p>
      <w:pPr>
        <w:spacing w:before="33" w:line="224" w:lineRule="auto"/>
        <w:ind w:left="3958"/>
        <w:rPr>
          <w:rFonts w:hint="eastAsia" w:ascii="宋体" w:hAnsi="宋体" w:eastAsia="宋体" w:cs="宋体"/>
          <w:b/>
          <w:bCs/>
          <w:sz w:val="29"/>
          <w:szCs w:val="29"/>
        </w:rPr>
      </w:pPr>
      <w:r>
        <w:rPr>
          <w:rFonts w:hint="eastAsia" w:ascii="宋体" w:hAnsi="宋体" w:eastAsia="宋体" w:cs="宋体"/>
          <w:b/>
          <w:bCs/>
          <w:spacing w:val="8"/>
          <w:sz w:val="29"/>
          <w:szCs w:val="29"/>
        </w:rPr>
        <w:t>报价一览表</w:t>
      </w:r>
    </w:p>
    <w:p>
      <w:pPr>
        <w:rPr>
          <w:rFonts w:hint="eastAsia" w:ascii="宋体" w:hAnsi="宋体" w:eastAsia="宋体" w:cs="宋体"/>
        </w:rPr>
      </w:pPr>
    </w:p>
    <w:p>
      <w:pPr>
        <w:spacing w:line="217" w:lineRule="exact"/>
        <w:rPr>
          <w:rFonts w:hint="eastAsia" w:ascii="宋体" w:hAnsi="宋体" w:eastAsia="宋体" w:cs="宋体"/>
        </w:rPr>
      </w:pPr>
    </w:p>
    <w:p>
      <w:pPr>
        <w:adjustRightInd w:val="0"/>
        <w:snapToGrid w:val="0"/>
        <w:spacing w:before="156" w:beforeLines="50"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政府采购编号</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项目名称：</w:t>
      </w:r>
      <w:r>
        <w:rPr>
          <w:rFonts w:hint="eastAsia" w:ascii="宋体" w:hAnsi="宋体" w:eastAsia="宋体" w:cs="宋体"/>
          <w:color w:val="auto"/>
          <w:sz w:val="21"/>
          <w:szCs w:val="21"/>
          <w:u w:val="single"/>
        </w:rPr>
        <w:t xml:space="preserve">                   </w:t>
      </w:r>
    </w:p>
    <w:p>
      <w:pPr>
        <w:adjustRightInd w:val="0"/>
        <w:snapToGrid w:val="0"/>
        <w:spacing w:before="156" w:beforeLines="50" w:line="360" w:lineRule="auto"/>
        <w:rPr>
          <w:rFonts w:hint="eastAsia" w:ascii="宋体" w:hAnsi="宋体" w:eastAsia="宋体" w:cs="宋体"/>
          <w:b/>
          <w:color w:val="auto"/>
          <w:sz w:val="21"/>
          <w:szCs w:val="21"/>
        </w:rPr>
      </w:pPr>
      <w:r>
        <w:rPr>
          <w:rFonts w:hint="eastAsia" w:ascii="宋体" w:hAnsi="宋体" w:eastAsia="宋体" w:cs="宋体"/>
          <w:color w:val="auto"/>
          <w:sz w:val="21"/>
          <w:szCs w:val="21"/>
        </w:rPr>
        <w:t>包号：</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包名称：</w:t>
      </w:r>
      <w:r>
        <w:rPr>
          <w:rFonts w:hint="eastAsia" w:ascii="宋体" w:hAnsi="宋体" w:eastAsia="宋体" w:cs="宋体"/>
          <w:color w:val="auto"/>
          <w:sz w:val="21"/>
          <w:szCs w:val="21"/>
          <w:u w:val="single"/>
        </w:rPr>
        <w:t xml:space="preserve">                     </w:t>
      </w:r>
    </w:p>
    <w:tbl>
      <w:tblPr>
        <w:tblStyle w:val="31"/>
        <w:tblW w:w="895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780"/>
        <w:gridCol w:w="317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6" w:hRule="atLeast"/>
        </w:trPr>
        <w:tc>
          <w:tcPr>
            <w:tcW w:w="5780" w:type="dxa"/>
            <w:noWrap w:val="0"/>
            <w:vAlign w:val="center"/>
          </w:tcPr>
          <w:p>
            <w:pPr>
              <w:adjustRightInd w:val="0"/>
              <w:snapToGrid w:val="0"/>
              <w:spacing w:before="156" w:beforeLines="50" w:line="360" w:lineRule="auto"/>
              <w:jc w:val="center"/>
              <w:rPr>
                <w:rFonts w:hint="eastAsia" w:ascii="宋体" w:hAnsi="宋体" w:eastAsia="宋体" w:cs="宋体"/>
                <w:b/>
                <w:color w:val="auto"/>
                <w:kern w:val="0"/>
                <w:sz w:val="20"/>
                <w:szCs w:val="21"/>
              </w:rPr>
            </w:pPr>
            <w:r>
              <w:rPr>
                <w:rFonts w:hint="eastAsia" w:ascii="宋体" w:hAnsi="宋体" w:eastAsia="宋体" w:cs="宋体"/>
                <w:b/>
                <w:color w:val="auto"/>
                <w:kern w:val="0"/>
                <w:szCs w:val="21"/>
              </w:rPr>
              <w:t>报价</w:t>
            </w:r>
          </w:p>
        </w:tc>
        <w:tc>
          <w:tcPr>
            <w:tcW w:w="3179" w:type="dxa"/>
            <w:noWrap w:val="0"/>
            <w:vAlign w:val="center"/>
          </w:tcPr>
          <w:p>
            <w:pPr>
              <w:adjustRightInd w:val="0"/>
              <w:snapToGrid w:val="0"/>
              <w:spacing w:before="156" w:beforeLines="50" w:line="360" w:lineRule="auto"/>
              <w:jc w:val="center"/>
              <w:rPr>
                <w:rFonts w:hint="eastAsia" w:ascii="宋体" w:hAnsi="宋体" w:eastAsia="宋体" w:cs="宋体"/>
                <w:b/>
                <w:color w:val="auto"/>
                <w:kern w:val="0"/>
                <w:szCs w:val="21"/>
              </w:rPr>
            </w:pPr>
            <w:r>
              <w:rPr>
                <w:rFonts w:hint="eastAsia" w:ascii="宋体" w:hAnsi="宋体" w:eastAsia="宋体" w:cs="宋体"/>
                <w:b/>
                <w:color w:val="auto"/>
                <w:kern w:val="0"/>
                <w:szCs w:val="21"/>
              </w:rPr>
              <w:t>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535" w:hRule="atLeast"/>
        </w:trPr>
        <w:tc>
          <w:tcPr>
            <w:tcW w:w="5780" w:type="dxa"/>
            <w:noWrap w:val="0"/>
            <w:vAlign w:val="center"/>
          </w:tcPr>
          <w:p>
            <w:pPr>
              <w:adjustRightInd w:val="0"/>
              <w:snapToGrid w:val="0"/>
              <w:spacing w:line="360" w:lineRule="auto"/>
              <w:ind w:left="19" w:leftChars="9" w:firstLine="0" w:firstLineChars="0"/>
              <w:rPr>
                <w:rFonts w:hint="default" w:ascii="宋体" w:hAnsi="宋体" w:eastAsia="宋体" w:cs="宋体"/>
                <w:color w:val="auto"/>
                <w:u w:val="single"/>
                <w:lang w:val="en-US" w:eastAsia="zh-CN"/>
              </w:rPr>
            </w:pPr>
            <w:r>
              <w:rPr>
                <w:rFonts w:hint="eastAsia" w:ascii="宋体" w:hAnsi="宋体" w:eastAsia="宋体" w:cs="宋体"/>
                <w:color w:val="auto"/>
              </w:rPr>
              <w:t>①</w:t>
            </w:r>
            <w:r>
              <w:rPr>
                <w:rFonts w:hint="eastAsia" w:ascii="宋体" w:hAnsi="宋体" w:eastAsia="宋体" w:cs="宋体"/>
                <w:color w:val="auto"/>
                <w:lang w:val="en-US" w:eastAsia="zh-CN"/>
              </w:rPr>
              <w:t>5座轿车</w:t>
            </w:r>
            <w:r>
              <w:rPr>
                <w:rFonts w:hint="eastAsia" w:ascii="宋体" w:hAnsi="宋体" w:cs="宋体"/>
                <w:color w:val="auto"/>
                <w:lang w:val="en-US" w:eastAsia="zh-CN"/>
              </w:rPr>
              <w:t>单价：</w:t>
            </w:r>
            <w:r>
              <w:rPr>
                <w:rFonts w:hint="eastAsia" w:ascii="宋体" w:hAnsi="宋体" w:cs="宋体"/>
                <w:color w:val="auto"/>
                <w:u w:val="single"/>
                <w:lang w:val="en-US" w:eastAsia="zh-CN"/>
              </w:rPr>
              <w:t xml:space="preserve">                   </w:t>
            </w:r>
          </w:p>
          <w:p>
            <w:pPr>
              <w:adjustRightInd w:val="0"/>
              <w:snapToGrid w:val="0"/>
              <w:spacing w:line="360" w:lineRule="auto"/>
              <w:ind w:left="19" w:leftChars="9" w:firstLine="0" w:firstLineChars="0"/>
              <w:rPr>
                <w:rFonts w:hint="eastAsia" w:ascii="宋体" w:hAnsi="宋体" w:eastAsia="宋体" w:cs="宋体"/>
                <w:color w:val="auto"/>
                <w:lang w:val="en-US" w:eastAsia="zh-CN"/>
              </w:rPr>
            </w:pPr>
          </w:p>
          <w:p>
            <w:pPr>
              <w:adjustRightInd w:val="0"/>
              <w:snapToGrid w:val="0"/>
              <w:spacing w:line="360" w:lineRule="auto"/>
              <w:ind w:left="19" w:leftChars="9"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②</w:t>
            </w:r>
            <w:r>
              <w:rPr>
                <w:rFonts w:hint="eastAsia" w:ascii="宋体" w:hAnsi="宋体" w:eastAsia="宋体" w:cs="宋体"/>
                <w:color w:val="auto"/>
              </w:rPr>
              <w:t>SUV</w:t>
            </w:r>
            <w:r>
              <w:rPr>
                <w:rFonts w:hint="eastAsia" w:ascii="宋体" w:hAnsi="宋体" w:eastAsia="宋体" w:cs="宋体"/>
                <w:color w:val="auto"/>
                <w:lang w:eastAsia="zh-CN"/>
              </w:rPr>
              <w:t>车</w:t>
            </w:r>
            <w:r>
              <w:rPr>
                <w:rFonts w:hint="eastAsia" w:ascii="宋体" w:hAnsi="宋体" w:cs="宋体"/>
                <w:color w:val="auto"/>
                <w:lang w:val="en-US" w:eastAsia="zh-CN"/>
              </w:rPr>
              <w:t>单价：</w:t>
            </w:r>
            <w:r>
              <w:rPr>
                <w:rFonts w:hint="eastAsia" w:ascii="宋体" w:hAnsi="宋体" w:cs="宋体"/>
                <w:color w:val="auto"/>
                <w:u w:val="single"/>
                <w:lang w:val="en-US" w:eastAsia="zh-CN"/>
              </w:rPr>
              <w:t xml:space="preserve">                   </w:t>
            </w:r>
          </w:p>
          <w:p>
            <w:pPr>
              <w:adjustRightInd w:val="0"/>
              <w:snapToGrid w:val="0"/>
              <w:spacing w:line="360" w:lineRule="auto"/>
              <w:ind w:left="19" w:leftChars="9" w:firstLine="0" w:firstLineChars="0"/>
              <w:rPr>
                <w:rFonts w:hint="eastAsia" w:ascii="宋体" w:hAnsi="宋体" w:eastAsia="宋体" w:cs="宋体"/>
                <w:color w:val="auto"/>
                <w:lang w:val="en-US" w:eastAsia="zh-CN"/>
              </w:rPr>
            </w:pPr>
          </w:p>
          <w:p>
            <w:pPr>
              <w:adjustRightInd w:val="0"/>
              <w:snapToGrid w:val="0"/>
              <w:spacing w:line="360" w:lineRule="auto"/>
              <w:ind w:left="19" w:leftChars="9"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③7</w:t>
            </w:r>
            <w:r>
              <w:rPr>
                <w:rFonts w:hint="eastAsia" w:ascii="宋体" w:hAnsi="宋体" w:eastAsia="宋体" w:cs="宋体"/>
                <w:color w:val="auto"/>
              </w:rPr>
              <w:t>座MPV车</w:t>
            </w:r>
            <w:r>
              <w:rPr>
                <w:rFonts w:hint="eastAsia" w:ascii="宋体" w:hAnsi="宋体" w:cs="宋体"/>
                <w:color w:val="auto"/>
                <w:lang w:val="en-US" w:eastAsia="zh-CN"/>
              </w:rPr>
              <w:t>单价：</w:t>
            </w:r>
            <w:r>
              <w:rPr>
                <w:rFonts w:hint="eastAsia" w:ascii="宋体" w:hAnsi="宋体" w:cs="宋体"/>
                <w:color w:val="auto"/>
                <w:u w:val="single"/>
                <w:lang w:val="en-US" w:eastAsia="zh-CN"/>
              </w:rPr>
              <w:t xml:space="preserve">                   </w:t>
            </w:r>
          </w:p>
          <w:p>
            <w:pPr>
              <w:adjustRightInd w:val="0"/>
              <w:snapToGrid w:val="0"/>
              <w:spacing w:line="360" w:lineRule="auto"/>
              <w:ind w:left="19" w:leftChars="9" w:firstLine="0" w:firstLineChars="0"/>
              <w:rPr>
                <w:rFonts w:hint="eastAsia" w:ascii="宋体" w:hAnsi="宋体" w:eastAsia="宋体" w:cs="宋体"/>
                <w:color w:val="auto"/>
                <w:lang w:val="en-US" w:eastAsia="zh-CN"/>
              </w:rPr>
            </w:pPr>
          </w:p>
          <w:p>
            <w:pPr>
              <w:adjustRightInd w:val="0"/>
              <w:snapToGrid w:val="0"/>
              <w:spacing w:line="360" w:lineRule="auto"/>
              <w:ind w:left="19" w:leftChars="9" w:firstLine="0" w:firstLineChars="0"/>
              <w:rPr>
                <w:rFonts w:hint="eastAsia" w:ascii="宋体" w:hAnsi="宋体" w:eastAsia="宋体" w:cs="宋体"/>
                <w:color w:val="auto"/>
                <w:kern w:val="0"/>
                <w:sz w:val="20"/>
                <w:szCs w:val="21"/>
              </w:rPr>
            </w:pPr>
            <w:r>
              <w:rPr>
                <w:rFonts w:hint="eastAsia" w:ascii="宋体" w:hAnsi="宋体" w:eastAsia="宋体" w:cs="宋体"/>
                <w:color w:val="auto"/>
                <w:lang w:val="en-US" w:eastAsia="zh-CN"/>
              </w:rPr>
              <w:t>④司机服务</w:t>
            </w:r>
            <w:r>
              <w:rPr>
                <w:rFonts w:hint="eastAsia" w:ascii="宋体" w:hAnsi="宋体" w:cs="宋体"/>
                <w:color w:val="auto"/>
                <w:lang w:val="en-US" w:eastAsia="zh-CN"/>
              </w:rPr>
              <w:t>单价：</w:t>
            </w:r>
            <w:r>
              <w:rPr>
                <w:rFonts w:hint="eastAsia" w:ascii="宋体" w:hAnsi="宋体" w:cs="宋体"/>
                <w:color w:val="auto"/>
                <w:u w:val="single"/>
                <w:lang w:val="en-US" w:eastAsia="zh-CN"/>
              </w:rPr>
              <w:t xml:space="preserve">                   </w:t>
            </w:r>
          </w:p>
        </w:tc>
        <w:tc>
          <w:tcPr>
            <w:tcW w:w="3179" w:type="dxa"/>
            <w:noWrap w:val="0"/>
            <w:vAlign w:val="center"/>
          </w:tcPr>
          <w:p>
            <w:pPr>
              <w:adjustRightInd w:val="0"/>
              <w:snapToGrid w:val="0"/>
              <w:spacing w:before="156" w:beforeLines="50" w:line="360" w:lineRule="auto"/>
              <w:jc w:val="center"/>
              <w:rPr>
                <w:rFonts w:hint="eastAsia" w:ascii="宋体" w:hAnsi="宋体" w:eastAsia="宋体" w:cs="宋体"/>
                <w:color w:val="auto"/>
                <w:kern w:val="0"/>
                <w:szCs w:val="21"/>
              </w:rPr>
            </w:pPr>
          </w:p>
        </w:tc>
      </w:tr>
    </w:tbl>
    <w:p>
      <w:pPr>
        <w:spacing w:line="331" w:lineRule="auto"/>
        <w:rPr>
          <w:rFonts w:hint="eastAsia" w:ascii="宋体" w:hAnsi="宋体" w:eastAsia="宋体" w:cs="宋体"/>
          <w:sz w:val="21"/>
          <w:szCs w:val="21"/>
        </w:rPr>
      </w:pPr>
    </w:p>
    <w:p>
      <w:pPr>
        <w:adjustRightInd w:val="0"/>
        <w:snapToGrid w:val="0"/>
        <w:spacing w:before="156" w:beforeLines="50" w:line="360" w:lineRule="auto"/>
        <w:rPr>
          <w:rFonts w:hint="eastAsia" w:ascii="宋体" w:hAnsi="宋体" w:eastAsia="宋体" w:cs="宋体"/>
          <w:color w:val="auto"/>
          <w:sz w:val="21"/>
          <w:szCs w:val="21"/>
        </w:rPr>
      </w:pPr>
      <w:r>
        <w:rPr>
          <w:rFonts w:hint="eastAsia" w:ascii="宋体" w:hAnsi="宋体" w:eastAsia="宋体" w:cs="宋体"/>
          <w:b w:val="0"/>
          <w:bCs/>
          <w:color w:val="auto"/>
          <w:sz w:val="21"/>
          <w:szCs w:val="21"/>
        </w:rPr>
        <w:t>注：</w:t>
      </w:r>
      <w:r>
        <w:rPr>
          <w:rFonts w:hint="eastAsia" w:ascii="宋体" w:hAnsi="宋体" w:eastAsia="宋体" w:cs="宋体"/>
          <w:color w:val="auto"/>
          <w:sz w:val="21"/>
          <w:szCs w:val="21"/>
        </w:rPr>
        <w:t>本表须按包填写，一个“包号”一份。</w:t>
      </w:r>
    </w:p>
    <w:p>
      <w:pPr>
        <w:spacing w:line="332" w:lineRule="auto"/>
        <w:rPr>
          <w:rFonts w:hint="eastAsia" w:ascii="宋体" w:hAnsi="宋体" w:eastAsia="宋体" w:cs="宋体"/>
          <w:sz w:val="21"/>
          <w:szCs w:val="21"/>
        </w:rPr>
      </w:pPr>
    </w:p>
    <w:p>
      <w:pPr>
        <w:pStyle w:val="5"/>
        <w:rPr>
          <w:rFonts w:hint="eastAsia" w:ascii="宋体" w:hAnsi="宋体" w:eastAsia="宋体" w:cs="宋体"/>
          <w:sz w:val="21"/>
          <w:szCs w:val="21"/>
        </w:rPr>
      </w:pPr>
    </w:p>
    <w:p>
      <w:pPr>
        <w:pStyle w:val="2"/>
        <w:rPr>
          <w:rFonts w:hint="eastAsia" w:ascii="宋体" w:hAnsi="宋体" w:eastAsia="宋体" w:cs="宋体"/>
          <w:sz w:val="21"/>
          <w:szCs w:val="21"/>
        </w:rPr>
      </w:pPr>
    </w:p>
    <w:p>
      <w:pPr>
        <w:pStyle w:val="5"/>
        <w:rPr>
          <w:rFonts w:hint="eastAsia" w:ascii="宋体" w:hAnsi="宋体" w:eastAsia="宋体" w:cs="宋体"/>
          <w:sz w:val="21"/>
          <w:szCs w:val="21"/>
        </w:rPr>
      </w:pPr>
    </w:p>
    <w:p>
      <w:pPr>
        <w:pStyle w:val="2"/>
        <w:rPr>
          <w:rFonts w:hint="eastAsia" w:ascii="宋体" w:hAnsi="宋体" w:eastAsia="宋体" w:cs="宋体"/>
          <w:sz w:val="21"/>
          <w:szCs w:val="21"/>
        </w:rPr>
      </w:pPr>
    </w:p>
    <w:p>
      <w:pPr>
        <w:pStyle w:val="5"/>
        <w:rPr>
          <w:rFonts w:hint="eastAsia" w:ascii="宋体" w:hAnsi="宋体" w:eastAsia="宋体" w:cs="宋体"/>
          <w:sz w:val="21"/>
          <w:szCs w:val="21"/>
        </w:rPr>
      </w:pPr>
    </w:p>
    <w:p>
      <w:pPr>
        <w:pStyle w:val="2"/>
        <w:rPr>
          <w:rFonts w:hint="eastAsia" w:ascii="宋体" w:hAnsi="宋体" w:eastAsia="宋体" w:cs="宋体"/>
          <w:sz w:val="21"/>
          <w:szCs w:val="21"/>
        </w:rPr>
      </w:pPr>
    </w:p>
    <w:p>
      <w:pPr>
        <w:pStyle w:val="5"/>
        <w:rPr>
          <w:rFonts w:hint="eastAsia" w:ascii="宋体" w:hAnsi="宋体" w:eastAsia="宋体" w:cs="宋体"/>
          <w:sz w:val="21"/>
          <w:szCs w:val="21"/>
        </w:rPr>
      </w:pPr>
    </w:p>
    <w:p>
      <w:pPr>
        <w:pStyle w:val="2"/>
        <w:rPr>
          <w:rFonts w:hint="eastAsia" w:ascii="宋体" w:hAnsi="宋体" w:eastAsia="宋体" w:cs="宋体"/>
          <w:sz w:val="21"/>
          <w:szCs w:val="21"/>
        </w:rPr>
      </w:pPr>
    </w:p>
    <w:p>
      <w:pPr>
        <w:pStyle w:val="5"/>
        <w:rPr>
          <w:rFonts w:hint="eastAsia" w:ascii="宋体" w:hAnsi="宋体" w:eastAsia="宋体" w:cs="宋体"/>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42"/>
        <w:jc w:val="left"/>
        <w:textAlignment w:val="baseline"/>
        <w:rPr>
          <w:rFonts w:hint="eastAsia" w:ascii="宋体" w:hAnsi="宋体" w:eastAsia="宋体" w:cs="宋体"/>
          <w:sz w:val="21"/>
          <w:szCs w:val="21"/>
        </w:rPr>
      </w:pPr>
      <w:r>
        <w:rPr>
          <w:rFonts w:hint="eastAsia" w:ascii="宋体" w:hAnsi="宋体" w:eastAsia="宋体" w:cs="宋体"/>
          <w:sz w:val="21"/>
          <w:szCs w:val="21"/>
          <w:lang w:bidi="ar"/>
        </w:rPr>
        <w:t>供应商名称（盖单位公章）：</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42"/>
        <w:jc w:val="left"/>
        <w:textAlignment w:val="baseline"/>
        <w:rPr>
          <w:rFonts w:hint="eastAsia" w:ascii="宋体" w:hAnsi="宋体" w:eastAsia="宋体" w:cs="宋体"/>
          <w:sz w:val="21"/>
          <w:szCs w:val="21"/>
        </w:rPr>
      </w:pPr>
      <w:r>
        <w:rPr>
          <w:rFonts w:hint="eastAsia" w:ascii="宋体" w:hAnsi="宋体" w:eastAsia="宋体" w:cs="宋体"/>
          <w:spacing w:val="-2"/>
          <w:sz w:val="21"/>
          <w:szCs w:val="21"/>
          <w:lang w:bidi="ar"/>
        </w:rPr>
        <w:t>法</w:t>
      </w:r>
      <w:r>
        <w:rPr>
          <w:rFonts w:hint="eastAsia" w:ascii="宋体" w:hAnsi="宋体" w:eastAsia="宋体" w:cs="宋体"/>
          <w:sz w:val="21"/>
          <w:szCs w:val="21"/>
          <w:lang w:bidi="ar"/>
        </w:rPr>
        <w:t>定</w:t>
      </w:r>
      <w:r>
        <w:rPr>
          <w:rFonts w:hint="eastAsia" w:ascii="宋体" w:hAnsi="宋体" w:eastAsia="宋体" w:cs="宋体"/>
          <w:spacing w:val="-2"/>
          <w:sz w:val="21"/>
          <w:szCs w:val="21"/>
          <w:lang w:bidi="ar"/>
        </w:rPr>
        <w:t>代</w:t>
      </w:r>
      <w:r>
        <w:rPr>
          <w:rFonts w:hint="eastAsia" w:ascii="宋体" w:hAnsi="宋体" w:eastAsia="宋体" w:cs="宋体"/>
          <w:sz w:val="21"/>
          <w:szCs w:val="21"/>
          <w:lang w:bidi="ar"/>
        </w:rPr>
        <w:t>表</w:t>
      </w:r>
      <w:r>
        <w:rPr>
          <w:rFonts w:hint="eastAsia" w:ascii="宋体" w:hAnsi="宋体" w:eastAsia="宋体" w:cs="宋体"/>
          <w:spacing w:val="-2"/>
          <w:sz w:val="21"/>
          <w:szCs w:val="21"/>
          <w:lang w:bidi="ar"/>
        </w:rPr>
        <w:t>人</w:t>
      </w:r>
      <w:r>
        <w:rPr>
          <w:rFonts w:hint="eastAsia" w:ascii="宋体" w:hAnsi="宋体" w:eastAsia="宋体" w:cs="宋体"/>
          <w:sz w:val="21"/>
          <w:szCs w:val="21"/>
          <w:lang w:bidi="ar"/>
        </w:rPr>
        <w:t>（</w:t>
      </w:r>
      <w:r>
        <w:rPr>
          <w:rFonts w:hint="eastAsia" w:ascii="宋体" w:hAnsi="宋体" w:eastAsia="宋体" w:cs="宋体"/>
          <w:spacing w:val="-2"/>
          <w:sz w:val="21"/>
          <w:szCs w:val="21"/>
          <w:lang w:bidi="ar"/>
        </w:rPr>
        <w:t>单</w:t>
      </w:r>
      <w:r>
        <w:rPr>
          <w:rFonts w:hint="eastAsia" w:ascii="宋体" w:hAnsi="宋体" w:eastAsia="宋体" w:cs="宋体"/>
          <w:sz w:val="21"/>
          <w:szCs w:val="21"/>
          <w:lang w:bidi="ar"/>
        </w:rPr>
        <w:t>位</w:t>
      </w:r>
      <w:r>
        <w:rPr>
          <w:rFonts w:hint="eastAsia" w:ascii="宋体" w:hAnsi="宋体" w:eastAsia="宋体" w:cs="宋体"/>
          <w:spacing w:val="-2"/>
          <w:sz w:val="21"/>
          <w:szCs w:val="21"/>
          <w:lang w:bidi="ar"/>
        </w:rPr>
        <w:t>负</w:t>
      </w:r>
      <w:r>
        <w:rPr>
          <w:rFonts w:hint="eastAsia" w:ascii="宋体" w:hAnsi="宋体" w:eastAsia="宋体" w:cs="宋体"/>
          <w:sz w:val="21"/>
          <w:szCs w:val="21"/>
          <w:lang w:bidi="ar"/>
        </w:rPr>
        <w:t>责人</w:t>
      </w:r>
      <w:r>
        <w:rPr>
          <w:rFonts w:hint="eastAsia" w:ascii="宋体" w:hAnsi="宋体" w:eastAsia="宋体" w:cs="宋体"/>
          <w:spacing w:val="-2"/>
          <w:sz w:val="21"/>
          <w:szCs w:val="21"/>
          <w:lang w:bidi="ar"/>
        </w:rPr>
        <w:t>）</w:t>
      </w:r>
      <w:r>
        <w:rPr>
          <w:rFonts w:hint="eastAsia" w:ascii="宋体" w:hAnsi="宋体" w:eastAsia="宋体" w:cs="宋体"/>
          <w:sz w:val="21"/>
          <w:szCs w:val="21"/>
          <w:lang w:bidi="ar"/>
        </w:rPr>
        <w:t>或委托代理人：</w:t>
      </w:r>
      <w:r>
        <w:rPr>
          <w:rFonts w:hint="eastAsia" w:ascii="宋体" w:hAnsi="宋体" w:eastAsia="宋体" w:cs="宋体"/>
          <w:sz w:val="21"/>
          <w:szCs w:val="21"/>
          <w:u w:val="single"/>
          <w:lang w:bidi="ar"/>
        </w:rPr>
        <w:t>       </w:t>
      </w:r>
      <w:r>
        <w:rPr>
          <w:rFonts w:hint="eastAsia" w:ascii="宋体" w:hAnsi="宋体" w:eastAsia="宋体" w:cs="宋体"/>
          <w:sz w:val="21"/>
          <w:szCs w:val="21"/>
          <w:lang w:bidi="ar"/>
        </w:rPr>
        <w:t>（签字或印章）</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75"/>
        <w:textAlignment w:val="baseline"/>
        <w:rPr>
          <w:rFonts w:hint="eastAsia" w:ascii="宋体" w:hAnsi="宋体" w:eastAsia="宋体" w:cs="宋体"/>
          <w:sz w:val="21"/>
          <w:szCs w:val="21"/>
        </w:rPr>
      </w:pPr>
      <w:r>
        <w:rPr>
          <w:rFonts w:hint="eastAsia" w:ascii="宋体" w:hAnsi="宋体" w:eastAsia="宋体" w:cs="宋体"/>
          <w:sz w:val="21"/>
          <w:szCs w:val="21"/>
          <w:lang w:bidi="ar"/>
        </w:rPr>
        <w:t>日期：</w:t>
      </w:r>
      <w:r>
        <w:rPr>
          <w:rFonts w:hint="eastAsia" w:ascii="宋体" w:hAnsi="宋体" w:eastAsia="宋体" w:cs="宋体"/>
          <w:sz w:val="21"/>
          <w:szCs w:val="21"/>
          <w:u w:val="single"/>
          <w:lang w:bidi="ar"/>
        </w:rPr>
        <w:t>   </w:t>
      </w:r>
      <w:r>
        <w:rPr>
          <w:rFonts w:hint="eastAsia" w:ascii="宋体" w:hAnsi="宋体" w:eastAsia="宋体" w:cs="宋体"/>
          <w:sz w:val="21"/>
          <w:szCs w:val="21"/>
          <w:lang w:bidi="ar"/>
        </w:rPr>
        <w:t>年</w:t>
      </w:r>
      <w:r>
        <w:rPr>
          <w:rFonts w:hint="eastAsia" w:ascii="宋体" w:hAnsi="宋体" w:eastAsia="宋体" w:cs="宋体"/>
          <w:sz w:val="21"/>
          <w:szCs w:val="21"/>
          <w:u w:val="single"/>
          <w:lang w:bidi="ar"/>
        </w:rPr>
        <w:t>  </w:t>
      </w:r>
      <w:r>
        <w:rPr>
          <w:rFonts w:hint="eastAsia" w:ascii="宋体" w:hAnsi="宋体" w:eastAsia="宋体" w:cs="宋体"/>
          <w:sz w:val="21"/>
          <w:szCs w:val="21"/>
          <w:lang w:bidi="ar"/>
        </w:rPr>
        <w:t>月</w:t>
      </w:r>
      <w:r>
        <w:rPr>
          <w:rFonts w:hint="eastAsia" w:ascii="宋体" w:hAnsi="宋体" w:eastAsia="宋体" w:cs="宋体"/>
          <w:sz w:val="21"/>
          <w:szCs w:val="21"/>
          <w:u w:val="single"/>
          <w:lang w:bidi="ar"/>
        </w:rPr>
        <w:t>  </w:t>
      </w:r>
      <w:r>
        <w:rPr>
          <w:rFonts w:hint="eastAsia" w:ascii="宋体" w:hAnsi="宋体" w:eastAsia="宋体" w:cs="宋体"/>
          <w:sz w:val="21"/>
          <w:szCs w:val="21"/>
          <w:lang w:bidi="ar"/>
        </w:rPr>
        <w:t>日</w:t>
      </w:r>
      <w:r>
        <w:rPr>
          <w:rFonts w:hint="eastAsia" w:ascii="宋体" w:hAnsi="宋体" w:eastAsia="宋体" w:cs="宋体"/>
          <w:sz w:val="21"/>
          <w:szCs w:val="21"/>
        </w:rPr>
        <w:t>　</w:t>
      </w:r>
    </w:p>
    <w:p>
      <w:pPr>
        <w:spacing w:before="1" w:line="230" w:lineRule="auto"/>
        <w:ind w:left="61"/>
        <w:rPr>
          <w:rFonts w:hint="eastAsia" w:ascii="宋体" w:hAnsi="宋体" w:eastAsia="宋体" w:cs="宋体"/>
          <w:sz w:val="21"/>
          <w:szCs w:val="21"/>
        </w:rPr>
      </w:pPr>
    </w:p>
    <w:p>
      <w:pPr>
        <w:rPr>
          <w:rFonts w:hint="eastAsia" w:ascii="宋体" w:hAnsi="宋体" w:eastAsia="宋体" w:cs="宋体"/>
          <w:sz w:val="21"/>
          <w:szCs w:val="21"/>
        </w:rPr>
        <w:sectPr>
          <w:footerReference r:id="rId12" w:type="default"/>
          <w:pgSz w:w="11906" w:h="16839"/>
          <w:pgMar w:top="1431" w:right="1420" w:bottom="1151" w:left="1585" w:header="0" w:footer="991" w:gutter="0"/>
          <w:pgBorders>
            <w:top w:val="none" w:sz="0" w:space="0"/>
            <w:left w:val="none" w:sz="0" w:space="0"/>
            <w:bottom w:val="none" w:sz="0" w:space="0"/>
            <w:right w:val="none" w:sz="0" w:space="0"/>
          </w:pgBorders>
          <w:pgNumType w:fmt="decimal"/>
          <w:cols w:space="720" w:num="1"/>
        </w:sectPr>
      </w:pPr>
    </w:p>
    <w:p>
      <w:pPr>
        <w:keepNext/>
        <w:keepLines/>
        <w:adjustRightInd w:val="0"/>
        <w:snapToGrid w:val="0"/>
        <w:spacing w:before="156" w:beforeLines="50" w:line="360" w:lineRule="auto"/>
        <w:outlineLvl w:val="2"/>
        <w:rPr>
          <w:rFonts w:hint="eastAsia" w:ascii="宋体" w:hAnsi="宋体" w:eastAsia="宋体" w:cs="宋体"/>
          <w:b/>
          <w:bCs/>
          <w:color w:val="auto"/>
          <w:szCs w:val="21"/>
        </w:rPr>
      </w:pPr>
      <w:bookmarkStart w:id="55" w:name="_Toc20686"/>
      <w:bookmarkStart w:id="56" w:name="_Toc107998031"/>
      <w:r>
        <w:rPr>
          <w:rFonts w:hint="eastAsia" w:ascii="宋体" w:hAnsi="宋体" w:eastAsia="宋体" w:cs="宋体"/>
          <w:b/>
          <w:bCs/>
          <w:color w:val="auto"/>
          <w:szCs w:val="21"/>
        </w:rPr>
        <w:t>附件</w:t>
      </w:r>
      <w:r>
        <w:rPr>
          <w:rFonts w:hint="eastAsia" w:ascii="宋体" w:hAnsi="宋体" w:eastAsia="宋体" w:cs="宋体"/>
          <w:b/>
          <w:bCs/>
          <w:color w:val="auto"/>
          <w:szCs w:val="21"/>
          <w:lang w:val="en-US" w:eastAsia="zh-CN"/>
        </w:rPr>
        <w:t>6</w:t>
      </w:r>
      <w:r>
        <w:rPr>
          <w:rFonts w:hint="eastAsia" w:ascii="宋体" w:hAnsi="宋体" w:eastAsia="宋体" w:cs="宋体"/>
          <w:b/>
          <w:bCs/>
          <w:color w:val="auto"/>
          <w:szCs w:val="21"/>
        </w:rPr>
        <w:t>-</w:t>
      </w:r>
      <w:r>
        <w:rPr>
          <w:rFonts w:hint="eastAsia" w:ascii="宋体" w:hAnsi="宋体" w:eastAsia="宋体" w:cs="宋体"/>
          <w:b/>
          <w:bCs/>
          <w:color w:val="auto"/>
          <w:szCs w:val="21"/>
          <w:lang w:val="en-US" w:eastAsia="zh-CN"/>
        </w:rPr>
        <w:t xml:space="preserve">2 </w:t>
      </w:r>
      <w:r>
        <w:rPr>
          <w:rFonts w:hint="eastAsia" w:ascii="宋体" w:hAnsi="宋体" w:eastAsia="宋体" w:cs="宋体"/>
          <w:b/>
          <w:bCs/>
          <w:color w:val="auto"/>
          <w:spacing w:val="-2"/>
          <w:position w:val="-3"/>
          <w:szCs w:val="21"/>
        </w:rPr>
        <w:t>分</w:t>
      </w:r>
      <w:r>
        <w:rPr>
          <w:rFonts w:hint="eastAsia" w:ascii="宋体" w:hAnsi="宋体" w:eastAsia="宋体" w:cs="宋体"/>
          <w:b/>
          <w:bCs/>
          <w:color w:val="auto"/>
          <w:position w:val="-3"/>
          <w:szCs w:val="21"/>
        </w:rPr>
        <w:t>项</w:t>
      </w:r>
      <w:r>
        <w:rPr>
          <w:rFonts w:hint="eastAsia" w:ascii="宋体" w:hAnsi="宋体" w:eastAsia="宋体" w:cs="宋体"/>
          <w:b/>
          <w:bCs/>
          <w:color w:val="auto"/>
          <w:spacing w:val="-2"/>
          <w:position w:val="-3"/>
          <w:szCs w:val="21"/>
        </w:rPr>
        <w:t>报</w:t>
      </w:r>
      <w:r>
        <w:rPr>
          <w:rFonts w:hint="eastAsia" w:ascii="宋体" w:hAnsi="宋体" w:eastAsia="宋体" w:cs="宋体"/>
          <w:b/>
          <w:bCs/>
          <w:color w:val="auto"/>
          <w:position w:val="-3"/>
          <w:szCs w:val="21"/>
        </w:rPr>
        <w:t>价明细表</w:t>
      </w:r>
      <w:bookmarkEnd w:id="55"/>
      <w:bookmarkEnd w:id="56"/>
    </w:p>
    <w:p>
      <w:pPr>
        <w:adjustRightInd w:val="0"/>
        <w:snapToGrid w:val="0"/>
        <w:spacing w:before="156" w:beforeLines="50" w:line="360" w:lineRule="auto"/>
        <w:jc w:val="center"/>
        <w:rPr>
          <w:rFonts w:hint="eastAsia" w:ascii="宋体" w:hAnsi="宋体" w:eastAsia="宋体" w:cs="宋体"/>
          <w:b/>
          <w:color w:val="auto"/>
          <w:kern w:val="0"/>
          <w:position w:val="-3"/>
          <w:sz w:val="28"/>
          <w:szCs w:val="28"/>
        </w:rPr>
      </w:pPr>
      <w:r>
        <w:rPr>
          <w:rFonts w:hint="eastAsia" w:ascii="宋体" w:hAnsi="宋体" w:eastAsia="宋体" w:cs="宋体"/>
          <w:b/>
          <w:color w:val="auto"/>
          <w:spacing w:val="-2"/>
          <w:kern w:val="0"/>
          <w:position w:val="-3"/>
          <w:sz w:val="28"/>
          <w:szCs w:val="28"/>
        </w:rPr>
        <w:t>分</w:t>
      </w:r>
      <w:r>
        <w:rPr>
          <w:rFonts w:hint="eastAsia" w:ascii="宋体" w:hAnsi="宋体" w:eastAsia="宋体" w:cs="宋体"/>
          <w:b/>
          <w:color w:val="auto"/>
          <w:kern w:val="0"/>
          <w:position w:val="-3"/>
          <w:sz w:val="28"/>
          <w:szCs w:val="28"/>
        </w:rPr>
        <w:t>项</w:t>
      </w:r>
      <w:r>
        <w:rPr>
          <w:rFonts w:hint="eastAsia" w:ascii="宋体" w:hAnsi="宋体" w:eastAsia="宋体" w:cs="宋体"/>
          <w:b/>
          <w:color w:val="auto"/>
          <w:spacing w:val="-2"/>
          <w:kern w:val="0"/>
          <w:position w:val="-3"/>
          <w:sz w:val="28"/>
          <w:szCs w:val="28"/>
        </w:rPr>
        <w:t>报</w:t>
      </w:r>
      <w:r>
        <w:rPr>
          <w:rFonts w:hint="eastAsia" w:ascii="宋体" w:hAnsi="宋体" w:eastAsia="宋体" w:cs="宋体"/>
          <w:b/>
          <w:color w:val="auto"/>
          <w:kern w:val="0"/>
          <w:position w:val="-3"/>
          <w:sz w:val="28"/>
          <w:szCs w:val="28"/>
        </w:rPr>
        <w:t>价明细表</w:t>
      </w:r>
    </w:p>
    <w:p>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color w:val="auto"/>
          <w:szCs w:val="21"/>
        </w:rPr>
        <w:t>政府采购计划编号：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项目名称：</w:t>
      </w:r>
      <w:r>
        <w:rPr>
          <w:rFonts w:hint="eastAsia" w:ascii="宋体" w:hAnsi="宋体" w:eastAsia="宋体" w:cs="宋体"/>
          <w:color w:val="auto"/>
          <w:szCs w:val="21"/>
          <w:u w:val="single"/>
        </w:rPr>
        <w:t xml:space="preserve">                        </w:t>
      </w:r>
    </w:p>
    <w:p>
      <w:pPr>
        <w:adjustRightInd w:val="0"/>
        <w:snapToGrid w:val="0"/>
        <w:spacing w:before="156" w:beforeLines="50" w:line="360" w:lineRule="auto"/>
        <w:rPr>
          <w:rFonts w:hint="eastAsia" w:ascii="宋体" w:hAnsi="宋体" w:eastAsia="宋体" w:cs="宋体"/>
          <w:b/>
          <w:color w:val="auto"/>
          <w:szCs w:val="21"/>
        </w:rPr>
      </w:pPr>
      <w:r>
        <w:rPr>
          <w:rFonts w:hint="eastAsia" w:ascii="宋体" w:hAnsi="宋体" w:eastAsia="宋体" w:cs="宋体"/>
          <w:color w:val="auto"/>
          <w:szCs w:val="21"/>
        </w:rPr>
        <w:t>包号：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包名称：</w:t>
      </w:r>
      <w:r>
        <w:rPr>
          <w:rFonts w:hint="eastAsia" w:ascii="宋体" w:hAnsi="宋体" w:eastAsia="宋体" w:cs="宋体"/>
          <w:color w:val="auto"/>
          <w:szCs w:val="21"/>
          <w:u w:val="single"/>
        </w:rPr>
        <w:t xml:space="preserve">                        </w:t>
      </w:r>
    </w:p>
    <w:tbl>
      <w:tblPr>
        <w:tblStyle w:val="31"/>
        <w:tblW w:w="9097"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0" w:type="dxa"/>
          <w:bottom w:w="0" w:type="dxa"/>
          <w:right w:w="0" w:type="dxa"/>
        </w:tblCellMar>
      </w:tblPr>
      <w:tblGrid>
        <w:gridCol w:w="397"/>
        <w:gridCol w:w="1658"/>
        <w:gridCol w:w="2546"/>
        <w:gridCol w:w="1215"/>
        <w:gridCol w:w="1089"/>
        <w:gridCol w:w="1098"/>
        <w:gridCol w:w="109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42" w:hRule="exact"/>
        </w:trPr>
        <w:tc>
          <w:tcPr>
            <w:tcW w:w="2055" w:type="dxa"/>
            <w:gridSpan w:val="2"/>
            <w:vMerge w:val="restart"/>
            <w:tcBorders>
              <w:tl2br w:val="nil"/>
              <w:tr2bl w:val="nil"/>
            </w:tcBorders>
            <w:noWrap w:val="0"/>
            <w:vAlign w:val="center"/>
          </w:tcPr>
          <w:p>
            <w:pPr>
              <w:autoSpaceDE w:val="0"/>
              <w:autoSpaceDN w:val="0"/>
              <w:adjustRightInd w:val="0"/>
              <w:snapToGrid w:val="0"/>
              <w:spacing w:line="360" w:lineRule="auto"/>
              <w:ind w:right="-20"/>
              <w:jc w:val="center"/>
              <w:rPr>
                <w:rFonts w:hint="eastAsia" w:ascii="宋体" w:hAnsi="宋体" w:eastAsia="宋体" w:cs="宋体"/>
                <w:color w:val="auto"/>
                <w:kern w:val="0"/>
                <w:position w:val="-1"/>
                <w:szCs w:val="21"/>
              </w:rPr>
            </w:pPr>
            <w:r>
              <w:rPr>
                <w:rFonts w:hint="eastAsia" w:ascii="宋体" w:hAnsi="宋体" w:eastAsia="宋体" w:cs="宋体"/>
                <w:color w:val="auto"/>
                <w:kern w:val="0"/>
                <w:position w:val="-1"/>
                <w:szCs w:val="21"/>
              </w:rPr>
              <w:t>标的名称</w:t>
            </w:r>
          </w:p>
        </w:tc>
        <w:tc>
          <w:tcPr>
            <w:tcW w:w="2546" w:type="dxa"/>
            <w:vMerge w:val="restart"/>
            <w:tcBorders>
              <w:tl2br w:val="nil"/>
              <w:tr2bl w:val="nil"/>
            </w:tcBorders>
            <w:noWrap w:val="0"/>
            <w:vAlign w:val="center"/>
          </w:tcPr>
          <w:p>
            <w:pPr>
              <w:autoSpaceDE w:val="0"/>
              <w:autoSpaceDN w:val="0"/>
              <w:adjustRightInd w:val="0"/>
              <w:snapToGrid w:val="0"/>
              <w:spacing w:line="360" w:lineRule="auto"/>
              <w:ind w:right="-20"/>
              <w:jc w:val="center"/>
              <w:rPr>
                <w:rFonts w:hint="eastAsia" w:ascii="宋体" w:hAnsi="宋体" w:eastAsia="宋体" w:cs="宋体"/>
                <w:color w:val="auto"/>
                <w:szCs w:val="21"/>
              </w:rPr>
            </w:pPr>
            <w:r>
              <w:rPr>
                <w:rFonts w:hint="eastAsia" w:ascii="宋体" w:hAnsi="宋体" w:eastAsia="宋体" w:cs="宋体"/>
                <w:color w:val="auto"/>
                <w:szCs w:val="21"/>
              </w:rPr>
              <w:t>服务要求</w:t>
            </w:r>
          </w:p>
        </w:tc>
        <w:tc>
          <w:tcPr>
            <w:tcW w:w="1215" w:type="dxa"/>
            <w:vMerge w:val="restart"/>
            <w:tcBorders>
              <w:tl2br w:val="nil"/>
              <w:tr2bl w:val="nil"/>
            </w:tcBorders>
            <w:noWrap w:val="0"/>
            <w:vAlign w:val="center"/>
          </w:tcPr>
          <w:p>
            <w:pPr>
              <w:autoSpaceDE w:val="0"/>
              <w:autoSpaceDN w:val="0"/>
              <w:adjustRightInd w:val="0"/>
              <w:snapToGrid w:val="0"/>
              <w:spacing w:line="360" w:lineRule="auto"/>
              <w:ind w:right="-20"/>
              <w:jc w:val="center"/>
              <w:rPr>
                <w:rFonts w:hint="eastAsia" w:ascii="宋体" w:hAnsi="宋体" w:eastAsia="宋体" w:cs="宋体"/>
                <w:color w:val="auto"/>
                <w:kern w:val="0"/>
                <w:position w:val="-1"/>
                <w:szCs w:val="21"/>
              </w:rPr>
            </w:pPr>
            <w:r>
              <w:rPr>
                <w:rFonts w:hint="eastAsia" w:ascii="宋体" w:hAnsi="宋体" w:eastAsia="宋体" w:cs="宋体"/>
                <w:color w:val="auto"/>
                <w:kern w:val="0"/>
                <w:szCs w:val="21"/>
              </w:rPr>
              <w:t>数量/单位</w:t>
            </w:r>
          </w:p>
        </w:tc>
        <w:tc>
          <w:tcPr>
            <w:tcW w:w="2187" w:type="dxa"/>
            <w:gridSpan w:val="2"/>
            <w:tcBorders>
              <w:tl2br w:val="nil"/>
              <w:tr2bl w:val="nil"/>
            </w:tcBorders>
            <w:noWrap w:val="0"/>
            <w:vAlign w:val="center"/>
          </w:tcPr>
          <w:p>
            <w:pPr>
              <w:autoSpaceDE w:val="0"/>
              <w:autoSpaceDN w:val="0"/>
              <w:adjustRightInd w:val="0"/>
              <w:snapToGrid w:val="0"/>
              <w:spacing w:line="360" w:lineRule="auto"/>
              <w:ind w:right="-20"/>
              <w:jc w:val="center"/>
              <w:rPr>
                <w:rFonts w:hint="eastAsia" w:ascii="宋体" w:hAnsi="宋体" w:eastAsia="宋体" w:cs="宋体"/>
                <w:color w:val="auto"/>
                <w:kern w:val="0"/>
                <w:position w:val="-1"/>
                <w:szCs w:val="21"/>
              </w:rPr>
            </w:pPr>
            <w:r>
              <w:rPr>
                <w:rFonts w:hint="eastAsia" w:ascii="宋体" w:hAnsi="宋体" w:eastAsia="宋体" w:cs="宋体"/>
                <w:color w:val="auto"/>
                <w:kern w:val="0"/>
                <w:position w:val="-1"/>
                <w:szCs w:val="21"/>
              </w:rPr>
              <w:t>金额（元）</w:t>
            </w:r>
          </w:p>
        </w:tc>
        <w:tc>
          <w:tcPr>
            <w:tcW w:w="1094" w:type="dxa"/>
            <w:vMerge w:val="restart"/>
            <w:tcBorders>
              <w:tl2br w:val="nil"/>
              <w:tr2bl w:val="nil"/>
            </w:tcBorders>
            <w:noWrap w:val="0"/>
            <w:vAlign w:val="center"/>
          </w:tcPr>
          <w:p>
            <w:pPr>
              <w:autoSpaceDE w:val="0"/>
              <w:autoSpaceDN w:val="0"/>
              <w:adjustRightInd w:val="0"/>
              <w:snapToGrid w:val="0"/>
              <w:spacing w:line="360" w:lineRule="auto"/>
              <w:ind w:right="-20"/>
              <w:jc w:val="center"/>
              <w:rPr>
                <w:rFonts w:hint="eastAsia" w:ascii="宋体" w:hAnsi="宋体" w:eastAsia="宋体" w:cs="宋体"/>
                <w:color w:val="auto"/>
                <w:kern w:val="0"/>
                <w:position w:val="-1"/>
                <w:szCs w:val="21"/>
              </w:rPr>
            </w:pPr>
            <w:r>
              <w:rPr>
                <w:rFonts w:hint="eastAsia" w:ascii="宋体" w:hAnsi="宋体" w:eastAsia="宋体" w:cs="宋体"/>
                <w:color w:val="auto"/>
                <w:kern w:val="0"/>
                <w:position w:val="-1"/>
                <w:szCs w:val="21"/>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1142" w:hRule="exact"/>
        </w:trPr>
        <w:tc>
          <w:tcPr>
            <w:tcW w:w="2055" w:type="dxa"/>
            <w:gridSpan w:val="2"/>
            <w:vMerge w:val="continue"/>
            <w:tcBorders>
              <w:tl2br w:val="nil"/>
              <w:tr2bl w:val="nil"/>
            </w:tcBorders>
            <w:noWrap w:val="0"/>
            <w:vAlign w:val="top"/>
          </w:tcPr>
          <w:p>
            <w:pPr>
              <w:autoSpaceDE w:val="0"/>
              <w:autoSpaceDN w:val="0"/>
              <w:adjustRightInd w:val="0"/>
              <w:snapToGrid w:val="0"/>
              <w:spacing w:line="360" w:lineRule="auto"/>
              <w:ind w:left="352" w:right="-20"/>
              <w:jc w:val="left"/>
              <w:rPr>
                <w:rFonts w:hint="eastAsia" w:ascii="宋体" w:hAnsi="宋体" w:eastAsia="宋体" w:cs="宋体"/>
                <w:color w:val="auto"/>
                <w:kern w:val="0"/>
                <w:szCs w:val="21"/>
              </w:rPr>
            </w:pPr>
          </w:p>
        </w:tc>
        <w:tc>
          <w:tcPr>
            <w:tcW w:w="2546" w:type="dxa"/>
            <w:vMerge w:val="continue"/>
            <w:tcBorders>
              <w:tl2br w:val="nil"/>
              <w:tr2bl w:val="nil"/>
            </w:tcBorders>
            <w:noWrap w:val="0"/>
            <w:vAlign w:val="center"/>
          </w:tcPr>
          <w:p>
            <w:pPr>
              <w:autoSpaceDE w:val="0"/>
              <w:autoSpaceDN w:val="0"/>
              <w:adjustRightInd w:val="0"/>
              <w:snapToGrid w:val="0"/>
              <w:spacing w:line="360" w:lineRule="auto"/>
              <w:ind w:right="-20"/>
              <w:jc w:val="center"/>
              <w:rPr>
                <w:rFonts w:hint="eastAsia" w:ascii="宋体" w:hAnsi="宋体" w:eastAsia="宋体" w:cs="宋体"/>
                <w:color w:val="auto"/>
                <w:kern w:val="0"/>
                <w:szCs w:val="21"/>
              </w:rPr>
            </w:pPr>
          </w:p>
        </w:tc>
        <w:tc>
          <w:tcPr>
            <w:tcW w:w="1215" w:type="dxa"/>
            <w:vMerge w:val="continue"/>
            <w:tcBorders>
              <w:tl2br w:val="nil"/>
              <w:tr2bl w:val="nil"/>
            </w:tcBorders>
            <w:noWrap w:val="0"/>
            <w:vAlign w:val="center"/>
          </w:tcPr>
          <w:p>
            <w:pPr>
              <w:autoSpaceDE w:val="0"/>
              <w:autoSpaceDN w:val="0"/>
              <w:adjustRightInd w:val="0"/>
              <w:snapToGrid w:val="0"/>
              <w:spacing w:line="360" w:lineRule="auto"/>
              <w:ind w:right="-20"/>
              <w:jc w:val="center"/>
              <w:rPr>
                <w:rFonts w:hint="eastAsia" w:ascii="宋体" w:hAnsi="宋体" w:eastAsia="宋体" w:cs="宋体"/>
                <w:color w:val="auto"/>
                <w:kern w:val="0"/>
                <w:szCs w:val="21"/>
              </w:rPr>
            </w:pPr>
          </w:p>
        </w:tc>
        <w:tc>
          <w:tcPr>
            <w:tcW w:w="1089" w:type="dxa"/>
            <w:tcBorders>
              <w:tl2br w:val="nil"/>
              <w:tr2bl w:val="nil"/>
            </w:tcBorders>
            <w:noWrap w:val="0"/>
            <w:vAlign w:val="center"/>
          </w:tcPr>
          <w:p>
            <w:pPr>
              <w:autoSpaceDE w:val="0"/>
              <w:autoSpaceDN w:val="0"/>
              <w:adjustRightInd w:val="0"/>
              <w:snapToGrid w:val="0"/>
              <w:spacing w:line="360" w:lineRule="auto"/>
              <w:ind w:right="-20"/>
              <w:jc w:val="center"/>
              <w:rPr>
                <w:rFonts w:hint="eastAsia" w:ascii="宋体" w:hAnsi="宋体" w:eastAsia="宋体" w:cs="宋体"/>
                <w:color w:val="auto"/>
                <w:kern w:val="0"/>
                <w:szCs w:val="21"/>
              </w:rPr>
            </w:pPr>
            <w:r>
              <w:rPr>
                <w:rFonts w:hint="eastAsia" w:ascii="宋体" w:hAnsi="宋体" w:eastAsia="宋体" w:cs="宋体"/>
                <w:color w:val="auto"/>
                <w:kern w:val="0"/>
                <w:position w:val="-1"/>
                <w:szCs w:val="21"/>
              </w:rPr>
              <w:t>单价</w:t>
            </w:r>
          </w:p>
        </w:tc>
        <w:tc>
          <w:tcPr>
            <w:tcW w:w="1098" w:type="dxa"/>
            <w:tcBorders>
              <w:tl2br w:val="nil"/>
              <w:tr2bl w:val="nil"/>
            </w:tcBorders>
            <w:noWrap w:val="0"/>
            <w:vAlign w:val="center"/>
          </w:tcPr>
          <w:p>
            <w:pPr>
              <w:autoSpaceDE w:val="0"/>
              <w:autoSpaceDN w:val="0"/>
              <w:adjustRightInd w:val="0"/>
              <w:snapToGrid w:val="0"/>
              <w:spacing w:line="360" w:lineRule="auto"/>
              <w:ind w:left="70" w:right="-20"/>
              <w:jc w:val="center"/>
              <w:rPr>
                <w:rFonts w:hint="eastAsia" w:ascii="宋体" w:hAnsi="宋体" w:eastAsia="宋体" w:cs="宋体"/>
                <w:color w:val="auto"/>
                <w:kern w:val="0"/>
                <w:szCs w:val="21"/>
              </w:rPr>
            </w:pPr>
            <w:r>
              <w:rPr>
                <w:rFonts w:hint="eastAsia" w:ascii="宋体" w:hAnsi="宋体" w:eastAsia="宋体" w:cs="宋体"/>
                <w:color w:val="auto"/>
                <w:kern w:val="0"/>
                <w:szCs w:val="21"/>
              </w:rPr>
              <w:t>小计</w:t>
            </w:r>
          </w:p>
        </w:tc>
        <w:tc>
          <w:tcPr>
            <w:tcW w:w="1094" w:type="dxa"/>
            <w:vMerge w:val="continue"/>
            <w:tcBorders>
              <w:tl2br w:val="nil"/>
              <w:tr2bl w:val="nil"/>
            </w:tcBorders>
            <w:noWrap w:val="0"/>
            <w:vAlign w:val="top"/>
          </w:tcPr>
          <w:p>
            <w:pPr>
              <w:autoSpaceDE w:val="0"/>
              <w:autoSpaceDN w:val="0"/>
              <w:adjustRightInd w:val="0"/>
              <w:snapToGrid w:val="0"/>
              <w:spacing w:line="360" w:lineRule="auto"/>
              <w:ind w:left="422" w:right="-20"/>
              <w:jc w:val="left"/>
              <w:rPr>
                <w:rFonts w:hint="eastAsia" w:ascii="宋体" w:hAnsi="宋体" w:eastAsia="宋体" w:cs="宋体"/>
                <w:color w:val="auto"/>
                <w:kern w:val="0"/>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495" w:hRule="exact"/>
        </w:trPr>
        <w:tc>
          <w:tcPr>
            <w:tcW w:w="397" w:type="dxa"/>
            <w:tcBorders>
              <w:tl2br w:val="nil"/>
              <w:tr2bl w:val="nil"/>
            </w:tcBorders>
            <w:noWrap w:val="0"/>
            <w:vAlign w:val="center"/>
          </w:tcPr>
          <w:p>
            <w:pPr>
              <w:jc w:val="center"/>
              <w:rPr>
                <w:rFonts w:hint="eastAsia" w:ascii="宋体" w:hAnsi="宋体" w:eastAsia="宋体" w:cs="宋体"/>
                <w:color w:val="auto"/>
              </w:rPr>
            </w:pPr>
            <w:r>
              <w:rPr>
                <w:rFonts w:hint="eastAsia" w:ascii="宋体" w:hAnsi="宋体" w:eastAsia="宋体" w:cs="宋体"/>
                <w:color w:val="auto"/>
              </w:rPr>
              <w:t>1</w:t>
            </w:r>
          </w:p>
        </w:tc>
        <w:tc>
          <w:tcPr>
            <w:tcW w:w="1658" w:type="dxa"/>
            <w:tcBorders>
              <w:tl2br w:val="nil"/>
              <w:tr2bl w:val="nil"/>
            </w:tcBorders>
            <w:noWrap w:val="0"/>
            <w:vAlign w:val="center"/>
          </w:tcPr>
          <w:p>
            <w:pPr>
              <w:autoSpaceDE w:val="0"/>
              <w:autoSpaceDN w:val="0"/>
              <w:adjustRightInd w:val="0"/>
              <w:snapToGrid w:val="0"/>
              <w:spacing w:line="360" w:lineRule="auto"/>
              <w:jc w:val="center"/>
              <w:rPr>
                <w:rFonts w:hint="eastAsia" w:ascii="宋体" w:hAnsi="宋体" w:eastAsia="宋体" w:cs="宋体"/>
                <w:color w:val="auto"/>
                <w:kern w:val="0"/>
                <w:szCs w:val="21"/>
              </w:rPr>
            </w:pPr>
          </w:p>
        </w:tc>
        <w:tc>
          <w:tcPr>
            <w:tcW w:w="2546"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215"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89"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98"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94"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42" w:hRule="exact"/>
        </w:trPr>
        <w:tc>
          <w:tcPr>
            <w:tcW w:w="397" w:type="dxa"/>
            <w:tcBorders>
              <w:tl2br w:val="nil"/>
              <w:tr2bl w:val="nil"/>
            </w:tcBorders>
            <w:noWrap w:val="0"/>
            <w:vAlign w:val="center"/>
          </w:tcPr>
          <w:p>
            <w:pPr>
              <w:jc w:val="center"/>
              <w:rPr>
                <w:rFonts w:hint="eastAsia" w:ascii="宋体" w:hAnsi="宋体" w:eastAsia="宋体" w:cs="宋体"/>
                <w:color w:val="auto"/>
              </w:rPr>
            </w:pPr>
            <w:r>
              <w:rPr>
                <w:rFonts w:hint="eastAsia" w:ascii="宋体" w:hAnsi="宋体" w:eastAsia="宋体" w:cs="宋体"/>
                <w:color w:val="auto"/>
              </w:rPr>
              <w:t>2</w:t>
            </w:r>
          </w:p>
        </w:tc>
        <w:tc>
          <w:tcPr>
            <w:tcW w:w="1658" w:type="dxa"/>
            <w:tcBorders>
              <w:tl2br w:val="nil"/>
              <w:tr2bl w:val="nil"/>
            </w:tcBorders>
            <w:noWrap w:val="0"/>
            <w:vAlign w:val="center"/>
          </w:tcPr>
          <w:p>
            <w:pPr>
              <w:autoSpaceDE w:val="0"/>
              <w:autoSpaceDN w:val="0"/>
              <w:adjustRightInd w:val="0"/>
              <w:snapToGrid w:val="0"/>
              <w:spacing w:line="360" w:lineRule="auto"/>
              <w:jc w:val="center"/>
              <w:rPr>
                <w:rFonts w:hint="eastAsia" w:ascii="宋体" w:hAnsi="宋体" w:eastAsia="宋体" w:cs="宋体"/>
                <w:color w:val="auto"/>
                <w:kern w:val="0"/>
                <w:szCs w:val="21"/>
              </w:rPr>
            </w:pPr>
          </w:p>
        </w:tc>
        <w:tc>
          <w:tcPr>
            <w:tcW w:w="2546"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215"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89"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98"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94"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42" w:hRule="exact"/>
        </w:trPr>
        <w:tc>
          <w:tcPr>
            <w:tcW w:w="397" w:type="dxa"/>
            <w:tcBorders>
              <w:tl2br w:val="nil"/>
              <w:tr2bl w:val="nil"/>
            </w:tcBorders>
            <w:noWrap w:val="0"/>
            <w:vAlign w:val="center"/>
          </w:tcPr>
          <w:p>
            <w:pPr>
              <w:jc w:val="center"/>
              <w:rPr>
                <w:rFonts w:hint="eastAsia" w:ascii="宋体" w:hAnsi="宋体" w:eastAsia="宋体" w:cs="宋体"/>
                <w:color w:val="auto"/>
              </w:rPr>
            </w:pPr>
            <w:r>
              <w:rPr>
                <w:rFonts w:hint="eastAsia" w:ascii="宋体" w:hAnsi="宋体" w:eastAsia="宋体" w:cs="宋体"/>
                <w:color w:val="auto"/>
              </w:rPr>
              <w:t>3</w:t>
            </w:r>
          </w:p>
        </w:tc>
        <w:tc>
          <w:tcPr>
            <w:tcW w:w="1658" w:type="dxa"/>
            <w:tcBorders>
              <w:tl2br w:val="nil"/>
              <w:tr2bl w:val="nil"/>
            </w:tcBorders>
            <w:noWrap w:val="0"/>
            <w:vAlign w:val="center"/>
          </w:tcPr>
          <w:p>
            <w:pPr>
              <w:autoSpaceDE w:val="0"/>
              <w:autoSpaceDN w:val="0"/>
              <w:adjustRightInd w:val="0"/>
              <w:snapToGrid w:val="0"/>
              <w:spacing w:line="360" w:lineRule="auto"/>
              <w:jc w:val="center"/>
              <w:rPr>
                <w:rFonts w:hint="eastAsia" w:ascii="宋体" w:hAnsi="宋体" w:eastAsia="宋体" w:cs="宋体"/>
                <w:color w:val="auto"/>
                <w:kern w:val="0"/>
                <w:szCs w:val="21"/>
              </w:rPr>
            </w:pPr>
          </w:p>
        </w:tc>
        <w:tc>
          <w:tcPr>
            <w:tcW w:w="2546"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215"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89"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98"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94"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42" w:hRule="exact"/>
        </w:trPr>
        <w:tc>
          <w:tcPr>
            <w:tcW w:w="397" w:type="dxa"/>
            <w:tcBorders>
              <w:tl2br w:val="nil"/>
              <w:tr2bl w:val="nil"/>
            </w:tcBorders>
            <w:noWrap w:val="0"/>
            <w:vAlign w:val="center"/>
          </w:tcPr>
          <w:p>
            <w:pPr>
              <w:jc w:val="center"/>
              <w:rPr>
                <w:rFonts w:hint="eastAsia" w:ascii="宋体" w:hAnsi="宋体" w:eastAsia="宋体" w:cs="宋体"/>
                <w:color w:val="auto"/>
              </w:rPr>
            </w:pPr>
            <w:r>
              <w:rPr>
                <w:rFonts w:hint="eastAsia" w:ascii="宋体" w:hAnsi="宋体" w:eastAsia="宋体" w:cs="宋体"/>
                <w:color w:val="auto"/>
              </w:rPr>
              <w:t>4</w:t>
            </w:r>
          </w:p>
        </w:tc>
        <w:tc>
          <w:tcPr>
            <w:tcW w:w="1658" w:type="dxa"/>
            <w:tcBorders>
              <w:tl2br w:val="nil"/>
              <w:tr2bl w:val="nil"/>
            </w:tcBorders>
            <w:noWrap w:val="0"/>
            <w:vAlign w:val="center"/>
          </w:tcPr>
          <w:p>
            <w:pPr>
              <w:autoSpaceDE w:val="0"/>
              <w:autoSpaceDN w:val="0"/>
              <w:adjustRightInd w:val="0"/>
              <w:snapToGrid w:val="0"/>
              <w:spacing w:line="360" w:lineRule="auto"/>
              <w:jc w:val="center"/>
              <w:rPr>
                <w:rFonts w:hint="eastAsia" w:ascii="宋体" w:hAnsi="宋体" w:eastAsia="宋体" w:cs="宋体"/>
                <w:color w:val="auto"/>
                <w:kern w:val="0"/>
                <w:szCs w:val="21"/>
              </w:rPr>
            </w:pPr>
          </w:p>
        </w:tc>
        <w:tc>
          <w:tcPr>
            <w:tcW w:w="2546"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215"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89"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98"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94"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42" w:hRule="exact"/>
        </w:trPr>
        <w:tc>
          <w:tcPr>
            <w:tcW w:w="397" w:type="dxa"/>
            <w:tcBorders>
              <w:tl2br w:val="nil"/>
              <w:tr2bl w:val="nil"/>
            </w:tcBorders>
            <w:noWrap w:val="0"/>
            <w:vAlign w:val="center"/>
          </w:tcPr>
          <w:p>
            <w:pPr>
              <w:jc w:val="center"/>
              <w:rPr>
                <w:rFonts w:hint="eastAsia" w:ascii="宋体" w:hAnsi="宋体" w:eastAsia="宋体" w:cs="宋体"/>
                <w:color w:val="auto"/>
              </w:rPr>
            </w:pPr>
            <w:r>
              <w:rPr>
                <w:rFonts w:hint="eastAsia" w:ascii="宋体" w:hAnsi="宋体" w:eastAsia="宋体" w:cs="宋体"/>
                <w:color w:val="auto"/>
              </w:rPr>
              <w:t>5</w:t>
            </w:r>
          </w:p>
        </w:tc>
        <w:tc>
          <w:tcPr>
            <w:tcW w:w="1658" w:type="dxa"/>
            <w:tcBorders>
              <w:tl2br w:val="nil"/>
              <w:tr2bl w:val="nil"/>
            </w:tcBorders>
            <w:noWrap w:val="0"/>
            <w:vAlign w:val="center"/>
          </w:tcPr>
          <w:p>
            <w:pPr>
              <w:autoSpaceDE w:val="0"/>
              <w:autoSpaceDN w:val="0"/>
              <w:adjustRightInd w:val="0"/>
              <w:snapToGrid w:val="0"/>
              <w:spacing w:line="360" w:lineRule="auto"/>
              <w:jc w:val="center"/>
              <w:rPr>
                <w:rFonts w:hint="eastAsia" w:ascii="宋体" w:hAnsi="宋体" w:eastAsia="宋体" w:cs="宋体"/>
                <w:color w:val="auto"/>
                <w:kern w:val="0"/>
                <w:szCs w:val="21"/>
              </w:rPr>
            </w:pPr>
          </w:p>
        </w:tc>
        <w:tc>
          <w:tcPr>
            <w:tcW w:w="2546"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215"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89"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98"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94"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42" w:hRule="exact"/>
        </w:trPr>
        <w:tc>
          <w:tcPr>
            <w:tcW w:w="397" w:type="dxa"/>
            <w:tcBorders>
              <w:tl2br w:val="nil"/>
              <w:tr2bl w:val="nil"/>
            </w:tcBorders>
            <w:noWrap w:val="0"/>
            <w:vAlign w:val="center"/>
          </w:tcPr>
          <w:p>
            <w:pPr>
              <w:jc w:val="center"/>
              <w:rPr>
                <w:rFonts w:hint="eastAsia" w:ascii="宋体" w:hAnsi="宋体" w:eastAsia="宋体" w:cs="宋体"/>
                <w:color w:val="auto"/>
              </w:rPr>
            </w:pPr>
            <w:r>
              <w:rPr>
                <w:rFonts w:hint="eastAsia" w:ascii="宋体" w:hAnsi="宋体" w:eastAsia="宋体" w:cs="宋体"/>
                <w:color w:val="auto"/>
              </w:rPr>
              <w:t>…</w:t>
            </w:r>
          </w:p>
        </w:tc>
        <w:tc>
          <w:tcPr>
            <w:tcW w:w="1658" w:type="dxa"/>
            <w:tcBorders>
              <w:tl2br w:val="nil"/>
              <w:tr2bl w:val="nil"/>
            </w:tcBorders>
            <w:noWrap w:val="0"/>
            <w:vAlign w:val="top"/>
          </w:tcPr>
          <w:p>
            <w:pPr>
              <w:autoSpaceDE w:val="0"/>
              <w:autoSpaceDN w:val="0"/>
              <w:adjustRightInd w:val="0"/>
              <w:snapToGrid w:val="0"/>
              <w:spacing w:line="360" w:lineRule="auto"/>
              <w:ind w:left="527" w:right="507"/>
              <w:jc w:val="center"/>
              <w:rPr>
                <w:rFonts w:hint="eastAsia" w:ascii="宋体" w:hAnsi="宋体" w:eastAsia="宋体" w:cs="宋体"/>
                <w:color w:val="auto"/>
                <w:kern w:val="0"/>
                <w:szCs w:val="21"/>
              </w:rPr>
            </w:pPr>
          </w:p>
        </w:tc>
        <w:tc>
          <w:tcPr>
            <w:tcW w:w="2546"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215"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89"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98"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94"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650" w:hRule="exact"/>
        </w:trPr>
        <w:tc>
          <w:tcPr>
            <w:tcW w:w="397" w:type="dxa"/>
            <w:tcBorders>
              <w:tl2br w:val="nil"/>
              <w:tr2bl w:val="nil"/>
            </w:tcBorders>
            <w:noWrap w:val="0"/>
            <w:vAlign w:val="center"/>
          </w:tcPr>
          <w:p>
            <w:pPr>
              <w:jc w:val="center"/>
              <w:rPr>
                <w:rFonts w:hint="eastAsia" w:ascii="宋体" w:hAnsi="宋体" w:eastAsia="宋体" w:cs="宋体"/>
                <w:color w:val="auto"/>
              </w:rPr>
            </w:pPr>
          </w:p>
        </w:tc>
        <w:tc>
          <w:tcPr>
            <w:tcW w:w="1658" w:type="dxa"/>
            <w:tcBorders>
              <w:tl2br w:val="nil"/>
              <w:tr2bl w:val="nil"/>
            </w:tcBorders>
            <w:noWrap w:val="0"/>
            <w:vAlign w:val="top"/>
          </w:tcPr>
          <w:p>
            <w:pPr>
              <w:autoSpaceDE w:val="0"/>
              <w:autoSpaceDN w:val="0"/>
              <w:adjustRightInd w:val="0"/>
              <w:snapToGrid w:val="0"/>
              <w:spacing w:line="360" w:lineRule="auto"/>
              <w:ind w:left="527" w:right="507"/>
              <w:jc w:val="center"/>
              <w:rPr>
                <w:rFonts w:hint="eastAsia" w:ascii="宋体" w:hAnsi="宋体" w:eastAsia="宋体" w:cs="宋体"/>
                <w:color w:val="auto"/>
                <w:kern w:val="0"/>
                <w:szCs w:val="21"/>
              </w:rPr>
            </w:pPr>
          </w:p>
        </w:tc>
        <w:tc>
          <w:tcPr>
            <w:tcW w:w="2546"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215"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89"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98"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c>
          <w:tcPr>
            <w:tcW w:w="1094" w:type="dxa"/>
            <w:tcBorders>
              <w:tl2br w:val="nil"/>
              <w:tr2bl w:val="nil"/>
            </w:tcBorders>
            <w:noWrap w:val="0"/>
            <w:vAlign w:val="top"/>
          </w:tcPr>
          <w:p>
            <w:pPr>
              <w:autoSpaceDE w:val="0"/>
              <w:autoSpaceDN w:val="0"/>
              <w:adjustRightInd w:val="0"/>
              <w:snapToGrid w:val="0"/>
              <w:spacing w:line="360" w:lineRule="auto"/>
              <w:jc w:val="left"/>
              <w:rPr>
                <w:rFonts w:hint="eastAsia" w:ascii="宋体" w:hAnsi="宋体" w:eastAsia="宋体" w:cs="宋体"/>
                <w:color w:val="auto"/>
                <w:kern w:val="0"/>
                <w:szCs w:val="21"/>
              </w:rPr>
            </w:pPr>
          </w:p>
        </w:tc>
      </w:tr>
    </w:tbl>
    <w:p>
      <w:pPr>
        <w:adjustRightInd w:val="0"/>
        <w:snapToGrid w:val="0"/>
        <w:spacing w:line="360" w:lineRule="auto"/>
        <w:rPr>
          <w:rFonts w:hint="eastAsia" w:ascii="宋体" w:hAnsi="宋体" w:eastAsia="宋体" w:cs="宋体"/>
          <w:color w:val="auto"/>
          <w:szCs w:val="21"/>
        </w:rPr>
      </w:pPr>
    </w:p>
    <w:p>
      <w:pPr>
        <w:adjustRightInd w:val="0"/>
        <w:snapToGrid w:val="0"/>
        <w:spacing w:line="360" w:lineRule="auto"/>
        <w:rPr>
          <w:rFonts w:hint="eastAsia" w:ascii="宋体" w:hAnsi="宋体" w:eastAsia="宋体" w:cs="宋体"/>
          <w:color w:val="auto"/>
          <w:szCs w:val="21"/>
        </w:rPr>
      </w:pPr>
      <w:r>
        <w:rPr>
          <w:rFonts w:hint="eastAsia" w:ascii="宋体" w:hAnsi="宋体" w:eastAsia="宋体" w:cs="宋体"/>
          <w:color w:val="auto"/>
          <w:szCs w:val="21"/>
        </w:rPr>
        <w:t>注：</w:t>
      </w:r>
      <w:r>
        <w:rPr>
          <w:rFonts w:hint="eastAsia" w:ascii="宋体" w:hAnsi="宋体" w:eastAsia="宋体" w:cs="宋体"/>
          <w:color w:val="auto"/>
          <w:szCs w:val="21"/>
          <w:lang w:val="en-US" w:eastAsia="zh-CN"/>
        </w:rPr>
        <w:t>1.</w:t>
      </w:r>
      <w:r>
        <w:rPr>
          <w:rFonts w:hint="eastAsia" w:ascii="宋体" w:hAnsi="宋体" w:eastAsia="宋体" w:cs="宋体"/>
          <w:b/>
          <w:color w:val="auto"/>
          <w:szCs w:val="21"/>
        </w:rPr>
        <w:t>本表应对应</w:t>
      </w:r>
      <w:r>
        <w:rPr>
          <w:rFonts w:hint="eastAsia" w:ascii="宋体" w:hAnsi="宋体" w:eastAsia="宋体" w:cs="宋体"/>
          <w:color w:val="auto"/>
          <w:szCs w:val="21"/>
        </w:rPr>
        <w:t>“</w:t>
      </w:r>
      <w:r>
        <w:rPr>
          <w:rFonts w:hint="eastAsia" w:ascii="宋体" w:hAnsi="宋体" w:eastAsia="宋体" w:cs="宋体"/>
          <w:b/>
          <w:color w:val="auto"/>
          <w:szCs w:val="21"/>
        </w:rPr>
        <w:t>报价表</w:t>
      </w:r>
      <w:r>
        <w:rPr>
          <w:rFonts w:hint="eastAsia" w:ascii="宋体" w:hAnsi="宋体" w:eastAsia="宋体" w:cs="宋体"/>
          <w:color w:val="auto"/>
          <w:szCs w:val="21"/>
        </w:rPr>
        <w:t>”</w:t>
      </w:r>
      <w:r>
        <w:rPr>
          <w:rFonts w:hint="eastAsia" w:ascii="宋体" w:hAnsi="宋体" w:eastAsia="宋体" w:cs="宋体"/>
          <w:b/>
          <w:color w:val="auto"/>
          <w:szCs w:val="21"/>
        </w:rPr>
        <w:t>，按包填写</w:t>
      </w:r>
      <w:r>
        <w:rPr>
          <w:rFonts w:hint="eastAsia" w:ascii="宋体" w:hAnsi="宋体" w:eastAsia="宋体" w:cs="宋体"/>
          <w:color w:val="auto"/>
          <w:szCs w:val="21"/>
        </w:rPr>
        <w:t>。供应商如果不提供分项报价明细表，其</w:t>
      </w:r>
      <w:r>
        <w:rPr>
          <w:rFonts w:hint="eastAsia" w:ascii="宋体" w:hAnsi="宋体" w:eastAsia="宋体" w:cs="宋体"/>
          <w:b/>
          <w:color w:val="auto"/>
          <w:szCs w:val="21"/>
        </w:rPr>
        <w:t>响应无效</w:t>
      </w:r>
      <w:r>
        <w:rPr>
          <w:rFonts w:hint="eastAsia" w:ascii="宋体" w:hAnsi="宋体" w:eastAsia="宋体" w:cs="宋体"/>
          <w:color w:val="auto"/>
          <w:szCs w:val="21"/>
        </w:rPr>
        <w:t>。</w:t>
      </w:r>
    </w:p>
    <w:p>
      <w:pPr>
        <w:adjustRightInd w:val="0"/>
        <w:snapToGrid w:val="0"/>
        <w:spacing w:line="360" w:lineRule="auto"/>
        <w:ind w:left="0" w:leftChars="0" w:firstLine="420" w:firstLineChars="200"/>
        <w:rPr>
          <w:rFonts w:hint="eastAsia" w:ascii="宋体" w:hAnsi="宋体" w:eastAsia="宋体" w:cs="宋体"/>
          <w:color w:val="auto"/>
          <w:szCs w:val="21"/>
        </w:rPr>
      </w:pPr>
      <w:r>
        <w:rPr>
          <w:rFonts w:hint="eastAsia" w:ascii="宋体" w:hAnsi="宋体" w:eastAsia="宋体" w:cs="宋体"/>
          <w:color w:val="auto"/>
          <w:szCs w:val="21"/>
          <w:lang w:val="en-US" w:eastAsia="zh-CN"/>
        </w:rPr>
        <w:t>2.</w:t>
      </w:r>
      <w:r>
        <w:rPr>
          <w:rFonts w:hint="eastAsia" w:ascii="宋体" w:hAnsi="宋体" w:eastAsia="宋体" w:cs="宋体"/>
          <w:color w:val="auto"/>
          <w:szCs w:val="21"/>
        </w:rPr>
        <w:t>不得填写“免费”或“赠与”，也不得进行“零”报价，否则</w:t>
      </w:r>
      <w:r>
        <w:rPr>
          <w:rFonts w:hint="eastAsia" w:ascii="宋体" w:hAnsi="宋体" w:eastAsia="宋体" w:cs="宋体"/>
          <w:b/>
          <w:color w:val="auto"/>
          <w:szCs w:val="21"/>
        </w:rPr>
        <w:t>响应无效</w:t>
      </w:r>
      <w:r>
        <w:rPr>
          <w:rFonts w:hint="eastAsia" w:ascii="宋体" w:hAnsi="宋体" w:eastAsia="宋体" w:cs="宋体"/>
          <w:color w:val="auto"/>
          <w:szCs w:val="21"/>
        </w:rPr>
        <w:t>。</w:t>
      </w:r>
    </w:p>
    <w:p>
      <w:pPr>
        <w:adjustRightInd w:val="0"/>
        <w:snapToGrid w:val="0"/>
        <w:spacing w:line="360" w:lineRule="auto"/>
        <w:ind w:firstLine="422" w:firstLineChars="200"/>
        <w:rPr>
          <w:rFonts w:hint="eastAsia" w:ascii="宋体" w:hAnsi="宋体" w:eastAsia="宋体" w:cs="宋体"/>
          <w:b/>
          <w:color w:val="auto"/>
          <w:szCs w:val="21"/>
        </w:rPr>
      </w:pPr>
    </w:p>
    <w:p>
      <w:pPr>
        <w:adjustRightInd w:val="0"/>
        <w:snapToGrid w:val="0"/>
        <w:spacing w:line="360" w:lineRule="auto"/>
        <w:rPr>
          <w:rFonts w:hint="eastAsia" w:ascii="宋体" w:hAnsi="宋体" w:eastAsia="宋体" w:cs="宋体"/>
          <w:color w:val="auto"/>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42"/>
        <w:jc w:val="left"/>
        <w:textAlignment w:val="baseline"/>
        <w:rPr>
          <w:rFonts w:hint="eastAsia" w:ascii="宋体" w:hAnsi="宋体" w:eastAsia="宋体" w:cs="宋体"/>
          <w:sz w:val="21"/>
          <w:szCs w:val="21"/>
        </w:rPr>
      </w:pPr>
      <w:r>
        <w:rPr>
          <w:rFonts w:hint="eastAsia" w:ascii="宋体" w:hAnsi="宋体" w:eastAsia="宋体" w:cs="宋体"/>
          <w:sz w:val="21"/>
          <w:szCs w:val="21"/>
          <w:lang w:bidi="ar"/>
        </w:rPr>
        <w:t>供应商名称（盖单位公章）：</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42"/>
        <w:jc w:val="left"/>
        <w:textAlignment w:val="baseline"/>
        <w:rPr>
          <w:rFonts w:hint="eastAsia" w:ascii="宋体" w:hAnsi="宋体" w:eastAsia="宋体" w:cs="宋体"/>
          <w:sz w:val="21"/>
          <w:szCs w:val="21"/>
        </w:rPr>
      </w:pPr>
      <w:r>
        <w:rPr>
          <w:rFonts w:hint="eastAsia" w:ascii="宋体" w:hAnsi="宋体" w:eastAsia="宋体" w:cs="宋体"/>
          <w:spacing w:val="-2"/>
          <w:sz w:val="21"/>
          <w:szCs w:val="21"/>
          <w:lang w:bidi="ar"/>
        </w:rPr>
        <w:t>法</w:t>
      </w:r>
      <w:r>
        <w:rPr>
          <w:rFonts w:hint="eastAsia" w:ascii="宋体" w:hAnsi="宋体" w:eastAsia="宋体" w:cs="宋体"/>
          <w:sz w:val="21"/>
          <w:szCs w:val="21"/>
          <w:lang w:bidi="ar"/>
        </w:rPr>
        <w:t>定</w:t>
      </w:r>
      <w:r>
        <w:rPr>
          <w:rFonts w:hint="eastAsia" w:ascii="宋体" w:hAnsi="宋体" w:eastAsia="宋体" w:cs="宋体"/>
          <w:spacing w:val="-2"/>
          <w:sz w:val="21"/>
          <w:szCs w:val="21"/>
          <w:lang w:bidi="ar"/>
        </w:rPr>
        <w:t>代</w:t>
      </w:r>
      <w:r>
        <w:rPr>
          <w:rFonts w:hint="eastAsia" w:ascii="宋体" w:hAnsi="宋体" w:eastAsia="宋体" w:cs="宋体"/>
          <w:sz w:val="21"/>
          <w:szCs w:val="21"/>
          <w:lang w:bidi="ar"/>
        </w:rPr>
        <w:t>表</w:t>
      </w:r>
      <w:r>
        <w:rPr>
          <w:rFonts w:hint="eastAsia" w:ascii="宋体" w:hAnsi="宋体" w:eastAsia="宋体" w:cs="宋体"/>
          <w:spacing w:val="-2"/>
          <w:sz w:val="21"/>
          <w:szCs w:val="21"/>
          <w:lang w:bidi="ar"/>
        </w:rPr>
        <w:t>人</w:t>
      </w:r>
      <w:r>
        <w:rPr>
          <w:rFonts w:hint="eastAsia" w:ascii="宋体" w:hAnsi="宋体" w:eastAsia="宋体" w:cs="宋体"/>
          <w:sz w:val="21"/>
          <w:szCs w:val="21"/>
          <w:lang w:bidi="ar"/>
        </w:rPr>
        <w:t>（</w:t>
      </w:r>
      <w:r>
        <w:rPr>
          <w:rFonts w:hint="eastAsia" w:ascii="宋体" w:hAnsi="宋体" w:eastAsia="宋体" w:cs="宋体"/>
          <w:spacing w:val="-2"/>
          <w:sz w:val="21"/>
          <w:szCs w:val="21"/>
          <w:lang w:bidi="ar"/>
        </w:rPr>
        <w:t>单</w:t>
      </w:r>
      <w:r>
        <w:rPr>
          <w:rFonts w:hint="eastAsia" w:ascii="宋体" w:hAnsi="宋体" w:eastAsia="宋体" w:cs="宋体"/>
          <w:sz w:val="21"/>
          <w:szCs w:val="21"/>
          <w:lang w:bidi="ar"/>
        </w:rPr>
        <w:t>位</w:t>
      </w:r>
      <w:r>
        <w:rPr>
          <w:rFonts w:hint="eastAsia" w:ascii="宋体" w:hAnsi="宋体" w:eastAsia="宋体" w:cs="宋体"/>
          <w:spacing w:val="-2"/>
          <w:sz w:val="21"/>
          <w:szCs w:val="21"/>
          <w:lang w:bidi="ar"/>
        </w:rPr>
        <w:t>负</w:t>
      </w:r>
      <w:r>
        <w:rPr>
          <w:rFonts w:hint="eastAsia" w:ascii="宋体" w:hAnsi="宋体" w:eastAsia="宋体" w:cs="宋体"/>
          <w:sz w:val="21"/>
          <w:szCs w:val="21"/>
          <w:lang w:bidi="ar"/>
        </w:rPr>
        <w:t>责人</w:t>
      </w:r>
      <w:r>
        <w:rPr>
          <w:rFonts w:hint="eastAsia" w:ascii="宋体" w:hAnsi="宋体" w:eastAsia="宋体" w:cs="宋体"/>
          <w:spacing w:val="-2"/>
          <w:sz w:val="21"/>
          <w:szCs w:val="21"/>
          <w:lang w:bidi="ar"/>
        </w:rPr>
        <w:t>）</w:t>
      </w:r>
      <w:r>
        <w:rPr>
          <w:rFonts w:hint="eastAsia" w:ascii="宋体" w:hAnsi="宋体" w:eastAsia="宋体" w:cs="宋体"/>
          <w:sz w:val="21"/>
          <w:szCs w:val="21"/>
          <w:lang w:bidi="ar"/>
        </w:rPr>
        <w:t>或委托代理人：</w:t>
      </w:r>
      <w:r>
        <w:rPr>
          <w:rFonts w:hint="eastAsia" w:ascii="宋体" w:hAnsi="宋体" w:eastAsia="宋体" w:cs="宋体"/>
          <w:sz w:val="21"/>
          <w:szCs w:val="21"/>
          <w:u w:val="single"/>
          <w:lang w:bidi="ar"/>
        </w:rPr>
        <w:t>       </w:t>
      </w:r>
      <w:r>
        <w:rPr>
          <w:rFonts w:hint="eastAsia" w:ascii="宋体" w:hAnsi="宋体" w:eastAsia="宋体" w:cs="宋体"/>
          <w:sz w:val="21"/>
          <w:szCs w:val="21"/>
          <w:lang w:bidi="ar"/>
        </w:rPr>
        <w:t>（签字或印章）</w:t>
      </w:r>
    </w:p>
    <w:p>
      <w:pPr>
        <w:keepNext w:val="0"/>
        <w:keepLines w:val="0"/>
        <w:pageBreakBefore w:val="0"/>
        <w:widowControl/>
        <w:kinsoku w:val="0"/>
        <w:wordWrap/>
        <w:overflowPunct/>
        <w:topLinePunct w:val="0"/>
        <w:autoSpaceDE w:val="0"/>
        <w:autoSpaceDN w:val="0"/>
        <w:bidi w:val="0"/>
        <w:adjustRightInd w:val="0"/>
        <w:snapToGrid w:val="0"/>
        <w:spacing w:line="360" w:lineRule="auto"/>
        <w:ind w:left="275"/>
        <w:textAlignment w:val="baseline"/>
        <w:rPr>
          <w:rFonts w:hint="eastAsia" w:ascii="宋体" w:hAnsi="宋体" w:eastAsia="宋体" w:cs="宋体"/>
          <w:sz w:val="21"/>
          <w:szCs w:val="21"/>
        </w:rPr>
      </w:pPr>
      <w:r>
        <w:rPr>
          <w:rFonts w:hint="eastAsia" w:ascii="宋体" w:hAnsi="宋体" w:eastAsia="宋体" w:cs="宋体"/>
          <w:sz w:val="21"/>
          <w:szCs w:val="21"/>
          <w:lang w:bidi="ar"/>
        </w:rPr>
        <w:t>日期：</w:t>
      </w:r>
      <w:r>
        <w:rPr>
          <w:rFonts w:hint="eastAsia" w:ascii="宋体" w:hAnsi="宋体" w:eastAsia="宋体" w:cs="宋体"/>
          <w:sz w:val="21"/>
          <w:szCs w:val="21"/>
          <w:u w:val="single"/>
          <w:lang w:bidi="ar"/>
        </w:rPr>
        <w:t>   </w:t>
      </w:r>
      <w:r>
        <w:rPr>
          <w:rFonts w:hint="eastAsia" w:ascii="宋体" w:hAnsi="宋体" w:eastAsia="宋体" w:cs="宋体"/>
          <w:sz w:val="21"/>
          <w:szCs w:val="21"/>
          <w:lang w:bidi="ar"/>
        </w:rPr>
        <w:t>年</w:t>
      </w:r>
      <w:r>
        <w:rPr>
          <w:rFonts w:hint="eastAsia" w:ascii="宋体" w:hAnsi="宋体" w:eastAsia="宋体" w:cs="宋体"/>
          <w:sz w:val="21"/>
          <w:szCs w:val="21"/>
          <w:u w:val="single"/>
          <w:lang w:bidi="ar"/>
        </w:rPr>
        <w:t>  </w:t>
      </w:r>
      <w:r>
        <w:rPr>
          <w:rFonts w:hint="eastAsia" w:ascii="宋体" w:hAnsi="宋体" w:eastAsia="宋体" w:cs="宋体"/>
          <w:sz w:val="21"/>
          <w:szCs w:val="21"/>
          <w:lang w:bidi="ar"/>
        </w:rPr>
        <w:t>月</w:t>
      </w:r>
      <w:r>
        <w:rPr>
          <w:rFonts w:hint="eastAsia" w:ascii="宋体" w:hAnsi="宋体" w:eastAsia="宋体" w:cs="宋体"/>
          <w:sz w:val="21"/>
          <w:szCs w:val="21"/>
          <w:u w:val="single"/>
          <w:lang w:bidi="ar"/>
        </w:rPr>
        <w:t>  </w:t>
      </w:r>
      <w:r>
        <w:rPr>
          <w:rFonts w:hint="eastAsia" w:ascii="宋体" w:hAnsi="宋体" w:eastAsia="宋体" w:cs="宋体"/>
          <w:sz w:val="21"/>
          <w:szCs w:val="21"/>
          <w:lang w:bidi="ar"/>
        </w:rPr>
        <w:t>日</w:t>
      </w:r>
      <w:r>
        <w:rPr>
          <w:rFonts w:hint="eastAsia" w:ascii="宋体" w:hAnsi="宋体" w:eastAsia="宋体" w:cs="宋体"/>
          <w:sz w:val="21"/>
          <w:szCs w:val="21"/>
        </w:rPr>
        <w:t>　</w:t>
      </w:r>
    </w:p>
    <w:p>
      <w:pPr>
        <w:rPr>
          <w:rFonts w:hint="eastAsia" w:ascii="宋体" w:hAnsi="宋体" w:eastAsia="宋体" w:cs="宋体"/>
          <w:sz w:val="28"/>
          <w:szCs w:val="28"/>
          <w:lang w:val="en-US" w:eastAsia="zh-CN"/>
          <w14:textOutline w14:w="5103" w14:cap="sq" w14:cmpd="sng">
            <w14:solidFill>
              <w14:srgbClr w14:val="000000"/>
            </w14:solidFill>
            <w14:prstDash w14:val="solid"/>
            <w14:bevel/>
          </w14:textOutline>
        </w:rPr>
      </w:pPr>
      <w:r>
        <w:rPr>
          <w:rFonts w:hint="eastAsia" w:ascii="宋体" w:hAnsi="宋体" w:eastAsia="宋体" w:cs="宋体"/>
          <w:sz w:val="28"/>
          <w:szCs w:val="28"/>
          <w:lang w:val="en-US" w:eastAsia="zh-CN"/>
          <w14:textOutline w14:w="5103" w14:cap="sq" w14:cmpd="sng">
            <w14:solidFill>
              <w14:srgbClr w14:val="000000"/>
            </w14:solidFill>
            <w14:prstDash w14:val="solid"/>
            <w14:bevel/>
          </w14:textOutline>
        </w:rPr>
        <w:br w:type="page"/>
      </w:r>
    </w:p>
    <w:p>
      <w:pPr>
        <w:spacing w:before="214" w:line="234" w:lineRule="auto"/>
        <w:ind w:left="229"/>
        <w:jc w:val="center"/>
        <w:outlineLvl w:val="1"/>
        <w:rPr>
          <w:rFonts w:hint="eastAsia" w:ascii="宋体" w:hAnsi="宋体" w:eastAsia="宋体" w:cs="宋体"/>
          <w:sz w:val="28"/>
          <w:szCs w:val="28"/>
          <w14:textOutline w14:w="5103" w14:cap="sq" w14:cmpd="sng">
            <w14:solidFill>
              <w14:srgbClr w14:val="000000"/>
            </w14:solidFill>
            <w14:prstDash w14:val="solid"/>
            <w14:bevel/>
          </w14:textOutline>
        </w:rPr>
      </w:pPr>
      <w:bookmarkStart w:id="57" w:name="_Toc24732"/>
      <w:r>
        <w:rPr>
          <w:rFonts w:hint="eastAsia" w:ascii="宋体" w:hAnsi="宋体" w:eastAsia="宋体" w:cs="宋体"/>
          <w:sz w:val="28"/>
          <w:szCs w:val="28"/>
          <w:lang w:val="en-US" w:eastAsia="zh-CN"/>
          <w14:textOutline w14:w="5103" w14:cap="sq" w14:cmpd="sng">
            <w14:solidFill>
              <w14:srgbClr w14:val="000000"/>
            </w14:solidFill>
            <w14:prstDash w14:val="solid"/>
            <w14:bevel/>
          </w14:textOutline>
        </w:rPr>
        <w:t>七</w:t>
      </w:r>
      <w:r>
        <w:rPr>
          <w:rFonts w:hint="eastAsia" w:ascii="宋体" w:hAnsi="宋体" w:eastAsia="宋体" w:cs="宋体"/>
          <w:sz w:val="28"/>
          <w:szCs w:val="28"/>
          <w14:textOutline w14:w="5103" w14:cap="sq" w14:cmpd="sng">
            <w14:solidFill>
              <w14:srgbClr w14:val="000000"/>
            </w14:solidFill>
            <w14:prstDash w14:val="solid"/>
            <w14:bevel/>
          </w14:textOutline>
        </w:rPr>
        <w:t>、</w:t>
      </w:r>
      <w:r>
        <w:rPr>
          <w:rFonts w:hint="eastAsia" w:ascii="宋体" w:hAnsi="宋体" w:eastAsia="宋体" w:cs="宋体"/>
          <w:sz w:val="28"/>
          <w:szCs w:val="28"/>
          <w:lang w:val="en-US" w:eastAsia="zh-CN"/>
          <w14:textOutline w14:w="5103" w14:cap="sq" w14:cmpd="sng">
            <w14:solidFill>
              <w14:srgbClr w14:val="000000"/>
            </w14:solidFill>
            <w14:prstDash w14:val="solid"/>
            <w14:bevel/>
          </w14:textOutline>
        </w:rPr>
        <w:t>商务评分标准相关证明材料</w:t>
      </w:r>
      <w:bookmarkEnd w:id="57"/>
    </w:p>
    <w:p>
      <w:pPr>
        <w:ind w:firstLine="420" w:firstLineChars="200"/>
        <w:rPr>
          <w:rFonts w:hint="eastAsia" w:ascii="宋体" w:hAnsi="宋体" w:eastAsia="宋体" w:cs="宋体"/>
          <w:szCs w:val="21"/>
        </w:rPr>
      </w:pPr>
    </w:p>
    <w:p>
      <w:pPr>
        <w:ind w:firstLine="420" w:firstLineChars="200"/>
        <w:rPr>
          <w:rFonts w:hint="eastAsia" w:ascii="宋体" w:hAnsi="宋体" w:eastAsia="宋体" w:cs="宋体"/>
          <w:szCs w:val="21"/>
        </w:rPr>
      </w:pPr>
    </w:p>
    <w:p>
      <w:pPr>
        <w:ind w:firstLine="420" w:firstLineChars="200"/>
        <w:rPr>
          <w:rFonts w:hint="eastAsia" w:ascii="宋体" w:hAnsi="宋体" w:eastAsia="宋体" w:cs="宋体"/>
          <w:szCs w:val="21"/>
        </w:rPr>
      </w:pPr>
      <w:r>
        <w:rPr>
          <w:rFonts w:hint="eastAsia" w:ascii="宋体" w:hAnsi="宋体" w:eastAsia="宋体" w:cs="宋体"/>
          <w:szCs w:val="21"/>
        </w:rPr>
        <w:t>提供磋商文件商务评分标准需要提供的相关证明文件复印件。</w:t>
      </w:r>
    </w:p>
    <w:p>
      <w:pPr>
        <w:rPr>
          <w:rFonts w:hint="eastAsia" w:ascii="宋体" w:hAnsi="宋体" w:eastAsia="宋体" w:cs="宋体"/>
          <w:sz w:val="28"/>
          <w:szCs w:val="28"/>
          <w:lang w:eastAsia="zh-CN"/>
          <w14:textOutline w14:w="5103" w14:cap="sq" w14:cmpd="sng">
            <w14:solidFill>
              <w14:srgbClr w14:val="000000"/>
            </w14:solidFill>
            <w14:prstDash w14:val="solid"/>
            <w14:bevel/>
          </w14:textOutline>
        </w:rPr>
      </w:pPr>
      <w:r>
        <w:rPr>
          <w:rFonts w:hint="eastAsia" w:ascii="宋体" w:hAnsi="宋体" w:eastAsia="宋体" w:cs="宋体"/>
          <w:sz w:val="28"/>
          <w:szCs w:val="28"/>
          <w:lang w:eastAsia="zh-CN"/>
          <w14:textOutline w14:w="5103" w14:cap="sq" w14:cmpd="sng">
            <w14:solidFill>
              <w14:srgbClr w14:val="000000"/>
            </w14:solidFill>
            <w14:prstDash w14:val="solid"/>
            <w14:bevel/>
          </w14:textOutline>
        </w:rPr>
        <w:br w:type="page"/>
      </w:r>
    </w:p>
    <w:p>
      <w:pPr>
        <w:spacing w:before="214" w:line="234" w:lineRule="auto"/>
        <w:ind w:left="229"/>
        <w:jc w:val="center"/>
        <w:outlineLvl w:val="1"/>
        <w:rPr>
          <w:rFonts w:hint="eastAsia" w:ascii="宋体" w:hAnsi="宋体" w:eastAsia="宋体" w:cs="宋体"/>
          <w:sz w:val="28"/>
          <w:szCs w:val="28"/>
          <w14:textOutline w14:w="5103" w14:cap="sq" w14:cmpd="sng">
            <w14:solidFill>
              <w14:srgbClr w14:val="000000"/>
            </w14:solidFill>
            <w14:prstDash w14:val="solid"/>
            <w14:bevel/>
          </w14:textOutline>
        </w:rPr>
      </w:pPr>
      <w:bookmarkStart w:id="58" w:name="_Toc14040"/>
      <w:r>
        <w:rPr>
          <w:rFonts w:hint="eastAsia" w:ascii="宋体" w:hAnsi="宋体" w:eastAsia="宋体" w:cs="宋体"/>
          <w:sz w:val="28"/>
          <w:szCs w:val="28"/>
          <w:lang w:eastAsia="zh-CN"/>
          <w14:textOutline w14:w="5103" w14:cap="sq" w14:cmpd="sng">
            <w14:solidFill>
              <w14:srgbClr w14:val="000000"/>
            </w14:solidFill>
            <w14:prstDash w14:val="solid"/>
            <w14:bevel/>
          </w14:textOutline>
        </w:rPr>
        <w:t>八</w:t>
      </w:r>
      <w:r>
        <w:rPr>
          <w:rFonts w:hint="eastAsia" w:ascii="宋体" w:hAnsi="宋体" w:eastAsia="宋体" w:cs="宋体"/>
          <w:sz w:val="28"/>
          <w:szCs w:val="28"/>
          <w14:textOutline w14:w="5103" w14:cap="sq" w14:cmpd="sng">
            <w14:solidFill>
              <w14:srgbClr w14:val="000000"/>
            </w14:solidFill>
            <w14:prstDash w14:val="solid"/>
            <w14:bevel/>
          </w14:textOutline>
        </w:rPr>
        <w:t>、供应商认为需提供的其它资料</w:t>
      </w:r>
      <w:bookmarkEnd w:id="58"/>
    </w:p>
    <w:p>
      <w:pPr>
        <w:spacing w:before="315" w:line="229" w:lineRule="auto"/>
        <w:ind w:left="41"/>
        <w:rPr>
          <w:rFonts w:hint="eastAsia" w:ascii="宋体" w:hAnsi="宋体" w:eastAsia="宋体" w:cs="宋体"/>
          <w:spacing w:val="6"/>
          <w:sz w:val="28"/>
          <w:szCs w:val="28"/>
          <w14:textOutline w14:w="5103" w14:cap="sq" w14:cmpd="sng">
            <w14:solidFill>
              <w14:srgbClr w14:val="000000"/>
            </w14:solidFill>
            <w14:prstDash w14:val="solid"/>
            <w14:bevel/>
          </w14:textOutline>
        </w:rPr>
      </w:pPr>
    </w:p>
    <w:p>
      <w:pPr>
        <w:rPr>
          <w:rFonts w:hint="eastAsia" w:ascii="宋体" w:hAnsi="宋体" w:eastAsia="宋体" w:cs="宋体"/>
          <w:spacing w:val="6"/>
          <w:sz w:val="28"/>
          <w:szCs w:val="28"/>
          <w:lang w:val="en-US" w:eastAsia="zh-CN"/>
          <w14:textOutline w14:w="5103" w14:cap="sq" w14:cmpd="sng">
            <w14:solidFill>
              <w14:srgbClr w14:val="000000"/>
            </w14:solidFill>
            <w14:prstDash w14:val="solid"/>
            <w14:bevel/>
          </w14:textOutline>
        </w:rPr>
      </w:pPr>
      <w:r>
        <w:rPr>
          <w:rFonts w:hint="eastAsia" w:ascii="宋体" w:hAnsi="宋体" w:eastAsia="宋体" w:cs="宋体"/>
          <w:spacing w:val="6"/>
          <w:sz w:val="28"/>
          <w:szCs w:val="28"/>
          <w:lang w:val="en-US" w:eastAsia="zh-CN"/>
          <w14:textOutline w14:w="5103" w14:cap="sq" w14:cmpd="sng">
            <w14:solidFill>
              <w14:srgbClr w14:val="000000"/>
            </w14:solidFill>
            <w14:prstDash w14:val="solid"/>
            <w14:bevel/>
          </w14:textOutline>
        </w:rPr>
        <w:br w:type="page"/>
      </w:r>
    </w:p>
    <w:p>
      <w:pPr>
        <w:spacing w:before="315" w:line="229" w:lineRule="auto"/>
        <w:ind w:left="41"/>
        <w:jc w:val="center"/>
        <w:rPr>
          <w:rFonts w:hint="eastAsia" w:ascii="宋体" w:hAnsi="宋体" w:eastAsia="宋体" w:cs="宋体"/>
          <w:sz w:val="31"/>
          <w:szCs w:val="31"/>
        </w:rPr>
      </w:pPr>
      <w:r>
        <w:rPr>
          <w:rFonts w:hint="eastAsia" w:ascii="宋体" w:hAnsi="宋体" w:eastAsia="宋体" w:cs="宋体"/>
          <w:spacing w:val="6"/>
          <w:sz w:val="28"/>
          <w:szCs w:val="28"/>
          <w:lang w:val="en-US" w:eastAsia="zh-CN"/>
          <w14:textOutline w14:w="5103" w14:cap="sq" w14:cmpd="sng">
            <w14:solidFill>
              <w14:srgbClr w14:val="000000"/>
            </w14:solidFill>
            <w14:prstDash w14:val="solid"/>
            <w14:bevel/>
          </w14:textOutline>
        </w:rPr>
        <w:t>九</w:t>
      </w:r>
      <w:r>
        <w:rPr>
          <w:rFonts w:hint="eastAsia" w:ascii="宋体" w:hAnsi="宋体" w:eastAsia="宋体" w:cs="宋体"/>
          <w:spacing w:val="6"/>
          <w:sz w:val="28"/>
          <w:szCs w:val="28"/>
          <w14:textOutline w14:w="5103" w14:cap="sq" w14:cmpd="sng">
            <w14:solidFill>
              <w14:srgbClr w14:val="000000"/>
            </w14:solidFill>
            <w14:prstDash w14:val="solid"/>
            <w14:bevel/>
          </w14:textOutline>
        </w:rPr>
        <w:t>、</w:t>
      </w:r>
      <w:r>
        <w:rPr>
          <w:rFonts w:hint="eastAsia" w:ascii="宋体" w:hAnsi="宋体" w:eastAsia="宋体" w:cs="宋体"/>
          <w:spacing w:val="4"/>
          <w:sz w:val="28"/>
          <w:szCs w:val="28"/>
          <w14:textOutline w14:w="5103" w14:cap="sq" w14:cmpd="sng">
            <w14:solidFill>
              <w14:srgbClr w14:val="000000"/>
            </w14:solidFill>
            <w14:prstDash w14:val="solid"/>
            <w14:bevel/>
          </w14:textOutline>
        </w:rPr>
        <w:t>最</w:t>
      </w:r>
      <w:r>
        <w:rPr>
          <w:rFonts w:hint="eastAsia" w:ascii="宋体" w:hAnsi="宋体" w:eastAsia="宋体" w:cs="宋体"/>
          <w:spacing w:val="3"/>
          <w:sz w:val="28"/>
          <w:szCs w:val="28"/>
          <w14:textOutline w14:w="5103" w14:cap="sq" w14:cmpd="sng">
            <w14:solidFill>
              <w14:srgbClr w14:val="000000"/>
            </w14:solidFill>
            <w14:prstDash w14:val="solid"/>
            <w14:bevel/>
          </w14:textOutline>
        </w:rPr>
        <w:t>后报价</w:t>
      </w:r>
      <w:r>
        <w:rPr>
          <w:rFonts w:hint="eastAsia" w:ascii="宋体" w:hAnsi="宋体" w:eastAsia="宋体" w:cs="宋体"/>
          <w:spacing w:val="3"/>
          <w:sz w:val="28"/>
          <w:szCs w:val="28"/>
        </w:rPr>
        <w:t xml:space="preserve"> </w:t>
      </w:r>
      <w:r>
        <w:rPr>
          <w:rFonts w:hint="eastAsia" w:ascii="宋体" w:hAnsi="宋体" w:eastAsia="宋体" w:cs="宋体"/>
          <w:spacing w:val="3"/>
          <w:sz w:val="31"/>
          <w:szCs w:val="31"/>
          <w14:textOutline w14:w="5793" w14:cap="sq" w14:cmpd="sng">
            <w14:solidFill>
              <w14:srgbClr w14:val="000000"/>
            </w14:solidFill>
            <w14:prstDash w14:val="solid"/>
            <w14:bevel/>
          </w14:textOutline>
        </w:rPr>
        <w:t>(现场提供)</w:t>
      </w:r>
    </w:p>
    <w:p>
      <w:pPr>
        <w:spacing w:line="206" w:lineRule="exact"/>
        <w:rPr>
          <w:rFonts w:hint="eastAsia" w:ascii="宋体" w:hAnsi="宋体" w:eastAsia="宋体" w:cs="宋体"/>
        </w:rPr>
      </w:pPr>
    </w:p>
    <w:p>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color w:val="auto"/>
          <w:szCs w:val="21"/>
          <w:lang w:eastAsia="zh-CN"/>
        </w:rPr>
        <w:t>政府采购编号</w:t>
      </w:r>
      <w:r>
        <w:rPr>
          <w:rFonts w:hint="eastAsia" w:ascii="宋体" w:hAnsi="宋体" w:eastAsia="宋体" w:cs="宋体"/>
          <w:color w:val="auto"/>
          <w:szCs w:val="21"/>
          <w:lang w:val="en-US" w:eastAsia="zh-CN"/>
        </w:rPr>
        <w:t>:</w:t>
      </w:r>
      <w:r>
        <w:rPr>
          <w:rFonts w:hint="eastAsia" w:ascii="宋体" w:hAnsi="宋体" w:eastAsia="宋体" w:cs="宋体"/>
          <w:color w:val="auto"/>
          <w:szCs w:val="21"/>
          <w:u w:val="single"/>
        </w:rPr>
        <w:t xml:space="preserve">                        </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项目名称：</w:t>
      </w:r>
      <w:r>
        <w:rPr>
          <w:rFonts w:hint="eastAsia" w:ascii="宋体" w:hAnsi="宋体" w:eastAsia="宋体" w:cs="宋体"/>
          <w:color w:val="auto"/>
          <w:szCs w:val="21"/>
          <w:u w:val="single"/>
        </w:rPr>
        <w:t xml:space="preserve">                   </w:t>
      </w:r>
    </w:p>
    <w:p>
      <w:pPr>
        <w:adjustRightInd w:val="0"/>
        <w:snapToGrid w:val="0"/>
        <w:spacing w:before="156" w:beforeLines="50" w:line="360" w:lineRule="auto"/>
        <w:rPr>
          <w:rFonts w:hint="eastAsia" w:ascii="宋体" w:hAnsi="宋体" w:eastAsia="宋体" w:cs="宋体"/>
          <w:b/>
          <w:color w:val="auto"/>
          <w:szCs w:val="21"/>
        </w:rPr>
      </w:pPr>
      <w:r>
        <w:rPr>
          <w:rFonts w:hint="eastAsia" w:ascii="宋体" w:hAnsi="宋体" w:eastAsia="宋体" w:cs="宋体"/>
          <w:color w:val="auto"/>
          <w:szCs w:val="21"/>
        </w:rPr>
        <w:t>包号：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包名称：</w:t>
      </w:r>
      <w:r>
        <w:rPr>
          <w:rFonts w:hint="eastAsia" w:ascii="宋体" w:hAnsi="宋体" w:eastAsia="宋体" w:cs="宋体"/>
          <w:color w:val="auto"/>
          <w:szCs w:val="21"/>
          <w:u w:val="single"/>
        </w:rPr>
        <w:t xml:space="preserve">                     </w:t>
      </w:r>
    </w:p>
    <w:tbl>
      <w:tblPr>
        <w:tblStyle w:val="31"/>
        <w:tblW w:w="895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780"/>
        <w:gridCol w:w="317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6" w:hRule="atLeast"/>
        </w:trPr>
        <w:tc>
          <w:tcPr>
            <w:tcW w:w="5780" w:type="dxa"/>
            <w:noWrap w:val="0"/>
            <w:vAlign w:val="center"/>
          </w:tcPr>
          <w:p>
            <w:pPr>
              <w:adjustRightInd w:val="0"/>
              <w:snapToGrid w:val="0"/>
              <w:spacing w:before="156" w:beforeLines="50" w:line="360" w:lineRule="auto"/>
              <w:jc w:val="center"/>
              <w:rPr>
                <w:rFonts w:hint="eastAsia" w:ascii="宋体" w:hAnsi="宋体" w:eastAsia="宋体" w:cs="宋体"/>
                <w:b/>
                <w:color w:val="auto"/>
                <w:kern w:val="0"/>
                <w:sz w:val="20"/>
                <w:szCs w:val="21"/>
              </w:rPr>
            </w:pPr>
            <w:r>
              <w:rPr>
                <w:rFonts w:hint="eastAsia" w:ascii="宋体" w:hAnsi="宋体" w:eastAsia="宋体" w:cs="宋体"/>
                <w:b/>
                <w:color w:val="auto"/>
                <w:kern w:val="0"/>
                <w:szCs w:val="21"/>
              </w:rPr>
              <w:t>报价</w:t>
            </w:r>
          </w:p>
        </w:tc>
        <w:tc>
          <w:tcPr>
            <w:tcW w:w="3179" w:type="dxa"/>
            <w:noWrap w:val="0"/>
            <w:vAlign w:val="center"/>
          </w:tcPr>
          <w:p>
            <w:pPr>
              <w:adjustRightInd w:val="0"/>
              <w:snapToGrid w:val="0"/>
              <w:spacing w:before="156" w:beforeLines="50" w:line="360" w:lineRule="auto"/>
              <w:jc w:val="center"/>
              <w:rPr>
                <w:rFonts w:hint="eastAsia" w:ascii="宋体" w:hAnsi="宋体" w:eastAsia="宋体" w:cs="宋体"/>
                <w:b/>
                <w:color w:val="auto"/>
                <w:kern w:val="0"/>
                <w:szCs w:val="21"/>
              </w:rPr>
            </w:pPr>
            <w:r>
              <w:rPr>
                <w:rFonts w:hint="eastAsia" w:ascii="宋体" w:hAnsi="宋体" w:eastAsia="宋体" w:cs="宋体"/>
                <w:b/>
                <w:color w:val="auto"/>
                <w:kern w:val="0"/>
                <w:szCs w:val="21"/>
              </w:rPr>
              <w:t>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3535" w:hRule="atLeast"/>
        </w:trPr>
        <w:tc>
          <w:tcPr>
            <w:tcW w:w="5780" w:type="dxa"/>
            <w:noWrap w:val="0"/>
            <w:vAlign w:val="center"/>
          </w:tcPr>
          <w:p>
            <w:pPr>
              <w:adjustRightInd w:val="0"/>
              <w:snapToGrid w:val="0"/>
              <w:spacing w:line="360" w:lineRule="auto"/>
              <w:ind w:left="19" w:leftChars="9" w:firstLine="0" w:firstLineChars="0"/>
              <w:rPr>
                <w:rFonts w:hint="default" w:ascii="宋体" w:hAnsi="宋体" w:eastAsia="宋体" w:cs="宋体"/>
                <w:color w:val="auto"/>
                <w:u w:val="single"/>
                <w:lang w:val="en-US" w:eastAsia="zh-CN"/>
              </w:rPr>
            </w:pPr>
            <w:r>
              <w:rPr>
                <w:rFonts w:hint="eastAsia" w:ascii="宋体" w:hAnsi="宋体" w:eastAsia="宋体" w:cs="宋体"/>
                <w:color w:val="auto"/>
              </w:rPr>
              <w:t>①</w:t>
            </w:r>
            <w:r>
              <w:rPr>
                <w:rFonts w:hint="eastAsia" w:ascii="宋体" w:hAnsi="宋体" w:eastAsia="宋体" w:cs="宋体"/>
                <w:color w:val="auto"/>
                <w:lang w:val="en-US" w:eastAsia="zh-CN"/>
              </w:rPr>
              <w:t>5座轿车</w:t>
            </w:r>
            <w:r>
              <w:rPr>
                <w:rFonts w:hint="eastAsia" w:ascii="宋体" w:hAnsi="宋体" w:cs="宋体"/>
                <w:color w:val="auto"/>
                <w:lang w:val="en-US" w:eastAsia="zh-CN"/>
              </w:rPr>
              <w:t>单价：</w:t>
            </w:r>
            <w:r>
              <w:rPr>
                <w:rFonts w:hint="eastAsia" w:ascii="宋体" w:hAnsi="宋体" w:cs="宋体"/>
                <w:color w:val="auto"/>
                <w:u w:val="single"/>
                <w:lang w:val="en-US" w:eastAsia="zh-CN"/>
              </w:rPr>
              <w:t xml:space="preserve">                   </w:t>
            </w:r>
          </w:p>
          <w:p>
            <w:pPr>
              <w:adjustRightInd w:val="0"/>
              <w:snapToGrid w:val="0"/>
              <w:spacing w:line="360" w:lineRule="auto"/>
              <w:ind w:left="19" w:leftChars="9" w:firstLine="0" w:firstLineChars="0"/>
              <w:rPr>
                <w:rFonts w:hint="eastAsia" w:ascii="宋体" w:hAnsi="宋体" w:eastAsia="宋体" w:cs="宋体"/>
                <w:color w:val="auto"/>
                <w:lang w:val="en-US" w:eastAsia="zh-CN"/>
              </w:rPr>
            </w:pPr>
          </w:p>
          <w:p>
            <w:pPr>
              <w:adjustRightInd w:val="0"/>
              <w:snapToGrid w:val="0"/>
              <w:spacing w:line="360" w:lineRule="auto"/>
              <w:ind w:left="19" w:leftChars="9"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②</w:t>
            </w:r>
            <w:r>
              <w:rPr>
                <w:rFonts w:hint="eastAsia" w:ascii="宋体" w:hAnsi="宋体" w:eastAsia="宋体" w:cs="宋体"/>
                <w:color w:val="auto"/>
              </w:rPr>
              <w:t>SUV</w:t>
            </w:r>
            <w:r>
              <w:rPr>
                <w:rFonts w:hint="eastAsia" w:ascii="宋体" w:hAnsi="宋体" w:eastAsia="宋体" w:cs="宋体"/>
                <w:color w:val="auto"/>
                <w:lang w:eastAsia="zh-CN"/>
              </w:rPr>
              <w:t>车</w:t>
            </w:r>
            <w:r>
              <w:rPr>
                <w:rFonts w:hint="eastAsia" w:ascii="宋体" w:hAnsi="宋体" w:cs="宋体"/>
                <w:color w:val="auto"/>
                <w:lang w:val="en-US" w:eastAsia="zh-CN"/>
              </w:rPr>
              <w:t>单价：</w:t>
            </w:r>
            <w:r>
              <w:rPr>
                <w:rFonts w:hint="eastAsia" w:ascii="宋体" w:hAnsi="宋体" w:cs="宋体"/>
                <w:color w:val="auto"/>
                <w:u w:val="single"/>
                <w:lang w:val="en-US" w:eastAsia="zh-CN"/>
              </w:rPr>
              <w:t xml:space="preserve">                   </w:t>
            </w:r>
          </w:p>
          <w:p>
            <w:pPr>
              <w:adjustRightInd w:val="0"/>
              <w:snapToGrid w:val="0"/>
              <w:spacing w:line="360" w:lineRule="auto"/>
              <w:ind w:left="19" w:leftChars="9" w:firstLine="0" w:firstLineChars="0"/>
              <w:rPr>
                <w:rFonts w:hint="eastAsia" w:ascii="宋体" w:hAnsi="宋体" w:eastAsia="宋体" w:cs="宋体"/>
                <w:color w:val="auto"/>
                <w:lang w:val="en-US" w:eastAsia="zh-CN"/>
              </w:rPr>
            </w:pPr>
          </w:p>
          <w:p>
            <w:pPr>
              <w:adjustRightInd w:val="0"/>
              <w:snapToGrid w:val="0"/>
              <w:spacing w:line="360" w:lineRule="auto"/>
              <w:ind w:left="19" w:leftChars="9"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③7</w:t>
            </w:r>
            <w:r>
              <w:rPr>
                <w:rFonts w:hint="eastAsia" w:ascii="宋体" w:hAnsi="宋体" w:eastAsia="宋体" w:cs="宋体"/>
                <w:color w:val="auto"/>
              </w:rPr>
              <w:t>座MPV车</w:t>
            </w:r>
            <w:r>
              <w:rPr>
                <w:rFonts w:hint="eastAsia" w:ascii="宋体" w:hAnsi="宋体" w:cs="宋体"/>
                <w:color w:val="auto"/>
                <w:lang w:val="en-US" w:eastAsia="zh-CN"/>
              </w:rPr>
              <w:t>单价：</w:t>
            </w:r>
            <w:r>
              <w:rPr>
                <w:rFonts w:hint="eastAsia" w:ascii="宋体" w:hAnsi="宋体" w:cs="宋体"/>
                <w:color w:val="auto"/>
                <w:u w:val="single"/>
                <w:lang w:val="en-US" w:eastAsia="zh-CN"/>
              </w:rPr>
              <w:t xml:space="preserve">                   </w:t>
            </w:r>
          </w:p>
          <w:p>
            <w:pPr>
              <w:adjustRightInd w:val="0"/>
              <w:snapToGrid w:val="0"/>
              <w:spacing w:line="360" w:lineRule="auto"/>
              <w:ind w:left="19" w:leftChars="9" w:firstLine="0" w:firstLineChars="0"/>
              <w:rPr>
                <w:rFonts w:hint="eastAsia" w:ascii="宋体" w:hAnsi="宋体" w:eastAsia="宋体" w:cs="宋体"/>
                <w:color w:val="auto"/>
                <w:lang w:val="en-US" w:eastAsia="zh-CN"/>
              </w:rPr>
            </w:pPr>
          </w:p>
          <w:p>
            <w:pPr>
              <w:adjustRightInd w:val="0"/>
              <w:snapToGrid w:val="0"/>
              <w:spacing w:line="360" w:lineRule="auto"/>
              <w:ind w:left="19" w:leftChars="9" w:firstLine="0" w:firstLineChars="0"/>
              <w:rPr>
                <w:rFonts w:hint="eastAsia" w:ascii="宋体" w:hAnsi="宋体" w:eastAsia="宋体" w:cs="宋体"/>
                <w:color w:val="auto"/>
                <w:kern w:val="0"/>
                <w:sz w:val="20"/>
                <w:szCs w:val="21"/>
              </w:rPr>
            </w:pPr>
            <w:r>
              <w:rPr>
                <w:rFonts w:hint="eastAsia" w:ascii="宋体" w:hAnsi="宋体" w:eastAsia="宋体" w:cs="宋体"/>
                <w:color w:val="auto"/>
                <w:lang w:val="en-US" w:eastAsia="zh-CN"/>
              </w:rPr>
              <w:t>④司机服务</w:t>
            </w:r>
            <w:r>
              <w:rPr>
                <w:rFonts w:hint="eastAsia" w:ascii="宋体" w:hAnsi="宋体" w:cs="宋体"/>
                <w:color w:val="auto"/>
                <w:lang w:val="en-US" w:eastAsia="zh-CN"/>
              </w:rPr>
              <w:t>单价：</w:t>
            </w:r>
            <w:r>
              <w:rPr>
                <w:rFonts w:hint="eastAsia" w:ascii="宋体" w:hAnsi="宋体" w:cs="宋体"/>
                <w:color w:val="auto"/>
                <w:u w:val="single"/>
                <w:lang w:val="en-US" w:eastAsia="zh-CN"/>
              </w:rPr>
              <w:t xml:space="preserve">                   </w:t>
            </w:r>
          </w:p>
        </w:tc>
        <w:tc>
          <w:tcPr>
            <w:tcW w:w="3179" w:type="dxa"/>
            <w:noWrap w:val="0"/>
            <w:vAlign w:val="center"/>
          </w:tcPr>
          <w:p>
            <w:pPr>
              <w:adjustRightInd w:val="0"/>
              <w:snapToGrid w:val="0"/>
              <w:spacing w:before="156" w:beforeLines="50" w:line="360" w:lineRule="auto"/>
              <w:jc w:val="center"/>
              <w:rPr>
                <w:rFonts w:hint="eastAsia" w:ascii="宋体" w:hAnsi="宋体" w:eastAsia="宋体" w:cs="宋体"/>
                <w:color w:val="auto"/>
                <w:kern w:val="0"/>
                <w:szCs w:val="21"/>
              </w:rPr>
            </w:pPr>
          </w:p>
        </w:tc>
      </w:tr>
    </w:tbl>
    <w:p>
      <w:pPr>
        <w:spacing w:line="331" w:lineRule="auto"/>
        <w:rPr>
          <w:rFonts w:hint="eastAsia" w:ascii="宋体" w:hAnsi="宋体" w:eastAsia="宋体" w:cs="宋体"/>
          <w:sz w:val="21"/>
        </w:rPr>
      </w:pPr>
    </w:p>
    <w:p>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b w:val="0"/>
          <w:bCs/>
          <w:color w:val="auto"/>
          <w:szCs w:val="21"/>
        </w:rPr>
        <w:t>注：</w:t>
      </w:r>
      <w:r>
        <w:rPr>
          <w:rFonts w:hint="eastAsia" w:ascii="宋体" w:hAnsi="宋体" w:eastAsia="宋体" w:cs="宋体"/>
          <w:color w:val="auto"/>
          <w:szCs w:val="21"/>
        </w:rPr>
        <w:t>本表须按包填写，一个“包号”一份。</w:t>
      </w:r>
    </w:p>
    <w:p>
      <w:pPr>
        <w:spacing w:line="272" w:lineRule="auto"/>
        <w:rPr>
          <w:rFonts w:hint="eastAsia" w:ascii="宋体" w:hAnsi="宋体" w:eastAsia="宋体" w:cs="宋体"/>
          <w:sz w:val="21"/>
        </w:rPr>
      </w:pPr>
    </w:p>
    <w:p>
      <w:pPr>
        <w:pStyle w:val="5"/>
        <w:rPr>
          <w:rFonts w:hint="eastAsia" w:ascii="宋体" w:hAnsi="宋体" w:eastAsia="宋体" w:cs="宋体"/>
          <w:sz w:val="21"/>
        </w:rPr>
      </w:pPr>
    </w:p>
    <w:p>
      <w:pPr>
        <w:keepNext w:val="0"/>
        <w:keepLines w:val="0"/>
        <w:pageBreakBefore w:val="0"/>
        <w:widowControl/>
        <w:kinsoku w:val="0"/>
        <w:wordWrap/>
        <w:overflowPunct/>
        <w:topLinePunct w:val="0"/>
        <w:autoSpaceDE w:val="0"/>
        <w:autoSpaceDN w:val="0"/>
        <w:bidi w:val="0"/>
        <w:adjustRightInd w:val="0"/>
        <w:snapToGrid w:val="0"/>
        <w:spacing w:line="340" w:lineRule="exact"/>
        <w:ind w:firstLine="242"/>
        <w:jc w:val="left"/>
        <w:textAlignment w:val="baseline"/>
        <w:rPr>
          <w:rFonts w:hint="eastAsia" w:ascii="宋体" w:hAnsi="宋体" w:eastAsia="宋体" w:cs="宋体"/>
          <w:szCs w:val="21"/>
        </w:rPr>
      </w:pPr>
      <w:r>
        <w:rPr>
          <w:rFonts w:hint="eastAsia" w:ascii="宋体" w:hAnsi="宋体" w:eastAsia="宋体" w:cs="宋体"/>
          <w:szCs w:val="21"/>
          <w:lang w:bidi="ar"/>
        </w:rPr>
        <w:t>供应商名称（盖单位公章）：</w:t>
      </w:r>
    </w:p>
    <w:p>
      <w:pPr>
        <w:keepNext w:val="0"/>
        <w:keepLines w:val="0"/>
        <w:pageBreakBefore w:val="0"/>
        <w:widowControl/>
        <w:kinsoku w:val="0"/>
        <w:wordWrap/>
        <w:overflowPunct/>
        <w:topLinePunct w:val="0"/>
        <w:autoSpaceDE w:val="0"/>
        <w:autoSpaceDN w:val="0"/>
        <w:bidi w:val="0"/>
        <w:adjustRightInd w:val="0"/>
        <w:snapToGrid w:val="0"/>
        <w:spacing w:line="340" w:lineRule="exact"/>
        <w:ind w:firstLine="242"/>
        <w:jc w:val="left"/>
        <w:textAlignment w:val="baseline"/>
        <w:rPr>
          <w:rFonts w:hint="eastAsia" w:ascii="宋体" w:hAnsi="宋体" w:eastAsia="宋体" w:cs="宋体"/>
          <w:szCs w:val="21"/>
        </w:rPr>
      </w:pPr>
      <w:r>
        <w:rPr>
          <w:rFonts w:hint="eastAsia" w:ascii="宋体" w:hAnsi="宋体" w:eastAsia="宋体" w:cs="宋体"/>
          <w:spacing w:val="-2"/>
          <w:szCs w:val="21"/>
          <w:lang w:bidi="ar"/>
        </w:rPr>
        <w:t>法</w:t>
      </w:r>
      <w:r>
        <w:rPr>
          <w:rFonts w:hint="eastAsia" w:ascii="宋体" w:hAnsi="宋体" w:eastAsia="宋体" w:cs="宋体"/>
          <w:szCs w:val="21"/>
          <w:lang w:bidi="ar"/>
        </w:rPr>
        <w:t>定</w:t>
      </w:r>
      <w:r>
        <w:rPr>
          <w:rFonts w:hint="eastAsia" w:ascii="宋体" w:hAnsi="宋体" w:eastAsia="宋体" w:cs="宋体"/>
          <w:spacing w:val="-2"/>
          <w:szCs w:val="21"/>
          <w:lang w:bidi="ar"/>
        </w:rPr>
        <w:t>代</w:t>
      </w:r>
      <w:r>
        <w:rPr>
          <w:rFonts w:hint="eastAsia" w:ascii="宋体" w:hAnsi="宋体" w:eastAsia="宋体" w:cs="宋体"/>
          <w:szCs w:val="21"/>
          <w:lang w:bidi="ar"/>
        </w:rPr>
        <w:t>表</w:t>
      </w:r>
      <w:r>
        <w:rPr>
          <w:rFonts w:hint="eastAsia" w:ascii="宋体" w:hAnsi="宋体" w:eastAsia="宋体" w:cs="宋体"/>
          <w:spacing w:val="-2"/>
          <w:szCs w:val="21"/>
          <w:lang w:bidi="ar"/>
        </w:rPr>
        <w:t>人</w:t>
      </w:r>
      <w:r>
        <w:rPr>
          <w:rFonts w:hint="eastAsia" w:ascii="宋体" w:hAnsi="宋体" w:eastAsia="宋体" w:cs="宋体"/>
          <w:szCs w:val="21"/>
          <w:lang w:bidi="ar"/>
        </w:rPr>
        <w:t>（</w:t>
      </w:r>
      <w:r>
        <w:rPr>
          <w:rFonts w:hint="eastAsia" w:ascii="宋体" w:hAnsi="宋体" w:eastAsia="宋体" w:cs="宋体"/>
          <w:spacing w:val="-2"/>
          <w:szCs w:val="21"/>
          <w:lang w:bidi="ar"/>
        </w:rPr>
        <w:t>单</w:t>
      </w:r>
      <w:r>
        <w:rPr>
          <w:rFonts w:hint="eastAsia" w:ascii="宋体" w:hAnsi="宋体" w:eastAsia="宋体" w:cs="宋体"/>
          <w:szCs w:val="21"/>
          <w:lang w:bidi="ar"/>
        </w:rPr>
        <w:t>位</w:t>
      </w:r>
      <w:r>
        <w:rPr>
          <w:rFonts w:hint="eastAsia" w:ascii="宋体" w:hAnsi="宋体" w:eastAsia="宋体" w:cs="宋体"/>
          <w:spacing w:val="-2"/>
          <w:szCs w:val="21"/>
          <w:lang w:bidi="ar"/>
        </w:rPr>
        <w:t>负</w:t>
      </w:r>
      <w:r>
        <w:rPr>
          <w:rFonts w:hint="eastAsia" w:ascii="宋体" w:hAnsi="宋体" w:eastAsia="宋体" w:cs="宋体"/>
          <w:szCs w:val="21"/>
          <w:lang w:bidi="ar"/>
        </w:rPr>
        <w:t>责人</w:t>
      </w:r>
      <w:r>
        <w:rPr>
          <w:rFonts w:hint="eastAsia" w:ascii="宋体" w:hAnsi="宋体" w:eastAsia="宋体" w:cs="宋体"/>
          <w:spacing w:val="-2"/>
          <w:szCs w:val="21"/>
          <w:lang w:bidi="ar"/>
        </w:rPr>
        <w:t>）</w:t>
      </w:r>
      <w:r>
        <w:rPr>
          <w:rFonts w:hint="eastAsia" w:ascii="宋体" w:hAnsi="宋体" w:eastAsia="宋体" w:cs="宋体"/>
          <w:szCs w:val="21"/>
          <w:lang w:bidi="ar"/>
        </w:rPr>
        <w:t>或委托代理人：</w:t>
      </w:r>
      <w:r>
        <w:rPr>
          <w:rFonts w:hint="eastAsia" w:ascii="宋体" w:hAnsi="宋体" w:eastAsia="宋体" w:cs="宋体"/>
          <w:szCs w:val="21"/>
          <w:u w:val="single"/>
          <w:lang w:bidi="ar"/>
        </w:rPr>
        <w:t>       </w:t>
      </w:r>
      <w:r>
        <w:rPr>
          <w:rFonts w:hint="eastAsia" w:ascii="宋体" w:hAnsi="宋体" w:eastAsia="宋体" w:cs="宋体"/>
          <w:szCs w:val="21"/>
          <w:lang w:bidi="ar"/>
        </w:rPr>
        <w:t>（签字或印章）</w:t>
      </w:r>
    </w:p>
    <w:p>
      <w:pPr>
        <w:keepNext w:val="0"/>
        <w:keepLines w:val="0"/>
        <w:pageBreakBefore w:val="0"/>
        <w:widowControl/>
        <w:kinsoku w:val="0"/>
        <w:wordWrap/>
        <w:overflowPunct/>
        <w:topLinePunct w:val="0"/>
        <w:autoSpaceDE w:val="0"/>
        <w:autoSpaceDN w:val="0"/>
        <w:bidi w:val="0"/>
        <w:adjustRightInd w:val="0"/>
        <w:snapToGrid w:val="0"/>
        <w:spacing w:line="340" w:lineRule="exact"/>
        <w:ind w:left="275"/>
        <w:textAlignment w:val="baseline"/>
        <w:rPr>
          <w:rFonts w:hint="eastAsia" w:ascii="宋体" w:hAnsi="宋体" w:eastAsia="宋体" w:cs="宋体"/>
        </w:rPr>
      </w:pPr>
      <w:r>
        <w:rPr>
          <w:rFonts w:hint="eastAsia" w:ascii="宋体" w:hAnsi="宋体" w:eastAsia="宋体" w:cs="宋体"/>
          <w:szCs w:val="21"/>
          <w:lang w:bidi="ar"/>
        </w:rPr>
        <w:t>日期：</w:t>
      </w:r>
      <w:r>
        <w:rPr>
          <w:rFonts w:hint="eastAsia" w:ascii="宋体" w:hAnsi="宋体" w:eastAsia="宋体" w:cs="宋体"/>
          <w:szCs w:val="21"/>
          <w:u w:val="single"/>
          <w:lang w:bidi="ar"/>
        </w:rPr>
        <w:t>       </w:t>
      </w:r>
      <w:r>
        <w:rPr>
          <w:rFonts w:hint="eastAsia" w:ascii="宋体" w:hAnsi="宋体" w:eastAsia="宋体" w:cs="宋体"/>
          <w:szCs w:val="21"/>
          <w:lang w:bidi="ar"/>
        </w:rPr>
        <w:t>年</w:t>
      </w:r>
      <w:r>
        <w:rPr>
          <w:rFonts w:hint="eastAsia" w:ascii="宋体" w:hAnsi="宋体" w:eastAsia="宋体" w:cs="宋体"/>
          <w:szCs w:val="21"/>
          <w:u w:val="single"/>
          <w:lang w:bidi="ar"/>
        </w:rPr>
        <w:t>  </w:t>
      </w:r>
      <w:r>
        <w:rPr>
          <w:rFonts w:hint="eastAsia" w:ascii="宋体" w:hAnsi="宋体" w:eastAsia="宋体" w:cs="宋体"/>
          <w:szCs w:val="21"/>
          <w:lang w:bidi="ar"/>
        </w:rPr>
        <w:t>月</w:t>
      </w:r>
      <w:r>
        <w:rPr>
          <w:rFonts w:hint="eastAsia" w:ascii="宋体" w:hAnsi="宋体" w:eastAsia="宋体" w:cs="宋体"/>
          <w:szCs w:val="21"/>
          <w:u w:val="single"/>
          <w:lang w:bidi="ar"/>
        </w:rPr>
        <w:t>  </w:t>
      </w:r>
      <w:r>
        <w:rPr>
          <w:rFonts w:hint="eastAsia" w:ascii="宋体" w:hAnsi="宋体" w:eastAsia="宋体" w:cs="宋体"/>
          <w:szCs w:val="21"/>
          <w:lang w:bidi="ar"/>
        </w:rPr>
        <w:t>日</w:t>
      </w:r>
      <w:r>
        <w:rPr>
          <w:rFonts w:hint="eastAsia" w:ascii="宋体" w:hAnsi="宋体" w:eastAsia="宋体" w:cs="宋体"/>
          <w:szCs w:val="21"/>
        </w:rPr>
        <w:t>　</w:t>
      </w:r>
    </w:p>
    <w:p>
      <w:pPr>
        <w:spacing w:line="273" w:lineRule="auto"/>
        <w:rPr>
          <w:rFonts w:hint="eastAsia" w:ascii="宋体" w:hAnsi="宋体" w:eastAsia="宋体" w:cs="宋体"/>
          <w:sz w:val="21"/>
        </w:rPr>
      </w:pPr>
    </w:p>
    <w:p>
      <w:pPr>
        <w:spacing w:line="273" w:lineRule="auto"/>
        <w:rPr>
          <w:rFonts w:hint="eastAsia" w:ascii="宋体" w:hAnsi="宋体" w:eastAsia="宋体" w:cs="宋体"/>
          <w:sz w:val="21"/>
        </w:rPr>
      </w:pPr>
    </w:p>
    <w:p>
      <w:pPr>
        <w:pStyle w:val="5"/>
        <w:rPr>
          <w:rFonts w:hint="eastAsia" w:ascii="宋体" w:hAnsi="宋体" w:eastAsia="宋体" w:cs="宋体"/>
        </w:rPr>
      </w:pPr>
    </w:p>
    <w:p>
      <w:pPr>
        <w:spacing w:before="65" w:line="228" w:lineRule="auto"/>
        <w:ind w:left="445"/>
        <w:rPr>
          <w:rFonts w:hint="eastAsia" w:ascii="宋体" w:hAnsi="宋体" w:eastAsia="宋体" w:cs="宋体"/>
          <w:spacing w:val="7"/>
          <w:sz w:val="21"/>
          <w:szCs w:val="21"/>
          <w14:textOutline w14:w="3795" w14:cap="sq" w14:cmpd="sng">
            <w14:solidFill>
              <w14:srgbClr w14:val="000000"/>
            </w14:solidFill>
            <w14:prstDash w14:val="solid"/>
            <w14:bevel/>
          </w14:textOutline>
        </w:rPr>
      </w:pPr>
      <w:r>
        <w:rPr>
          <w:rFonts w:hint="eastAsia" w:ascii="宋体" w:hAnsi="宋体" w:eastAsia="宋体" w:cs="宋体"/>
          <w:spacing w:val="3"/>
          <w:sz w:val="21"/>
          <w:szCs w:val="21"/>
          <w14:textOutline w14:w="3795" w14:cap="sq" w14:cmpd="sng">
            <w14:solidFill>
              <w14:srgbClr w14:val="000000"/>
            </w14:solidFill>
            <w14:prstDash w14:val="solid"/>
            <w14:bevel/>
          </w14:textOutline>
        </w:rPr>
        <w:t>说明：</w:t>
      </w:r>
      <w:r>
        <w:rPr>
          <w:rFonts w:hint="eastAsia" w:ascii="宋体" w:hAnsi="宋体" w:eastAsia="宋体" w:cs="宋体"/>
          <w:spacing w:val="7"/>
          <w:sz w:val="21"/>
          <w:szCs w:val="21"/>
          <w14:textOutline w14:w="3795" w14:cap="sq" w14:cmpd="sng">
            <w14:solidFill>
              <w14:srgbClr w14:val="000000"/>
            </w14:solidFill>
            <w14:prstDash w14:val="solid"/>
            <w14:bevel/>
          </w14:textOutline>
        </w:rPr>
        <w:t>最后报价磋商时自行准备，不封装在响应文件中。</w:t>
      </w:r>
    </w:p>
    <w:p>
      <w:pPr>
        <w:rPr>
          <w:rFonts w:hint="eastAsia" w:ascii="宋体" w:hAnsi="宋体" w:eastAsia="宋体" w:cs="宋体"/>
          <w:color w:val="auto"/>
        </w:rPr>
      </w:pPr>
    </w:p>
    <w:sectPr>
      <w:headerReference r:id="rId13" w:type="default"/>
      <w:footerReference r:id="rId1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BatangChe">
    <w:altName w:val="Malgun Gothic"/>
    <w:panose1 w:val="02030609000101010101"/>
    <w:charset w:val="81"/>
    <w:family w:val="auto"/>
    <w:pitch w:val="default"/>
    <w:sig w:usb0="00000000" w:usb1="00000000" w:usb2="00000030" w:usb3="00000000" w:csb0="4008009F" w:csb1="DFD7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rPr>
        <w:rFonts w:hint="default"/>
        <w:sz w:val="15"/>
        <w:szCs w:val="15"/>
        <w:u w:val="none"/>
        <w:lang w:val="en-US" w:eastAsia="zh-CN"/>
      </w:rPr>
    </w:pPr>
    <w:r>
      <w:rPr>
        <w:rFonts w:hint="eastAsia"/>
        <w:sz w:val="15"/>
        <w:szCs w:val="15"/>
        <w:u w:val="none"/>
        <w:lang w:val="en-US" w:eastAsia="zh-CN"/>
      </w:rPr>
      <w:t xml:space="preserve">                    </w:t>
    </w:r>
  </w:p>
  <w:p>
    <w:pPr>
      <w:pStyle w:val="18"/>
      <w:rPr>
        <w:rFonts w:hint="eastAsia"/>
        <w:lang w:val="en-US" w:eastAsia="zh-CN"/>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342"/>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2" name="文本框 2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M6iWgNAIAAGUEAAAOAAAAAAAAAAEAIAAAAB8BAABkcnMvZTJvRG9jLnhtbFBL&#10;BQYAAAAABgAGAFkBAADFBQ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7" name="文本框 18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LyZY80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6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S8mWPNAIAAGUEAAAOAAAAAAAAAAEAIAAAAB8BAABkcnMvZTJvRG9jLnhtbFBL&#10;BQYAAAAABgAGAFkBAADFBQ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8" name="文本框 1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9jdE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3z2N0TICAABlBAAADgAAAAAAAAABACAAAAAfAQAAZHJzL2Uyb0RvYy54bWxQSwUG&#10;AAAAAAYABgBZAQAAwwU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89" name="文本框 1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SBE000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6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0gRNNNAIAAGUEAAAOAAAAAAAAAAEAIAAAAB8BAABkcnMvZTJvRG9jLnhtbFBL&#10;BQYAAAAABgAGAFkBAADFBQ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321"/>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0" name="文本框 19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3tojQ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3tojQzAgAAZQQAAA4AAAAAAAAAAQAgAAAAHwEAAGRycy9lMm9Eb2MueG1sUEsF&#10;BgAAAAAGAAYAWQEAAMQFA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1" name="文本框 1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ZRPKgzAgAAZQQAAA4AAABkcnMvZTJvRG9jLnhtbK1UzY7TMBC+I/EO&#10;lu80aRGrUj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ZRPKgzAgAAZQQAAA4AAAAAAAAAAQAgAAAAHwEAAGRycy9lMm9Eb2MueG1sUEsF&#10;BgAAAAAGAAYAWQEAAMQFA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2" name="文本框 1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qT7tY0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OKD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6k+7WNAIAAGUEAAAOAAAAAAAAAAEAIAAAAB8BAABkcnMvZTJvRG9jLnhtbFBL&#10;BQYAAAAABgAGAFkBAADFBQ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ind w:left="0"/>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334"/>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00" name="文本框 2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uUaUI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5RpQjICAABlBAAADgAAAAAAAAABACAAAAAfAQAAZHJzL2Uyb0RvYy54bWxQSwUG&#10;AAAAAAYABgBZAQAAwwU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53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0"/>
      </w:pBdr>
      <w:spacing w:line="204" w:lineRule="auto"/>
      <w:ind w:firstLine="4258"/>
      <w:rPr>
        <w:rFonts w:ascii="宋体" w:hAnsi="宋体" w:eastAsia="宋体" w:cs="宋体"/>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CF7FE0"/>
    <w:multiLevelType w:val="singleLevel"/>
    <w:tmpl w:val="C8CF7FE0"/>
    <w:lvl w:ilvl="0" w:tentative="0">
      <w:start w:val="1"/>
      <w:numFmt w:val="chineseCounting"/>
      <w:suff w:val="nothing"/>
      <w:lvlText w:val="（%1）"/>
      <w:lvlJc w:val="left"/>
      <w:rPr>
        <w:rFonts w:hint="eastAsia"/>
      </w:rPr>
    </w:lvl>
  </w:abstractNum>
  <w:abstractNum w:abstractNumId="1">
    <w:nsid w:val="D2D895B7"/>
    <w:multiLevelType w:val="singleLevel"/>
    <w:tmpl w:val="D2D895B7"/>
    <w:lvl w:ilvl="0" w:tentative="0">
      <w:start w:val="1"/>
      <w:numFmt w:val="decimal"/>
      <w:suff w:val="nothing"/>
      <w:lvlText w:val="%1、"/>
      <w:lvlJc w:val="left"/>
    </w:lvl>
  </w:abstractNum>
  <w:abstractNum w:abstractNumId="2">
    <w:nsid w:val="DB996CD6"/>
    <w:multiLevelType w:val="singleLevel"/>
    <w:tmpl w:val="DB996CD6"/>
    <w:lvl w:ilvl="0" w:tentative="0">
      <w:start w:val="2"/>
      <w:numFmt w:val="chineseCounting"/>
      <w:suff w:val="space"/>
      <w:lvlText w:val="第%1节"/>
      <w:lvlJc w:val="left"/>
      <w:rPr>
        <w:rFonts w:hint="eastAsia"/>
      </w:rPr>
    </w:lvl>
  </w:abstractNum>
  <w:abstractNum w:abstractNumId="3">
    <w:nsid w:val="3E917A37"/>
    <w:multiLevelType w:val="singleLevel"/>
    <w:tmpl w:val="3E917A37"/>
    <w:lvl w:ilvl="0" w:tentative="0">
      <w:start w:val="1"/>
      <w:numFmt w:val="decimal"/>
      <w:lvlText w:val="%1."/>
      <w:lvlJc w:val="left"/>
      <w:pPr>
        <w:tabs>
          <w:tab w:val="left" w:pos="312"/>
        </w:tabs>
      </w:pPr>
    </w:lvl>
  </w:abstractNum>
  <w:abstractNum w:abstractNumId="4">
    <w:nsid w:val="48D373F9"/>
    <w:multiLevelType w:val="singleLevel"/>
    <w:tmpl w:val="48D373F9"/>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lMTAyYWZhNGI2NDJmYmRiNzhjOWE2NDM0ZDhiZjgifQ=="/>
  </w:docVars>
  <w:rsids>
    <w:rsidRoot w:val="5E3D57DD"/>
    <w:rsid w:val="000E328E"/>
    <w:rsid w:val="00287889"/>
    <w:rsid w:val="00367CD4"/>
    <w:rsid w:val="004D52E3"/>
    <w:rsid w:val="009839DD"/>
    <w:rsid w:val="00AE4E5E"/>
    <w:rsid w:val="00CE7EB6"/>
    <w:rsid w:val="014A020D"/>
    <w:rsid w:val="01AB2F42"/>
    <w:rsid w:val="01BB652E"/>
    <w:rsid w:val="01BE7CDC"/>
    <w:rsid w:val="01FC49D4"/>
    <w:rsid w:val="0204110C"/>
    <w:rsid w:val="021E12BB"/>
    <w:rsid w:val="021F0CD0"/>
    <w:rsid w:val="0247792B"/>
    <w:rsid w:val="024E0476"/>
    <w:rsid w:val="025253ED"/>
    <w:rsid w:val="025D5752"/>
    <w:rsid w:val="02916D3D"/>
    <w:rsid w:val="02AA5E0E"/>
    <w:rsid w:val="02B10198"/>
    <w:rsid w:val="02E773BA"/>
    <w:rsid w:val="031C5945"/>
    <w:rsid w:val="03762675"/>
    <w:rsid w:val="039B2A77"/>
    <w:rsid w:val="03B50BE4"/>
    <w:rsid w:val="03D11E80"/>
    <w:rsid w:val="03E8045F"/>
    <w:rsid w:val="03F61E49"/>
    <w:rsid w:val="041470FB"/>
    <w:rsid w:val="041F6314"/>
    <w:rsid w:val="043E5CBD"/>
    <w:rsid w:val="04703157"/>
    <w:rsid w:val="04870020"/>
    <w:rsid w:val="049B2A2B"/>
    <w:rsid w:val="05D75CE0"/>
    <w:rsid w:val="05FF0090"/>
    <w:rsid w:val="060C720A"/>
    <w:rsid w:val="06580AAB"/>
    <w:rsid w:val="066E38B5"/>
    <w:rsid w:val="067E4202"/>
    <w:rsid w:val="06963294"/>
    <w:rsid w:val="06B234E1"/>
    <w:rsid w:val="06B55198"/>
    <w:rsid w:val="06C75A13"/>
    <w:rsid w:val="06D85636"/>
    <w:rsid w:val="06F60BC9"/>
    <w:rsid w:val="06F6485D"/>
    <w:rsid w:val="06FF023D"/>
    <w:rsid w:val="070E4326"/>
    <w:rsid w:val="071679E0"/>
    <w:rsid w:val="0731508C"/>
    <w:rsid w:val="073F3B42"/>
    <w:rsid w:val="07814D03"/>
    <w:rsid w:val="078F5F0A"/>
    <w:rsid w:val="07B86684"/>
    <w:rsid w:val="07E751E9"/>
    <w:rsid w:val="07F80D9C"/>
    <w:rsid w:val="08042EBC"/>
    <w:rsid w:val="080B255E"/>
    <w:rsid w:val="08285814"/>
    <w:rsid w:val="08386F74"/>
    <w:rsid w:val="083954D0"/>
    <w:rsid w:val="084820DF"/>
    <w:rsid w:val="0875139D"/>
    <w:rsid w:val="08A77880"/>
    <w:rsid w:val="08AD0998"/>
    <w:rsid w:val="08BB280E"/>
    <w:rsid w:val="08DA06D9"/>
    <w:rsid w:val="08E875B6"/>
    <w:rsid w:val="091A3441"/>
    <w:rsid w:val="093F2E32"/>
    <w:rsid w:val="094C103B"/>
    <w:rsid w:val="094D3B2E"/>
    <w:rsid w:val="09980AD0"/>
    <w:rsid w:val="09A06236"/>
    <w:rsid w:val="09CD6411"/>
    <w:rsid w:val="09E67796"/>
    <w:rsid w:val="0A0855DF"/>
    <w:rsid w:val="0A2B1487"/>
    <w:rsid w:val="0A601431"/>
    <w:rsid w:val="0B084C0E"/>
    <w:rsid w:val="0B1F2CC1"/>
    <w:rsid w:val="0B2503D1"/>
    <w:rsid w:val="0B487F0F"/>
    <w:rsid w:val="0B946E2D"/>
    <w:rsid w:val="0BB0188E"/>
    <w:rsid w:val="0BC639A4"/>
    <w:rsid w:val="0BF23041"/>
    <w:rsid w:val="0C3C774B"/>
    <w:rsid w:val="0C445556"/>
    <w:rsid w:val="0C4A345F"/>
    <w:rsid w:val="0C4C23C6"/>
    <w:rsid w:val="0C8A3D27"/>
    <w:rsid w:val="0C917B0E"/>
    <w:rsid w:val="0CAF7E8F"/>
    <w:rsid w:val="0D096AD5"/>
    <w:rsid w:val="0D4D471F"/>
    <w:rsid w:val="0DBA4D90"/>
    <w:rsid w:val="0DBA6D92"/>
    <w:rsid w:val="0DFB643F"/>
    <w:rsid w:val="0E1B49C1"/>
    <w:rsid w:val="0E3F2212"/>
    <w:rsid w:val="0E5539FC"/>
    <w:rsid w:val="0E5D3502"/>
    <w:rsid w:val="0E601CA0"/>
    <w:rsid w:val="0E6B2B88"/>
    <w:rsid w:val="0E6D1BE0"/>
    <w:rsid w:val="0E7C137B"/>
    <w:rsid w:val="0E8028E9"/>
    <w:rsid w:val="0EB968BD"/>
    <w:rsid w:val="0EDB0FB7"/>
    <w:rsid w:val="0F07335E"/>
    <w:rsid w:val="0F07554E"/>
    <w:rsid w:val="0F2C23CD"/>
    <w:rsid w:val="0F4C3F8A"/>
    <w:rsid w:val="0F510C48"/>
    <w:rsid w:val="0F673589"/>
    <w:rsid w:val="0FD267BE"/>
    <w:rsid w:val="0FD32298"/>
    <w:rsid w:val="10035D63"/>
    <w:rsid w:val="10175803"/>
    <w:rsid w:val="10337B3E"/>
    <w:rsid w:val="1034189B"/>
    <w:rsid w:val="10603F89"/>
    <w:rsid w:val="106F1EBC"/>
    <w:rsid w:val="108010D9"/>
    <w:rsid w:val="10870A1A"/>
    <w:rsid w:val="109D0D00"/>
    <w:rsid w:val="109E2422"/>
    <w:rsid w:val="10B63822"/>
    <w:rsid w:val="10F908D0"/>
    <w:rsid w:val="10FA4F70"/>
    <w:rsid w:val="1107487C"/>
    <w:rsid w:val="11670CF9"/>
    <w:rsid w:val="11960C37"/>
    <w:rsid w:val="11E46860"/>
    <w:rsid w:val="12237432"/>
    <w:rsid w:val="12454595"/>
    <w:rsid w:val="12606BEB"/>
    <w:rsid w:val="128867F5"/>
    <w:rsid w:val="12C0114D"/>
    <w:rsid w:val="12CC6B70"/>
    <w:rsid w:val="13080E09"/>
    <w:rsid w:val="1315743D"/>
    <w:rsid w:val="132A3BDC"/>
    <w:rsid w:val="135147A5"/>
    <w:rsid w:val="13A6707B"/>
    <w:rsid w:val="13A75E26"/>
    <w:rsid w:val="13AD38B5"/>
    <w:rsid w:val="13B1476B"/>
    <w:rsid w:val="13D92FCC"/>
    <w:rsid w:val="13DE5719"/>
    <w:rsid w:val="13E26226"/>
    <w:rsid w:val="1420499A"/>
    <w:rsid w:val="142919D6"/>
    <w:rsid w:val="144C4573"/>
    <w:rsid w:val="147A4EBE"/>
    <w:rsid w:val="1497598D"/>
    <w:rsid w:val="14C069D7"/>
    <w:rsid w:val="14CA5743"/>
    <w:rsid w:val="14D17E87"/>
    <w:rsid w:val="14E12B21"/>
    <w:rsid w:val="15186D5F"/>
    <w:rsid w:val="154F585A"/>
    <w:rsid w:val="156C2EC6"/>
    <w:rsid w:val="157E7CA2"/>
    <w:rsid w:val="1587700C"/>
    <w:rsid w:val="159118DD"/>
    <w:rsid w:val="15A97D57"/>
    <w:rsid w:val="15B6458E"/>
    <w:rsid w:val="15F75CCA"/>
    <w:rsid w:val="15FE6B34"/>
    <w:rsid w:val="164B6F7F"/>
    <w:rsid w:val="16624767"/>
    <w:rsid w:val="167E1E7C"/>
    <w:rsid w:val="16F46650"/>
    <w:rsid w:val="17006FE7"/>
    <w:rsid w:val="17375756"/>
    <w:rsid w:val="17982698"/>
    <w:rsid w:val="17B04FB2"/>
    <w:rsid w:val="17B60359"/>
    <w:rsid w:val="180E3782"/>
    <w:rsid w:val="181C42C0"/>
    <w:rsid w:val="18AD0992"/>
    <w:rsid w:val="18AE3531"/>
    <w:rsid w:val="18BD6E04"/>
    <w:rsid w:val="18F250BD"/>
    <w:rsid w:val="19151FF6"/>
    <w:rsid w:val="192F5427"/>
    <w:rsid w:val="19637143"/>
    <w:rsid w:val="1975680B"/>
    <w:rsid w:val="199A532D"/>
    <w:rsid w:val="19A6447F"/>
    <w:rsid w:val="19AD1F9D"/>
    <w:rsid w:val="19E32EAA"/>
    <w:rsid w:val="1A143B2C"/>
    <w:rsid w:val="1A172E8F"/>
    <w:rsid w:val="1A310ED1"/>
    <w:rsid w:val="1A34665D"/>
    <w:rsid w:val="1A407E49"/>
    <w:rsid w:val="1A7647E7"/>
    <w:rsid w:val="1A985072"/>
    <w:rsid w:val="1AB50188"/>
    <w:rsid w:val="1AF42A2F"/>
    <w:rsid w:val="1B207A2A"/>
    <w:rsid w:val="1B263028"/>
    <w:rsid w:val="1B54650C"/>
    <w:rsid w:val="1B5A1A13"/>
    <w:rsid w:val="1B5F1305"/>
    <w:rsid w:val="1B82200D"/>
    <w:rsid w:val="1B945F72"/>
    <w:rsid w:val="1BB82F86"/>
    <w:rsid w:val="1BBD3EBB"/>
    <w:rsid w:val="1BBD6807"/>
    <w:rsid w:val="1BD9502D"/>
    <w:rsid w:val="1BDF63D0"/>
    <w:rsid w:val="1C1338F2"/>
    <w:rsid w:val="1C1460BD"/>
    <w:rsid w:val="1C280C02"/>
    <w:rsid w:val="1C542229"/>
    <w:rsid w:val="1C61552B"/>
    <w:rsid w:val="1C6E16DF"/>
    <w:rsid w:val="1CA15D28"/>
    <w:rsid w:val="1CA276A0"/>
    <w:rsid w:val="1CA3724C"/>
    <w:rsid w:val="1CCA102E"/>
    <w:rsid w:val="1CDE0AA8"/>
    <w:rsid w:val="1CE92B76"/>
    <w:rsid w:val="1CF15934"/>
    <w:rsid w:val="1CF619BF"/>
    <w:rsid w:val="1D0C43AA"/>
    <w:rsid w:val="1D3D339A"/>
    <w:rsid w:val="1D3E7597"/>
    <w:rsid w:val="1D44111E"/>
    <w:rsid w:val="1D583B9A"/>
    <w:rsid w:val="1D7F60A0"/>
    <w:rsid w:val="1D9D18DB"/>
    <w:rsid w:val="1DA358F3"/>
    <w:rsid w:val="1DBB7FA6"/>
    <w:rsid w:val="1DBE74CC"/>
    <w:rsid w:val="1DC7384C"/>
    <w:rsid w:val="1DCF493A"/>
    <w:rsid w:val="1DE435B5"/>
    <w:rsid w:val="1E2C1E47"/>
    <w:rsid w:val="1E4F2005"/>
    <w:rsid w:val="1E594787"/>
    <w:rsid w:val="1EAA4EF6"/>
    <w:rsid w:val="1EB10221"/>
    <w:rsid w:val="1EB149BB"/>
    <w:rsid w:val="1EF67CA4"/>
    <w:rsid w:val="1F32763C"/>
    <w:rsid w:val="1F412711"/>
    <w:rsid w:val="1F462762"/>
    <w:rsid w:val="1F5D1724"/>
    <w:rsid w:val="1F735179"/>
    <w:rsid w:val="1F8D7CB5"/>
    <w:rsid w:val="1FA03FDC"/>
    <w:rsid w:val="1FE41DB5"/>
    <w:rsid w:val="1FEA3E0D"/>
    <w:rsid w:val="200C7E1B"/>
    <w:rsid w:val="20346FAE"/>
    <w:rsid w:val="20DE7729"/>
    <w:rsid w:val="20E53C4F"/>
    <w:rsid w:val="20EC1665"/>
    <w:rsid w:val="20F17703"/>
    <w:rsid w:val="21077AA3"/>
    <w:rsid w:val="2117526B"/>
    <w:rsid w:val="211C2A3D"/>
    <w:rsid w:val="217071C4"/>
    <w:rsid w:val="219060F5"/>
    <w:rsid w:val="21D1408B"/>
    <w:rsid w:val="221427C3"/>
    <w:rsid w:val="2237115D"/>
    <w:rsid w:val="228778A7"/>
    <w:rsid w:val="22DD27BF"/>
    <w:rsid w:val="22E77590"/>
    <w:rsid w:val="23081185"/>
    <w:rsid w:val="2326685A"/>
    <w:rsid w:val="233B76E2"/>
    <w:rsid w:val="234C4F83"/>
    <w:rsid w:val="23580746"/>
    <w:rsid w:val="243C6D13"/>
    <w:rsid w:val="2451231B"/>
    <w:rsid w:val="24603CEC"/>
    <w:rsid w:val="24DE4BA7"/>
    <w:rsid w:val="24E47FED"/>
    <w:rsid w:val="24E7002B"/>
    <w:rsid w:val="24F276F4"/>
    <w:rsid w:val="24F715FB"/>
    <w:rsid w:val="2509592E"/>
    <w:rsid w:val="252635B1"/>
    <w:rsid w:val="25490E95"/>
    <w:rsid w:val="25A33718"/>
    <w:rsid w:val="25B9722C"/>
    <w:rsid w:val="25DE15EA"/>
    <w:rsid w:val="260E30CD"/>
    <w:rsid w:val="261868A0"/>
    <w:rsid w:val="26367198"/>
    <w:rsid w:val="264B22C0"/>
    <w:rsid w:val="26572029"/>
    <w:rsid w:val="269C6D59"/>
    <w:rsid w:val="273214E4"/>
    <w:rsid w:val="27C563FC"/>
    <w:rsid w:val="27CE7189"/>
    <w:rsid w:val="27D14147"/>
    <w:rsid w:val="27D868C2"/>
    <w:rsid w:val="282204CE"/>
    <w:rsid w:val="282D6B22"/>
    <w:rsid w:val="28433C79"/>
    <w:rsid w:val="288F4098"/>
    <w:rsid w:val="28A243DE"/>
    <w:rsid w:val="29037B8D"/>
    <w:rsid w:val="290C0034"/>
    <w:rsid w:val="2917763D"/>
    <w:rsid w:val="29394647"/>
    <w:rsid w:val="293D2F41"/>
    <w:rsid w:val="29BC7517"/>
    <w:rsid w:val="2A136DD0"/>
    <w:rsid w:val="2A4C22DC"/>
    <w:rsid w:val="2A5F2620"/>
    <w:rsid w:val="2A756869"/>
    <w:rsid w:val="2A77629D"/>
    <w:rsid w:val="2AA961C1"/>
    <w:rsid w:val="2AC71354"/>
    <w:rsid w:val="2AC727E1"/>
    <w:rsid w:val="2B546263"/>
    <w:rsid w:val="2B65480A"/>
    <w:rsid w:val="2B6F55CF"/>
    <w:rsid w:val="2BCC4DE5"/>
    <w:rsid w:val="2C280B4A"/>
    <w:rsid w:val="2C436534"/>
    <w:rsid w:val="2CA240F5"/>
    <w:rsid w:val="2CB7615A"/>
    <w:rsid w:val="2CF567EA"/>
    <w:rsid w:val="2D023DE9"/>
    <w:rsid w:val="2D0D25C0"/>
    <w:rsid w:val="2D3A50E0"/>
    <w:rsid w:val="2D5E0162"/>
    <w:rsid w:val="2D654F01"/>
    <w:rsid w:val="2DAC07F4"/>
    <w:rsid w:val="2DB23190"/>
    <w:rsid w:val="2DC62F06"/>
    <w:rsid w:val="2E475477"/>
    <w:rsid w:val="2E527A2B"/>
    <w:rsid w:val="2E6C5B80"/>
    <w:rsid w:val="2E7C1CB7"/>
    <w:rsid w:val="2E7C6F6A"/>
    <w:rsid w:val="2EB15354"/>
    <w:rsid w:val="2EBC68E1"/>
    <w:rsid w:val="2ED127EF"/>
    <w:rsid w:val="2EE11C31"/>
    <w:rsid w:val="2F0B7D26"/>
    <w:rsid w:val="2F1B1CF7"/>
    <w:rsid w:val="2F1C4851"/>
    <w:rsid w:val="2F2E7BAC"/>
    <w:rsid w:val="2F351417"/>
    <w:rsid w:val="2F5D7041"/>
    <w:rsid w:val="2FB33172"/>
    <w:rsid w:val="2FBB24A8"/>
    <w:rsid w:val="300F6B1B"/>
    <w:rsid w:val="30617CD0"/>
    <w:rsid w:val="30B83838"/>
    <w:rsid w:val="30CF183D"/>
    <w:rsid w:val="3116611C"/>
    <w:rsid w:val="31866FC5"/>
    <w:rsid w:val="31917B50"/>
    <w:rsid w:val="319A7FF4"/>
    <w:rsid w:val="31A71DB9"/>
    <w:rsid w:val="31B235DF"/>
    <w:rsid w:val="31B311EB"/>
    <w:rsid w:val="31E9485E"/>
    <w:rsid w:val="3241485B"/>
    <w:rsid w:val="32865812"/>
    <w:rsid w:val="32A30440"/>
    <w:rsid w:val="32B67A1F"/>
    <w:rsid w:val="32CA5376"/>
    <w:rsid w:val="33011EB6"/>
    <w:rsid w:val="330F4EB2"/>
    <w:rsid w:val="334751EA"/>
    <w:rsid w:val="33676288"/>
    <w:rsid w:val="33732D77"/>
    <w:rsid w:val="33C64243"/>
    <w:rsid w:val="33D566E4"/>
    <w:rsid w:val="33E365F1"/>
    <w:rsid w:val="33FA2B15"/>
    <w:rsid w:val="34051D0C"/>
    <w:rsid w:val="34327412"/>
    <w:rsid w:val="345968B4"/>
    <w:rsid w:val="3469227C"/>
    <w:rsid w:val="347E0D68"/>
    <w:rsid w:val="3486342F"/>
    <w:rsid w:val="34EA6931"/>
    <w:rsid w:val="34F457B7"/>
    <w:rsid w:val="34FF7FB3"/>
    <w:rsid w:val="350C1B78"/>
    <w:rsid w:val="3518616E"/>
    <w:rsid w:val="352B5D38"/>
    <w:rsid w:val="353D3349"/>
    <w:rsid w:val="3551010E"/>
    <w:rsid w:val="3551167B"/>
    <w:rsid w:val="35620901"/>
    <w:rsid w:val="357A2E15"/>
    <w:rsid w:val="359073FD"/>
    <w:rsid w:val="359C73A0"/>
    <w:rsid w:val="35A62A37"/>
    <w:rsid w:val="35FB23C5"/>
    <w:rsid w:val="35FC6C7D"/>
    <w:rsid w:val="36056CF3"/>
    <w:rsid w:val="367632EE"/>
    <w:rsid w:val="36910587"/>
    <w:rsid w:val="371033E4"/>
    <w:rsid w:val="371B60A2"/>
    <w:rsid w:val="372F7B62"/>
    <w:rsid w:val="37357F61"/>
    <w:rsid w:val="374436E3"/>
    <w:rsid w:val="374C56BA"/>
    <w:rsid w:val="375B5082"/>
    <w:rsid w:val="37A50ADD"/>
    <w:rsid w:val="37A97077"/>
    <w:rsid w:val="37BD1572"/>
    <w:rsid w:val="37D16409"/>
    <w:rsid w:val="381A678C"/>
    <w:rsid w:val="38512091"/>
    <w:rsid w:val="385B0EB5"/>
    <w:rsid w:val="387C56FF"/>
    <w:rsid w:val="388A0CF8"/>
    <w:rsid w:val="38956FD1"/>
    <w:rsid w:val="38DA2BBC"/>
    <w:rsid w:val="390E1D5E"/>
    <w:rsid w:val="39135BEB"/>
    <w:rsid w:val="39200B58"/>
    <w:rsid w:val="39386212"/>
    <w:rsid w:val="397912C7"/>
    <w:rsid w:val="399B7602"/>
    <w:rsid w:val="39A33409"/>
    <w:rsid w:val="39A45694"/>
    <w:rsid w:val="39A67637"/>
    <w:rsid w:val="39BA3D43"/>
    <w:rsid w:val="39D879B0"/>
    <w:rsid w:val="39E127FB"/>
    <w:rsid w:val="3A0856F8"/>
    <w:rsid w:val="3A0E7B18"/>
    <w:rsid w:val="3A3653A3"/>
    <w:rsid w:val="3A7576E2"/>
    <w:rsid w:val="3AA6102B"/>
    <w:rsid w:val="3AC83806"/>
    <w:rsid w:val="3AD93192"/>
    <w:rsid w:val="3AE721AB"/>
    <w:rsid w:val="3AED5FA8"/>
    <w:rsid w:val="3AF70088"/>
    <w:rsid w:val="3B5730F6"/>
    <w:rsid w:val="3B5C7C68"/>
    <w:rsid w:val="3B613298"/>
    <w:rsid w:val="3B750477"/>
    <w:rsid w:val="3BB70C77"/>
    <w:rsid w:val="3BC23D34"/>
    <w:rsid w:val="3BF245E0"/>
    <w:rsid w:val="3BFE354F"/>
    <w:rsid w:val="3C0025D5"/>
    <w:rsid w:val="3C1D204E"/>
    <w:rsid w:val="3C2D6464"/>
    <w:rsid w:val="3C6B187A"/>
    <w:rsid w:val="3C7A79CA"/>
    <w:rsid w:val="3C7D6F83"/>
    <w:rsid w:val="3C926E07"/>
    <w:rsid w:val="3CD362CC"/>
    <w:rsid w:val="3D2455F6"/>
    <w:rsid w:val="3D301360"/>
    <w:rsid w:val="3D4779CC"/>
    <w:rsid w:val="3D4E30BB"/>
    <w:rsid w:val="3D971F1C"/>
    <w:rsid w:val="3DBA2B67"/>
    <w:rsid w:val="3DBD40C9"/>
    <w:rsid w:val="3DDA6CC0"/>
    <w:rsid w:val="3DEF013E"/>
    <w:rsid w:val="3E1368F9"/>
    <w:rsid w:val="3E1E243F"/>
    <w:rsid w:val="3E697195"/>
    <w:rsid w:val="3E6F03EE"/>
    <w:rsid w:val="3E9D586E"/>
    <w:rsid w:val="3EC11717"/>
    <w:rsid w:val="3EE04FE7"/>
    <w:rsid w:val="3EEA4CAD"/>
    <w:rsid w:val="3F0F2990"/>
    <w:rsid w:val="3F11501B"/>
    <w:rsid w:val="3F6239F0"/>
    <w:rsid w:val="3F7739A6"/>
    <w:rsid w:val="3F8C706C"/>
    <w:rsid w:val="3F9E188F"/>
    <w:rsid w:val="3FB573E9"/>
    <w:rsid w:val="3FF51EC9"/>
    <w:rsid w:val="403930BB"/>
    <w:rsid w:val="403D1BB3"/>
    <w:rsid w:val="40676920"/>
    <w:rsid w:val="406E7665"/>
    <w:rsid w:val="408A210A"/>
    <w:rsid w:val="40A32C46"/>
    <w:rsid w:val="40EB56DF"/>
    <w:rsid w:val="41105084"/>
    <w:rsid w:val="41180AF7"/>
    <w:rsid w:val="412A3BE4"/>
    <w:rsid w:val="41615939"/>
    <w:rsid w:val="41620EE6"/>
    <w:rsid w:val="418A7E49"/>
    <w:rsid w:val="41986C6D"/>
    <w:rsid w:val="419A4E71"/>
    <w:rsid w:val="41BE2F3B"/>
    <w:rsid w:val="41C14458"/>
    <w:rsid w:val="41E13518"/>
    <w:rsid w:val="42031963"/>
    <w:rsid w:val="420342FC"/>
    <w:rsid w:val="42371EF4"/>
    <w:rsid w:val="42696A9D"/>
    <w:rsid w:val="42727DD5"/>
    <w:rsid w:val="428D5A4B"/>
    <w:rsid w:val="4299365C"/>
    <w:rsid w:val="429D2545"/>
    <w:rsid w:val="42B477D9"/>
    <w:rsid w:val="42C317CA"/>
    <w:rsid w:val="42C7190A"/>
    <w:rsid w:val="42E11CDE"/>
    <w:rsid w:val="42E84D0D"/>
    <w:rsid w:val="43137DB2"/>
    <w:rsid w:val="4315119F"/>
    <w:rsid w:val="43301127"/>
    <w:rsid w:val="4330157E"/>
    <w:rsid w:val="433876DE"/>
    <w:rsid w:val="437120FA"/>
    <w:rsid w:val="43800FDD"/>
    <w:rsid w:val="43AC60CD"/>
    <w:rsid w:val="43B31B54"/>
    <w:rsid w:val="43B64877"/>
    <w:rsid w:val="43BB4B1F"/>
    <w:rsid w:val="43E35A7F"/>
    <w:rsid w:val="44021C79"/>
    <w:rsid w:val="440D5DF6"/>
    <w:rsid w:val="442F13DF"/>
    <w:rsid w:val="44863C2E"/>
    <w:rsid w:val="449851D6"/>
    <w:rsid w:val="449A38EE"/>
    <w:rsid w:val="44AF39A5"/>
    <w:rsid w:val="44C857EB"/>
    <w:rsid w:val="44CE5142"/>
    <w:rsid w:val="44DE5380"/>
    <w:rsid w:val="44F925AE"/>
    <w:rsid w:val="45145B19"/>
    <w:rsid w:val="45156B69"/>
    <w:rsid w:val="45337C20"/>
    <w:rsid w:val="4550518E"/>
    <w:rsid w:val="45573260"/>
    <w:rsid w:val="4558520A"/>
    <w:rsid w:val="455F029C"/>
    <w:rsid w:val="459C0A31"/>
    <w:rsid w:val="45B778DE"/>
    <w:rsid w:val="45D82C3A"/>
    <w:rsid w:val="46135B0E"/>
    <w:rsid w:val="4620098C"/>
    <w:rsid w:val="46313E3D"/>
    <w:rsid w:val="465950FE"/>
    <w:rsid w:val="466D368E"/>
    <w:rsid w:val="467407EA"/>
    <w:rsid w:val="468217FC"/>
    <w:rsid w:val="469C637D"/>
    <w:rsid w:val="46B83D1F"/>
    <w:rsid w:val="46DC584E"/>
    <w:rsid w:val="46F23FFE"/>
    <w:rsid w:val="477E58F2"/>
    <w:rsid w:val="478C73DA"/>
    <w:rsid w:val="47B06392"/>
    <w:rsid w:val="47CC5A48"/>
    <w:rsid w:val="47DD756D"/>
    <w:rsid w:val="47E646D5"/>
    <w:rsid w:val="47E719DE"/>
    <w:rsid w:val="47F43552"/>
    <w:rsid w:val="481E59F2"/>
    <w:rsid w:val="48427933"/>
    <w:rsid w:val="48551202"/>
    <w:rsid w:val="48625D20"/>
    <w:rsid w:val="487064F3"/>
    <w:rsid w:val="48AB0AA3"/>
    <w:rsid w:val="48BA1DC0"/>
    <w:rsid w:val="48E32A16"/>
    <w:rsid w:val="48F20AF0"/>
    <w:rsid w:val="491D584A"/>
    <w:rsid w:val="49231E57"/>
    <w:rsid w:val="49695A1A"/>
    <w:rsid w:val="49D61C5A"/>
    <w:rsid w:val="49DB5C5A"/>
    <w:rsid w:val="49EA2030"/>
    <w:rsid w:val="49F509D5"/>
    <w:rsid w:val="4A1801F2"/>
    <w:rsid w:val="4A2506E9"/>
    <w:rsid w:val="4A2745E2"/>
    <w:rsid w:val="4A4D4F05"/>
    <w:rsid w:val="4A5256BC"/>
    <w:rsid w:val="4A536C53"/>
    <w:rsid w:val="4A705651"/>
    <w:rsid w:val="4ADC18A9"/>
    <w:rsid w:val="4B612FEE"/>
    <w:rsid w:val="4B774862"/>
    <w:rsid w:val="4C284D69"/>
    <w:rsid w:val="4C370B5D"/>
    <w:rsid w:val="4C4B0E1A"/>
    <w:rsid w:val="4C596550"/>
    <w:rsid w:val="4C7351BF"/>
    <w:rsid w:val="4C7D3C9B"/>
    <w:rsid w:val="4C80464B"/>
    <w:rsid w:val="4C952942"/>
    <w:rsid w:val="4CCA7EF7"/>
    <w:rsid w:val="4CE65DD8"/>
    <w:rsid w:val="4D006CD6"/>
    <w:rsid w:val="4D392F3F"/>
    <w:rsid w:val="4D414B55"/>
    <w:rsid w:val="4D651354"/>
    <w:rsid w:val="4D6D7D7D"/>
    <w:rsid w:val="4DA9785D"/>
    <w:rsid w:val="4DC66404"/>
    <w:rsid w:val="4DCD5378"/>
    <w:rsid w:val="4DE9540A"/>
    <w:rsid w:val="4DF95E10"/>
    <w:rsid w:val="4DFF3331"/>
    <w:rsid w:val="4DFF4A4A"/>
    <w:rsid w:val="4E2D2ACB"/>
    <w:rsid w:val="4E313FB6"/>
    <w:rsid w:val="4E3A2777"/>
    <w:rsid w:val="4E48397B"/>
    <w:rsid w:val="4E513F4D"/>
    <w:rsid w:val="4E6942C7"/>
    <w:rsid w:val="4E7D32B3"/>
    <w:rsid w:val="4EA655E4"/>
    <w:rsid w:val="4EB63BB4"/>
    <w:rsid w:val="4EDF448A"/>
    <w:rsid w:val="4EF473DA"/>
    <w:rsid w:val="4F0445E5"/>
    <w:rsid w:val="4F331ECD"/>
    <w:rsid w:val="4F6374CE"/>
    <w:rsid w:val="4F79231D"/>
    <w:rsid w:val="4F8705B8"/>
    <w:rsid w:val="4F8B4AFB"/>
    <w:rsid w:val="4FC327BB"/>
    <w:rsid w:val="4FC632C8"/>
    <w:rsid w:val="4FCB023A"/>
    <w:rsid w:val="4FE235A1"/>
    <w:rsid w:val="4FE31BD1"/>
    <w:rsid w:val="4FEB6B02"/>
    <w:rsid w:val="503424B7"/>
    <w:rsid w:val="5049529A"/>
    <w:rsid w:val="508814F4"/>
    <w:rsid w:val="50B90D2E"/>
    <w:rsid w:val="51304ED3"/>
    <w:rsid w:val="517639BB"/>
    <w:rsid w:val="5195606A"/>
    <w:rsid w:val="5199149F"/>
    <w:rsid w:val="51E306AF"/>
    <w:rsid w:val="51EB122E"/>
    <w:rsid w:val="52067B44"/>
    <w:rsid w:val="52274666"/>
    <w:rsid w:val="52454EC8"/>
    <w:rsid w:val="52573C30"/>
    <w:rsid w:val="52770375"/>
    <w:rsid w:val="52BC7864"/>
    <w:rsid w:val="52D702C1"/>
    <w:rsid w:val="53324F02"/>
    <w:rsid w:val="533617C4"/>
    <w:rsid w:val="5372747C"/>
    <w:rsid w:val="5392527C"/>
    <w:rsid w:val="53937719"/>
    <w:rsid w:val="53A858DA"/>
    <w:rsid w:val="53BD4725"/>
    <w:rsid w:val="53BF6437"/>
    <w:rsid w:val="540A5154"/>
    <w:rsid w:val="541F52BE"/>
    <w:rsid w:val="542332CD"/>
    <w:rsid w:val="543419FA"/>
    <w:rsid w:val="546E248D"/>
    <w:rsid w:val="54714509"/>
    <w:rsid w:val="54E14138"/>
    <w:rsid w:val="54F11CA2"/>
    <w:rsid w:val="551408A9"/>
    <w:rsid w:val="55144573"/>
    <w:rsid w:val="5529082A"/>
    <w:rsid w:val="55373AA7"/>
    <w:rsid w:val="55465118"/>
    <w:rsid w:val="55474E28"/>
    <w:rsid w:val="555A4192"/>
    <w:rsid w:val="55716D6B"/>
    <w:rsid w:val="558E3E92"/>
    <w:rsid w:val="55D36215"/>
    <w:rsid w:val="55D57A22"/>
    <w:rsid w:val="55E62292"/>
    <w:rsid w:val="56127544"/>
    <w:rsid w:val="56153289"/>
    <w:rsid w:val="561641AD"/>
    <w:rsid w:val="562540F6"/>
    <w:rsid w:val="56294391"/>
    <w:rsid w:val="568E5D5C"/>
    <w:rsid w:val="569F2012"/>
    <w:rsid w:val="56BC17AC"/>
    <w:rsid w:val="56CB143B"/>
    <w:rsid w:val="570E46EB"/>
    <w:rsid w:val="571E628A"/>
    <w:rsid w:val="577D34BF"/>
    <w:rsid w:val="57A11852"/>
    <w:rsid w:val="57C364FD"/>
    <w:rsid w:val="58392CAC"/>
    <w:rsid w:val="58397700"/>
    <w:rsid w:val="583B386D"/>
    <w:rsid w:val="58727DC0"/>
    <w:rsid w:val="58AF1221"/>
    <w:rsid w:val="58EF11D3"/>
    <w:rsid w:val="59050142"/>
    <w:rsid w:val="592F3822"/>
    <w:rsid w:val="594455CF"/>
    <w:rsid w:val="59681E07"/>
    <w:rsid w:val="59740DC2"/>
    <w:rsid w:val="597A225C"/>
    <w:rsid w:val="59D07EDE"/>
    <w:rsid w:val="59D6612D"/>
    <w:rsid w:val="59D8054C"/>
    <w:rsid w:val="59EE240C"/>
    <w:rsid w:val="59FC3B03"/>
    <w:rsid w:val="5A02778E"/>
    <w:rsid w:val="5A124CD7"/>
    <w:rsid w:val="5A877BA3"/>
    <w:rsid w:val="5A89319F"/>
    <w:rsid w:val="5AA811B4"/>
    <w:rsid w:val="5ABA4869"/>
    <w:rsid w:val="5AD50464"/>
    <w:rsid w:val="5AD95AFE"/>
    <w:rsid w:val="5B07329F"/>
    <w:rsid w:val="5B4D5E00"/>
    <w:rsid w:val="5B5D04A6"/>
    <w:rsid w:val="5B6A4DDB"/>
    <w:rsid w:val="5B7157F5"/>
    <w:rsid w:val="5B7831B9"/>
    <w:rsid w:val="5B7A4550"/>
    <w:rsid w:val="5B883F98"/>
    <w:rsid w:val="5BE45CBE"/>
    <w:rsid w:val="5BF920F3"/>
    <w:rsid w:val="5C574E48"/>
    <w:rsid w:val="5C782073"/>
    <w:rsid w:val="5C98713C"/>
    <w:rsid w:val="5CC31805"/>
    <w:rsid w:val="5D535541"/>
    <w:rsid w:val="5D693F5E"/>
    <w:rsid w:val="5D876E38"/>
    <w:rsid w:val="5D8A5787"/>
    <w:rsid w:val="5D9526A0"/>
    <w:rsid w:val="5D99194B"/>
    <w:rsid w:val="5DBA3F20"/>
    <w:rsid w:val="5DBB45F2"/>
    <w:rsid w:val="5DC42CB0"/>
    <w:rsid w:val="5DFE684C"/>
    <w:rsid w:val="5E037058"/>
    <w:rsid w:val="5E3D57DD"/>
    <w:rsid w:val="5E422641"/>
    <w:rsid w:val="5E6565D5"/>
    <w:rsid w:val="5E742B47"/>
    <w:rsid w:val="5ECA1FD8"/>
    <w:rsid w:val="5ED34732"/>
    <w:rsid w:val="5F0762DE"/>
    <w:rsid w:val="5F092468"/>
    <w:rsid w:val="5F406017"/>
    <w:rsid w:val="5F6E4BD1"/>
    <w:rsid w:val="5F8E69CF"/>
    <w:rsid w:val="5FAA62EF"/>
    <w:rsid w:val="5FB02771"/>
    <w:rsid w:val="5FB306CD"/>
    <w:rsid w:val="5FBE6167"/>
    <w:rsid w:val="5FCF3D31"/>
    <w:rsid w:val="5FE5129B"/>
    <w:rsid w:val="5FE77E67"/>
    <w:rsid w:val="60255E0D"/>
    <w:rsid w:val="602F7809"/>
    <w:rsid w:val="60664885"/>
    <w:rsid w:val="609B4520"/>
    <w:rsid w:val="609B6051"/>
    <w:rsid w:val="60A22E24"/>
    <w:rsid w:val="60BA085F"/>
    <w:rsid w:val="60DC2338"/>
    <w:rsid w:val="60E67AA7"/>
    <w:rsid w:val="613D277C"/>
    <w:rsid w:val="614319DA"/>
    <w:rsid w:val="615C1AD4"/>
    <w:rsid w:val="6167298A"/>
    <w:rsid w:val="616A5248"/>
    <w:rsid w:val="618A5EFC"/>
    <w:rsid w:val="61C33F4F"/>
    <w:rsid w:val="61FB3110"/>
    <w:rsid w:val="62042B56"/>
    <w:rsid w:val="62176588"/>
    <w:rsid w:val="623634E5"/>
    <w:rsid w:val="6238728D"/>
    <w:rsid w:val="62846013"/>
    <w:rsid w:val="62AC7970"/>
    <w:rsid w:val="62B219E3"/>
    <w:rsid w:val="62CB657A"/>
    <w:rsid w:val="62E14529"/>
    <w:rsid w:val="62E41FD6"/>
    <w:rsid w:val="62F61B9F"/>
    <w:rsid w:val="62FC6892"/>
    <w:rsid w:val="63097B71"/>
    <w:rsid w:val="63A80DB4"/>
    <w:rsid w:val="63BF7EFE"/>
    <w:rsid w:val="641E67FE"/>
    <w:rsid w:val="643F33FF"/>
    <w:rsid w:val="64B42B9D"/>
    <w:rsid w:val="64D076BB"/>
    <w:rsid w:val="64D370D3"/>
    <w:rsid w:val="64E22AF5"/>
    <w:rsid w:val="64EA08E6"/>
    <w:rsid w:val="655941F7"/>
    <w:rsid w:val="656D0892"/>
    <w:rsid w:val="65C65E39"/>
    <w:rsid w:val="65DD0915"/>
    <w:rsid w:val="65ED7087"/>
    <w:rsid w:val="66042274"/>
    <w:rsid w:val="66342E48"/>
    <w:rsid w:val="665D6020"/>
    <w:rsid w:val="668768FB"/>
    <w:rsid w:val="669E7FD2"/>
    <w:rsid w:val="66B6746E"/>
    <w:rsid w:val="66B716E1"/>
    <w:rsid w:val="67070752"/>
    <w:rsid w:val="672030DD"/>
    <w:rsid w:val="67253721"/>
    <w:rsid w:val="67377688"/>
    <w:rsid w:val="675F24FC"/>
    <w:rsid w:val="675F4A95"/>
    <w:rsid w:val="678543D4"/>
    <w:rsid w:val="67A565C6"/>
    <w:rsid w:val="680A6267"/>
    <w:rsid w:val="68592572"/>
    <w:rsid w:val="686E1298"/>
    <w:rsid w:val="68731E99"/>
    <w:rsid w:val="68AD525C"/>
    <w:rsid w:val="68AE3890"/>
    <w:rsid w:val="68C66006"/>
    <w:rsid w:val="68F83F93"/>
    <w:rsid w:val="68FA1F55"/>
    <w:rsid w:val="691339F7"/>
    <w:rsid w:val="6981713F"/>
    <w:rsid w:val="69B379BF"/>
    <w:rsid w:val="69D63E7E"/>
    <w:rsid w:val="69EB567B"/>
    <w:rsid w:val="6A2375B3"/>
    <w:rsid w:val="6A342EDC"/>
    <w:rsid w:val="6A37335C"/>
    <w:rsid w:val="6A535578"/>
    <w:rsid w:val="6A6A2D76"/>
    <w:rsid w:val="6A836AA6"/>
    <w:rsid w:val="6A9426E7"/>
    <w:rsid w:val="6A9A14CB"/>
    <w:rsid w:val="6AAC3D2F"/>
    <w:rsid w:val="6AAC5C8C"/>
    <w:rsid w:val="6ADB717C"/>
    <w:rsid w:val="6B1B32C1"/>
    <w:rsid w:val="6B3521EE"/>
    <w:rsid w:val="6B4A4F17"/>
    <w:rsid w:val="6B55550B"/>
    <w:rsid w:val="6B576917"/>
    <w:rsid w:val="6B5976B1"/>
    <w:rsid w:val="6B7457A6"/>
    <w:rsid w:val="6B7F6095"/>
    <w:rsid w:val="6B803680"/>
    <w:rsid w:val="6B871B00"/>
    <w:rsid w:val="6B9A23FA"/>
    <w:rsid w:val="6BAB6E72"/>
    <w:rsid w:val="6BCD2108"/>
    <w:rsid w:val="6BDF17E9"/>
    <w:rsid w:val="6C006493"/>
    <w:rsid w:val="6C0656DF"/>
    <w:rsid w:val="6C065E75"/>
    <w:rsid w:val="6C116C52"/>
    <w:rsid w:val="6C2A6930"/>
    <w:rsid w:val="6C3220B3"/>
    <w:rsid w:val="6C3A15C9"/>
    <w:rsid w:val="6C5934D4"/>
    <w:rsid w:val="6C6805AA"/>
    <w:rsid w:val="6C8C61D1"/>
    <w:rsid w:val="6CA44948"/>
    <w:rsid w:val="6CB447E2"/>
    <w:rsid w:val="6CBB7FA4"/>
    <w:rsid w:val="6CDD760A"/>
    <w:rsid w:val="6CE70AAA"/>
    <w:rsid w:val="6CF1002B"/>
    <w:rsid w:val="6D0C0C9F"/>
    <w:rsid w:val="6D0E5E20"/>
    <w:rsid w:val="6D535020"/>
    <w:rsid w:val="6D590263"/>
    <w:rsid w:val="6D6E58A4"/>
    <w:rsid w:val="6D7454CC"/>
    <w:rsid w:val="6DA05FDD"/>
    <w:rsid w:val="6DC56A12"/>
    <w:rsid w:val="6DD512AB"/>
    <w:rsid w:val="6E277708"/>
    <w:rsid w:val="6E354CF2"/>
    <w:rsid w:val="6E42314A"/>
    <w:rsid w:val="6E7D3211"/>
    <w:rsid w:val="6E7D3522"/>
    <w:rsid w:val="6E9A1A96"/>
    <w:rsid w:val="6EE20378"/>
    <w:rsid w:val="6F0A664C"/>
    <w:rsid w:val="6F123381"/>
    <w:rsid w:val="6F325E4C"/>
    <w:rsid w:val="6F4A7AEE"/>
    <w:rsid w:val="6F651BF7"/>
    <w:rsid w:val="6F6A2E0E"/>
    <w:rsid w:val="6FED695D"/>
    <w:rsid w:val="6FEF30C1"/>
    <w:rsid w:val="700A66D9"/>
    <w:rsid w:val="701D63E6"/>
    <w:rsid w:val="702971FE"/>
    <w:rsid w:val="704264F4"/>
    <w:rsid w:val="70973066"/>
    <w:rsid w:val="70D15B5C"/>
    <w:rsid w:val="70DB0409"/>
    <w:rsid w:val="71063702"/>
    <w:rsid w:val="711377F9"/>
    <w:rsid w:val="712971AF"/>
    <w:rsid w:val="712C2BC5"/>
    <w:rsid w:val="712C2C7D"/>
    <w:rsid w:val="71342598"/>
    <w:rsid w:val="71567760"/>
    <w:rsid w:val="71597506"/>
    <w:rsid w:val="718C5221"/>
    <w:rsid w:val="719748B0"/>
    <w:rsid w:val="71B90C43"/>
    <w:rsid w:val="721F6E5B"/>
    <w:rsid w:val="722268D6"/>
    <w:rsid w:val="722B64E1"/>
    <w:rsid w:val="724B2A47"/>
    <w:rsid w:val="724E4E99"/>
    <w:rsid w:val="724F0D1A"/>
    <w:rsid w:val="726B05EC"/>
    <w:rsid w:val="726D17E8"/>
    <w:rsid w:val="72AC3A77"/>
    <w:rsid w:val="72CF6818"/>
    <w:rsid w:val="7317770F"/>
    <w:rsid w:val="731E7E26"/>
    <w:rsid w:val="73661E78"/>
    <w:rsid w:val="738D0F94"/>
    <w:rsid w:val="73B66A69"/>
    <w:rsid w:val="73D30FCB"/>
    <w:rsid w:val="74491866"/>
    <w:rsid w:val="747F5E7C"/>
    <w:rsid w:val="74891C75"/>
    <w:rsid w:val="749154A1"/>
    <w:rsid w:val="74D36815"/>
    <w:rsid w:val="74DF376B"/>
    <w:rsid w:val="74EA2DDB"/>
    <w:rsid w:val="74F0345F"/>
    <w:rsid w:val="754A48EA"/>
    <w:rsid w:val="75B113EA"/>
    <w:rsid w:val="75B37174"/>
    <w:rsid w:val="75D83B56"/>
    <w:rsid w:val="76172A46"/>
    <w:rsid w:val="76B07749"/>
    <w:rsid w:val="76C35FA0"/>
    <w:rsid w:val="770E3B60"/>
    <w:rsid w:val="77591355"/>
    <w:rsid w:val="775D016B"/>
    <w:rsid w:val="77694FEE"/>
    <w:rsid w:val="77723348"/>
    <w:rsid w:val="77A647A3"/>
    <w:rsid w:val="77A65FD2"/>
    <w:rsid w:val="77B03882"/>
    <w:rsid w:val="782541D6"/>
    <w:rsid w:val="783B67D3"/>
    <w:rsid w:val="78796063"/>
    <w:rsid w:val="788C4E2B"/>
    <w:rsid w:val="78922459"/>
    <w:rsid w:val="78976B7D"/>
    <w:rsid w:val="78C0027C"/>
    <w:rsid w:val="78C95B92"/>
    <w:rsid w:val="78F246B6"/>
    <w:rsid w:val="79044F85"/>
    <w:rsid w:val="793B72C0"/>
    <w:rsid w:val="797C5CC9"/>
    <w:rsid w:val="79D22649"/>
    <w:rsid w:val="79E6481B"/>
    <w:rsid w:val="79E92FC2"/>
    <w:rsid w:val="79FC52E4"/>
    <w:rsid w:val="7A443E88"/>
    <w:rsid w:val="7A576B0C"/>
    <w:rsid w:val="7A672693"/>
    <w:rsid w:val="7AB21DC0"/>
    <w:rsid w:val="7AE65F68"/>
    <w:rsid w:val="7BAF0BE2"/>
    <w:rsid w:val="7C087EA8"/>
    <w:rsid w:val="7C3059F5"/>
    <w:rsid w:val="7C341DB2"/>
    <w:rsid w:val="7C60247E"/>
    <w:rsid w:val="7C78466C"/>
    <w:rsid w:val="7C8021FC"/>
    <w:rsid w:val="7C9A12D5"/>
    <w:rsid w:val="7CA64690"/>
    <w:rsid w:val="7CFC6F5B"/>
    <w:rsid w:val="7D086042"/>
    <w:rsid w:val="7D0D166C"/>
    <w:rsid w:val="7D287803"/>
    <w:rsid w:val="7D50571A"/>
    <w:rsid w:val="7D516288"/>
    <w:rsid w:val="7D523732"/>
    <w:rsid w:val="7D742D4D"/>
    <w:rsid w:val="7DD37ADF"/>
    <w:rsid w:val="7DF4461C"/>
    <w:rsid w:val="7E3A1362"/>
    <w:rsid w:val="7E505BFE"/>
    <w:rsid w:val="7E5E1B1E"/>
    <w:rsid w:val="7E7D6646"/>
    <w:rsid w:val="7EAE573C"/>
    <w:rsid w:val="7EFC395E"/>
    <w:rsid w:val="7F49446D"/>
    <w:rsid w:val="7F66332C"/>
    <w:rsid w:val="7F934BAD"/>
    <w:rsid w:val="7FCB4B8E"/>
    <w:rsid w:val="7FE16BAA"/>
    <w:rsid w:val="7FE63A7D"/>
    <w:rsid w:val="7FF513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qFormat="1" w:uiPriority="99"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6">
    <w:name w:val="heading 1"/>
    <w:basedOn w:val="1"/>
    <w:next w:val="1"/>
    <w:qFormat/>
    <w:uiPriority w:val="0"/>
    <w:pPr>
      <w:keepNext/>
      <w:jc w:val="center"/>
    </w:pPr>
    <w:rPr>
      <w:rFonts w:ascii="Cambria" w:hAnsi="Cambria"/>
      <w:b/>
      <w:kern w:val="32"/>
      <w:sz w:val="32"/>
    </w:rPr>
  </w:style>
  <w:style w:type="paragraph" w:styleId="7">
    <w:name w:val="heading 2"/>
    <w:basedOn w:val="1"/>
    <w:next w:val="1"/>
    <w:qFormat/>
    <w:uiPriority w:val="0"/>
    <w:pPr>
      <w:keepNext/>
      <w:keepLines/>
      <w:spacing w:line="360" w:lineRule="auto"/>
    </w:pPr>
    <w:rPr>
      <w:rFonts w:ascii="Cambria" w:hAnsi="Cambria" w:eastAsia="宋体"/>
      <w:b/>
      <w:kern w:val="2"/>
      <w:sz w:val="32"/>
    </w:rPr>
  </w:style>
  <w:style w:type="paragraph" w:styleId="8">
    <w:name w:val="heading 3"/>
    <w:basedOn w:val="1"/>
    <w:next w:val="1"/>
    <w:qFormat/>
    <w:uiPriority w:val="0"/>
    <w:pPr>
      <w:keepNext/>
      <w:keepLines/>
      <w:widowControl w:val="0"/>
      <w:adjustRightInd/>
      <w:snapToGrid/>
      <w:spacing w:before="260" w:after="260" w:line="416" w:lineRule="auto"/>
      <w:jc w:val="both"/>
      <w:outlineLvl w:val="2"/>
    </w:pPr>
    <w:rPr>
      <w:rFonts w:ascii="Times New Roman" w:hAnsi="Times New Roman" w:eastAsia="宋体" w:cs="Times New Roman"/>
      <w:b/>
      <w:bCs/>
      <w:kern w:val="2"/>
      <w:sz w:val="32"/>
      <w:szCs w:val="32"/>
    </w:rPr>
  </w:style>
  <w:style w:type="paragraph" w:styleId="9">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10">
    <w:name w:val="heading 6"/>
    <w:basedOn w:val="1"/>
    <w:next w:val="1"/>
    <w:qFormat/>
    <w:uiPriority w:val="1"/>
    <w:pPr>
      <w:ind w:left="624" w:hanging="265"/>
      <w:outlineLvl w:val="6"/>
    </w:pPr>
    <w:rPr>
      <w:rFonts w:ascii="宋体" w:hAnsi="宋体" w:eastAsia="宋体" w:cs="宋体"/>
      <w:b/>
      <w:bCs/>
      <w:sz w:val="21"/>
      <w:szCs w:val="21"/>
      <w:lang w:val="zh-CN" w:eastAsia="zh-CN" w:bidi="zh-CN"/>
    </w:rPr>
  </w:style>
  <w:style w:type="character" w:default="1" w:styleId="33">
    <w:name w:val="Default Paragraph Font"/>
    <w:semiHidden/>
    <w:qFormat/>
    <w:uiPriority w:val="0"/>
  </w:style>
  <w:style w:type="table" w:default="1" w:styleId="3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ind w:firstLine="420" w:firstLineChars="200"/>
    </w:pPr>
  </w:style>
  <w:style w:type="paragraph" w:styleId="3">
    <w:name w:val="Body Text Indent"/>
    <w:basedOn w:val="1"/>
    <w:next w:val="4"/>
    <w:qFormat/>
    <w:uiPriority w:val="0"/>
    <w:pPr>
      <w:spacing w:after="120"/>
      <w:ind w:left="420" w:leftChars="200"/>
    </w:pPr>
  </w:style>
  <w:style w:type="paragraph" w:styleId="4">
    <w:name w:val="envelope return"/>
    <w:basedOn w:val="1"/>
    <w:unhideWhenUsed/>
    <w:qFormat/>
    <w:uiPriority w:val="99"/>
    <w:pPr>
      <w:snapToGrid w:val="0"/>
    </w:pPr>
    <w:rPr>
      <w:rFonts w:hint="eastAsia" w:ascii="Arial" w:hAnsi="Arial"/>
    </w:rPr>
  </w:style>
  <w:style w:type="paragraph" w:styleId="5">
    <w:name w:val="Normal Indent"/>
    <w:basedOn w:val="1"/>
    <w:next w:val="2"/>
    <w:qFormat/>
    <w:uiPriority w:val="0"/>
    <w:pPr>
      <w:widowControl/>
      <w:ind w:firstLine="420"/>
      <w:jc w:val="left"/>
    </w:pPr>
    <w:rPr>
      <w:kern w:val="0"/>
      <w:sz w:val="20"/>
      <w:szCs w:val="20"/>
    </w:rPr>
  </w:style>
  <w:style w:type="paragraph" w:styleId="11">
    <w:name w:val="annotation text"/>
    <w:basedOn w:val="1"/>
    <w:semiHidden/>
    <w:qFormat/>
    <w:uiPriority w:val="0"/>
    <w:pPr>
      <w:jc w:val="left"/>
    </w:pPr>
  </w:style>
  <w:style w:type="paragraph" w:styleId="12">
    <w:name w:val="Body Text"/>
    <w:basedOn w:val="1"/>
    <w:next w:val="13"/>
    <w:qFormat/>
    <w:uiPriority w:val="0"/>
    <w:pPr>
      <w:spacing w:after="120"/>
    </w:pPr>
  </w:style>
  <w:style w:type="paragraph" w:customStyle="1" w:styleId="13">
    <w:name w:val="正文首行缩进1"/>
    <w:basedOn w:val="12"/>
    <w:qFormat/>
    <w:uiPriority w:val="99"/>
    <w:pPr>
      <w:spacing w:after="120"/>
      <w:ind w:firstLine="420" w:firstLineChars="100"/>
    </w:pPr>
  </w:style>
  <w:style w:type="paragraph" w:styleId="14">
    <w:name w:val="toc 3"/>
    <w:basedOn w:val="1"/>
    <w:next w:val="1"/>
    <w:qFormat/>
    <w:uiPriority w:val="0"/>
    <w:pPr>
      <w:ind w:left="840" w:leftChars="400"/>
    </w:pPr>
  </w:style>
  <w:style w:type="paragraph" w:styleId="15">
    <w:name w:val="Plain Text"/>
    <w:basedOn w:val="1"/>
    <w:qFormat/>
    <w:uiPriority w:val="0"/>
    <w:rPr>
      <w:rFonts w:ascii="宋体" w:hAnsi="Courier New" w:eastAsia="宋体"/>
      <w:kern w:val="2"/>
      <w:sz w:val="21"/>
      <w:lang w:val="en-US" w:eastAsia="zh-CN"/>
    </w:rPr>
  </w:style>
  <w:style w:type="paragraph" w:styleId="16">
    <w:name w:val="Date"/>
    <w:basedOn w:val="1"/>
    <w:next w:val="1"/>
    <w:qFormat/>
    <w:uiPriority w:val="0"/>
    <w:rPr>
      <w:sz w:val="24"/>
    </w:rPr>
  </w:style>
  <w:style w:type="paragraph" w:styleId="17">
    <w:name w:val="Body Text Indent 2"/>
    <w:basedOn w:val="1"/>
    <w:qFormat/>
    <w:uiPriority w:val="0"/>
    <w:pPr>
      <w:spacing w:after="120" w:line="480" w:lineRule="auto"/>
      <w:ind w:left="420" w:leftChars="200"/>
    </w:pPr>
  </w:style>
  <w:style w:type="paragraph" w:styleId="18">
    <w:name w:val="footer"/>
    <w:basedOn w:val="1"/>
    <w:qFormat/>
    <w:uiPriority w:val="0"/>
    <w:pPr>
      <w:tabs>
        <w:tab w:val="center" w:pos="4153"/>
        <w:tab w:val="right" w:pos="8306"/>
      </w:tabs>
      <w:snapToGrid w:val="0"/>
      <w:jc w:val="left"/>
    </w:pPr>
    <w:rPr>
      <w:sz w:val="18"/>
    </w:rPr>
  </w:style>
  <w:style w:type="paragraph" w:styleId="1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20">
    <w:name w:val="toc 1"/>
    <w:basedOn w:val="1"/>
    <w:next w:val="1"/>
    <w:qFormat/>
    <w:uiPriority w:val="0"/>
  </w:style>
  <w:style w:type="paragraph" w:styleId="21">
    <w:name w:val="footnote text"/>
    <w:basedOn w:val="1"/>
    <w:qFormat/>
    <w:uiPriority w:val="0"/>
    <w:pPr>
      <w:snapToGrid w:val="0"/>
      <w:jc w:val="left"/>
    </w:pPr>
    <w:rPr>
      <w:sz w:val="18"/>
    </w:rPr>
  </w:style>
  <w:style w:type="paragraph" w:styleId="22">
    <w:name w:val="toc 2"/>
    <w:basedOn w:val="6"/>
    <w:next w:val="1"/>
    <w:qFormat/>
    <w:uiPriority w:val="39"/>
    <w:pPr>
      <w:adjustRightInd w:val="0"/>
      <w:snapToGrid w:val="0"/>
      <w:spacing w:line="360" w:lineRule="auto"/>
      <w:ind w:left="200" w:leftChars="200"/>
    </w:pPr>
  </w:style>
  <w:style w:type="paragraph" w:styleId="23">
    <w:name w:val="Body Text 2"/>
    <w:basedOn w:val="6"/>
    <w:next w:val="24"/>
    <w:qFormat/>
    <w:uiPriority w:val="0"/>
    <w:pPr>
      <w:spacing w:after="120" w:line="480" w:lineRule="auto"/>
    </w:pPr>
    <w:rPr>
      <w:lang w:val="zh-CN" w:eastAsia="zh-CN"/>
    </w:rPr>
  </w:style>
  <w:style w:type="paragraph" w:styleId="24">
    <w:name w:val="List Continue 2"/>
    <w:basedOn w:val="6"/>
    <w:next w:val="1"/>
    <w:qFormat/>
    <w:uiPriority w:val="0"/>
    <w:pPr>
      <w:widowControl/>
      <w:autoSpaceDE/>
      <w:autoSpaceDN/>
      <w:spacing w:before="0" w:after="120" w:line="360" w:lineRule="auto"/>
      <w:ind w:left="840" w:firstLine="2048"/>
    </w:pPr>
  </w:style>
  <w:style w:type="paragraph" w:styleId="25">
    <w:name w:val="List 4"/>
    <w:next w:val="26"/>
    <w:qFormat/>
    <w:uiPriority w:val="0"/>
    <w:pPr>
      <w:spacing w:after="120" w:line="360" w:lineRule="auto"/>
      <w:ind w:left="2520" w:firstLine="3736"/>
    </w:pPr>
    <w:rPr>
      <w:rFonts w:ascii="Times New Roman" w:hAnsi="Times New Roman" w:eastAsia="宋体" w:cs="Times New Roman"/>
      <w:lang w:val="en-US" w:eastAsia="zh-CN" w:bidi="ar-SA"/>
    </w:rPr>
  </w:style>
  <w:style w:type="paragraph" w:customStyle="1" w:styleId="26">
    <w:name w:val="Mat. titre haut de page"/>
    <w:next w:val="23"/>
    <w:qFormat/>
    <w:uiPriority w:val="0"/>
    <w:pPr>
      <w:widowControl w:val="0"/>
      <w:spacing w:before="1" w:after="1"/>
      <w:ind w:left="284" w:right="1" w:firstLine="6372"/>
    </w:pPr>
    <w:rPr>
      <w:rFonts w:ascii="Times New Roman" w:hAnsi="Times New Roman" w:eastAsia="宋体" w:cs="Times New Roman"/>
      <w:lang w:val="en-US" w:eastAsia="zh-CN" w:bidi="ar-SA"/>
    </w:rPr>
  </w:style>
  <w:style w:type="paragraph" w:styleId="27">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28">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29">
    <w:name w:val="Title"/>
    <w:basedOn w:val="1"/>
    <w:next w:val="1"/>
    <w:qFormat/>
    <w:uiPriority w:val="0"/>
    <w:pPr>
      <w:spacing w:before="240" w:after="60"/>
      <w:jc w:val="center"/>
      <w:outlineLvl w:val="0"/>
    </w:pPr>
    <w:rPr>
      <w:rFonts w:ascii="Cambria" w:hAnsi="Cambria"/>
      <w:b/>
      <w:sz w:val="32"/>
    </w:rPr>
  </w:style>
  <w:style w:type="paragraph" w:styleId="30">
    <w:name w:val="Body Text First Indent"/>
    <w:basedOn w:val="12"/>
    <w:unhideWhenUsed/>
    <w:qFormat/>
    <w:uiPriority w:val="99"/>
    <w:pPr>
      <w:ind w:firstLine="420" w:firstLineChars="100"/>
    </w:pPr>
  </w:style>
  <w:style w:type="table" w:styleId="32">
    <w:name w:val="Table Grid"/>
    <w:basedOn w:val="3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Strong"/>
    <w:qFormat/>
    <w:uiPriority w:val="0"/>
    <w:rPr>
      <w:b/>
    </w:rPr>
  </w:style>
  <w:style w:type="character" w:styleId="35">
    <w:name w:val="page number"/>
    <w:basedOn w:val="33"/>
    <w:qFormat/>
    <w:uiPriority w:val="0"/>
  </w:style>
  <w:style w:type="character" w:styleId="36">
    <w:name w:val="Hyperlink"/>
    <w:basedOn w:val="33"/>
    <w:qFormat/>
    <w:uiPriority w:val="0"/>
    <w:rPr>
      <w:color w:val="0000FF"/>
      <w:u w:val="single"/>
    </w:rPr>
  </w:style>
  <w:style w:type="character" w:styleId="37">
    <w:name w:val="footnote reference"/>
    <w:basedOn w:val="33"/>
    <w:semiHidden/>
    <w:unhideWhenUsed/>
    <w:qFormat/>
    <w:uiPriority w:val="99"/>
    <w:rPr>
      <w:vertAlign w:val="superscript"/>
    </w:rPr>
  </w:style>
  <w:style w:type="paragraph" w:customStyle="1" w:styleId="38">
    <w:name w:val="首行缩进"/>
    <w:qFormat/>
    <w:uiPriority w:val="0"/>
    <w:pPr>
      <w:widowControl w:val="0"/>
      <w:ind w:firstLine="480" w:firstLineChars="200"/>
      <w:jc w:val="both"/>
    </w:pPr>
    <w:rPr>
      <w:rFonts w:ascii="Calibri" w:hAnsi="Calibri" w:eastAsia="宋体" w:cs="Times New Roman"/>
      <w:kern w:val="2"/>
      <w:sz w:val="21"/>
      <w:szCs w:val="24"/>
      <w:lang w:val="zh-CN" w:eastAsia="zh-CN" w:bidi="ar-SA"/>
    </w:rPr>
  </w:style>
  <w:style w:type="paragraph" w:customStyle="1" w:styleId="39">
    <w:name w:val="Default"/>
    <w:qFormat/>
    <w:uiPriority w:val="0"/>
    <w:pPr>
      <w:widowControl w:val="0"/>
      <w:autoSpaceDE w:val="0"/>
      <w:autoSpaceDN w:val="0"/>
      <w:adjustRightInd w:val="0"/>
    </w:pPr>
    <w:rPr>
      <w:rFonts w:ascii="黑体" w:hAnsi="Calibri" w:eastAsia="黑体" w:cs="Times New Roman"/>
      <w:lang w:val="en-US" w:eastAsia="zh-CN" w:bidi="ar-SA"/>
    </w:rPr>
  </w:style>
  <w:style w:type="paragraph" w:customStyle="1" w:styleId="40">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41">
    <w:name w:val="目录 53"/>
    <w:next w:val="1"/>
    <w:qFormat/>
    <w:uiPriority w:val="0"/>
    <w:pPr>
      <w:wordWrap w:val="0"/>
      <w:ind w:left="1275"/>
      <w:jc w:val="both"/>
    </w:pPr>
    <w:rPr>
      <w:rFonts w:ascii="Times New Roman" w:hAnsi="Times New Roman" w:eastAsia="宋体" w:cs="Times New Roman"/>
      <w:sz w:val="21"/>
      <w:lang w:val="en-US" w:eastAsia="zh-CN" w:bidi="ar-SA"/>
    </w:rPr>
  </w:style>
  <w:style w:type="paragraph" w:customStyle="1" w:styleId="42">
    <w:name w:val="CM16"/>
    <w:next w:val="43"/>
    <w:qFormat/>
    <w:uiPriority w:val="0"/>
    <w:pPr>
      <w:widowControl w:val="0"/>
      <w:autoSpaceDE w:val="0"/>
      <w:autoSpaceDN w:val="0"/>
      <w:spacing w:after="208"/>
      <w:ind w:firstLine="5632"/>
    </w:pPr>
    <w:rPr>
      <w:rFonts w:ascii="Times New Roman" w:hAnsi="Times New Roman" w:eastAsia="宋体" w:cs="Times New Roman"/>
      <w:lang w:val="en-US" w:eastAsia="zh-CN" w:bidi="ar-SA"/>
    </w:rPr>
  </w:style>
  <w:style w:type="paragraph" w:customStyle="1" w:styleId="43">
    <w:name w:val="sleftnavsub"/>
    <w:basedOn w:val="6"/>
    <w:next w:val="44"/>
    <w:qFormat/>
    <w:uiPriority w:val="0"/>
    <w:pPr>
      <w:widowControl/>
      <w:autoSpaceDE/>
      <w:autoSpaceDN/>
      <w:spacing w:before="280" w:after="280" w:line="240" w:lineRule="atLeast"/>
      <w:ind w:left="0" w:firstLine="5120"/>
    </w:pPr>
  </w:style>
  <w:style w:type="paragraph" w:customStyle="1" w:styleId="44">
    <w:name w:val="正文文本缩进1"/>
    <w:basedOn w:val="6"/>
    <w:next w:val="22"/>
    <w:qFormat/>
    <w:uiPriority w:val="0"/>
    <w:pPr>
      <w:widowControl/>
      <w:autoSpaceDE/>
      <w:autoSpaceDN/>
      <w:spacing w:before="0" w:after="0" w:line="240" w:lineRule="auto"/>
      <w:ind w:left="360" w:firstLine="2664"/>
    </w:pPr>
  </w:style>
  <w:style w:type="paragraph" w:customStyle="1" w:styleId="45">
    <w:name w:val="font5"/>
    <w:basedOn w:val="1"/>
    <w:qFormat/>
    <w:uiPriority w:val="0"/>
    <w:pPr>
      <w:widowControl/>
      <w:spacing w:before="100" w:beforeAutospacing="1" w:after="100" w:afterAutospacing="1"/>
      <w:jc w:val="left"/>
    </w:pPr>
    <w:rPr>
      <w:rFonts w:ascii="宋体"/>
      <w:kern w:val="0"/>
      <w:sz w:val="18"/>
      <w:szCs w:val="18"/>
    </w:rPr>
  </w:style>
  <w:style w:type="paragraph" w:customStyle="1" w:styleId="46">
    <w:name w:val="样式 宋体 行距: 1.5 倍行距"/>
    <w:basedOn w:val="1"/>
    <w:next w:val="1"/>
    <w:qFormat/>
    <w:uiPriority w:val="0"/>
    <w:pPr>
      <w:jc w:val="center"/>
    </w:pPr>
    <w:rPr>
      <w:rFonts w:ascii="Times New Roman" w:hAnsi="Times New Roman"/>
      <w:b/>
    </w:rPr>
  </w:style>
  <w:style w:type="paragraph" w:customStyle="1" w:styleId="47">
    <w:name w:val="正文.表格"/>
    <w:basedOn w:val="1"/>
    <w:next w:val="1"/>
    <w:qFormat/>
    <w:uiPriority w:val="0"/>
    <w:pPr>
      <w:widowControl/>
      <w:autoSpaceDE w:val="0"/>
      <w:autoSpaceDN w:val="0"/>
      <w:snapToGrid w:val="0"/>
      <w:jc w:val="center"/>
      <w:textAlignment w:val="center"/>
    </w:pPr>
    <w:rPr>
      <w:rFonts w:ascii="仿宋_GB2312" w:hAnsi="仿宋_GB2312" w:eastAsia="仿宋_GB2312"/>
      <w:kern w:val="21"/>
    </w:rPr>
  </w:style>
  <w:style w:type="paragraph" w:customStyle="1" w:styleId="48">
    <w:name w:val="p0"/>
    <w:basedOn w:val="1"/>
    <w:qFormat/>
    <w:uiPriority w:val="0"/>
    <w:pPr>
      <w:widowControl/>
    </w:pPr>
    <w:rPr>
      <w:rFonts w:eastAsia="宋体"/>
      <w:sz w:val="21"/>
      <w:lang w:val="en-US" w:eastAsia="zh-CN"/>
    </w:rPr>
  </w:style>
  <w:style w:type="paragraph" w:customStyle="1" w:styleId="49">
    <w:name w:val="p"/>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50">
    <w:name w:val="List Paragraph"/>
    <w:basedOn w:val="1"/>
    <w:qFormat/>
    <w:uiPriority w:val="34"/>
    <w:pPr>
      <w:ind w:firstLine="420" w:firstLineChars="200"/>
    </w:pPr>
  </w:style>
  <w:style w:type="paragraph" w:customStyle="1" w:styleId="51">
    <w:name w:val="Table Paragraph"/>
    <w:basedOn w:val="1"/>
    <w:unhideWhenUsed/>
    <w:qFormat/>
    <w:uiPriority w:val="1"/>
    <w:rPr>
      <w:rFonts w:hint="default"/>
      <w:sz w:val="24"/>
    </w:rPr>
  </w:style>
  <w:style w:type="paragraph" w:customStyle="1" w:styleId="52">
    <w:name w:val="正文文本1"/>
    <w:basedOn w:val="1"/>
    <w:qFormat/>
    <w:uiPriority w:val="0"/>
    <w:pPr>
      <w:widowControl w:val="0"/>
      <w:shd w:val="clear" w:color="auto" w:fill="FFFFFF"/>
      <w:spacing w:line="418" w:lineRule="auto"/>
      <w:ind w:firstLine="400"/>
    </w:pPr>
    <w:rPr>
      <w:rFonts w:ascii="黑体" w:hAnsi="黑体" w:eastAsia="黑体" w:cs="黑体"/>
      <w:sz w:val="44"/>
      <w:szCs w:val="44"/>
      <w:u w:val="none"/>
      <w:lang w:val="zh-CN" w:eastAsia="zh-CN" w:bidi="zh-CN"/>
    </w:rPr>
  </w:style>
  <w:style w:type="character" w:customStyle="1" w:styleId="53">
    <w:name w:val="font41"/>
    <w:basedOn w:val="33"/>
    <w:qFormat/>
    <w:uiPriority w:val="0"/>
    <w:rPr>
      <w:rFonts w:hint="eastAsia" w:ascii="宋体" w:hAnsi="宋体" w:eastAsia="宋体" w:cs="宋体"/>
      <w:color w:val="000000"/>
      <w:sz w:val="20"/>
      <w:szCs w:val="20"/>
      <w:u w:val="none"/>
    </w:rPr>
  </w:style>
  <w:style w:type="character" w:customStyle="1" w:styleId="54">
    <w:name w:val="font51"/>
    <w:basedOn w:val="33"/>
    <w:qFormat/>
    <w:uiPriority w:val="0"/>
    <w:rPr>
      <w:rFonts w:hint="eastAsia" w:ascii="宋体" w:hAnsi="宋体" w:eastAsia="宋体" w:cs="宋体"/>
      <w:b/>
      <w:bCs/>
      <w:color w:val="000000"/>
      <w:sz w:val="20"/>
      <w:szCs w:val="20"/>
      <w:u w:val="none"/>
    </w:rPr>
  </w:style>
  <w:style w:type="character" w:customStyle="1" w:styleId="55">
    <w:name w:val="font61"/>
    <w:basedOn w:val="33"/>
    <w:qFormat/>
    <w:uiPriority w:val="0"/>
    <w:rPr>
      <w:rFonts w:ascii="BatangChe" w:hAnsi="BatangChe" w:eastAsia="BatangChe" w:cs="BatangChe"/>
      <w:color w:val="000000"/>
      <w:sz w:val="20"/>
      <w:szCs w:val="20"/>
      <w:u w:val="none"/>
    </w:rPr>
  </w:style>
  <w:style w:type="character" w:customStyle="1" w:styleId="56">
    <w:name w:val="font21"/>
    <w:basedOn w:val="33"/>
    <w:qFormat/>
    <w:uiPriority w:val="0"/>
    <w:rPr>
      <w:rFonts w:hint="default" w:ascii="仿宋_GB2312" w:eastAsia="仿宋_GB2312" w:cs="仿宋_GB2312"/>
      <w:color w:val="000000"/>
      <w:sz w:val="24"/>
      <w:szCs w:val="24"/>
      <w:u w:val="none"/>
    </w:rPr>
  </w:style>
  <w:style w:type="paragraph" w:customStyle="1" w:styleId="57">
    <w:name w:val="列出段落1"/>
    <w:basedOn w:val="1"/>
    <w:qFormat/>
    <w:uiPriority w:val="0"/>
    <w:pPr>
      <w:ind w:firstLine="420" w:firstLineChars="200"/>
    </w:pPr>
    <w:rPr>
      <w:rFonts w:ascii="Times New Roman" w:hAnsi="Times New Roman" w:eastAsia="宋体"/>
    </w:rPr>
  </w:style>
  <w:style w:type="paragraph" w:customStyle="1" w:styleId="58">
    <w:name w:val="纯文本1"/>
    <w:basedOn w:val="1"/>
    <w:qFormat/>
    <w:uiPriority w:val="1650"/>
    <w:rPr>
      <w:rFonts w:ascii="宋体" w:hAnsi="宋体" w:cs="Courier New"/>
      <w:szCs w:val="21"/>
    </w:rPr>
  </w:style>
  <w:style w:type="paragraph" w:customStyle="1" w:styleId="59">
    <w:name w:val="BodyText1I2"/>
    <w:basedOn w:val="60"/>
    <w:next w:val="62"/>
    <w:qFormat/>
    <w:uiPriority w:val="0"/>
    <w:pPr>
      <w:spacing w:after="120"/>
      <w:ind w:left="420" w:leftChars="200" w:firstLine="420" w:firstLineChars="200"/>
      <w:jc w:val="both"/>
      <w:textAlignment w:val="baseline"/>
    </w:pPr>
  </w:style>
  <w:style w:type="paragraph" w:customStyle="1" w:styleId="60">
    <w:name w:val="BodyTextIndent"/>
    <w:basedOn w:val="1"/>
    <w:next w:val="61"/>
    <w:qFormat/>
    <w:uiPriority w:val="0"/>
    <w:pPr>
      <w:spacing w:after="120"/>
      <w:ind w:left="420" w:leftChars="200"/>
      <w:jc w:val="both"/>
      <w:textAlignment w:val="baseline"/>
    </w:pPr>
  </w:style>
  <w:style w:type="paragraph" w:customStyle="1" w:styleId="61">
    <w:name w:val="BodyTextIndent2"/>
    <w:basedOn w:val="1"/>
    <w:qFormat/>
    <w:uiPriority w:val="0"/>
    <w:pPr>
      <w:spacing w:line="480" w:lineRule="auto"/>
      <w:ind w:left="420" w:leftChars="200"/>
      <w:jc w:val="both"/>
      <w:textAlignment w:val="baseline"/>
    </w:pPr>
    <w:rPr>
      <w:rFonts w:ascii="Times New Roman" w:hAnsi="Times New Roman" w:eastAsia="宋体"/>
      <w:kern w:val="2"/>
      <w:sz w:val="24"/>
      <w:szCs w:val="24"/>
      <w:lang w:val="en-US" w:eastAsia="zh-CN" w:bidi="ar-SA"/>
    </w:rPr>
  </w:style>
  <w:style w:type="paragraph" w:customStyle="1" w:styleId="62">
    <w:name w:val="UserStyle_0"/>
    <w:basedOn w:val="1"/>
    <w:qFormat/>
    <w:uiPriority w:val="0"/>
    <w:pPr>
      <w:spacing w:line="360" w:lineRule="auto"/>
      <w:ind w:left="350" w:leftChars="350"/>
      <w:jc w:val="both"/>
      <w:textAlignment w:val="baseline"/>
    </w:pPr>
    <w:rPr>
      <w:rFonts w:ascii="Calibri" w:hAnsi="Calibri" w:eastAsia="宋体"/>
      <w:kern w:val="2"/>
      <w:sz w:val="24"/>
      <w:szCs w:val="24"/>
      <w:lang w:val="en-US" w:eastAsia="zh-CN" w:bidi="ar-SA"/>
    </w:rPr>
  </w:style>
  <w:style w:type="table" w:customStyle="1" w:styleId="63">
    <w:name w:val="Table Normal"/>
    <w:semiHidden/>
    <w:unhideWhenUsed/>
    <w:qFormat/>
    <w:uiPriority w:val="0"/>
    <w:tblPr>
      <w:tblCellMar>
        <w:top w:w="0" w:type="dxa"/>
        <w:left w:w="0" w:type="dxa"/>
        <w:bottom w:w="0" w:type="dxa"/>
        <w:right w:w="0" w:type="dxa"/>
      </w:tblCellMar>
    </w:tblPr>
  </w:style>
  <w:style w:type="paragraph" w:customStyle="1" w:styleId="64">
    <w:name w:val="WPSOffice手动目录 1"/>
    <w:qFormat/>
    <w:uiPriority w:val="0"/>
    <w:pPr>
      <w:ind w:leftChars="0"/>
    </w:pPr>
    <w:rPr>
      <w:rFonts w:ascii="Times New Roman" w:hAnsi="Times New Roman" w:eastAsia="宋体" w:cs="Times New Roman"/>
      <w:sz w:val="20"/>
      <w:szCs w:val="20"/>
    </w:rPr>
  </w:style>
  <w:style w:type="paragraph" w:customStyle="1" w:styleId="6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11.xml"/><Relationship Id="rId13" Type="http://schemas.openxmlformats.org/officeDocument/2006/relationships/header" Target="header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55</Pages>
  <Words>25996</Words>
  <Characters>27201</Characters>
  <Lines>0</Lines>
  <Paragraphs>0</Paragraphs>
  <TotalTime>7</TotalTime>
  <ScaleCrop>false</ScaleCrop>
  <LinksUpToDate>false</LinksUpToDate>
  <CharactersWithSpaces>30431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2018-11-15T12:16:00Z</dcterms:created>
  <dc:creator>♡❤</dc:creator>
  <cp:lastModifiedBy>李辉</cp:lastModifiedBy>
  <cp:lastPrinted>2024-06-12T01:52:00Z</cp:lastPrinted>
  <dcterms:modified xsi:type="dcterms:W3CDTF">2024-06-26T08:36:51Z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49971C9D8DE649788396FED791513ECB_13</vt:lpwstr>
  </property>
</Properties>
</file>