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sz w:val="32"/>
          <w:szCs w:val="32"/>
        </w:rPr>
      </w:pPr>
      <w:r>
        <w:rPr>
          <w:rFonts w:hint="eastAsia" w:ascii="黑体" w:hAnsi="黑体" w:eastAsia="黑体"/>
          <w:sz w:val="32"/>
          <w:szCs w:val="32"/>
        </w:rPr>
        <w:t>附件1</w:t>
      </w:r>
    </w:p>
    <w:p>
      <w:pPr>
        <w:spacing w:after="156" w:afterLines="50" w:line="600" w:lineRule="exact"/>
        <w:jc w:val="center"/>
        <w:rPr>
          <w:rFonts w:ascii="仿宋" w:hAnsi="仿宋" w:eastAsia="仿宋"/>
          <w:b/>
          <w:sz w:val="32"/>
          <w:szCs w:val="32"/>
        </w:rPr>
      </w:pPr>
      <w:r>
        <w:rPr>
          <w:rFonts w:hint="eastAsia" w:ascii="仿宋" w:hAnsi="仿宋" w:eastAsia="仿宋"/>
          <w:b/>
          <w:sz w:val="32"/>
          <w:szCs w:val="32"/>
        </w:rPr>
        <w:t>直接采购方式论证审查表</w:t>
      </w:r>
    </w:p>
    <w:tbl>
      <w:tblPr>
        <w:tblStyle w:val="5"/>
        <w:tblW w:w="10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992"/>
        <w:gridCol w:w="1316"/>
        <w:gridCol w:w="3606"/>
        <w:gridCol w:w="3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08" w:type="dxa"/>
            <w:shd w:val="clear" w:color="auto" w:fill="auto"/>
            <w:vAlign w:val="center"/>
          </w:tcPr>
          <w:p>
            <w:pPr>
              <w:widowControl/>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序号</w:t>
            </w:r>
          </w:p>
        </w:tc>
        <w:tc>
          <w:tcPr>
            <w:tcW w:w="992" w:type="dxa"/>
            <w:shd w:val="clear" w:color="auto" w:fill="auto"/>
            <w:vAlign w:val="center"/>
          </w:tcPr>
          <w:p>
            <w:pPr>
              <w:widowControl/>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事项</w:t>
            </w:r>
          </w:p>
        </w:tc>
        <w:tc>
          <w:tcPr>
            <w:tcW w:w="8631" w:type="dxa"/>
            <w:gridSpan w:val="3"/>
            <w:shd w:val="clear" w:color="auto" w:fill="auto"/>
            <w:vAlign w:val="center"/>
          </w:tcPr>
          <w:p>
            <w:pPr>
              <w:widowControl/>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08" w:type="dxa"/>
            <w:vMerge w:val="restart"/>
            <w:shd w:val="clear" w:color="auto" w:fill="auto"/>
            <w:vAlign w:val="center"/>
          </w:tcPr>
          <w:p>
            <w:pPr>
              <w:jc w:val="center"/>
              <w:rPr>
                <w:rFonts w:ascii="仿宋" w:hAnsi="仿宋" w:eastAsia="仿宋" w:cs="宋体"/>
                <w:color w:val="000000"/>
                <w:sz w:val="22"/>
                <w:szCs w:val="24"/>
              </w:rPr>
            </w:pPr>
            <w:r>
              <w:rPr>
                <w:rFonts w:hint="eastAsia" w:ascii="仿宋" w:hAnsi="仿宋" w:eastAsia="仿宋" w:cs="宋体"/>
                <w:color w:val="000000"/>
                <w:sz w:val="22"/>
                <w:szCs w:val="24"/>
              </w:rPr>
              <w:t>1</w:t>
            </w:r>
          </w:p>
        </w:tc>
        <w:tc>
          <w:tcPr>
            <w:tcW w:w="992" w:type="dxa"/>
            <w:vMerge w:val="restart"/>
            <w:shd w:val="clear" w:color="auto" w:fill="auto"/>
            <w:vAlign w:val="center"/>
          </w:tcPr>
          <w:p>
            <w:pPr>
              <w:jc w:val="center"/>
              <w:rPr>
                <w:rFonts w:ascii="仿宋" w:hAnsi="仿宋" w:eastAsia="仿宋" w:cs="宋体"/>
                <w:color w:val="000000"/>
                <w:sz w:val="22"/>
                <w:szCs w:val="24"/>
              </w:rPr>
            </w:pPr>
            <w:r>
              <w:rPr>
                <w:rFonts w:hint="eastAsia" w:ascii="仿宋" w:hAnsi="仿宋" w:eastAsia="仿宋" w:cs="宋体"/>
                <w:color w:val="000000"/>
                <w:sz w:val="22"/>
                <w:szCs w:val="24"/>
              </w:rPr>
              <w:t>项目情况</w:t>
            </w:r>
          </w:p>
        </w:tc>
        <w:tc>
          <w:tcPr>
            <w:tcW w:w="1316" w:type="dxa"/>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采购单位</w:t>
            </w:r>
          </w:p>
        </w:tc>
        <w:tc>
          <w:tcPr>
            <w:tcW w:w="7315" w:type="dxa"/>
            <w:gridSpan w:val="2"/>
            <w:shd w:val="clear" w:color="auto" w:fill="auto"/>
            <w:vAlign w:val="center"/>
          </w:tcPr>
          <w:p>
            <w:pPr>
              <w:widowControl/>
              <w:jc w:val="left"/>
              <w:rPr>
                <w:rFonts w:hint="default" w:ascii="仿宋" w:hAnsi="仿宋" w:eastAsia="仿宋" w:cs="宋体"/>
                <w:color w:val="000000"/>
                <w:sz w:val="22"/>
                <w:szCs w:val="24"/>
                <w:lang w:val="en-US" w:eastAsia="zh-CN"/>
              </w:rPr>
            </w:pPr>
            <w:r>
              <w:rPr>
                <w:rFonts w:hint="eastAsia" w:ascii="仿宋" w:hAnsi="仿宋" w:eastAsia="仿宋" w:cs="宋体"/>
                <w:color w:val="000000"/>
                <w:sz w:val="22"/>
                <w:szCs w:val="24"/>
                <w:lang w:val="en-US" w:eastAsia="zh-CN"/>
              </w:rPr>
              <w:t>国投新疆罗布泊钾盐有限责任公司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08" w:type="dxa"/>
            <w:vMerge w:val="continue"/>
            <w:shd w:val="clear" w:color="auto" w:fill="auto"/>
            <w:vAlign w:val="center"/>
          </w:tcPr>
          <w:p>
            <w:pPr>
              <w:widowControl/>
              <w:jc w:val="center"/>
              <w:rPr>
                <w:rFonts w:ascii="仿宋" w:hAnsi="仿宋" w:eastAsia="仿宋" w:cs="宋体"/>
                <w:color w:val="000000"/>
                <w:sz w:val="22"/>
                <w:szCs w:val="24"/>
              </w:rPr>
            </w:pPr>
          </w:p>
        </w:tc>
        <w:tc>
          <w:tcPr>
            <w:tcW w:w="992" w:type="dxa"/>
            <w:vMerge w:val="continue"/>
            <w:shd w:val="clear" w:color="auto" w:fill="auto"/>
            <w:vAlign w:val="center"/>
          </w:tcPr>
          <w:p>
            <w:pPr>
              <w:widowControl/>
              <w:jc w:val="center"/>
              <w:rPr>
                <w:rFonts w:ascii="仿宋" w:hAnsi="仿宋" w:eastAsia="仿宋" w:cs="宋体"/>
                <w:color w:val="000000"/>
                <w:sz w:val="22"/>
                <w:szCs w:val="24"/>
              </w:rPr>
            </w:pPr>
          </w:p>
        </w:tc>
        <w:tc>
          <w:tcPr>
            <w:tcW w:w="1316" w:type="dxa"/>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项目名称</w:t>
            </w:r>
          </w:p>
        </w:tc>
        <w:tc>
          <w:tcPr>
            <w:tcW w:w="7315" w:type="dxa"/>
            <w:gridSpan w:val="2"/>
            <w:shd w:val="clear" w:color="auto" w:fill="auto"/>
            <w:vAlign w:val="center"/>
          </w:tcPr>
          <w:p>
            <w:pPr>
              <w:widowControl/>
              <w:jc w:val="left"/>
              <w:rPr>
                <w:rFonts w:ascii="仿宋" w:hAnsi="仿宋" w:eastAsia="仿宋" w:cs="宋体"/>
                <w:color w:val="000000"/>
                <w:sz w:val="22"/>
                <w:szCs w:val="24"/>
              </w:rPr>
            </w:pPr>
            <w:r>
              <w:rPr>
                <w:rFonts w:hint="eastAsia" w:ascii="仿宋" w:hAnsi="仿宋" w:eastAsia="仿宋" w:cs="宋体"/>
                <w:color w:val="000000"/>
                <w:sz w:val="22"/>
                <w:szCs w:val="24"/>
              </w:rPr>
              <w:t>动力厂2025年7月用自吸泵配件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项目类别</w:t>
            </w:r>
          </w:p>
        </w:tc>
        <w:tc>
          <w:tcPr>
            <w:tcW w:w="7315" w:type="dxa"/>
            <w:gridSpan w:val="2"/>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 xml:space="preserve">□工程   </w:t>
            </w:r>
            <w:r>
              <w:rPr>
                <w:rFonts w:hint="eastAsia" w:ascii="仿宋" w:hAnsi="仿宋" w:eastAsia="仿宋" w:cs="宋体"/>
                <w:color w:val="000000"/>
                <w:sz w:val="22"/>
                <w:szCs w:val="24"/>
              </w:rPr>
              <w:sym w:font="Wingdings 2" w:char="0052"/>
            </w:r>
            <w:r>
              <w:rPr>
                <w:rFonts w:hint="eastAsia" w:ascii="仿宋" w:hAnsi="仿宋" w:eastAsia="仿宋" w:cs="宋体"/>
                <w:color w:val="000000"/>
                <w:sz w:val="22"/>
                <w:szCs w:val="24"/>
              </w:rPr>
              <w:t>货物   □服务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项目概况</w:t>
            </w:r>
          </w:p>
        </w:tc>
        <w:tc>
          <w:tcPr>
            <w:tcW w:w="7315" w:type="dxa"/>
            <w:gridSpan w:val="2"/>
            <w:shd w:val="clear" w:color="auto" w:fill="auto"/>
            <w:vAlign w:val="center"/>
          </w:tcPr>
          <w:p>
            <w:pPr>
              <w:widowControl/>
              <w:jc w:val="left"/>
              <w:rPr>
                <w:rFonts w:hint="eastAsia" w:ascii="仿宋" w:hAnsi="仿宋" w:eastAsia="仿宋" w:cs="宋体"/>
                <w:color w:val="000000"/>
                <w:sz w:val="22"/>
                <w:szCs w:val="24"/>
              </w:rPr>
            </w:pPr>
            <w:r>
              <w:rPr>
                <w:rFonts w:hint="eastAsia" w:ascii="仿宋" w:hAnsi="仿宋" w:eastAsia="仿宋" w:cs="宋体"/>
                <w:color w:val="000000"/>
                <w:sz w:val="22"/>
                <w:szCs w:val="24"/>
              </w:rPr>
              <w:t>50070471</w:t>
            </w:r>
            <w:r>
              <w:rPr>
                <w:rFonts w:hint="eastAsia" w:ascii="仿宋" w:hAnsi="仿宋" w:eastAsia="仿宋" w:cs="宋体"/>
                <w:color w:val="000000"/>
                <w:sz w:val="22"/>
                <w:szCs w:val="24"/>
              </w:rPr>
              <w:tab/>
            </w:r>
            <w:r>
              <w:rPr>
                <w:rFonts w:hint="eastAsia" w:ascii="仿宋" w:hAnsi="仿宋" w:eastAsia="仿宋" w:cs="宋体"/>
                <w:color w:val="000000"/>
                <w:sz w:val="22"/>
                <w:szCs w:val="24"/>
              </w:rPr>
              <w:t>副叶轮\用途：125WFB-A型无密封自控自吸泵\H=50m Q=120m?/h P=50KW\材质：304不锈钢</w:t>
            </w:r>
            <w:r>
              <w:rPr>
                <w:rFonts w:hint="eastAsia" w:ascii="仿宋" w:hAnsi="仿宋" w:eastAsia="仿宋" w:cs="宋体"/>
                <w:color w:val="000000"/>
                <w:sz w:val="22"/>
                <w:szCs w:val="24"/>
              </w:rPr>
              <w:tab/>
            </w:r>
            <w:r>
              <w:rPr>
                <w:rFonts w:hint="eastAsia" w:ascii="仿宋" w:hAnsi="仿宋" w:eastAsia="仿宋" w:cs="宋体"/>
                <w:color w:val="000000"/>
                <w:sz w:val="22"/>
                <w:szCs w:val="24"/>
              </w:rPr>
              <w:t>个</w:t>
            </w:r>
            <w:r>
              <w:rPr>
                <w:rFonts w:hint="eastAsia" w:ascii="仿宋" w:hAnsi="仿宋" w:eastAsia="仿宋" w:cs="宋体"/>
                <w:color w:val="000000"/>
                <w:sz w:val="22"/>
                <w:szCs w:val="24"/>
              </w:rPr>
              <w:tab/>
            </w:r>
            <w:r>
              <w:rPr>
                <w:rFonts w:hint="eastAsia" w:ascii="仿宋" w:hAnsi="仿宋" w:eastAsia="仿宋" w:cs="宋体"/>
                <w:color w:val="000000"/>
                <w:sz w:val="22"/>
                <w:szCs w:val="24"/>
              </w:rPr>
              <w:t>2</w:t>
            </w:r>
          </w:p>
          <w:p>
            <w:pPr>
              <w:widowControl/>
              <w:jc w:val="left"/>
              <w:rPr>
                <w:rFonts w:hint="eastAsia" w:ascii="仿宋" w:hAnsi="仿宋" w:eastAsia="仿宋" w:cs="宋体"/>
                <w:color w:val="000000"/>
                <w:sz w:val="22"/>
                <w:szCs w:val="24"/>
              </w:rPr>
            </w:pPr>
            <w:r>
              <w:rPr>
                <w:rFonts w:hint="eastAsia" w:ascii="仿宋" w:hAnsi="仿宋" w:eastAsia="仿宋" w:cs="宋体"/>
                <w:color w:val="000000"/>
                <w:sz w:val="22"/>
                <w:szCs w:val="24"/>
              </w:rPr>
              <w:t>50068994</w:t>
            </w:r>
            <w:r>
              <w:rPr>
                <w:rFonts w:hint="eastAsia" w:ascii="仿宋" w:hAnsi="仿宋" w:eastAsia="仿宋" w:cs="宋体"/>
                <w:color w:val="000000"/>
                <w:sz w:val="22"/>
                <w:szCs w:val="24"/>
              </w:rPr>
              <w:tab/>
            </w:r>
            <w:r>
              <w:rPr>
                <w:rFonts w:hint="eastAsia" w:ascii="仿宋" w:hAnsi="仿宋" w:eastAsia="仿宋" w:cs="宋体"/>
                <w:color w:val="000000"/>
                <w:sz w:val="22"/>
                <w:szCs w:val="24"/>
              </w:rPr>
              <w:t>副叶轮密封罩\用途：125WFB-A型无密封自控自吸泵\Q=120m?/h H=50m P=50KW\材质：304不锈钢</w:t>
            </w:r>
            <w:r>
              <w:rPr>
                <w:rFonts w:hint="eastAsia" w:ascii="仿宋" w:hAnsi="仿宋" w:eastAsia="仿宋" w:cs="宋体"/>
                <w:color w:val="000000"/>
                <w:sz w:val="22"/>
                <w:szCs w:val="24"/>
              </w:rPr>
              <w:tab/>
            </w:r>
            <w:r>
              <w:rPr>
                <w:rFonts w:hint="eastAsia" w:ascii="仿宋" w:hAnsi="仿宋" w:eastAsia="仿宋" w:cs="宋体"/>
                <w:color w:val="000000"/>
                <w:sz w:val="22"/>
                <w:szCs w:val="24"/>
              </w:rPr>
              <w:t>个</w:t>
            </w:r>
            <w:r>
              <w:rPr>
                <w:rFonts w:hint="eastAsia" w:ascii="仿宋" w:hAnsi="仿宋" w:eastAsia="仿宋" w:cs="宋体"/>
                <w:color w:val="000000"/>
                <w:sz w:val="22"/>
                <w:szCs w:val="24"/>
              </w:rPr>
              <w:tab/>
            </w:r>
            <w:r>
              <w:rPr>
                <w:rFonts w:hint="eastAsia" w:ascii="仿宋" w:hAnsi="仿宋" w:eastAsia="仿宋" w:cs="宋体"/>
                <w:color w:val="000000"/>
                <w:sz w:val="22"/>
                <w:szCs w:val="24"/>
              </w:rPr>
              <w:t>2</w:t>
            </w:r>
          </w:p>
          <w:p>
            <w:pPr>
              <w:widowControl/>
              <w:jc w:val="left"/>
              <w:rPr>
                <w:rFonts w:hint="eastAsia" w:ascii="仿宋" w:hAnsi="仿宋" w:eastAsia="仿宋" w:cs="宋体"/>
                <w:color w:val="000000"/>
                <w:sz w:val="22"/>
                <w:szCs w:val="24"/>
              </w:rPr>
            </w:pPr>
            <w:r>
              <w:rPr>
                <w:rFonts w:hint="eastAsia" w:ascii="仿宋" w:hAnsi="仿宋" w:eastAsia="仿宋" w:cs="宋体"/>
                <w:color w:val="000000"/>
                <w:sz w:val="22"/>
                <w:szCs w:val="24"/>
              </w:rPr>
              <w:t>50053777</w:t>
            </w:r>
            <w:r>
              <w:rPr>
                <w:rFonts w:hint="eastAsia" w:ascii="仿宋" w:hAnsi="仿宋" w:eastAsia="仿宋" w:cs="宋体"/>
                <w:color w:val="000000"/>
                <w:sz w:val="22"/>
                <w:szCs w:val="24"/>
              </w:rPr>
              <w:tab/>
            </w:r>
            <w:r>
              <w:rPr>
                <w:rFonts w:hint="eastAsia" w:ascii="仿宋" w:hAnsi="仿宋" w:eastAsia="仿宋" w:cs="宋体"/>
                <w:color w:val="000000"/>
                <w:sz w:val="22"/>
                <w:szCs w:val="24"/>
              </w:rPr>
              <w:t>泵轴\用途：125WFB-A型无密封自控自吸泵\Q=150m?/h H=50m P=55KW\材质：304不锈钢</w:t>
            </w:r>
            <w:r>
              <w:rPr>
                <w:rFonts w:hint="eastAsia" w:ascii="仿宋" w:hAnsi="仿宋" w:eastAsia="仿宋" w:cs="宋体"/>
                <w:color w:val="000000"/>
                <w:sz w:val="22"/>
                <w:szCs w:val="24"/>
              </w:rPr>
              <w:tab/>
            </w:r>
            <w:r>
              <w:rPr>
                <w:rFonts w:hint="eastAsia" w:ascii="仿宋" w:hAnsi="仿宋" w:eastAsia="仿宋" w:cs="宋体"/>
                <w:color w:val="000000"/>
                <w:sz w:val="22"/>
                <w:szCs w:val="24"/>
              </w:rPr>
              <w:t>根</w:t>
            </w:r>
            <w:r>
              <w:rPr>
                <w:rFonts w:hint="eastAsia" w:ascii="仿宋" w:hAnsi="仿宋" w:eastAsia="仿宋" w:cs="宋体"/>
                <w:color w:val="000000"/>
                <w:sz w:val="22"/>
                <w:szCs w:val="24"/>
              </w:rPr>
              <w:tab/>
            </w:r>
            <w:r>
              <w:rPr>
                <w:rFonts w:hint="eastAsia" w:ascii="仿宋" w:hAnsi="仿宋" w:eastAsia="仿宋" w:cs="宋体"/>
                <w:color w:val="000000"/>
                <w:sz w:val="22"/>
                <w:szCs w:val="24"/>
              </w:rPr>
              <w:t>2</w:t>
            </w:r>
          </w:p>
          <w:p>
            <w:pPr>
              <w:widowControl/>
              <w:jc w:val="left"/>
              <w:rPr>
                <w:rFonts w:hint="default" w:ascii="仿宋" w:hAnsi="仿宋" w:eastAsia="仿宋" w:cs="宋体"/>
                <w:color w:val="000000"/>
                <w:sz w:val="22"/>
                <w:szCs w:val="24"/>
                <w:lang w:val="en-US" w:eastAsia="zh-CN"/>
              </w:rPr>
            </w:pPr>
            <w:r>
              <w:rPr>
                <w:rFonts w:hint="eastAsia" w:ascii="仿宋" w:hAnsi="仿宋" w:eastAsia="仿宋" w:cs="宋体"/>
                <w:color w:val="000000"/>
                <w:sz w:val="22"/>
                <w:szCs w:val="24"/>
              </w:rPr>
              <w:t>50055603</w:t>
            </w:r>
            <w:r>
              <w:rPr>
                <w:rFonts w:hint="eastAsia" w:ascii="仿宋" w:hAnsi="仿宋" w:eastAsia="仿宋" w:cs="宋体"/>
                <w:color w:val="000000"/>
                <w:sz w:val="22"/>
                <w:szCs w:val="24"/>
              </w:rPr>
              <w:tab/>
            </w:r>
            <w:r>
              <w:rPr>
                <w:rFonts w:hint="eastAsia" w:ascii="仿宋" w:hAnsi="仿宋" w:eastAsia="仿宋" w:cs="宋体"/>
                <w:color w:val="000000"/>
                <w:sz w:val="22"/>
                <w:szCs w:val="24"/>
              </w:rPr>
              <w:t>封水叶轮\用途：125WFB-A型无密封自控自吸泵\Q=120m?/h H=50m P=50KW\材质:304不锈钢</w:t>
            </w:r>
            <w:r>
              <w:rPr>
                <w:rFonts w:hint="eastAsia" w:ascii="仿宋" w:hAnsi="仿宋" w:eastAsia="仿宋" w:cs="宋体"/>
                <w:color w:val="000000"/>
                <w:sz w:val="22"/>
                <w:szCs w:val="24"/>
              </w:rPr>
              <w:tab/>
            </w:r>
            <w:r>
              <w:rPr>
                <w:rFonts w:hint="eastAsia" w:ascii="仿宋" w:hAnsi="仿宋" w:eastAsia="仿宋" w:cs="宋体"/>
                <w:color w:val="000000"/>
                <w:sz w:val="22"/>
                <w:szCs w:val="24"/>
              </w:rPr>
              <w:t>个</w:t>
            </w:r>
            <w:r>
              <w:rPr>
                <w:rFonts w:hint="eastAsia" w:ascii="仿宋" w:hAnsi="仿宋" w:eastAsia="仿宋" w:cs="宋体"/>
                <w:color w:val="000000"/>
                <w:sz w:val="22"/>
                <w:szCs w:val="24"/>
              </w:rPr>
              <w:tab/>
            </w:r>
            <w:r>
              <w:rPr>
                <w:rFonts w:hint="eastAsia" w:ascii="仿宋" w:hAnsi="仿宋" w:eastAsia="仿宋" w:cs="宋体"/>
                <w:color w:val="000000"/>
                <w:sz w:val="22"/>
                <w:szCs w:val="24"/>
              </w:rPr>
              <w:t>2</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08" w:type="dxa"/>
            <w:vMerge w:val="restart"/>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2</w:t>
            </w:r>
          </w:p>
        </w:tc>
        <w:tc>
          <w:tcPr>
            <w:tcW w:w="992" w:type="dxa"/>
            <w:vMerge w:val="restart"/>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供应商情况</w:t>
            </w:r>
          </w:p>
        </w:tc>
        <w:tc>
          <w:tcPr>
            <w:tcW w:w="1316" w:type="dxa"/>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供应商名称</w:t>
            </w:r>
          </w:p>
        </w:tc>
        <w:tc>
          <w:tcPr>
            <w:tcW w:w="7315" w:type="dxa"/>
            <w:gridSpan w:val="2"/>
            <w:shd w:val="clear" w:color="auto" w:fill="auto"/>
            <w:vAlign w:val="center"/>
          </w:tcPr>
          <w:p>
            <w:pPr>
              <w:widowControl/>
              <w:jc w:val="left"/>
              <w:rPr>
                <w:rFonts w:ascii="仿宋" w:hAnsi="仿宋" w:eastAsia="仿宋" w:cs="宋体"/>
                <w:color w:val="000000"/>
                <w:sz w:val="22"/>
                <w:szCs w:val="24"/>
              </w:rPr>
            </w:pPr>
            <w:r>
              <w:rPr>
                <w:rFonts w:hint="eastAsia" w:ascii="仿宋" w:hAnsi="仿宋" w:eastAsia="仿宋" w:cs="宋体"/>
                <w:color w:val="000000"/>
                <w:sz w:val="22"/>
                <w:szCs w:val="24"/>
              </w:rPr>
              <w:t>乌鲁木齐海狮工贸有限公司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供应商情况</w:t>
            </w:r>
          </w:p>
        </w:tc>
        <w:tc>
          <w:tcPr>
            <w:tcW w:w="7315" w:type="dxa"/>
            <w:gridSpan w:val="2"/>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left"/>
              <w:rPr>
                <w:rFonts w:hint="default" w:ascii="仿宋" w:hAnsi="仿宋" w:eastAsia="宋体" w:cs="宋体"/>
                <w:color w:val="000000"/>
                <w:sz w:val="22"/>
                <w:szCs w:val="24"/>
                <w:lang w:val="en-US" w:eastAsia="zh-CN"/>
              </w:rPr>
            </w:pPr>
            <w:r>
              <w:rPr>
                <w:rFonts w:hint="default" w:ascii="仿宋" w:hAnsi="仿宋" w:eastAsia="仿宋" w:cs="宋体"/>
                <w:color w:val="000000"/>
                <w:kern w:val="2"/>
                <w:sz w:val="22"/>
                <w:szCs w:val="24"/>
                <w:lang w:val="en-US" w:eastAsia="zh-CN" w:bidi="ar-SA"/>
              </w:rPr>
              <w:t>泵、阀门</w:t>
            </w:r>
            <w:r>
              <w:rPr>
                <w:rFonts w:hint="eastAsia" w:ascii="仿宋" w:hAnsi="仿宋" w:eastAsia="仿宋" w:cs="宋体"/>
                <w:color w:val="000000"/>
                <w:kern w:val="2"/>
                <w:sz w:val="22"/>
                <w:szCs w:val="24"/>
                <w:lang w:val="en-US" w:eastAsia="zh-CN" w:bidi="ar-SA"/>
              </w:rPr>
              <w:t>、耐腐材料、管道设备、压力容器、电力机械设备、钢材、化工产品、劳动保护、节水灌溉设备、水处理设备、仪器仪表、五金交电、农畜产品。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08" w:type="dxa"/>
            <w:vMerge w:val="restart"/>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3</w:t>
            </w:r>
          </w:p>
        </w:tc>
        <w:tc>
          <w:tcPr>
            <w:tcW w:w="992" w:type="dxa"/>
            <w:vMerge w:val="restart"/>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采用直接采购方式的论证意见</w:t>
            </w:r>
          </w:p>
        </w:tc>
        <w:tc>
          <w:tcPr>
            <w:tcW w:w="1316" w:type="dxa"/>
            <w:shd w:val="clear" w:color="auto" w:fill="auto"/>
            <w:vAlign w:val="center"/>
          </w:tcPr>
          <w:p>
            <w:pPr>
              <w:widowControl/>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依据制度条款</w:t>
            </w:r>
          </w:p>
        </w:tc>
        <w:tc>
          <w:tcPr>
            <w:tcW w:w="7315" w:type="dxa"/>
            <w:gridSpan w:val="2"/>
            <w:shd w:val="clear" w:color="auto" w:fill="auto"/>
            <w:vAlign w:val="center"/>
          </w:tcPr>
          <w:p>
            <w:pPr>
              <w:widowControl/>
              <w:jc w:val="center"/>
              <w:rPr>
                <w:rFonts w:ascii="仿宋" w:hAnsi="仿宋" w:eastAsia="仿宋" w:cs="宋体"/>
                <w:b/>
                <w:bCs/>
                <w:color w:val="000000"/>
                <w:sz w:val="24"/>
                <w:szCs w:val="24"/>
              </w:rPr>
            </w:pPr>
            <w:r>
              <w:rPr>
                <w:rFonts w:hint="eastAsia" w:ascii="仿宋" w:hAnsi="仿宋" w:eastAsia="仿宋" w:cs="宋体"/>
                <w:b/>
                <w:bCs/>
                <w:color w:val="000000"/>
                <w:sz w:val="24"/>
                <w:szCs w:val="24"/>
              </w:rPr>
              <w:t>具体情况说明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□涉及国家秘密、国家安全或企业重大商业秘密，不适宜竞争性采购</w:t>
            </w: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说明涉及何种类型的企业秘密（国家秘密无需说明）</w:t>
            </w:r>
          </w:p>
        </w:tc>
        <w:tc>
          <w:tcPr>
            <w:tcW w:w="3709" w:type="dxa"/>
            <w:shd w:val="clear" w:color="auto" w:fill="auto"/>
            <w:vAlign w:val="center"/>
          </w:tcPr>
          <w:p>
            <w:pPr>
              <w:widowControl/>
              <w:jc w:val="left"/>
              <w:rPr>
                <w:rFonts w:ascii="仿宋" w:hAnsi="仿宋" w:eastAsia="仿宋"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□因抢险救灾、事故抢修等不可预见的特殊情况需要紧急采购</w:t>
            </w: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说明项目具体紧急情况。包括不能满足招标、询比、谈判采购的时间安排、不立即实施将会造成的后果</w:t>
            </w:r>
          </w:p>
        </w:tc>
        <w:tc>
          <w:tcPr>
            <w:tcW w:w="3709" w:type="dxa"/>
            <w:shd w:val="clear" w:color="auto" w:fill="auto"/>
            <w:vAlign w:val="center"/>
          </w:tcPr>
          <w:p>
            <w:pPr>
              <w:widowControl/>
              <w:jc w:val="left"/>
              <w:rPr>
                <w:rFonts w:ascii="仿宋" w:hAnsi="仿宋" w:eastAsia="仿宋"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vMerge w:val="restart"/>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□采用不可替代专利、专有技术</w:t>
            </w:r>
            <w:r>
              <w:rPr>
                <w:rFonts w:ascii="仿宋" w:hAnsi="仿宋" w:eastAsia="仿宋" w:cs="宋体"/>
                <w:color w:val="000000"/>
                <w:sz w:val="22"/>
                <w:szCs w:val="24"/>
              </w:rPr>
              <w:t xml:space="preserve"> </w:t>
            </w: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说明使用该专利或专有技术的客观性</w:t>
            </w:r>
          </w:p>
        </w:tc>
        <w:tc>
          <w:tcPr>
            <w:tcW w:w="3709" w:type="dxa"/>
            <w:shd w:val="clear" w:color="auto" w:fill="auto"/>
            <w:vAlign w:val="center"/>
          </w:tcPr>
          <w:p>
            <w:pPr>
              <w:widowControl/>
              <w:jc w:val="left"/>
              <w:rPr>
                <w:rFonts w:ascii="仿宋" w:hAnsi="仿宋" w:eastAsia="仿宋"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vMerge w:val="continue"/>
            <w:vAlign w:val="center"/>
          </w:tcPr>
          <w:p>
            <w:pPr>
              <w:widowControl/>
              <w:rPr>
                <w:rFonts w:ascii="仿宋" w:hAnsi="仿宋" w:eastAsia="仿宋" w:cs="宋体"/>
                <w:color w:val="000000"/>
                <w:sz w:val="22"/>
                <w:szCs w:val="24"/>
              </w:rPr>
            </w:pP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说明专利或专有技术的不可替代性</w:t>
            </w:r>
          </w:p>
        </w:tc>
        <w:tc>
          <w:tcPr>
            <w:tcW w:w="3709" w:type="dxa"/>
            <w:shd w:val="clear" w:color="auto" w:fill="auto"/>
            <w:vAlign w:val="center"/>
          </w:tcPr>
          <w:p>
            <w:pPr>
              <w:widowControl/>
              <w:jc w:val="left"/>
              <w:rPr>
                <w:rFonts w:ascii="仿宋" w:hAnsi="仿宋" w:eastAsia="仿宋"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vMerge w:val="continue"/>
            <w:vAlign w:val="center"/>
          </w:tcPr>
          <w:p>
            <w:pPr>
              <w:widowControl/>
              <w:rPr>
                <w:rFonts w:ascii="仿宋" w:hAnsi="仿宋" w:eastAsia="仿宋" w:cs="宋体"/>
                <w:color w:val="000000"/>
                <w:sz w:val="22"/>
                <w:szCs w:val="24"/>
              </w:rPr>
            </w:pP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说明无法由其他供应商分别提供的情况</w:t>
            </w:r>
          </w:p>
        </w:tc>
        <w:tc>
          <w:tcPr>
            <w:tcW w:w="3709" w:type="dxa"/>
            <w:shd w:val="clear" w:color="auto" w:fill="auto"/>
            <w:vAlign w:val="center"/>
          </w:tcPr>
          <w:p>
            <w:pPr>
              <w:widowControl/>
              <w:jc w:val="left"/>
              <w:rPr>
                <w:rFonts w:ascii="仿宋" w:hAnsi="仿宋" w:eastAsia="仿宋"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vMerge w:val="restart"/>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sym w:font="Wingdings 2" w:char="0052"/>
            </w:r>
            <w:r>
              <w:rPr>
                <w:rFonts w:hint="eastAsia" w:ascii="仿宋" w:hAnsi="仿宋" w:eastAsia="仿宋" w:cs="宋体"/>
                <w:color w:val="000000"/>
                <w:sz w:val="22"/>
                <w:szCs w:val="24"/>
              </w:rPr>
              <w:t>需向原供应商采购，否则将影响施工或者功能配套要求</w:t>
            </w: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说明原项目名称、采购金额、采购方式</w:t>
            </w:r>
          </w:p>
        </w:tc>
        <w:tc>
          <w:tcPr>
            <w:tcW w:w="3709" w:type="dxa"/>
            <w:shd w:val="clear" w:color="auto" w:fill="auto"/>
            <w:vAlign w:val="center"/>
          </w:tcPr>
          <w:p>
            <w:pPr>
              <w:widowControl/>
              <w:jc w:val="left"/>
              <w:rPr>
                <w:rFonts w:hint="default" w:ascii="仿宋" w:hAnsi="仿宋" w:eastAsia="仿宋" w:cs="宋体"/>
                <w:color w:val="000000"/>
                <w:sz w:val="20"/>
                <w:szCs w:val="20"/>
                <w:lang w:val="en-US" w:eastAsia="zh-CN"/>
              </w:rPr>
            </w:pPr>
            <w:r>
              <w:rPr>
                <w:rFonts w:hint="eastAsia" w:ascii="仿宋" w:hAnsi="仿宋" w:eastAsia="仿宋" w:cs="宋体"/>
                <w:color w:val="000000"/>
                <w:sz w:val="22"/>
                <w:szCs w:val="24"/>
              </w:rPr>
              <w:t>动力厂2025年7月用自吸泵配件</w:t>
            </w:r>
            <w:r>
              <w:rPr>
                <w:rFonts w:hint="eastAsia" w:ascii="仿宋" w:hAnsi="仿宋" w:eastAsia="仿宋" w:cs="宋体"/>
                <w:color w:val="000000"/>
                <w:sz w:val="20"/>
                <w:szCs w:val="20"/>
                <w:lang w:eastAsia="zh-CN"/>
              </w:rPr>
              <w:t>，</w:t>
            </w:r>
            <w:r>
              <w:rPr>
                <w:rFonts w:hint="eastAsia" w:ascii="仿宋" w:hAnsi="仿宋" w:eastAsia="仿宋" w:cs="宋体"/>
                <w:color w:val="000000"/>
                <w:sz w:val="20"/>
                <w:szCs w:val="20"/>
                <w:lang w:val="en-US" w:eastAsia="zh-CN"/>
              </w:rPr>
              <w:t>预算金额3.04万元，单一来源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vMerge w:val="continue"/>
            <w:vAlign w:val="center"/>
          </w:tcPr>
          <w:p>
            <w:pPr>
              <w:widowControl/>
              <w:rPr>
                <w:rFonts w:ascii="仿宋" w:hAnsi="仿宋" w:eastAsia="仿宋" w:cs="宋体"/>
                <w:color w:val="000000"/>
                <w:sz w:val="22"/>
                <w:szCs w:val="24"/>
              </w:rPr>
            </w:pP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说明具体的配套要求</w:t>
            </w:r>
          </w:p>
        </w:tc>
        <w:tc>
          <w:tcPr>
            <w:tcW w:w="3709" w:type="dxa"/>
            <w:shd w:val="clear" w:color="auto" w:fill="auto"/>
            <w:vAlign w:val="center"/>
          </w:tcPr>
          <w:p>
            <w:pPr>
              <w:widowControl/>
              <w:jc w:val="left"/>
              <w:rPr>
                <w:rFonts w:hint="default" w:ascii="仿宋" w:hAnsi="仿宋" w:eastAsia="仿宋" w:cs="宋体"/>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□有效供应商有且仅有1家</w:t>
            </w: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说明供应商有效性的具体要求条件</w:t>
            </w:r>
          </w:p>
        </w:tc>
        <w:tc>
          <w:tcPr>
            <w:tcW w:w="3709" w:type="dxa"/>
            <w:shd w:val="clear" w:color="auto" w:fill="auto"/>
            <w:vAlign w:val="center"/>
          </w:tcPr>
          <w:p>
            <w:pPr>
              <w:widowControl/>
              <w:jc w:val="left"/>
              <w:rPr>
                <w:rFonts w:ascii="仿宋" w:hAnsi="仿宋" w:eastAsia="仿宋"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□为保障重点战略物资稳定供应，需签订长期协议定向采购</w:t>
            </w: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说明重点战略物资属于供需紧张、市场波动较大、竞争受限等情况</w:t>
            </w:r>
          </w:p>
        </w:tc>
        <w:tc>
          <w:tcPr>
            <w:tcW w:w="3709" w:type="dxa"/>
            <w:shd w:val="clear" w:color="auto" w:fill="auto"/>
            <w:vAlign w:val="center"/>
          </w:tcPr>
          <w:p>
            <w:pPr>
              <w:widowControl/>
              <w:jc w:val="left"/>
              <w:rPr>
                <w:rFonts w:ascii="仿宋" w:hAnsi="仿宋" w:eastAsia="仿宋"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8631" w:type="dxa"/>
            <w:gridSpan w:val="3"/>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2"/>
                <w:szCs w:val="24"/>
              </w:rPr>
              <w:t>□围绕核心主业需国投集团内相关企业提供必要配套产品或服务的情形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608" w:type="dxa"/>
            <w:vMerge w:val="continue"/>
            <w:vAlign w:val="center"/>
          </w:tcPr>
          <w:p>
            <w:pPr>
              <w:widowControl/>
              <w:rPr>
                <w:rFonts w:ascii="仿宋" w:hAnsi="仿宋" w:eastAsia="仿宋" w:cs="宋体"/>
                <w:color w:val="000000"/>
                <w:sz w:val="22"/>
                <w:szCs w:val="24"/>
              </w:rPr>
            </w:pPr>
          </w:p>
        </w:tc>
        <w:tc>
          <w:tcPr>
            <w:tcW w:w="992" w:type="dxa"/>
            <w:vMerge w:val="continue"/>
            <w:vAlign w:val="center"/>
          </w:tcPr>
          <w:p>
            <w:pPr>
              <w:widowControl/>
              <w:rPr>
                <w:rFonts w:ascii="仿宋" w:hAnsi="仿宋" w:eastAsia="仿宋" w:cs="宋体"/>
                <w:color w:val="000000"/>
                <w:sz w:val="22"/>
                <w:szCs w:val="24"/>
              </w:rPr>
            </w:pPr>
          </w:p>
        </w:tc>
        <w:tc>
          <w:tcPr>
            <w:tcW w:w="131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□国家有关部门文件明确的其他情形</w:t>
            </w:r>
          </w:p>
        </w:tc>
        <w:tc>
          <w:tcPr>
            <w:tcW w:w="3606" w:type="dxa"/>
            <w:shd w:val="clear" w:color="auto" w:fill="auto"/>
            <w:vAlign w:val="center"/>
          </w:tcPr>
          <w:p>
            <w:pPr>
              <w:widowControl/>
              <w:rPr>
                <w:rFonts w:ascii="仿宋" w:hAnsi="仿宋" w:eastAsia="仿宋" w:cs="宋体"/>
                <w:color w:val="000000"/>
                <w:sz w:val="22"/>
                <w:szCs w:val="24"/>
              </w:rPr>
            </w:pPr>
            <w:r>
              <w:rPr>
                <w:rFonts w:hint="eastAsia" w:ascii="仿宋" w:hAnsi="仿宋" w:eastAsia="仿宋" w:cs="宋体"/>
                <w:color w:val="000000"/>
                <w:sz w:val="22"/>
                <w:szCs w:val="24"/>
              </w:rPr>
              <w:t>说明相关情况</w:t>
            </w:r>
          </w:p>
        </w:tc>
        <w:tc>
          <w:tcPr>
            <w:tcW w:w="3709" w:type="dxa"/>
            <w:shd w:val="clear" w:color="auto" w:fill="auto"/>
            <w:vAlign w:val="center"/>
          </w:tcPr>
          <w:p>
            <w:pPr>
              <w:widowControl/>
              <w:jc w:val="left"/>
              <w:rPr>
                <w:rFonts w:ascii="仿宋" w:hAnsi="仿宋" w:eastAsia="仿宋"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608" w:type="dxa"/>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4</w:t>
            </w:r>
          </w:p>
        </w:tc>
        <w:tc>
          <w:tcPr>
            <w:tcW w:w="992" w:type="dxa"/>
            <w:shd w:val="clear" w:color="auto" w:fill="auto"/>
            <w:vAlign w:val="center"/>
          </w:tcPr>
          <w:p>
            <w:pPr>
              <w:widowControl/>
              <w:jc w:val="center"/>
              <w:rPr>
                <w:rFonts w:ascii="仿宋" w:hAnsi="仿宋" w:eastAsia="仿宋" w:cs="宋体"/>
                <w:color w:val="000000"/>
                <w:sz w:val="22"/>
                <w:szCs w:val="24"/>
              </w:rPr>
            </w:pPr>
            <w:r>
              <w:rPr>
                <w:rFonts w:hint="eastAsia" w:ascii="仿宋" w:hAnsi="仿宋" w:eastAsia="仿宋" w:cs="宋体"/>
                <w:color w:val="000000"/>
                <w:sz w:val="22"/>
                <w:szCs w:val="24"/>
              </w:rPr>
              <w:t>相关审核人</w:t>
            </w:r>
          </w:p>
        </w:tc>
        <w:tc>
          <w:tcPr>
            <w:tcW w:w="8631" w:type="dxa"/>
            <w:gridSpan w:val="3"/>
            <w:shd w:val="clear" w:color="auto" w:fill="auto"/>
            <w:noWrap/>
            <w:vAlign w:val="center"/>
          </w:tcPr>
          <w:p>
            <w:pPr>
              <w:widowControl/>
              <w:spacing w:line="400" w:lineRule="exact"/>
              <w:jc w:val="left"/>
              <w:rPr>
                <w:rFonts w:hint="default" w:ascii="仿宋" w:hAnsi="仿宋" w:eastAsia="仿宋" w:cs="宋体"/>
                <w:color w:val="000000"/>
                <w:sz w:val="22"/>
                <w:szCs w:val="24"/>
                <w:lang w:val="en-US" w:eastAsia="zh-CN"/>
              </w:rPr>
            </w:pPr>
            <w:r>
              <w:rPr>
                <w:rFonts w:hint="eastAsia" w:ascii="仿宋" w:hAnsi="仿宋" w:eastAsia="仿宋" w:cs="宋体"/>
                <w:color w:val="000000"/>
                <w:sz w:val="22"/>
                <w:szCs w:val="24"/>
              </w:rPr>
              <w:t>需求部门审核人：</w:t>
            </w:r>
            <w:r>
              <w:rPr>
                <w:rFonts w:hint="eastAsia" w:ascii="仿宋" w:hAnsi="仿宋" w:eastAsia="仿宋" w:cs="宋体"/>
                <w:color w:val="000000"/>
                <w:sz w:val="22"/>
                <w:szCs w:val="24"/>
                <w:u w:val="single"/>
                <w:lang w:val="en-US" w:eastAsia="zh-CN"/>
              </w:rPr>
              <w:t>唐高</w:t>
            </w:r>
          </w:p>
          <w:p>
            <w:pPr>
              <w:widowControl/>
              <w:spacing w:line="400" w:lineRule="exact"/>
              <w:jc w:val="left"/>
              <w:rPr>
                <w:rFonts w:hint="default" w:ascii="仿宋" w:hAnsi="仿宋" w:eastAsia="仿宋" w:cs="宋体"/>
                <w:color w:val="000000"/>
                <w:sz w:val="22"/>
                <w:szCs w:val="24"/>
                <w:lang w:val="en-US" w:eastAsia="zh-CN"/>
              </w:rPr>
            </w:pPr>
            <w:r>
              <w:rPr>
                <w:rFonts w:hint="eastAsia" w:ascii="仿宋" w:hAnsi="仿宋" w:eastAsia="仿宋" w:cs="宋体"/>
                <w:color w:val="000000"/>
                <w:sz w:val="22"/>
                <w:szCs w:val="24"/>
              </w:rPr>
              <w:t>采购管理部门审核人：</w:t>
            </w:r>
            <w:r>
              <w:rPr>
                <w:rFonts w:hint="eastAsia" w:ascii="仿宋" w:hAnsi="仿宋" w:eastAsia="仿宋" w:cs="宋体"/>
                <w:color w:val="000000"/>
                <w:sz w:val="22"/>
                <w:szCs w:val="24"/>
                <w:u w:val="single"/>
                <w:lang w:val="en-US" w:eastAsia="zh-CN"/>
              </w:rPr>
              <w:t>唐二峰</w:t>
            </w:r>
          </w:p>
        </w:tc>
      </w:tr>
    </w:tbl>
    <w:p>
      <w:pPr>
        <w:widowControl/>
        <w:jc w:val="left"/>
        <w:rPr>
          <w:rFonts w:ascii="仿宋" w:hAnsi="仿宋" w:eastAsia="仿宋"/>
          <w:sz w:val="32"/>
          <w:szCs w:val="32"/>
        </w:rPr>
      </w:pPr>
      <w:r>
        <w:rPr>
          <w:rFonts w:ascii="仿宋" w:hAnsi="仿宋" w:eastAsia="仿宋"/>
          <w:sz w:val="32"/>
          <w:szCs w:val="32"/>
        </w:rPr>
        <w:br w:type="page"/>
      </w:r>
    </w:p>
    <w:p>
      <w:pPr>
        <w:spacing w:line="600" w:lineRule="exact"/>
        <w:jc w:val="center"/>
        <w:rPr>
          <w:rFonts w:ascii="宋体" w:hAnsi="宋体" w:eastAsia="宋体"/>
          <w:b/>
          <w:sz w:val="44"/>
          <w:szCs w:val="44"/>
        </w:rPr>
      </w:pPr>
      <w:r>
        <w:rPr>
          <w:rFonts w:hint="eastAsia" w:ascii="宋体" w:hAnsi="宋体" w:eastAsia="宋体"/>
          <w:b/>
          <w:sz w:val="44"/>
          <w:szCs w:val="44"/>
        </w:rPr>
        <w:t>填表说明</w:t>
      </w:r>
    </w:p>
    <w:p>
      <w:pPr>
        <w:spacing w:line="600" w:lineRule="exact"/>
        <w:jc w:val="center"/>
        <w:rPr>
          <w:rFonts w:ascii="楷体" w:hAnsi="楷体" w:eastAsia="楷体"/>
          <w:sz w:val="32"/>
          <w:szCs w:val="32"/>
        </w:rPr>
      </w:pPr>
      <w:r>
        <w:rPr>
          <w:rFonts w:hint="eastAsia" w:ascii="楷体" w:hAnsi="楷体" w:eastAsia="楷体"/>
          <w:sz w:val="32"/>
          <w:szCs w:val="32"/>
        </w:rPr>
        <w:t>（此页不对外公示）</w:t>
      </w:r>
    </w:p>
    <w:p>
      <w:pPr>
        <w:spacing w:line="600" w:lineRule="exact"/>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sz w:val="32"/>
          <w:szCs w:val="32"/>
        </w:rPr>
        <w:t xml:space="preserve"> </w:t>
      </w:r>
      <w:r>
        <w:rPr>
          <w:rFonts w:hint="eastAsia" w:ascii="仿宋" w:hAnsi="仿宋" w:eastAsia="仿宋"/>
          <w:sz w:val="32"/>
          <w:szCs w:val="32"/>
        </w:rPr>
        <w:t>涉密等特殊项目，上表无需公示，将相关信息脱敏处理后，在采购平台上传备案即可。</w:t>
      </w:r>
    </w:p>
    <w:p>
      <w:pPr>
        <w:spacing w:line="600" w:lineRule="exact"/>
        <w:ind w:firstLine="640" w:firstLineChars="200"/>
        <w:rPr>
          <w:rFonts w:ascii="仿宋" w:hAnsi="仿宋" w:eastAsia="仿宋"/>
          <w:sz w:val="32"/>
          <w:szCs w:val="32"/>
        </w:rPr>
      </w:pPr>
      <w:r>
        <w:rPr>
          <w:rFonts w:ascii="仿宋" w:hAnsi="仿宋" w:eastAsia="仿宋"/>
          <w:sz w:val="32"/>
          <w:szCs w:val="32"/>
        </w:rPr>
        <w:t>2.项目类别：项目类别分为工程、货物或服务，项目既有供货又有安装的，按照金额比重大的确定项目类别。</w:t>
      </w:r>
    </w:p>
    <w:p>
      <w:pPr>
        <w:spacing w:line="600" w:lineRule="exact"/>
        <w:ind w:firstLine="640" w:firstLineChars="200"/>
        <w:rPr>
          <w:rFonts w:ascii="仿宋" w:hAnsi="仿宋" w:eastAsia="仿宋"/>
          <w:sz w:val="32"/>
          <w:szCs w:val="32"/>
        </w:rPr>
      </w:pPr>
      <w:r>
        <w:rPr>
          <w:rFonts w:ascii="仿宋" w:hAnsi="仿宋" w:eastAsia="仿宋"/>
          <w:sz w:val="32"/>
          <w:szCs w:val="32"/>
        </w:rPr>
        <w:t>3.供应商情况，需要提供供应商基本情况，如企业规模、注册地、</w:t>
      </w:r>
      <w:r>
        <w:rPr>
          <w:rFonts w:hint="eastAsia" w:ascii="仿宋" w:hAnsi="仿宋" w:eastAsia="仿宋"/>
          <w:sz w:val="32"/>
          <w:szCs w:val="32"/>
        </w:rPr>
        <w:t>资质、</w:t>
      </w:r>
      <w:r>
        <w:rPr>
          <w:rFonts w:ascii="仿宋" w:hAnsi="仿宋" w:eastAsia="仿宋"/>
          <w:sz w:val="32"/>
          <w:szCs w:val="32"/>
        </w:rPr>
        <w:t>业绩</w:t>
      </w:r>
      <w:r>
        <w:rPr>
          <w:rFonts w:hint="eastAsia" w:ascii="仿宋" w:hAnsi="仿宋" w:eastAsia="仿宋"/>
          <w:sz w:val="32"/>
          <w:szCs w:val="32"/>
        </w:rPr>
        <w:t>等</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.属于“有效供应商有且仅有1家”的</w:t>
      </w:r>
      <w:r>
        <w:rPr>
          <w:rFonts w:hint="eastAsia" w:ascii="仿宋" w:hAnsi="仿宋" w:eastAsia="仿宋"/>
          <w:sz w:val="32"/>
          <w:szCs w:val="32"/>
        </w:rPr>
        <w:t>，包括但不限于以下</w:t>
      </w:r>
      <w:r>
        <w:rPr>
          <w:rFonts w:ascii="仿宋" w:hAnsi="仿宋" w:eastAsia="仿宋"/>
          <w:sz w:val="32"/>
          <w:szCs w:val="32"/>
        </w:rPr>
        <w:t>情形</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（1）项目两次采购失败后，符合资格条件的供应商只有</w:t>
      </w:r>
      <w:r>
        <w:rPr>
          <w:rFonts w:ascii="仿宋" w:hAnsi="仿宋" w:eastAsia="仿宋"/>
          <w:sz w:val="32"/>
          <w:szCs w:val="32"/>
        </w:rPr>
        <w:t>1家，从而变更为直接采购</w:t>
      </w:r>
      <w:r>
        <w:rPr>
          <w:rFonts w:hint="eastAsia" w:ascii="仿宋" w:hAnsi="仿宋" w:eastAsia="仿宋"/>
          <w:sz w:val="32"/>
          <w:szCs w:val="32"/>
        </w:rPr>
        <w:t>方式；</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（2）上级单位文件要求或客户合同明确指定唯一供应商。</w:t>
      </w:r>
    </w:p>
    <w:p>
      <w:pPr>
        <w:spacing w:line="600" w:lineRule="exact"/>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选择直接采购的条件</w:t>
      </w:r>
      <w:r>
        <w:rPr>
          <w:rFonts w:ascii="仿宋" w:hAnsi="仿宋" w:eastAsia="仿宋"/>
          <w:sz w:val="32"/>
          <w:szCs w:val="32"/>
        </w:rPr>
        <w:t>只能为</w:t>
      </w:r>
      <w:r>
        <w:rPr>
          <w:rFonts w:hint="eastAsia" w:ascii="仿宋" w:hAnsi="仿宋" w:eastAsia="仿宋"/>
          <w:sz w:val="32"/>
          <w:szCs w:val="32"/>
        </w:rPr>
        <w:t>上表</w:t>
      </w:r>
      <w:r>
        <w:rPr>
          <w:rFonts w:ascii="仿宋" w:hAnsi="仿宋" w:eastAsia="仿宋"/>
          <w:sz w:val="32"/>
          <w:szCs w:val="32"/>
        </w:rPr>
        <w:t>中的</w:t>
      </w:r>
      <w:r>
        <w:rPr>
          <w:rFonts w:hint="eastAsia" w:ascii="仿宋" w:hAnsi="仿宋" w:eastAsia="仿宋"/>
          <w:sz w:val="32"/>
          <w:szCs w:val="32"/>
        </w:rPr>
        <w:t>8</w:t>
      </w:r>
      <w:r>
        <w:rPr>
          <w:rFonts w:ascii="仿宋" w:hAnsi="仿宋" w:eastAsia="仿宋"/>
          <w:sz w:val="32"/>
          <w:szCs w:val="32"/>
        </w:rPr>
        <w:t>种情形，需</w:t>
      </w:r>
      <w:r>
        <w:rPr>
          <w:rFonts w:hint="eastAsia" w:ascii="仿宋" w:hAnsi="仿宋" w:eastAsia="仿宋"/>
          <w:sz w:val="32"/>
          <w:szCs w:val="32"/>
        </w:rPr>
        <w:t>按照要求</w:t>
      </w:r>
      <w:r>
        <w:rPr>
          <w:rFonts w:ascii="仿宋" w:hAnsi="仿宋" w:eastAsia="仿宋"/>
          <w:sz w:val="32"/>
          <w:szCs w:val="32"/>
        </w:rPr>
        <w:t>详细填写</w:t>
      </w:r>
      <w:r>
        <w:rPr>
          <w:rFonts w:hint="eastAsia" w:ascii="仿宋" w:hAnsi="仿宋" w:eastAsia="仿宋"/>
          <w:sz w:val="32"/>
          <w:szCs w:val="32"/>
        </w:rPr>
        <w:t>项目</w:t>
      </w:r>
      <w:r>
        <w:rPr>
          <w:rFonts w:ascii="仿宋" w:hAnsi="仿宋" w:eastAsia="仿宋"/>
          <w:sz w:val="32"/>
          <w:szCs w:val="32"/>
        </w:rPr>
        <w:t>具体</w:t>
      </w:r>
      <w:r>
        <w:rPr>
          <w:rFonts w:hint="eastAsia" w:ascii="仿宋" w:hAnsi="仿宋" w:eastAsia="仿宋"/>
          <w:sz w:val="32"/>
          <w:szCs w:val="32"/>
        </w:rPr>
        <w:t>情况</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对于集团《内部协同采购目录》中“须选档”和“优先档”内部供应商业务采用直接采购方式的，属于“围绕核心主业需国投集团内相关企业提供必要配套产品或服务的情形”。</w:t>
      </w:r>
    </w:p>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1859770003"/>
      <w:docPartObj>
        <w:docPartGallery w:val="autotext"/>
      </w:docPartObj>
    </w:sdtPr>
    <w:sdtEndPr>
      <w:rPr>
        <w:rFonts w:ascii="宋体" w:hAnsi="宋体" w:eastAsia="宋体"/>
        <w:sz w:val="28"/>
        <w:szCs w:val="28"/>
      </w:rPr>
    </w:sdtEndPr>
    <w:sdtContent>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3 -</w:t>
        </w:r>
        <w:r>
          <w:rPr>
            <w:rFonts w:ascii="宋体" w:hAnsi="宋体" w:eastAsia="宋体"/>
            <w:sz w:val="28"/>
            <w:szCs w:val="28"/>
          </w:rP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610711398"/>
      <w:docPartObj>
        <w:docPartGallery w:val="autotext"/>
      </w:docPartObj>
    </w:sdtPr>
    <w:sdtEndPr>
      <w:rPr>
        <w:rFonts w:ascii="宋体" w:hAnsi="宋体" w:eastAsia="宋体"/>
        <w:sz w:val="28"/>
        <w:szCs w:val="28"/>
      </w:rPr>
    </w:sdtEndPr>
    <w:sdtContent>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676E6FEE0C730003" w:val=" "/>
    <w:docVar w:name="6772056C0000C271" w:val=" "/>
    <w:docVar w:name="6773517910EA0002" w:val=" "/>
  </w:docVars>
  <w:rsids>
    <w:rsidRoot w:val="00141E75"/>
    <w:rsid w:val="000A4AB0"/>
    <w:rsid w:val="000D58CD"/>
    <w:rsid w:val="00103048"/>
    <w:rsid w:val="0013518C"/>
    <w:rsid w:val="00141E75"/>
    <w:rsid w:val="00186057"/>
    <w:rsid w:val="002F2A83"/>
    <w:rsid w:val="00311608"/>
    <w:rsid w:val="00387625"/>
    <w:rsid w:val="0044067F"/>
    <w:rsid w:val="00517ADF"/>
    <w:rsid w:val="005E0FB3"/>
    <w:rsid w:val="00604D80"/>
    <w:rsid w:val="0072454F"/>
    <w:rsid w:val="008560AB"/>
    <w:rsid w:val="008A5562"/>
    <w:rsid w:val="008D6AC0"/>
    <w:rsid w:val="00910D0B"/>
    <w:rsid w:val="009723F2"/>
    <w:rsid w:val="00A05F45"/>
    <w:rsid w:val="00BC1866"/>
    <w:rsid w:val="00C0525F"/>
    <w:rsid w:val="00D27262"/>
    <w:rsid w:val="00D710E3"/>
    <w:rsid w:val="00DA21EB"/>
    <w:rsid w:val="00E4299F"/>
    <w:rsid w:val="00F13377"/>
    <w:rsid w:val="00F140B8"/>
    <w:rsid w:val="00FB10AE"/>
    <w:rsid w:val="00FD0F26"/>
    <w:rsid w:val="019C42B5"/>
    <w:rsid w:val="05343814"/>
    <w:rsid w:val="0F69290C"/>
    <w:rsid w:val="0F7C508E"/>
    <w:rsid w:val="12905384"/>
    <w:rsid w:val="18A96677"/>
    <w:rsid w:val="1BC7001F"/>
    <w:rsid w:val="1EB53F2B"/>
    <w:rsid w:val="28274D40"/>
    <w:rsid w:val="28865B87"/>
    <w:rsid w:val="2A5A57EC"/>
    <w:rsid w:val="301A45A8"/>
    <w:rsid w:val="35A82394"/>
    <w:rsid w:val="37352CAE"/>
    <w:rsid w:val="377A2E35"/>
    <w:rsid w:val="3B2B3BCD"/>
    <w:rsid w:val="3B9519FE"/>
    <w:rsid w:val="3C68260C"/>
    <w:rsid w:val="3CE44939"/>
    <w:rsid w:val="3F670797"/>
    <w:rsid w:val="432C16DD"/>
    <w:rsid w:val="437D79C7"/>
    <w:rsid w:val="47353CB5"/>
    <w:rsid w:val="48F8701A"/>
    <w:rsid w:val="4A7D0844"/>
    <w:rsid w:val="4BCE1646"/>
    <w:rsid w:val="4F333207"/>
    <w:rsid w:val="53722A75"/>
    <w:rsid w:val="55CD1375"/>
    <w:rsid w:val="580A53FA"/>
    <w:rsid w:val="5D1D0C33"/>
    <w:rsid w:val="5F9743B4"/>
    <w:rsid w:val="66CE16B9"/>
    <w:rsid w:val="67D34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146</Words>
  <Characters>834</Characters>
  <Lines>6</Lines>
  <Paragraphs>1</Paragraphs>
  <TotalTime>11</TotalTime>
  <ScaleCrop>false</ScaleCrop>
  <LinksUpToDate>false</LinksUpToDate>
  <CharactersWithSpaces>979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2024-12-31T02:06:00Z</dcterms:created>
  <dc:creator>李岩峰</dc:creator>
  <cp:lastModifiedBy>Administrator</cp:lastModifiedBy>
  <dcterms:modified xsi:type="dcterms:W3CDTF">2025-07-24T04:31:00Z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5A7C9A001F4C43358FE6CA4D8D9D3CC6</vt:lpwstr>
  </property>
</Properties>
</file>