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方正小标宋简体"/>
          <w:w w:val="9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w w:val="98"/>
          <w:sz w:val="44"/>
          <w:szCs w:val="44"/>
          <w:highlight w:val="none"/>
          <w:lang w:val="en-US" w:eastAsia="zh-CN"/>
        </w:rPr>
        <w:t>三亚中央商务区管理局</w:t>
      </w:r>
      <w:bookmarkStart w:id="0" w:name="_GoBack"/>
      <w:bookmarkEnd w:id="0"/>
      <w:r>
        <w:rPr>
          <w:rFonts w:ascii="Times New Roman" w:hAnsi="Times New Roman" w:eastAsia="方正小标宋简体"/>
          <w:w w:val="98"/>
          <w:sz w:val="44"/>
          <w:szCs w:val="44"/>
          <w:highlight w:val="none"/>
        </w:rPr>
        <w:t>采购工装</w:t>
      </w:r>
      <w:r>
        <w:rPr>
          <w:rFonts w:hint="eastAsia" w:ascii="Times New Roman" w:hAnsi="Times New Roman" w:eastAsia="方正小标宋简体"/>
          <w:w w:val="98"/>
          <w:sz w:val="44"/>
          <w:szCs w:val="44"/>
          <w:highlight w:val="none"/>
          <w:lang w:val="en-US" w:eastAsia="zh-CN"/>
        </w:rPr>
        <w:t>项目</w:t>
      </w:r>
      <w:r>
        <w:rPr>
          <w:rFonts w:ascii="Times New Roman" w:hAnsi="Times New Roman" w:eastAsia="方正小标宋简体"/>
          <w:w w:val="98"/>
          <w:sz w:val="44"/>
          <w:szCs w:val="44"/>
          <w:highlight w:val="none"/>
        </w:rPr>
        <w:t>需求说明书</w:t>
      </w:r>
    </w:p>
    <w:p>
      <w:pPr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</w:p>
    <w:p>
      <w:pPr>
        <w:ind w:firstLine="640"/>
        <w:rPr>
          <w:rFonts w:ascii="Times New Roman" w:hAnsi="Times New Roman" w:eastAsia="黑体"/>
          <w:sz w:val="32"/>
          <w:highlight w:val="none"/>
        </w:rPr>
      </w:pPr>
      <w:r>
        <w:rPr>
          <w:rFonts w:ascii="Times New Roman" w:hAnsi="Times New Roman" w:eastAsia="黑体"/>
          <w:highlight w:val="none"/>
        </w:rPr>
        <w:t>一、</w:t>
      </w:r>
      <w:r>
        <w:rPr>
          <w:rFonts w:hint="eastAsia" w:ascii="Times New Roman" w:hAnsi="Times New Roman" w:eastAsia="黑体" w:cs="黑体"/>
          <w:highlight w:val="none"/>
        </w:rPr>
        <w:t>项目概述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为提升单位整体形象，展现工作人员良好精神风貌，拟采购一批统一工装，确保员工在工作场合穿着得体，并符合单位工作性质和职业特点。</w:t>
      </w:r>
    </w:p>
    <w:p>
      <w:pPr>
        <w:ind w:firstLine="64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二、</w:t>
      </w:r>
      <w:r>
        <w:rPr>
          <w:rFonts w:hint="eastAsia" w:ascii="Times New Roman" w:hAnsi="Times New Roman" w:eastAsia="黑体" w:cs="黑体"/>
          <w:highlight w:val="none"/>
        </w:rPr>
        <w:t>采购内容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预计采购工装共103套。2条西装裤（1厚1薄）2条工装裙（女士）/4条西装裤（2厚2薄）（男士），3件短袖衬衫、3件长袖衬衫、2件西装外套（1厚1薄）。</w:t>
      </w:r>
    </w:p>
    <w:p>
      <w:pPr>
        <w:ind w:firstLine="64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三、供应商具备的资质要求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（一）在“信用中国”网站（www.creditchina.gov.cn）、中国政府采购网（www.ccgp.gov.cn）没有列入失信被执行人、重大税收违法失信主体、政府采购严重违法失信行为记录名单的供应商。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二）供应商符合《中华人民共和国政府采购法》第二十二条规定：具有独立承担民事责任的能力；具有良好的商业信誉和健全的财务会计制度；参加政府采购活动前三年内，在经营活动中没有重大违法记录；法律、行政法规规定的其他条件。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（三）供应商应具有独立法人资格，经营范围符合采购服务项目范围，项目团队或其主要负责人近三年内有类似业务服务项目成功案例。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（四）三年内在经营活动中没有重大违法记录的书面声明，能提供良好的售后服务。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（五）不接受联合体。</w:t>
      </w:r>
    </w:p>
    <w:p>
      <w:pPr>
        <w:ind w:firstLine="640"/>
        <w:rPr>
          <w:rFonts w:hint="eastAsia" w:ascii="Times New Roman" w:hAnsi="Times New Roman" w:eastAsia="黑体" w:cs="黑体"/>
          <w:highlight w:val="none"/>
        </w:rPr>
      </w:pPr>
      <w:r>
        <w:rPr>
          <w:rFonts w:hint="eastAsia" w:ascii="Times New Roman" w:hAnsi="Times New Roman" w:eastAsia="黑体" w:cs="黑体"/>
          <w:highlight w:val="none"/>
        </w:rPr>
        <w:t>四、项目控制价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（一）项目控制价为</w:t>
      </w: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47</w:t>
      </w:r>
      <w:r>
        <w:rPr>
          <w:rFonts w:hint="eastAsia" w:ascii="Times New Roman" w:hAnsi="Times New Roman" w:eastAsia="仿宋_GB2312" w:cs="仿宋_GB2312"/>
          <w:highlight w:val="none"/>
        </w:rPr>
        <w:t>万元。超出最高限价的报价按无效竞价处理。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（二）合同金额及支付方式：以签订合同为准。</w:t>
      </w:r>
    </w:p>
    <w:p>
      <w:pPr>
        <w:ind w:firstLine="640"/>
        <w:rPr>
          <w:rFonts w:hint="eastAsia" w:ascii="Times New Roman" w:hAnsi="Times New Roman" w:eastAsia="黑体" w:cs="黑体"/>
          <w:highlight w:val="none"/>
        </w:rPr>
      </w:pPr>
      <w:r>
        <w:rPr>
          <w:rFonts w:hint="eastAsia" w:ascii="Times New Roman" w:hAnsi="Times New Roman" w:eastAsia="黑体" w:cs="黑体"/>
          <w:highlight w:val="none"/>
        </w:rPr>
        <w:t>五、评分方案（详见附件3评分说明）</w:t>
      </w:r>
    </w:p>
    <w:p>
      <w:pPr>
        <w:ind w:firstLine="640"/>
        <w:rPr>
          <w:rFonts w:hint="eastAsia" w:ascii="Times New Roman" w:hAnsi="Times New Roman" w:eastAsia="黑体" w:cs="黑体"/>
          <w:highlight w:val="none"/>
        </w:rPr>
      </w:pPr>
      <w:r>
        <w:rPr>
          <w:rFonts w:hint="eastAsia" w:ascii="Times New Roman" w:hAnsi="Times New Roman" w:eastAsia="黑体" w:cs="黑体"/>
          <w:highlight w:val="none"/>
        </w:rPr>
        <w:t>六、评</w:t>
      </w:r>
      <w:r>
        <w:rPr>
          <w:rFonts w:hint="default" w:ascii="Times New Roman" w:hAnsi="Times New Roman" w:eastAsia="黑体" w:cs="黑体"/>
          <w:highlight w:val="none"/>
        </w:rPr>
        <w:t>选</w:t>
      </w:r>
      <w:r>
        <w:rPr>
          <w:rFonts w:hint="eastAsia" w:ascii="Times New Roman" w:hAnsi="Times New Roman" w:eastAsia="黑体" w:cs="黑体"/>
          <w:highlight w:val="none"/>
        </w:rPr>
        <w:t>方法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综合评分。</w:t>
      </w:r>
    </w:p>
    <w:p>
      <w:pPr>
        <w:ind w:firstLine="64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七、</w:t>
      </w:r>
      <w:r>
        <w:rPr>
          <w:rFonts w:hint="eastAsia" w:ascii="Times New Roman" w:hAnsi="Times New Roman" w:eastAsia="黑体" w:cs="黑体"/>
          <w:highlight w:val="none"/>
        </w:rPr>
        <w:t>服务需求时间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自合同签订生效之日起算。</w:t>
      </w:r>
    </w:p>
    <w:p>
      <w:pPr>
        <w:ind w:firstLine="64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八、</w:t>
      </w:r>
      <w:r>
        <w:rPr>
          <w:rFonts w:hint="eastAsia" w:ascii="Times New Roman" w:hAnsi="Times New Roman" w:eastAsia="黑体" w:cs="黑体"/>
          <w:highlight w:val="none"/>
        </w:rPr>
        <w:t>提供材料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（一）企业营业执照；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（二）法定代表人身份证明；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（三）授权委托书原件，经办人身份证明（经办人为法定代表人则不需要此材料）；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（四）报价表</w:t>
      </w:r>
      <w:r>
        <w:rPr>
          <w:rFonts w:hint="eastAsia" w:ascii="Times New Roman" w:hAnsi="Times New Roman" w:eastAsia="仿宋_GB2312" w:cs="仿宋_GB231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附件2</w:t>
      </w:r>
      <w:r>
        <w:rPr>
          <w:rFonts w:hint="eastAsia" w:ascii="Times New Roman" w:hAnsi="Times New Roman" w:eastAsia="仿宋_GB2312" w:cs="仿宋_GB231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highlight w:val="none"/>
        </w:rPr>
        <w:t>；</w:t>
      </w:r>
    </w:p>
    <w:p>
      <w:pPr>
        <w:ind w:firstLine="640"/>
        <w:rPr>
          <w:rFonts w:hint="eastAsia" w:ascii="Times New Roman" w:hAnsi="Times New Roman" w:eastAsia="仿宋_GB2312" w:cs="仿宋_GB2312"/>
          <w:highlight w:val="none"/>
        </w:rPr>
      </w:pPr>
      <w:r>
        <w:rPr>
          <w:rFonts w:hint="eastAsia" w:ascii="Times New Roman" w:hAnsi="Times New Roman" w:eastAsia="仿宋_GB2312" w:cs="仿宋_GB2312"/>
          <w:highlight w:val="none"/>
        </w:rPr>
        <w:t>（五）企业情况简介；</w:t>
      </w:r>
    </w:p>
    <w:p>
      <w:pPr>
        <w:ind w:firstLine="64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（六）项目团队或其主要负责人近三年类似服务项目成功案例；</w:t>
      </w:r>
    </w:p>
    <w:p>
      <w:pPr>
        <w:ind w:firstLine="64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（七）其他可提供的材料（如企业荣誉等）；</w:t>
      </w:r>
    </w:p>
    <w:p>
      <w:pPr>
        <w:ind w:firstLine="64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）其他应提供的材料；</w:t>
      </w:r>
    </w:p>
    <w:p>
      <w:pPr>
        <w:ind w:firstLine="64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供应商提供的信息应真实有效，如有虚假隐瞒情况，取消供应商竞价资格；若中选，则取消中选资格。</w:t>
      </w:r>
    </w:p>
    <w:p>
      <w:pPr>
        <w:ind w:left="0" w:leftChars="0" w:firstLine="0" w:firstLineChars="0"/>
        <w:rPr>
          <w:rFonts w:ascii="Times New Roman" w:hAnsi="Times New Roman"/>
          <w:highlight w:val="none"/>
        </w:rPr>
      </w:pPr>
    </w:p>
    <w:p>
      <w:pPr>
        <w:ind w:firstLine="640"/>
        <w:rPr>
          <w:rFonts w:ascii="Times New Roman" w:hAnsi="Times New Roman"/>
          <w:highlight w:val="none"/>
        </w:rPr>
      </w:pPr>
    </w:p>
    <w:sectPr>
      <w:headerReference r:id="rId3" w:type="default"/>
      <w:footerReference r:id="rId4" w:type="default"/>
      <w:pgSz w:w="12240" w:h="15840"/>
      <w:pgMar w:top="2098" w:right="1474" w:bottom="1985" w:left="1588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09FD63-969D-4311-9D53-3CE6A4C400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2" w:fontKey="{8AA581BC-4096-4813-9CA3-81A6E6D286D0}"/>
  </w:font>
  <w:font w:name="Times New Roman (Body CS)">
    <w:altName w:val="Times New Roman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ptos Display">
    <w:altName w:val="Arial"/>
    <w:panose1 w:val="020B0004020202020204"/>
    <w:charset w:val="00"/>
    <w:family w:val="roman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">
    <w:altName w:val="Arial"/>
    <w:panose1 w:val="020B0004020202020204"/>
    <w:charset w:val="00"/>
    <w:family w:val="roman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97B621F6-5E67-4913-B7D2-9BFFC183B7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502D29F-FF3C-4665-90E5-5AEAED18225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FangSong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FangSong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FangSong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FangSong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xNTNhMGYwOGZkZTM3OTIyMDA3ZTU2ZDM1MTE2NmMifQ=="/>
  </w:docVars>
  <w:rsids>
    <w:rsidRoot w:val="008455A7"/>
    <w:rsid w:val="000F0F01"/>
    <w:rsid w:val="0012218F"/>
    <w:rsid w:val="00145110"/>
    <w:rsid w:val="003A0D63"/>
    <w:rsid w:val="00691961"/>
    <w:rsid w:val="006E156D"/>
    <w:rsid w:val="00702DE2"/>
    <w:rsid w:val="00796AA6"/>
    <w:rsid w:val="008455A7"/>
    <w:rsid w:val="00867684"/>
    <w:rsid w:val="0094217F"/>
    <w:rsid w:val="0097716E"/>
    <w:rsid w:val="009B398D"/>
    <w:rsid w:val="00AB486A"/>
    <w:rsid w:val="00DB558D"/>
    <w:rsid w:val="022A6309"/>
    <w:rsid w:val="03921244"/>
    <w:rsid w:val="06D71FE5"/>
    <w:rsid w:val="127617BC"/>
    <w:rsid w:val="15307DE4"/>
    <w:rsid w:val="16170D18"/>
    <w:rsid w:val="164F0132"/>
    <w:rsid w:val="1AFC78E0"/>
    <w:rsid w:val="1E8C43DA"/>
    <w:rsid w:val="2CE029BE"/>
    <w:rsid w:val="2E1520AA"/>
    <w:rsid w:val="33F047A5"/>
    <w:rsid w:val="391179F9"/>
    <w:rsid w:val="3F4D25A6"/>
    <w:rsid w:val="42EE4272"/>
    <w:rsid w:val="45C443E0"/>
    <w:rsid w:val="499958F4"/>
    <w:rsid w:val="512F4F31"/>
    <w:rsid w:val="569264A2"/>
    <w:rsid w:val="5CAB2CA7"/>
    <w:rsid w:val="5F8EA61E"/>
    <w:rsid w:val="60AB0F6C"/>
    <w:rsid w:val="67465921"/>
    <w:rsid w:val="67F7196D"/>
    <w:rsid w:val="687A27BA"/>
    <w:rsid w:val="6CD597BF"/>
    <w:rsid w:val="73675AA8"/>
    <w:rsid w:val="73BFFC46"/>
    <w:rsid w:val="73DA5AF6"/>
    <w:rsid w:val="770A2C06"/>
    <w:rsid w:val="77BA673A"/>
    <w:rsid w:val="79B5475D"/>
    <w:rsid w:val="7CFF5C27"/>
    <w:rsid w:val="BEF5615F"/>
    <w:rsid w:val="DFFFFB92"/>
    <w:rsid w:val="EBFE7E97"/>
    <w:rsid w:val="F6FF0479"/>
    <w:rsid w:val="FDE6D73B"/>
    <w:rsid w:val="FFBBFA48"/>
    <w:rsid w:val="FFFF683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8" w:lineRule="exact"/>
      <w:ind w:firstLine="200" w:firstLineChars="200"/>
      <w:jc w:val="both"/>
    </w:pPr>
    <w:rPr>
      <w:rFonts w:ascii="FangSong_GB2312" w:hAnsi="FangSong_GB2312" w:eastAsia="FangSong_GB2312" w:cs="Times New Roman (Body CS)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39"/>
    <w:unhideWhenUsed/>
    <w:qFormat/>
    <w:uiPriority w:val="99"/>
    <w:rPr>
      <w:b/>
      <w:bCs/>
    </w:rPr>
  </w:style>
  <w:style w:type="paragraph" w:styleId="12">
    <w:name w:val="annotation text"/>
    <w:basedOn w:val="1"/>
    <w:link w:val="38"/>
    <w:unhideWhenUsed/>
    <w:qFormat/>
    <w:uiPriority w:val="99"/>
    <w:pPr>
      <w:jc w:val="left"/>
    </w:p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0">
    <w:name w:val="Heading 1 Char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Heading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Heading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</w:rPr>
  </w:style>
  <w:style w:type="character" w:customStyle="1" w:styleId="23">
    <w:name w:val="Heading 4 Char"/>
    <w:basedOn w:val="17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4">
    <w:name w:val="Heading 5 Char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5">
    <w:name w:val="Heading 6 Char"/>
    <w:basedOn w:val="17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6">
    <w:name w:val="Heading 7 Char"/>
    <w:basedOn w:val="17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Heading 8 Char"/>
    <w:basedOn w:val="17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Heading 9 Char"/>
    <w:basedOn w:val="17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Title Char"/>
    <w:basedOn w:val="17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Subtitle Char"/>
    <w:basedOn w:val="17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Quote Char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customStyle="1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Intense Quote Char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Comment Text Char"/>
    <w:basedOn w:val="17"/>
    <w:link w:val="12"/>
    <w:semiHidden/>
    <w:qFormat/>
    <w:uiPriority w:val="99"/>
  </w:style>
  <w:style w:type="character" w:customStyle="1" w:styleId="39">
    <w:name w:val="Comment Subject Char"/>
    <w:basedOn w:val="38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852</Words>
  <Characters>888</Characters>
  <Lines>10</Lines>
  <Paragraphs>2</Paragraphs>
  <ScaleCrop>false</ScaleCrop>
  <LinksUpToDate>false</LinksUpToDate>
  <CharactersWithSpaces>888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2024-04-29T00:35:00Z</dcterms:created>
  <dc:creator>Richard ZHANG</dc:creator>
  <cp:lastModifiedBy>董吕纲</cp:lastModifiedBy>
  <cp:lastPrinted>2024-12-23T04:27:00Z</cp:lastPrinted>
  <dcterms:modified xsi:type="dcterms:W3CDTF">2024-12-24T08:14:55Z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4E05985EAF7A9948A5413F6644620155_42</vt:lpwstr>
  </property>
</Properties>
</file>