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59" w:line="278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  <w:lang w:val="en-US" w:eastAsia="en-US" w:bidi="ar-SA"/>
        </w:rPr>
      </w:pPr>
    </w:p>
    <w:p>
      <w:pPr>
        <w:pStyle w:val="3"/>
        <w:widowControl/>
        <w:ind w:firstLine="220"/>
        <w:jc w:val="center"/>
        <w:rPr>
          <w:rFonts w:hint="eastAsia"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none"/>
          <w:lang w:eastAsia="zh-CN"/>
        </w:rPr>
        <w:t>广西对虾优势特色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产业集群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资金使用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表</w:t>
      </w:r>
    </w:p>
    <w:tbl>
      <w:tblPr>
        <w:tblStyle w:val="4"/>
        <w:tblW w:w="15117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42"/>
        <w:gridCol w:w="1710"/>
        <w:gridCol w:w="1215"/>
        <w:gridCol w:w="885"/>
        <w:gridCol w:w="2190"/>
        <w:gridCol w:w="2190"/>
        <w:gridCol w:w="870"/>
        <w:gridCol w:w="1395"/>
        <w:gridCol w:w="1425"/>
        <w:gridCol w:w="1361"/>
        <w:gridCol w:w="1134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建设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建设主体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建设内容</w:t>
            </w:r>
          </w:p>
        </w:tc>
        <w:tc>
          <w:tcPr>
            <w:tcW w:w="5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投资总额（万元）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0" w:hRule="atLeas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中央财政奖补资金用于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其他资金用于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中央财政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奖补资金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地方整合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资金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企业自筹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资金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40" w:hRule="atLeast"/>
          <w:jc w:val="center"/>
        </w:trPr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防城港市港口区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防城港市福丰鲜食品有限公司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水产品加工生产线配备相应设备,配备：清洗线、分级机、剥虾生产线、制冷机、急冻设备、搅拌机，抽真空机、金属检测仪器，纯净水设备等。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项目基础建设包括厂房建设、水电安装、配置工厂化数字化监测、实验室、包装区、办公场地等相关设施。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2250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37" w:hRule="atLeast"/>
          <w:jc w:val="center"/>
        </w:trPr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防城港市港口区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广西富群海水种苗繁殖有限公司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养殖环保PP孵化池100个，钢构保温大棚，恒温设备、绿色尾水循环处理设备等。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土方及基础建设，进排水系统，电力增容配套，养殖生产设备，实验室，数字化监控室，教育科技展厅，办公区等。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575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32" w:hRule="atLeast"/>
          <w:jc w:val="center"/>
        </w:trPr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防城港市港口区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 xml:space="preserve">广西中粤农业科技有限公司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水产品加工生产线配备相应设备，配备：清洗线、分级机、开片生产线、去鳞机、制冰机、切丁机、脱水机、复冰机、制冷机、急冻设备、搅拌机，抽真空机、金属检测仪器，纯净水设备等。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项目基础建设包括厂房建设、水电安装、配置工厂化数字化监测、实验室、包装区、办公场地等相关设施。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2250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防城港市港口区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防城港市三通水产养殖有限公司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用于温棚、电力、供氧设备、养殖设备、集约给排水系统、尾水处理系统、数字监测等。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用于项目建设土方开挖回填、工作道路、养殖单元结构、仓库、办公生活区等。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1800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6" w:hRule="atLeast"/>
          <w:jc w:val="center"/>
        </w:trPr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防城港市港口区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防城港市鑫润养殖有限公司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智慧生态池塘升级改造，配备不少于60亩的养殖场地，零交换养殖车间，钢构大棚，养殖设备控温设备等设施配置。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土建升级改造，水处理系统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沉淀池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25亩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，道路硬化、尾水处理系统提升，水处理系统，供电系统，增氧设备，数字化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平台，办公区，生活区，储存仓库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等。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1350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7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防城港市港口区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防城港市丽佳贸易有限公司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1、购置清洗分选区系统设备，以及原料处理以及分选阶段的设备搭建；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2、虾系列生产加工区设备购置，购置适配的搅拌、调味等的相应设备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3、虾系列产品打包区建设，购置适配包装机以及打码机等设备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1、1900㎡厂区工程建设，重点实施原各区域功能模块。建设内容涵盖主体钢结构框架搭建、整体吊顶施工等全维度施工环节；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2、厂区内消防门以及消防设施设备等；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</w:rPr>
              <w:t>3、全车间监控设备以及配套设施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1800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0" w:hRule="atLeast"/>
          <w:jc w:val="center"/>
        </w:trPr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11025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2450</w:t>
            </w:r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/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（注：中央财政资金不得用于建设楼堂馆所、市政道路、农村公路，不得用于一般性支出、列支管理费和项目咨询、论证评审费，原则上不得用于购买一次性生产资料，不得用于建设旅游项目设施、大屏幕和玻璃幕墙等。企业自筹部分资金与申报的中央奖补资金建议达到3:1以上。项目建设涉及用地的，企业需要提供用地证明材料。涉及食品生产的，需要出具食品生产许可证，环保证明等一类材料。）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4831"/>
    <w:rsid w:val="04AA4233"/>
    <w:rsid w:val="085A6F43"/>
    <w:rsid w:val="08CD39FE"/>
    <w:rsid w:val="0B01011B"/>
    <w:rsid w:val="0BF873AE"/>
    <w:rsid w:val="0F267565"/>
    <w:rsid w:val="0FE2319C"/>
    <w:rsid w:val="0FE92B27"/>
    <w:rsid w:val="1184777C"/>
    <w:rsid w:val="149006D5"/>
    <w:rsid w:val="15405951"/>
    <w:rsid w:val="16DF1286"/>
    <w:rsid w:val="1A4B52AF"/>
    <w:rsid w:val="1ABF4BCD"/>
    <w:rsid w:val="1F4934E4"/>
    <w:rsid w:val="20014799"/>
    <w:rsid w:val="207C47EA"/>
    <w:rsid w:val="233F4233"/>
    <w:rsid w:val="23E20843"/>
    <w:rsid w:val="24852FEB"/>
    <w:rsid w:val="29C537CF"/>
    <w:rsid w:val="2A040E41"/>
    <w:rsid w:val="2B1B18D7"/>
    <w:rsid w:val="2D2F4B0F"/>
    <w:rsid w:val="2F166DB0"/>
    <w:rsid w:val="2FD17CFF"/>
    <w:rsid w:val="347A26C3"/>
    <w:rsid w:val="35C72C49"/>
    <w:rsid w:val="35CD3B0F"/>
    <w:rsid w:val="3AD35540"/>
    <w:rsid w:val="3C14299D"/>
    <w:rsid w:val="3E03620E"/>
    <w:rsid w:val="41AE11D8"/>
    <w:rsid w:val="42FA73ED"/>
    <w:rsid w:val="44E477E9"/>
    <w:rsid w:val="456F5BF8"/>
    <w:rsid w:val="473F25F0"/>
    <w:rsid w:val="47F77BA0"/>
    <w:rsid w:val="493A36B0"/>
    <w:rsid w:val="4BE3360E"/>
    <w:rsid w:val="4D3D4B44"/>
    <w:rsid w:val="50CF4A20"/>
    <w:rsid w:val="51E5409A"/>
    <w:rsid w:val="56AE4691"/>
    <w:rsid w:val="57B352B3"/>
    <w:rsid w:val="57D961AD"/>
    <w:rsid w:val="598D29D8"/>
    <w:rsid w:val="5CCC49CC"/>
    <w:rsid w:val="5D34691D"/>
    <w:rsid w:val="5F5F34CB"/>
    <w:rsid w:val="6585261B"/>
    <w:rsid w:val="67A46585"/>
    <w:rsid w:val="6A8E0DDF"/>
    <w:rsid w:val="6C443669"/>
    <w:rsid w:val="6CB40765"/>
    <w:rsid w:val="6F362A68"/>
    <w:rsid w:val="6FFC4D49"/>
    <w:rsid w:val="72B77140"/>
    <w:rsid w:val="756844AB"/>
    <w:rsid w:val="7A40469E"/>
    <w:rsid w:val="7D0F0FB9"/>
    <w:rsid w:val="7DD76804"/>
    <w:rsid w:val="7E1675F9"/>
    <w:rsid w:val="7EA17889"/>
    <w:rsid w:val="7ED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Normal Inden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42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1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2026-01-23T07:44:00Z</dcterms:created>
  <dc:creator>Administrator</dc:creator>
  <cp:lastModifiedBy>Administrator</cp:lastModifiedBy>
  <dcterms:modified xsi:type="dcterms:W3CDTF">2026-03-06T00:53:48Z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C85B6D15839140BBB0C34ACC745B8D1F</vt:lpwstr>
  </property>
</Properties>
</file>