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440001-2025-37189</w:t>
      </w:r>
    </w:p>
    <w:p>
      <w:pPr>
        <w:pStyle w:val="null3"/>
        <w:jc w:val="center"/>
        <w:outlineLvl w:val="3"/>
      </w:pPr>
      <w:r>
        <w:rPr>
          <w:sz w:val="24"/>
          <w:b/>
        </w:rPr>
        <w:t>采购项目编号：</w:t>
      </w:r>
      <w:r>
        <w:rPr>
          <w:sz w:val="24"/>
          <w:b/>
        </w:rPr>
        <w:t>GPCGD254314HG060F</w:t>
      </w:r>
    </w:p>
    <w:p>
      <w:pPr>
        <w:pStyle w:val="null3"/>
        <w:jc w:val="center"/>
        <w:outlineLvl w:val="3"/>
      </w:pPr>
      <w:r>
        <w:rPr>
          <w:sz w:val="24"/>
          <w:b/>
        </w:rPr>
        <w:t>项目名称：</w:t>
      </w:r>
      <w:r>
        <w:rPr>
          <w:sz w:val="24"/>
          <w:b/>
        </w:rPr>
        <w:t>广东省应急管理综合行政执法人员制式服装和标志二次采购项目</w:t>
      </w:r>
    </w:p>
    <w:p>
      <w:pPr>
        <w:pStyle w:val="null3"/>
        <w:jc w:val="center"/>
        <w:outlineLvl w:val="3"/>
      </w:pPr>
      <w:r>
        <w:rPr>
          <w:sz w:val="24"/>
          <w:b/>
        </w:rPr>
        <w:t>采购人：</w:t>
      </w:r>
      <w:r>
        <w:rPr>
          <w:sz w:val="24"/>
          <w:b/>
        </w:rPr>
        <w:t>广东省应急管理厅</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广东省应急管理厅</w:t>
      </w:r>
      <w:r>
        <w:rPr/>
        <w:t>的委托，采用</w:t>
      </w:r>
      <w:r>
        <w:rPr/>
        <w:t>公开招标</w:t>
      </w:r>
      <w:r>
        <w:rPr/>
        <w:t>方式组织采购</w:t>
      </w:r>
      <w:r>
        <w:rPr/>
        <w:t>广东省应急管理综合行政执法人员制式服装和标志二次采购项目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广东省应急管理综合行政执法人员制式服装和标志二次采购项目</w:t>
      </w:r>
    </w:p>
    <w:p>
      <w:pPr>
        <w:pStyle w:val="null3"/>
        <w:ind w:firstLine="480"/>
      </w:pPr>
      <w:r>
        <w:rPr/>
        <w:t>采购计划编号：</w:t>
      </w:r>
      <w:r>
        <w:rPr/>
        <w:t>440001-2025-37189</w:t>
      </w:r>
    </w:p>
    <w:p>
      <w:pPr>
        <w:pStyle w:val="null3"/>
        <w:ind w:firstLine="480"/>
      </w:pPr>
      <w:r>
        <w:rPr/>
        <w:t>采购项目编号：</w:t>
      </w:r>
      <w:r>
        <w:rPr/>
        <w:t>GPCGD254314HG060F</w:t>
      </w:r>
    </w:p>
    <w:p>
      <w:pPr>
        <w:pStyle w:val="null3"/>
        <w:ind w:firstLine="480"/>
      </w:pPr>
      <w:r>
        <w:rPr/>
        <w:t>采购方式：</w:t>
      </w:r>
      <w:r>
        <w:rPr/>
        <w:t>公开招标</w:t>
      </w:r>
    </w:p>
    <w:p>
      <w:pPr>
        <w:pStyle w:val="null3"/>
        <w:ind w:firstLine="480"/>
      </w:pPr>
      <w:r>
        <w:rPr/>
        <w:t>预算金额：</w:t>
      </w:r>
      <w:r>
        <w:rPr/>
        <w:t>9,158,513.40</w:t>
      </w:r>
      <w:r>
        <w:rPr/>
        <w:t>元</w:t>
      </w:r>
    </w:p>
    <w:p>
      <w:pPr>
        <w:pStyle w:val="null3"/>
        <w:outlineLvl w:val="3"/>
      </w:pPr>
      <w:r>
        <w:rPr>
          <w:sz w:val="24"/>
          <w:b/>
        </w:rPr>
        <w:t>2.项目内容及需求情况（采购项目技术规格、参数及要求）</w:t>
      </w:r>
    </w:p>
    <w:p>
      <w:pPr>
        <w:pStyle w:val="null3"/>
      </w:pPr>
      <w:r>
        <w:rPr/>
        <w:t>采购包1(制式服装和鞋帽):</w:t>
      </w:r>
    </w:p>
    <w:p>
      <w:pPr>
        <w:pStyle w:val="null3"/>
      </w:pPr>
      <w:r>
        <w:rPr/>
        <w:t>采购包预算金额：6,343,749.00元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制服</w:t>
            </w:r>
          </w:p>
        </w:tc>
        <w:tc>
          <w:tcPr>
            <w:tcW w:type="dxa" w:w="2052"/>
          </w:tcPr>
          <w:p>
            <w:pPr>
              <w:pStyle w:val="null3"/>
            </w:pPr>
            <w:r>
              <w:rPr/>
              <w:t>制式服装和鞋帽</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6,343,749.00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合同履行期限：自采购合同签订之日起60日内交付。</w:t>
      </w:r>
    </w:p>
    <w:p>
      <w:pPr>
        <w:pStyle w:val="null3"/>
      </w:pPr>
      <w:r>
        <w:rPr/>
        <w:t>采购包2(制式服装、鞋和标志):</w:t>
      </w:r>
    </w:p>
    <w:p>
      <w:pPr>
        <w:pStyle w:val="null3"/>
      </w:pPr>
      <w:r>
        <w:rPr/>
        <w:t>采购包预算金额：2,814,764.40元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制服</w:t>
            </w:r>
          </w:p>
        </w:tc>
        <w:tc>
          <w:tcPr>
            <w:tcW w:type="dxa" w:w="2052"/>
          </w:tcPr>
          <w:p>
            <w:pPr>
              <w:pStyle w:val="null3"/>
            </w:pPr>
            <w:r>
              <w:rPr/>
              <w:t>制式服装、鞋和标志</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2,814,764.40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合同履行期限：自采购合同签订之日起60日内交付。</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2024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采购包2（制式服装、鞋和标志）：</w:t>
      </w:r>
      <w:r>
        <w:rPr/>
        <w:t>采购包整体专门面向监狱企业（监狱企业是指由司法部认定的为罪犯、戒毒人员提供生产项目和劳动对象，且全部产权属于司法部监狱管理局、戒毒管理局、直属煤矿管理局，各省、自治区、直辖市监狱管理局、戒毒 管理局，各地（设区的市）监狱、强制隔离戒毒所、戒毒康复所，以及新疆生产建设兵团监狱管理局、戒毒管理局的企业）， 投标供应商须提供由省级以上（含新疆生产建设兵团）监狱管理局、戒毒管理局出具的属于监狱企业的证明文件，否则不予认定。</w:t>
      </w:r>
    </w:p>
    <w:p>
      <w:pPr>
        <w:pStyle w:val="null3"/>
        <w:outlineLvl w:val="3"/>
      </w:pPr>
      <w:r>
        <w:rPr>
          <w:sz w:val="24"/>
          <w:b/>
        </w:rPr>
        <w:t>3.本项目特定的资格要求：</w:t>
      </w:r>
    </w:p>
    <w:p>
      <w:pPr>
        <w:pStyle w:val="null3"/>
      </w:pPr>
      <w:r>
        <w:rPr/>
        <w:t>采购包1（制式服装和鞋帽）：</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采购包2（制式服装、鞋和标志）：</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广东省应急管理厅</w:t>
      </w:r>
    </w:p>
    <w:p>
      <w:pPr>
        <w:pStyle w:val="null3"/>
        <w:ind w:firstLine="480"/>
      </w:pPr>
      <w:r>
        <w:rPr/>
        <w:t xml:space="preserve"> 地址：</w:t>
      </w:r>
      <w:r>
        <w:rPr/>
        <w:t>广东省广州市越秀区建设大馬路19号</w:t>
      </w:r>
    </w:p>
    <w:p>
      <w:pPr>
        <w:pStyle w:val="null3"/>
        <w:ind w:firstLine="480"/>
      </w:pPr>
      <w:r>
        <w:rPr/>
        <w:t xml:space="preserve"> 联系方式：</w:t>
      </w:r>
      <w:r>
        <w:rPr/>
        <w:t>020-83139306</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020-83187223</w:t>
      </w:r>
    </w:p>
    <w:p>
      <w:pPr>
        <w:pStyle w:val="null3"/>
        <w:outlineLvl w:val="3"/>
      </w:pPr>
      <w:r>
        <w:rPr>
          <w:sz w:val="24"/>
          <w:b/>
        </w:rPr>
        <w:t xml:space="preserve"> 3.项目联系方式</w:t>
      </w:r>
    </w:p>
    <w:p>
      <w:pPr>
        <w:pStyle w:val="null3"/>
        <w:ind w:firstLine="480"/>
      </w:pPr>
      <w:r>
        <w:rPr/>
        <w:t xml:space="preserve"> 项目联系人：</w:t>
      </w:r>
      <w:r>
        <w:rPr/>
        <w:t>杨工</w:t>
      </w:r>
    </w:p>
    <w:p>
      <w:pPr>
        <w:pStyle w:val="null3"/>
        <w:ind w:firstLine="480"/>
      </w:pPr>
      <w:r>
        <w:rPr/>
        <w:t xml:space="preserve"> 电话：</w:t>
      </w:r>
      <w:r>
        <w:rPr/>
        <w:t>020-83187223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shd w:fill="FFFFFF" w:val="clear"/>
        </w:rPr>
        <w:t>本项目为货物类项目，中小企业划分标准所属行业为：工业。</w:t>
      </w:r>
    </w:p>
    <w:p>
      <w:pPr>
        <w:pStyle w:val="null3"/>
        <w:ind w:firstLine="480"/>
        <w:jc w:val="both"/>
      </w:pPr>
      <w:r>
        <w:rPr>
          <w:sz w:val="24"/>
          <w:shd w:fill="FFFFFF" w:val="clear"/>
        </w:rPr>
        <w:t>《采购需求》中标注有“★”号的条款必须实质性回应，负偏离（不满足要求）将导致投标无效。采购文件中所有的“★”号的条款如无特殊说明，均同时适用</w:t>
      </w:r>
      <w:r>
        <w:rPr>
          <w:sz w:val="24"/>
          <w:shd w:fill="FFFFFF" w:val="clear"/>
        </w:rPr>
        <w:t>2</w:t>
      </w:r>
      <w:r>
        <w:rPr>
          <w:sz w:val="24"/>
          <w:shd w:fill="FFFFFF" w:val="clear"/>
        </w:rPr>
        <w:t>个采购包。</w:t>
      </w:r>
    </w:p>
    <w:p>
      <w:pPr>
        <w:pStyle w:val="null3"/>
        <w:ind w:firstLine="480"/>
        <w:jc w:val="both"/>
      </w:pPr>
      <w:r>
        <w:rPr>
          <w:sz w:val="24"/>
          <w:shd w:fill="FFFFFF" w:val="clear"/>
        </w:rPr>
        <w:t>★</w:t>
      </w:r>
      <w:r>
        <w:rPr>
          <w:sz w:val="24"/>
          <w:shd w:fill="FFFFFF" w:val="clear"/>
        </w:rPr>
        <w:t>供应商须保证，如中标，投标文件所提供的材料，如果有效期（包括需要年审、继续教育等完成后才能执业的行政许可、人员证书等情形）未能覆盖包）合同履行期的，将提前按规定办理延期手续，确保合同顺利履行。（投标时提供承诺函，承诺函格式见第六章投标文件格式与要求。）</w:t>
      </w:r>
    </w:p>
    <w:p>
      <w:pPr>
        <w:pStyle w:val="null3"/>
        <w:ind w:firstLine="480"/>
        <w:jc w:val="both"/>
      </w:pPr>
      <w:r>
        <w:rPr>
          <w:sz w:val="24"/>
          <w:shd w:fill="FFFFFF" w:val="clear"/>
        </w:rPr>
        <w:t>★供应商承诺所提供的所有货物和服务均符合国家强制性要求。（投标时提供承诺函，承诺函格式见第六章投标文件格式与要求。）</w:t>
      </w:r>
    </w:p>
    <w:p>
      <w:pPr>
        <w:pStyle w:val="null3"/>
        <w:ind w:firstLine="480"/>
        <w:jc w:val="both"/>
      </w:pPr>
      <w:r>
        <w:rPr>
          <w:sz w:val="24"/>
          <w:shd w:fill="FFFFFF" w:val="clear"/>
        </w:rPr>
        <w:t>★本项目不允许合同分包。如供应商在投标文件中未出现《分包协议意向书》，则视为未采取合同分包。</w:t>
      </w:r>
    </w:p>
    <w:p>
      <w:pPr>
        <w:pStyle w:val="null3"/>
        <w:ind w:firstLine="480"/>
        <w:jc w:val="both"/>
      </w:pPr>
      <w:r>
        <w:rPr>
          <w:sz w:val="24"/>
          <w:shd w:fill="FFFFFF" w:val="clear"/>
        </w:rPr>
        <w:t>采购文件所要求的证书、资质等材料，如有有效期限制的，供应商所提供的资质、证书等材料均应处于有效期内，否则按无效材料处理。</w:t>
      </w:r>
    </w:p>
    <w:p>
      <w:pPr>
        <w:pStyle w:val="null3"/>
        <w:ind w:firstLine="480"/>
        <w:jc w:val="both"/>
      </w:pPr>
      <w:r>
        <w:rPr>
          <w:sz w:val="24"/>
          <w:shd w:fill="FFFFFF" w:val="clear"/>
        </w:rPr>
        <w:t>根据《应急管理部关于做好应急管理综合行政执法制式服装和标志管理工作的通知》（应急〔</w:t>
      </w:r>
      <w:r>
        <w:rPr>
          <w:sz w:val="24"/>
          <w:shd w:fill="FFFFFF" w:val="clear"/>
        </w:rPr>
        <w:t>2021</w:t>
      </w:r>
      <w:r>
        <w:rPr>
          <w:sz w:val="24"/>
          <w:shd w:fill="FFFFFF" w:val="clear"/>
        </w:rPr>
        <w:t>〕</w:t>
      </w:r>
      <w:r>
        <w:rPr>
          <w:sz w:val="24"/>
          <w:shd w:fill="FFFFFF" w:val="clear"/>
        </w:rPr>
        <w:t>33</w:t>
      </w:r>
      <w:r>
        <w:rPr>
          <w:sz w:val="24"/>
          <w:shd w:fill="FFFFFF" w:val="clear"/>
        </w:rPr>
        <w:t>号）、《财政部司法部关于印发</w:t>
      </w:r>
      <w:r>
        <w:rPr>
          <w:sz w:val="24"/>
          <w:shd w:fill="FFFFFF" w:val="clear"/>
        </w:rPr>
        <w:t>&lt;</w:t>
      </w:r>
      <w:r>
        <w:rPr>
          <w:sz w:val="24"/>
          <w:shd w:fill="FFFFFF" w:val="clear"/>
        </w:rPr>
        <w:t>综合行政执法制式服装和标志管理办法</w:t>
      </w:r>
      <w:r>
        <w:rPr>
          <w:sz w:val="24"/>
          <w:shd w:fill="FFFFFF" w:val="clear"/>
        </w:rPr>
        <w:t>&gt;</w:t>
      </w:r>
      <w:r>
        <w:rPr>
          <w:sz w:val="24"/>
          <w:shd w:fill="FFFFFF" w:val="clear"/>
        </w:rPr>
        <w:t>的通知》（财行〔</w:t>
      </w:r>
      <w:r>
        <w:rPr>
          <w:sz w:val="24"/>
          <w:shd w:fill="FFFFFF" w:val="clear"/>
        </w:rPr>
        <w:t>2020</w:t>
      </w:r>
      <w:r>
        <w:rPr>
          <w:sz w:val="24"/>
          <w:shd w:fill="FFFFFF" w:val="clear"/>
        </w:rPr>
        <w:t>〕</w:t>
      </w:r>
      <w:r>
        <w:rPr>
          <w:sz w:val="24"/>
          <w:shd w:fill="FFFFFF" w:val="clear"/>
        </w:rPr>
        <w:t>299</w:t>
      </w:r>
      <w:r>
        <w:rPr>
          <w:sz w:val="24"/>
          <w:shd w:fill="FFFFFF" w:val="clear"/>
        </w:rPr>
        <w:t>号）等文件规定，广东省应急管理厅负责组织全省应急管理部门制式服装和标志的二次采购工作，本次采购拟按</w:t>
      </w:r>
      <w:r>
        <w:rPr>
          <w:sz w:val="24"/>
          <w:shd w:fill="FFFFFF" w:val="clear"/>
        </w:rPr>
        <w:t>3159</w:t>
      </w:r>
      <w:r>
        <w:rPr>
          <w:sz w:val="24"/>
          <w:shd w:fill="FFFFFF" w:val="clear"/>
        </w:rPr>
        <w:t>人计算，预算合计</w:t>
      </w:r>
      <w:r>
        <w:rPr>
          <w:sz w:val="22"/>
          <w:color w:val="000000"/>
        </w:rPr>
        <w:t>9158513.4</w:t>
      </w:r>
      <w:r>
        <w:rPr>
          <w:sz w:val="24"/>
          <w:shd w:fill="FFFFFF" w:val="clear"/>
        </w:rPr>
        <w:t>元。采取分包的方式进行采购，共</w:t>
      </w:r>
      <w:r>
        <w:rPr>
          <w:sz w:val="24"/>
          <w:shd w:fill="FFFFFF" w:val="clear"/>
        </w:rPr>
        <w:t>2</w:t>
      </w:r>
      <w:r>
        <w:rPr>
          <w:sz w:val="24"/>
          <w:shd w:fill="FFFFFF" w:val="clear"/>
        </w:rPr>
        <w:t>个包，服装类（部分）、鞋类（部分）、帽类、</w:t>
      </w:r>
      <w:r>
        <w:rPr>
          <w:sz w:val="24"/>
          <w:shd w:fill="FFFFFF" w:val="clear"/>
        </w:rPr>
        <w:t>标志类（部分）</w:t>
      </w:r>
      <w:r>
        <w:rPr>
          <w:sz w:val="24"/>
          <w:shd w:fill="FFFFFF" w:val="clear"/>
        </w:rPr>
        <w:t>1</w:t>
      </w:r>
      <w:r>
        <w:rPr>
          <w:sz w:val="24"/>
          <w:shd w:fill="FFFFFF" w:val="clear"/>
        </w:rPr>
        <w:t>个包，预算</w:t>
      </w:r>
      <w:r>
        <w:rPr>
          <w:sz w:val="22"/>
          <w:color w:val="000000"/>
        </w:rPr>
        <w:t>6343749</w:t>
      </w:r>
      <w:r>
        <w:rPr>
          <w:sz w:val="24"/>
          <w:shd w:fill="FFFFFF" w:val="clear"/>
        </w:rPr>
        <w:t>元；服装类（部分）、鞋类（部分）、标志类（部分）等</w:t>
      </w:r>
      <w:r>
        <w:rPr>
          <w:sz w:val="24"/>
          <w:shd w:fill="FFFFFF" w:val="clear"/>
        </w:rPr>
        <w:t>1</w:t>
      </w:r>
      <w:r>
        <w:rPr>
          <w:sz w:val="24"/>
          <w:shd w:fill="FFFFFF" w:val="clear"/>
        </w:rPr>
        <w:t>个包，预算</w:t>
      </w:r>
      <w:r>
        <w:rPr>
          <w:sz w:val="22"/>
          <w:color w:val="000000"/>
        </w:rPr>
        <w:t>2814764.4</w:t>
      </w:r>
      <w:r>
        <w:rPr>
          <w:sz w:val="24"/>
          <w:shd w:fill="FFFFFF" w:val="clear"/>
        </w:rPr>
        <w:t>元，每个子包确定</w:t>
      </w:r>
      <w:r>
        <w:rPr>
          <w:sz w:val="24"/>
          <w:shd w:fill="FFFFFF" w:val="clear"/>
        </w:rPr>
        <w:t>1</w:t>
      </w:r>
      <w:r>
        <w:rPr>
          <w:sz w:val="24"/>
          <w:shd w:fill="FFFFFF" w:val="clear"/>
        </w:rPr>
        <w:t>家中标单位，其中包</w:t>
      </w:r>
      <w:r>
        <w:rPr>
          <w:sz w:val="24"/>
          <w:shd w:fill="FFFFFF" w:val="clear"/>
        </w:rPr>
        <w:t>2</w:t>
      </w:r>
      <w:r>
        <w:rPr>
          <w:sz w:val="24"/>
          <w:shd w:fill="FFFFFF" w:val="clear"/>
        </w:rPr>
        <w:t>专门面向监狱企业。</w:t>
      </w:r>
    </w:p>
    <w:p>
      <w:pPr>
        <w:pStyle w:val="null3"/>
        <w:ind w:firstLine="480"/>
        <w:jc w:val="both"/>
      </w:pPr>
      <w:r>
        <w:rPr>
          <w:sz w:val="24"/>
          <w:shd w:fill="FFFFFF" w:val="clear"/>
        </w:rPr>
        <w:t>广东省应急管理综合行政执法人员制式服装和标志二次采购项目分包及各品种最高限制单价、预计采购数量、采购预算如下。</w:t>
      </w:r>
    </w:p>
    <w:tbl>
      <w:tblPr>
        <w:tblW w:w="0" w:type="auto"/>
        <w:tblBorders>
          <w:top w:val="single"/>
          <w:left w:val="single"/>
          <w:bottom w:val="single"/>
          <w:right w:val="single"/>
          <w:insideH w:val="single"/>
          <w:insideV w:val="single"/>
        </w:tblBorders>
      </w:tblPr>
      <w:tblGrid>
        <w:gridCol w:w="997"/>
        <w:gridCol w:w="997"/>
        <w:gridCol w:w="997"/>
        <w:gridCol w:w="997"/>
        <w:gridCol w:w="997"/>
        <w:gridCol w:w="997"/>
        <w:gridCol w:w="1325"/>
        <w:gridCol w:w="997"/>
      </w:tblGrid>
      <w:tr>
        <w:tc>
          <w:tcPr>
            <w:tcW w:type="dxa" w:w="997"/>
            <w:tcBorders>
              <w:top w:val="single" w:color="000000" w:sz="12"/>
              <w:left w:val="single" w:color="000000" w:sz="12"/>
              <w:bottom w:val="single" w:color="000000" w:sz="12"/>
              <w:right w:val="single" w:color="000000" w:sz="12"/>
            </w:tcBorders>
            <w:tcMar>
              <w:top w:type="dxa" w:w="12"/>
              <w:left w:type="dxa" w:w="12"/>
              <w:bottom w:type="dxa" w:w="1"/>
              <w:right w:type="dxa" w:w="12"/>
            </w:tcMar>
          </w:tcPr>
          <w:p>
            <w:pPr>
              <w:pStyle w:val="null3"/>
              <w:jc w:val="center"/>
            </w:pPr>
            <w:r>
              <w:rPr>
                <w:sz w:val="22"/>
                <w:color w:val="000000"/>
              </w:rPr>
              <w:t>包号</w:t>
            </w:r>
          </w:p>
        </w:tc>
        <w:tc>
          <w:tcPr>
            <w:tcW w:type="dxa" w:w="1994"/>
            <w:gridSpan w:val="2"/>
            <w:tcBorders>
              <w:top w:val="single" w:color="000000" w:sz="12"/>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品名</w:t>
            </w:r>
          </w:p>
        </w:tc>
        <w:tc>
          <w:tcPr>
            <w:tcW w:type="dxa" w:w="997"/>
            <w:tcBorders>
              <w:top w:val="single" w:color="000000" w:sz="12"/>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单位</w:t>
            </w:r>
          </w:p>
        </w:tc>
        <w:tc>
          <w:tcPr>
            <w:tcW w:type="dxa" w:w="997"/>
            <w:tcBorders>
              <w:top w:val="single" w:color="000000" w:sz="12"/>
              <w:left w:val="none" w:color="000000" w:sz="4"/>
              <w:bottom w:val="single" w:color="000000" w:sz="12"/>
              <w:right w:val="single" w:color="000000" w:sz="12"/>
            </w:tcBorders>
            <w:tcMar>
              <w:top w:type="dxa" w:w="12"/>
              <w:left w:type="dxa" w:w="12"/>
              <w:bottom w:type="dxa" w:w="1"/>
              <w:right w:type="dxa" w:w="12"/>
            </w:tcMar>
          </w:tcPr>
          <w:p>
            <w:pPr>
              <w:pStyle w:val="null3"/>
              <w:jc w:val="both"/>
            </w:pPr>
            <w:r>
              <w:rPr>
                <w:sz w:val="22"/>
                <w:color w:val="000000"/>
              </w:rPr>
              <w:t>最高限制单价（元）</w:t>
            </w:r>
          </w:p>
        </w:tc>
        <w:tc>
          <w:tcPr>
            <w:tcW w:type="dxa" w:w="997"/>
            <w:tcBorders>
              <w:top w:val="single" w:color="000000" w:sz="12"/>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预计采购数量</w:t>
            </w:r>
          </w:p>
        </w:tc>
        <w:tc>
          <w:tcPr>
            <w:tcW w:type="dxa" w:w="1325"/>
            <w:tcBorders>
              <w:top w:val="single" w:color="000000" w:sz="12"/>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采购预算（元）</w:t>
            </w:r>
          </w:p>
        </w:tc>
        <w:tc>
          <w:tcPr>
            <w:tcW w:type="dxa" w:w="997"/>
            <w:tcBorders>
              <w:top w:val="single" w:color="000000" w:sz="12"/>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是否为核心产品</w:t>
            </w:r>
          </w:p>
        </w:tc>
      </w:tr>
      <w:tr>
        <w:tc>
          <w:tcPr>
            <w:tcW w:type="dxa" w:w="997"/>
            <w:vMerge w:val="restart"/>
            <w:tcBorders>
              <w:top w:val="none" w:color="000000" w:sz="4"/>
              <w:left w:val="single" w:color="000000" w:sz="12"/>
              <w:bottom w:val="none" w:color="000000" w:sz="4"/>
              <w:right w:val="single" w:color="000000" w:sz="12"/>
            </w:tcBorders>
            <w:tcMar>
              <w:top w:type="dxa" w:w="12"/>
              <w:left w:type="dxa" w:w="12"/>
              <w:bottom w:type="dxa" w:w="1"/>
              <w:right w:type="dxa" w:w="12"/>
            </w:tcMar>
          </w:tcPr>
          <w:p>
            <w:pPr>
              <w:pStyle w:val="null3"/>
              <w:jc w:val="center"/>
            </w:pPr>
            <w:r>
              <w:rPr>
                <w:sz w:val="22"/>
                <w:color w:val="000000"/>
              </w:rPr>
              <w:t>包1</w:t>
            </w:r>
          </w:p>
        </w:tc>
        <w:tc>
          <w:tcPr>
            <w:tcW w:type="dxa" w:w="997"/>
            <w:vMerge w:val="restart"/>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服装类</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常服</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套</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448</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3159</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1415232</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w:t>
            </w:r>
          </w:p>
        </w:tc>
      </w:tr>
      <w:tr>
        <w:tc>
          <w:tcPr>
            <w:tcW w:type="dxa" w:w="997"/>
            <w:vMerge/>
            <w:tcBorders>
              <w:top w:val="none" w:color="000000" w:sz="4"/>
              <w:left w:val="single" w:color="000000" w:sz="12"/>
              <w:bottom w:val="none" w:color="000000" w:sz="4"/>
              <w:right w:val="single" w:color="000000" w:sz="12"/>
            </w:tcBorders>
          </w:tcPr>
          <w:p/>
        </w:tc>
        <w:tc>
          <w:tcPr>
            <w:tcW w:type="dxa" w:w="997"/>
            <w:vMerge/>
            <w:tcBorders>
              <w:top w:val="none" w:color="000000" w:sz="4"/>
              <w:left w:val="none" w:color="000000" w:sz="4"/>
              <w:bottom w:val="single" w:color="000000" w:sz="12"/>
              <w:right w:val="single" w:color="000000" w:sz="12"/>
            </w:tcBorders>
          </w:tcP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常服配套衬衣</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件</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86</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6318</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543348</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w:t>
            </w:r>
          </w:p>
        </w:tc>
      </w:tr>
      <w:tr>
        <w:tc>
          <w:tcPr>
            <w:tcW w:type="dxa" w:w="997"/>
            <w:vMerge/>
            <w:tcBorders>
              <w:top w:val="none" w:color="000000" w:sz="4"/>
              <w:left w:val="single" w:color="000000" w:sz="12"/>
              <w:bottom w:val="none" w:color="000000" w:sz="4"/>
              <w:right w:val="single" w:color="000000" w:sz="12"/>
            </w:tcBorders>
          </w:tcPr>
          <w:p/>
        </w:tc>
        <w:tc>
          <w:tcPr>
            <w:tcW w:type="dxa" w:w="997"/>
            <w:vMerge/>
            <w:tcBorders>
              <w:top w:val="none" w:color="000000" w:sz="4"/>
              <w:left w:val="none" w:color="000000" w:sz="4"/>
              <w:bottom w:val="single" w:color="000000" w:sz="12"/>
              <w:right w:val="single" w:color="000000" w:sz="12"/>
            </w:tcBorders>
          </w:tcP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春秋执勤服</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套</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360</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3159</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1137240</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w:t>
            </w:r>
          </w:p>
        </w:tc>
      </w:tr>
      <w:tr>
        <w:tc>
          <w:tcPr>
            <w:tcW w:type="dxa" w:w="997"/>
            <w:vMerge/>
            <w:tcBorders>
              <w:top w:val="none" w:color="000000" w:sz="4"/>
              <w:left w:val="single" w:color="000000" w:sz="12"/>
              <w:bottom w:val="none" w:color="000000" w:sz="4"/>
              <w:right w:val="single" w:color="000000" w:sz="12"/>
            </w:tcBorders>
          </w:tcPr>
          <w:p/>
        </w:tc>
        <w:tc>
          <w:tcPr>
            <w:tcW w:type="dxa" w:w="997"/>
            <w:vMerge/>
            <w:tcBorders>
              <w:top w:val="none" w:color="000000" w:sz="4"/>
              <w:left w:val="none" w:color="000000" w:sz="4"/>
              <w:bottom w:val="single" w:color="000000" w:sz="12"/>
              <w:right w:val="single" w:color="000000" w:sz="12"/>
            </w:tcBorders>
          </w:tcP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夏装制式衬衣（长袖）</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件</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81</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6318</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511758</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w:t>
            </w:r>
          </w:p>
        </w:tc>
      </w:tr>
      <w:tr>
        <w:tc>
          <w:tcPr>
            <w:tcW w:type="dxa" w:w="997"/>
            <w:vMerge/>
            <w:tcBorders>
              <w:top w:val="none" w:color="000000" w:sz="4"/>
              <w:left w:val="single" w:color="000000" w:sz="12"/>
              <w:bottom w:val="none" w:color="000000" w:sz="4"/>
              <w:right w:val="single" w:color="000000" w:sz="12"/>
            </w:tcBorders>
          </w:tcPr>
          <w:p/>
        </w:tc>
        <w:tc>
          <w:tcPr>
            <w:tcW w:type="dxa" w:w="997"/>
            <w:vMerge/>
            <w:tcBorders>
              <w:top w:val="none" w:color="000000" w:sz="4"/>
              <w:left w:val="none" w:color="000000" w:sz="4"/>
              <w:bottom w:val="single" w:color="000000" w:sz="12"/>
              <w:right w:val="single" w:color="000000" w:sz="12"/>
            </w:tcBorders>
          </w:tcP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夏装制式衬衣（短袖）</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件</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80</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9477</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758160</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w:t>
            </w:r>
          </w:p>
        </w:tc>
      </w:tr>
      <w:tr>
        <w:tc>
          <w:tcPr>
            <w:tcW w:type="dxa" w:w="997"/>
            <w:vMerge/>
            <w:tcBorders>
              <w:top w:val="none" w:color="000000" w:sz="4"/>
              <w:left w:val="single" w:color="000000" w:sz="12"/>
              <w:bottom w:val="none" w:color="000000" w:sz="4"/>
              <w:right w:val="single" w:color="000000" w:sz="12"/>
            </w:tcBorders>
          </w:tcPr>
          <w:p/>
        </w:tc>
        <w:tc>
          <w:tcPr>
            <w:tcW w:type="dxa" w:w="997"/>
            <w:vMerge/>
            <w:tcBorders>
              <w:top w:val="none" w:color="000000" w:sz="4"/>
              <w:left w:val="none" w:color="000000" w:sz="4"/>
              <w:bottom w:val="single" w:color="000000" w:sz="12"/>
              <w:right w:val="single" w:color="000000" w:sz="12"/>
            </w:tcBorders>
          </w:tcP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单裤</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条</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116</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5318</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616888</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w:t>
            </w:r>
          </w:p>
        </w:tc>
      </w:tr>
      <w:tr>
        <w:tc>
          <w:tcPr>
            <w:tcW w:type="dxa" w:w="997"/>
            <w:vMerge/>
            <w:tcBorders>
              <w:top w:val="none" w:color="000000" w:sz="4"/>
              <w:left w:val="single" w:color="000000" w:sz="12"/>
              <w:bottom w:val="none" w:color="000000" w:sz="4"/>
              <w:right w:val="single" w:color="000000" w:sz="12"/>
            </w:tcBorders>
          </w:tcPr>
          <w:p/>
        </w:tc>
        <w:tc>
          <w:tcPr>
            <w:tcW w:type="dxa" w:w="997"/>
            <w:vMerge/>
            <w:tcBorders>
              <w:top w:val="none" w:color="000000" w:sz="4"/>
              <w:left w:val="none" w:color="000000" w:sz="4"/>
              <w:bottom w:val="single" w:color="000000" w:sz="12"/>
              <w:right w:val="single" w:color="000000" w:sz="12"/>
            </w:tcBorders>
          </w:tcP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裙子</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条</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107</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1000</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107000</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w:t>
            </w:r>
          </w:p>
        </w:tc>
      </w:tr>
      <w:tr>
        <w:tc>
          <w:tcPr>
            <w:tcW w:type="dxa" w:w="997"/>
            <w:vMerge/>
            <w:tcBorders>
              <w:top w:val="none" w:color="000000" w:sz="4"/>
              <w:left w:val="single" w:color="000000" w:sz="12"/>
              <w:bottom w:val="none" w:color="000000" w:sz="4"/>
              <w:right w:val="single" w:color="000000" w:sz="12"/>
            </w:tcBorders>
          </w:tcP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鞋类</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单皮鞋</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双</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248</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3159</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783432</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w:t>
            </w:r>
          </w:p>
        </w:tc>
      </w:tr>
      <w:tr>
        <w:tc>
          <w:tcPr>
            <w:tcW w:type="dxa" w:w="997"/>
            <w:vMerge/>
            <w:tcBorders>
              <w:top w:val="none" w:color="000000" w:sz="4"/>
              <w:left w:val="single" w:color="000000" w:sz="12"/>
              <w:bottom w:val="none" w:color="000000" w:sz="4"/>
              <w:right w:val="single" w:color="000000" w:sz="12"/>
            </w:tcBorders>
          </w:tcPr>
          <w:p/>
        </w:tc>
        <w:tc>
          <w:tcPr>
            <w:tcW w:type="dxa" w:w="997"/>
            <w:vMerge w:val="restart"/>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帽类</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男大檐帽（女卷檐帽）</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顶</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52</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3159</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164268</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w:t>
            </w:r>
          </w:p>
        </w:tc>
      </w:tr>
      <w:tr>
        <w:tc>
          <w:tcPr>
            <w:tcW w:type="dxa" w:w="997"/>
            <w:vMerge/>
            <w:tcBorders>
              <w:top w:val="none" w:color="000000" w:sz="4"/>
              <w:left w:val="single" w:color="000000" w:sz="12"/>
              <w:bottom w:val="none" w:color="000000" w:sz="4"/>
              <w:right w:val="single" w:color="000000" w:sz="12"/>
            </w:tcBorders>
          </w:tcPr>
          <w:p/>
        </w:tc>
        <w:tc>
          <w:tcPr>
            <w:tcW w:type="dxa" w:w="997"/>
            <w:vMerge/>
            <w:tcBorders>
              <w:top w:val="none" w:color="000000" w:sz="4"/>
              <w:left w:val="none" w:color="000000" w:sz="4"/>
              <w:bottom w:val="single" w:color="000000" w:sz="12"/>
              <w:right w:val="single" w:color="000000" w:sz="12"/>
            </w:tcBorders>
          </w:tcP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男大檐凉帽（女卷檐凉帽）</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顶</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47</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3159</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148473</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w:t>
            </w:r>
          </w:p>
        </w:tc>
      </w:tr>
      <w:tr>
        <w:tc>
          <w:tcPr>
            <w:tcW w:type="dxa" w:w="997"/>
            <w:vMerge/>
            <w:tcBorders>
              <w:top w:val="none" w:color="000000" w:sz="4"/>
              <w:left w:val="single" w:color="000000" w:sz="12"/>
              <w:bottom w:val="none" w:color="000000" w:sz="4"/>
              <w:right w:val="single" w:color="000000" w:sz="12"/>
            </w:tcBorders>
          </w:tcP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标志类</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腰带</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条</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50</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3159</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157950</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w:t>
            </w:r>
          </w:p>
        </w:tc>
      </w:tr>
      <w:tr>
        <w:tc>
          <w:tcPr>
            <w:tcW w:type="dxa" w:w="5982"/>
            <w:gridSpan w:val="6"/>
            <w:tcBorders>
              <w:top w:val="single" w:color="000000" w:sz="12"/>
              <w:left w:val="single" w:color="000000" w:sz="12"/>
              <w:bottom w:val="single" w:color="000000" w:sz="12"/>
              <w:right w:val="single" w:color="000000" w:sz="12"/>
            </w:tcBorders>
            <w:tcMar>
              <w:top w:type="dxa" w:w="12"/>
              <w:left w:type="dxa" w:w="12"/>
              <w:bottom w:type="dxa" w:w="1"/>
              <w:right w:type="dxa" w:w="12"/>
            </w:tcMar>
          </w:tcPr>
          <w:p>
            <w:pPr>
              <w:pStyle w:val="null3"/>
              <w:jc w:val="center"/>
            </w:pPr>
            <w:r>
              <w:rPr>
                <w:sz w:val="22"/>
                <w:color w:val="000000"/>
              </w:rPr>
              <w:t>小计</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6343749</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p>
        </w:tc>
      </w:tr>
      <w:tr>
        <w:tc>
          <w:tcPr>
            <w:tcW w:type="dxa" w:w="997"/>
            <w:vMerge w:val="restart"/>
            <w:tcBorders>
              <w:top w:val="none" w:color="000000" w:sz="4"/>
              <w:left w:val="single" w:color="000000" w:sz="12"/>
              <w:bottom w:val="single" w:color="000000" w:sz="12"/>
              <w:right w:val="single" w:color="000000" w:sz="12"/>
            </w:tcBorders>
            <w:tcMar>
              <w:top w:type="dxa" w:w="12"/>
              <w:left w:type="dxa" w:w="12"/>
              <w:bottom w:type="dxa" w:w="1"/>
              <w:right w:type="dxa" w:w="12"/>
            </w:tcMar>
          </w:tcPr>
          <w:p>
            <w:pPr>
              <w:pStyle w:val="null3"/>
              <w:jc w:val="center"/>
            </w:pPr>
            <w:r>
              <w:rPr>
                <w:sz w:val="22"/>
                <w:color w:val="000000"/>
              </w:rPr>
              <w:t>包2</w:t>
            </w:r>
          </w:p>
        </w:tc>
        <w:tc>
          <w:tcPr>
            <w:tcW w:type="dxa" w:w="997"/>
            <w:tcBorders>
              <w:top w:val="none" w:color="000000" w:sz="4"/>
              <w:left w:val="none" w:color="000000" w:sz="4"/>
              <w:bottom w:val="none" w:color="000000" w:sz="4"/>
              <w:right w:val="single" w:color="000000" w:sz="12"/>
            </w:tcBorders>
            <w:tcMar>
              <w:top w:type="dxa" w:w="12"/>
              <w:left w:type="dxa" w:w="12"/>
              <w:bottom w:type="dxa" w:w="1"/>
              <w:right w:type="dxa" w:w="12"/>
            </w:tcMar>
          </w:tcPr>
          <w:p>
            <w:pPr>
              <w:pStyle w:val="null3"/>
              <w:jc w:val="center"/>
            </w:pPr>
            <w:r>
              <w:rPr>
                <w:sz w:val="22"/>
                <w:color w:val="000000"/>
              </w:rPr>
              <w:t>服装类</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冬执勤服</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套</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490</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3159</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1547910</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w:t>
            </w:r>
          </w:p>
        </w:tc>
      </w:tr>
      <w:tr>
        <w:tc>
          <w:tcPr>
            <w:tcW w:type="dxa" w:w="997"/>
            <w:vMerge/>
            <w:tcBorders>
              <w:top w:val="none" w:color="000000" w:sz="4"/>
              <w:left w:val="single" w:color="000000" w:sz="12"/>
              <w:bottom w:val="single" w:color="000000" w:sz="12"/>
              <w:right w:val="single" w:color="000000" w:sz="12"/>
            </w:tcBorders>
          </w:tcPr>
          <w:p/>
        </w:tc>
        <w:tc>
          <w:tcPr>
            <w:tcW w:type="dxa" w:w="997"/>
            <w:tcBorders>
              <w:top w:val="single" w:color="000000" w:sz="12"/>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鞋类</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皮凉鞋</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双</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248</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3159</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783432</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w:t>
            </w:r>
          </w:p>
        </w:tc>
      </w:tr>
      <w:tr>
        <w:tc>
          <w:tcPr>
            <w:tcW w:type="dxa" w:w="997"/>
            <w:vMerge/>
            <w:tcBorders>
              <w:top w:val="none" w:color="000000" w:sz="4"/>
              <w:left w:val="single" w:color="000000" w:sz="12"/>
              <w:bottom w:val="single" w:color="000000" w:sz="12"/>
              <w:right w:val="single" w:color="000000" w:sz="12"/>
            </w:tcBorders>
          </w:tcPr>
          <w:p/>
        </w:tc>
        <w:tc>
          <w:tcPr>
            <w:tcW w:type="dxa" w:w="997"/>
            <w:vMerge w:val="restart"/>
            <w:tcBorders>
              <w:top w:val="none" w:color="000000" w:sz="4"/>
              <w:left w:val="none" w:color="000000" w:sz="4"/>
              <w:bottom w:val="none" w:color="000000" w:sz="4"/>
              <w:right w:val="single" w:color="000000" w:sz="12"/>
            </w:tcBorders>
            <w:tcMar>
              <w:top w:type="dxa" w:w="12"/>
              <w:left w:type="dxa" w:w="12"/>
              <w:bottom w:type="dxa" w:w="1"/>
              <w:right w:type="dxa" w:w="12"/>
            </w:tcMar>
          </w:tcPr>
          <w:p>
            <w:pPr>
              <w:pStyle w:val="null3"/>
              <w:jc w:val="center"/>
            </w:pPr>
            <w:r>
              <w:rPr>
                <w:sz w:val="22"/>
                <w:color w:val="000000"/>
              </w:rPr>
              <w:t>标志类</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大帽徽</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枚</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9</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5318</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47862</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w:t>
            </w:r>
          </w:p>
        </w:tc>
      </w:tr>
      <w:tr>
        <w:tc>
          <w:tcPr>
            <w:tcW w:type="dxa" w:w="997"/>
            <w:vMerge/>
            <w:tcBorders>
              <w:top w:val="none" w:color="000000" w:sz="4"/>
              <w:left w:val="single" w:color="000000" w:sz="12"/>
              <w:bottom w:val="single" w:color="000000" w:sz="12"/>
              <w:right w:val="single" w:color="000000" w:sz="12"/>
            </w:tcBorders>
          </w:tcPr>
          <w:p/>
        </w:tc>
        <w:tc>
          <w:tcPr>
            <w:tcW w:type="dxa" w:w="997"/>
            <w:vMerge/>
            <w:tcBorders>
              <w:top w:val="none" w:color="000000" w:sz="4"/>
              <w:left w:val="none" w:color="000000" w:sz="4"/>
              <w:bottom w:val="none" w:color="000000" w:sz="4"/>
              <w:right w:val="single" w:color="000000" w:sz="12"/>
            </w:tcBorders>
          </w:tcP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小帽徽</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枚</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7.2</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1000</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7200</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w:t>
            </w:r>
          </w:p>
        </w:tc>
      </w:tr>
      <w:tr>
        <w:tc>
          <w:tcPr>
            <w:tcW w:type="dxa" w:w="997"/>
            <w:vMerge/>
            <w:tcBorders>
              <w:top w:val="none" w:color="000000" w:sz="4"/>
              <w:left w:val="single" w:color="000000" w:sz="12"/>
              <w:bottom w:val="single" w:color="000000" w:sz="12"/>
              <w:right w:val="single" w:color="000000" w:sz="12"/>
            </w:tcBorders>
          </w:tcPr>
          <w:p/>
        </w:tc>
        <w:tc>
          <w:tcPr>
            <w:tcW w:type="dxa" w:w="997"/>
            <w:vMerge/>
            <w:tcBorders>
              <w:top w:val="none" w:color="000000" w:sz="4"/>
              <w:left w:val="none" w:color="000000" w:sz="4"/>
              <w:bottom w:val="none" w:color="000000" w:sz="4"/>
              <w:right w:val="single" w:color="000000" w:sz="12"/>
            </w:tcBorders>
          </w:tcP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臂章</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副</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4.5</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6318</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28431</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w:t>
            </w:r>
          </w:p>
        </w:tc>
      </w:tr>
      <w:tr>
        <w:tc>
          <w:tcPr>
            <w:tcW w:type="dxa" w:w="997"/>
            <w:vMerge/>
            <w:tcBorders>
              <w:top w:val="none" w:color="000000" w:sz="4"/>
              <w:left w:val="single" w:color="000000" w:sz="12"/>
              <w:bottom w:val="single" w:color="000000" w:sz="12"/>
              <w:right w:val="single" w:color="000000" w:sz="12"/>
            </w:tcBorders>
          </w:tcPr>
          <w:p/>
        </w:tc>
        <w:tc>
          <w:tcPr>
            <w:tcW w:type="dxa" w:w="997"/>
            <w:vMerge/>
            <w:tcBorders>
              <w:top w:val="none" w:color="000000" w:sz="4"/>
              <w:left w:val="none" w:color="000000" w:sz="4"/>
              <w:bottom w:val="none" w:color="000000" w:sz="4"/>
              <w:right w:val="single" w:color="000000" w:sz="12"/>
            </w:tcBorders>
          </w:tcP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硬肩章</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副</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18</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6318</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113724</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w:t>
            </w:r>
          </w:p>
        </w:tc>
      </w:tr>
      <w:tr>
        <w:tc>
          <w:tcPr>
            <w:tcW w:type="dxa" w:w="997"/>
            <w:vMerge/>
            <w:tcBorders>
              <w:top w:val="none" w:color="000000" w:sz="4"/>
              <w:left w:val="single" w:color="000000" w:sz="12"/>
              <w:bottom w:val="single" w:color="000000" w:sz="12"/>
              <w:right w:val="single" w:color="000000" w:sz="12"/>
            </w:tcBorders>
          </w:tcPr>
          <w:p/>
        </w:tc>
        <w:tc>
          <w:tcPr>
            <w:tcW w:type="dxa" w:w="997"/>
            <w:vMerge/>
            <w:tcBorders>
              <w:top w:val="none" w:color="000000" w:sz="4"/>
              <w:left w:val="none" w:color="000000" w:sz="4"/>
              <w:bottom w:val="none" w:color="000000" w:sz="4"/>
              <w:right w:val="single" w:color="000000" w:sz="12"/>
            </w:tcBorders>
          </w:tcP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软肩章</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副</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7.8</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6318</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49280.4</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w:t>
            </w:r>
          </w:p>
        </w:tc>
      </w:tr>
      <w:tr>
        <w:tc>
          <w:tcPr>
            <w:tcW w:type="dxa" w:w="997"/>
            <w:vMerge/>
            <w:tcBorders>
              <w:top w:val="none" w:color="000000" w:sz="4"/>
              <w:left w:val="single" w:color="000000" w:sz="12"/>
              <w:bottom w:val="single" w:color="000000" w:sz="12"/>
              <w:right w:val="single" w:color="000000" w:sz="12"/>
            </w:tcBorders>
          </w:tcPr>
          <w:p/>
        </w:tc>
        <w:tc>
          <w:tcPr>
            <w:tcW w:type="dxa" w:w="997"/>
            <w:vMerge/>
            <w:tcBorders>
              <w:top w:val="none" w:color="000000" w:sz="4"/>
              <w:left w:val="none" w:color="000000" w:sz="4"/>
              <w:bottom w:val="none" w:color="000000" w:sz="4"/>
              <w:right w:val="single" w:color="000000" w:sz="12"/>
            </w:tcBorders>
          </w:tcP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套式肩章</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副</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5.5</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6318</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34749</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w:t>
            </w:r>
          </w:p>
        </w:tc>
      </w:tr>
      <w:tr>
        <w:tc>
          <w:tcPr>
            <w:tcW w:type="dxa" w:w="997"/>
            <w:vMerge/>
            <w:tcBorders>
              <w:top w:val="none" w:color="000000" w:sz="4"/>
              <w:left w:val="single" w:color="000000" w:sz="12"/>
              <w:bottom w:val="single" w:color="000000" w:sz="12"/>
              <w:right w:val="single" w:color="000000" w:sz="12"/>
            </w:tcBorders>
          </w:tcPr>
          <w:p/>
        </w:tc>
        <w:tc>
          <w:tcPr>
            <w:tcW w:type="dxa" w:w="997"/>
            <w:vMerge/>
            <w:tcBorders>
              <w:top w:val="none" w:color="000000" w:sz="4"/>
              <w:left w:val="none" w:color="000000" w:sz="4"/>
              <w:bottom w:val="none" w:color="000000" w:sz="4"/>
              <w:right w:val="single" w:color="000000" w:sz="12"/>
            </w:tcBorders>
          </w:tcP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硬胸徽</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枚</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8</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6318</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50544</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w:t>
            </w:r>
          </w:p>
        </w:tc>
      </w:tr>
      <w:tr>
        <w:tc>
          <w:tcPr>
            <w:tcW w:type="dxa" w:w="997"/>
            <w:vMerge/>
            <w:tcBorders>
              <w:top w:val="none" w:color="000000" w:sz="4"/>
              <w:left w:val="single" w:color="000000" w:sz="12"/>
              <w:bottom w:val="single" w:color="000000" w:sz="12"/>
              <w:right w:val="single" w:color="000000" w:sz="12"/>
            </w:tcBorders>
          </w:tcPr>
          <w:p/>
        </w:tc>
        <w:tc>
          <w:tcPr>
            <w:tcW w:type="dxa" w:w="997"/>
            <w:vMerge/>
            <w:tcBorders>
              <w:top w:val="none" w:color="000000" w:sz="4"/>
              <w:left w:val="none" w:color="000000" w:sz="4"/>
              <w:bottom w:val="none" w:color="000000" w:sz="4"/>
              <w:right w:val="single" w:color="000000" w:sz="12"/>
            </w:tcBorders>
          </w:tcP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软胸徽</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枚</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3</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6318</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18954</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w:t>
            </w:r>
          </w:p>
        </w:tc>
      </w:tr>
      <w:tr>
        <w:tc>
          <w:tcPr>
            <w:tcW w:type="dxa" w:w="997"/>
            <w:vMerge/>
            <w:tcBorders>
              <w:top w:val="none" w:color="000000" w:sz="4"/>
              <w:left w:val="single" w:color="000000" w:sz="12"/>
              <w:bottom w:val="single" w:color="000000" w:sz="12"/>
              <w:right w:val="single" w:color="000000" w:sz="12"/>
            </w:tcBorders>
          </w:tcPr>
          <w:p/>
        </w:tc>
        <w:tc>
          <w:tcPr>
            <w:tcW w:type="dxa" w:w="997"/>
            <w:vMerge/>
            <w:tcBorders>
              <w:top w:val="none" w:color="000000" w:sz="4"/>
              <w:left w:val="none" w:color="000000" w:sz="4"/>
              <w:bottom w:val="none" w:color="000000" w:sz="4"/>
              <w:right w:val="single" w:color="000000" w:sz="12"/>
            </w:tcBorders>
          </w:tcP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硬胸号</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枚</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8</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6318</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50544</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w:t>
            </w:r>
          </w:p>
        </w:tc>
      </w:tr>
      <w:tr>
        <w:tc>
          <w:tcPr>
            <w:tcW w:type="dxa" w:w="997"/>
            <w:vMerge/>
            <w:tcBorders>
              <w:top w:val="none" w:color="000000" w:sz="4"/>
              <w:left w:val="single" w:color="000000" w:sz="12"/>
              <w:bottom w:val="single" w:color="000000" w:sz="12"/>
              <w:right w:val="single" w:color="000000" w:sz="12"/>
            </w:tcBorders>
          </w:tcPr>
          <w:p/>
        </w:tc>
        <w:tc>
          <w:tcPr>
            <w:tcW w:type="dxa" w:w="997"/>
            <w:vMerge/>
            <w:tcBorders>
              <w:top w:val="none" w:color="000000" w:sz="4"/>
              <w:left w:val="none" w:color="000000" w:sz="4"/>
              <w:bottom w:val="none" w:color="000000" w:sz="4"/>
              <w:right w:val="single" w:color="000000" w:sz="12"/>
            </w:tcBorders>
          </w:tcP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软胸号</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枚</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2.5</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6318</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15795</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w:t>
            </w:r>
          </w:p>
        </w:tc>
      </w:tr>
      <w:tr>
        <w:tc>
          <w:tcPr>
            <w:tcW w:type="dxa" w:w="997"/>
            <w:vMerge/>
            <w:tcBorders>
              <w:top w:val="none" w:color="000000" w:sz="4"/>
              <w:left w:val="single" w:color="000000" w:sz="12"/>
              <w:bottom w:val="single" w:color="000000" w:sz="12"/>
              <w:right w:val="single" w:color="000000" w:sz="12"/>
            </w:tcBorders>
          </w:tcPr>
          <w:p/>
        </w:tc>
        <w:tc>
          <w:tcPr>
            <w:tcW w:type="dxa" w:w="997"/>
            <w:vMerge/>
            <w:tcBorders>
              <w:top w:val="none" w:color="000000" w:sz="4"/>
              <w:left w:val="none" w:color="000000" w:sz="4"/>
              <w:bottom w:val="none" w:color="000000" w:sz="4"/>
              <w:right w:val="single" w:color="000000" w:sz="12"/>
            </w:tcBorders>
          </w:tcP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领带</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条</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21</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3159</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66339</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是</w:t>
            </w:r>
          </w:p>
        </w:tc>
      </w:tr>
      <w:tr>
        <w:tc>
          <w:tcPr>
            <w:tcW w:type="dxa" w:w="997"/>
            <w:vMerge/>
            <w:tcBorders>
              <w:top w:val="none" w:color="000000" w:sz="4"/>
              <w:left w:val="single" w:color="000000" w:sz="12"/>
              <w:bottom w:val="single" w:color="000000" w:sz="12"/>
              <w:right w:val="single" w:color="000000" w:sz="12"/>
            </w:tcBorders>
          </w:tcPr>
          <w:p/>
        </w:tc>
        <w:tc>
          <w:tcPr>
            <w:tcW w:type="dxa" w:w="4985"/>
            <w:gridSpan w:val="5"/>
            <w:tcBorders>
              <w:top w:val="single" w:color="000000" w:sz="12"/>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小计</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2814764.4</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p>
        </w:tc>
      </w:tr>
      <w:tr>
        <w:tc>
          <w:tcPr>
            <w:tcW w:type="dxa" w:w="5982"/>
            <w:gridSpan w:val="6"/>
            <w:tcBorders>
              <w:top w:val="none" w:color="000000" w:sz="4"/>
              <w:left w:val="single" w:color="000000" w:sz="12"/>
              <w:bottom w:val="single" w:color="000000" w:sz="12"/>
              <w:right w:val="single" w:color="000000" w:sz="12"/>
            </w:tcBorders>
            <w:tcMar>
              <w:top w:type="dxa" w:w="12"/>
              <w:left w:type="dxa" w:w="12"/>
              <w:bottom w:type="dxa" w:w="1"/>
              <w:right w:type="dxa" w:w="12"/>
            </w:tcMar>
          </w:tcPr>
          <w:p>
            <w:pPr>
              <w:pStyle w:val="null3"/>
              <w:jc w:val="center"/>
            </w:pPr>
            <w:r>
              <w:rPr>
                <w:sz w:val="22"/>
                <w:color w:val="000000"/>
              </w:rPr>
              <w:t>以上合计</w:t>
            </w:r>
          </w:p>
        </w:tc>
        <w:tc>
          <w:tcPr>
            <w:tcW w:type="dxa" w:w="1325"/>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center"/>
            </w:pPr>
            <w:r>
              <w:rPr>
                <w:sz w:val="22"/>
                <w:color w:val="000000"/>
              </w:rPr>
              <w:t>9158513.4</w:t>
            </w:r>
          </w:p>
        </w:tc>
        <w:tc>
          <w:tcPr>
            <w:tcW w:type="dxa" w:w="997"/>
            <w:tcBorders>
              <w:top w:val="none" w:color="000000" w:sz="4"/>
              <w:left w:val="none" w:color="000000" w:sz="4"/>
              <w:bottom w:val="single" w:color="000000" w:sz="12"/>
              <w:right w:val="single" w:color="000000" w:sz="12"/>
            </w:tcBorders>
            <w:tcMar>
              <w:top w:type="dxa" w:w="12"/>
              <w:left w:type="dxa" w:w="12"/>
              <w:bottom w:type="dxa" w:w="1"/>
              <w:right w:type="dxa" w:w="12"/>
            </w:tcMar>
          </w:tcPr>
          <w:p>
            <w:pPr>
              <w:pStyle w:val="null3"/>
              <w:jc w:val="both"/>
            </w:pPr>
          </w:p>
        </w:tc>
      </w:tr>
    </w:tbl>
    <w:p>
      <w:pPr>
        <w:pStyle w:val="null3"/>
        <w:jc w:val="both"/>
      </w:pPr>
      <w:r>
        <w:rPr>
          <w:sz w:val="24"/>
          <w:shd w:fill="FFFFFF" w:val="clear"/>
        </w:rPr>
        <w:t>说明：</w:t>
      </w:r>
    </w:p>
    <w:p>
      <w:pPr>
        <w:pStyle w:val="null3"/>
        <w:ind w:firstLine="480"/>
        <w:jc w:val="both"/>
      </w:pPr>
      <w:r>
        <w:rPr>
          <w:sz w:val="24"/>
          <w:shd w:fill="FFFFFF" w:val="clear"/>
        </w:rPr>
        <w:t>1.</w:t>
      </w:r>
      <w:r>
        <w:rPr>
          <w:sz w:val="24"/>
          <w:shd w:fill="FFFFFF" w:val="clear"/>
        </w:rPr>
        <w:t>包为最小的投标单位，投标人须投完整包，不得仅对分包内部分品名进行投标。</w:t>
      </w:r>
    </w:p>
    <w:p>
      <w:pPr>
        <w:pStyle w:val="null3"/>
        <w:ind w:firstLine="480"/>
        <w:jc w:val="both"/>
      </w:pPr>
      <w:r>
        <w:rPr>
          <w:sz w:val="24"/>
          <w:shd w:fill="FFFFFF" w:val="clear"/>
        </w:rPr>
        <w:t>2.</w:t>
      </w:r>
      <w:r>
        <w:rPr>
          <w:sz w:val="24"/>
          <w:shd w:fill="FFFFFF" w:val="clear"/>
        </w:rPr>
        <w:t>上述采购数量为参考数量，投标人要充分考虑数量变化的因素，合同数量以实际量体数量为准。</w:t>
      </w:r>
    </w:p>
    <w:p>
      <w:pPr>
        <w:pStyle w:val="null3"/>
        <w:ind w:firstLine="480"/>
        <w:jc w:val="both"/>
      </w:pPr>
      <w:r>
        <w:rPr>
          <w:sz w:val="24"/>
          <w:shd w:fill="FFFFFF" w:val="clear"/>
        </w:rPr>
        <w:t>3.</w:t>
      </w:r>
      <w:r>
        <w:rPr>
          <w:sz w:val="24"/>
          <w:shd w:fill="FFFFFF" w:val="clear"/>
        </w:rPr>
        <w:t>以上品种须按人员量体裁衣（含特殊体型，脚型），上述预算包含量体等费用。</w:t>
      </w:r>
    </w:p>
    <w:p>
      <w:pPr>
        <w:pStyle w:val="null3"/>
        <w:ind w:firstLine="480"/>
        <w:jc w:val="both"/>
      </w:pPr>
      <w:r>
        <w:rPr>
          <w:sz w:val="24"/>
          <w:shd w:fill="FFFFFF" w:val="clear"/>
        </w:rPr>
        <w:t>4.</w:t>
      </w:r>
      <w:r>
        <w:rPr>
          <w:sz w:val="24"/>
          <w:shd w:fill="FFFFFF" w:val="clear"/>
        </w:rPr>
        <w:t>投标人在递交样品时均须严格遵照《应急管理综合行政执法制式服装和标志技术规范》和本招标文件材料规格需求要求执行。</w:t>
      </w:r>
    </w:p>
    <w:p>
      <w:pPr>
        <w:pStyle w:val="null3"/>
        <w:ind w:firstLine="480"/>
        <w:jc w:val="both"/>
      </w:pPr>
      <w:r>
        <w:rPr>
          <w:sz w:val="24"/>
          <w:shd w:fill="FFFFFF" w:val="clear"/>
        </w:rPr>
        <w:t>5.</w:t>
      </w:r>
      <w:r>
        <w:rPr>
          <w:sz w:val="24"/>
          <w:shd w:fill="FFFFFF" w:val="clear"/>
        </w:rPr>
        <w:t>中标供应商应根据各单位服装制作的数量，按照每套（件）各规格纽扣1枚的标准（具体数量可根据制作单位的要求进行调整），在交付服装时另行提供相应数量、规格的备用纽扣一批（可以包括其他标志及其配备的螺钉等）。</w:t>
      </w:r>
    </w:p>
    <w:p>
      <w:pPr>
        <w:pStyle w:val="null3"/>
        <w:ind w:firstLine="480"/>
        <w:jc w:val="both"/>
      </w:pPr>
      <w:r>
        <w:rPr>
          <w:sz w:val="24"/>
          <w:shd w:fill="FFFFFF" w:val="clear"/>
        </w:rPr>
        <w:t>6.</w:t>
      </w:r>
      <w:r>
        <w:rPr>
          <w:sz w:val="24"/>
          <w:shd w:fill="FFFFFF" w:val="clear"/>
        </w:rPr>
        <w:t>交货地点：中标对应的广东省应急管理厅及设区市、县（市、区）应急管理局所在地。</w:t>
      </w:r>
    </w:p>
    <w:p>
      <w:pPr>
        <w:pStyle w:val="null3"/>
        <w:jc w:val="left"/>
      </w:pPr>
      <w:r>
        <w:rPr>
          <w:sz w:val="24"/>
          <w:b/>
          <w:color w:val="000000"/>
        </w:rPr>
        <w:t>二、采购需求</w:t>
      </w:r>
    </w:p>
    <w:p>
      <w:pPr>
        <w:pStyle w:val="null3"/>
        <w:ind w:firstLine="472"/>
        <w:jc w:val="both"/>
      </w:pPr>
      <w:r>
        <w:rPr>
          <w:sz w:val="24"/>
          <w:b/>
        </w:rPr>
        <w:t>（一）采购项目需实现的功能和目标：</w:t>
      </w:r>
    </w:p>
    <w:p>
      <w:pPr>
        <w:pStyle w:val="null3"/>
        <w:ind w:firstLine="480"/>
        <w:jc w:val="both"/>
      </w:pPr>
      <w:r>
        <w:rPr>
          <w:sz w:val="24"/>
          <w:shd w:fill="FFFFFF" w:val="clear"/>
        </w:rPr>
        <w:t>为认真贯彻落实《应急管理部关于做好应急管理综合行政执法制式服装和标志管理工作的通知》（应急〔2021〕33号），根据财政部、司法部《综合行政执法制式服装和标志管理实施办法》《广东省综合行政执法制式服装和标志管理实施办法》（粤司办〔2022〕135号）等文件精神，切实加强全省应急管理部门综合行政执法制式服装和标志管理，推进规范文明执法。根据财政部、司法部《综合行政执法制式服装和标志管理实施办法》规定，制式服装和标志的采购，原则上由省级综合行政执法部门按照政府采购有关规定组织实施。广东省应急管理厅按照“统采分签”原则公开招标采购合格供应商，省、市、县、乡镇街道等各级应急管理部门分别按需与中标单位签订政府采购合同。</w:t>
      </w:r>
    </w:p>
    <w:p>
      <w:pPr>
        <w:pStyle w:val="null3"/>
        <w:ind w:left="420"/>
        <w:jc w:val="both"/>
      </w:pPr>
      <w:r>
        <w:rPr>
          <w:sz w:val="24"/>
          <w:b/>
        </w:rPr>
        <w:t>（二）技术要求与商务要求</w:t>
      </w:r>
    </w:p>
    <w:p>
      <w:pPr>
        <w:pStyle w:val="null3"/>
        <w:ind w:firstLine="708"/>
        <w:jc w:val="both"/>
      </w:pPr>
      <w:r>
        <w:rPr>
          <w:sz w:val="24"/>
          <w:b/>
        </w:rPr>
        <w:t>1.</w:t>
      </w:r>
      <w:r>
        <w:rPr>
          <w:sz w:val="24"/>
          <w:b/>
        </w:rPr>
        <w:t>技术要求：</w:t>
      </w:r>
    </w:p>
    <w:p>
      <w:pPr>
        <w:pStyle w:val="null3"/>
        <w:ind w:firstLine="482"/>
        <w:jc w:val="both"/>
      </w:pPr>
      <w:r>
        <w:rPr>
          <w:sz w:val="24"/>
          <w:b/>
        </w:rPr>
        <w:t>（1）质量要求</w:t>
      </w:r>
    </w:p>
    <w:p>
      <w:pPr>
        <w:pStyle w:val="null3"/>
        <w:ind w:firstLine="480"/>
        <w:jc w:val="both"/>
      </w:pPr>
      <w:r>
        <w:rPr>
          <w:sz w:val="24"/>
          <w:u w:val="single"/>
        </w:rPr>
        <w:t>★本次项目全部制式服装和标志质量必须符合应急管理部《应急管理综合行政执法制式服装和标志技术规范》（详见采购公告附件）中各品种的技术标准要求。（供应商提供承诺函，承诺函格式可参考投标文件格式）</w:t>
      </w:r>
    </w:p>
    <w:p>
      <w:pPr>
        <w:pStyle w:val="null3"/>
        <w:ind w:firstLine="480"/>
        <w:jc w:val="both"/>
      </w:pPr>
      <w:r>
        <w:rPr>
          <w:sz w:val="24"/>
          <w:shd w:fill="FFFFFF" w:val="clear"/>
        </w:rPr>
        <w:t>中标供商应制定完善的产品质量生产控制方案，包括原料辅料质量控制、生产工艺控制、生产过程质量监测、成品质量抽样控制等具体措施，确保所交付产品达到</w:t>
      </w:r>
      <w:r>
        <w:rPr>
          <w:sz w:val="24"/>
        </w:rPr>
        <w:t>技术标准要求</w:t>
      </w:r>
      <w:r>
        <w:rPr>
          <w:sz w:val="24"/>
          <w:shd w:fill="FFFFFF" w:val="clear"/>
        </w:rPr>
        <w:t>。</w:t>
      </w:r>
    </w:p>
    <w:p>
      <w:pPr>
        <w:pStyle w:val="null3"/>
        <w:ind w:firstLine="480"/>
        <w:jc w:val="both"/>
      </w:pPr>
      <w:r>
        <w:rPr>
          <w:sz w:val="24"/>
          <w:u w:val="single"/>
        </w:rPr>
        <w:t>★</w:t>
      </w:r>
      <w:r>
        <w:rPr>
          <w:sz w:val="24"/>
          <w:shd w:fill="FFFFFF" w:val="clear"/>
        </w:rPr>
        <w:t>投标人承诺如广东省应急管理厅有紧急制服和标志保障任务，中标人须根据保障需求在规定时间内供货。</w:t>
      </w:r>
      <w:r>
        <w:rPr>
          <w:sz w:val="24"/>
          <w:u w:val="single"/>
        </w:rPr>
        <w:t>（供应商提供承诺函，承诺函格式可参考投标文件格式）</w:t>
      </w:r>
    </w:p>
    <w:p>
      <w:pPr>
        <w:pStyle w:val="null3"/>
        <w:ind w:firstLine="480"/>
        <w:jc w:val="both"/>
      </w:pPr>
      <w:r>
        <w:rPr>
          <w:sz w:val="24"/>
          <w:u w:val="single"/>
        </w:rPr>
        <w:t>质量保证期：1年。</w:t>
      </w:r>
    </w:p>
    <w:p>
      <w:pPr>
        <w:pStyle w:val="null3"/>
        <w:ind w:firstLine="482"/>
        <w:jc w:val="both"/>
      </w:pPr>
      <w:r>
        <w:rPr>
          <w:sz w:val="24"/>
          <w:b/>
        </w:rPr>
        <w:t>（2）服务要求</w:t>
      </w:r>
    </w:p>
    <w:p>
      <w:pPr>
        <w:pStyle w:val="null3"/>
        <w:ind w:firstLine="480"/>
        <w:jc w:val="both"/>
      </w:pPr>
      <w:r>
        <w:rPr>
          <w:sz w:val="24"/>
          <w:shd w:fill="FFFFFF" w:val="clear"/>
        </w:rPr>
        <w:t>1</w:t>
      </w:r>
      <w:r>
        <w:rPr>
          <w:sz w:val="24"/>
          <w:shd w:fill="FFFFFF" w:val="clear"/>
        </w:rPr>
        <w:t>）投标供应商在投标时，须针对本项目提交项目管理实施方案（格式自拟），内容应至少包括：</w:t>
      </w:r>
    </w:p>
    <w:p>
      <w:pPr>
        <w:pStyle w:val="null3"/>
        <w:ind w:firstLine="480"/>
      </w:pPr>
      <w:r>
        <w:rPr>
          <w:sz w:val="24"/>
          <w:shd w:fill="FFFFFF" w:val="clear"/>
        </w:rPr>
        <w:t>①项目组成员方案</w:t>
      </w:r>
    </w:p>
    <w:p>
      <w:pPr>
        <w:pStyle w:val="null3"/>
        <w:ind w:firstLine="480"/>
      </w:pPr>
      <w:r>
        <w:rPr>
          <w:sz w:val="24"/>
          <w:shd w:fill="FFFFFF" w:val="clear"/>
        </w:rPr>
        <w:t>②项目进度控制方案</w:t>
      </w:r>
    </w:p>
    <w:p>
      <w:pPr>
        <w:pStyle w:val="null3"/>
        <w:ind w:firstLine="480"/>
      </w:pPr>
      <w:r>
        <w:rPr>
          <w:sz w:val="24"/>
          <w:shd w:fill="FFFFFF" w:val="clear"/>
        </w:rPr>
        <w:t>③包装与运输方案</w:t>
      </w:r>
    </w:p>
    <w:p>
      <w:pPr>
        <w:pStyle w:val="null3"/>
        <w:ind w:firstLine="480"/>
      </w:pPr>
      <w:r>
        <w:rPr>
          <w:sz w:val="24"/>
          <w:shd w:fill="FFFFFF" w:val="clear"/>
        </w:rPr>
        <w:t>④量体裁衣方案等</w:t>
      </w:r>
    </w:p>
    <w:p>
      <w:pPr>
        <w:pStyle w:val="null3"/>
        <w:ind w:firstLine="480"/>
      </w:pPr>
      <w:r>
        <w:rPr>
          <w:sz w:val="24"/>
          <w:shd w:fill="FFFFFF" w:val="clear"/>
        </w:rPr>
        <w:t>⑤应急保障实施方案等</w:t>
      </w:r>
    </w:p>
    <w:p>
      <w:pPr>
        <w:pStyle w:val="null3"/>
        <w:ind w:firstLine="480"/>
      </w:pPr>
      <w:r>
        <w:rPr>
          <w:sz w:val="24"/>
          <w:shd w:fill="FFFFFF" w:val="clear"/>
        </w:rPr>
        <w:t>项目管理方案应科学、切实可行，确保能实现本项目按时保质保量交付及验收等。</w:t>
      </w:r>
    </w:p>
    <w:p>
      <w:pPr>
        <w:pStyle w:val="null3"/>
        <w:ind w:firstLine="480"/>
        <w:jc w:val="both"/>
      </w:pPr>
      <w:r>
        <w:rPr>
          <w:sz w:val="24"/>
          <w:shd w:fill="FFFFFF" w:val="clear"/>
        </w:rPr>
        <w:t>2</w:t>
      </w:r>
      <w:r>
        <w:rPr>
          <w:sz w:val="24"/>
          <w:shd w:fill="FFFFFF" w:val="clear"/>
        </w:rPr>
        <w:t>）投标人应能提供便捷的服务，具有训练有素的量体队伍，为了保证服务的质量和效率，投标人应有在投标区域内各市（县、区）局同时开展工作的能力，至少有相应数量的技术人员（主要是量体人员）投入工作。</w:t>
      </w:r>
    </w:p>
    <w:p>
      <w:pPr>
        <w:pStyle w:val="null3"/>
        <w:ind w:firstLine="480"/>
        <w:jc w:val="both"/>
      </w:pPr>
      <w:r>
        <w:rPr>
          <w:sz w:val="24"/>
          <w:shd w:fill="FFFFFF" w:val="clear"/>
        </w:rPr>
        <w:t>3</w:t>
      </w:r>
      <w:r>
        <w:rPr>
          <w:sz w:val="24"/>
          <w:shd w:fill="FFFFFF" w:val="clear"/>
        </w:rPr>
        <w:t>）供应商应根据本采购项目的特点，制定本地化服务方案，确保及时为采购人提供优质高效的服务，包含但不限于各地人员、设备设施、服务场所、仓库、生产、物流等内容。</w:t>
      </w:r>
    </w:p>
    <w:p>
      <w:pPr>
        <w:pStyle w:val="null3"/>
        <w:ind w:firstLine="482"/>
        <w:jc w:val="both"/>
      </w:pPr>
      <w:r>
        <w:rPr>
          <w:sz w:val="24"/>
          <w:b/>
        </w:rPr>
        <w:t>（3）售后服务要求</w:t>
      </w:r>
    </w:p>
    <w:p>
      <w:pPr>
        <w:pStyle w:val="null3"/>
        <w:ind w:firstLine="480"/>
        <w:jc w:val="both"/>
      </w:pPr>
      <w:r>
        <w:rPr>
          <w:sz w:val="24"/>
          <w:shd w:fill="FFFFFF" w:val="clear"/>
        </w:rPr>
        <w:t>1</w:t>
      </w:r>
      <w:r>
        <w:rPr>
          <w:sz w:val="24"/>
          <w:shd w:fill="FFFFFF" w:val="clear"/>
        </w:rPr>
        <w:t>）中标供应商应具有完善的售后服务体系，按照国家有关法律法规规章和“三包”规定提供服务。</w:t>
      </w:r>
    </w:p>
    <w:p>
      <w:pPr>
        <w:pStyle w:val="null3"/>
        <w:ind w:firstLine="480"/>
        <w:jc w:val="both"/>
      </w:pPr>
      <w:r>
        <w:rPr>
          <w:sz w:val="24"/>
          <w:shd w:fill="FFFFFF" w:val="clear"/>
        </w:rPr>
        <w:t>2</w:t>
      </w:r>
      <w:r>
        <w:rPr>
          <w:sz w:val="24"/>
          <w:shd w:fill="FFFFFF" w:val="clear"/>
        </w:rPr>
        <w:t>）货物在质量保证期内如出现产品质量问题，中标供应商应及时包修、包换，并承担免费保修期内发生的一切费用及因货物缺陷给使用方造成的一切损失（非投标人原因除外）。</w:t>
      </w:r>
    </w:p>
    <w:p>
      <w:pPr>
        <w:pStyle w:val="null3"/>
        <w:ind w:firstLine="480"/>
        <w:jc w:val="both"/>
      </w:pPr>
      <w:r>
        <w:rPr>
          <w:sz w:val="24"/>
          <w:shd w:fill="FFFFFF" w:val="clear"/>
        </w:rPr>
        <w:t>3</w:t>
      </w:r>
      <w:r>
        <w:rPr>
          <w:sz w:val="24"/>
          <w:shd w:fill="FFFFFF" w:val="clear"/>
        </w:rPr>
        <w:t>）中标供应商在合同执行期间，须将量体完成后采集的所有数据移交采购人。</w:t>
      </w:r>
    </w:p>
    <w:p>
      <w:pPr>
        <w:pStyle w:val="null3"/>
        <w:ind w:firstLine="482"/>
        <w:jc w:val="both"/>
      </w:pPr>
      <w:r>
        <w:rPr>
          <w:sz w:val="24"/>
          <w:b/>
        </w:rPr>
        <w:t>（4）生产能力要求</w:t>
      </w:r>
    </w:p>
    <w:p>
      <w:pPr>
        <w:pStyle w:val="null3"/>
        <w:ind w:firstLine="480"/>
        <w:jc w:val="both"/>
      </w:pPr>
      <w:r>
        <w:rPr>
          <w:sz w:val="24"/>
          <w:shd w:fill="FFFFFF" w:val="clear"/>
        </w:rPr>
        <w:t>服装的生产厂家应具有完成本项目的相关生产设备和检测设备、先进的生产工艺、相关专利，提供设备清单、设备图片、主要设备功能介绍、以投标人名义购置的发票复印件、生产工艺介绍、相关专利介绍及证书等，生产设备和检测设备应先进、自动化程度高，生产工艺成熟可靠，研发能力强，能确保所供应货物质量的稳定可靠。具有CAD自动设计系统、CAM自动裁剪系统、自动吊挂系统。</w:t>
      </w:r>
    </w:p>
    <w:p>
      <w:pPr>
        <w:pStyle w:val="null3"/>
        <w:ind w:firstLine="590"/>
        <w:jc w:val="both"/>
      </w:pPr>
      <w:r>
        <w:rPr>
          <w:sz w:val="24"/>
          <w:b/>
        </w:rPr>
        <w:t>2.</w:t>
      </w:r>
      <w:r>
        <w:rPr>
          <w:sz w:val="24"/>
          <w:b/>
        </w:rPr>
        <w:t>商务要求：</w:t>
      </w:r>
    </w:p>
    <w:p>
      <w:pPr>
        <w:pStyle w:val="null3"/>
        <w:ind w:firstLine="482"/>
        <w:jc w:val="both"/>
      </w:pPr>
      <w:r>
        <w:rPr>
          <w:sz w:val="24"/>
          <w:b/>
        </w:rPr>
        <w:t>（1）投标要求</w:t>
      </w:r>
    </w:p>
    <w:p>
      <w:pPr>
        <w:pStyle w:val="null3"/>
        <w:ind w:firstLine="480"/>
        <w:jc w:val="both"/>
      </w:pPr>
      <w:r>
        <w:rPr>
          <w:sz w:val="24"/>
          <w:u w:val="single"/>
          <w:shd w:fill="FFFFFF" w:val="clear"/>
        </w:rPr>
        <w:t>1</w:t>
      </w:r>
      <w:r>
        <w:rPr>
          <w:sz w:val="24"/>
          <w:u w:val="single"/>
          <w:shd w:fill="FFFFFF" w:val="clear"/>
        </w:rPr>
        <w:t>）包为本项目最小的投标单位，投标人须投完整包，不得仅对分包内部分品名进行投标。</w:t>
      </w:r>
    </w:p>
    <w:p>
      <w:pPr>
        <w:pStyle w:val="null3"/>
        <w:ind w:firstLine="480"/>
        <w:jc w:val="both"/>
      </w:pPr>
      <w:r>
        <w:rPr>
          <w:sz w:val="24"/>
          <w:u w:val="single"/>
          <w:shd w:fill="FFFFFF" w:val="clear"/>
        </w:rPr>
        <w:t>2</w:t>
      </w:r>
      <w:r>
        <w:rPr>
          <w:sz w:val="24"/>
          <w:u w:val="single"/>
          <w:shd w:fill="FFFFFF" w:val="clear"/>
        </w:rPr>
        <w:t>）各品名中报价超过最高限制单价的为无效投标。</w:t>
      </w:r>
    </w:p>
    <w:p>
      <w:pPr>
        <w:pStyle w:val="null3"/>
        <w:ind w:firstLine="480"/>
        <w:jc w:val="both"/>
      </w:pPr>
      <w:r>
        <w:rPr>
          <w:sz w:val="24"/>
          <w:u w:val="single"/>
          <w:shd w:fill="FFFFFF" w:val="clear"/>
        </w:rPr>
        <w:t>3</w:t>
      </w:r>
      <w:r>
        <w:rPr>
          <w:sz w:val="24"/>
          <w:u w:val="single"/>
          <w:shd w:fill="FFFFFF" w:val="clear"/>
        </w:rPr>
        <w:t>）采购数量为参考数量，投标人要充分考虑数量变化的因素，实际采购数量以合同签订数量为准。</w:t>
      </w:r>
    </w:p>
    <w:p>
      <w:pPr>
        <w:pStyle w:val="null3"/>
        <w:ind w:firstLine="480"/>
        <w:jc w:val="both"/>
      </w:pPr>
      <w:r>
        <w:rPr>
          <w:sz w:val="24"/>
          <w:shd w:fill="FFFFFF" w:val="clear"/>
        </w:rPr>
        <w:t>4</w:t>
      </w:r>
      <w:r>
        <w:rPr>
          <w:sz w:val="24"/>
          <w:shd w:fill="FFFFFF" w:val="clear"/>
        </w:rPr>
        <w:t>）品种须按人员量体裁衣（含特殊体型，脚型），上述预算包含量体等费用。</w:t>
      </w:r>
    </w:p>
    <w:p>
      <w:pPr>
        <w:pStyle w:val="null3"/>
        <w:ind w:firstLine="480"/>
        <w:jc w:val="both"/>
      </w:pPr>
      <w:r>
        <w:rPr>
          <w:sz w:val="24"/>
          <w:shd w:fill="FFFFFF" w:val="clear"/>
        </w:rPr>
        <w:t>5</w:t>
      </w:r>
      <w:r>
        <w:rPr>
          <w:sz w:val="24"/>
          <w:shd w:fill="FFFFFF" w:val="clear"/>
        </w:rPr>
        <w:t>）投标人在递交样品时均须严格遵照《应急管理综合行政执法制式服装和标志技术规范》和本招标文件材料规格需求要求执行。</w:t>
      </w:r>
    </w:p>
    <w:p>
      <w:pPr>
        <w:pStyle w:val="null3"/>
        <w:ind w:firstLine="482"/>
        <w:jc w:val="both"/>
      </w:pPr>
      <w:r>
        <w:rPr>
          <w:sz w:val="24"/>
          <w:b/>
        </w:rPr>
        <w:t>（2）投标样品要求</w:t>
      </w:r>
    </w:p>
    <w:p>
      <w:pPr>
        <w:pStyle w:val="null3"/>
        <w:ind w:firstLine="480"/>
        <w:jc w:val="both"/>
      </w:pPr>
      <w:r>
        <w:rPr>
          <w:sz w:val="24"/>
          <w:shd w:fill="FFFFFF" w:val="clear"/>
        </w:rPr>
        <w:t>1）样品清单</w:t>
      </w:r>
    </w:p>
    <w:p>
      <w:pPr>
        <w:pStyle w:val="null3"/>
        <w:ind w:firstLine="480"/>
        <w:jc w:val="both"/>
      </w:pPr>
      <w:r>
        <w:rPr>
          <w:sz w:val="24"/>
          <w:shd w:fill="FFFFFF" w:val="clear"/>
        </w:rPr>
        <w:t>投标人投标前需</w:t>
      </w:r>
      <w:r>
        <w:rPr>
          <w:sz w:val="24"/>
          <w:shd w:fill="FFFFFF" w:val="clear"/>
        </w:rPr>
        <w:t>按样品清单准备</w:t>
      </w:r>
      <w:r>
        <w:rPr>
          <w:sz w:val="24"/>
          <w:shd w:fill="FFFFFF" w:val="clear"/>
        </w:rPr>
        <w:t>样品</w:t>
      </w:r>
      <w:r>
        <w:rPr>
          <w:sz w:val="24"/>
          <w:shd w:fill="FFFFFF" w:val="clear"/>
        </w:rPr>
        <w:t>两份</w:t>
      </w:r>
      <w:r>
        <w:rPr>
          <w:sz w:val="24"/>
          <w:shd w:fill="FFFFFF" w:val="clear"/>
        </w:rPr>
        <w:t>，</w:t>
      </w:r>
      <w:r>
        <w:rPr>
          <w:sz w:val="24"/>
          <w:shd w:fill="FFFFFF" w:val="clear"/>
        </w:rPr>
        <w:t>一份样品在投标前送具有CMA或CNAS认证的检测机构进行检测，检测结果放入投标文件中；一份样品供现场评审使用。</w:t>
      </w:r>
    </w:p>
    <w:p>
      <w:pPr>
        <w:pStyle w:val="null3"/>
        <w:ind w:left="420" w:firstLine="420"/>
        <w:jc w:val="center"/>
      </w:pPr>
      <w:r>
        <w:rPr>
          <w:sz w:val="24"/>
        </w:rPr>
        <w:t>样品清单</w:t>
      </w:r>
    </w:p>
    <w:tbl>
      <w:tblPr>
        <w:tblW w:w="0" w:type="auto"/>
        <w:tblBorders>
          <w:top w:val="none" w:color="000000" w:sz="4"/>
          <w:left w:val="none" w:color="000000" w:sz="4"/>
          <w:bottom w:val="none" w:color="000000" w:sz="4"/>
          <w:right w:val="none" w:color="000000" w:sz="4"/>
          <w:insideH w:val="none"/>
          <w:insideV w:val="none"/>
        </w:tblBorders>
      </w:tblPr>
      <w:tblGrid>
        <w:gridCol w:w="607"/>
        <w:gridCol w:w="599"/>
        <w:gridCol w:w="2621"/>
        <w:gridCol w:w="846"/>
        <w:gridCol w:w="1535"/>
        <w:gridCol w:w="2097"/>
      </w:tblGrid>
      <w:tr>
        <w:tc>
          <w:tcPr>
            <w:tcW w:type="dxa" w:w="607"/>
            <w:tcMar>
              <w:top w:type="dxa" w:w="0"/>
              <w:left w:type="dxa" w:w="0"/>
              <w:bottom w:type="dxa" w:w="0"/>
              <w:right w:type="dxa" w:w="0"/>
            </w:tcMar>
          </w:tcPr>
          <w:p>
            <w:pPr>
              <w:pStyle w:val="null3"/>
              <w:jc w:val="center"/>
            </w:pPr>
            <w:r>
              <w:rPr>
                <w:sz w:val="24"/>
                <w:b/>
              </w:rPr>
              <w:t>包组</w:t>
            </w:r>
          </w:p>
        </w:tc>
        <w:tc>
          <w:tcPr>
            <w:tcW w:type="dxa" w:w="59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序号</w:t>
            </w:r>
          </w:p>
        </w:tc>
        <w:tc>
          <w:tcPr>
            <w:tcW w:type="dxa" w:w="2621"/>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b/>
              </w:rPr>
              <w:t>样品名称</w:t>
            </w:r>
          </w:p>
        </w:tc>
        <w:tc>
          <w:tcPr>
            <w:tcW w:type="dxa" w:w="846"/>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b/>
              </w:rPr>
              <w:t>单位</w:t>
            </w:r>
          </w:p>
        </w:tc>
        <w:tc>
          <w:tcPr>
            <w:tcW w:type="dxa" w:w="1535"/>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b/>
              </w:rPr>
              <w:t>数量</w:t>
            </w:r>
          </w:p>
        </w:tc>
        <w:tc>
          <w:tcPr>
            <w:tcW w:type="dxa" w:w="209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b/>
              </w:rPr>
              <w:t>型号（尺码）</w:t>
            </w:r>
          </w:p>
        </w:tc>
      </w:tr>
      <w:tr>
        <w:tc>
          <w:tcPr>
            <w:tcW w:type="dxa" w:w="60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4"/>
              </w:rPr>
              <w:t>包1</w:t>
            </w:r>
          </w:p>
        </w:tc>
        <w:tc>
          <w:tcPr>
            <w:tcW w:type="dxa" w:w="5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26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常服（含上衣、裤）</w:t>
            </w:r>
          </w:p>
        </w:tc>
        <w:tc>
          <w:tcPr>
            <w:tcW w:type="dxa" w:w="8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套</w:t>
            </w:r>
          </w:p>
        </w:tc>
        <w:tc>
          <w:tcPr>
            <w:tcW w:type="dxa" w:w="153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女1</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上衣：165/84B</w:t>
            </w:r>
          </w:p>
          <w:p>
            <w:pPr>
              <w:pStyle w:val="null3"/>
              <w:jc w:val="center"/>
            </w:pPr>
            <w:r>
              <w:rPr>
                <w:sz w:val="24"/>
              </w:rPr>
              <w:t>裤：165/72B</w:t>
            </w:r>
          </w:p>
        </w:tc>
      </w:tr>
      <w:tr>
        <w:tc>
          <w:tcPr>
            <w:tcW w:type="dxa" w:w="607"/>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2</w:t>
            </w:r>
          </w:p>
        </w:tc>
        <w:tc>
          <w:tcPr>
            <w:tcW w:type="dxa" w:w="26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常服配套衬衣</w:t>
            </w:r>
          </w:p>
        </w:tc>
        <w:tc>
          <w:tcPr>
            <w:tcW w:type="dxa" w:w="8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件</w:t>
            </w:r>
          </w:p>
        </w:tc>
        <w:tc>
          <w:tcPr>
            <w:tcW w:type="dxa" w:w="153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女1</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女：165/84B</w:t>
            </w:r>
          </w:p>
        </w:tc>
      </w:tr>
      <w:tr>
        <w:tc>
          <w:tcPr>
            <w:tcW w:type="dxa" w:w="607"/>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3</w:t>
            </w:r>
          </w:p>
        </w:tc>
        <w:tc>
          <w:tcPr>
            <w:tcW w:type="dxa" w:w="26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春秋执勤服</w:t>
            </w:r>
          </w:p>
        </w:tc>
        <w:tc>
          <w:tcPr>
            <w:tcW w:type="dxa" w:w="8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套</w:t>
            </w:r>
          </w:p>
        </w:tc>
        <w:tc>
          <w:tcPr>
            <w:tcW w:type="dxa" w:w="153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女1</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上衣：165/88B</w:t>
            </w:r>
          </w:p>
          <w:p>
            <w:pPr>
              <w:pStyle w:val="null3"/>
              <w:jc w:val="center"/>
            </w:pPr>
            <w:r>
              <w:rPr>
                <w:sz w:val="24"/>
              </w:rPr>
              <w:t>裤：165/74B</w:t>
            </w:r>
          </w:p>
        </w:tc>
      </w:tr>
      <w:tr>
        <w:tc>
          <w:tcPr>
            <w:tcW w:type="dxa" w:w="607"/>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4</w:t>
            </w:r>
          </w:p>
        </w:tc>
        <w:tc>
          <w:tcPr>
            <w:tcW w:type="dxa" w:w="26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夏装制式衬衣（短袖）</w:t>
            </w:r>
          </w:p>
        </w:tc>
        <w:tc>
          <w:tcPr>
            <w:tcW w:type="dxa" w:w="8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件</w:t>
            </w:r>
          </w:p>
        </w:tc>
        <w:tc>
          <w:tcPr>
            <w:tcW w:type="dxa" w:w="153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女1</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女：165/84B</w:t>
            </w:r>
          </w:p>
        </w:tc>
      </w:tr>
      <w:tr>
        <w:tc>
          <w:tcPr>
            <w:tcW w:type="dxa" w:w="607"/>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5</w:t>
            </w:r>
          </w:p>
        </w:tc>
        <w:tc>
          <w:tcPr>
            <w:tcW w:type="dxa" w:w="26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单裤</w:t>
            </w:r>
          </w:p>
        </w:tc>
        <w:tc>
          <w:tcPr>
            <w:tcW w:type="dxa" w:w="8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条</w:t>
            </w:r>
          </w:p>
        </w:tc>
        <w:tc>
          <w:tcPr>
            <w:tcW w:type="dxa" w:w="153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1</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男：175/86B</w:t>
            </w:r>
          </w:p>
        </w:tc>
      </w:tr>
      <w:tr>
        <w:tc>
          <w:tcPr>
            <w:tcW w:type="dxa" w:w="607"/>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6</w:t>
            </w:r>
          </w:p>
        </w:tc>
        <w:tc>
          <w:tcPr>
            <w:tcW w:type="dxa" w:w="26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大檐帽</w:t>
            </w:r>
          </w:p>
        </w:tc>
        <w:tc>
          <w:tcPr>
            <w:tcW w:type="dxa" w:w="8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顶</w:t>
            </w:r>
          </w:p>
        </w:tc>
        <w:tc>
          <w:tcPr>
            <w:tcW w:type="dxa" w:w="153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1</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58</w:t>
            </w:r>
            <w:r>
              <w:rPr>
                <w:sz w:val="24"/>
              </w:rPr>
              <w:t>号</w:t>
            </w:r>
          </w:p>
        </w:tc>
      </w:tr>
      <w:tr>
        <w:tc>
          <w:tcPr>
            <w:tcW w:type="dxa" w:w="607"/>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7</w:t>
            </w:r>
          </w:p>
        </w:tc>
        <w:tc>
          <w:tcPr>
            <w:tcW w:type="dxa" w:w="26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卷檐帽</w:t>
            </w:r>
          </w:p>
        </w:tc>
        <w:tc>
          <w:tcPr>
            <w:tcW w:type="dxa" w:w="8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顶</w:t>
            </w:r>
          </w:p>
        </w:tc>
        <w:tc>
          <w:tcPr>
            <w:tcW w:type="dxa" w:w="153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1</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56</w:t>
            </w:r>
            <w:r>
              <w:rPr>
                <w:sz w:val="24"/>
              </w:rPr>
              <w:t>号</w:t>
            </w:r>
          </w:p>
        </w:tc>
      </w:tr>
      <w:tr>
        <w:tc>
          <w:tcPr>
            <w:tcW w:type="dxa" w:w="607"/>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8</w:t>
            </w:r>
          </w:p>
        </w:tc>
        <w:tc>
          <w:tcPr>
            <w:tcW w:type="dxa" w:w="26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腰带</w:t>
            </w:r>
          </w:p>
        </w:tc>
        <w:tc>
          <w:tcPr>
            <w:tcW w:type="dxa" w:w="8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条</w:t>
            </w:r>
          </w:p>
        </w:tc>
        <w:tc>
          <w:tcPr>
            <w:tcW w:type="dxa" w:w="153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1</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男腰带</w:t>
            </w:r>
          </w:p>
        </w:tc>
      </w:tr>
      <w:tr>
        <w:tc>
          <w:tcPr>
            <w:tcW w:type="dxa" w:w="607"/>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9</w:t>
            </w:r>
          </w:p>
        </w:tc>
        <w:tc>
          <w:tcPr>
            <w:tcW w:type="dxa" w:w="26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单皮鞋</w:t>
            </w:r>
          </w:p>
        </w:tc>
        <w:tc>
          <w:tcPr>
            <w:tcW w:type="dxa" w:w="8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双</w:t>
            </w:r>
          </w:p>
        </w:tc>
        <w:tc>
          <w:tcPr>
            <w:tcW w:type="dxa" w:w="153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男1</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男鞋号260</w:t>
            </w:r>
          </w:p>
        </w:tc>
      </w:tr>
      <w:tr>
        <w:tc>
          <w:tcPr>
            <w:tcW w:type="dxa" w:w="60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4"/>
              </w:rPr>
              <w:t>包2</w:t>
            </w:r>
          </w:p>
        </w:tc>
        <w:tc>
          <w:tcPr>
            <w:tcW w:type="dxa" w:w="5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1</w:t>
            </w:r>
          </w:p>
        </w:tc>
        <w:tc>
          <w:tcPr>
            <w:tcW w:type="dxa" w:w="26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冬执勤服</w:t>
            </w:r>
          </w:p>
        </w:tc>
        <w:tc>
          <w:tcPr>
            <w:tcW w:type="dxa" w:w="8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套</w:t>
            </w:r>
          </w:p>
        </w:tc>
        <w:tc>
          <w:tcPr>
            <w:tcW w:type="dxa" w:w="153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男1</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上衣：175/96B</w:t>
            </w:r>
          </w:p>
          <w:p>
            <w:pPr>
              <w:pStyle w:val="null3"/>
              <w:jc w:val="center"/>
            </w:pPr>
            <w:r>
              <w:rPr>
                <w:sz w:val="24"/>
              </w:rPr>
              <w:t>裤：175/86B</w:t>
            </w:r>
          </w:p>
        </w:tc>
      </w:tr>
      <w:tr>
        <w:tc>
          <w:tcPr>
            <w:tcW w:type="dxa" w:w="607"/>
            <w:vMerge/>
            <w:tcBorders>
              <w:top w:val="none" w:color="000000" w:sz="4"/>
              <w:left w:val="single" w:color="000000" w:sz="4"/>
              <w:bottom w:val="single" w:color="000000" w:sz="4"/>
              <w:right w:val="single" w:color="000000" w:sz="4"/>
            </w:tcBorders>
          </w:tcPr>
          <w:p/>
        </w:tc>
        <w:tc>
          <w:tcPr>
            <w:tcW w:type="dxa" w:w="5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2</w:t>
            </w:r>
          </w:p>
        </w:tc>
        <w:tc>
          <w:tcPr>
            <w:tcW w:type="dxa" w:w="26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皮凉鞋</w:t>
            </w:r>
          </w:p>
        </w:tc>
        <w:tc>
          <w:tcPr>
            <w:tcW w:type="dxa" w:w="8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双</w:t>
            </w:r>
          </w:p>
        </w:tc>
        <w:tc>
          <w:tcPr>
            <w:tcW w:type="dxa" w:w="153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男女各1</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男鞋号260，女鞋号240</w:t>
            </w:r>
          </w:p>
        </w:tc>
      </w:tr>
    </w:tbl>
    <w:p>
      <w:pPr>
        <w:pStyle w:val="null3"/>
        <w:jc w:val="both"/>
      </w:pPr>
      <w:r>
        <w:rPr>
          <w:sz w:val="24"/>
          <w:shd w:fill="FFFFFF" w:val="clear"/>
        </w:rPr>
        <w:t>2）提交样品有关要求</w:t>
      </w:r>
    </w:p>
    <w:p>
      <w:pPr>
        <w:pStyle w:val="null3"/>
        <w:ind w:firstLine="480"/>
        <w:jc w:val="both"/>
      </w:pPr>
      <w:r>
        <w:rPr>
          <w:sz w:val="24"/>
          <w:shd w:fill="FFFFFF" w:val="clear"/>
        </w:rPr>
        <w:t>①投标人须按照应急管理部《应急管理综合行政执法制式服装和标志技术规范》的技术标准要求，在投标截止时间前按要求递交投标样品供现场评审使用，未按要求提供样品的投标供应商将不得样品分，投标截止时间后提交的样品或未密封的样品予以拒收。样品应使用普通刀具即可开封的纸箱等进行密封，避免使用过于坚固的密封方式（如木箱、铁箱等），如因此无法开封的，由投标人承担不利后果。</w:t>
      </w:r>
    </w:p>
    <w:p>
      <w:pPr>
        <w:pStyle w:val="null3"/>
        <w:ind w:firstLine="480"/>
        <w:jc w:val="both"/>
      </w:pPr>
      <w:r>
        <w:rPr>
          <w:sz w:val="24"/>
          <w:shd w:fill="FFFFFF" w:val="clear"/>
        </w:rPr>
        <w:t>②投标供应商将一个分包的样品统一密封在一个纸箱，并做好标识。</w:t>
      </w:r>
    </w:p>
    <w:p>
      <w:pPr>
        <w:pStyle w:val="null3"/>
        <w:ind w:firstLine="480"/>
        <w:jc w:val="both"/>
      </w:pPr>
      <w:r>
        <w:rPr>
          <w:sz w:val="24"/>
          <w:shd w:fill="FFFFFF" w:val="clear"/>
        </w:rPr>
        <w:t>③所有样品上要有投标公司字样或标识，未做标识导致无法识别的，该样品评审不得分。</w:t>
      </w:r>
    </w:p>
    <w:p>
      <w:pPr>
        <w:pStyle w:val="null3"/>
        <w:ind w:firstLine="480"/>
        <w:jc w:val="both"/>
      </w:pPr>
      <w:r>
        <w:rPr>
          <w:sz w:val="24"/>
          <w:shd w:fill="FFFFFF" w:val="clear"/>
        </w:rPr>
        <w:t>④检测要求：</w:t>
      </w:r>
    </w:p>
    <w:p>
      <w:pPr>
        <w:pStyle w:val="null3"/>
        <w:ind w:firstLine="480"/>
        <w:jc w:val="both"/>
      </w:pPr>
      <w:r>
        <w:rPr>
          <w:sz w:val="24"/>
          <w:shd w:fill="FFFFFF" w:val="clear"/>
        </w:rPr>
        <w:t>服装面料的检测：投标人须将样品（包1：序号1-7，包2：序号1）所用的面料送至具有CMA或CNAS认证的检测机构进行检测，面料检测内容包含但不限于面料成份及占比、单位面积质量、纱支、PH值等指标。</w:t>
      </w:r>
    </w:p>
    <w:p>
      <w:pPr>
        <w:pStyle w:val="null3"/>
        <w:ind w:firstLine="480"/>
        <w:jc w:val="both"/>
      </w:pPr>
      <w:r>
        <w:rPr>
          <w:sz w:val="24"/>
          <w:shd w:fill="FFFFFF" w:val="clear"/>
        </w:rPr>
        <w:t>成品检测：投标人须将制作好的样品（包1：序号1-9，包2：序号1-2）送至具有CMA或CNAS认证的检测机构进行检测，服装检测内容包含但不限于缝制质量、外观质量等；腰带的检测内容包含但不限于检测铜镀层厚度、镍镀层厚度、镀层结合强度、耐盐雾(72小时)、带体与钎子咬合力、钎子压舌咬合力、带体拉伸负荷、带体耐光色牢度、甲醛等；单皮鞋和皮凉鞋检测内容包含但不限于前帮后帮材料及厚度、外底耐磨长度、成品外观质量等。</w:t>
      </w:r>
      <w:r>
        <w:rPr>
          <w:sz w:val="24"/>
        </w:rPr>
        <w:t>常服和执勤服应整体检测，并出具整体的检测报告，不得将</w:t>
      </w:r>
      <w:r>
        <w:rPr>
          <w:sz w:val="24"/>
        </w:rPr>
        <w:t>上衣、裤子单独检测出具单独的检测报告。</w:t>
      </w:r>
    </w:p>
    <w:p>
      <w:pPr>
        <w:pStyle w:val="null3"/>
        <w:ind w:firstLine="480"/>
        <w:jc w:val="both"/>
      </w:pPr>
      <w:r>
        <w:rPr>
          <w:sz w:val="24"/>
        </w:rPr>
        <w:t>请投标人将上述布料和成品的检测报告按照</w:t>
      </w:r>
      <w:r>
        <w:rPr>
          <w:sz w:val="24"/>
        </w:rPr>
        <w:t>本次投标样品清单列表</w:t>
      </w:r>
      <w:r>
        <w:rPr>
          <w:sz w:val="24"/>
        </w:rPr>
        <w:t>的序号顺序（包1:序号1-9，包2:序号1-2）进行标识。</w:t>
      </w:r>
    </w:p>
    <w:p>
      <w:pPr>
        <w:pStyle w:val="null3"/>
        <w:ind w:firstLine="480"/>
        <w:jc w:val="both"/>
      </w:pPr>
      <w:r>
        <w:rPr>
          <w:sz w:val="24"/>
          <w:shd w:fill="FFFFFF" w:val="clear"/>
        </w:rPr>
        <w:t>⑤</w:t>
      </w:r>
      <w:r>
        <w:rPr>
          <w:sz w:val="24"/>
          <w:u w:val="single"/>
          <w:shd w:fill="FFFFFF" w:val="clear"/>
        </w:rPr>
        <w:t>中标候选人的样品将在评标后作封样处理，并作为验收依据。</w:t>
      </w:r>
      <w:r>
        <w:rPr>
          <w:sz w:val="24"/>
          <w:shd w:fill="FFFFFF" w:val="clear"/>
        </w:rPr>
        <w:t>未中标供应商的投标样品务必在接到电话通知后五个工作日内到递交样品地址自行取回，逾期不负保管责任，视为由代理机构自行处理。</w:t>
      </w:r>
    </w:p>
    <w:p>
      <w:pPr>
        <w:pStyle w:val="null3"/>
        <w:ind w:firstLine="480"/>
        <w:jc w:val="both"/>
      </w:pPr>
      <w:r>
        <w:rPr>
          <w:sz w:val="24"/>
          <w:shd w:fill="FFFFFF" w:val="clear"/>
        </w:rPr>
        <w:t>⑥样品提交时间：投标文件提交截止时间前1小时内，提交截止时间后提交的样品将拒收。</w:t>
      </w:r>
    </w:p>
    <w:p>
      <w:pPr>
        <w:pStyle w:val="null3"/>
        <w:ind w:firstLine="480"/>
        <w:jc w:val="both"/>
      </w:pPr>
      <w:r>
        <w:rPr>
          <w:sz w:val="24"/>
          <w:shd w:fill="FFFFFF" w:val="clear"/>
        </w:rPr>
        <w:t>样品提交地点：广州市越秀区越华路112号珠江国际大厦三楼。</w:t>
      </w:r>
    </w:p>
    <w:p>
      <w:pPr>
        <w:pStyle w:val="null3"/>
        <w:ind w:firstLine="480"/>
        <w:jc w:val="both"/>
      </w:pPr>
      <w:r>
        <w:rPr>
          <w:sz w:val="24"/>
          <w:shd w:fill="FFFFFF" w:val="clear"/>
        </w:rPr>
        <w:t>3）</w:t>
      </w:r>
      <w:r>
        <w:rPr>
          <w:sz w:val="24"/>
        </w:rPr>
        <w:t>服装类：</w:t>
      </w:r>
    </w:p>
    <w:p>
      <w:pPr>
        <w:pStyle w:val="null3"/>
        <w:ind w:firstLine="480"/>
        <w:jc w:val="both"/>
      </w:pPr>
      <w:r>
        <w:rPr>
          <w:sz w:val="24"/>
          <w:shd w:fill="FFFFFF" w:val="clear"/>
        </w:rPr>
        <w:t>①外观：符合应急管理部《应急管理综合行政执法制式服装和标志技术规范》要求，在此基础上，服装整体形态、局部对称性、衣领平服、袖隆圆顺、腰头平直、拉链平服。</w:t>
      </w:r>
    </w:p>
    <w:p>
      <w:pPr>
        <w:pStyle w:val="null3"/>
        <w:ind w:firstLine="480"/>
        <w:jc w:val="both"/>
      </w:pPr>
      <w:r>
        <w:rPr>
          <w:sz w:val="24"/>
          <w:shd w:fill="FFFFFF" w:val="clear"/>
        </w:rPr>
        <w:t>②表面质量：面料上无疵点、油污，无烫迹、不起泡，同件服装中没有色差，整烫良好、服装辅件完整。</w:t>
      </w:r>
    </w:p>
    <w:p>
      <w:pPr>
        <w:pStyle w:val="null3"/>
        <w:ind w:firstLine="480"/>
        <w:jc w:val="both"/>
      </w:pPr>
      <w:r>
        <w:rPr>
          <w:sz w:val="24"/>
          <w:shd w:fill="FFFFFF" w:val="clear"/>
        </w:rPr>
        <w:t>③里衬质量：里外服帖、衬里无皱褶、里面料一致平贴、熨烫平整、内无线头。</w:t>
      </w:r>
    </w:p>
    <w:p>
      <w:pPr>
        <w:pStyle w:val="null3"/>
        <w:ind w:firstLine="480"/>
        <w:jc w:val="both"/>
      </w:pPr>
      <w:r>
        <w:rPr>
          <w:sz w:val="24"/>
          <w:shd w:fill="FFFFFF" w:val="clear"/>
        </w:rPr>
        <w:t>④缝制水平：表里有无线头、线色与布色一致、无色差，缝制规整、明线顺直，宽窄均匀、平服、无跳针、无针眼、针距均匀。</w:t>
      </w:r>
    </w:p>
    <w:p>
      <w:pPr>
        <w:pStyle w:val="null3"/>
        <w:ind w:firstLine="480"/>
        <w:jc w:val="both"/>
      </w:pPr>
      <w:r>
        <w:rPr>
          <w:sz w:val="24"/>
          <w:shd w:fill="FFFFFF" w:val="clear"/>
        </w:rPr>
        <w:t>⑤服装类物品耐洗色牢度、耐热色牢度、撕破强力、甲醛含量等符合相关要求。</w:t>
      </w:r>
    </w:p>
    <w:p>
      <w:pPr>
        <w:pStyle w:val="null3"/>
        <w:ind w:firstLine="480"/>
        <w:jc w:val="both"/>
      </w:pPr>
      <w:r>
        <w:rPr>
          <w:sz w:val="24"/>
          <w:shd w:fill="FFFFFF" w:val="clear"/>
        </w:rPr>
        <w:t>鞋类：皮面平整，样品同双尺寸一致，整体外观端正对称平整美观、无碰伤褶皱破损，内底无露钉尖、无变色、无脱色，制作的工艺精细，缝线均匀，线条流畅，成品耐折性能、剥离强度、外底硬度指标等符合相关要求。</w:t>
      </w:r>
    </w:p>
    <w:p>
      <w:pPr>
        <w:pStyle w:val="null3"/>
        <w:ind w:firstLine="480"/>
        <w:jc w:val="both"/>
      </w:pPr>
      <w:r>
        <w:rPr>
          <w:sz w:val="24"/>
          <w:b/>
        </w:rPr>
        <w:t>（3）报价要求</w:t>
      </w:r>
    </w:p>
    <w:p>
      <w:pPr>
        <w:pStyle w:val="null3"/>
        <w:ind w:firstLine="480"/>
        <w:jc w:val="both"/>
      </w:pPr>
      <w:r>
        <w:rPr>
          <w:sz w:val="24"/>
          <w:u w:val="single"/>
          <w:shd w:fill="FFFFFF" w:val="clear"/>
        </w:rPr>
        <w:t>1</w:t>
      </w:r>
      <w:r>
        <w:rPr>
          <w:sz w:val="24"/>
          <w:u w:val="single"/>
          <w:shd w:fill="FFFFFF" w:val="clear"/>
        </w:rPr>
        <w:t>）投标人在每个子包采购预算及最高限制单价的基础上进行折扣率报价（即投标单价=最高限制单价×折扣率），每个包组的投标折扣率是固定且是唯一的，否则，作无效标处理，投标折扣率不超过100%。</w:t>
      </w:r>
    </w:p>
    <w:p>
      <w:pPr>
        <w:pStyle w:val="null3"/>
        <w:ind w:firstLine="480"/>
        <w:jc w:val="both"/>
      </w:pPr>
      <w:r>
        <w:rPr>
          <w:sz w:val="24"/>
          <w:u w:val="single"/>
          <w:shd w:fill="FFFFFF" w:val="clear"/>
        </w:rPr>
        <w:t>2</w:t>
      </w:r>
      <w:r>
        <w:rPr>
          <w:sz w:val="24"/>
          <w:u w:val="single"/>
          <w:shd w:fill="FFFFFF" w:val="clear"/>
        </w:rPr>
        <w:t>）合同单价=最高限制单价×折扣率，货款结算按“实际采购数量×合同单价”计算。</w:t>
      </w:r>
    </w:p>
    <w:p>
      <w:pPr>
        <w:pStyle w:val="null3"/>
        <w:ind w:firstLine="480"/>
        <w:jc w:val="both"/>
      </w:pPr>
      <w:r>
        <w:rPr>
          <w:sz w:val="24"/>
          <w:shd w:fill="FFFFFF" w:val="clear"/>
        </w:rPr>
        <w:t>3</w:t>
      </w:r>
      <w:r>
        <w:rPr>
          <w:sz w:val="24"/>
          <w:shd w:fill="FFFFFF" w:val="clear"/>
        </w:rPr>
        <w:t>）投标报价为综合单价，须包括货物的设计、材料、量体、制造、包装、仓储、运输、保险、验收、调换、售后服务、技术服务、质保期保障服务及采购代理服务费等全部费用。</w:t>
      </w:r>
    </w:p>
    <w:p>
      <w:pPr>
        <w:pStyle w:val="null3"/>
        <w:ind w:firstLine="480"/>
        <w:jc w:val="both"/>
      </w:pPr>
      <w:r>
        <w:rPr>
          <w:sz w:val="24"/>
          <w:shd w:fill="FFFFFF" w:val="clear"/>
        </w:rPr>
        <w:t>4</w:t>
      </w:r>
      <w:r>
        <w:rPr>
          <w:sz w:val="24"/>
          <w:shd w:fill="FFFFFF" w:val="clear"/>
        </w:rPr>
        <w:t>）本项目最低投标报价不作为中标依据，本次招标为保证产品的质量，避免恶性竞争，如评标委员会认为投标人的报价明显低于其他通过符合性审查投标人的报价，有可能影响产品质量或者不能诚信履约的，将会要求投标人在评标现场合理的时间内提供书面说明，对每个品类的主要材料选购方式及主要面料、辅料的价格分析、量体费用、生产人工费用、损耗、设备折旧、包装、运输、售后服务、其他费用、税金、公司利润等各项费用组成的报价进行分析明细说明，必要时将要求提交证明材料，如投标人不能证明其报价合理性的，评标委员会将会认定其投标无效。</w:t>
      </w:r>
    </w:p>
    <w:p>
      <w:pPr>
        <w:pStyle w:val="null3"/>
        <w:ind w:firstLine="482"/>
        <w:jc w:val="both"/>
      </w:pPr>
      <w:r>
        <w:rPr>
          <w:sz w:val="24"/>
          <w:b/>
        </w:rPr>
        <w:t>（4）合同签订要求</w:t>
      </w:r>
    </w:p>
    <w:p>
      <w:pPr>
        <w:pStyle w:val="null3"/>
        <w:ind w:firstLine="480"/>
        <w:jc w:val="both"/>
      </w:pPr>
      <w:r>
        <w:rPr>
          <w:sz w:val="24"/>
          <w:shd w:fill="FFFFFF" w:val="clear"/>
        </w:rPr>
        <w:t>1</w:t>
      </w:r>
      <w:r>
        <w:rPr>
          <w:sz w:val="24"/>
          <w:shd w:fill="FFFFFF" w:val="clear"/>
        </w:rPr>
        <w:t>）省应急管理厅及</w:t>
      </w:r>
      <w:r>
        <w:rPr>
          <w:sz w:val="24"/>
          <w:shd w:fill="FFFFFF" w:val="clear"/>
        </w:rPr>
        <w:t>各市、县（区）应急管理部门按照本招标结果，根据实际需求与中标人签定</w:t>
      </w:r>
      <w:r>
        <w:rPr>
          <w:sz w:val="24"/>
          <w:shd w:fill="FFFFFF" w:val="clear"/>
        </w:rPr>
        <w:t>采购</w:t>
      </w:r>
      <w:r>
        <w:rPr>
          <w:sz w:val="24"/>
          <w:shd w:fill="FFFFFF" w:val="clear"/>
        </w:rPr>
        <w:t>合同，采购品种及数量以实际需求量为准。</w:t>
      </w:r>
    </w:p>
    <w:p>
      <w:pPr>
        <w:pStyle w:val="null3"/>
        <w:ind w:firstLine="480"/>
        <w:jc w:val="both"/>
      </w:pPr>
      <w:r>
        <w:rPr>
          <w:sz w:val="24"/>
          <w:shd w:fill="FFFFFF" w:val="clear"/>
        </w:rPr>
        <w:t>2</w:t>
      </w:r>
      <w:r>
        <w:rPr>
          <w:sz w:val="24"/>
          <w:shd w:fill="FFFFFF" w:val="clear"/>
        </w:rPr>
        <w:t>）</w:t>
      </w:r>
      <w:r>
        <w:rPr>
          <w:sz w:val="24"/>
          <w:shd w:fill="FFFFFF" w:val="clear"/>
        </w:rPr>
        <w:t>执行期内采购人如需增补数量，中标人必须按照合同单价进行量体、生产、送货，货款结算按“实际采购数量×合同单价”计算。</w:t>
      </w:r>
    </w:p>
    <w:p>
      <w:pPr>
        <w:pStyle w:val="null3"/>
        <w:ind w:firstLine="482"/>
        <w:jc w:val="both"/>
      </w:pPr>
      <w:r>
        <w:rPr>
          <w:sz w:val="24"/>
          <w:b/>
        </w:rPr>
        <w:t>（5）交货期及交货地点</w:t>
      </w:r>
    </w:p>
    <w:p>
      <w:pPr>
        <w:pStyle w:val="null3"/>
        <w:ind w:firstLine="480"/>
        <w:jc w:val="both"/>
      </w:pPr>
      <w:r>
        <w:rPr>
          <w:sz w:val="24"/>
          <w:shd w:fill="FFFFFF" w:val="clear"/>
        </w:rPr>
        <w:t>交货时间：自采购合同签订之日起60日内交付。交货地点：各级应急管理部门。</w:t>
      </w:r>
    </w:p>
    <w:p>
      <w:pPr>
        <w:pStyle w:val="null3"/>
        <w:ind w:firstLine="482"/>
        <w:jc w:val="both"/>
      </w:pPr>
      <w:r>
        <w:rPr>
          <w:sz w:val="24"/>
          <w:b/>
        </w:rPr>
        <w:t>（6）包装要求</w:t>
      </w:r>
    </w:p>
    <w:p>
      <w:pPr>
        <w:pStyle w:val="null3"/>
        <w:ind w:firstLine="480"/>
        <w:jc w:val="both"/>
      </w:pPr>
      <w:r>
        <w:rPr>
          <w:sz w:val="24"/>
          <w:shd w:fill="FFFFFF" w:val="clear"/>
        </w:rPr>
        <w:t>投标人所提供货物包装须采用纸皮包装箱进行包装，每个人员分别装箱，包装箱外注明品种、型号数量及单位名称和着装人姓名等信息。</w:t>
      </w:r>
    </w:p>
    <w:p>
      <w:pPr>
        <w:pStyle w:val="null3"/>
        <w:ind w:firstLine="482"/>
        <w:jc w:val="both"/>
      </w:pPr>
      <w:r>
        <w:rPr>
          <w:sz w:val="24"/>
          <w:b/>
        </w:rPr>
        <w:t>（7）质量检测及处罚</w:t>
      </w:r>
    </w:p>
    <w:p>
      <w:pPr>
        <w:pStyle w:val="null3"/>
        <w:ind w:firstLine="480"/>
        <w:jc w:val="both"/>
      </w:pPr>
      <w:r>
        <w:rPr>
          <w:sz w:val="24"/>
          <w:shd w:fill="FFFFFF" w:val="clear"/>
        </w:rPr>
        <w:t>1.</w:t>
      </w:r>
      <w:r>
        <w:rPr>
          <w:sz w:val="24"/>
          <w:shd w:fill="FFFFFF" w:val="clear"/>
        </w:rPr>
        <w:t>中标单位交货前应通知广东省应急管理厅对交货产品进行质量抽检。广东省应急管理厅将组织对其生产包装好的大货产品进行随机质量抽检。大货检测结果按照以下情况进行处理：</w:t>
      </w:r>
    </w:p>
    <w:p>
      <w:pPr>
        <w:pStyle w:val="null3"/>
        <w:ind w:firstLine="480"/>
        <w:jc w:val="both"/>
      </w:pPr>
      <w:r>
        <w:rPr>
          <w:sz w:val="24"/>
          <w:shd w:fill="FFFFFF" w:val="clear"/>
        </w:rPr>
        <w:t>a.</w:t>
      </w:r>
      <w:r>
        <w:rPr>
          <w:sz w:val="24"/>
          <w:shd w:fill="FFFFFF" w:val="clear"/>
        </w:rPr>
        <w:t>检测合格，中标单位所交付大货质量经具备CNAS和CMA资质的第三方检验检测机构检测合格且符合招标文件对质量的要求，采购人同意接收该产品并支付货款。</w:t>
      </w:r>
    </w:p>
    <w:p>
      <w:pPr>
        <w:pStyle w:val="null3"/>
        <w:ind w:firstLine="480"/>
        <w:jc w:val="both"/>
      </w:pPr>
      <w:r>
        <w:rPr>
          <w:sz w:val="24"/>
          <w:shd w:fill="FFFFFF" w:val="clear"/>
        </w:rPr>
        <w:t>b.</w:t>
      </w:r>
      <w:r>
        <w:rPr>
          <w:sz w:val="24"/>
          <w:shd w:fill="FFFFFF" w:val="clear"/>
        </w:rPr>
        <w:t>中标单位所交大货质量检测不合格的，采购人将取消与该中标单位的合同，按照政府采购相关规定处理。</w:t>
      </w:r>
    </w:p>
    <w:p>
      <w:pPr>
        <w:pStyle w:val="null3"/>
        <w:ind w:firstLine="480"/>
        <w:jc w:val="both"/>
      </w:pPr>
      <w:r>
        <w:rPr>
          <w:sz w:val="24"/>
          <w:shd w:fill="FFFFFF" w:val="clear"/>
        </w:rPr>
        <w:t>2.</w:t>
      </w:r>
      <w:r>
        <w:rPr>
          <w:sz w:val="24"/>
          <w:shd w:fill="FFFFFF" w:val="clear"/>
        </w:rPr>
        <w:t>采购人将加大对中标单位的产品质量检测力度，抽检货物从中标单位已经包装好的大货中随机抽取。</w:t>
      </w:r>
    </w:p>
    <w:p>
      <w:pPr>
        <w:pStyle w:val="null3"/>
        <w:ind w:firstLine="480"/>
        <w:jc w:val="both"/>
      </w:pPr>
      <w:r>
        <w:rPr>
          <w:sz w:val="24"/>
          <w:shd w:fill="FFFFFF" w:val="clear"/>
        </w:rPr>
        <w:t>a.</w:t>
      </w:r>
      <w:r>
        <w:rPr>
          <w:sz w:val="24"/>
          <w:shd w:fill="FFFFFF" w:val="clear"/>
        </w:rPr>
        <w:t>同一品种的总数在100件以下的，抽2件样品。</w:t>
      </w:r>
    </w:p>
    <w:p>
      <w:pPr>
        <w:pStyle w:val="null3"/>
        <w:ind w:firstLine="480"/>
        <w:jc w:val="both"/>
      </w:pPr>
      <w:r>
        <w:rPr>
          <w:sz w:val="24"/>
          <w:shd w:fill="FFFFFF" w:val="clear"/>
        </w:rPr>
        <w:t>b.</w:t>
      </w:r>
      <w:r>
        <w:rPr>
          <w:sz w:val="24"/>
          <w:shd w:fill="FFFFFF" w:val="clear"/>
        </w:rPr>
        <w:t>同一品种的总数在100件以上、1000件（套、条）以下的，抽4件样品。</w:t>
      </w:r>
    </w:p>
    <w:p>
      <w:pPr>
        <w:pStyle w:val="null3"/>
        <w:ind w:firstLine="480"/>
        <w:jc w:val="both"/>
      </w:pPr>
      <w:r>
        <w:rPr>
          <w:sz w:val="24"/>
          <w:shd w:fill="FFFFFF" w:val="clear"/>
        </w:rPr>
        <w:t>c.</w:t>
      </w:r>
      <w:r>
        <w:rPr>
          <w:sz w:val="24"/>
          <w:shd w:fill="FFFFFF" w:val="clear"/>
        </w:rPr>
        <w:t>同一品种的总数在1000件以上的，抽6至10件样品。</w:t>
      </w:r>
    </w:p>
    <w:p>
      <w:pPr>
        <w:pStyle w:val="null3"/>
        <w:ind w:firstLine="480"/>
        <w:jc w:val="both"/>
      </w:pPr>
      <w:r>
        <w:rPr>
          <w:sz w:val="24"/>
          <w:shd w:fill="FFFFFF" w:val="clear"/>
        </w:rPr>
        <w:t>广东省应急管理厅负责组织将随机抽取的大货产品，送至具备CNAS和CMA资质的第三方检验检测机构进行质量检测。抽样工作不得少于三人，抽样情况需有文字记录，主要包括组织抽检单位、被抽检单位、抽样地点、品种名称和产品数量、抽取样品数量、各参与人签名。</w:t>
      </w:r>
    </w:p>
    <w:p>
      <w:pPr>
        <w:pStyle w:val="null3"/>
        <w:ind w:firstLine="480"/>
        <w:jc w:val="both"/>
      </w:pPr>
      <w:r>
        <w:rPr>
          <w:sz w:val="24"/>
          <w:shd w:fill="FFFFFF" w:val="clear"/>
        </w:rPr>
        <w:t>3.</w:t>
      </w:r>
      <w:r>
        <w:rPr>
          <w:sz w:val="24"/>
          <w:shd w:fill="FFFFFF" w:val="clear"/>
        </w:rPr>
        <w:t>因抽检产生的相关服装和标志短缺，需重新制作费用由中标单位承担。</w:t>
      </w:r>
    </w:p>
    <w:p>
      <w:pPr>
        <w:pStyle w:val="null3"/>
        <w:ind w:firstLine="482"/>
        <w:jc w:val="both"/>
      </w:pPr>
      <w:r>
        <w:rPr>
          <w:sz w:val="24"/>
          <w:b/>
        </w:rPr>
        <w:t>（7）付款进度</w:t>
      </w:r>
    </w:p>
    <w:p>
      <w:pPr>
        <w:pStyle w:val="null3"/>
        <w:ind w:firstLine="480"/>
        <w:jc w:val="both"/>
      </w:pPr>
      <w:r>
        <w:rPr>
          <w:sz w:val="24"/>
          <w:shd w:fill="FFFFFF" w:val="clear"/>
        </w:rPr>
        <w:t>采购合同签订后5日内，各级应急管理部门支付合同金额50%的预付款，货物全部验收合格，并送达指定地点，经验收合格后，支付合同金额50%的货款。中标人需在采购人付款前向采购人开具正式发票进行结算。</w:t>
      </w:r>
    </w:p>
    <w:p>
      <w:pPr>
        <w:pStyle w:val="null3"/>
      </w:pPr>
      <w:r>
        <w:rPr>
          <w:sz w:val="24"/>
          <w:b/>
        </w:rPr>
        <w:t>（8）服务地点：</w:t>
      </w:r>
      <w:r>
        <w:rPr>
          <w:sz w:val="24"/>
          <w:u w:val="single"/>
        </w:rPr>
        <w:t>广东</w:t>
      </w:r>
      <w:r>
        <w:rPr>
          <w:sz w:val="24"/>
        </w:rPr>
        <w:t>。</w:t>
      </w:r>
    </w:p>
    <w:p>
      <w:pPr>
        <w:pStyle w:val="null3"/>
      </w:pPr>
      <w:r>
        <w:rPr/>
        <w:t>采购包1（制式服装和鞋帽）</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自采购合同签订之日起60日内交付。</w:t>
            </w:r>
          </w:p>
        </w:tc>
      </w:tr>
      <w:tr>
        <w:tc>
          <w:tcPr>
            <w:tcW w:type="dxa" w:w="4153"/>
          </w:tcPr>
          <w:p>
            <w:pPr>
              <w:pStyle w:val="null3"/>
            </w:pPr>
            <w:r>
              <w:rPr/>
              <w:t>标的提供的地点</w:t>
            </w:r>
          </w:p>
        </w:tc>
        <w:tc>
          <w:tcPr>
            <w:tcW w:type="dxa" w:w="4153"/>
          </w:tcPr>
          <w:p>
            <w:pPr>
              <w:pStyle w:val="null3"/>
            </w:pPr>
            <w:r>
              <w:rPr/>
              <w:t>中标对应的广东省应急管理厅及设区市、县（市、区）应急管理局所在地。</w:t>
            </w:r>
          </w:p>
        </w:tc>
      </w:tr>
      <w:tr>
        <w:tc>
          <w:tcPr>
            <w:tcW w:type="dxa" w:w="4153"/>
          </w:tcPr>
          <w:p>
            <w:pPr>
              <w:pStyle w:val="null3"/>
            </w:pPr>
            <w:r>
              <w:rPr/>
              <w:t>付款方式</w:t>
            </w:r>
          </w:p>
        </w:tc>
        <w:tc>
          <w:tcPr>
            <w:tcW w:type="dxa" w:w="4153"/>
          </w:tcPr>
          <w:p>
            <w:pPr>
              <w:pStyle w:val="null3"/>
            </w:pPr>
            <w:r>
              <w:rPr/>
              <w:t>1期：支付比例100%,详见第二章采购需求“付款进度”。</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pPr>
              <w:pStyle w:val="null3"/>
              <w:jc w:val="center"/>
            </w:pPr>
            <w:r>
              <w:rPr/>
              <w:t>△</w:t>
            </w:r>
          </w:p>
        </w:tc>
        <w:tc>
          <w:tcPr>
            <w:tcW w:type="dxa" w:w="748"/>
          </w:tcPr>
          <w:p>
            <w:pPr>
              <w:pStyle w:val="null3"/>
              <w:jc w:val="left"/>
            </w:pPr>
            <w:r>
              <w:rPr/>
              <w:t>制服</w:t>
            </w:r>
          </w:p>
        </w:tc>
        <w:tc>
          <w:tcPr>
            <w:tcW w:type="dxa" w:w="748"/>
          </w:tcPr>
          <w:p>
            <w:pPr>
              <w:pStyle w:val="null3"/>
              <w:jc w:val="left"/>
            </w:pPr>
            <w:r>
              <w:rPr/>
              <w:t>制式服装和鞋帽</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6,343,749.00</w:t>
            </w:r>
          </w:p>
        </w:tc>
        <w:tc>
          <w:tcPr>
            <w:tcW w:type="dxa" w:w="748"/>
          </w:tcPr>
          <w:p>
            <w:pPr>
              <w:pStyle w:val="null3"/>
              <w:jc w:val="right"/>
            </w:pPr>
            <w:r>
              <w:rPr/>
              <w:t>6,343,749.00</w:t>
            </w:r>
          </w:p>
        </w:tc>
        <w:tc>
          <w:tcPr>
            <w:tcW w:type="dxa" w:w="748"/>
          </w:tcPr>
          <w:p>
            <w:pPr>
              <w:pStyle w:val="null3"/>
            </w:pPr>
            <w:r>
              <w:rPr/>
              <w:t>100.0</w:t>
            </w:r>
          </w:p>
        </w:tc>
        <w:tc>
          <w:tcPr>
            <w:tcW w:type="dxa" w:w="823"/>
          </w:tcPr>
          <w:p>
            <w:pPr>
              <w:pStyle w:val="null3"/>
            </w:pPr>
            <w:r>
              <w:rPr/>
              <w:t>工业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制式服装和鞋帽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采购包2（制式服装、鞋和标志）</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自采购合同签订之日起60日内交付。</w:t>
            </w:r>
          </w:p>
        </w:tc>
      </w:tr>
      <w:tr>
        <w:tc>
          <w:tcPr>
            <w:tcW w:type="dxa" w:w="4153"/>
          </w:tcPr>
          <w:p>
            <w:pPr>
              <w:pStyle w:val="null3"/>
            </w:pPr>
            <w:r>
              <w:rPr/>
              <w:t>标的提供的地点</w:t>
            </w:r>
          </w:p>
        </w:tc>
        <w:tc>
          <w:tcPr>
            <w:tcW w:type="dxa" w:w="4153"/>
          </w:tcPr>
          <w:p>
            <w:pPr>
              <w:pStyle w:val="null3"/>
            </w:pPr>
            <w:r>
              <w:rPr/>
              <w:t>中标对应的广东省应急管理厅及设区市、县（市、区）应急管理局所在地。</w:t>
            </w:r>
          </w:p>
        </w:tc>
      </w:tr>
      <w:tr>
        <w:tc>
          <w:tcPr>
            <w:tcW w:type="dxa" w:w="4153"/>
          </w:tcPr>
          <w:p>
            <w:pPr>
              <w:pStyle w:val="null3"/>
            </w:pPr>
            <w:r>
              <w:rPr/>
              <w:t>付款方式</w:t>
            </w:r>
          </w:p>
        </w:tc>
        <w:tc>
          <w:tcPr>
            <w:tcW w:type="dxa" w:w="4153"/>
          </w:tcPr>
          <w:p>
            <w:pPr>
              <w:pStyle w:val="null3"/>
            </w:pPr>
            <w:r>
              <w:rPr/>
              <w:t>1期：支付比例100%,详见第二章采购需求“付款进度”。</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pPr>
              <w:pStyle w:val="null3"/>
              <w:jc w:val="center"/>
            </w:pPr>
            <w:r>
              <w:rPr/>
              <w:t>△</w:t>
            </w:r>
          </w:p>
        </w:tc>
        <w:tc>
          <w:tcPr>
            <w:tcW w:type="dxa" w:w="748"/>
          </w:tcPr>
          <w:p>
            <w:pPr>
              <w:pStyle w:val="null3"/>
              <w:jc w:val="left"/>
            </w:pPr>
            <w:r>
              <w:rPr/>
              <w:t>制服</w:t>
            </w:r>
          </w:p>
        </w:tc>
        <w:tc>
          <w:tcPr>
            <w:tcW w:type="dxa" w:w="748"/>
          </w:tcPr>
          <w:p>
            <w:pPr>
              <w:pStyle w:val="null3"/>
              <w:jc w:val="left"/>
            </w:pPr>
            <w:r>
              <w:rPr/>
              <w:t>制式服装、鞋和标志</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2,814,764.40</w:t>
            </w:r>
          </w:p>
        </w:tc>
        <w:tc>
          <w:tcPr>
            <w:tcW w:type="dxa" w:w="748"/>
          </w:tcPr>
          <w:p>
            <w:pPr>
              <w:pStyle w:val="null3"/>
              <w:jc w:val="right"/>
            </w:pPr>
            <w:r>
              <w:rPr/>
              <w:t>2,814,764.40</w:t>
            </w:r>
          </w:p>
        </w:tc>
        <w:tc>
          <w:tcPr>
            <w:tcW w:type="dxa" w:w="748"/>
          </w:tcPr>
          <w:p>
            <w:pPr>
              <w:pStyle w:val="null3"/>
            </w:pPr>
            <w:r>
              <w:rPr/>
              <w:t>100.0</w:t>
            </w:r>
          </w:p>
        </w:tc>
        <w:tc>
          <w:tcPr>
            <w:tcW w:type="dxa" w:w="823"/>
          </w:tcPr>
          <w:p>
            <w:pPr>
              <w:pStyle w:val="null3"/>
            </w:pPr>
            <w:r>
              <w:rPr/>
              <w:t>工业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制式服装、鞋和标志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广东省应急管理厅</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p>
            <w:pPr>
              <w:pStyle w:val="null3"/>
            </w:pPr>
            <w:r>
              <w:rPr/>
              <w:t>采购包2：折扣率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采购机构代理服务收费标准：投标人投标总报价须包含此费用。本项目以每个采购包的预算总金额为基数按差额定率累进法分别计算每个采购包代理服务费，0-100万：15000元；100-500万：1.1%；500-1000万：0.8%。</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w:t>
      </w:r>
    </w:p>
    <w:p>
      <w:pPr>
        <w:pStyle w:val="null3"/>
        <w:ind w:firstLine="480"/>
      </w:pPr>
      <w:r>
        <w:rPr/>
        <w:t>地址：</w:t>
      </w:r>
      <w:r>
        <w:rPr/>
        <w:t>广州市越华路112号珠江国际大厦3楼质管科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采购包1(制式服装和鞋帽)：综合评分法,是指投标文件满足招标文件全部实质性要求，且按照评审因素的量化指标评审得分最高的投标人为中标候选人的评标方法。（最低报价不是中标的唯一依据。）</w:t>
      </w:r>
    </w:p>
    <w:p>
      <w:pPr>
        <w:pStyle w:val="null3"/>
      </w:pPr>
      <w:r>
        <w:rPr/>
        <w:t>采购包2(制式服装、鞋和标志)：综合评分法,是指投标文件满足招标文件全部实质性要求，且按照评审因素的量化指标评审得分最高的投标人为中标候选人的评标方法。（最低报价不是中标的唯一依据。）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采购包1（制式服装和鞋帽）：</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采购包2（制式服装、鞋和标志）：</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采购包1（制式服装和鞋帽）：</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2024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pPr>
      <w:r>
        <w:rPr/>
        <w:t>采购包2（制式服装、鞋和标志）：</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2024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监狱企业（监狱企业是指由司法部认定的为罪犯、戒毒人员提供生产项目和劳动对象，且全部产权属于司法部监狱管理局、戒毒管理局、直属煤矿管理局，各省、自治区、直辖市监狱管理局、戒毒 管理局，各地（设区的市）监狱、强制隔离戒毒所、戒毒康复所，以及新疆生产建设兵团监狱管理局、戒毒管理局的企业）， 投标供应商须提供由省级以上（含新疆生产建设兵团）监狱管理局、戒毒管理局出具的属于监狱企业的证明文件，否则不予认定。</w:t>
            </w:r>
          </w:p>
        </w:tc>
      </w:tr>
    </w:tbl>
    <w:p>
      <w:pPr>
        <w:pStyle w:val="null3"/>
        <w:ind w:firstLine="480"/>
      </w:pPr>
      <w:r>
        <w:rPr/>
        <w:t>表二符合性审查表：</w:t>
      </w:r>
    </w:p>
    <w:p>
      <w:pPr>
        <w:pStyle w:val="null3"/>
      </w:pPr>
      <w:r>
        <w:rPr/>
        <w:t>采购包1（制式服装和鞋帽）：</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投标折扣率固定唯一</w:t>
            </w:r>
          </w:p>
        </w:tc>
        <w:tc>
          <w:tcPr>
            <w:tcW w:type="dxa" w:w="4238"/>
          </w:tcPr>
          <w:p>
            <w:pPr>
              <w:pStyle w:val="null3"/>
            </w:pPr>
            <w:r>
              <w:rPr/>
              <w:t>投标折扣率是固定价且是唯一的，不超过100%。如果评标委员会认为投标人的报价明显低于其他通过符合性审查投标人的报价，有可能影响服务质量或者不能诚信履约的，将要求其在评标现场合理的时间内提供书面说明，必要时提交相关证明材料；投标人应能证明其报价合理性。</w:t>
            </w:r>
          </w:p>
        </w:tc>
      </w:tr>
      <w:tr>
        <w:tc>
          <w:tcPr>
            <w:tcW w:type="dxa" w:w="890"/>
          </w:tcPr>
          <w:p>
            <w:pPr>
              <w:pStyle w:val="null3"/>
            </w:pPr>
            <w:r>
              <w:rPr/>
              <w:t>2</w:t>
            </w:r>
          </w:p>
        </w:tc>
        <w:tc>
          <w:tcPr>
            <w:tcW w:type="dxa" w:w="3178"/>
          </w:tcPr>
          <w:p>
            <w:pPr>
              <w:pStyle w:val="null3"/>
            </w:pPr>
            <w:r>
              <w:rPr/>
              <w:t>报价无漏项</w:t>
            </w:r>
          </w:p>
        </w:tc>
        <w:tc>
          <w:tcPr>
            <w:tcW w:type="dxa" w:w="4238"/>
          </w:tcPr>
          <w:p>
            <w:pPr>
              <w:pStyle w:val="null3"/>
            </w:pPr>
            <w:r>
              <w:rPr/>
              <w:t>对标的内容没有报价漏项，未以进口产品投标。</w:t>
            </w:r>
          </w:p>
        </w:tc>
      </w:tr>
      <w:tr>
        <w:tc>
          <w:tcPr>
            <w:tcW w:type="dxa" w:w="890"/>
          </w:tcPr>
          <w:p>
            <w:pPr>
              <w:pStyle w:val="null3"/>
            </w:pPr>
            <w:r>
              <w:rPr/>
              <w:t>3</w:t>
            </w:r>
          </w:p>
        </w:tc>
        <w:tc>
          <w:tcPr>
            <w:tcW w:type="dxa" w:w="3178"/>
          </w:tcPr>
          <w:p>
            <w:pPr>
              <w:pStyle w:val="null3"/>
            </w:pPr>
            <w:r>
              <w:rPr/>
              <w:t>提交投标函</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提交法定代表人/负责人资格证明书及授权委托书</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报价如出现修正,投标人按规定书面确认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供应商未以联合体形式参与投标</w:t>
            </w:r>
          </w:p>
        </w:tc>
        <w:tc>
          <w:tcPr>
            <w:tcW w:type="dxa" w:w="4238"/>
          </w:tcPr>
          <w:p>
            <w:pPr>
              <w:pStyle w:val="null3"/>
            </w:pPr>
            <w:r>
              <w:rPr/>
              <w:t>供应商未以联合体形式参与投标。</w:t>
            </w:r>
          </w:p>
        </w:tc>
      </w:tr>
    </w:tbl>
    <w:p>
      <w:pPr>
        <w:pStyle w:val="null3"/>
      </w:pPr>
      <w:r>
        <w:rPr/>
        <w:t>采购包2（制式服装、鞋和标志）：</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投标折扣率固定唯一</w:t>
            </w:r>
          </w:p>
        </w:tc>
        <w:tc>
          <w:tcPr>
            <w:tcW w:type="dxa" w:w="4238"/>
          </w:tcPr>
          <w:p>
            <w:pPr>
              <w:pStyle w:val="null3"/>
            </w:pPr>
            <w:r>
              <w:rPr/>
              <w:t>投标折扣率是固定价且是唯一的，不超过100%。如果评标委员会认为投标人的报价明显低于其他通过符合性审查投标人的报价，有可能影响服务质量或者不能诚信履约的，将要求其在评标现场合理的时间内提供书面说明，必要时提交相关证明材料；投标人应能证明其报价合理性。</w:t>
            </w:r>
          </w:p>
        </w:tc>
      </w:tr>
      <w:tr>
        <w:tc>
          <w:tcPr>
            <w:tcW w:type="dxa" w:w="890"/>
          </w:tcPr>
          <w:p>
            <w:pPr>
              <w:pStyle w:val="null3"/>
            </w:pPr>
            <w:r>
              <w:rPr/>
              <w:t>2</w:t>
            </w:r>
          </w:p>
        </w:tc>
        <w:tc>
          <w:tcPr>
            <w:tcW w:type="dxa" w:w="3178"/>
          </w:tcPr>
          <w:p>
            <w:pPr>
              <w:pStyle w:val="null3"/>
            </w:pPr>
            <w:r>
              <w:rPr/>
              <w:t>报价无漏项</w:t>
            </w:r>
          </w:p>
        </w:tc>
        <w:tc>
          <w:tcPr>
            <w:tcW w:type="dxa" w:w="4238"/>
          </w:tcPr>
          <w:p>
            <w:pPr>
              <w:pStyle w:val="null3"/>
            </w:pPr>
            <w:r>
              <w:rPr/>
              <w:t>对标的内容没有报价漏项，未以进口产品投标。</w:t>
            </w:r>
          </w:p>
        </w:tc>
      </w:tr>
      <w:tr>
        <w:tc>
          <w:tcPr>
            <w:tcW w:type="dxa" w:w="890"/>
          </w:tcPr>
          <w:p>
            <w:pPr>
              <w:pStyle w:val="null3"/>
            </w:pPr>
            <w:r>
              <w:rPr/>
              <w:t>3</w:t>
            </w:r>
          </w:p>
        </w:tc>
        <w:tc>
          <w:tcPr>
            <w:tcW w:type="dxa" w:w="3178"/>
          </w:tcPr>
          <w:p>
            <w:pPr>
              <w:pStyle w:val="null3"/>
            </w:pPr>
            <w:r>
              <w:rPr/>
              <w:t>提交投标函</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提交法定代表人/负责人资格证明书及授权委托书</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报价如出现修正,投标人按规定书面确认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供应商未以联合体形式参与投标</w:t>
            </w:r>
          </w:p>
        </w:tc>
        <w:tc>
          <w:tcPr>
            <w:tcW w:type="dxa" w:w="4238"/>
          </w:tcPr>
          <w:p>
            <w:pPr>
              <w:pStyle w:val="null3"/>
            </w:pPr>
            <w:r>
              <w:rPr/>
              <w:t>供应商未以联合体形式参与投标。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采购包1(制式服装和鞋帽):</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(7.0分)</w:t>
            </w:r>
          </w:p>
        </w:tc>
        <w:tc>
          <w:tcPr>
            <w:tcW w:type="dxa" w:w="5076"/>
          </w:tcPr>
          <w:p>
            <w:pPr>
              <w:pStyle w:val="null3"/>
              <w:jc w:val="left"/>
            </w:pPr>
            <w:r>
              <w:rPr/>
              <w:t>投标人应根据招标文件要求及本项目特点，提供项目实施方案。包括针对此项目的项目组成员方案、项目进度控制方案、包装与运输方案、量体裁衣方案等： （1）方案完全满足且优于采购需求，得7分； （2）方案完全满足采购需求，得4分； （3）方案不完全满足采购需求，得2分； （4）无或其他情况不得分。</w:t>
            </w:r>
          </w:p>
        </w:tc>
      </w:tr>
      <w:tr>
        <w:tc>
          <w:tcPr>
            <w:tcW w:type="dxa" w:w="922"/>
            <w:gridSpan w:val="2"/>
            <w:vMerge/>
          </w:tcPr>
          <w:p/>
        </w:tc>
        <w:tc>
          <w:tcPr>
            <w:tcW w:type="dxa" w:w="2307"/>
          </w:tcPr>
          <w:p>
            <w:pPr>
              <w:pStyle w:val="null3"/>
              <w:jc w:val="left"/>
            </w:pPr>
            <w:r>
              <w:rPr/>
              <w:t>生产方案 (8.0分)</w:t>
            </w:r>
          </w:p>
        </w:tc>
        <w:tc>
          <w:tcPr>
            <w:tcW w:type="dxa" w:w="5076"/>
          </w:tcPr>
          <w:p>
            <w:pPr>
              <w:pStyle w:val="null3"/>
              <w:jc w:val="left"/>
            </w:pPr>
            <w:r>
              <w:rPr/>
              <w:t>供应商根据采购需求进行响应，提供服饰制造商的生产方案，包括产品生产工艺流程、计划保障及应急措施、质量保障检验方案等： (1)完全满足且优于采购需求，得8分； (2)完全满足采购需求，得5分； (3)不完全满足采购需求，得2分； (4) 无或其他情况不得分。</w:t>
            </w:r>
          </w:p>
        </w:tc>
      </w:tr>
      <w:tr>
        <w:tc>
          <w:tcPr>
            <w:tcW w:type="dxa" w:w="922"/>
            <w:gridSpan w:val="2"/>
            <w:vMerge/>
          </w:tcPr>
          <w:p/>
        </w:tc>
        <w:tc>
          <w:tcPr>
            <w:tcW w:type="dxa" w:w="2307"/>
          </w:tcPr>
          <w:p>
            <w:pPr>
              <w:pStyle w:val="null3"/>
              <w:jc w:val="left"/>
            </w:pPr>
            <w:r>
              <w:rPr/>
              <w:t>关键生产设备 (2.0分)</w:t>
            </w:r>
          </w:p>
        </w:tc>
        <w:tc>
          <w:tcPr>
            <w:tcW w:type="dxa" w:w="5076"/>
          </w:tcPr>
          <w:p>
            <w:pPr>
              <w:pStyle w:val="null3"/>
              <w:jc w:val="left"/>
            </w:pPr>
            <w:r>
              <w:rPr/>
              <w:t>生产制造商具有本项目产品的关键生产设备：具有CAM自动裁剪系统的得1分；具有自动吊挂系统的得1分。【投标时提供生产制造商购买设备的发票扫描件和生产现场实景图片，否则对应设备不得分。】</w:t>
            </w:r>
          </w:p>
        </w:tc>
      </w:tr>
      <w:tr>
        <w:tc>
          <w:tcPr>
            <w:tcW w:type="dxa" w:w="922"/>
            <w:gridSpan w:val="2"/>
            <w:vMerge/>
          </w:tcPr>
          <w:p/>
        </w:tc>
        <w:tc>
          <w:tcPr>
            <w:tcW w:type="dxa" w:w="2307"/>
          </w:tcPr>
          <w:p>
            <w:pPr>
              <w:pStyle w:val="null3"/>
              <w:jc w:val="left"/>
            </w:pPr>
            <w:r>
              <w:rPr/>
              <w:t>面料检测 (3.5分)</w:t>
            </w:r>
          </w:p>
        </w:tc>
        <w:tc>
          <w:tcPr>
            <w:tcW w:type="dxa" w:w="5076"/>
          </w:tcPr>
          <w:p>
            <w:pPr>
              <w:pStyle w:val="null3"/>
              <w:jc w:val="left"/>
            </w:pPr>
            <w:r>
              <w:rPr/>
              <w:t>投标人提供本次投标样品清单列表中序号：1-7的衣帽面料检测报告，检测报告应检测①面料成份及占比、②单位面积质量、③纱支、④PH值指标，检测结果要符合《应急管理综合行政执法制式服装和标志技术规范》要求，每个产品面料对应指标检测数据全部符合要求，得0.5分，满分3.5分。 投标人应提供具有CMA或CNAS认证的检测（验）机构出具的检测（验）报告，否则不得分。送检单位名称必须与投标人（或生产商）名称一致。</w:t>
            </w:r>
          </w:p>
        </w:tc>
      </w:tr>
      <w:tr>
        <w:tc>
          <w:tcPr>
            <w:tcW w:type="dxa" w:w="922"/>
            <w:gridSpan w:val="2"/>
            <w:vMerge/>
          </w:tcPr>
          <w:p/>
        </w:tc>
        <w:tc>
          <w:tcPr>
            <w:tcW w:type="dxa" w:w="2307"/>
          </w:tcPr>
          <w:p>
            <w:pPr>
              <w:pStyle w:val="null3"/>
              <w:jc w:val="left"/>
            </w:pPr>
            <w:r>
              <w:rPr/>
              <w:t>成品检验 (6.5分)</w:t>
            </w:r>
          </w:p>
        </w:tc>
        <w:tc>
          <w:tcPr>
            <w:tcW w:type="dxa" w:w="5076"/>
          </w:tcPr>
          <w:p>
            <w:pPr>
              <w:pStyle w:val="null3"/>
              <w:jc w:val="left"/>
            </w:pPr>
            <w:r>
              <w:rPr/>
              <w:t>1.衣帽成品检验： 提供本次投标样品清单列表中序号：1-7的成衣帽外观检验报告，外观检验报告应检验规格尺寸、色差规定、疵点规定、缝制规定、整烫规定等指标，每个序号产品的以上要求的检验结果全部为合格或以上的得0.5分，满分3.5分。 2.单皮鞋 投标人提供本次投标单皮鞋（男女不限）样品的检测（验）报告，检测（验）报告应检测（验）前帮后帮材料及厚度、外底耐磨长度、成品外观质量指标，检测（验）结果要符合《应急管理综合行政执法制式服装和标志技术规范》要求，检测报告所有指标项符合要求得1.5分。 3.腰带检测（验）： 投标人提供本次投标腰带样品的检测（验）报告，腰带应检测（验）铜镀层厚度、镍镀层厚度、镀层结合强度、耐盐雾(72小时)、带体与钎子咬合力、钎子压舌咬合力、带体拉伸负荷、带体耐光色牢度、甲醛等指标，所有检测（验）项都合格的得1.5分。 【上述内容中，投标人应提供具有CMA或CNAS认证的检测（验）机构出具的检测（验）报告，否则不得分，本项满分6.5分。送检单位名称必须与投标人（或生产商）名称一致。】</w:t>
            </w:r>
          </w:p>
        </w:tc>
      </w:tr>
      <w:tr>
        <w:tc>
          <w:tcPr>
            <w:tcW w:type="dxa" w:w="922"/>
            <w:gridSpan w:val="2"/>
            <w:vMerge/>
          </w:tcPr>
          <w:p/>
        </w:tc>
        <w:tc>
          <w:tcPr>
            <w:tcW w:type="dxa" w:w="2307"/>
          </w:tcPr>
          <w:p>
            <w:pPr>
              <w:pStyle w:val="null3"/>
              <w:jc w:val="left"/>
            </w:pPr>
            <w:r>
              <w:rPr/>
              <w:t>服装样品制作水平 (10.0分)</w:t>
            </w:r>
          </w:p>
        </w:tc>
        <w:tc>
          <w:tcPr>
            <w:tcW w:type="dxa" w:w="5076"/>
          </w:tcPr>
          <w:p>
            <w:pPr>
              <w:pStyle w:val="null3"/>
              <w:jc w:val="left"/>
            </w:pPr>
            <w:r>
              <w:rPr/>
              <w:t>1.样品外观：考察服装整体形态、局部对称性、衣领平服情况、袖隆是否圆顺、腰头是否平直、拉链是否平服等。完全满足且优于采购需求的得2.5分，完全满足采购需求的得1分，不能完全满足采购需求的得0分。 2.表面疵点：面料上有无疵点、油污，是否无烫迹、不起泡，同件服装中有没有色差，整烫是否良好、服装辅件是否完整等。完全满足且优于采购需求的得2.5分，完全满足采购需求的得1分，不能完全满足采购需求的得0分。 3. 加工工艺：考察是否里外服帖、衬里无皱褶、里面料是否一致平贴、熨烫平整、内无线头。完全满足且优于采购需求的得2.5分，完全满足采购需求的得1分，不能完全满足采购需求的得0分。 4. 缝制水平：考察表里有无线头、线色与布色是否一致、无色差，缝制是否规整、明线顺直，宽窄是否均匀平服、无跳针、无针眼、针距均匀。完全满足且优于采购需求的得2.5分，完全满足采购需求的得1分，不能完全满足采购需求的得0分。 【1-4：未提供样品或提供不齐全的得0分。】</w:t>
            </w:r>
          </w:p>
        </w:tc>
      </w:tr>
      <w:tr>
        <w:tc>
          <w:tcPr>
            <w:tcW w:type="dxa" w:w="922"/>
            <w:gridSpan w:val="2"/>
            <w:vMerge/>
          </w:tcPr>
          <w:p/>
        </w:tc>
        <w:tc>
          <w:tcPr>
            <w:tcW w:type="dxa" w:w="2307"/>
          </w:tcPr>
          <w:p>
            <w:pPr>
              <w:pStyle w:val="null3"/>
              <w:jc w:val="left"/>
            </w:pPr>
            <w:r>
              <w:rPr/>
              <w:t>单皮鞋样品制作水平 (6.0分)</w:t>
            </w:r>
          </w:p>
        </w:tc>
        <w:tc>
          <w:tcPr>
            <w:tcW w:type="dxa" w:w="5076"/>
          </w:tcPr>
          <w:p>
            <w:pPr>
              <w:pStyle w:val="null3"/>
              <w:jc w:val="left"/>
            </w:pPr>
            <w:r>
              <w:rPr/>
              <w:t>皮面平整，花纹一致，样品同双尺寸一致，整体外观端正对称平整美观、无碰伤褶皱破损，内底无露钉尖、无变色、无脱色，缝线均匀，线条流畅： （1）完全满足且优于采购需求，得6分。 （2）完全满足采购需求，得4分。 （3）不完全满足采购需求或未提供样品的，得0分。</w:t>
            </w:r>
          </w:p>
        </w:tc>
      </w:tr>
      <w:tr>
        <w:tc>
          <w:tcPr>
            <w:tcW w:type="dxa" w:w="922"/>
            <w:gridSpan w:val="2"/>
            <w:vMerge/>
          </w:tcPr>
          <w:p/>
        </w:tc>
        <w:tc>
          <w:tcPr>
            <w:tcW w:type="dxa" w:w="2307"/>
          </w:tcPr>
          <w:p>
            <w:pPr>
              <w:pStyle w:val="null3"/>
              <w:jc w:val="left"/>
            </w:pPr>
            <w:r>
              <w:rPr/>
              <w:t>腰带样品制作水平 (2.0分)</w:t>
            </w:r>
          </w:p>
        </w:tc>
        <w:tc>
          <w:tcPr>
            <w:tcW w:type="dxa" w:w="5076"/>
          </w:tcPr>
          <w:p>
            <w:pPr>
              <w:pStyle w:val="null3"/>
              <w:jc w:val="left"/>
            </w:pPr>
            <w:r>
              <w:rPr/>
              <w:t>腰带材质平整，色泽一致，结构、图案外观特性端正对称，平整美观，花纹完整、清晰、饱满,边缘规整，带体制作的工艺质量符合标准，带体平直无起泡,双层粘合牢固,不脱层，钎子各部件制作的工艺质量符合标准，装配严密、规整、牢固，压板松紧适度,定位准确，扣头与带体压合紧密，油边不掉色、不变色、不脱胶： （1）完全满足且优于采购需求，得2分。 （2）完全满足采购需求，得1分。 （3）不完全满足采购需求或未提供样品的，得0分。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同类业绩经验 (5.0分)</w:t>
            </w:r>
          </w:p>
        </w:tc>
        <w:tc>
          <w:tcPr>
            <w:tcW w:type="dxa" w:w="5076"/>
          </w:tcPr>
          <w:p>
            <w:pPr>
              <w:pStyle w:val="null3"/>
              <w:jc w:val="left"/>
            </w:pPr>
            <w:r>
              <w:rPr/>
              <w:t>供应商自2022年1月1日至今（以合同签订时间为准）具有的同类产品（同类产品指至少包含常服或衬衣或执勤服或制服或皮鞋）合同业绩，一份业绩得1分，最高得5分。 【注：提供销售合同关键页（含有包括签订合同双方的单位名称、项目名称、供货内容与双方盖章、签订日期）复印件及合同期内任意时段的合同发票扫描件，不提供对应业绩不得分。协议期供货合同的，合同期内不同时间签订的供货合同算一份合同，并以主合同签订时间进行评审；统筹分签式供货合同的，整个统筹合同算一份合同，各分签合同不再计算，并以统筹单位主合同签订时间进行评审。同一个业绩只计一次分，不重复计分。】</w:t>
            </w:r>
          </w:p>
        </w:tc>
      </w:tr>
      <w:tr>
        <w:tc>
          <w:tcPr>
            <w:tcW w:type="dxa" w:w="922"/>
            <w:gridSpan w:val="2"/>
            <w:vMerge/>
          </w:tcPr>
          <w:p/>
        </w:tc>
        <w:tc>
          <w:tcPr>
            <w:tcW w:type="dxa" w:w="2307"/>
          </w:tcPr>
          <w:p>
            <w:pPr>
              <w:pStyle w:val="null3"/>
              <w:jc w:val="left"/>
            </w:pPr>
            <w:r>
              <w:rPr/>
              <w:t>用户满意度 (5.0分)</w:t>
            </w:r>
          </w:p>
        </w:tc>
        <w:tc>
          <w:tcPr>
            <w:tcW w:type="dxa" w:w="5076"/>
          </w:tcPr>
          <w:p>
            <w:pPr>
              <w:pStyle w:val="null3"/>
              <w:jc w:val="left"/>
            </w:pPr>
            <w:r>
              <w:rPr/>
              <w:t>以上“同类业绩经验”中有效计分的业绩获得项目用户评价为正面评价（优秀、优良、良好、满意或表扬、感谢等相当于类似评价），且评价文件体现评价单位联系人及联系方式的（如未体现的，供应商须另行提供评价单位的联系人及联系方式）。每份得1分，最高5分，同一项目的多份评价按一份计算，不重复计算分数。提供合同甲方或甲方项目主管部门盖章的评价文件，不提供不得分。评价文件未体现评价单位联系人及联系方式，或者供应商未提供评价单位的联系人及联系方式，对应的评价文件不得分。</w:t>
            </w:r>
          </w:p>
        </w:tc>
      </w:tr>
      <w:tr>
        <w:tc>
          <w:tcPr>
            <w:tcW w:type="dxa" w:w="922"/>
            <w:gridSpan w:val="2"/>
            <w:vMerge/>
          </w:tcPr>
          <w:p/>
        </w:tc>
        <w:tc>
          <w:tcPr>
            <w:tcW w:type="dxa" w:w="2307"/>
          </w:tcPr>
          <w:p>
            <w:pPr>
              <w:pStyle w:val="null3"/>
              <w:jc w:val="left"/>
            </w:pPr>
            <w:r>
              <w:rPr/>
              <w:t>供应商认证情况 (2.0分)</w:t>
            </w:r>
          </w:p>
        </w:tc>
        <w:tc>
          <w:tcPr>
            <w:tcW w:type="dxa" w:w="5076"/>
          </w:tcPr>
          <w:p>
            <w:pPr>
              <w:pStyle w:val="null3"/>
              <w:jc w:val="left"/>
            </w:pPr>
            <w:r>
              <w:rPr/>
              <w:t>投标人具有有效的ISO9001质量管理体系认证（认证范围与服装服饰或鞋有关），得2分。 【注：提供证书复印件，管理体系认证证书除了提供证书复印件外还须同时提供在全国认证认可信息公共服务平台（www.cnca.cn）对体系证书的信息查询截图作为证明材料，已失效、撤销或暂停的或不提供不得分。上述证书如因成立时间不足三个月的原因未能获得的，可对应得分。】</w:t>
            </w:r>
          </w:p>
        </w:tc>
      </w:tr>
      <w:tr>
        <w:tc>
          <w:tcPr>
            <w:tcW w:type="dxa" w:w="922"/>
            <w:gridSpan w:val="2"/>
            <w:vMerge/>
          </w:tcPr>
          <w:p/>
        </w:tc>
        <w:tc>
          <w:tcPr>
            <w:tcW w:type="dxa" w:w="2307"/>
          </w:tcPr>
          <w:p>
            <w:pPr>
              <w:pStyle w:val="null3"/>
              <w:jc w:val="left"/>
            </w:pPr>
            <w:r>
              <w:rPr/>
              <w:t>售后服务认证情况 (2.0分)</w:t>
            </w:r>
          </w:p>
        </w:tc>
        <w:tc>
          <w:tcPr>
            <w:tcW w:type="dxa" w:w="5076"/>
          </w:tcPr>
          <w:p>
            <w:pPr>
              <w:pStyle w:val="null3"/>
              <w:jc w:val="left"/>
            </w:pPr>
            <w:r>
              <w:rPr/>
              <w:t>供应商通过GB/T27922-2011商品售后服务评价体系的认证，具备相关认证证书，得2分。 【须同时提供认证证书复印件及国家认证认可监督管理委员会的“全国认证认可信息公共服务平台”（http://cx.cnca.cn）查询结果截图。证书处于失效、撤销或暂停状态的，该证书不得分。供应商因成立时间不足三个月无法获得证书的，对应证书可得分。】</w:t>
            </w:r>
          </w:p>
        </w:tc>
      </w:tr>
      <w:tr>
        <w:tc>
          <w:tcPr>
            <w:tcW w:type="dxa" w:w="922"/>
            <w:gridSpan w:val="2"/>
            <w:vMerge/>
          </w:tcPr>
          <w:p/>
        </w:tc>
        <w:tc>
          <w:tcPr>
            <w:tcW w:type="dxa" w:w="2307"/>
          </w:tcPr>
          <w:p>
            <w:pPr>
              <w:pStyle w:val="null3"/>
              <w:jc w:val="left"/>
            </w:pPr>
            <w:r>
              <w:rPr/>
              <w:t>交货期 (4.0分)</w:t>
            </w:r>
          </w:p>
        </w:tc>
        <w:tc>
          <w:tcPr>
            <w:tcW w:type="dxa" w:w="5076"/>
          </w:tcPr>
          <w:p>
            <w:pPr>
              <w:pStyle w:val="null3"/>
              <w:jc w:val="left"/>
            </w:pPr>
            <w:r>
              <w:rPr/>
              <w:t>供应商承诺自合同签订之日起60天交货，得1分；在此基础上，承诺每提前一天交货加0.1分，最高加3分。本项最高得4分。 【供应商提供承诺函，承诺函格式可参考投标文件格式。供应商须按照以下模式提供承诺函：仅提供一份承诺函，承诺自合同签订之日起X（供应商填X）天交货。评标委员会在评审时，则以60-X来计算提前的天数。X必须是整数，不可填小数。60-X为负数时，本项不得分。】</w:t>
            </w:r>
          </w:p>
        </w:tc>
      </w:tr>
      <w:tr>
        <w:tc>
          <w:tcPr>
            <w:tcW w:type="dxa" w:w="922"/>
            <w:gridSpan w:val="2"/>
            <w:vMerge/>
          </w:tcPr>
          <w:p/>
        </w:tc>
        <w:tc>
          <w:tcPr>
            <w:tcW w:type="dxa" w:w="2307"/>
          </w:tcPr>
          <w:p>
            <w:pPr>
              <w:pStyle w:val="null3"/>
              <w:jc w:val="left"/>
            </w:pPr>
            <w:r>
              <w:rPr/>
              <w:t>售后服务方案 (7.0分)</w:t>
            </w:r>
          </w:p>
        </w:tc>
        <w:tc>
          <w:tcPr>
            <w:tcW w:type="dxa" w:w="5076"/>
          </w:tcPr>
          <w:p>
            <w:pPr>
              <w:pStyle w:val="null3"/>
              <w:jc w:val="left"/>
            </w:pPr>
            <w:r>
              <w:rPr/>
              <w:t>投标人售后服务承诺及方案，包括量体、质保期，售后服务内容问题响应时间、响应方式、各地市售后服务配置方案（包括但不限于售后服务人员安排等），合同执行数据反馈等方面： （1）方案完全满足且优于采购需求，得7分； （2）方案完全满足采购需求，得4分； （3）方案不完全满足采购需求，得2分； （4）无或其他情况不得分。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采购包2(制式服装、鞋和标志):</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(7.0分)</w:t>
            </w:r>
          </w:p>
        </w:tc>
        <w:tc>
          <w:tcPr>
            <w:tcW w:type="dxa" w:w="5076"/>
          </w:tcPr>
          <w:p>
            <w:pPr>
              <w:pStyle w:val="null3"/>
              <w:jc w:val="left"/>
            </w:pPr>
            <w:r>
              <w:rPr/>
              <w:t>投标人应根据招标文件要求及本项目特点，提供项目实施方案。包括针对此项目的项目组成员方案、项目进度控制方案、包装与运输方案、量体裁衣方案等： （1）方案完全满足且优于采购需求，得7分； （2）方案完全满足采购需求，得4分； （3）方案不完全满足采购需求，得2分； （4）无或其他情况不得分。</w:t>
            </w:r>
          </w:p>
        </w:tc>
      </w:tr>
      <w:tr>
        <w:tc>
          <w:tcPr>
            <w:tcW w:type="dxa" w:w="922"/>
            <w:gridSpan w:val="2"/>
            <w:vMerge/>
          </w:tcPr>
          <w:p/>
        </w:tc>
        <w:tc>
          <w:tcPr>
            <w:tcW w:type="dxa" w:w="2307"/>
          </w:tcPr>
          <w:p>
            <w:pPr>
              <w:pStyle w:val="null3"/>
              <w:jc w:val="left"/>
            </w:pPr>
            <w:r>
              <w:rPr/>
              <w:t>生产方案 (6.0分)</w:t>
            </w:r>
          </w:p>
        </w:tc>
        <w:tc>
          <w:tcPr>
            <w:tcW w:type="dxa" w:w="5076"/>
          </w:tcPr>
          <w:p>
            <w:pPr>
              <w:pStyle w:val="null3"/>
              <w:jc w:val="left"/>
            </w:pPr>
            <w:r>
              <w:rPr/>
              <w:t>供应商根据采购需求进行响应，提供生产方案，包括产品生产工艺流程、计划保障及应急措施、质量保障检验方案等： (1)完全满足且优于采购需求，得6分； (2)完全满足采购需求，得4分； (3)不完全满足采购需求，得2分； (4) 无或其他情况不得分。</w:t>
            </w:r>
          </w:p>
        </w:tc>
      </w:tr>
      <w:tr>
        <w:tc>
          <w:tcPr>
            <w:tcW w:type="dxa" w:w="922"/>
            <w:gridSpan w:val="2"/>
            <w:vMerge/>
          </w:tcPr>
          <w:p/>
        </w:tc>
        <w:tc>
          <w:tcPr>
            <w:tcW w:type="dxa" w:w="2307"/>
          </w:tcPr>
          <w:p>
            <w:pPr>
              <w:pStyle w:val="null3"/>
              <w:jc w:val="left"/>
            </w:pPr>
            <w:r>
              <w:rPr/>
              <w:t>冬执勤服面料检测 (5.0分)</w:t>
            </w:r>
          </w:p>
        </w:tc>
        <w:tc>
          <w:tcPr>
            <w:tcW w:type="dxa" w:w="5076"/>
          </w:tcPr>
          <w:p>
            <w:pPr>
              <w:pStyle w:val="null3"/>
              <w:jc w:val="left"/>
            </w:pPr>
            <w:r>
              <w:rPr/>
              <w:t>投标人提供本次投标冬执勤服样品的面料检测报告，检测报告应检测①面料成份及占比、②单位面积质量、③纱支、④PH值指标，检测结果要符合《应急管理综合行政执法制式服装和标志技术规范》要求，面料对应指标检测数据全部符合要求，得5分，否则不得分。 【投标人应提供具有CMA或CNAS认证的检测（验）机构出具的检测（验）报告，否则不得分。送检单位名称必须与投标人（或生产商）名称一致。】</w:t>
            </w:r>
          </w:p>
        </w:tc>
      </w:tr>
      <w:tr>
        <w:tc>
          <w:tcPr>
            <w:tcW w:type="dxa" w:w="922"/>
            <w:gridSpan w:val="2"/>
            <w:vMerge/>
          </w:tcPr>
          <w:p/>
        </w:tc>
        <w:tc>
          <w:tcPr>
            <w:tcW w:type="dxa" w:w="2307"/>
          </w:tcPr>
          <w:p>
            <w:pPr>
              <w:pStyle w:val="null3"/>
              <w:jc w:val="left"/>
            </w:pPr>
            <w:r>
              <w:rPr/>
              <w:t>成品检测 (12.0分)</w:t>
            </w:r>
          </w:p>
        </w:tc>
        <w:tc>
          <w:tcPr>
            <w:tcW w:type="dxa" w:w="5076"/>
          </w:tcPr>
          <w:p>
            <w:pPr>
              <w:pStyle w:val="null3"/>
              <w:jc w:val="left"/>
            </w:pPr>
            <w:r>
              <w:rPr/>
              <w:t>1.冬执勤服： 提供本次投标冬执勤服样品的成衣外观检测（验）报告，外观检测（验）报告应检验规格尺寸、色差规定、疵点规定、缝制规定、整烫规定指标，所有检测（验）结果为合格或以上的得6分。 2.皮凉鞋： 投标人提供本次投标皮凉鞋（男女不限）样品的检测（验）报告，检测（验）报告应检测（验）前帮后帮材料及厚度、外底耐磨长度、成品外观质量指标，检测（验）结果要符合《应急管理综合行政执法制式服装和标志技术规范》要求，检测（验）报告所有指标项符合要求得6分。 【注：上述两项内容中，投标人应提供具有CMA或CNAS认证的检测（验）机构出具的检测（验）报告，否则对应检测（验）不得分，本项满分12分。送检单位名称必须与投标人（或生产商）名称一致。】</w:t>
            </w:r>
          </w:p>
        </w:tc>
      </w:tr>
      <w:tr>
        <w:tc>
          <w:tcPr>
            <w:tcW w:type="dxa" w:w="922"/>
            <w:gridSpan w:val="2"/>
            <w:vMerge/>
          </w:tcPr>
          <w:p/>
        </w:tc>
        <w:tc>
          <w:tcPr>
            <w:tcW w:type="dxa" w:w="2307"/>
          </w:tcPr>
          <w:p>
            <w:pPr>
              <w:pStyle w:val="null3"/>
              <w:jc w:val="left"/>
            </w:pPr>
            <w:r>
              <w:rPr/>
              <w:t>冬执勤服样品制作水平 (8.0分)</w:t>
            </w:r>
          </w:p>
        </w:tc>
        <w:tc>
          <w:tcPr>
            <w:tcW w:type="dxa" w:w="5076"/>
          </w:tcPr>
          <w:p>
            <w:pPr>
              <w:pStyle w:val="null3"/>
              <w:jc w:val="left"/>
            </w:pPr>
            <w:r>
              <w:rPr/>
              <w:t>1.样品外观：考察服装整体形态、局部对称性、衣领平服情况、袖隆是否圆顺、腰头是否平直、拉链是否平服等。完全满足且优于采购需求的得2分，完全满足采购需求的得1分，不能完全满足采购需求的得0分。 2.表面疵点：面料上有无疵点、油污，是否无烫迹、不起泡，同件服装中有没有色差，整烫是否良好、服装辅件是否完整等。完全满足且优于采购需求的得2分，完全满足采购需求的得1分，不能完全满足采购需求的得0分。 3. 加工工艺：考察是否里外服帖、衬里无皱褶、里面料是否一致平贴、熨烫平整、内无线头。完全满足且优于采购需求的得2分，完全满足采购需求的得1分，不能完全满足采购需求的得0分。 4. 缝制水平：考察表里有无线头、线色与布色是否一致、无色差，缝制是否规整、明线顺直，宽窄是否均匀、平服、无跳针、无针眼、针距均匀。完全满足且优于采购需求的得2分，完全满足采购需求的得1分，不能完全满足采购需求的得0分。 【未提供样品的得0分。】</w:t>
            </w:r>
          </w:p>
        </w:tc>
      </w:tr>
      <w:tr>
        <w:tc>
          <w:tcPr>
            <w:tcW w:type="dxa" w:w="922"/>
            <w:gridSpan w:val="2"/>
            <w:vMerge/>
          </w:tcPr>
          <w:p/>
        </w:tc>
        <w:tc>
          <w:tcPr>
            <w:tcW w:type="dxa" w:w="2307"/>
          </w:tcPr>
          <w:p>
            <w:pPr>
              <w:pStyle w:val="null3"/>
              <w:jc w:val="left"/>
            </w:pPr>
            <w:r>
              <w:rPr/>
              <w:t>皮凉鞋样品制作水平 (7.0分)</w:t>
            </w:r>
          </w:p>
        </w:tc>
        <w:tc>
          <w:tcPr>
            <w:tcW w:type="dxa" w:w="5076"/>
          </w:tcPr>
          <w:p>
            <w:pPr>
              <w:pStyle w:val="null3"/>
              <w:jc w:val="left"/>
            </w:pPr>
            <w:r>
              <w:rPr/>
              <w:t>皮面平整，花纹一致，样品同双尺寸一致，整体外观端正对称平整美观、无碰伤褶皱破损，内底无露钉尖、无变色、无脱色，缝线均匀，线条流畅： （1）完全满足且优于采购需求，得7分。 （2）完全满足采购需求，得4分。 （3）不完全满足采购需求或未提供样品的，得0分。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同类业绩经验 (5.0分)</w:t>
            </w:r>
          </w:p>
        </w:tc>
        <w:tc>
          <w:tcPr>
            <w:tcW w:type="dxa" w:w="5076"/>
          </w:tcPr>
          <w:p>
            <w:pPr>
              <w:pStyle w:val="null3"/>
              <w:jc w:val="left"/>
            </w:pPr>
            <w:r>
              <w:rPr/>
              <w:t>供应商自2022年1月1日至今（以合同签订时间为准）具有的同类产品（同类产品指至少包含执勤服或制服或皮鞋）合同业绩，一份业绩得1分，最高得5分。 【注：提供销售合同关键页（含有包括签订合同双方的单位名称、项目名称、供货内容与双方盖章、签订日期）复印件及合同期内任意时段的合同发票扫描件，不提供对应业绩不得分。协议期供货合同的，合同期内不同时间签订的供货合同算一份合同，并以主合同签订时间进行评审；统筹分签式供货合同的，整个统筹合同算一份合同，各分签合同不再计算，并以统筹单位主合同签订时间进行评审。同一个业绩只计一次分，不重复计分。】</w:t>
            </w:r>
          </w:p>
        </w:tc>
      </w:tr>
      <w:tr>
        <w:tc>
          <w:tcPr>
            <w:tcW w:type="dxa" w:w="922"/>
            <w:gridSpan w:val="2"/>
            <w:vMerge/>
          </w:tcPr>
          <w:p/>
        </w:tc>
        <w:tc>
          <w:tcPr>
            <w:tcW w:type="dxa" w:w="2307"/>
          </w:tcPr>
          <w:p>
            <w:pPr>
              <w:pStyle w:val="null3"/>
              <w:jc w:val="left"/>
            </w:pPr>
            <w:r>
              <w:rPr/>
              <w:t>用户满意度 (5.0分)</w:t>
            </w:r>
          </w:p>
        </w:tc>
        <w:tc>
          <w:tcPr>
            <w:tcW w:type="dxa" w:w="5076"/>
          </w:tcPr>
          <w:p>
            <w:pPr>
              <w:pStyle w:val="null3"/>
              <w:jc w:val="left"/>
            </w:pPr>
            <w:r>
              <w:rPr/>
              <w:t>以上“同类业绩经验”中有效计分的业绩获得项目用户评价为正面评价（优秀、优良、良好、满意或表扬、感谢等相当于类似评价），且评价文件体现评价单位联系人及联系方式的（如未体现的，供应商须另行提供评价单位的联系人及联系方式）。每份得1分，最高5分，同一项目的多份评价按一份计算，不重复计算分数。提供合同甲方或甲方项目主管部门盖章的评价文件，不提供不得分。评价文件未体现评价单位联系人及联系方式，或者供应商未提供评价单位的联系人及联系方式，对应的评价文件不得分。</w:t>
            </w:r>
          </w:p>
        </w:tc>
      </w:tr>
      <w:tr>
        <w:tc>
          <w:tcPr>
            <w:tcW w:type="dxa" w:w="922"/>
            <w:gridSpan w:val="2"/>
            <w:vMerge/>
          </w:tcPr>
          <w:p/>
        </w:tc>
        <w:tc>
          <w:tcPr>
            <w:tcW w:type="dxa" w:w="2307"/>
          </w:tcPr>
          <w:p>
            <w:pPr>
              <w:pStyle w:val="null3"/>
              <w:jc w:val="left"/>
            </w:pPr>
            <w:r>
              <w:rPr/>
              <w:t>供应商认证情况 (2.0分)</w:t>
            </w:r>
          </w:p>
        </w:tc>
        <w:tc>
          <w:tcPr>
            <w:tcW w:type="dxa" w:w="5076"/>
          </w:tcPr>
          <w:p>
            <w:pPr>
              <w:pStyle w:val="null3"/>
              <w:jc w:val="left"/>
            </w:pPr>
            <w:r>
              <w:rPr/>
              <w:t>投标人具有有效的ISO9001质量管理体系认证（认证范围与服装服饰或鞋有关），得2分。 【注：提供证书复印件，管理体系认证证书除了提供证书复印件外还须同时提供在全国认证认可信息公共服务平台（www.cnca.cn）对体系证书的信息查询截图作为证明材料，已失效、撤销或暂停的或不提供不得分。上述证书如因成立时间不足三个月的原因未能获得的，可对应得分。】</w:t>
            </w:r>
          </w:p>
        </w:tc>
      </w:tr>
      <w:tr>
        <w:tc>
          <w:tcPr>
            <w:tcW w:type="dxa" w:w="922"/>
            <w:gridSpan w:val="2"/>
            <w:vMerge/>
          </w:tcPr>
          <w:p/>
        </w:tc>
        <w:tc>
          <w:tcPr>
            <w:tcW w:type="dxa" w:w="2307"/>
          </w:tcPr>
          <w:p>
            <w:pPr>
              <w:pStyle w:val="null3"/>
              <w:jc w:val="left"/>
            </w:pPr>
            <w:r>
              <w:rPr/>
              <w:t>售后服务认证情况 (2.0分)</w:t>
            </w:r>
          </w:p>
        </w:tc>
        <w:tc>
          <w:tcPr>
            <w:tcW w:type="dxa" w:w="5076"/>
          </w:tcPr>
          <w:p>
            <w:pPr>
              <w:pStyle w:val="null3"/>
              <w:jc w:val="left"/>
            </w:pPr>
            <w:r>
              <w:rPr/>
              <w:t>供应商通过GB/T27922-2011商品售后服务评价体系的认证，具备相关认证证书，得2分。 【须同时提供认证证书复印件及国家认证认可监督管理委员会的“全国认证认可信息公共服务平台”（http://cx.cnca.cn）查询结果截图。证书处于失效、撤销或暂停状态的，该证书不得分。供应商因成立时间不足三个月无法获得证书的，对应证书可得分。】</w:t>
            </w:r>
          </w:p>
        </w:tc>
      </w:tr>
      <w:tr>
        <w:tc>
          <w:tcPr>
            <w:tcW w:type="dxa" w:w="922"/>
            <w:gridSpan w:val="2"/>
            <w:vMerge/>
          </w:tcPr>
          <w:p/>
        </w:tc>
        <w:tc>
          <w:tcPr>
            <w:tcW w:type="dxa" w:w="2307"/>
          </w:tcPr>
          <w:p>
            <w:pPr>
              <w:pStyle w:val="null3"/>
              <w:jc w:val="left"/>
            </w:pPr>
            <w:r>
              <w:rPr/>
              <w:t>交货期 (4.0分)</w:t>
            </w:r>
          </w:p>
        </w:tc>
        <w:tc>
          <w:tcPr>
            <w:tcW w:type="dxa" w:w="5076"/>
          </w:tcPr>
          <w:p>
            <w:pPr>
              <w:pStyle w:val="null3"/>
              <w:jc w:val="left"/>
            </w:pPr>
            <w:r>
              <w:rPr/>
              <w:t>供应商承诺自合同签订之日起60天交货，得1分；在此基础上，承诺每提前一天交货加0.1分，最高加3分。本项最高得4分。 【供应商提供承诺函，承诺函格式可参考投标文件格式。供应商须按照以下模式提供承诺函：仅提供一份承诺函，承诺自合同签订之日起X（供应商填X）天交货。评标委员会在评审时，则以60-X来计算提前的天数。X必须是整数，不可填小数。60-X为负数时，本项不得分。】</w:t>
            </w:r>
          </w:p>
        </w:tc>
      </w:tr>
      <w:tr>
        <w:tc>
          <w:tcPr>
            <w:tcW w:type="dxa" w:w="922"/>
            <w:gridSpan w:val="2"/>
            <w:vMerge/>
          </w:tcPr>
          <w:p/>
        </w:tc>
        <w:tc>
          <w:tcPr>
            <w:tcW w:type="dxa" w:w="2307"/>
          </w:tcPr>
          <w:p>
            <w:pPr>
              <w:pStyle w:val="null3"/>
              <w:jc w:val="left"/>
            </w:pPr>
            <w:r>
              <w:rPr/>
              <w:t>售后服务方案 (7.0分)</w:t>
            </w:r>
          </w:p>
        </w:tc>
        <w:tc>
          <w:tcPr>
            <w:tcW w:type="dxa" w:w="5076"/>
          </w:tcPr>
          <w:p>
            <w:pPr>
              <w:pStyle w:val="null3"/>
              <w:jc w:val="left"/>
            </w:pPr>
            <w:r>
              <w:rPr/>
              <w:t>投标人售后服务承诺及方案，包括量体、质保期，售后服务内容问题响应时间、响应方式，合同执行数据反馈等方面： （1）方案完全满足且优于采购需求，得7分； （2）方案完全满足采购需求，得4分； （3）方案不完全满足采购需求，得2分； （4）无或其他情况不得分。</w:t>
            </w:r>
          </w:p>
        </w:tc>
      </w:tr>
      <w:tr>
        <w:tc>
          <w:tcPr>
            <w:tcW w:type="dxa" w:w="922"/>
            <w:gridSpan w:val="2"/>
          </w:tcPr>
          <w:p>
            <w:pPr>
              <w:pStyle w:val="null3"/>
              <w:jc w:val="center"/>
            </w:pPr>
            <w:r>
              <w:rPr/>
              <w:t>投标报价</w:t>
            </w:r>
          </w:p>
        </w:tc>
        <w:tc>
          <w:tcPr>
            <w:tcW w:type="dxa" w:w="2307"/>
          </w:tcPr>
          <w:p>
            <w:pPr>
              <w:pStyle w:val="null3"/>
              <w:jc w:val="left"/>
            </w:pPr>
            <w:r>
              <w:rPr/>
              <w:t>投标价格得分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b/>
          <w:color w:val="000000"/>
        </w:rPr>
        <w:t>XXX</w:t>
      </w:r>
      <w:r>
        <w:rPr>
          <w:sz w:val="28"/>
          <w:b/>
          <w:color w:val="000000"/>
        </w:rPr>
        <w:t>单位应急管理综合行政执法人员制式服装和标志二次采购项目</w:t>
      </w:r>
    </w:p>
    <w:p>
      <w:pPr>
        <w:pStyle w:val="null3"/>
        <w:jc w:val="center"/>
      </w:pPr>
      <w:r>
        <w:rPr>
          <w:sz w:val="28"/>
          <w:b/>
          <w:color w:val="000000"/>
        </w:rPr>
        <w:t>采购合同书</w:t>
      </w:r>
    </w:p>
    <w:p>
      <w:pPr>
        <w:pStyle w:val="null3"/>
        <w:jc w:val="both"/>
      </w:pPr>
      <w:r>
        <w:rPr>
          <w:sz w:val="21"/>
          <w:b/>
          <w:color w:val="000000"/>
        </w:rPr>
        <w:t>甲　　方：</w:t>
      </w:r>
      <w:r>
        <w:rPr>
          <w:sz w:val="21"/>
          <w:b/>
          <w:color w:val="000000"/>
          <w:u w:val="single"/>
        </w:rPr>
        <w:t>　　　　　　　　　　</w:t>
      </w:r>
    </w:p>
    <w:p>
      <w:pPr>
        <w:pStyle w:val="null3"/>
        <w:jc w:val="both"/>
      </w:pPr>
      <w:r>
        <w:rPr>
          <w:sz w:val="21"/>
          <w:color w:val="000000"/>
        </w:rPr>
        <w:t>电　　话：</w:t>
      </w:r>
      <w:r>
        <w:rPr>
          <w:sz w:val="21"/>
          <w:b/>
          <w:color w:val="000000"/>
          <w:u w:val="single"/>
        </w:rPr>
        <w:t>　　　　　　</w:t>
      </w:r>
      <w:r>
        <w:rPr>
          <w:sz w:val="21"/>
          <w:color w:val="000000"/>
        </w:rPr>
        <w:t>　　传　　真：</w:t>
      </w:r>
      <w:r>
        <w:rPr>
          <w:sz w:val="21"/>
          <w:b/>
          <w:color w:val="000000"/>
          <w:u w:val="single"/>
        </w:rPr>
        <w:t>　　　　　　</w:t>
      </w:r>
      <w:r>
        <w:rPr>
          <w:sz w:val="21"/>
          <w:color w:val="000000"/>
        </w:rPr>
        <w:t>　　地　　址：</w:t>
      </w:r>
      <w:r>
        <w:rPr>
          <w:sz w:val="21"/>
          <w:b/>
          <w:color w:val="000000"/>
          <w:u w:val="single"/>
        </w:rPr>
        <w:t>　　　　　　　　　　</w:t>
      </w:r>
    </w:p>
    <w:p>
      <w:pPr>
        <w:pStyle w:val="null3"/>
        <w:jc w:val="both"/>
      </w:pPr>
      <w:r>
        <w:rPr>
          <w:sz w:val="21"/>
          <w:b/>
          <w:color w:val="000000"/>
        </w:rPr>
        <w:t>乙　　方：</w:t>
      </w:r>
      <w:r>
        <w:rPr>
          <w:sz w:val="21"/>
          <w:b/>
          <w:color w:val="000000"/>
          <w:u w:val="single"/>
        </w:rPr>
        <w:t>　　　　　　　　　　</w:t>
      </w:r>
    </w:p>
    <w:p>
      <w:pPr>
        <w:pStyle w:val="null3"/>
        <w:jc w:val="both"/>
      </w:pPr>
      <w:r>
        <w:rPr>
          <w:sz w:val="21"/>
          <w:color w:val="000000"/>
        </w:rPr>
        <w:t>电　　话：</w:t>
      </w:r>
      <w:r>
        <w:rPr>
          <w:sz w:val="21"/>
          <w:b/>
          <w:color w:val="000000"/>
          <w:u w:val="single"/>
        </w:rPr>
        <w:t>　　　　　　</w:t>
      </w:r>
      <w:r>
        <w:rPr>
          <w:sz w:val="21"/>
          <w:color w:val="000000"/>
        </w:rPr>
        <w:t>　　传　　真：</w:t>
      </w:r>
      <w:r>
        <w:rPr>
          <w:sz w:val="21"/>
          <w:b/>
          <w:color w:val="000000"/>
          <w:u w:val="single"/>
        </w:rPr>
        <w:t>　　　　　　</w:t>
      </w:r>
      <w:r>
        <w:rPr>
          <w:sz w:val="21"/>
          <w:color w:val="000000"/>
        </w:rPr>
        <w:t>　　地　　址：</w:t>
      </w:r>
      <w:r>
        <w:rPr>
          <w:sz w:val="21"/>
          <w:b/>
          <w:color w:val="000000"/>
          <w:u w:val="single"/>
        </w:rPr>
        <w:t>　　　　　　　　　　</w:t>
      </w:r>
    </w:p>
    <w:p>
      <w:pPr>
        <w:pStyle w:val="null3"/>
        <w:jc w:val="both"/>
      </w:pPr>
      <w:r>
        <w:rPr>
          <w:sz w:val="21"/>
          <w:color w:val="000000"/>
        </w:rPr>
        <w:t>项目名称：</w:t>
      </w:r>
      <w:r>
        <w:rPr>
          <w:sz w:val="21"/>
          <w:color w:val="000000"/>
          <w:u w:val="single"/>
        </w:rPr>
        <w:t>　　　　　　　　　　　　　　　　　　　</w:t>
      </w:r>
      <w:r>
        <w:rPr>
          <w:sz w:val="21"/>
          <w:color w:val="000000"/>
        </w:rPr>
        <w:t>　　采购编号：</w:t>
      </w:r>
      <w:r>
        <w:rPr>
          <w:sz w:val="21"/>
          <w:color w:val="000000"/>
          <w:u w:val="single"/>
        </w:rPr>
        <w:t>　　　　　　　　　　</w:t>
      </w:r>
    </w:p>
    <w:p>
      <w:pPr>
        <w:pStyle w:val="null3"/>
        <w:jc w:val="both"/>
      </w:pPr>
      <w:r>
        <w:rPr>
          <w:sz w:val="21"/>
        </w:rPr>
        <w:t>根据广东省应急管理综合行政执法人员制式服装和标志二次采购项目招标文件，</w:t>
      </w:r>
      <w:r>
        <w:rPr>
          <w:sz w:val="21"/>
          <w:u w:val="single"/>
        </w:rPr>
        <w:t>甲方</w:t>
      </w:r>
      <w:r>
        <w:rPr>
          <w:sz w:val="21"/>
        </w:rPr>
        <w:t>和乙方同意按下述条款和条件签订</w:t>
      </w:r>
      <w:r>
        <w:rPr>
          <w:sz w:val="21"/>
        </w:rPr>
        <w:t>《</w:t>
      </w:r>
      <w:r>
        <w:rPr>
          <w:sz w:val="21"/>
          <w:color w:val="000000"/>
        </w:rPr>
        <w:t>XXX</w:t>
      </w:r>
      <w:r>
        <w:rPr>
          <w:sz w:val="21"/>
          <w:color w:val="000000"/>
        </w:rPr>
        <w:t>单位</w:t>
      </w:r>
      <w:r>
        <w:rPr>
          <w:sz w:val="21"/>
        </w:rPr>
        <w:t>应急</w:t>
      </w:r>
      <w:r>
        <w:rPr>
          <w:sz w:val="21"/>
        </w:rPr>
        <w:t>管理综合行政执法人员制式服装和标志二次采购项目采购合同书</w:t>
      </w:r>
      <w:r>
        <w:rPr>
          <w:sz w:val="21"/>
        </w:rPr>
        <w:t>》（以下简称“采购合同”）。</w:t>
      </w:r>
    </w:p>
    <w:p>
      <w:pPr>
        <w:pStyle w:val="null3"/>
      </w:pPr>
      <w:r>
        <w:rPr>
          <w:sz w:val="21"/>
          <w:b/>
          <w:color w:val="000000"/>
        </w:rPr>
        <w:t xml:space="preserve">1. </w:t>
      </w:r>
      <w:r>
        <w:rPr>
          <w:sz w:val="21"/>
          <w:b/>
          <w:color w:val="000000"/>
        </w:rPr>
        <w:t>合同</w:t>
      </w:r>
      <w:r>
        <w:rPr>
          <w:sz w:val="21"/>
          <w:b/>
          <w:color w:val="000000"/>
        </w:rPr>
        <w:t>文件</w:t>
      </w:r>
    </w:p>
    <w:p>
      <w:pPr>
        <w:pStyle w:val="null3"/>
      </w:pPr>
      <w:r>
        <w:rPr>
          <w:sz w:val="21"/>
          <w:color w:val="000000"/>
        </w:rPr>
        <w:t>本合同所附下列文件是构成本合同不可分割的部分，若相关内容存在理解分歧，按照有利于甲方权益的原则进行解释说明：</w:t>
      </w:r>
    </w:p>
    <w:p>
      <w:pPr>
        <w:pStyle w:val="null3"/>
      </w:pPr>
      <w:r>
        <w:rPr>
          <w:sz w:val="21"/>
          <w:color w:val="000000"/>
        </w:rPr>
        <w:t>（1）广东省应急管理综合行政执法人员制式服装和标志二次采购项目招标文件。</w:t>
      </w:r>
    </w:p>
    <w:p>
      <w:pPr>
        <w:pStyle w:val="null3"/>
      </w:pPr>
      <w:r>
        <w:rPr>
          <w:sz w:val="21"/>
          <w:color w:val="000000"/>
        </w:rPr>
        <w:t>（2）广东省应急管理综合行政执法人员制式服装和标志二次采购项目投标文件。</w:t>
      </w:r>
    </w:p>
    <w:p>
      <w:pPr>
        <w:pStyle w:val="null3"/>
      </w:pPr>
      <w:r>
        <w:rPr>
          <w:sz w:val="21"/>
          <w:color w:val="000000"/>
        </w:rPr>
        <w:t>（3）应急管理部《应急管理综合行政执法制式服装和标志技术规范》。</w:t>
      </w:r>
    </w:p>
    <w:p>
      <w:pPr>
        <w:pStyle w:val="null3"/>
      </w:pPr>
      <w:r>
        <w:rPr>
          <w:sz w:val="21"/>
          <w:b/>
          <w:color w:val="000000"/>
        </w:rPr>
        <w:t xml:space="preserve">2. </w:t>
      </w:r>
      <w:r>
        <w:rPr>
          <w:sz w:val="21"/>
          <w:b/>
          <w:color w:val="000000"/>
        </w:rPr>
        <w:t>服务期限</w:t>
      </w:r>
    </w:p>
    <w:p>
      <w:pPr>
        <w:pStyle w:val="null3"/>
      </w:pPr>
      <w:r>
        <w:rPr>
          <w:sz w:val="21"/>
          <w:color w:val="000000"/>
        </w:rPr>
        <w:t>本采购项目服务期为自甲方与乙方签订合同之日起计算</w:t>
      </w:r>
      <w:r>
        <w:rPr>
          <w:sz w:val="21"/>
          <w:color w:val="000000"/>
          <w:u w:val="single"/>
        </w:rPr>
        <w:t xml:space="preserve">   年</w:t>
      </w:r>
      <w:r>
        <w:rPr>
          <w:sz w:val="21"/>
          <w:color w:val="000000"/>
        </w:rPr>
        <w:t>，服务期限到期前，如应急管理部有规定的按照应急管理部规定执行。</w:t>
      </w:r>
    </w:p>
    <w:p>
      <w:pPr>
        <w:pStyle w:val="null3"/>
      </w:pPr>
      <w:r>
        <w:rPr>
          <w:sz w:val="21"/>
          <w:b/>
          <w:color w:val="000000"/>
        </w:rPr>
        <w:t xml:space="preserve">3. </w:t>
      </w:r>
      <w:r>
        <w:rPr>
          <w:sz w:val="21"/>
          <w:b/>
          <w:color w:val="000000"/>
        </w:rPr>
        <w:t>服务内容</w:t>
      </w:r>
    </w:p>
    <w:p>
      <w:pPr>
        <w:pStyle w:val="null3"/>
      </w:pPr>
      <w:r>
        <w:rPr>
          <w:sz w:val="21"/>
          <w:color w:val="000000"/>
        </w:rPr>
        <w:t xml:space="preserve">3.1 </w:t>
      </w:r>
      <w:r>
        <w:rPr>
          <w:sz w:val="21"/>
          <w:color w:val="000000"/>
        </w:rPr>
        <w:t>乙方根据《广东省应急管理综合行政执法人员制式服装和标志二次采购项目招标文件</w:t>
      </w:r>
      <w:r>
        <w:rPr>
          <w:sz w:val="21"/>
          <w:color w:val="000000"/>
        </w:rPr>
        <w:t>》</w:t>
      </w:r>
      <w:r>
        <w:rPr>
          <w:sz w:val="21"/>
          <w:color w:val="000000"/>
        </w:rPr>
        <w:t>规定，向甲方提供的制式服装和标志以及原材料验收、制式服装和标志运输、保险等有关的辅助服务。</w:t>
      </w:r>
    </w:p>
    <w:p>
      <w:pPr>
        <w:pStyle w:val="null3"/>
      </w:pPr>
      <w:r>
        <w:rPr>
          <w:sz w:val="21"/>
          <w:color w:val="000000"/>
        </w:rPr>
        <w:t xml:space="preserve">3.2 </w:t>
      </w:r>
      <w:r>
        <w:rPr>
          <w:sz w:val="21"/>
          <w:color w:val="000000"/>
        </w:rPr>
        <w:t>乙方保证到向甲方所在地提供上门服务，上门服务费用由乙方负责，乙方应按上门量体尺寸制作制式服装和标志。</w:t>
      </w:r>
    </w:p>
    <w:p>
      <w:pPr>
        <w:pStyle w:val="null3"/>
      </w:pPr>
      <w:r>
        <w:rPr>
          <w:sz w:val="21"/>
          <w:color w:val="000000"/>
        </w:rPr>
        <w:t xml:space="preserve">3.3 </w:t>
      </w:r>
      <w:r>
        <w:rPr>
          <w:sz w:val="21"/>
          <w:color w:val="000000"/>
        </w:rPr>
        <w:t>乙方应承担由于其提供的产品尺寸不符合甲方要求、招标文件及《应急管理综合行政执法制式服装和标志技术规范》而引起的更换、重做等责任和费用。</w:t>
      </w:r>
    </w:p>
    <w:p>
      <w:pPr>
        <w:pStyle w:val="null3"/>
      </w:pPr>
      <w:r>
        <w:rPr>
          <w:sz w:val="21"/>
          <w:b/>
          <w:color w:val="000000"/>
        </w:rPr>
        <w:t xml:space="preserve">4. </w:t>
      </w:r>
      <w:r>
        <w:rPr>
          <w:sz w:val="21"/>
          <w:b/>
          <w:color w:val="000000"/>
        </w:rPr>
        <w:t>合同单价</w:t>
      </w:r>
    </w:p>
    <w:p>
      <w:pPr>
        <w:pStyle w:val="null3"/>
      </w:pPr>
      <w:r>
        <w:rPr>
          <w:sz w:val="21"/>
          <w:color w:val="000000"/>
        </w:rPr>
        <w:t>合同单价为乙方中标综合单价，以采购货物成品价格（含税价格）计算，须包括货物的设计、材料、上门量体、制造、包装、仓储、运输、保险、验收、调换、售后服务、技术服务、质保期保障服务及采购代理服务费等全部费用。合同单价在本合同约定的服务期限内维持不变，乙方在签订合同时,已考虑原材料、人工成本等物价上涨因素，在采购周期内，不得以物价上涨为由提高中标产品价格，更不得以此为由拒绝采购。</w:t>
      </w:r>
    </w:p>
    <w:p>
      <w:pPr>
        <w:pStyle w:val="null3"/>
      </w:pPr>
      <w:r>
        <w:rPr>
          <w:sz w:val="21"/>
          <w:color w:val="000000"/>
        </w:rPr>
        <w:t>（乙方名称）合同单价</w:t>
      </w:r>
    </w:p>
    <w:tbl>
      <w:tblPr>
        <w:tblW w:w="0" w:type="auto"/>
        <w:tblInd w:type="dxa" w:w="195"/>
        <w:tblBorders>
          <w:top w:val="single"/>
          <w:left w:val="single"/>
          <w:bottom w:val="single"/>
          <w:right w:val="single"/>
          <w:insideH w:val="single"/>
          <w:insideV w:val="single"/>
        </w:tblBorders>
      </w:tblPr>
      <w:tblGrid>
        <w:gridCol w:w="5321"/>
        <w:gridCol w:w="2985"/>
      </w:tblGrid>
      <w:tr>
        <w:tc>
          <w:tcPr>
            <w:tcW w:type="dxa" w:w="532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b/>
                <w:color w:val="000000"/>
              </w:rPr>
              <w:t>采购内容</w:t>
            </w:r>
          </w:p>
        </w:tc>
        <w:tc>
          <w:tcPr>
            <w:tcW w:type="dxa" w:w="29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b/>
                <w:color w:val="000000"/>
              </w:rPr>
              <w:t>合同单价（含税费，元）</w:t>
            </w:r>
          </w:p>
        </w:tc>
      </w:tr>
      <w:tr>
        <w:tc>
          <w:tcPr>
            <w:tcW w:type="dxa" w:w="53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321"/>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321"/>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3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b/>
                <w:color w:val="000000"/>
              </w:rPr>
              <w:t>合计（含税费，元）</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bl>
    <w:p>
      <w:pPr>
        <w:pStyle w:val="null3"/>
      </w:pPr>
      <w:r>
        <w:rPr>
          <w:sz w:val="21"/>
          <w:b/>
          <w:color w:val="000000"/>
        </w:rPr>
        <w:t xml:space="preserve">5. </w:t>
      </w:r>
      <w:r>
        <w:rPr>
          <w:sz w:val="21"/>
          <w:b/>
          <w:color w:val="000000"/>
        </w:rPr>
        <w:t>采购合同签订及付款方式</w:t>
      </w:r>
    </w:p>
    <w:p>
      <w:pPr>
        <w:pStyle w:val="null3"/>
      </w:pPr>
      <w:r>
        <w:rPr>
          <w:sz w:val="21"/>
          <w:b/>
          <w:color w:val="000000"/>
        </w:rPr>
        <w:t xml:space="preserve">5.1 </w:t>
      </w:r>
      <w:r>
        <w:rPr>
          <w:sz w:val="21"/>
          <w:b/>
          <w:color w:val="000000"/>
        </w:rPr>
        <w:t>采购合同签订</w:t>
      </w:r>
    </w:p>
    <w:p>
      <w:pPr>
        <w:pStyle w:val="null3"/>
      </w:pPr>
      <w:r>
        <w:rPr>
          <w:sz w:val="21"/>
          <w:color w:val="000000"/>
        </w:rPr>
        <w:t>合同采购金额由甲方按照合同单价根据实际采购数量与乙方据实结算。</w:t>
      </w:r>
    </w:p>
    <w:p>
      <w:pPr>
        <w:pStyle w:val="null3"/>
      </w:pPr>
      <w:r>
        <w:rPr>
          <w:sz w:val="21"/>
          <w:color w:val="000000"/>
        </w:rPr>
        <w:t xml:space="preserve">5.1.1 </w:t>
      </w:r>
      <w:r>
        <w:rPr>
          <w:sz w:val="21"/>
          <w:color w:val="000000"/>
        </w:rPr>
        <w:t>采购货物及数量明细</w:t>
      </w:r>
    </w:p>
    <w:tbl>
      <w:tblPr>
        <w:tblW w:w="0" w:type="auto"/>
        <w:tblBorders>
          <w:top w:val="single"/>
          <w:left w:val="single"/>
          <w:bottom w:val="single"/>
          <w:right w:val="single"/>
          <w:insideH w:val="single"/>
          <w:insideV w:val="single"/>
        </w:tblBorders>
      </w:tblPr>
      <w:tblGrid>
        <w:gridCol w:w="422"/>
        <w:gridCol w:w="2026"/>
        <w:gridCol w:w="415"/>
        <w:gridCol w:w="610"/>
        <w:gridCol w:w="688"/>
        <w:gridCol w:w="774"/>
        <w:gridCol w:w="1001"/>
        <w:gridCol w:w="540"/>
        <w:gridCol w:w="751"/>
        <w:gridCol w:w="1079"/>
      </w:tblGrid>
      <w:tr>
        <w:tc>
          <w:tcPr>
            <w:tcW w:type="dxa" w:w="422"/>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sz w:val="22"/>
                <w:color w:val="000000"/>
              </w:rPr>
              <w:t>序号</w:t>
            </w:r>
          </w:p>
        </w:tc>
        <w:tc>
          <w:tcPr>
            <w:tcW w:type="dxa" w:w="2026"/>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2"/>
                <w:color w:val="000000"/>
              </w:rPr>
              <w:t>品名</w:t>
            </w:r>
          </w:p>
        </w:tc>
        <w:tc>
          <w:tcPr>
            <w:tcW w:type="dxa" w:w="415"/>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2"/>
                <w:color w:val="000000"/>
              </w:rPr>
              <w:t>单位</w:t>
            </w:r>
          </w:p>
        </w:tc>
        <w:tc>
          <w:tcPr>
            <w:tcW w:type="dxa" w:w="610"/>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2"/>
                <w:color w:val="000000"/>
              </w:rPr>
              <w:t>单价（元）</w:t>
            </w:r>
          </w:p>
        </w:tc>
        <w:tc>
          <w:tcPr>
            <w:tcW w:type="dxa" w:w="688"/>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2"/>
                <w:color w:val="000000"/>
              </w:rPr>
              <w:t>男士人数</w:t>
            </w:r>
          </w:p>
        </w:tc>
        <w:tc>
          <w:tcPr>
            <w:tcW w:type="dxa" w:w="774"/>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2"/>
                <w:color w:val="000000"/>
              </w:rPr>
              <w:t>男士二次配置</w:t>
            </w:r>
          </w:p>
        </w:tc>
        <w:tc>
          <w:tcPr>
            <w:tcW w:type="dxa" w:w="1001"/>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2"/>
                <w:color w:val="000000"/>
              </w:rPr>
              <w:t>男士合计</w:t>
            </w:r>
          </w:p>
          <w:p>
            <w:pPr>
              <w:pStyle w:val="null3"/>
              <w:jc w:val="center"/>
            </w:pPr>
            <w:r>
              <w:rPr>
                <w:sz w:val="22"/>
                <w:color w:val="000000"/>
              </w:rPr>
              <w:t>金额（元）</w:t>
            </w:r>
          </w:p>
        </w:tc>
        <w:tc>
          <w:tcPr>
            <w:tcW w:type="dxa" w:w="540"/>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2"/>
                <w:color w:val="000000"/>
              </w:rPr>
              <w:t>女士人数</w:t>
            </w:r>
          </w:p>
        </w:tc>
        <w:tc>
          <w:tcPr>
            <w:tcW w:type="dxa" w:w="751"/>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2"/>
                <w:color w:val="000000"/>
              </w:rPr>
              <w:t>女士二次配置</w:t>
            </w:r>
          </w:p>
        </w:tc>
        <w:tc>
          <w:tcPr>
            <w:tcW w:type="dxa" w:w="1079"/>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2"/>
                <w:color w:val="000000"/>
              </w:rPr>
              <w:t>女士合计</w:t>
            </w:r>
          </w:p>
          <w:p>
            <w:pPr>
              <w:pStyle w:val="null3"/>
              <w:jc w:val="center"/>
            </w:pPr>
            <w:r>
              <w:rPr>
                <w:sz w:val="22"/>
                <w:color w:val="000000"/>
              </w:rPr>
              <w:t>金额（元）</w:t>
            </w:r>
          </w:p>
        </w:tc>
      </w:tr>
      <w:tr>
        <w:tc>
          <w:tcPr>
            <w:tcW w:type="dxa" w:w="422"/>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p>
        </w:tc>
        <w:tc>
          <w:tcPr>
            <w:tcW w:type="dxa" w:w="2026"/>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415"/>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610"/>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688"/>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774"/>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1001"/>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540"/>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751"/>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1079"/>
            <w:tcBorders>
              <w:top w:val="none" w:color="000000" w:sz="4"/>
              <w:left w:val="none" w:color="000000" w:sz="4"/>
              <w:bottom w:val="single" w:color="000000" w:sz="4"/>
              <w:right w:val="single" w:color="000000" w:sz="4"/>
            </w:tcBorders>
            <w:tcMar>
              <w:top w:type="dxa" w:w="1"/>
              <w:left w:type="dxa" w:w="1"/>
              <w:bottom w:type="dxa" w:w="1"/>
              <w:right w:type="dxa" w:w="1"/>
            </w:tcMar>
          </w:tcPr>
          <w:p/>
        </w:tc>
      </w:tr>
      <w:tr>
        <w:tc>
          <w:tcPr>
            <w:tcW w:type="dxa" w:w="422"/>
            <w:tcBorders>
              <w:top w:val="none" w:color="000000" w:sz="4"/>
              <w:left w:val="single" w:color="000000" w:sz="4"/>
              <w:bottom w:val="single" w:color="000000" w:sz="4"/>
              <w:right w:val="single" w:color="000000" w:sz="4"/>
            </w:tcBorders>
            <w:tcMar>
              <w:top w:type="dxa" w:w="1"/>
              <w:left w:type="dxa" w:w="1"/>
              <w:bottom w:type="dxa" w:w="1"/>
              <w:right w:type="dxa" w:w="1"/>
            </w:tcMar>
          </w:tcPr>
          <w:p/>
        </w:tc>
        <w:tc>
          <w:tcPr>
            <w:tcW w:type="dxa" w:w="2026"/>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415"/>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610"/>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688"/>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774"/>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1001"/>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540"/>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751"/>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1079"/>
            <w:tcBorders>
              <w:top w:val="none" w:color="000000" w:sz="4"/>
              <w:left w:val="none" w:color="000000" w:sz="4"/>
              <w:bottom w:val="single" w:color="000000" w:sz="4"/>
              <w:right w:val="single" w:color="000000" w:sz="4"/>
            </w:tcBorders>
            <w:tcMar>
              <w:top w:type="dxa" w:w="1"/>
              <w:left w:type="dxa" w:w="1"/>
              <w:bottom w:type="dxa" w:w="1"/>
              <w:right w:type="dxa" w:w="1"/>
            </w:tcMar>
          </w:tcPr>
          <w:p/>
        </w:tc>
      </w:tr>
      <w:tr>
        <w:tc>
          <w:tcPr>
            <w:tcW w:type="dxa" w:w="422"/>
            <w:tcBorders>
              <w:top w:val="none" w:color="000000" w:sz="4"/>
              <w:left w:val="single" w:color="000000" w:sz="4"/>
              <w:bottom w:val="single" w:color="000000" w:sz="4"/>
              <w:right w:val="single" w:color="000000" w:sz="4"/>
            </w:tcBorders>
            <w:tcMar>
              <w:top w:type="dxa" w:w="1"/>
              <w:left w:type="dxa" w:w="1"/>
              <w:bottom w:type="dxa" w:w="1"/>
              <w:right w:type="dxa" w:w="1"/>
            </w:tcMar>
          </w:tcPr>
          <w:p/>
        </w:tc>
        <w:tc>
          <w:tcPr>
            <w:tcW w:type="dxa" w:w="202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b/>
              </w:rPr>
              <w:t>合计（含税费，元）</w:t>
            </w:r>
          </w:p>
        </w:tc>
        <w:tc>
          <w:tcPr>
            <w:tcW w:type="dxa" w:w="415"/>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p>
        </w:tc>
        <w:tc>
          <w:tcPr>
            <w:tcW w:type="dxa" w:w="610"/>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688"/>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774"/>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1001"/>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540"/>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751"/>
            <w:tcBorders>
              <w:top w:val="none" w:color="000000" w:sz="4"/>
              <w:left w:val="none" w:color="000000" w:sz="4"/>
              <w:bottom w:val="single" w:color="000000" w:sz="4"/>
              <w:right w:val="single" w:color="000000" w:sz="4"/>
            </w:tcBorders>
            <w:tcMar>
              <w:top w:type="dxa" w:w="1"/>
              <w:left w:type="dxa" w:w="1"/>
              <w:bottom w:type="dxa" w:w="1"/>
              <w:right w:type="dxa" w:w="1"/>
            </w:tcMar>
          </w:tcPr>
          <w:p/>
        </w:tc>
        <w:tc>
          <w:tcPr>
            <w:tcW w:type="dxa" w:w="1079"/>
            <w:tcBorders>
              <w:top w:val="none" w:color="000000" w:sz="4"/>
              <w:left w:val="none" w:color="000000" w:sz="4"/>
              <w:bottom w:val="single" w:color="000000" w:sz="4"/>
              <w:right w:val="single" w:color="000000" w:sz="4"/>
            </w:tcBorders>
            <w:tcMar>
              <w:top w:type="dxa" w:w="1"/>
              <w:left w:type="dxa" w:w="1"/>
              <w:bottom w:type="dxa" w:w="1"/>
              <w:right w:type="dxa" w:w="1"/>
            </w:tcMar>
          </w:tcPr>
          <w:p/>
        </w:tc>
      </w:tr>
    </w:tbl>
    <w:p>
      <w:pPr>
        <w:pStyle w:val="null3"/>
      </w:pPr>
      <w:r>
        <w:rPr>
          <w:sz w:val="21"/>
          <w:color w:val="000000"/>
        </w:rPr>
        <w:t xml:space="preserve">5.1.2 </w:t>
      </w:r>
      <w:r>
        <w:rPr>
          <w:sz w:val="21"/>
          <w:color w:val="000000"/>
        </w:rPr>
        <w:t>合同金额</w:t>
      </w:r>
    </w:p>
    <w:p>
      <w:pPr>
        <w:pStyle w:val="null3"/>
      </w:pPr>
      <w:r>
        <w:rPr>
          <w:sz w:val="21"/>
          <w:color w:val="000000"/>
        </w:rPr>
        <w:t>本合同采购上述货物</w:t>
      </w:r>
      <w:r>
        <w:rPr>
          <w:sz w:val="21"/>
          <w:color w:val="000000"/>
          <w:u w:val="single"/>
        </w:rPr>
        <w:t>，费用合计：        元（如甲方对上述采购货物数量有调整的，以甲方实际采购数量为准，采购金额据实结算）。</w:t>
      </w:r>
    </w:p>
    <w:p>
      <w:pPr>
        <w:pStyle w:val="null3"/>
      </w:pPr>
      <w:r>
        <w:rPr>
          <w:sz w:val="21"/>
          <w:b/>
          <w:color w:val="000000"/>
        </w:rPr>
        <w:t xml:space="preserve">5.2 </w:t>
      </w:r>
      <w:r>
        <w:rPr>
          <w:sz w:val="21"/>
          <w:b/>
          <w:color w:val="000000"/>
        </w:rPr>
        <w:t>付款方式</w:t>
      </w:r>
    </w:p>
    <w:p>
      <w:pPr>
        <w:pStyle w:val="null3"/>
      </w:pPr>
      <w:r>
        <w:rPr>
          <w:sz w:val="21"/>
          <w:color w:val="000000"/>
        </w:rPr>
        <w:t>合同签订后，甲方收到乙方开具的有效增值税发票后10个工作日内向乙方支付合同金额50%的预付款；货物送达指定地点后并全部验收合格以及取得乙方的原材料的检验证书后，甲方收到乙方开具的有效增值税发票后的10个工作日内向乙方支付合同金额50%的货款，在甲方正式付款前，乙方应向甲方开具合法有效的等额增值税发票，并提交相关验收凭证。</w:t>
      </w:r>
    </w:p>
    <w:p>
      <w:pPr>
        <w:pStyle w:val="null3"/>
      </w:pPr>
      <w:r>
        <w:rPr>
          <w:sz w:val="21"/>
          <w:b/>
          <w:color w:val="000000"/>
        </w:rPr>
        <w:t xml:space="preserve">5.3 </w:t>
      </w:r>
      <w:r>
        <w:rPr>
          <w:sz w:val="21"/>
          <w:b/>
          <w:color w:val="000000"/>
        </w:rPr>
        <w:t>对于满足协议约定支付条件的，甲方不得以机构变动、人员更替、政策调整等为由延迟付款，不得将采购文件和协议中未规定的义务作为向乙方付款的条件。</w:t>
      </w:r>
    </w:p>
    <w:p>
      <w:pPr>
        <w:pStyle w:val="null3"/>
      </w:pPr>
      <w:r>
        <w:rPr>
          <w:sz w:val="21"/>
          <w:b/>
          <w:color w:val="000000"/>
        </w:rPr>
        <w:t>6.</w:t>
      </w:r>
      <w:r>
        <w:rPr>
          <w:sz w:val="21"/>
          <w:b/>
          <w:color w:val="000000"/>
        </w:rPr>
        <w:t>制式服装和标志</w:t>
      </w:r>
      <w:r>
        <w:rPr>
          <w:sz w:val="21"/>
          <w:b/>
          <w:color w:val="000000"/>
        </w:rPr>
        <w:t>制作标准</w:t>
      </w:r>
    </w:p>
    <w:p>
      <w:pPr>
        <w:pStyle w:val="null3"/>
      </w:pPr>
      <w:r>
        <w:rPr>
          <w:sz w:val="21"/>
          <w:color w:val="000000"/>
        </w:rPr>
        <w:t xml:space="preserve">6.1 </w:t>
      </w:r>
      <w:r>
        <w:rPr>
          <w:sz w:val="21"/>
          <w:color w:val="000000"/>
        </w:rPr>
        <w:t>乙方交付的货物及服务应符合招标文件的应急管理部《应急管理综合行政执法制式服装和标志技术规范》及相应的国家标准。如遇上述标准在本合同约定服务期限内调整更新的，乙方应确保交付的货物及服务仍然符合最新标准要求。</w:t>
      </w:r>
    </w:p>
    <w:p>
      <w:pPr>
        <w:pStyle w:val="null3"/>
      </w:pPr>
      <w:r>
        <w:rPr>
          <w:sz w:val="21"/>
          <w:color w:val="000000"/>
        </w:rPr>
        <w:t xml:space="preserve">6.2 </w:t>
      </w:r>
      <w:r>
        <w:rPr>
          <w:sz w:val="21"/>
          <w:color w:val="000000"/>
        </w:rPr>
        <w:t>除非技术要求中另有规定，计量单位均采用中华人民共和国法定计量单位。</w:t>
      </w:r>
    </w:p>
    <w:p>
      <w:pPr>
        <w:pStyle w:val="null3"/>
      </w:pPr>
      <w:r>
        <w:rPr>
          <w:sz w:val="21"/>
          <w:b/>
          <w:color w:val="000000"/>
        </w:rPr>
        <w:t xml:space="preserve">7. </w:t>
      </w:r>
      <w:r>
        <w:rPr>
          <w:sz w:val="21"/>
          <w:b/>
          <w:color w:val="000000"/>
        </w:rPr>
        <w:t>包装</w:t>
      </w:r>
    </w:p>
    <w:p>
      <w:pPr>
        <w:pStyle w:val="null3"/>
      </w:pPr>
      <w:r>
        <w:rPr>
          <w:sz w:val="21"/>
          <w:color w:val="000000"/>
        </w:rPr>
        <w:t xml:space="preserve">7.1 </w:t>
      </w:r>
      <w:r>
        <w:rPr>
          <w:sz w:val="21"/>
          <w:color w:val="000000"/>
        </w:rPr>
        <w:t>乙方应提供货物运至合同规定的最终目的地所需要的包装(或其他具备更高保护程度的包装方式），以防止货物在运输中损坏、丢失或变质。</w:t>
      </w:r>
    </w:p>
    <w:p>
      <w:pPr>
        <w:pStyle w:val="null3"/>
      </w:pPr>
      <w:r>
        <w:rPr>
          <w:sz w:val="21"/>
          <w:color w:val="000000"/>
        </w:rPr>
        <w:t xml:space="preserve">7.2 </w:t>
      </w:r>
      <w:r>
        <w:rPr>
          <w:sz w:val="21"/>
          <w:color w:val="000000"/>
        </w:rPr>
        <w:t>包装应符合应急管理部《应急管理综合行政执法制式服装和标志技术规范》标准中的包装要求。</w:t>
      </w:r>
    </w:p>
    <w:p>
      <w:pPr>
        <w:pStyle w:val="null3"/>
      </w:pPr>
      <w:r>
        <w:rPr>
          <w:sz w:val="21"/>
          <w:color w:val="000000"/>
        </w:rPr>
        <w:t xml:space="preserve">7.3 </w:t>
      </w:r>
      <w:r>
        <w:rPr>
          <w:sz w:val="21"/>
          <w:color w:val="000000"/>
        </w:rPr>
        <w:t>乙方应承担由于其包装或防护措施不当而引起的货物损坏和丢失或变质的任何损失的责任和费用。</w:t>
      </w:r>
    </w:p>
    <w:p>
      <w:pPr>
        <w:pStyle w:val="null3"/>
      </w:pPr>
      <w:r>
        <w:rPr>
          <w:sz w:val="21"/>
          <w:color w:val="000000"/>
        </w:rPr>
        <w:t xml:space="preserve">7.4 </w:t>
      </w:r>
      <w:r>
        <w:rPr>
          <w:sz w:val="21"/>
          <w:color w:val="000000"/>
        </w:rPr>
        <w:t>乙方应将每位着装人的服装进行分别包装，且每一包装箱外应注明品种、型号数量及单位名称和着装人姓名等信息。</w:t>
      </w:r>
    </w:p>
    <w:p>
      <w:pPr>
        <w:pStyle w:val="null3"/>
      </w:pPr>
      <w:r>
        <w:rPr>
          <w:sz w:val="21"/>
          <w:b/>
          <w:color w:val="000000"/>
        </w:rPr>
        <w:t xml:space="preserve">8. </w:t>
      </w:r>
      <w:r>
        <w:rPr>
          <w:sz w:val="21"/>
          <w:b/>
          <w:color w:val="000000"/>
        </w:rPr>
        <w:t>交货时间及地点</w:t>
      </w:r>
    </w:p>
    <w:p>
      <w:pPr>
        <w:pStyle w:val="null3"/>
      </w:pPr>
      <w:r>
        <w:rPr>
          <w:sz w:val="21"/>
          <w:color w:val="000000"/>
        </w:rPr>
        <w:t xml:space="preserve">8.1 </w:t>
      </w:r>
      <w:r>
        <w:rPr>
          <w:sz w:val="21"/>
          <w:color w:val="000000"/>
        </w:rPr>
        <w:t>交货时间：自合同签订之日起  内交付。如有变更，以甲方通知要求为准。</w:t>
      </w:r>
    </w:p>
    <w:p>
      <w:pPr>
        <w:pStyle w:val="null3"/>
      </w:pPr>
      <w:r>
        <w:rPr>
          <w:sz w:val="21"/>
          <w:color w:val="000000"/>
        </w:rPr>
        <w:t xml:space="preserve">8.2 </w:t>
      </w:r>
      <w:r>
        <w:rPr>
          <w:sz w:val="21"/>
          <w:color w:val="000000"/>
        </w:rPr>
        <w:t>交货地点：各级应急管理部门指定地点。</w:t>
      </w:r>
    </w:p>
    <w:p>
      <w:pPr>
        <w:pStyle w:val="null3"/>
      </w:pPr>
      <w:r>
        <w:rPr>
          <w:sz w:val="21"/>
          <w:color w:val="000000"/>
        </w:rPr>
        <w:t xml:space="preserve">8.3 </w:t>
      </w:r>
      <w:r>
        <w:rPr>
          <w:sz w:val="21"/>
          <w:color w:val="000000"/>
        </w:rPr>
        <w:t>在货物送达指定地点并合格交付甲方前，乙方承担货物毁损的全部责任和费用。</w:t>
      </w:r>
    </w:p>
    <w:p>
      <w:pPr>
        <w:pStyle w:val="null3"/>
      </w:pPr>
      <w:r>
        <w:rPr>
          <w:sz w:val="21"/>
          <w:color w:val="000000"/>
        </w:rPr>
        <w:t xml:space="preserve">9. </w:t>
      </w:r>
      <w:r>
        <w:rPr>
          <w:sz w:val="21"/>
          <w:color w:val="000000"/>
        </w:rPr>
        <w:t>检验</w:t>
      </w:r>
    </w:p>
    <w:p>
      <w:pPr>
        <w:pStyle w:val="null3"/>
      </w:pPr>
      <w:r>
        <w:rPr>
          <w:sz w:val="21"/>
          <w:color w:val="000000"/>
        </w:rPr>
        <w:t xml:space="preserve">9.1 </w:t>
      </w:r>
      <w:r>
        <w:rPr>
          <w:sz w:val="21"/>
          <w:color w:val="000000"/>
        </w:rPr>
        <w:t>在交货前,乙方应对货物的质量、规格、数量等进行详细而全面的检验，并向甲方出具一份证明货物符合应急管理部《应急管理综合行政执法制式服装和标志技术规范》标准的检验证书，同时加盖乙方公章。</w:t>
      </w:r>
    </w:p>
    <w:p>
      <w:pPr>
        <w:pStyle w:val="null3"/>
      </w:pPr>
      <w:r>
        <w:rPr>
          <w:sz w:val="21"/>
          <w:color w:val="000000"/>
        </w:rPr>
        <w:t xml:space="preserve">9.2 </w:t>
      </w:r>
      <w:r>
        <w:rPr>
          <w:sz w:val="21"/>
          <w:color w:val="000000"/>
        </w:rPr>
        <w:t>乙方有责任对原材料进行详细而全面的检验，并将检验证书提供给甲方。</w:t>
      </w:r>
    </w:p>
    <w:p>
      <w:pPr>
        <w:pStyle w:val="null3"/>
      </w:pPr>
      <w:r>
        <w:rPr>
          <w:sz w:val="21"/>
          <w:color w:val="000000"/>
        </w:rPr>
        <w:t xml:space="preserve">9.3 </w:t>
      </w:r>
      <w:r>
        <w:rPr>
          <w:sz w:val="21"/>
          <w:color w:val="000000"/>
        </w:rPr>
        <w:t>甲方将依据应急管理部《应急管理综合行政执法制式服装和标志技术规范》标准进行到货验收，以确保货物的合格性。甲方将依据验收报告以及原材料的检验证书作为付款的依据。</w:t>
      </w:r>
    </w:p>
    <w:p>
      <w:pPr>
        <w:pStyle w:val="null3"/>
      </w:pPr>
      <w:r>
        <w:rPr>
          <w:sz w:val="21"/>
          <w:color w:val="000000"/>
        </w:rPr>
        <w:t xml:space="preserve">9.4 </w:t>
      </w:r>
      <w:r>
        <w:rPr>
          <w:sz w:val="21"/>
          <w:color w:val="000000"/>
        </w:rPr>
        <w:t>乙方交货前应通知甲方对交货产品进行质量抽检。甲方将组织对乙方生产包装好的大货产品进行随机质量抽检。大货检测结果按照以下情况进行处理：</w:t>
      </w:r>
    </w:p>
    <w:p>
      <w:pPr>
        <w:pStyle w:val="null3"/>
      </w:pPr>
      <w:r>
        <w:rPr>
          <w:sz w:val="21"/>
          <w:color w:val="000000"/>
        </w:rPr>
        <w:t>9.4.1</w:t>
      </w:r>
      <w:r>
        <w:rPr>
          <w:sz w:val="21"/>
          <w:color w:val="000000"/>
        </w:rPr>
        <w:t>检测合格，乙方所交付大货质量经具备CNAS和CMA资质的第三方检验检测机构检测合格且符合招标文件对质量的要求，甲方同意接收该产品并支付货款。</w:t>
      </w:r>
    </w:p>
    <w:p>
      <w:pPr>
        <w:pStyle w:val="null3"/>
      </w:pPr>
      <w:r>
        <w:rPr>
          <w:sz w:val="21"/>
          <w:color w:val="000000"/>
        </w:rPr>
        <w:t>9.4.2</w:t>
      </w:r>
      <w:r>
        <w:rPr>
          <w:sz w:val="21"/>
          <w:color w:val="000000"/>
        </w:rPr>
        <w:t>乙方所交大货质量检测不合格的，甲方将解除与该乙方的合同，按照政府采购相关规定处理。</w:t>
      </w:r>
    </w:p>
    <w:p>
      <w:pPr>
        <w:pStyle w:val="null3"/>
      </w:pPr>
      <w:r>
        <w:rPr>
          <w:sz w:val="21"/>
          <w:color w:val="000000"/>
        </w:rPr>
        <w:t>9.4.3</w:t>
      </w:r>
      <w:r>
        <w:rPr>
          <w:sz w:val="21"/>
          <w:color w:val="000000"/>
        </w:rPr>
        <w:t>乙方所交大货质量检测合格，但不符合招标文件对各包质量要求或不符合中标的样品质量及检测报告，将被确定为不符合招标文件要求，甲方接收使用该产品并支付货款，按照政府采购相关规定处理。</w:t>
      </w:r>
    </w:p>
    <w:p>
      <w:pPr>
        <w:pStyle w:val="null3"/>
      </w:pPr>
      <w:r>
        <w:rPr>
          <w:sz w:val="21"/>
          <w:color w:val="000000"/>
        </w:rPr>
        <w:t>9.5</w:t>
      </w:r>
      <w:r>
        <w:rPr>
          <w:sz w:val="21"/>
          <w:color w:val="000000"/>
        </w:rPr>
        <w:t>甲方对乙方的产品进行质量检测，抽检货物从乙方已经包装好的大货中随机抽取。</w:t>
      </w:r>
    </w:p>
    <w:p>
      <w:pPr>
        <w:pStyle w:val="null3"/>
      </w:pPr>
      <w:r>
        <w:rPr>
          <w:sz w:val="21"/>
          <w:color w:val="000000"/>
        </w:rPr>
        <w:t>9.5.1</w:t>
      </w:r>
      <w:r>
        <w:rPr>
          <w:sz w:val="21"/>
          <w:color w:val="000000"/>
        </w:rPr>
        <w:t>同一品种的总数在100件以下的，抽2件样品。</w:t>
      </w:r>
    </w:p>
    <w:p>
      <w:pPr>
        <w:pStyle w:val="null3"/>
      </w:pPr>
      <w:r>
        <w:rPr>
          <w:sz w:val="21"/>
          <w:color w:val="000000"/>
        </w:rPr>
        <w:t>9.5.2</w:t>
      </w:r>
      <w:r>
        <w:rPr>
          <w:sz w:val="21"/>
          <w:color w:val="000000"/>
        </w:rPr>
        <w:t>同一品种的总数在100件以上、1000件（套、条）以下的，抽4件样品。</w:t>
      </w:r>
    </w:p>
    <w:p>
      <w:pPr>
        <w:pStyle w:val="null3"/>
      </w:pPr>
      <w:r>
        <w:rPr>
          <w:sz w:val="21"/>
          <w:color w:val="000000"/>
        </w:rPr>
        <w:t>9.5.3</w:t>
      </w:r>
      <w:r>
        <w:rPr>
          <w:sz w:val="21"/>
          <w:color w:val="000000"/>
        </w:rPr>
        <w:t>同一品种的总数在1000件以上的，抽6至10件样品。</w:t>
      </w:r>
    </w:p>
    <w:p>
      <w:pPr>
        <w:pStyle w:val="null3"/>
      </w:pPr>
      <w:r>
        <w:rPr>
          <w:sz w:val="21"/>
          <w:color w:val="000000"/>
        </w:rPr>
        <w:t>9.6</w:t>
      </w:r>
      <w:r>
        <w:rPr>
          <w:sz w:val="21"/>
          <w:color w:val="000000"/>
        </w:rPr>
        <w:t>甲方负责组织将随机抽取的大货产品，送至具备CNAS和CMA资质的第三方检验检测机构进行质量检测。抽样工作不得少于三人，抽样情况需有文字记录，主要包括组织抽检单位、被抽检单位、抽样地点、品种名称和产品数量、抽取样品数量、各参与人签名。</w:t>
      </w:r>
    </w:p>
    <w:p>
      <w:pPr>
        <w:pStyle w:val="null3"/>
      </w:pPr>
      <w:r>
        <w:rPr>
          <w:sz w:val="21"/>
          <w:b/>
          <w:color w:val="000000"/>
        </w:rPr>
        <w:t xml:space="preserve">10. </w:t>
      </w:r>
      <w:r>
        <w:rPr>
          <w:sz w:val="21"/>
          <w:b/>
          <w:color w:val="000000"/>
        </w:rPr>
        <w:t>质量保证</w:t>
      </w:r>
    </w:p>
    <w:p>
      <w:pPr>
        <w:pStyle w:val="null3"/>
      </w:pPr>
      <w:r>
        <w:rPr>
          <w:sz w:val="21"/>
          <w:color w:val="000000"/>
        </w:rPr>
        <w:t xml:space="preserve">10.1 </w:t>
      </w:r>
      <w:r>
        <w:rPr>
          <w:sz w:val="21"/>
          <w:color w:val="000000"/>
        </w:rPr>
        <w:t>乙方保证所提供货物是全新的，保证所提供的全部货物不低于《应急管理综合行政执法制式服装和标志技术规范》标准。</w:t>
      </w:r>
    </w:p>
    <w:p>
      <w:pPr>
        <w:pStyle w:val="null3"/>
      </w:pPr>
      <w:r>
        <w:rPr>
          <w:sz w:val="21"/>
          <w:color w:val="000000"/>
        </w:rPr>
        <w:t xml:space="preserve">10.2 </w:t>
      </w:r>
      <w:r>
        <w:rPr>
          <w:sz w:val="21"/>
          <w:color w:val="000000"/>
        </w:rPr>
        <w:t>乙方保证货物或其中任一部分质量在正常情况下使用时间不少于</w:t>
      </w:r>
      <w:r>
        <w:rPr>
          <w:sz w:val="21"/>
          <w:color w:val="000000"/>
          <w:u w:val="single"/>
        </w:rPr>
        <w:t xml:space="preserve">    </w:t>
      </w:r>
      <w:r>
        <w:rPr>
          <w:sz w:val="21"/>
          <w:color w:val="000000"/>
        </w:rPr>
        <w:t>年（质保期），自验收合格之日起算。在质保期内，对正常使用情况下出现质量问题的，乙方应在收到书面通知后，在20日内免费更换有缺陷的货物。</w:t>
      </w:r>
    </w:p>
    <w:p>
      <w:pPr>
        <w:pStyle w:val="null3"/>
      </w:pPr>
      <w:r>
        <w:rPr>
          <w:sz w:val="21"/>
          <w:color w:val="000000"/>
        </w:rPr>
        <w:t xml:space="preserve">10.3 </w:t>
      </w:r>
      <w:r>
        <w:rPr>
          <w:sz w:val="21"/>
          <w:color w:val="000000"/>
        </w:rPr>
        <w:t>如果乙方在收到书面通知后,在规定的时间内没有弥补缺陷，甲方可采取必要的补救措施，但风险和费用及由此造成甲方的损失将由乙方承担，甲方对乙方行使的其他权利不受影响。</w:t>
      </w:r>
    </w:p>
    <w:p>
      <w:pPr>
        <w:pStyle w:val="null3"/>
      </w:pPr>
      <w:r>
        <w:rPr>
          <w:sz w:val="21"/>
          <w:b/>
          <w:color w:val="000000"/>
        </w:rPr>
        <w:t>11.</w:t>
      </w:r>
      <w:r>
        <w:rPr>
          <w:sz w:val="21"/>
          <w:b/>
          <w:color w:val="000000"/>
        </w:rPr>
        <w:t>违约责任</w:t>
      </w:r>
    </w:p>
    <w:p>
      <w:pPr>
        <w:pStyle w:val="null3"/>
      </w:pPr>
      <w:r>
        <w:rPr>
          <w:sz w:val="21"/>
          <w:b/>
          <w:color w:val="000000"/>
        </w:rPr>
        <w:t xml:space="preserve">11.1 </w:t>
      </w:r>
      <w:r>
        <w:rPr>
          <w:sz w:val="21"/>
          <w:b/>
          <w:color w:val="000000"/>
        </w:rPr>
        <w:t>甲方的违约责任</w:t>
      </w:r>
    </w:p>
    <w:p>
      <w:pPr>
        <w:pStyle w:val="null3"/>
      </w:pPr>
      <w:r>
        <w:rPr>
          <w:sz w:val="21"/>
          <w:color w:val="000000"/>
        </w:rPr>
        <w:t>11.2.1</w:t>
      </w:r>
      <w:r>
        <w:rPr>
          <w:sz w:val="21"/>
          <w:color w:val="000000"/>
        </w:rPr>
        <w:t>合同有效期内，因</w:t>
      </w:r>
      <w:r>
        <w:rPr>
          <w:sz w:val="21"/>
          <w:color w:val="000000"/>
        </w:rPr>
        <w:t>甲方原因不与乙方签订采购合同，造成乙方损失的，乙方应与甲方协商，未能协商一致的，可诉诸法律追其相关责任；</w:t>
      </w:r>
    </w:p>
    <w:p>
      <w:pPr>
        <w:pStyle w:val="null3"/>
      </w:pPr>
      <w:r>
        <w:rPr>
          <w:sz w:val="21"/>
          <w:color w:val="000000"/>
        </w:rPr>
        <w:t xml:space="preserve">11.2.2 </w:t>
      </w:r>
      <w:r>
        <w:rPr>
          <w:sz w:val="21"/>
          <w:color w:val="000000"/>
        </w:rPr>
        <w:t>因</w:t>
      </w:r>
      <w:r>
        <w:rPr>
          <w:sz w:val="21"/>
          <w:color w:val="000000"/>
        </w:rPr>
        <w:t>甲方无正当理由延误付款的，甲方应在约定付款日前5个工作日内书面通知乙方，未书面通知或书面通知后未能与乙方协商一致的，按照每延误一周（不足一周按一周计算）赔偿乙方应付未付合同款的0.5‰计收，直至支付全款为止。误期支付赔偿费的最高限额为合同价格的1%。</w:t>
      </w:r>
    </w:p>
    <w:p>
      <w:pPr>
        <w:pStyle w:val="null3"/>
      </w:pPr>
      <w:r>
        <w:rPr>
          <w:sz w:val="21"/>
          <w:color w:val="000000"/>
        </w:rPr>
        <w:t>11.2.3</w:t>
      </w:r>
      <w:r>
        <w:rPr>
          <w:sz w:val="21"/>
          <w:color w:val="000000"/>
        </w:rPr>
        <w:t>甲方自收到发票后30日内将资金支付到合同约定的乙方账户，不得以机构变动、人员更替、政策调整等为由延迟付款，不得将采购文件和合同中未规定的义务作为向乙方付款的条件。</w:t>
      </w:r>
    </w:p>
    <w:p>
      <w:pPr>
        <w:pStyle w:val="null3"/>
      </w:pPr>
      <w:r>
        <w:rPr>
          <w:sz w:val="21"/>
          <w:color w:val="000000"/>
        </w:rPr>
        <w:t>11.2.4</w:t>
      </w:r>
      <w:r>
        <w:rPr>
          <w:sz w:val="21"/>
          <w:color w:val="000000"/>
        </w:rPr>
        <w:t>甲方无正当理由拒收货物，无正当理由到期拒付服务款项或甲方原因导致变更、中止或者终止政府采购合同的，甲方依照乙方实际损失等价补偿。</w:t>
      </w:r>
    </w:p>
    <w:p>
      <w:pPr>
        <w:pStyle w:val="null3"/>
      </w:pPr>
      <w:r>
        <w:rPr>
          <w:sz w:val="21"/>
          <w:b/>
          <w:color w:val="000000"/>
        </w:rPr>
        <w:t xml:space="preserve">11.3 </w:t>
      </w:r>
      <w:r>
        <w:rPr>
          <w:sz w:val="21"/>
          <w:b/>
          <w:color w:val="000000"/>
        </w:rPr>
        <w:t>乙方的违约责任</w:t>
      </w:r>
    </w:p>
    <w:p>
      <w:pPr>
        <w:pStyle w:val="null3"/>
      </w:pPr>
      <w:r>
        <w:rPr>
          <w:sz w:val="21"/>
          <w:color w:val="000000"/>
        </w:rPr>
        <w:t xml:space="preserve">11.3.1 </w:t>
      </w:r>
      <w:r>
        <w:rPr>
          <w:sz w:val="21"/>
          <w:color w:val="000000"/>
        </w:rPr>
        <w:t>乙方对货物质量偏差负有责任，甲方有权提出索赔，乙方应按照甲方选择的下列一种方式解决索赔事宜：</w:t>
      </w:r>
    </w:p>
    <w:p>
      <w:pPr>
        <w:pStyle w:val="null3"/>
      </w:pPr>
      <w:r>
        <w:rPr>
          <w:sz w:val="21"/>
          <w:color w:val="000000"/>
        </w:rPr>
        <w:t xml:space="preserve">11.3.1.1 </w:t>
      </w:r>
      <w:r>
        <w:rPr>
          <w:sz w:val="21"/>
          <w:color w:val="000000"/>
        </w:rPr>
        <w:t>乙方应用符合应急管理部服装标准的新货物来更换有缺陷的货物，乙方应承担一切费用和风险并负担甲方蒙受的全部直接损失费用。</w:t>
      </w:r>
    </w:p>
    <w:p>
      <w:pPr>
        <w:pStyle w:val="null3"/>
      </w:pPr>
      <w:r>
        <w:rPr>
          <w:sz w:val="21"/>
          <w:color w:val="000000"/>
        </w:rPr>
        <w:t xml:space="preserve">11.3.1.2 </w:t>
      </w:r>
      <w:r>
        <w:rPr>
          <w:sz w:val="21"/>
          <w:color w:val="000000"/>
        </w:rPr>
        <w:t>乙方同意退货并用合同规定的货币将货款退还给甲方，并承担由此发生的一切直接损失和费用。</w:t>
      </w:r>
    </w:p>
    <w:p>
      <w:pPr>
        <w:pStyle w:val="null3"/>
      </w:pPr>
      <w:r>
        <w:rPr>
          <w:sz w:val="21"/>
          <w:color w:val="000000"/>
        </w:rPr>
        <w:t xml:space="preserve">11.3.1.3 </w:t>
      </w:r>
      <w:r>
        <w:rPr>
          <w:sz w:val="21"/>
          <w:color w:val="000000"/>
        </w:rPr>
        <w:t>甲方有权要求乙方支付质量违约金，质量违约金按本次采购货物价款的 20% 计算；若乙方货物质量问题造成甲方损失的，违约金不足以弥补损失的（包括但不限于停工停产损失、第三方索赔、检测费用等），乙方还需赔偿差额部分。</w:t>
      </w:r>
    </w:p>
    <w:p>
      <w:pPr>
        <w:pStyle w:val="null3"/>
      </w:pPr>
      <w:r>
        <w:rPr>
          <w:sz w:val="21"/>
          <w:color w:val="000000"/>
        </w:rPr>
        <w:t xml:space="preserve">11.3.1.4 </w:t>
      </w:r>
      <w:r>
        <w:rPr>
          <w:sz w:val="21"/>
          <w:color w:val="000000"/>
        </w:rPr>
        <w:t>如果在发出索赔通知后10日内，乙方未作答复，上述索赔应视为已被乙方接受。如乙方未能在发出索赔通知后10日内或甲方同意的延长期限内，按照甲方同意的上述规定的任何一种方法解决索赔事宜。</w:t>
      </w:r>
    </w:p>
    <w:p>
      <w:pPr>
        <w:pStyle w:val="null3"/>
      </w:pPr>
      <w:r>
        <w:rPr>
          <w:sz w:val="21"/>
          <w:color w:val="000000"/>
        </w:rPr>
        <w:t xml:space="preserve">11.3.2 </w:t>
      </w:r>
      <w:r>
        <w:rPr>
          <w:sz w:val="21"/>
          <w:color w:val="000000"/>
        </w:rPr>
        <w:t>乙方不得将本采购合同转让或分包给他人。未经甲方同意，将本采购合同转让或分包给他人的，甲方有权终止合同，并要求乙方承担由此发生的一切直接损失和费用。</w:t>
      </w:r>
    </w:p>
    <w:p>
      <w:pPr>
        <w:pStyle w:val="null3"/>
      </w:pPr>
      <w:r>
        <w:rPr>
          <w:sz w:val="21"/>
          <w:color w:val="000000"/>
        </w:rPr>
        <w:t xml:space="preserve">11.3.3 </w:t>
      </w:r>
      <w:r>
        <w:rPr>
          <w:sz w:val="21"/>
          <w:color w:val="000000"/>
        </w:rPr>
        <w:t>在履行合同过程中，如果乙方遇到妨碍按时交货的情况时，应及时以书面形式将拖延的事实、可能拖延的时间和原因通知甲方。甲方在收到乙方通知后，应尽快对情况进行评估，并确定是否酌情延长交货时间以及是否收取延期违约金，延期违约金按每日万分之三收取，延期违约金总计不超过货款总额的30%。</w:t>
      </w:r>
    </w:p>
    <w:p>
      <w:pPr>
        <w:pStyle w:val="null3"/>
      </w:pPr>
      <w:r>
        <w:rPr>
          <w:sz w:val="21"/>
          <w:color w:val="000000"/>
        </w:rPr>
        <w:t xml:space="preserve">11.3.4 </w:t>
      </w:r>
      <w:r>
        <w:rPr>
          <w:sz w:val="21"/>
          <w:color w:val="000000"/>
        </w:rPr>
        <w:t>合同有效期内，乙方未按照合同约定行使权利或履行义务的，甲方将报广东省应急厅和政府采购监督管理部门处理。</w:t>
      </w:r>
    </w:p>
    <w:p>
      <w:pPr>
        <w:pStyle w:val="null3"/>
      </w:pPr>
      <w:r>
        <w:rPr>
          <w:sz w:val="21"/>
          <w:color w:val="000000"/>
        </w:rPr>
        <w:t xml:space="preserve">11.3.5 </w:t>
      </w:r>
      <w:r>
        <w:rPr>
          <w:sz w:val="21"/>
          <w:color w:val="000000"/>
        </w:rPr>
        <w:t>乙方超过交货时限交货的，甲方有权单方面终止合同，并报广东省应急厅和政府采购监督管理部门处理。同时，甲方有权要求乙方支付延期违约金，延期违约金按日计算，每日违约金按本次采购货物金额的 0.5‰计收。</w:t>
      </w:r>
    </w:p>
    <w:p>
      <w:pPr>
        <w:pStyle w:val="null3"/>
      </w:pPr>
      <w:r>
        <w:rPr>
          <w:sz w:val="21"/>
          <w:color w:val="000000"/>
        </w:rPr>
        <w:t xml:space="preserve">11.3.6 </w:t>
      </w:r>
      <w:r>
        <w:rPr>
          <w:sz w:val="21"/>
          <w:color w:val="000000"/>
        </w:rPr>
        <w:t>在合同有效期期内，乙方提供的产品经2批次检测劣于投标评审时提供的样品检测结果的，甲方有权单方面终止合同，甲方将报广东省应急厅和政府采购监督管理部门处理。</w:t>
      </w:r>
    </w:p>
    <w:p>
      <w:pPr>
        <w:pStyle w:val="null3"/>
      </w:pPr>
      <w:r>
        <w:rPr>
          <w:sz w:val="21"/>
          <w:color w:val="000000"/>
        </w:rPr>
        <w:t xml:space="preserve">11.3.7 </w:t>
      </w:r>
      <w:r>
        <w:rPr>
          <w:sz w:val="21"/>
          <w:color w:val="000000"/>
        </w:rPr>
        <w:t>如乙方有违约行为，甲方将向广东省应急厅对乙方进行投诉。乙方违约事件发生2次及以上的，甲方有权单方终止合同。</w:t>
      </w:r>
    </w:p>
    <w:p>
      <w:pPr>
        <w:pStyle w:val="null3"/>
      </w:pPr>
      <w:r>
        <w:rPr>
          <w:sz w:val="21"/>
          <w:b/>
          <w:color w:val="000000"/>
        </w:rPr>
        <w:t xml:space="preserve">11.4 </w:t>
      </w:r>
      <w:r>
        <w:rPr>
          <w:sz w:val="21"/>
          <w:b/>
          <w:color w:val="000000"/>
        </w:rPr>
        <w:t>合同履行过程中一方违约的，违约方应赔偿守约方的损失，包括但不限于律师费、诉讼/仲裁费、公证费、差旅费、保全费、担保保函费等费用。</w:t>
      </w:r>
    </w:p>
    <w:p>
      <w:pPr>
        <w:pStyle w:val="null3"/>
      </w:pPr>
      <w:r>
        <w:rPr>
          <w:sz w:val="21"/>
          <w:b/>
          <w:color w:val="000000"/>
        </w:rPr>
        <w:t xml:space="preserve">12. </w:t>
      </w:r>
      <w:r>
        <w:rPr>
          <w:sz w:val="21"/>
          <w:b/>
          <w:color w:val="000000"/>
        </w:rPr>
        <w:t>保密责任和义务</w:t>
      </w:r>
    </w:p>
    <w:p>
      <w:pPr>
        <w:pStyle w:val="null3"/>
      </w:pPr>
      <w:r>
        <w:rPr>
          <w:sz w:val="21"/>
          <w:color w:val="000000"/>
        </w:rPr>
        <w:t xml:space="preserve">12.1 </w:t>
      </w:r>
      <w:r>
        <w:rPr>
          <w:sz w:val="21"/>
          <w:color w:val="000000"/>
        </w:rPr>
        <w:t>涉及本项目的合同、文档等必须由甲方、乙方专人负责统一保管，不得擅自保留或外传。未经甲方书面许可，乙方不得将涉及本项目的任何资料透露或以其他方式提供给采购合同以外的其他方或乙方内部与本合同无关的任何人员，乙方不得对保密信息进行拷贝或抄写。</w:t>
      </w:r>
    </w:p>
    <w:p>
      <w:pPr>
        <w:pStyle w:val="null3"/>
      </w:pPr>
      <w:r>
        <w:rPr>
          <w:sz w:val="21"/>
          <w:color w:val="000000"/>
        </w:rPr>
        <w:t xml:space="preserve">12.2 </w:t>
      </w:r>
      <w:r>
        <w:rPr>
          <w:sz w:val="21"/>
          <w:color w:val="000000"/>
        </w:rPr>
        <w:t>在合同履行期间，乙方对知悉的甲方保密信息（包括业务信息在内），同样应承担保密责任。</w:t>
      </w:r>
    </w:p>
    <w:p>
      <w:pPr>
        <w:pStyle w:val="null3"/>
      </w:pPr>
      <w:r>
        <w:rPr>
          <w:sz w:val="21"/>
          <w:color w:val="000000"/>
        </w:rPr>
        <w:t xml:space="preserve">12.3 </w:t>
      </w:r>
      <w:r>
        <w:rPr>
          <w:sz w:val="21"/>
          <w:color w:val="000000"/>
        </w:rPr>
        <w:t>乙方必须选派道德品质好、责任心强的人员参与本项目，并将参与人员的个人资料送甲方备案。</w:t>
      </w:r>
    </w:p>
    <w:p>
      <w:pPr>
        <w:pStyle w:val="null3"/>
      </w:pPr>
      <w:r>
        <w:rPr>
          <w:sz w:val="21"/>
          <w:color w:val="000000"/>
        </w:rPr>
        <w:t xml:space="preserve">12.4 </w:t>
      </w:r>
      <w:r>
        <w:rPr>
          <w:sz w:val="21"/>
          <w:color w:val="000000"/>
        </w:rPr>
        <w:t>乙方人员在项目实施过程中，必须严格遵守甲方的有关规章制度，服从管理。</w:t>
      </w:r>
    </w:p>
    <w:p>
      <w:pPr>
        <w:pStyle w:val="null3"/>
      </w:pPr>
      <w:r>
        <w:rPr>
          <w:sz w:val="21"/>
          <w:color w:val="000000"/>
        </w:rPr>
        <w:t xml:space="preserve">12.5 </w:t>
      </w:r>
      <w:r>
        <w:rPr>
          <w:sz w:val="21"/>
          <w:color w:val="000000"/>
        </w:rPr>
        <w:t>甲方在合同履行期间知悉的乙方商业秘密，亦承担保密责任。</w:t>
      </w:r>
    </w:p>
    <w:p>
      <w:pPr>
        <w:pStyle w:val="null3"/>
      </w:pPr>
      <w:r>
        <w:rPr>
          <w:sz w:val="21"/>
          <w:b/>
          <w:color w:val="000000"/>
        </w:rPr>
        <w:t xml:space="preserve">13. </w:t>
      </w:r>
      <w:r>
        <w:rPr>
          <w:sz w:val="21"/>
          <w:b/>
          <w:color w:val="000000"/>
        </w:rPr>
        <w:t>不可抗力</w:t>
      </w:r>
    </w:p>
    <w:p>
      <w:pPr>
        <w:pStyle w:val="null3"/>
      </w:pPr>
      <w:r>
        <w:rPr>
          <w:sz w:val="21"/>
          <w:color w:val="000000"/>
        </w:rPr>
        <w:t xml:space="preserve">13.1 </w:t>
      </w:r>
      <w:r>
        <w:rPr>
          <w:sz w:val="21"/>
          <w:color w:val="000000"/>
        </w:rPr>
        <w:t>如果合同双方因不可抗力而导致合同无法实施，不应该承担误期赔偿或不能履行合同义务的责任。</w:t>
      </w:r>
    </w:p>
    <w:p>
      <w:pPr>
        <w:pStyle w:val="null3"/>
      </w:pPr>
      <w:r>
        <w:rPr>
          <w:sz w:val="21"/>
          <w:color w:val="000000"/>
        </w:rPr>
        <w:t xml:space="preserve">13.2 </w:t>
      </w:r>
      <w:r>
        <w:rPr>
          <w:sz w:val="21"/>
          <w:color w:val="000000"/>
        </w:rPr>
        <w:t>本条所述的“不可抗力”系指那些双方不可预见、不可避免、不可克服的客观情况，但不包括双方的违约或疏忽。这些事件包括但不限于：战争、严重火灾、洪水、超强台风、5级以上地震等。</w:t>
      </w:r>
    </w:p>
    <w:p>
      <w:pPr>
        <w:pStyle w:val="null3"/>
      </w:pPr>
      <w:r>
        <w:rPr>
          <w:sz w:val="21"/>
          <w:color w:val="000000"/>
        </w:rPr>
        <w:t xml:space="preserve">13.3 </w:t>
      </w:r>
      <w:r>
        <w:rPr>
          <w:sz w:val="21"/>
          <w:color w:val="000000"/>
        </w:rPr>
        <w:t>在不可抗力事件发生后，当事方应在不可抗力事件结束后3日内以书面形式将不可抗力的情况和原因通知合同对方，并提供相应的证明文件。合同各方应尽可能继续履行合同义务，并积极寻求采取合理的措施履行不受不可抗力影响的其他事项，合同各方应在合理的时间内进行友好协商，并签订相关补充合同，如无法协商的，甲方将报广东省应急厅和政府采购监督管理部门处理。</w:t>
      </w:r>
    </w:p>
    <w:p>
      <w:pPr>
        <w:pStyle w:val="null3"/>
      </w:pPr>
      <w:r>
        <w:rPr>
          <w:sz w:val="21"/>
          <w:b/>
          <w:color w:val="000000"/>
        </w:rPr>
        <w:t xml:space="preserve">14. </w:t>
      </w:r>
      <w:r>
        <w:rPr>
          <w:sz w:val="21"/>
          <w:b/>
          <w:color w:val="000000"/>
        </w:rPr>
        <w:t>合同的终止</w:t>
      </w:r>
    </w:p>
    <w:p>
      <w:pPr>
        <w:pStyle w:val="null3"/>
      </w:pPr>
      <w:r>
        <w:rPr>
          <w:sz w:val="21"/>
          <w:b/>
          <w:color w:val="000000"/>
        </w:rPr>
        <w:t xml:space="preserve">14.1 </w:t>
      </w:r>
      <w:r>
        <w:rPr>
          <w:sz w:val="21"/>
          <w:b/>
          <w:color w:val="000000"/>
        </w:rPr>
        <w:t>违约终止</w:t>
      </w:r>
    </w:p>
    <w:p>
      <w:pPr>
        <w:pStyle w:val="null3"/>
      </w:pPr>
      <w:r>
        <w:rPr>
          <w:sz w:val="21"/>
          <w:color w:val="000000"/>
        </w:rPr>
        <w:t>14.1.1</w:t>
      </w:r>
      <w:r>
        <w:rPr>
          <w:sz w:val="21"/>
          <w:color w:val="000000"/>
        </w:rPr>
        <w:t>在甲方对乙方违约而采取的任何补救措施不能实施的情况下，甲方可向乙方发出书面违约通知书，提出终止部分或全部合同：</w:t>
      </w:r>
    </w:p>
    <w:p>
      <w:pPr>
        <w:pStyle w:val="null3"/>
      </w:pPr>
      <w:r>
        <w:rPr>
          <w:sz w:val="21"/>
          <w:color w:val="000000"/>
        </w:rPr>
        <w:t>14.1.1.1</w:t>
      </w:r>
      <w:r>
        <w:rPr>
          <w:sz w:val="21"/>
          <w:color w:val="000000"/>
        </w:rPr>
        <w:t>如果乙方未能在合同规定的限期内或甲方根据合同规定同意延长的限期内提供部分或全部货物；</w:t>
      </w:r>
    </w:p>
    <w:p>
      <w:pPr>
        <w:pStyle w:val="null3"/>
      </w:pPr>
      <w:r>
        <w:rPr>
          <w:sz w:val="21"/>
          <w:color w:val="000000"/>
        </w:rPr>
        <w:t xml:space="preserve">14.1.1.2 </w:t>
      </w:r>
      <w:r>
        <w:rPr>
          <w:sz w:val="21"/>
          <w:color w:val="000000"/>
        </w:rPr>
        <w:t>如果乙方未能履行合同规定的其他任何义务。</w:t>
      </w:r>
    </w:p>
    <w:p>
      <w:pPr>
        <w:pStyle w:val="null3"/>
      </w:pPr>
      <w:r>
        <w:rPr>
          <w:sz w:val="21"/>
          <w:color w:val="000000"/>
        </w:rPr>
        <w:t xml:space="preserve">14.1.2 </w:t>
      </w:r>
      <w:r>
        <w:rPr>
          <w:sz w:val="21"/>
          <w:color w:val="000000"/>
        </w:rPr>
        <w:t>如果甲方根据规定，甲方有权按以下方式处理已交付货物及其款项，并可以要求赔偿：</w:t>
      </w:r>
    </w:p>
    <w:p>
      <w:pPr>
        <w:pStyle w:val="null3"/>
      </w:pPr>
      <w:r>
        <w:rPr>
          <w:sz w:val="21"/>
          <w:color w:val="000000"/>
        </w:rPr>
        <w:t xml:space="preserve">14.1.2.1 </w:t>
      </w:r>
      <w:r>
        <w:rPr>
          <w:sz w:val="21"/>
          <w:color w:val="000000"/>
        </w:rPr>
        <w:t>甲方退还全部货物，乙方退还全部已付款项；</w:t>
      </w:r>
    </w:p>
    <w:p>
      <w:pPr>
        <w:pStyle w:val="null3"/>
      </w:pPr>
      <w:r>
        <w:rPr>
          <w:sz w:val="21"/>
          <w:color w:val="000000"/>
        </w:rPr>
        <w:t xml:space="preserve">14.1.2.2 </w:t>
      </w:r>
      <w:r>
        <w:rPr>
          <w:sz w:val="21"/>
          <w:color w:val="000000"/>
        </w:rPr>
        <w:t>甲方退还部分货物或不退还货物，双方根据实际交货数量据实结算，乙方退还多收取的款项。</w:t>
      </w:r>
    </w:p>
    <w:p>
      <w:pPr>
        <w:pStyle w:val="null3"/>
      </w:pPr>
      <w:r>
        <w:rPr>
          <w:sz w:val="21"/>
          <w:b/>
          <w:color w:val="000000"/>
        </w:rPr>
        <w:t xml:space="preserve">14.2 </w:t>
      </w:r>
      <w:r>
        <w:rPr>
          <w:sz w:val="21"/>
          <w:b/>
          <w:color w:val="000000"/>
        </w:rPr>
        <w:t>破产终止</w:t>
      </w:r>
    </w:p>
    <w:p>
      <w:pPr>
        <w:pStyle w:val="null3"/>
      </w:pPr>
      <w:r>
        <w:rPr>
          <w:sz w:val="21"/>
          <w:color w:val="000000"/>
        </w:rPr>
        <w:t xml:space="preserve">14.2.1 </w:t>
      </w:r>
      <w:r>
        <w:rPr>
          <w:sz w:val="21"/>
          <w:color w:val="000000"/>
        </w:rPr>
        <w:t>如果乙方破产或无清偿能力，甲方可在任何时候以书面形式通知乙方，提出终止合同而不给乙方补偿。如乙方因此造成甲方损失的，乙方还应承担赔偿责任。</w:t>
      </w:r>
    </w:p>
    <w:p>
      <w:pPr>
        <w:pStyle w:val="null3"/>
      </w:pPr>
      <w:r>
        <w:rPr>
          <w:sz w:val="21"/>
          <w:color w:val="000000"/>
        </w:rPr>
        <w:t xml:space="preserve">14.2.2 </w:t>
      </w:r>
      <w:r>
        <w:rPr>
          <w:sz w:val="21"/>
          <w:color w:val="000000"/>
        </w:rPr>
        <w:t>该终止合同将不损害或影响甲方已经采取或将要采取的任何行动或补救措施的权力。</w:t>
      </w:r>
    </w:p>
    <w:p>
      <w:pPr>
        <w:pStyle w:val="null3"/>
      </w:pPr>
      <w:r>
        <w:rPr>
          <w:sz w:val="21"/>
          <w:b/>
          <w:color w:val="000000"/>
        </w:rPr>
        <w:t xml:space="preserve">14.3 </w:t>
      </w:r>
      <w:r>
        <w:rPr>
          <w:sz w:val="21"/>
          <w:b/>
          <w:color w:val="000000"/>
        </w:rPr>
        <w:t>腐败终止</w:t>
      </w:r>
    </w:p>
    <w:p>
      <w:pPr>
        <w:pStyle w:val="null3"/>
      </w:pPr>
      <w:r>
        <w:rPr>
          <w:sz w:val="21"/>
          <w:color w:val="000000"/>
        </w:rPr>
        <w:t>如果乙方在</w:t>
      </w:r>
      <w:r>
        <w:rPr>
          <w:sz w:val="21"/>
          <w:color w:val="000000"/>
        </w:rPr>
        <w:t>协议实施过程中发生腐败和欺诈行为,甲方有权提出终止合同。“腐败行为”是指提供、给予、接受或索取任何有价值的东西来影响相关人员在采购过程或合同实施过程中的行为；“欺诈行为”是指为了影响采购过程或合同实施过程而谎报事实，损害甲方的利益。</w:t>
      </w:r>
    </w:p>
    <w:p>
      <w:pPr>
        <w:pStyle w:val="null3"/>
      </w:pPr>
      <w:r>
        <w:rPr>
          <w:sz w:val="21"/>
          <w:b/>
          <w:color w:val="000000"/>
        </w:rPr>
        <w:t xml:space="preserve">15. </w:t>
      </w:r>
      <w:r>
        <w:rPr>
          <w:sz w:val="21"/>
          <w:b/>
          <w:color w:val="000000"/>
        </w:rPr>
        <w:t>争端的解决</w:t>
      </w:r>
    </w:p>
    <w:p>
      <w:pPr>
        <w:pStyle w:val="null3"/>
      </w:pPr>
      <w:r>
        <w:rPr>
          <w:sz w:val="21"/>
          <w:color w:val="000000"/>
        </w:rPr>
        <w:t>15.1</w:t>
      </w:r>
      <w:r>
        <w:rPr>
          <w:sz w:val="21"/>
          <w:color w:val="000000"/>
        </w:rPr>
        <w:t>与合同有关的一切争端应通过双方友好协商解决。如果友好协商开始后15日还不能解决，争端应提交甲方住所地的人民法院以诉讼方式解决。</w:t>
      </w:r>
    </w:p>
    <w:p>
      <w:pPr>
        <w:pStyle w:val="null3"/>
      </w:pPr>
      <w:r>
        <w:rPr>
          <w:sz w:val="21"/>
          <w:color w:val="000000"/>
        </w:rPr>
        <w:t xml:space="preserve">15.2 </w:t>
      </w:r>
      <w:r>
        <w:rPr>
          <w:sz w:val="21"/>
          <w:color w:val="000000"/>
        </w:rPr>
        <w:t>在争端解决期间，除提交诉讼的争议部分外，本合同其他部分应继续执行。</w:t>
      </w:r>
    </w:p>
    <w:p>
      <w:pPr>
        <w:pStyle w:val="null3"/>
      </w:pPr>
      <w:r>
        <w:rPr>
          <w:sz w:val="21"/>
          <w:b/>
          <w:color w:val="000000"/>
        </w:rPr>
        <w:t xml:space="preserve">16. </w:t>
      </w:r>
      <w:r>
        <w:rPr>
          <w:sz w:val="21"/>
          <w:b/>
          <w:color w:val="000000"/>
        </w:rPr>
        <w:t>合同语言</w:t>
      </w:r>
    </w:p>
    <w:p>
      <w:pPr>
        <w:pStyle w:val="null3"/>
      </w:pPr>
      <w:r>
        <w:rPr>
          <w:sz w:val="21"/>
          <w:color w:val="000000"/>
        </w:rPr>
        <w:t xml:space="preserve">16.1 </w:t>
      </w:r>
      <w:r>
        <w:rPr>
          <w:sz w:val="21"/>
          <w:color w:val="000000"/>
        </w:rPr>
        <w:t>本合同语言为中文。</w:t>
      </w:r>
    </w:p>
    <w:p>
      <w:pPr>
        <w:pStyle w:val="null3"/>
      </w:pPr>
      <w:r>
        <w:rPr>
          <w:sz w:val="21"/>
          <w:color w:val="000000"/>
        </w:rPr>
        <w:t xml:space="preserve">16.2 </w:t>
      </w:r>
      <w:r>
        <w:rPr>
          <w:sz w:val="21"/>
          <w:color w:val="000000"/>
        </w:rPr>
        <w:t>双方交换的与合同有关的信件和其他文件应用合同语言书写。</w:t>
      </w:r>
    </w:p>
    <w:p>
      <w:pPr>
        <w:pStyle w:val="null3"/>
      </w:pPr>
      <w:r>
        <w:rPr>
          <w:sz w:val="21"/>
          <w:b/>
          <w:color w:val="000000"/>
        </w:rPr>
        <w:t xml:space="preserve">17. </w:t>
      </w:r>
      <w:r>
        <w:rPr>
          <w:sz w:val="21"/>
          <w:b/>
          <w:color w:val="000000"/>
        </w:rPr>
        <w:t>税费</w:t>
      </w:r>
    </w:p>
    <w:p>
      <w:pPr>
        <w:pStyle w:val="null3"/>
      </w:pPr>
      <w:r>
        <w:rPr>
          <w:sz w:val="21"/>
          <w:color w:val="000000"/>
        </w:rPr>
        <w:t>17.1</w:t>
      </w:r>
      <w:r>
        <w:rPr>
          <w:sz w:val="21"/>
          <w:color w:val="000000"/>
        </w:rPr>
        <w:t>合同货物及服务的所有税费均已包含于合同价中，甲方不再另行支付。</w:t>
      </w:r>
    </w:p>
    <w:p>
      <w:pPr>
        <w:pStyle w:val="null3"/>
      </w:pPr>
      <w:r>
        <w:rPr>
          <w:sz w:val="21"/>
          <w:b/>
          <w:color w:val="000000"/>
        </w:rPr>
        <w:t xml:space="preserve">18. </w:t>
      </w:r>
      <w:r>
        <w:rPr>
          <w:sz w:val="21"/>
          <w:b/>
          <w:color w:val="000000"/>
        </w:rPr>
        <w:t>合同生效</w:t>
      </w:r>
    </w:p>
    <w:p>
      <w:pPr>
        <w:pStyle w:val="null3"/>
      </w:pPr>
      <w:r>
        <w:rPr>
          <w:sz w:val="21"/>
          <w:color w:val="000000"/>
        </w:rPr>
        <w:t xml:space="preserve">18.1 </w:t>
      </w:r>
      <w:r>
        <w:rPr>
          <w:sz w:val="21"/>
          <w:color w:val="000000"/>
        </w:rPr>
        <w:t>本合同在甲乙双方法定代表人或其授权代表签字盖章后生效。</w:t>
      </w:r>
    </w:p>
    <w:p>
      <w:pPr>
        <w:pStyle w:val="null3"/>
      </w:pPr>
      <w:r>
        <w:rPr>
          <w:sz w:val="21"/>
          <w:color w:val="000000"/>
        </w:rPr>
        <w:t xml:space="preserve">18.2 </w:t>
      </w:r>
      <w:r>
        <w:rPr>
          <w:sz w:val="21"/>
          <w:color w:val="000000"/>
        </w:rPr>
        <w:t>本合同一式</w:t>
      </w:r>
      <w:r>
        <w:rPr>
          <w:sz w:val="21"/>
          <w:color w:val="000000"/>
          <w:u w:val="single"/>
        </w:rPr>
        <w:t xml:space="preserve"> 肆 </w:t>
      </w:r>
      <w:r>
        <w:rPr>
          <w:sz w:val="21"/>
          <w:color w:val="000000"/>
        </w:rPr>
        <w:t>份，甲方</w:t>
      </w:r>
      <w:r>
        <w:rPr>
          <w:sz w:val="21"/>
          <w:color w:val="000000"/>
          <w:u w:val="single"/>
        </w:rPr>
        <w:t xml:space="preserve"> 贰 </w:t>
      </w:r>
      <w:r>
        <w:rPr>
          <w:sz w:val="21"/>
          <w:color w:val="000000"/>
        </w:rPr>
        <w:t>份，乙方</w:t>
      </w:r>
      <w:r>
        <w:rPr>
          <w:sz w:val="21"/>
          <w:color w:val="000000"/>
          <w:u w:val="single"/>
        </w:rPr>
        <w:t xml:space="preserve"> 贰 </w:t>
      </w:r>
      <w:r>
        <w:rPr>
          <w:sz w:val="21"/>
          <w:color w:val="000000"/>
        </w:rPr>
        <w:t>份。 经甲乙双方法定代表人或其授权代表签字盖章后生效。</w:t>
      </w:r>
    </w:p>
    <w:p>
      <w:pPr>
        <w:pStyle w:val="null3"/>
      </w:pPr>
      <w:r>
        <w:rPr>
          <w:sz w:val="21"/>
          <w:color w:val="000000"/>
        </w:rPr>
        <w:t>甲方(盖章):                            乙方(盖章):</w:t>
      </w:r>
    </w:p>
    <w:p>
      <w:pPr>
        <w:pStyle w:val="null3"/>
      </w:pPr>
      <w:r>
        <w:rPr>
          <w:sz w:val="21"/>
          <w:color w:val="000000"/>
        </w:rPr>
        <w:t>授权代表人:                            授权代表人:</w:t>
      </w:r>
    </w:p>
    <w:p>
      <w:pPr>
        <w:pStyle w:val="null3"/>
      </w:pPr>
      <w:r>
        <w:rPr>
          <w:sz w:val="21"/>
          <w:color w:val="000000"/>
        </w:rPr>
        <w:t>地址:                                  地址:</w:t>
      </w:r>
    </w:p>
    <w:p>
      <w:pPr>
        <w:pStyle w:val="null3"/>
      </w:pPr>
      <w:r>
        <w:rPr>
          <w:sz w:val="21"/>
          <w:color w:val="000000"/>
        </w:rPr>
        <w:t>电话:                                  电话:</w:t>
      </w:r>
    </w:p>
    <w:p>
      <w:pPr>
        <w:pStyle w:val="null3"/>
        <w:jc w:val="both"/>
      </w:pPr>
      <w:r>
        <w:rPr>
          <w:sz w:val="21"/>
          <w:color w:val="000000"/>
        </w:rPr>
        <w:t>签订时间</w:t>
      </w:r>
      <w:r>
        <w:rPr>
          <w:sz w:val="21"/>
          <w:color w:val="000000"/>
        </w:rPr>
        <w:t xml:space="preserve">:     </w:t>
      </w:r>
      <w:r>
        <w:rPr>
          <w:sz w:val="21"/>
          <w:color w:val="000000"/>
        </w:rPr>
        <w:t>年</w:t>
      </w:r>
      <w:r>
        <w:rPr>
          <w:sz w:val="21"/>
        </w:rPr>
        <w:t xml:space="preserve">  </w:t>
      </w:r>
      <w:r>
        <w:rPr>
          <w:sz w:val="21"/>
          <w:color w:val="000000"/>
        </w:rPr>
        <w:t>月</w:t>
      </w:r>
      <w:r>
        <w:rPr>
          <w:sz w:val="21"/>
        </w:rPr>
        <w:t xml:space="preserve">  </w:t>
      </w:r>
      <w:r>
        <w:rPr>
          <w:sz w:val="21"/>
          <w:color w:val="000000"/>
        </w:rPr>
        <w:t>日</w:t>
      </w:r>
      <w:r>
        <w:rPr>
          <w:sz w:val="21"/>
        </w:rPr>
        <w:t xml:space="preserve">                </w:t>
      </w:r>
      <w:r>
        <w:rPr>
          <w:sz w:val="21"/>
          <w:color w:val="000000"/>
        </w:rPr>
        <w:t>签订时间</w:t>
      </w:r>
      <w:r>
        <w:rPr>
          <w:sz w:val="21"/>
          <w:color w:val="000000"/>
        </w:rPr>
        <w:t xml:space="preserve">:     </w:t>
      </w:r>
      <w:r>
        <w:rPr>
          <w:sz w:val="21"/>
          <w:color w:val="000000"/>
        </w:rPr>
        <w:t>年</w:t>
      </w:r>
      <w:r>
        <w:rPr>
          <w:sz w:val="21"/>
        </w:rPr>
        <w:t xml:space="preserve">  </w:t>
      </w:r>
      <w:r>
        <w:rPr>
          <w:sz w:val="21"/>
          <w:color w:val="000000"/>
        </w:rPr>
        <w:t>月</w:t>
      </w:r>
      <w:r>
        <w:rPr>
          <w:sz w:val="21"/>
        </w:rPr>
        <w:t xml:space="preserve">  </w:t>
      </w:r>
      <w:r>
        <w:rPr>
          <w:sz w:val="21"/>
          <w:color w:val="000000"/>
        </w:rPr>
        <w:t>日</w:t>
      </w:r>
    </w:p>
    <w:p>
      <w:pPr>
        <w:pStyle w:val="null3"/>
      </w:pPr>
      <w:r>
        <w:rPr>
          <w:sz w:val="40"/>
        </w:rPr>
        <w:t>保密协议</w:t>
      </w:r>
    </w:p>
    <w:p>
      <w:pPr>
        <w:pStyle w:val="null3"/>
        <w:ind w:firstLine="420"/>
      </w:pPr>
      <w:r>
        <w:rPr>
          <w:sz w:val="24"/>
          <w:b/>
        </w:rPr>
        <w:t>甲方：</w:t>
      </w:r>
      <w:r>
        <w:rPr>
          <w:sz w:val="21"/>
          <w:u w:val="single"/>
        </w:rPr>
        <w:t xml:space="preserve">  </w:t>
      </w:r>
    </w:p>
    <w:p>
      <w:pPr>
        <w:pStyle w:val="null3"/>
        <w:ind w:firstLine="480"/>
        <w:jc w:val="both"/>
      </w:pPr>
      <w:r>
        <w:rPr>
          <w:sz w:val="24"/>
        </w:rPr>
        <w:t>联系地址：</w:t>
      </w:r>
      <w:r>
        <w:rPr>
          <w:sz w:val="24"/>
          <w:u w:val="single"/>
        </w:rPr>
        <w:t xml:space="preserve">  </w:t>
      </w:r>
    </w:p>
    <w:p>
      <w:pPr>
        <w:pStyle w:val="null3"/>
        <w:ind w:firstLine="480"/>
        <w:jc w:val="both"/>
      </w:pPr>
      <w:r>
        <w:rPr>
          <w:sz w:val="24"/>
        </w:rPr>
        <w:t>联系人：</w:t>
      </w:r>
      <w:r>
        <w:rPr>
          <w:sz w:val="24"/>
        </w:rPr>
        <w:t xml:space="preserve"> 联系方式：</w:t>
      </w:r>
      <w:r>
        <w:rPr>
          <w:sz w:val="24"/>
          <w:u w:val="single"/>
        </w:rPr>
        <w:t xml:space="preserve"> </w:t>
      </w:r>
    </w:p>
    <w:p>
      <w:pPr>
        <w:pStyle w:val="null3"/>
        <w:ind w:firstLine="482"/>
        <w:jc w:val="both"/>
      </w:pPr>
      <w:r>
        <w:rPr>
          <w:sz w:val="24"/>
          <w:b/>
        </w:rPr>
        <w:t>乙方：</w:t>
      </w:r>
    </w:p>
    <w:p>
      <w:pPr>
        <w:pStyle w:val="null3"/>
        <w:ind w:firstLine="480"/>
        <w:jc w:val="both"/>
      </w:pPr>
      <w:r>
        <w:rPr>
          <w:sz w:val="24"/>
        </w:rPr>
        <w:t>联系地址：</w:t>
      </w:r>
    </w:p>
    <w:p>
      <w:pPr>
        <w:pStyle w:val="null3"/>
        <w:ind w:firstLine="480"/>
        <w:jc w:val="both"/>
      </w:pPr>
      <w:r>
        <w:rPr>
          <w:sz w:val="24"/>
        </w:rPr>
        <w:t>联系人：</w:t>
      </w:r>
      <w:r>
        <w:rPr>
          <w:sz w:val="24"/>
          <w:u w:val="single"/>
        </w:rPr>
        <w:t xml:space="preserve">    </w:t>
      </w:r>
      <w:r>
        <w:rPr>
          <w:sz w:val="24"/>
        </w:rPr>
        <w:t xml:space="preserve"> 联系方式：</w:t>
      </w:r>
    </w:p>
    <w:p>
      <w:pPr>
        <w:pStyle w:val="null3"/>
        <w:jc w:val="both"/>
      </w:pPr>
      <w:r>
        <w:rPr>
          <w:sz w:val="24"/>
        </w:rPr>
        <w:t>根据《中华人民共和国政府采购法》、《中华人民共和国民法典》《中华人民共和国保守国家秘密法》《中华人民共和国反不正当竞争法》等法律法规规定，为保护</w:t>
      </w:r>
      <w:r>
        <w:rPr>
          <w:sz w:val="24"/>
        </w:rPr>
        <w:t>甲乙双</w:t>
      </w:r>
      <w:r>
        <w:rPr>
          <w:sz w:val="24"/>
        </w:rPr>
        <w:t>方的合法利益，保证</w:t>
      </w:r>
      <w:r>
        <w:rPr>
          <w:sz w:val="24"/>
        </w:rPr>
        <w:t>合同项目</w:t>
      </w:r>
      <w:r>
        <w:rPr>
          <w:sz w:val="24"/>
        </w:rPr>
        <w:t>顺利</w:t>
      </w:r>
      <w:r>
        <w:rPr>
          <w:sz w:val="24"/>
        </w:rPr>
        <w:t>开展</w:t>
      </w:r>
      <w:r>
        <w:rPr>
          <w:sz w:val="24"/>
        </w:rPr>
        <w:t>，避免因</w:t>
      </w:r>
      <w:r>
        <w:rPr>
          <w:sz w:val="24"/>
        </w:rPr>
        <w:t>一方</w:t>
      </w:r>
      <w:r>
        <w:rPr>
          <w:sz w:val="24"/>
        </w:rPr>
        <w:t>信息泄露而给国家、社会以及个人造成不良后果，给</w:t>
      </w:r>
      <w:r>
        <w:rPr>
          <w:sz w:val="24"/>
        </w:rPr>
        <w:t>另一</w:t>
      </w:r>
      <w:r>
        <w:rPr>
          <w:sz w:val="24"/>
        </w:rPr>
        <w:t>方造成损失，</w:t>
      </w:r>
      <w:r>
        <w:rPr>
          <w:sz w:val="24"/>
        </w:rPr>
        <w:t>甲乙双方</w:t>
      </w:r>
      <w:r>
        <w:rPr>
          <w:sz w:val="24"/>
        </w:rPr>
        <w:t>以及参与本项目的所有</w:t>
      </w:r>
      <w:r>
        <w:rPr>
          <w:sz w:val="24"/>
        </w:rPr>
        <w:t>人员</w:t>
      </w:r>
      <w:r>
        <w:rPr>
          <w:sz w:val="24"/>
        </w:rPr>
        <w:t>承诺遵守本保密协议内容。</w:t>
      </w:r>
    </w:p>
    <w:p>
      <w:pPr>
        <w:pStyle w:val="null3"/>
        <w:ind w:firstLine="482"/>
        <w:jc w:val="both"/>
      </w:pPr>
      <w:r>
        <w:rPr>
          <w:sz w:val="24"/>
          <w:b/>
        </w:rPr>
        <w:t>一、保密信息定义</w:t>
      </w:r>
    </w:p>
    <w:p>
      <w:pPr>
        <w:pStyle w:val="null3"/>
        <w:ind w:firstLine="480"/>
        <w:jc w:val="both"/>
      </w:pPr>
      <w:r>
        <w:rPr>
          <w:sz w:val="24"/>
        </w:rPr>
        <w:t>本协议所称的</w:t>
      </w:r>
      <w:r>
        <w:rPr>
          <w:sz w:val="24"/>
        </w:rPr>
        <w:t>“</w:t>
      </w:r>
      <w:r>
        <w:rPr>
          <w:sz w:val="24"/>
        </w:rPr>
        <w:t>保密信息</w:t>
      </w:r>
      <w:r>
        <w:rPr>
          <w:sz w:val="24"/>
        </w:rPr>
        <w:t>”</w:t>
      </w:r>
      <w:r>
        <w:rPr>
          <w:sz w:val="24"/>
        </w:rPr>
        <w:t>是指在讨论、签订、执行合同过程中所获悉的国家秘密、商业秘密、个人隐私以及所有无法自公开渠道获得的技术</w:t>
      </w:r>
      <w:r>
        <w:rPr>
          <w:sz w:val="24"/>
        </w:rPr>
        <w:t>信息</w:t>
      </w:r>
      <w:r>
        <w:rPr>
          <w:sz w:val="24"/>
        </w:rPr>
        <w:t>、</w:t>
      </w:r>
      <w:r>
        <w:rPr>
          <w:sz w:val="24"/>
        </w:rPr>
        <w:t>政府信息、</w:t>
      </w:r>
      <w:r>
        <w:rPr>
          <w:sz w:val="24"/>
        </w:rPr>
        <w:t>公司计划、运营</w:t>
      </w:r>
      <w:r>
        <w:rPr>
          <w:sz w:val="24"/>
        </w:rPr>
        <w:t>信息</w:t>
      </w:r>
      <w:r>
        <w:rPr>
          <w:sz w:val="24"/>
        </w:rPr>
        <w:t>、财务信息</w:t>
      </w:r>
      <w:r>
        <w:rPr>
          <w:sz w:val="24"/>
        </w:rPr>
        <w:t>、</w:t>
      </w:r>
      <w:r>
        <w:rPr>
          <w:sz w:val="24"/>
        </w:rPr>
        <w:t>通信或与该项目相关的其他信息，无论是书面的、口头的、图形的、电磁的或其他任何形式的信息，包括（但不限于）数据、用户名、口令、产品、文件、规划、方案、技术、方法、仪器设备和其他信息及文档等，上述信息在本项目以如下形式确定：</w:t>
      </w:r>
    </w:p>
    <w:p>
      <w:pPr>
        <w:pStyle w:val="null3"/>
        <w:ind w:firstLine="480"/>
        <w:jc w:val="both"/>
      </w:pPr>
      <w:r>
        <w:rPr>
          <w:sz w:val="24"/>
        </w:rPr>
        <w:t>1.</w:t>
      </w:r>
      <w:r>
        <w:rPr>
          <w:sz w:val="24"/>
        </w:rPr>
        <w:t>甲方在项目实施中为乙方及乙方工作人员提供必要的数据、程序、用户名、口令和资料等；</w:t>
      </w:r>
    </w:p>
    <w:p>
      <w:pPr>
        <w:pStyle w:val="null3"/>
        <w:ind w:firstLine="480"/>
        <w:jc w:val="both"/>
      </w:pPr>
      <w:r>
        <w:rPr>
          <w:sz w:val="24"/>
        </w:rPr>
        <w:t>2.</w:t>
      </w:r>
      <w:r>
        <w:rPr>
          <w:sz w:val="24"/>
        </w:rPr>
        <w:t>甲方收集的、开发的、整理的、复制的、研究的和准备的与本项目下工作有关的所有资料；</w:t>
      </w:r>
    </w:p>
    <w:p>
      <w:pPr>
        <w:pStyle w:val="null3"/>
        <w:ind w:firstLine="480"/>
        <w:jc w:val="both"/>
      </w:pPr>
      <w:r>
        <w:rPr>
          <w:sz w:val="24"/>
        </w:rPr>
        <w:t>3.</w:t>
      </w:r>
      <w:r>
        <w:rPr>
          <w:sz w:val="24"/>
        </w:rPr>
        <w:t>乙方</w:t>
      </w:r>
      <w:r>
        <w:rPr>
          <w:sz w:val="24"/>
        </w:rPr>
        <w:t>在对甲方提供服务工作中涉及的业务及技术文档，包括政策、方案设计细节、程序文件、数据结构，以及相关业务系统的硬软件、文档</w:t>
      </w:r>
      <w:r>
        <w:rPr>
          <w:sz w:val="24"/>
        </w:rPr>
        <w:t>、</w:t>
      </w:r>
      <w:r>
        <w:rPr>
          <w:sz w:val="24"/>
        </w:rPr>
        <w:t>测试和测试产生的数据等；</w:t>
      </w:r>
    </w:p>
    <w:p>
      <w:pPr>
        <w:pStyle w:val="null3"/>
        <w:ind w:firstLine="480"/>
        <w:jc w:val="both"/>
      </w:pPr>
      <w:r>
        <w:rPr>
          <w:sz w:val="24"/>
        </w:rPr>
        <w:t>4.</w:t>
      </w:r>
      <w:r>
        <w:rPr>
          <w:sz w:val="24"/>
        </w:rPr>
        <w:t>乙方</w:t>
      </w:r>
      <w:r>
        <w:rPr>
          <w:sz w:val="24"/>
        </w:rPr>
        <w:t>服务过程中产生的所有成果；</w:t>
      </w:r>
    </w:p>
    <w:p>
      <w:pPr>
        <w:pStyle w:val="null3"/>
        <w:ind w:firstLine="480"/>
        <w:jc w:val="both"/>
      </w:pPr>
      <w:r>
        <w:rPr>
          <w:sz w:val="24"/>
        </w:rPr>
        <w:t>5.</w:t>
      </w:r>
      <w:r>
        <w:rPr>
          <w:sz w:val="24"/>
        </w:rPr>
        <w:t>其他甲方未对外公开的信息；</w:t>
      </w:r>
    </w:p>
    <w:p>
      <w:pPr>
        <w:pStyle w:val="null3"/>
        <w:ind w:firstLine="480"/>
        <w:jc w:val="both"/>
      </w:pPr>
      <w:r>
        <w:rPr>
          <w:sz w:val="24"/>
        </w:rPr>
        <w:t>6.</w:t>
      </w:r>
      <w:r>
        <w:rPr>
          <w:sz w:val="24"/>
        </w:rPr>
        <w:t>其他</w:t>
      </w:r>
      <w:r>
        <w:rPr>
          <w:sz w:val="24"/>
        </w:rPr>
        <w:t>甲乙一</w:t>
      </w:r>
      <w:r>
        <w:rPr>
          <w:sz w:val="24"/>
        </w:rPr>
        <w:t>方合理认为并申明属于保密信息的内容。</w:t>
      </w:r>
    </w:p>
    <w:p>
      <w:pPr>
        <w:pStyle w:val="null3"/>
        <w:ind w:firstLine="482"/>
        <w:jc w:val="both"/>
      </w:pPr>
      <w:r>
        <w:rPr>
          <w:sz w:val="24"/>
          <w:b/>
        </w:rPr>
        <w:t>二、保密要求</w:t>
      </w:r>
    </w:p>
    <w:p>
      <w:pPr>
        <w:pStyle w:val="null3"/>
        <w:ind w:firstLine="480"/>
        <w:jc w:val="both"/>
      </w:pPr>
      <w:r>
        <w:rPr>
          <w:sz w:val="24"/>
        </w:rPr>
        <w:t>在国家相关法律法规、规章政策所规定的前提下，</w:t>
      </w:r>
      <w:r>
        <w:rPr>
          <w:sz w:val="24"/>
        </w:rPr>
        <w:t>甲乙双方</w:t>
      </w:r>
      <w:r>
        <w:rPr>
          <w:sz w:val="24"/>
        </w:rPr>
        <w:t>全力限制</w:t>
      </w:r>
      <w:r>
        <w:rPr>
          <w:sz w:val="24"/>
        </w:rPr>
        <w:t>“</w:t>
      </w:r>
      <w:r>
        <w:rPr>
          <w:sz w:val="24"/>
        </w:rPr>
        <w:t>保密信息</w:t>
      </w:r>
      <w:r>
        <w:rPr>
          <w:sz w:val="24"/>
        </w:rPr>
        <w:t>”</w:t>
      </w:r>
      <w:r>
        <w:rPr>
          <w:sz w:val="24"/>
        </w:rPr>
        <w:t>的使用范围以利保密防范，并仅用于为甲方提供服务。</w:t>
      </w:r>
      <w:r>
        <w:rPr>
          <w:sz w:val="24"/>
        </w:rPr>
        <w:t>在</w:t>
      </w:r>
      <w:r>
        <w:rPr>
          <w:sz w:val="24"/>
        </w:rPr>
        <w:t>未经</w:t>
      </w:r>
      <w:r>
        <w:rPr>
          <w:sz w:val="24"/>
        </w:rPr>
        <w:t>保密信息</w:t>
      </w:r>
      <w:r>
        <w:rPr>
          <w:sz w:val="24"/>
        </w:rPr>
        <w:t>的原提供方</w:t>
      </w:r>
      <w:r>
        <w:rPr>
          <w:sz w:val="24"/>
        </w:rPr>
        <w:t>书面形式授权下</w:t>
      </w:r>
      <w:r>
        <w:rPr>
          <w:sz w:val="24"/>
        </w:rPr>
        <w:t>，另一方</w:t>
      </w:r>
      <w:r>
        <w:rPr>
          <w:sz w:val="24"/>
        </w:rPr>
        <w:t>不</w:t>
      </w:r>
      <w:r>
        <w:rPr>
          <w:sz w:val="24"/>
        </w:rPr>
        <w:t>得</w:t>
      </w:r>
      <w:r>
        <w:rPr>
          <w:sz w:val="24"/>
        </w:rPr>
        <w:t>直接或间接使用保密资料的利益或目的性的任何专有信息，亦不</w:t>
      </w:r>
      <w:r>
        <w:rPr>
          <w:sz w:val="24"/>
        </w:rPr>
        <w:t>得</w:t>
      </w:r>
      <w:r>
        <w:rPr>
          <w:sz w:val="24"/>
        </w:rPr>
        <w:t>把任何专有信息披露给他人。甲乙双</w:t>
      </w:r>
      <w:r>
        <w:rPr>
          <w:sz w:val="24"/>
        </w:rPr>
        <w:t>方所有</w:t>
      </w:r>
      <w:r>
        <w:rPr>
          <w:sz w:val="24"/>
        </w:rPr>
        <w:t>经手人员</w:t>
      </w:r>
      <w:r>
        <w:rPr>
          <w:sz w:val="24"/>
        </w:rPr>
        <w:t>均有义务受本协议的约束，并负有保密的义务。</w:t>
      </w:r>
    </w:p>
    <w:p>
      <w:pPr>
        <w:pStyle w:val="null3"/>
        <w:ind w:firstLine="480"/>
        <w:jc w:val="both"/>
      </w:pPr>
      <w:r>
        <w:rPr>
          <w:sz w:val="24"/>
        </w:rPr>
        <w:t>1.</w:t>
      </w:r>
      <w:r>
        <w:rPr>
          <w:sz w:val="24"/>
        </w:rPr>
        <w:t>双方</w:t>
      </w:r>
      <w:r>
        <w:rPr>
          <w:sz w:val="24"/>
        </w:rPr>
        <w:t>始终对保密资料保密，不在项目之外使用提供</w:t>
      </w:r>
      <w:r>
        <w:rPr>
          <w:sz w:val="24"/>
        </w:rPr>
        <w:t>方</w:t>
      </w:r>
      <w:r>
        <w:rPr>
          <w:sz w:val="24"/>
        </w:rPr>
        <w:t>的保密信息及因履行本项目而掌握的保密信息。</w:t>
      </w:r>
    </w:p>
    <w:p>
      <w:pPr>
        <w:pStyle w:val="null3"/>
        <w:ind w:firstLine="480"/>
        <w:jc w:val="both"/>
      </w:pPr>
      <w:r>
        <w:rPr>
          <w:sz w:val="24"/>
        </w:rPr>
        <w:t>2.</w:t>
      </w:r>
      <w:r>
        <w:rPr>
          <w:sz w:val="24"/>
        </w:rPr>
        <w:t>未经</w:t>
      </w:r>
      <w:r>
        <w:rPr>
          <w:sz w:val="24"/>
        </w:rPr>
        <w:t>一</w:t>
      </w:r>
      <w:r>
        <w:rPr>
          <w:sz w:val="24"/>
        </w:rPr>
        <w:t>方书面同意，</w:t>
      </w:r>
      <w:r>
        <w:rPr>
          <w:sz w:val="24"/>
        </w:rPr>
        <w:t>另一方</w:t>
      </w:r>
      <w:r>
        <w:rPr>
          <w:sz w:val="24"/>
        </w:rPr>
        <w:t>不向任何第三方提供保密信息</w:t>
      </w:r>
      <w:r>
        <w:rPr>
          <w:sz w:val="24"/>
        </w:rPr>
        <w:t>全部或部分内容</w:t>
      </w:r>
      <w:r>
        <w:rPr>
          <w:sz w:val="24"/>
        </w:rPr>
        <w:t>以及可以接触上述保密信息的手段，包括在公开场合展览，公开对外宣传，作为文章、讯息、参考数据发表等。但法律、法规另有规定或双方另有约定的除外。</w:t>
      </w:r>
    </w:p>
    <w:p>
      <w:pPr>
        <w:pStyle w:val="null3"/>
        <w:ind w:firstLine="480"/>
        <w:jc w:val="both"/>
      </w:pPr>
      <w:r>
        <w:rPr>
          <w:sz w:val="24"/>
        </w:rPr>
        <w:t>3.</w:t>
      </w:r>
      <w:r>
        <w:rPr>
          <w:sz w:val="24"/>
        </w:rPr>
        <w:t>甲乙双方</w:t>
      </w:r>
      <w:r>
        <w:rPr>
          <w:sz w:val="24"/>
        </w:rPr>
        <w:t>只向项目相关人员（包括各自的领导、</w:t>
      </w:r>
      <w:r>
        <w:rPr>
          <w:sz w:val="24"/>
        </w:rPr>
        <w:t>项目参与人</w:t>
      </w:r>
      <w:r>
        <w:rPr>
          <w:sz w:val="24"/>
        </w:rPr>
        <w:t>和雇员等）为商讨合作项目而有需要知悉保密信息的人士披露保密信息；并保证上述各相关人员的行为将会符合本</w:t>
      </w:r>
      <w:r>
        <w:rPr>
          <w:sz w:val="24"/>
        </w:rPr>
        <w:t>协议</w:t>
      </w:r>
      <w:r>
        <w:rPr>
          <w:sz w:val="24"/>
        </w:rPr>
        <w:t>的规定。</w:t>
      </w:r>
    </w:p>
    <w:p>
      <w:pPr>
        <w:pStyle w:val="null3"/>
        <w:ind w:firstLine="480"/>
        <w:jc w:val="both"/>
      </w:pPr>
      <w:r>
        <w:rPr>
          <w:sz w:val="24"/>
        </w:rPr>
        <w:t>4.</w:t>
      </w:r>
      <w:r>
        <w:rPr>
          <w:sz w:val="24"/>
        </w:rPr>
        <w:t>在商讨合作项目的过程中，若需向第三方披露对方的保密信息，应事先取得</w:t>
      </w:r>
      <w:r>
        <w:rPr>
          <w:sz w:val="24"/>
        </w:rPr>
        <w:t>对</w:t>
      </w:r>
      <w:r>
        <w:rPr>
          <w:sz w:val="24"/>
        </w:rPr>
        <w:t>方书面许可，并要求该第三方遵守本协议的规定，不得向任何其他人士泄露保密信息。</w:t>
      </w:r>
    </w:p>
    <w:p>
      <w:pPr>
        <w:pStyle w:val="null3"/>
        <w:ind w:firstLine="480"/>
        <w:jc w:val="both"/>
      </w:pPr>
      <w:r>
        <w:rPr>
          <w:sz w:val="24"/>
        </w:rPr>
        <w:t>5.</w:t>
      </w:r>
      <w:r>
        <w:rPr>
          <w:sz w:val="24"/>
        </w:rPr>
        <w:t>有关保密的内容和义务，未经任一方对外正式公开有关保密信息则长期有效。</w:t>
      </w:r>
    </w:p>
    <w:p>
      <w:pPr>
        <w:pStyle w:val="null3"/>
        <w:ind w:firstLine="480"/>
        <w:jc w:val="both"/>
      </w:pPr>
      <w:r>
        <w:rPr>
          <w:sz w:val="24"/>
        </w:rPr>
        <w:t>6.</w:t>
      </w:r>
      <w:r>
        <w:rPr>
          <w:sz w:val="24"/>
        </w:rPr>
        <w:t>保密期限自保密信息接收方接收保密信息起始，至全部保密信息的秘密性全部丧失时终止。</w:t>
      </w:r>
    </w:p>
    <w:p>
      <w:pPr>
        <w:pStyle w:val="null3"/>
        <w:ind w:firstLine="480"/>
        <w:jc w:val="both"/>
      </w:pPr>
      <w:r>
        <w:rPr>
          <w:sz w:val="24"/>
        </w:rPr>
        <w:t>7.</w:t>
      </w:r>
      <w:r>
        <w:rPr>
          <w:sz w:val="24"/>
        </w:rPr>
        <w:t>乙方在从事项目活动时，不得擅自监听、拍摄、录制、记录、复制、摘抄、传播、收藏在工作中涉及的甲方的一切保密信息以及与工作无关的文件资料。</w:t>
      </w:r>
    </w:p>
    <w:p>
      <w:pPr>
        <w:pStyle w:val="null3"/>
        <w:ind w:firstLine="480"/>
        <w:jc w:val="both"/>
      </w:pPr>
      <w:r>
        <w:rPr>
          <w:sz w:val="24"/>
        </w:rPr>
        <w:t>8.</w:t>
      </w:r>
      <w:r>
        <w:rPr>
          <w:sz w:val="24"/>
        </w:rPr>
        <w:t>乙方实施项目的一切程序都应符合国家安全、保密的有关规定和标准，做好保密管理，采取措施防范第三方获取保密信息。</w:t>
      </w:r>
    </w:p>
    <w:p>
      <w:pPr>
        <w:pStyle w:val="null3"/>
        <w:ind w:firstLine="480"/>
        <w:jc w:val="both"/>
      </w:pPr>
      <w:r>
        <w:rPr>
          <w:sz w:val="24"/>
        </w:rPr>
        <w:t>9.</w:t>
      </w:r>
      <w:r>
        <w:rPr>
          <w:sz w:val="24"/>
        </w:rPr>
        <w:t>参加项目的有关人员均需签订保密协议。</w:t>
      </w:r>
    </w:p>
    <w:p>
      <w:pPr>
        <w:pStyle w:val="null3"/>
        <w:ind w:firstLine="480"/>
        <w:jc w:val="both"/>
      </w:pPr>
      <w:r>
        <w:rPr>
          <w:sz w:val="24"/>
        </w:rPr>
        <w:t>三、乙方违反本合同保密条款的，应承担违约责任。如给甲方造成经济损失，乙方应赔偿甲方的直接经济损失及因此支出的一切合理费用（包括但不限于律师费、案件受理费、执行费、差旅费等）；如因乙方恶意泄露信息资料，给甲方造成严重后果，乙方除应赔偿甲方的直接经济损失及因此而支出的一切合理费用外，甲方还将通过法律手段追究乙方责任。直接经济损失难以认定的，乙方应付违约金不应低于合同总金额的</w:t>
      </w:r>
      <w:r>
        <w:rPr>
          <w:sz w:val="24"/>
        </w:rPr>
        <w:t>20%</w:t>
      </w:r>
      <w:r>
        <w:rPr>
          <w:sz w:val="24"/>
        </w:rPr>
        <w:t>。</w:t>
      </w:r>
    </w:p>
    <w:p>
      <w:pPr>
        <w:pStyle w:val="null3"/>
        <w:ind w:firstLine="480"/>
        <w:jc w:val="both"/>
      </w:pPr>
      <w:r>
        <w:rPr>
          <w:sz w:val="24"/>
        </w:rPr>
        <w:t>四、本协议经合同双方签署后生效。本协议是</w:t>
      </w:r>
      <w:r>
        <w:rPr>
          <w:sz w:val="21"/>
          <w:u w:val="single"/>
        </w:rPr>
        <w:t xml:space="preserve">        </w:t>
      </w:r>
      <w:r>
        <w:rPr>
          <w:sz w:val="24"/>
        </w:rPr>
        <w:t>合同的重要附件，但本协议效力具有独立性，不受本合同终止或解除的影响。</w:t>
      </w:r>
    </w:p>
    <w:p>
      <w:pPr>
        <w:pStyle w:val="null3"/>
        <w:jc w:val="both"/>
      </w:pPr>
      <w:r>
        <w:rPr>
          <w:sz w:val="21"/>
        </w:rPr>
        <w:t xml:space="preserve"> </w:t>
      </w:r>
    </w:p>
    <w:p>
      <w:pPr>
        <w:pStyle w:val="null3"/>
        <w:ind w:left="4560"/>
        <w:jc w:val="both"/>
      </w:pPr>
      <w:r>
        <w:rPr>
          <w:sz w:val="24"/>
        </w:rPr>
        <w:t>甲方：（盖章）                      乙方（盖章）：</w:t>
      </w:r>
    </w:p>
    <w:p>
      <w:pPr>
        <w:pStyle w:val="null3"/>
        <w:ind w:left="4560"/>
        <w:jc w:val="both"/>
      </w:pPr>
      <w:r>
        <w:rPr>
          <w:sz w:val="24"/>
        </w:rPr>
        <w:t xml:space="preserve">授权代表：                         授权代表：                                                                                                                                     </w:t>
      </w:r>
    </w:p>
    <w:p>
      <w:pPr>
        <w:pStyle w:val="null3"/>
        <w:ind w:left="4560"/>
        <w:jc w:val="both"/>
      </w:pPr>
      <w:r>
        <w:rPr>
          <w:sz w:val="24"/>
        </w:rPr>
        <w:t>签署</w:t>
      </w:r>
      <w:r>
        <w:rPr>
          <w:sz w:val="24"/>
        </w:rPr>
        <w:t xml:space="preserve">日期：   年   月    日         </w:t>
      </w:r>
      <w:r>
        <w:rPr>
          <w:sz w:val="24"/>
        </w:rPr>
        <w:t>签署</w:t>
      </w:r>
      <w:r>
        <w:rPr>
          <w:sz w:val="24"/>
        </w:rPr>
        <w:t xml:space="preserve">日期：   年   月    日  </w:t>
      </w:r>
    </w:p>
    <w:p>
      <w:pPr>
        <w:pStyle w:val="null3"/>
      </w:pPr>
      <w:r>
        <w:rPr>
          <w:sz w:val="32"/>
          <w:b/>
        </w:rPr>
        <w:t>公平竞争和政府采购廉政协议</w:t>
      </w:r>
    </w:p>
    <w:p>
      <w:pPr>
        <w:pStyle w:val="null3"/>
        <w:ind w:firstLine="480"/>
        <w:jc w:val="both"/>
      </w:pPr>
      <w:r>
        <w:rPr>
          <w:sz w:val="24"/>
          <w:b/>
        </w:rPr>
        <w:t>甲方：</w:t>
      </w:r>
      <w:r>
        <w:rPr>
          <w:sz w:val="21"/>
          <w:u w:val="single"/>
        </w:rPr>
        <w:t xml:space="preserve">    </w:t>
      </w:r>
    </w:p>
    <w:p>
      <w:pPr>
        <w:pStyle w:val="null3"/>
        <w:ind w:firstLine="480"/>
        <w:jc w:val="both"/>
      </w:pPr>
      <w:r>
        <w:rPr>
          <w:sz w:val="24"/>
        </w:rPr>
        <w:t>联系地址：</w:t>
      </w:r>
      <w:r>
        <w:rPr>
          <w:sz w:val="24"/>
          <w:u w:val="single"/>
        </w:rPr>
        <w:t xml:space="preserve">  </w:t>
      </w:r>
    </w:p>
    <w:p>
      <w:pPr>
        <w:pStyle w:val="null3"/>
        <w:ind w:firstLine="480"/>
        <w:jc w:val="both"/>
      </w:pPr>
      <w:r>
        <w:rPr>
          <w:sz w:val="24"/>
        </w:rPr>
        <w:t>联系人：</w:t>
      </w:r>
      <w:r>
        <w:rPr>
          <w:sz w:val="24"/>
        </w:rPr>
        <w:t xml:space="preserve"> 联系方式：</w:t>
      </w:r>
      <w:r>
        <w:rPr>
          <w:sz w:val="24"/>
          <w:u w:val="single"/>
        </w:rPr>
        <w:t xml:space="preserve"> </w:t>
      </w:r>
    </w:p>
    <w:p>
      <w:pPr>
        <w:pStyle w:val="null3"/>
        <w:ind w:firstLine="482"/>
        <w:jc w:val="both"/>
      </w:pPr>
      <w:r>
        <w:rPr>
          <w:sz w:val="24"/>
          <w:b/>
        </w:rPr>
        <w:t>乙方：</w:t>
      </w:r>
    </w:p>
    <w:p>
      <w:pPr>
        <w:pStyle w:val="null3"/>
        <w:ind w:firstLine="480"/>
        <w:jc w:val="both"/>
      </w:pPr>
      <w:r>
        <w:rPr>
          <w:sz w:val="24"/>
        </w:rPr>
        <w:t>联系地址：</w:t>
      </w:r>
    </w:p>
    <w:p>
      <w:pPr>
        <w:pStyle w:val="null3"/>
        <w:ind w:firstLine="480"/>
        <w:jc w:val="both"/>
      </w:pPr>
      <w:r>
        <w:rPr>
          <w:sz w:val="24"/>
        </w:rPr>
        <w:t>联系人：</w:t>
      </w:r>
      <w:r>
        <w:rPr>
          <w:sz w:val="24"/>
          <w:u w:val="single"/>
        </w:rPr>
        <w:t xml:space="preserve">   </w:t>
      </w:r>
      <w:r>
        <w:rPr>
          <w:sz w:val="24"/>
        </w:rPr>
        <w:t xml:space="preserve"> 联系方式：</w:t>
      </w:r>
    </w:p>
    <w:p>
      <w:pPr>
        <w:pStyle w:val="null3"/>
        <w:jc w:val="both"/>
      </w:pPr>
      <w:r>
        <w:rPr>
          <w:sz w:val="21"/>
        </w:rPr>
        <w:t xml:space="preserve">    </w:t>
      </w:r>
      <w:r>
        <w:rPr>
          <w:sz w:val="24"/>
        </w:rPr>
        <w:t>为加强甲方政府采购过程的廉政管理，提高监督、制约水平，确保政府采购公平、公正、公开和透明，防止腐败现象的</w:t>
      </w:r>
      <w:r>
        <w:rPr>
          <w:sz w:val="24"/>
        </w:rPr>
        <w:t>发生，甲乙双方经友好协商，现就双方在甲方政府采购项目《危险化学品数据库及预测系统构建与涂料危险特性研究</w:t>
      </w:r>
      <w:r>
        <w:rPr>
          <w:sz w:val="24"/>
        </w:rPr>
        <w:t>》实施过程的廉政管理签定如下公约：</w:t>
      </w:r>
    </w:p>
    <w:p>
      <w:pPr>
        <w:pStyle w:val="null3"/>
        <w:jc w:val="both"/>
      </w:pPr>
      <w:r>
        <w:rPr>
          <w:sz w:val="21"/>
        </w:rPr>
        <w:t xml:space="preserve">    </w:t>
      </w:r>
      <w:r>
        <w:rPr>
          <w:sz w:val="24"/>
        </w:rPr>
        <w:t>一、双方在该项目的政府采购过程中将严格遵守《中华人民共和国招标投标法》和《中华人民共和国政府采购法》以及政府采购（含建设工程招投标）的有关法律、行政法规等规定。</w:t>
      </w:r>
    </w:p>
    <w:p>
      <w:pPr>
        <w:pStyle w:val="null3"/>
        <w:jc w:val="both"/>
      </w:pPr>
      <w:r>
        <w:rPr>
          <w:sz w:val="21"/>
        </w:rPr>
        <w:t xml:space="preserve">    </w:t>
      </w:r>
      <w:r>
        <w:rPr>
          <w:sz w:val="24"/>
        </w:rPr>
        <w:t>二、任何单位和部门不得排除和限制公平竞争，不得进行地方保护和行业垄断，禁止限制和排斥本地区、本系统外符合资质条件的单位参加甲方的政府采购竞投活动。</w:t>
      </w:r>
    </w:p>
    <w:p>
      <w:pPr>
        <w:pStyle w:val="null3"/>
        <w:jc w:val="both"/>
      </w:pPr>
      <w:r>
        <w:rPr>
          <w:sz w:val="21"/>
        </w:rPr>
        <w:t xml:space="preserve">    </w:t>
      </w:r>
      <w:r>
        <w:rPr>
          <w:sz w:val="24"/>
        </w:rPr>
        <w:t>三、甲方应当遵从政府采购的有关管理规定制定发给投标方的采购项目的有关文件，严格按照规定完成发标、答疑、开标、评标和发出中标通知等工作；与乙方密切协作，遵从政府采购的有关规定、采购项目的招投标文件和中标通知，签定采购项目合同。</w:t>
      </w:r>
    </w:p>
    <w:p>
      <w:pPr>
        <w:pStyle w:val="null3"/>
        <w:jc w:val="both"/>
      </w:pPr>
      <w:r>
        <w:rPr>
          <w:sz w:val="21"/>
        </w:rPr>
        <w:t xml:space="preserve">    </w:t>
      </w:r>
      <w:r>
        <w:rPr>
          <w:sz w:val="24"/>
        </w:rPr>
        <w:t>四、甲方采购项目的政府采购活动应接受纪检监察部门的监督。按规定需向投标人公布的事项必须完全公布，不能向投标人透露的事项必须完全保密。</w:t>
      </w:r>
    </w:p>
    <w:p>
      <w:pPr>
        <w:pStyle w:val="null3"/>
        <w:jc w:val="both"/>
      </w:pPr>
      <w:r>
        <w:rPr>
          <w:sz w:val="21"/>
        </w:rPr>
        <w:t xml:space="preserve">    </w:t>
      </w:r>
      <w:r>
        <w:rPr>
          <w:sz w:val="24"/>
        </w:rPr>
        <w:t>五、甲方人员不得接受乙方的吃请馈赠，不得向乙方索要钱物。</w:t>
      </w:r>
    </w:p>
    <w:p>
      <w:pPr>
        <w:pStyle w:val="null3"/>
        <w:jc w:val="both"/>
      </w:pPr>
      <w:r>
        <w:rPr>
          <w:sz w:val="21"/>
        </w:rPr>
        <w:t xml:space="preserve">    </w:t>
      </w:r>
      <w:r>
        <w:rPr>
          <w:sz w:val="24"/>
        </w:rPr>
        <w:t>六、乙方应当遵从政府采购的有关管理规定并按照甲方招标文件要求完成投标的有关文件。</w:t>
      </w:r>
    </w:p>
    <w:p>
      <w:pPr>
        <w:pStyle w:val="null3"/>
        <w:jc w:val="both"/>
      </w:pPr>
      <w:r>
        <w:rPr>
          <w:sz w:val="21"/>
        </w:rPr>
        <w:t xml:space="preserve">    </w:t>
      </w:r>
      <w:r>
        <w:rPr>
          <w:sz w:val="24"/>
        </w:rPr>
        <w:t>七、乙方不得向甲方人员和评标委员会的组成人员以及竞争性谈判、单一来源谈判、询价采购小组的组成人员行贿或者采取其他不正当手段谋取中标或者成交。</w:t>
      </w:r>
    </w:p>
    <w:p>
      <w:pPr>
        <w:pStyle w:val="null3"/>
        <w:jc w:val="both"/>
      </w:pPr>
      <w:r>
        <w:rPr>
          <w:sz w:val="21"/>
        </w:rPr>
        <w:t xml:space="preserve">    </w:t>
      </w:r>
      <w:r>
        <w:rPr>
          <w:sz w:val="24"/>
        </w:rPr>
        <w:t>八、乙方不得与参加投标的其他供应商串通进行投标且不得弄虚作假骗取中标。</w:t>
      </w:r>
    </w:p>
    <w:p>
      <w:pPr>
        <w:pStyle w:val="null3"/>
        <w:jc w:val="both"/>
      </w:pPr>
      <w:r>
        <w:rPr>
          <w:sz w:val="21"/>
        </w:rPr>
        <w:t xml:space="preserve">    </w:t>
      </w:r>
      <w:r>
        <w:rPr>
          <w:sz w:val="24"/>
        </w:rPr>
        <w:t>九、甲乙任一方在本采购项目的实施过程中违反政府采购有关法律和行政法规的，按有关规定予以处罚；因此造成对方损失的，应承担赔偿责任。</w:t>
      </w:r>
    </w:p>
    <w:p>
      <w:pPr>
        <w:pStyle w:val="null3"/>
        <w:jc w:val="both"/>
      </w:pPr>
      <w:r>
        <w:rPr>
          <w:sz w:val="21"/>
        </w:rPr>
        <w:t xml:space="preserve">    </w:t>
      </w:r>
      <w:r>
        <w:rPr>
          <w:sz w:val="24"/>
        </w:rPr>
        <w:t>十、本公约一式两份，甲乙双方各执一份。自双方签字盖章之日生效。</w:t>
      </w:r>
    </w:p>
    <w:p>
      <w:pPr>
        <w:pStyle w:val="null3"/>
        <w:ind w:right="-270"/>
        <w:jc w:val="both"/>
      </w:pPr>
      <w:r>
        <w:rPr>
          <w:sz w:val="21"/>
        </w:rPr>
        <w:t xml:space="preserve">   </w:t>
      </w:r>
    </w:p>
    <w:p>
      <w:pPr>
        <w:pStyle w:val="null3"/>
        <w:ind w:firstLine="480"/>
        <w:jc w:val="both"/>
      </w:pPr>
      <w:r>
        <w:rPr>
          <w:sz w:val="24"/>
        </w:rPr>
        <w:t xml:space="preserve">甲方（盖章）：                        </w:t>
      </w:r>
      <w:r>
        <w:rPr>
          <w:sz w:val="24"/>
        </w:rPr>
        <w:t>乙</w:t>
      </w:r>
      <w:r>
        <w:rPr>
          <w:sz w:val="24"/>
        </w:rPr>
        <w:t>方（盖章）：</w:t>
      </w:r>
    </w:p>
    <w:p>
      <w:pPr>
        <w:pStyle w:val="null3"/>
        <w:ind w:left="4440"/>
        <w:jc w:val="both"/>
      </w:pPr>
      <w:r>
        <w:rPr>
          <w:sz w:val="24"/>
        </w:rPr>
        <w:t>甲方代表：                           乙方代表：</w:t>
      </w:r>
    </w:p>
    <w:p>
      <w:pPr>
        <w:pStyle w:val="null3"/>
        <w:jc w:val="both"/>
      </w:pPr>
      <w:r>
        <w:rPr>
          <w:sz w:val="24"/>
        </w:rPr>
        <w:t>日期：      年   月   日             日期：    年   月   日</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440001-2025-37189</w:t>
      </w:r>
    </w:p>
    <w:p>
      <w:pPr>
        <w:pStyle w:val="null3"/>
        <w:jc w:val="center"/>
        <w:outlineLvl w:val="3"/>
      </w:pPr>
      <w:r>
        <w:rPr>
          <w:sz w:val="24"/>
          <w:b/>
        </w:rPr>
        <w:t>采购项目编号：</w:t>
      </w:r>
      <w:r>
        <w:rPr>
          <w:sz w:val="24"/>
          <w:b/>
        </w:rPr>
        <w:t>GPCGD254314HG060F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广东省应急管理综合行政执法人员制式服装和标志二次采购项目</w:t>
      </w:r>
      <w:r>
        <w:rPr>
          <w:u w:val="single"/>
        </w:rPr>
        <w:t>”</w:t>
      </w:r>
      <w:r>
        <w:rPr/>
        <w:t>项目的招标[采购项目编号为：</w:t>
      </w:r>
      <w:r>
        <w:rPr>
          <w:u w:val="single"/>
        </w:rPr>
        <w:t>GPCGD254314HG060F</w:t>
      </w:r>
      <w:r>
        <w:rPr/>
        <w:t>]，我方愿参与投标。</w:t>
      </w:r>
    </w:p>
    <w:p>
      <w:pPr>
        <w:pStyle w:val="null3"/>
        <w:ind w:firstLine="480"/>
      </w:pPr>
      <w:r>
        <w:rPr/>
        <w:t>我方确认收到贵方提供的</w:t>
      </w:r>
      <w:r>
        <w:rPr>
          <w:u w:val="single"/>
        </w:rPr>
        <w:t>“</w:t>
      </w:r>
      <w:r>
        <w:rPr>
          <w:u w:val="single"/>
        </w:rPr>
        <w:t>广东省应急管理综合行政执法人员制式服装和标志二次采购项目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广东省应急管理综合行政执法人员制式服装和标志二次采购项目</w:t>
      </w:r>
      <w:r>
        <w:rPr/>
        <w:t>”项目采购[采购项目编号为</w:t>
      </w:r>
      <w:r>
        <w:rPr/>
        <w:t>GPCGD254314HG060F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广东省应急管理厅</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广东省应急管理综合行政执法人员制式服装和标志二次采购项目</w:t>
      </w:r>
      <w:r>
        <w:rPr/>
        <w:t>招标中获中标（采购项目编号：</w:t>
      </w:r>
      <w:r>
        <w:rPr/>
        <w:t>GPCGD254314HG060F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广东省应急管理综合行政执法人员制式服装和标志二次采购项目</w:t>
      </w:r>
      <w:r>
        <w:rPr/>
        <w:t>”项目（采购项目编号：</w:t>
      </w:r>
      <w:r>
        <w:rPr/>
        <w:t>GPCGD254314HG060F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