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DE" w:rsidRDefault="008E78DE" w:rsidP="008E78DE">
      <w:pPr>
        <w:pStyle w:val="a5"/>
        <w:widowControl/>
        <w:autoSpaceDE w:val="0"/>
        <w:snapToGrid w:val="0"/>
        <w:spacing w:before="0" w:beforeAutospacing="0" w:after="0" w:afterAutospacing="0" w:line="440" w:lineRule="exact"/>
        <w:jc w:val="center"/>
        <w:rPr>
          <w:rFonts w:ascii="宋体" w:hAnsi="宋体" w:cs="宋体"/>
          <w:b/>
          <w:bCs/>
          <w:spacing w:val="10"/>
          <w:kern w:val="44"/>
          <w:sz w:val="30"/>
          <w:szCs w:val="30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pacing w:val="10"/>
          <w:kern w:val="44"/>
          <w:sz w:val="30"/>
          <w:szCs w:val="30"/>
        </w:rPr>
        <w:t>长治市人民医院5号楼消防设施维修项目</w:t>
      </w:r>
    </w:p>
    <w:p w:rsidR="008E78DE" w:rsidRDefault="008E78DE" w:rsidP="008E78DE">
      <w:pPr>
        <w:pStyle w:val="a5"/>
        <w:widowControl/>
        <w:autoSpaceDE w:val="0"/>
        <w:snapToGrid w:val="0"/>
        <w:spacing w:before="0" w:beforeAutospacing="0" w:after="0" w:afterAutospacing="0" w:line="440" w:lineRule="exact"/>
        <w:jc w:val="center"/>
        <w:rPr>
          <w:rFonts w:ascii="宋体" w:hAnsi="宋体" w:cs="宋体"/>
          <w:b/>
          <w:bCs/>
          <w:spacing w:val="10"/>
          <w:kern w:val="44"/>
          <w:sz w:val="30"/>
          <w:szCs w:val="30"/>
        </w:rPr>
      </w:pPr>
      <w:r>
        <w:rPr>
          <w:rFonts w:ascii="宋体" w:hAnsi="宋体" w:cs="宋体" w:hint="eastAsia"/>
          <w:b/>
          <w:bCs/>
          <w:spacing w:val="10"/>
          <w:kern w:val="44"/>
          <w:sz w:val="30"/>
          <w:szCs w:val="30"/>
        </w:rPr>
        <w:t>谈判公告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山西珩盈工程项目管理有限公司受长治市人民医院委托，就长治市人民医院5号楼消防设施维修项目组织谈判采购，欢迎符合本项目资质条件的投标人参与。</w:t>
      </w:r>
    </w:p>
    <w:p w:rsidR="008E78DE" w:rsidRDefault="008E78DE" w:rsidP="008E78DE">
      <w:pPr>
        <w:spacing w:line="440" w:lineRule="exact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一、项目概况与招标范围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  <w:lang w:val="zh-CN"/>
        </w:rPr>
      </w:pPr>
      <w:r>
        <w:rPr>
          <w:rFonts w:ascii="宋体" w:hAnsi="宋体" w:cs="宋体" w:hint="eastAsia"/>
          <w:kern w:val="2"/>
        </w:rPr>
        <w:t>1、项目名称：长治市人民医院5号楼消防设施维修项目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2、项目编号：SXHYZB-2024-0812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3、项目地点：</w:t>
      </w:r>
      <w:r>
        <w:rPr>
          <w:rFonts w:ascii="宋体" w:hAnsi="宋体" w:cs="宋体" w:hint="eastAsia"/>
        </w:rPr>
        <w:t xml:space="preserve">长治市人民医院 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4、项目预算：100200元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5、计划工期：20日历天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6、质量标准：合格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7、项目内容：本项目为长治市人民医院5号楼消防栓管道维修更换项目，详见工程量清单。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8、标段划分：本项目按一个标段组织谈判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rPr>
          <w:rFonts w:ascii="宋体" w:hAnsi="宋体" w:cs="宋体"/>
          <w:b/>
          <w:bCs/>
          <w:kern w:val="2"/>
        </w:rPr>
      </w:pPr>
      <w:r>
        <w:rPr>
          <w:rFonts w:ascii="宋体" w:hAnsi="宋体" w:cs="宋体" w:hint="eastAsia"/>
          <w:b/>
          <w:bCs/>
          <w:kern w:val="2"/>
        </w:rPr>
        <w:t>二、投标人资格要求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1、</w:t>
      </w:r>
      <w:r>
        <w:rPr>
          <w:rFonts w:ascii="宋体" w:hAnsi="宋体" w:cs="宋体" w:hint="eastAsia"/>
          <w:color w:val="000000"/>
        </w:rPr>
        <w:t>在中国境内登记注册，</w:t>
      </w:r>
      <w:r>
        <w:rPr>
          <w:rFonts w:ascii="宋体" w:hAnsi="宋体" w:cs="宋体" w:hint="eastAsia"/>
          <w:kern w:val="2"/>
        </w:rPr>
        <w:t>具有独立承担民事责任的能力；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2、具有良好的商业信誉和健全的财务会计制度；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3、具有履行合同所必需的物资和专业技术能力；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4、具有依法缴纳税收和社会保障资金的良好记录；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5、参加采购活动前三年内，在经营活动中没有重大违法记录；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6、资质要求：</w:t>
      </w:r>
      <w:r>
        <w:rPr>
          <w:rFonts w:ascii="宋体" w:hAnsi="宋体" w:cs="宋体" w:hint="eastAsia"/>
        </w:rPr>
        <w:t>投标人须具备消防设施工程专业承包贰级（含贰级）及以上资质、装饰装修专业贰级（含贰级）及以上资质，具有有效的安全生产许可证，并在人员、设备、资金等方面具有相应的施工能力。其中，投标人拟派的项目经理须为本单位注册的消防工程专业贰级（含贰级）及以上注册建造师执业资格且具备有效的安全生产考核合格证，且均未担任其他在建工程项目的项目经理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7、法律、行政法规规定的其他条件；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8、本次采购不接受联合体。</w:t>
      </w:r>
    </w:p>
    <w:p w:rsidR="008E78DE" w:rsidRDefault="008E78DE" w:rsidP="008E78DE">
      <w:pPr>
        <w:pStyle w:val="a5"/>
        <w:widowControl/>
        <w:autoSpaceDE w:val="0"/>
        <w:snapToGrid w:val="0"/>
        <w:spacing w:before="0" w:beforeAutospacing="0" w:after="0" w:afterAutospacing="0" w:line="440" w:lineRule="exact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kern w:val="2"/>
        </w:rPr>
        <w:t> </w:t>
      </w:r>
      <w:r>
        <w:rPr>
          <w:rFonts w:ascii="宋体" w:hAnsi="宋体" w:cs="宋体" w:hint="eastAsia"/>
          <w:b/>
          <w:bCs/>
          <w:kern w:val="2"/>
        </w:rPr>
        <w:t>三、谈判文件的获取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凡有意参加谈判者，需携带法定代表人身份证明及法定代表人身份证、法人代表授权委托书及被委托人身份证、营业执照（副本）、税务登记证、组织机构代码证（办理三证合一的单位只需提供营业执照）、企业资质证书、安全生</w:t>
      </w:r>
      <w:r>
        <w:rPr>
          <w:rFonts w:ascii="宋体" w:hAnsi="宋体" w:cs="宋体" w:hint="eastAsia"/>
          <w:sz w:val="24"/>
        </w:rPr>
        <w:lastRenderedPageBreak/>
        <w:t>产许可证、银行开户许可证、项目经理证件（注册建造师证、安全生产考核证）、近半年内任意三个月的缴纳税收凭证、近半年内最后一次社会保险的缴纳凭证、具备审计资格第三方出具的2023年度财务审计报告、“信用中国”（http://www.creditchina.gov.cn）网站查询网页截图(</w:t>
      </w:r>
      <w:r w:rsidRPr="009D09DE">
        <w:rPr>
          <w:rFonts w:ascii="宋体" w:hAnsi="宋体" w:cs="宋体" w:hint="eastAsia"/>
          <w:sz w:val="24"/>
        </w:rPr>
        <w:t>无失信被执行人、无重大税收违法失信主体</w:t>
      </w:r>
      <w:r>
        <w:rPr>
          <w:rFonts w:ascii="宋体" w:hAnsi="宋体" w:cs="宋体" w:hint="eastAsia"/>
          <w:sz w:val="24"/>
        </w:rPr>
        <w:t>) 等所有证件的原件（原件审核后退回）及复印件加盖公章叁套报名。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rPr>
          <w:rFonts w:ascii="宋体" w:hAnsi="宋体" w:cs="宋体"/>
          <w:b/>
          <w:bCs/>
          <w:kern w:val="2"/>
        </w:rPr>
      </w:pPr>
      <w:r>
        <w:rPr>
          <w:rFonts w:ascii="宋体" w:hAnsi="宋体" w:cs="宋体" w:hint="eastAsia"/>
          <w:b/>
          <w:bCs/>
          <w:kern w:val="2"/>
        </w:rPr>
        <w:t>四、谈判文件发售时间及地点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1、发售时间：2024年08月12日至2024年08月14日，每日上午08：30-12：00下午14：30-18：00（北京时间）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2、发售地点：长治市捉马西大街123号沁芳有福生活广场1017室</w:t>
      </w: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3、方式：现场购买或通过邮件方式购买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sz w:val="24"/>
        </w:rPr>
        <w:t>4、文件售价：人民币叁佰元整￥：300元，售后不退</w:t>
      </w:r>
    </w:p>
    <w:p w:rsidR="008E78DE" w:rsidRDefault="008E78DE" w:rsidP="008E78DE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资质的符合性审定以评标委员会评标结论的最终认定为准。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rPr>
          <w:rFonts w:ascii="宋体" w:hAnsi="宋体" w:cs="宋体"/>
          <w:b/>
          <w:bCs/>
          <w:kern w:val="2"/>
        </w:rPr>
      </w:pPr>
      <w:r>
        <w:rPr>
          <w:rFonts w:ascii="宋体" w:hAnsi="宋体" w:cs="宋体" w:hint="eastAsia"/>
          <w:b/>
          <w:bCs/>
          <w:kern w:val="2"/>
        </w:rPr>
        <w:t>五、响应文件的递交</w:t>
      </w: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1、响应文件递交的截止时间及开标地点：2024年08月16日09时30分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地点：长治市捉马西大街123号沁芳有福生活广场1017室</w:t>
      </w:r>
    </w:p>
    <w:p w:rsidR="008E78DE" w:rsidRDefault="008E78DE" w:rsidP="008E78DE">
      <w:pPr>
        <w:widowControl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2、逾期送达的、未送达指定地点的或者不按照谈判文件要求密封的响应文件，招标人将予以拒收。</w:t>
      </w:r>
    </w:p>
    <w:p w:rsidR="008E78DE" w:rsidRDefault="008E78DE" w:rsidP="008E78DE">
      <w:pPr>
        <w:spacing w:line="440" w:lineRule="exact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六、发布公告的媒介</w:t>
      </w: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color w:val="000000"/>
          <w:sz w:val="24"/>
        </w:rPr>
        <w:t>本次谈判公告在</w:t>
      </w:r>
      <w:r>
        <w:rPr>
          <w:rFonts w:ascii="宋体" w:hAnsi="宋体" w:cs="宋体" w:hint="eastAsia"/>
          <w:sz w:val="24"/>
          <w:shd w:val="clear" w:color="auto" w:fill="FFFFFF"/>
        </w:rPr>
        <w:t>山西省招标投标协会网站（www.sxtba.com）、中国政府采购网（http://www.ccgp.gov.cn/）上发布</w:t>
      </w:r>
    </w:p>
    <w:p w:rsidR="008E78DE" w:rsidRDefault="008E78DE" w:rsidP="008E78DE">
      <w:pPr>
        <w:pStyle w:val="a5"/>
        <w:widowControl/>
        <w:autoSpaceDE w:val="0"/>
        <w:snapToGrid w:val="0"/>
        <w:spacing w:before="0" w:beforeAutospacing="0" w:after="0" w:afterAutospacing="0" w:line="440" w:lineRule="exact"/>
        <w:rPr>
          <w:rFonts w:ascii="宋体" w:hAnsi="宋体" w:cs="宋体"/>
          <w:kern w:val="2"/>
        </w:rPr>
      </w:pPr>
      <w:r>
        <w:rPr>
          <w:rFonts w:ascii="宋体" w:hAnsi="宋体" w:cs="宋体" w:hint="eastAsia"/>
          <w:b/>
          <w:bCs/>
          <w:kern w:val="2"/>
        </w:rPr>
        <w:t>七、联系人及联系方式</w:t>
      </w:r>
    </w:p>
    <w:p w:rsidR="008E78DE" w:rsidRDefault="008E78DE" w:rsidP="008E78DE">
      <w:pPr>
        <w:spacing w:line="440" w:lineRule="exact"/>
        <w:ind w:firstLineChars="200" w:firstLine="480"/>
        <w:jc w:val="left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  <w:lang w:val="zh-CN"/>
        </w:rPr>
        <w:t>招 标 人：长治市人民医院</w:t>
      </w:r>
    </w:p>
    <w:p w:rsidR="008E78DE" w:rsidRDefault="008E78DE" w:rsidP="008E78DE">
      <w:pPr>
        <w:spacing w:line="44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地    址：</w:t>
      </w:r>
      <w:r>
        <w:rPr>
          <w:rFonts w:ascii="宋体" w:hAnsi="宋体" w:cs="宋体" w:hint="eastAsia"/>
          <w:sz w:val="24"/>
        </w:rPr>
        <w:t>长治市潞州区长兴中路502号</w:t>
      </w:r>
    </w:p>
    <w:p w:rsidR="008E78DE" w:rsidRDefault="008E78DE" w:rsidP="008E78DE">
      <w:pPr>
        <w:spacing w:line="440" w:lineRule="exact"/>
        <w:ind w:firstLineChars="200" w:firstLine="480"/>
        <w:jc w:val="left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  <w:lang w:val="zh-CN"/>
        </w:rPr>
        <w:t>联 系 人：姜先生</w:t>
      </w:r>
    </w:p>
    <w:p w:rsidR="008E78DE" w:rsidRDefault="008E78DE" w:rsidP="008E78DE">
      <w:pPr>
        <w:spacing w:line="44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联系电话：</w:t>
      </w:r>
      <w:r>
        <w:rPr>
          <w:rFonts w:ascii="宋体" w:hAnsi="宋体" w:cs="宋体" w:hint="eastAsia"/>
          <w:sz w:val="24"/>
        </w:rPr>
        <w:t>0355-2066890</w:t>
      </w:r>
    </w:p>
    <w:p w:rsidR="008E78DE" w:rsidRDefault="008E78DE" w:rsidP="008E78DE">
      <w:pPr>
        <w:pStyle w:val="a5"/>
        <w:widowControl/>
        <w:autoSpaceDE w:val="0"/>
        <w:spacing w:before="0" w:beforeAutospacing="0" w:after="0" w:afterAutospacing="0" w:line="440" w:lineRule="exact"/>
        <w:ind w:firstLineChars="200" w:firstLine="480"/>
        <w:rPr>
          <w:rFonts w:ascii="宋体" w:hAnsi="宋体" w:cs="宋体"/>
          <w:kern w:val="2"/>
        </w:rPr>
      </w:pP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采购代理机构: </w:t>
      </w:r>
      <w:r>
        <w:rPr>
          <w:rFonts w:ascii="宋体" w:hAnsi="宋体" w:cs="宋体" w:hint="eastAsia"/>
          <w:sz w:val="24"/>
        </w:rPr>
        <w:t>山西珩盈工程项目管理有限公司、</w:t>
      </w: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z w:val="24"/>
        </w:rPr>
        <w:t xml:space="preserve">地　址：长治市捉马西大街123号沁芳有福生活广场1018室　</w:t>
      </w:r>
    </w:p>
    <w:p w:rsidR="008E78DE" w:rsidRDefault="008E78DE" w:rsidP="008E78DE">
      <w:pPr>
        <w:spacing w:line="44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联 系 人：景春茜</w:t>
      </w:r>
    </w:p>
    <w:p w:rsidR="00502FFA" w:rsidRPr="008E78DE" w:rsidRDefault="008E78DE" w:rsidP="00946E74">
      <w:pPr>
        <w:spacing w:line="440" w:lineRule="exact"/>
        <w:ind w:firstLineChars="200" w:firstLine="480"/>
      </w:pPr>
      <w:r>
        <w:rPr>
          <w:rFonts w:ascii="宋体" w:hAnsi="宋体" w:cs="宋体" w:hint="eastAsia"/>
          <w:color w:val="000000"/>
          <w:sz w:val="24"/>
        </w:rPr>
        <w:t>电  话：18335551156</w:t>
      </w:r>
    </w:p>
    <w:sectPr w:rsidR="00502FFA" w:rsidRPr="008E7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55" w:rsidRDefault="00CE5A55" w:rsidP="008E78DE">
      <w:r>
        <w:separator/>
      </w:r>
    </w:p>
  </w:endnote>
  <w:endnote w:type="continuationSeparator" w:id="0">
    <w:p w:rsidR="00CE5A55" w:rsidRDefault="00CE5A55" w:rsidP="008E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55" w:rsidRDefault="00CE5A55" w:rsidP="008E78DE">
      <w:r>
        <w:separator/>
      </w:r>
    </w:p>
  </w:footnote>
  <w:footnote w:type="continuationSeparator" w:id="0">
    <w:p w:rsidR="00CE5A55" w:rsidRDefault="00CE5A55" w:rsidP="008E7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13"/>
    <w:rsid w:val="000D11C3"/>
    <w:rsid w:val="00304EED"/>
    <w:rsid w:val="00502FFA"/>
    <w:rsid w:val="006F7A13"/>
    <w:rsid w:val="008E78DE"/>
    <w:rsid w:val="00946E74"/>
    <w:rsid w:val="00C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8E78D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E7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8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8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8DE"/>
    <w:rPr>
      <w:sz w:val="18"/>
      <w:szCs w:val="18"/>
    </w:rPr>
  </w:style>
  <w:style w:type="paragraph" w:styleId="a5">
    <w:name w:val="Normal (Web)"/>
    <w:basedOn w:val="a"/>
    <w:rsid w:val="008E78DE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8E78DE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8E78D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E7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8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8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8DE"/>
    <w:rPr>
      <w:sz w:val="18"/>
      <w:szCs w:val="18"/>
    </w:rPr>
  </w:style>
  <w:style w:type="paragraph" w:styleId="a5">
    <w:name w:val="Normal (Web)"/>
    <w:basedOn w:val="a"/>
    <w:rsid w:val="008E78DE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8E78DE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>微软中国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2024-08-12T02:40:00Z</dcterms:created>
  <dcterms:modified xsi:type="dcterms:W3CDTF">2024-08-12T02:40:00Z</dcterms:modified>
</cp:coreProperties>
</file>