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方正小标宋简体" w:cs="Times New Roman"/>
          <w:bCs/>
          <w:kern w:val="44"/>
          <w:sz w:val="44"/>
          <w:szCs w:val="44"/>
        </w:rPr>
      </w:pPr>
      <w:r>
        <w:rPr>
          <w:rFonts w:ascii="Times New Roman" w:hAnsi="Times New Roman" w:eastAsia="方正小标宋简体" w:cs="Times New Roman"/>
          <w:bCs/>
          <w:kern w:val="44"/>
          <w:sz w:val="44"/>
          <w:szCs w:val="44"/>
        </w:rPr>
        <w:t>采办计划公告</w:t>
      </w:r>
    </w:p>
    <w:p>
      <w:pPr>
        <w:spacing w:line="560" w:lineRule="exact"/>
        <w:rPr>
          <w:rFonts w:ascii="Times New Roman" w:hAnsi="Times New Roman" w:eastAsia="等线" w:cs="Times New Roman"/>
          <w:sz w:val="32"/>
        </w:rPr>
      </w:pP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惠州石化</w:t>
      </w:r>
      <w:r>
        <w:rPr>
          <w:rFonts w:hint="eastAsia" w:ascii="Times New Roman" w:hAnsi="Times New Roman" w:eastAsia="仿宋_GB2312" w:cs="Times New Roman"/>
          <w:sz w:val="32"/>
          <w:szCs w:val="32"/>
        </w:rPr>
        <w:t>运行八部控制</w:t>
      </w:r>
      <w:r>
        <w:rPr>
          <w:rFonts w:ascii="Times New Roman" w:hAnsi="Times New Roman" w:eastAsia="仿宋_GB2312" w:cs="Times New Roman"/>
          <w:sz w:val="32"/>
          <w:szCs w:val="32"/>
        </w:rPr>
        <w:t>系统信息安全升级改造</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DCS系统</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的采办计划公开如下：</w:t>
      </w:r>
    </w:p>
    <w:tbl>
      <w:tblPr>
        <w:tblStyle w:val="5"/>
        <w:tblW w:w="10110" w:type="dxa"/>
        <w:tblInd w:w="-7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25"/>
        <w:gridCol w:w="2415"/>
        <w:gridCol w:w="1665"/>
        <w:gridCol w:w="2985"/>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序号</w:t>
            </w:r>
          </w:p>
        </w:tc>
        <w:tc>
          <w:tcPr>
            <w:tcW w:w="1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采办包</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名称</w:t>
            </w:r>
          </w:p>
        </w:tc>
        <w:tc>
          <w:tcPr>
            <w:tcW w:w="241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highlight w:val="none"/>
              </w:rPr>
              <w:t>采购范围与主要技术指标</w:t>
            </w:r>
          </w:p>
        </w:tc>
        <w:tc>
          <w:tcPr>
            <w:tcW w:w="166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预计发标时间</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（填写到月）</w:t>
            </w:r>
          </w:p>
        </w:tc>
        <w:tc>
          <w:tcPr>
            <w:tcW w:w="298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供应商资质基本要求</w:t>
            </w:r>
          </w:p>
        </w:tc>
        <w:tc>
          <w:tcPr>
            <w:tcW w:w="90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720" w:type="dxa"/>
            <w:vAlign w:val="center"/>
          </w:tcPr>
          <w:p>
            <w:pPr>
              <w:ind w:firstLine="480" w:firstLineChars="200"/>
              <w:rPr>
                <w:rFonts w:ascii="Times New Roman" w:hAnsi="Times New Roman" w:eastAsia="仿宋" w:cs="Times New Roman"/>
                <w:kern w:val="0"/>
                <w:sz w:val="24"/>
                <w:szCs w:val="24"/>
              </w:rPr>
            </w:pPr>
          </w:p>
        </w:tc>
        <w:tc>
          <w:tcPr>
            <w:tcW w:w="1425" w:type="dxa"/>
            <w:vAlign w:val="center"/>
          </w:tcPr>
          <w:p>
            <w:pPr>
              <w:rPr>
                <w:rFonts w:hint="default" w:ascii="Times New Roman" w:hAnsi="Times New Roman" w:eastAsia="仿宋" w:cs="Times New Roman"/>
                <w:kern w:val="0"/>
                <w:sz w:val="24"/>
                <w:szCs w:val="24"/>
                <w:lang w:val="en-US" w:eastAsia="zh-CN"/>
              </w:rPr>
            </w:pPr>
            <w:r>
              <w:rPr>
                <w:rFonts w:hint="eastAsia" w:ascii="Times New Roman" w:hAnsi="Times New Roman" w:eastAsia="仿宋" w:cs="Times New Roman"/>
                <w:kern w:val="0"/>
                <w:sz w:val="24"/>
                <w:szCs w:val="24"/>
                <w:lang w:val="en-US" w:eastAsia="zh-CN"/>
              </w:rPr>
              <w:t>惠州石化</w:t>
            </w:r>
            <w:bookmarkStart w:id="0" w:name="_GoBack"/>
            <w:bookmarkEnd w:id="0"/>
            <w:r>
              <w:rPr>
                <w:rFonts w:hint="eastAsia" w:ascii="Times New Roman" w:hAnsi="Times New Roman" w:eastAsia="仿宋" w:cs="Times New Roman"/>
                <w:kern w:val="0"/>
                <w:sz w:val="24"/>
                <w:szCs w:val="24"/>
              </w:rPr>
              <w:t>运行八部控制系统信息安全升级改造</w:t>
            </w:r>
            <w:r>
              <w:rPr>
                <w:rFonts w:hint="eastAsia" w:ascii="Times New Roman" w:hAnsi="Times New Roman" w:eastAsia="仿宋" w:cs="Times New Roman"/>
                <w:kern w:val="0"/>
                <w:sz w:val="24"/>
                <w:szCs w:val="24"/>
                <w:lang w:val="en-US" w:eastAsia="zh-CN"/>
              </w:rPr>
              <w:t>(DCS系统)</w:t>
            </w:r>
          </w:p>
        </w:tc>
        <w:tc>
          <w:tcPr>
            <w:tcW w:w="2415" w:type="dxa"/>
            <w:vAlign w:val="center"/>
          </w:tcPr>
          <w:p>
            <w:pPr>
              <w:pStyle w:val="9"/>
              <w:numPr>
                <w:ilvl w:val="0"/>
                <w:numId w:val="1"/>
              </w:numPr>
              <w:spacing w:line="360" w:lineRule="auto"/>
              <w:ind w:left="0" w:leftChars="0" w:right="10" w:firstLineChars="0"/>
              <w:rPr>
                <w:rFonts w:ascii="Times New Roman" w:hAnsi="Times New Roman" w:eastAsia="仿宋"/>
                <w:sz w:val="24"/>
                <w:szCs w:val="24"/>
                <w:lang w:eastAsia="zh-CN"/>
              </w:rPr>
            </w:pPr>
            <w:r>
              <w:rPr>
                <w:rFonts w:hint="eastAsia" w:ascii="Times New Roman" w:hAnsi="Times New Roman" w:eastAsia="仿宋"/>
                <w:sz w:val="24"/>
                <w:szCs w:val="24"/>
                <w:lang w:eastAsia="zh-CN"/>
              </w:rPr>
              <w:t>采购范围：运行八部2</w:t>
            </w:r>
            <w:r>
              <w:rPr>
                <w:rFonts w:ascii="Times New Roman" w:hAnsi="Times New Roman" w:eastAsia="仿宋"/>
                <w:sz w:val="24"/>
                <w:szCs w:val="24"/>
                <w:lang w:eastAsia="zh-CN"/>
              </w:rPr>
              <w:t>004</w:t>
            </w:r>
            <w:r>
              <w:rPr>
                <w:rFonts w:hint="eastAsia" w:ascii="Times New Roman" w:hAnsi="Times New Roman" w:eastAsia="仿宋"/>
                <w:sz w:val="24"/>
                <w:szCs w:val="24"/>
                <w:lang w:eastAsia="zh-CN"/>
              </w:rPr>
              <w:t>单元及2</w:t>
            </w:r>
            <w:r>
              <w:rPr>
                <w:rFonts w:ascii="Times New Roman" w:hAnsi="Times New Roman" w:eastAsia="仿宋"/>
                <w:sz w:val="24"/>
                <w:szCs w:val="24"/>
                <w:lang w:eastAsia="zh-CN"/>
              </w:rPr>
              <w:t>005</w:t>
            </w:r>
            <w:r>
              <w:rPr>
                <w:rFonts w:hint="eastAsia" w:ascii="Times New Roman" w:hAnsi="Times New Roman" w:eastAsia="仿宋"/>
                <w:sz w:val="24"/>
                <w:szCs w:val="24"/>
                <w:lang w:eastAsia="zh-CN"/>
              </w:rPr>
              <w:t>单元D</w:t>
            </w:r>
            <w:r>
              <w:rPr>
                <w:rFonts w:ascii="Times New Roman" w:hAnsi="Times New Roman" w:eastAsia="仿宋"/>
                <w:sz w:val="24"/>
                <w:szCs w:val="24"/>
                <w:lang w:eastAsia="zh-CN"/>
              </w:rPr>
              <w:t>CS</w:t>
            </w:r>
            <w:r>
              <w:rPr>
                <w:rFonts w:hint="eastAsia" w:ascii="Times New Roman" w:hAnsi="Times New Roman" w:eastAsia="仿宋"/>
                <w:sz w:val="24"/>
                <w:szCs w:val="24"/>
                <w:lang w:eastAsia="zh-CN"/>
              </w:rPr>
              <w:t>系统国产化改造。</w:t>
            </w:r>
          </w:p>
          <w:p>
            <w:pPr>
              <w:pStyle w:val="9"/>
              <w:numPr>
                <w:ilvl w:val="0"/>
                <w:numId w:val="1"/>
              </w:numPr>
              <w:spacing w:line="360" w:lineRule="auto"/>
              <w:ind w:left="0" w:leftChars="0" w:right="10" w:firstLineChars="0"/>
              <w:rPr>
                <w:rFonts w:ascii="Times New Roman" w:hAnsi="Times New Roman" w:eastAsia="仿宋"/>
                <w:sz w:val="24"/>
                <w:szCs w:val="24"/>
                <w:lang w:eastAsia="zh-CN"/>
              </w:rPr>
            </w:pPr>
            <w:r>
              <w:rPr>
                <w:rFonts w:hint="eastAsia" w:ascii="Times New Roman" w:hAnsi="Times New Roman" w:eastAsia="仿宋"/>
                <w:sz w:val="24"/>
                <w:szCs w:val="24"/>
                <w:lang w:eastAsia="zh-CN"/>
              </w:rPr>
              <w:t>技术要求：</w:t>
            </w:r>
          </w:p>
          <w:p>
            <w:pPr>
              <w:pStyle w:val="9"/>
              <w:spacing w:line="360" w:lineRule="auto"/>
              <w:ind w:right="10"/>
              <w:rPr>
                <w:rFonts w:ascii="Times New Roman" w:hAnsi="Times New Roman" w:eastAsia="仿宋"/>
                <w:sz w:val="24"/>
                <w:szCs w:val="24"/>
                <w:lang w:eastAsia="zh-CN"/>
              </w:rPr>
            </w:pPr>
            <w:r>
              <w:rPr>
                <w:rFonts w:ascii="Times New Roman" w:hAnsi="Times New Roman" w:eastAsia="仿宋"/>
                <w:sz w:val="24"/>
                <w:szCs w:val="24"/>
                <w:lang w:eastAsia="zh-CN"/>
              </w:rPr>
              <w:t>1）原则上系统柜利用现有机柜，只对艾默生控制器、卡件等进行改造替换，在现场集成。</w:t>
            </w:r>
          </w:p>
          <w:p>
            <w:pPr>
              <w:pStyle w:val="9"/>
              <w:spacing w:line="360" w:lineRule="auto"/>
              <w:ind w:left="0" w:right="10"/>
              <w:rPr>
                <w:rFonts w:ascii="Times New Roman" w:hAnsi="Times New Roman" w:eastAsia="仿宋"/>
                <w:sz w:val="24"/>
                <w:szCs w:val="24"/>
                <w:lang w:eastAsia="zh-CN"/>
              </w:rPr>
            </w:pPr>
            <w:r>
              <w:rPr>
                <w:rFonts w:ascii="Times New Roman" w:hAnsi="Times New Roman" w:eastAsia="仿宋"/>
                <w:sz w:val="24"/>
                <w:szCs w:val="24"/>
                <w:lang w:eastAsia="zh-CN"/>
              </w:rPr>
              <w:t>2）端子柜、安全栅柜、继电器柜等各类辅助柜利旧，本次不做改造。</w:t>
            </w:r>
          </w:p>
          <w:p>
            <w:pPr>
              <w:pStyle w:val="9"/>
              <w:spacing w:line="360" w:lineRule="auto"/>
              <w:ind w:left="0" w:right="10"/>
              <w:rPr>
                <w:rFonts w:ascii="Times New Roman" w:hAnsi="Times New Roman" w:eastAsia="仿宋"/>
                <w:sz w:val="24"/>
                <w:szCs w:val="24"/>
                <w:lang w:eastAsia="zh-CN"/>
              </w:rPr>
            </w:pPr>
            <w:r>
              <w:rPr>
                <w:rFonts w:ascii="Times New Roman" w:hAnsi="Times New Roman" w:eastAsia="仿宋"/>
                <w:sz w:val="24"/>
                <w:szCs w:val="24"/>
                <w:lang w:eastAsia="zh-CN"/>
              </w:rPr>
              <w:t>3）服务器、工程师站及操作站等工作站利旧。</w:t>
            </w:r>
          </w:p>
          <w:p>
            <w:pPr>
              <w:pStyle w:val="9"/>
              <w:spacing w:line="360" w:lineRule="auto"/>
              <w:ind w:left="0" w:right="10"/>
              <w:rPr>
                <w:rFonts w:ascii="Times New Roman" w:hAnsi="Times New Roman" w:eastAsia="仿宋"/>
                <w:sz w:val="24"/>
                <w:szCs w:val="24"/>
                <w:lang w:eastAsia="zh-CN"/>
              </w:rPr>
            </w:pPr>
            <w:r>
              <w:rPr>
                <w:rFonts w:ascii="Times New Roman" w:hAnsi="Times New Roman" w:eastAsia="仿宋"/>
                <w:sz w:val="24"/>
                <w:szCs w:val="24"/>
                <w:lang w:eastAsia="zh-CN"/>
              </w:rPr>
              <w:t>4）所有系统软件全部更新替换为国产系统软件。</w:t>
            </w:r>
          </w:p>
          <w:p>
            <w:pPr>
              <w:pStyle w:val="9"/>
              <w:spacing w:line="360" w:lineRule="auto"/>
              <w:ind w:left="0" w:right="10"/>
              <w:rPr>
                <w:rFonts w:ascii="Times New Roman" w:hAnsi="Times New Roman" w:eastAsia="仿宋"/>
                <w:sz w:val="24"/>
                <w:szCs w:val="24"/>
                <w:lang w:eastAsia="zh-CN"/>
              </w:rPr>
            </w:pPr>
            <w:r>
              <w:rPr>
                <w:rFonts w:hint="eastAsia" w:ascii="Times New Roman" w:hAnsi="Times New Roman" w:eastAsia="仿宋"/>
                <w:sz w:val="24"/>
                <w:szCs w:val="24"/>
                <w:lang w:eastAsia="zh-CN"/>
              </w:rPr>
              <w:t>5）I/O点4500余点。</w:t>
            </w:r>
          </w:p>
          <w:p>
            <w:pPr>
              <w:pStyle w:val="9"/>
              <w:spacing w:line="360" w:lineRule="auto"/>
              <w:ind w:right="10"/>
              <w:rPr>
                <w:rFonts w:ascii="Times New Roman" w:hAnsi="Times New Roman" w:eastAsia="仿宋"/>
                <w:sz w:val="24"/>
                <w:szCs w:val="24"/>
                <w:lang w:eastAsia="zh-CN"/>
              </w:rPr>
            </w:pPr>
            <w:r>
              <w:rPr>
                <w:rFonts w:hint="eastAsia" w:ascii="Times New Roman" w:hAnsi="Times New Roman" w:eastAsia="仿宋"/>
                <w:sz w:val="24"/>
                <w:szCs w:val="24"/>
                <w:lang w:val="en-US" w:eastAsia="zh-CN"/>
              </w:rPr>
              <w:t>3</w:t>
            </w:r>
            <w:r>
              <w:rPr>
                <w:rFonts w:hint="eastAsia" w:ascii="Times New Roman" w:hAnsi="Times New Roman" w:eastAsia="仿宋"/>
                <w:sz w:val="24"/>
                <w:szCs w:val="24"/>
                <w:lang w:eastAsia="zh-CN"/>
              </w:rPr>
              <w:t>、网络安全：按照《GB∕T 22239-2019 信息安全技术 网络安全等级保护基本要》等保二级要求配置网络安全设备。</w:t>
            </w:r>
          </w:p>
          <w:p>
            <w:pPr>
              <w:pStyle w:val="9"/>
              <w:spacing w:line="360" w:lineRule="auto"/>
              <w:ind w:right="10"/>
              <w:rPr>
                <w:rFonts w:hint="eastAsia" w:ascii="Times New Roman" w:hAnsi="Times New Roman" w:eastAsia="仿宋"/>
                <w:sz w:val="24"/>
                <w:szCs w:val="24"/>
                <w:lang w:eastAsia="zh-CN"/>
              </w:rPr>
            </w:pPr>
            <w:r>
              <w:rPr>
                <w:rFonts w:hint="eastAsia" w:ascii="Times New Roman" w:hAnsi="Times New Roman" w:eastAsia="仿宋"/>
                <w:sz w:val="24"/>
                <w:szCs w:val="24"/>
                <w:lang w:val="en-US" w:eastAsia="zh-CN"/>
              </w:rPr>
              <w:t>4</w:t>
            </w:r>
            <w:r>
              <w:rPr>
                <w:rFonts w:hint="eastAsia" w:ascii="Times New Roman" w:hAnsi="Times New Roman" w:eastAsia="仿宋"/>
                <w:sz w:val="24"/>
                <w:szCs w:val="24"/>
                <w:lang w:eastAsia="zh-CN"/>
              </w:rPr>
              <w:t>、D</w:t>
            </w:r>
            <w:r>
              <w:rPr>
                <w:rFonts w:ascii="Times New Roman" w:hAnsi="Times New Roman" w:eastAsia="仿宋"/>
                <w:sz w:val="24"/>
                <w:szCs w:val="24"/>
                <w:lang w:eastAsia="zh-CN"/>
              </w:rPr>
              <w:t>CS</w:t>
            </w:r>
            <w:r>
              <w:rPr>
                <w:rFonts w:hint="eastAsia" w:ascii="Times New Roman" w:hAnsi="Times New Roman" w:eastAsia="仿宋"/>
                <w:sz w:val="24"/>
                <w:szCs w:val="24"/>
                <w:lang w:eastAsia="zh-CN"/>
              </w:rPr>
              <w:t>具有信创产品。</w:t>
            </w:r>
          </w:p>
          <w:p>
            <w:pPr>
              <w:pStyle w:val="9"/>
              <w:spacing w:line="360" w:lineRule="auto"/>
              <w:ind w:right="10"/>
              <w:rPr>
                <w:rFonts w:hint="default" w:ascii="Times New Roman" w:hAnsi="Times New Roman" w:eastAsia="仿宋"/>
                <w:sz w:val="24"/>
                <w:szCs w:val="24"/>
                <w:lang w:val="en-US" w:eastAsia="zh-CN"/>
              </w:rPr>
            </w:pPr>
            <w:r>
              <w:rPr>
                <w:rFonts w:hint="eastAsia" w:ascii="Times New Roman" w:hAnsi="Times New Roman" w:eastAsia="仿宋"/>
                <w:sz w:val="24"/>
                <w:szCs w:val="24"/>
                <w:lang w:val="en-US" w:eastAsia="zh-CN"/>
              </w:rPr>
              <w:t>5、合同签订后50日内具备FAT测试条件。</w:t>
            </w:r>
          </w:p>
        </w:tc>
        <w:tc>
          <w:tcPr>
            <w:tcW w:w="1665"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2024年</w:t>
            </w:r>
            <w:r>
              <w:rPr>
                <w:rFonts w:hint="eastAsia" w:ascii="Times New Roman" w:hAnsi="Times New Roman" w:eastAsia="仿宋" w:cs="Times New Roman"/>
                <w:kern w:val="0"/>
                <w:sz w:val="24"/>
                <w:szCs w:val="24"/>
                <w:lang w:val="en-US" w:eastAsia="zh-CN"/>
              </w:rPr>
              <w:t>6</w:t>
            </w:r>
            <w:r>
              <w:rPr>
                <w:rFonts w:hint="eastAsia" w:ascii="Times New Roman" w:hAnsi="Times New Roman" w:eastAsia="仿宋" w:cs="Times New Roman"/>
                <w:kern w:val="0"/>
                <w:sz w:val="24"/>
                <w:szCs w:val="24"/>
              </w:rPr>
              <w:t>月</w:t>
            </w:r>
          </w:p>
        </w:tc>
        <w:tc>
          <w:tcPr>
            <w:tcW w:w="2985" w:type="dxa"/>
            <w:vAlign w:val="center"/>
          </w:tcPr>
          <w:p>
            <w:pPr>
              <w:pStyle w:val="9"/>
              <w:numPr>
                <w:ilvl w:val="0"/>
                <w:numId w:val="2"/>
              </w:numPr>
              <w:spacing w:line="360" w:lineRule="auto"/>
              <w:ind w:right="10"/>
              <w:rPr>
                <w:rFonts w:ascii="Times New Roman" w:hAnsi="Times New Roman" w:eastAsia="仿宋"/>
                <w:sz w:val="24"/>
                <w:szCs w:val="24"/>
                <w:lang w:eastAsia="zh-CN"/>
              </w:rPr>
            </w:pPr>
            <w:r>
              <w:rPr>
                <w:rFonts w:hint="eastAsia" w:ascii="Times New Roman" w:hAnsi="Times New Roman" w:eastAsia="仿宋"/>
                <w:sz w:val="24"/>
                <w:szCs w:val="24"/>
                <w:lang w:eastAsia="zh-CN"/>
              </w:rPr>
              <w:t>投标人具有独立订立合同的权利和履行合同的能力，依法取得营业执照，营业执照处于有效期，营业执照、税务登记证、组织机构代码证三证齐全的法人或三证齐全的营业执照，成立时间满3年。</w:t>
            </w:r>
          </w:p>
          <w:p>
            <w:pPr>
              <w:pStyle w:val="9"/>
              <w:numPr>
                <w:ilvl w:val="0"/>
                <w:numId w:val="2"/>
              </w:numPr>
              <w:spacing w:line="360" w:lineRule="auto"/>
              <w:ind w:right="10"/>
              <w:rPr>
                <w:rFonts w:ascii="Times New Roman" w:hAnsi="Times New Roman" w:eastAsia="仿宋"/>
                <w:sz w:val="24"/>
                <w:szCs w:val="24"/>
                <w:lang w:eastAsia="zh-CN"/>
              </w:rPr>
            </w:pPr>
            <w:r>
              <w:rPr>
                <w:rFonts w:hint="eastAsia" w:ascii="Times New Roman" w:hAnsi="Times New Roman" w:eastAsia="仿宋"/>
                <w:sz w:val="24"/>
                <w:szCs w:val="24"/>
                <w:lang w:eastAsia="zh-CN"/>
              </w:rPr>
              <w:t>具备本次采办物资的供货能力以及相关业绩。</w:t>
            </w:r>
          </w:p>
          <w:p>
            <w:pPr>
              <w:pStyle w:val="9"/>
              <w:numPr>
                <w:ilvl w:val="0"/>
                <w:numId w:val="2"/>
              </w:numPr>
              <w:spacing w:line="360" w:lineRule="auto"/>
              <w:ind w:right="10"/>
              <w:rPr>
                <w:rFonts w:ascii="Times New Roman" w:hAnsi="Times New Roman" w:eastAsia="仿宋"/>
                <w:sz w:val="24"/>
                <w:szCs w:val="24"/>
                <w:lang w:eastAsia="zh-CN"/>
              </w:rPr>
            </w:pPr>
            <w:r>
              <w:rPr>
                <w:rFonts w:hint="eastAsia" w:ascii="Times New Roman" w:hAnsi="Times New Roman" w:eastAsia="仿宋"/>
                <w:sz w:val="24"/>
                <w:szCs w:val="24"/>
                <w:lang w:eastAsia="zh-CN"/>
              </w:rPr>
              <w:t>业绩要求：</w:t>
            </w:r>
          </w:p>
          <w:p>
            <w:pPr>
              <w:pStyle w:val="9"/>
              <w:numPr>
                <w:ilvl w:val="0"/>
                <w:numId w:val="0"/>
              </w:numPr>
              <w:spacing w:line="360" w:lineRule="auto"/>
              <w:ind w:left="100" w:leftChars="0" w:right="10" w:rightChars="5"/>
              <w:rPr>
                <w:rFonts w:ascii="Times New Roman" w:hAnsi="Times New Roman" w:eastAsia="仿宋"/>
                <w:sz w:val="24"/>
                <w:szCs w:val="24"/>
                <w:lang w:eastAsia="zh-CN"/>
              </w:rPr>
            </w:pPr>
            <w:r>
              <w:rPr>
                <w:rFonts w:hint="eastAsia" w:ascii="Times New Roman" w:hAnsi="Times New Roman" w:eastAsia="仿宋"/>
                <w:sz w:val="24"/>
                <w:szCs w:val="24"/>
                <w:lang w:eastAsia="zh-CN"/>
              </w:rPr>
              <w:t>近5年（截止2</w:t>
            </w:r>
            <w:r>
              <w:rPr>
                <w:rFonts w:ascii="Times New Roman" w:hAnsi="Times New Roman" w:eastAsia="仿宋"/>
                <w:sz w:val="24"/>
                <w:szCs w:val="24"/>
                <w:lang w:eastAsia="zh-CN"/>
              </w:rPr>
              <w:t>023</w:t>
            </w:r>
            <w:r>
              <w:rPr>
                <w:rFonts w:hint="eastAsia" w:ascii="Times New Roman" w:hAnsi="Times New Roman" w:eastAsia="仿宋"/>
                <w:sz w:val="24"/>
                <w:szCs w:val="24"/>
                <w:lang w:eastAsia="zh-CN"/>
              </w:rPr>
              <w:t>年</w:t>
            </w:r>
            <w:r>
              <w:rPr>
                <w:rFonts w:ascii="Times New Roman" w:hAnsi="Times New Roman" w:eastAsia="仿宋"/>
                <w:sz w:val="24"/>
                <w:szCs w:val="24"/>
                <w:lang w:eastAsia="zh-CN"/>
              </w:rPr>
              <w:t>6</w:t>
            </w:r>
            <w:r>
              <w:rPr>
                <w:rFonts w:hint="eastAsia" w:ascii="Times New Roman" w:hAnsi="Times New Roman" w:eastAsia="仿宋"/>
                <w:sz w:val="24"/>
                <w:szCs w:val="24"/>
                <w:lang w:eastAsia="zh-CN"/>
              </w:rPr>
              <w:t>月3</w:t>
            </w:r>
            <w:r>
              <w:rPr>
                <w:rFonts w:ascii="Times New Roman" w:hAnsi="Times New Roman" w:eastAsia="仿宋"/>
                <w:sz w:val="24"/>
                <w:szCs w:val="24"/>
                <w:lang w:eastAsia="zh-CN"/>
              </w:rPr>
              <w:t>0</w:t>
            </w:r>
            <w:r>
              <w:rPr>
                <w:rFonts w:hint="eastAsia" w:ascii="Times New Roman" w:hAnsi="Times New Roman" w:eastAsia="仿宋"/>
                <w:sz w:val="24"/>
                <w:szCs w:val="24"/>
                <w:lang w:eastAsia="zh-CN"/>
              </w:rPr>
              <w:t>日）具有至少2家D</w:t>
            </w:r>
            <w:r>
              <w:rPr>
                <w:rFonts w:ascii="Times New Roman" w:hAnsi="Times New Roman" w:eastAsia="仿宋"/>
                <w:sz w:val="24"/>
                <w:szCs w:val="24"/>
                <w:lang w:eastAsia="zh-CN"/>
              </w:rPr>
              <w:t>CS</w:t>
            </w:r>
            <w:r>
              <w:rPr>
                <w:rFonts w:hint="eastAsia" w:ascii="Times New Roman" w:hAnsi="Times New Roman" w:eastAsia="仿宋"/>
                <w:sz w:val="24"/>
                <w:szCs w:val="24"/>
                <w:lang w:eastAsia="zh-CN"/>
              </w:rPr>
              <w:t>国产化改造业绩，单项目硬件点数不低于</w:t>
            </w:r>
            <w:r>
              <w:rPr>
                <w:rFonts w:ascii="Times New Roman" w:hAnsi="Times New Roman" w:eastAsia="仿宋"/>
                <w:sz w:val="24"/>
                <w:szCs w:val="24"/>
                <w:lang w:eastAsia="zh-CN"/>
              </w:rPr>
              <w:t>4000</w:t>
            </w:r>
            <w:r>
              <w:rPr>
                <w:rFonts w:hint="eastAsia" w:ascii="Times New Roman" w:hAnsi="Times New Roman" w:eastAsia="仿宋"/>
                <w:sz w:val="24"/>
                <w:szCs w:val="24"/>
                <w:lang w:eastAsia="zh-CN"/>
              </w:rPr>
              <w:t>点及具有1套艾默生D</w:t>
            </w:r>
            <w:r>
              <w:rPr>
                <w:rFonts w:ascii="Times New Roman" w:hAnsi="Times New Roman" w:eastAsia="仿宋"/>
                <w:sz w:val="24"/>
                <w:szCs w:val="24"/>
                <w:lang w:eastAsia="zh-CN"/>
              </w:rPr>
              <w:t>ELTA</w:t>
            </w:r>
            <w:r>
              <w:rPr>
                <w:rFonts w:hint="eastAsia" w:ascii="Times New Roman" w:hAnsi="Times New Roman" w:eastAsia="仿宋"/>
                <w:sz w:val="24"/>
                <w:szCs w:val="24"/>
                <w:lang w:eastAsia="zh-CN"/>
              </w:rPr>
              <w:t xml:space="preserve"> </w:t>
            </w:r>
            <w:r>
              <w:rPr>
                <w:rFonts w:ascii="Times New Roman" w:hAnsi="Times New Roman" w:eastAsia="仿宋"/>
                <w:sz w:val="24"/>
                <w:szCs w:val="24"/>
                <w:lang w:eastAsia="zh-CN"/>
              </w:rPr>
              <w:t>V</w:t>
            </w:r>
            <w:r>
              <w:rPr>
                <w:rFonts w:hint="eastAsia" w:ascii="Times New Roman" w:hAnsi="Times New Roman" w:eastAsia="仿宋"/>
                <w:sz w:val="24"/>
                <w:szCs w:val="24"/>
                <w:lang w:eastAsia="zh-CN"/>
              </w:rPr>
              <w:t xml:space="preserve">  DCS系统改造业绩。</w:t>
            </w:r>
          </w:p>
          <w:p>
            <w:pPr>
              <w:pStyle w:val="9"/>
              <w:spacing w:line="360" w:lineRule="auto"/>
              <w:ind w:right="10"/>
              <w:rPr>
                <w:rFonts w:hint="eastAsia" w:ascii="Times New Roman" w:hAnsi="Times New Roman" w:eastAsia="仿宋"/>
                <w:sz w:val="24"/>
                <w:szCs w:val="24"/>
                <w:lang w:eastAsia="zh-CN"/>
              </w:rPr>
            </w:pPr>
            <w:r>
              <w:rPr>
                <w:rFonts w:hint="eastAsia" w:ascii="Times New Roman" w:hAnsi="Times New Roman" w:eastAsia="仿宋"/>
                <w:sz w:val="24"/>
                <w:szCs w:val="24"/>
                <w:lang w:eastAsia="zh-CN"/>
              </w:rPr>
              <w:t>4、DCS供应商为</w:t>
            </w:r>
            <w:r>
              <w:rPr>
                <w:rFonts w:hint="eastAsia" w:ascii="Times New Roman" w:hAnsi="Times New Roman" w:eastAsia="仿宋"/>
                <w:sz w:val="24"/>
                <w:szCs w:val="24"/>
                <w:lang w:val="en-US" w:eastAsia="zh-CN"/>
              </w:rPr>
              <w:t>系统</w:t>
            </w:r>
            <w:r>
              <w:rPr>
                <w:rFonts w:hint="eastAsia" w:ascii="Times New Roman" w:hAnsi="Times New Roman" w:eastAsia="仿宋"/>
                <w:sz w:val="24"/>
                <w:szCs w:val="24"/>
                <w:lang w:eastAsia="zh-CN"/>
              </w:rPr>
              <w:t>制造商。</w:t>
            </w:r>
          </w:p>
        </w:tc>
        <w:tc>
          <w:tcPr>
            <w:tcW w:w="900" w:type="dxa"/>
            <w:vAlign w:val="center"/>
          </w:tcPr>
          <w:p>
            <w:pPr>
              <w:rPr>
                <w:rFonts w:ascii="Times New Roman" w:hAnsi="Times New Roman" w:eastAsia="仿宋" w:cs="Times New Roman"/>
                <w:kern w:val="0"/>
                <w:sz w:val="24"/>
                <w:szCs w:val="24"/>
                <w:u w:val="single"/>
              </w:rPr>
            </w:pPr>
          </w:p>
        </w:tc>
      </w:tr>
    </w:tbl>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本次公开的采办计划是本项目采办工作的初步安排，实际采购应以相关采购公告和采购文件为准，所有提供和反馈的信息只作为项目采办参考。</w:t>
      </w: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本次公告有效期是（</w:t>
      </w:r>
      <w:r>
        <w:rPr>
          <w:rFonts w:hint="eastAsia" w:ascii="Times New Roman" w:hAnsi="Times New Roman" w:eastAsia="仿宋_GB2312" w:cs="Times New Roman"/>
          <w:sz w:val="32"/>
          <w:szCs w:val="32"/>
        </w:rPr>
        <w:t>2024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日）至（</w:t>
      </w:r>
      <w:r>
        <w:rPr>
          <w:rFonts w:hint="eastAsia" w:ascii="Times New Roman" w:hAnsi="Times New Roman" w:eastAsia="仿宋_GB2312" w:cs="Times New Roman"/>
          <w:sz w:val="32"/>
          <w:szCs w:val="32"/>
        </w:rPr>
        <w:t>2024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29</w:t>
      </w:r>
      <w:r>
        <w:rPr>
          <w:rFonts w:ascii="Times New Roman" w:hAnsi="Times New Roman" w:eastAsia="仿宋_GB2312" w:cs="Times New Roman"/>
          <w:sz w:val="32"/>
          <w:szCs w:val="32"/>
        </w:rPr>
        <w:t>日）止。在此期间，有意参与某采办包的系统用户可在集团公司采办系统中提交反馈材料。</w:t>
      </w:r>
    </w:p>
    <w:p>
      <w:pPr>
        <w:tabs>
          <w:tab w:val="left" w:pos="993"/>
          <w:tab w:val="left" w:pos="1134"/>
          <w:tab w:val="left" w:pos="1418"/>
        </w:tabs>
        <w:spacing w:line="600" w:lineRule="exact"/>
        <w:rPr>
          <w:rFonts w:ascii="Times New Roman" w:hAnsi="Times New Roman" w:eastAsia="仿宋" w:cs="Times New Roman"/>
          <w:sz w:val="28"/>
          <w:szCs w:val="28"/>
        </w:rPr>
      </w:pPr>
    </w:p>
    <w:p>
      <w:pPr>
        <w:tabs>
          <w:tab w:val="left" w:pos="993"/>
          <w:tab w:val="left" w:pos="1134"/>
          <w:tab w:val="left" w:pos="1418"/>
        </w:tabs>
        <w:spacing w:line="600" w:lineRule="exact"/>
        <w:ind w:right="320" w:firstLine="960" w:firstLineChars="3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中海石油炼化有限责任公司采办共享中心</w:t>
      </w:r>
    </w:p>
    <w:p>
      <w:pPr>
        <w:tabs>
          <w:tab w:val="left" w:pos="993"/>
          <w:tab w:val="left" w:pos="1134"/>
          <w:tab w:val="left" w:pos="1418"/>
        </w:tabs>
        <w:spacing w:line="600" w:lineRule="exact"/>
        <w:ind w:right="320" w:firstLine="960" w:firstLineChars="300"/>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惠州石化派驻组</w:t>
      </w:r>
    </w:p>
    <w:p>
      <w:pPr>
        <w:tabs>
          <w:tab w:val="left" w:pos="993"/>
          <w:tab w:val="left" w:pos="1134"/>
          <w:tab w:val="left" w:pos="1418"/>
        </w:tabs>
        <w:spacing w:line="600" w:lineRule="exact"/>
        <w:ind w:right="480" w:firstLine="960" w:firstLineChars="300"/>
        <w:jc w:val="right"/>
        <w:rPr>
          <w:rFonts w:ascii="Times New Roman" w:hAnsi="Times New Roman" w:eastAsia="仿宋_GB2312" w:cs="Times New Roman"/>
          <w:b/>
          <w:sz w:val="32"/>
          <w:szCs w:val="32"/>
        </w:rPr>
      </w:pPr>
      <w:r>
        <w:rPr>
          <w:rFonts w:hint="eastAsia" w:ascii="Times New Roman" w:hAnsi="Times New Roman" w:eastAsia="仿宋_GB2312" w:cs="Times New Roman"/>
          <w:sz w:val="32"/>
          <w:szCs w:val="32"/>
        </w:rPr>
        <w:t>2024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 xml:space="preserve">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Noto Sans CJK DemiLight">
    <w:altName w:val="微软雅黑"/>
    <w:panose1 w:val="00000000000000000000"/>
    <w:charset w:val="86"/>
    <w:family w:val="swiss"/>
    <w:pitch w:val="default"/>
    <w:sig w:usb0="00000000" w:usb1="00000000" w:usb2="00000016" w:usb3="00000000" w:csb0="002E0107"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47C270"/>
    <w:multiLevelType w:val="singleLevel"/>
    <w:tmpl w:val="6947C270"/>
    <w:lvl w:ilvl="0" w:tentative="0">
      <w:start w:val="1"/>
      <w:numFmt w:val="decimal"/>
      <w:suff w:val="nothing"/>
      <w:lvlText w:val="%1、"/>
      <w:lvlJc w:val="left"/>
      <w:pPr>
        <w:ind w:left="-100"/>
      </w:pPr>
    </w:lvl>
  </w:abstractNum>
  <w:abstractNum w:abstractNumId="1">
    <w:nsid w:val="7CA927D8"/>
    <w:multiLevelType w:val="singleLevel"/>
    <w:tmpl w:val="7CA927D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0AB"/>
    <w:rsid w:val="00034B24"/>
    <w:rsid w:val="000A0B53"/>
    <w:rsid w:val="001272CD"/>
    <w:rsid w:val="001A6976"/>
    <w:rsid w:val="0027706A"/>
    <w:rsid w:val="002D1D80"/>
    <w:rsid w:val="002E3C4A"/>
    <w:rsid w:val="002F5BF4"/>
    <w:rsid w:val="003632A0"/>
    <w:rsid w:val="00365257"/>
    <w:rsid w:val="0037026D"/>
    <w:rsid w:val="003C1751"/>
    <w:rsid w:val="004029A6"/>
    <w:rsid w:val="00427656"/>
    <w:rsid w:val="0048562F"/>
    <w:rsid w:val="00497621"/>
    <w:rsid w:val="004B56E8"/>
    <w:rsid w:val="004B6F59"/>
    <w:rsid w:val="004C5A55"/>
    <w:rsid w:val="005D7DA8"/>
    <w:rsid w:val="006A0CB0"/>
    <w:rsid w:val="006F6398"/>
    <w:rsid w:val="00720FEA"/>
    <w:rsid w:val="00751C40"/>
    <w:rsid w:val="007D3A6A"/>
    <w:rsid w:val="00842CAB"/>
    <w:rsid w:val="008C010B"/>
    <w:rsid w:val="008F024E"/>
    <w:rsid w:val="00911DAD"/>
    <w:rsid w:val="00920239"/>
    <w:rsid w:val="009F0319"/>
    <w:rsid w:val="00A32F19"/>
    <w:rsid w:val="00A4258B"/>
    <w:rsid w:val="00A803DA"/>
    <w:rsid w:val="00AC539B"/>
    <w:rsid w:val="00AD1ED0"/>
    <w:rsid w:val="00AE20AB"/>
    <w:rsid w:val="00B00736"/>
    <w:rsid w:val="00B32A51"/>
    <w:rsid w:val="00B976B9"/>
    <w:rsid w:val="00BA43CC"/>
    <w:rsid w:val="00BC0AA2"/>
    <w:rsid w:val="00BE6A26"/>
    <w:rsid w:val="00BE780D"/>
    <w:rsid w:val="00C10BB1"/>
    <w:rsid w:val="00C24F29"/>
    <w:rsid w:val="00C415A9"/>
    <w:rsid w:val="00D35A7B"/>
    <w:rsid w:val="00DA5165"/>
    <w:rsid w:val="00ED277A"/>
    <w:rsid w:val="00F20A2F"/>
    <w:rsid w:val="00F43C26"/>
    <w:rsid w:val="00F4689E"/>
    <w:rsid w:val="00F52689"/>
    <w:rsid w:val="00FE683D"/>
    <w:rsid w:val="034C7BBF"/>
    <w:rsid w:val="04492F15"/>
    <w:rsid w:val="09652F82"/>
    <w:rsid w:val="09860C2E"/>
    <w:rsid w:val="09C1778E"/>
    <w:rsid w:val="0B270AEA"/>
    <w:rsid w:val="0C9A20C8"/>
    <w:rsid w:val="0E5B241B"/>
    <w:rsid w:val="0F5F608C"/>
    <w:rsid w:val="0F7F2B82"/>
    <w:rsid w:val="10512C80"/>
    <w:rsid w:val="108771A4"/>
    <w:rsid w:val="10AA7D4E"/>
    <w:rsid w:val="10C02C10"/>
    <w:rsid w:val="12610C42"/>
    <w:rsid w:val="126150C9"/>
    <w:rsid w:val="12B21BE1"/>
    <w:rsid w:val="12DD713C"/>
    <w:rsid w:val="13384CFC"/>
    <w:rsid w:val="137B6DEE"/>
    <w:rsid w:val="152A1C3E"/>
    <w:rsid w:val="17170309"/>
    <w:rsid w:val="17B644FD"/>
    <w:rsid w:val="1AC4553B"/>
    <w:rsid w:val="1C602729"/>
    <w:rsid w:val="20D21996"/>
    <w:rsid w:val="223E2B71"/>
    <w:rsid w:val="23D271BB"/>
    <w:rsid w:val="253A41A3"/>
    <w:rsid w:val="26B4386D"/>
    <w:rsid w:val="27344634"/>
    <w:rsid w:val="27F36F66"/>
    <w:rsid w:val="2BD16088"/>
    <w:rsid w:val="2D2B1556"/>
    <w:rsid w:val="2F032695"/>
    <w:rsid w:val="2F5B2761"/>
    <w:rsid w:val="2F5E4B91"/>
    <w:rsid w:val="2FE46850"/>
    <w:rsid w:val="31457A4F"/>
    <w:rsid w:val="31F6592D"/>
    <w:rsid w:val="3331778D"/>
    <w:rsid w:val="391E61C3"/>
    <w:rsid w:val="39E37978"/>
    <w:rsid w:val="3B3F4984"/>
    <w:rsid w:val="3B6F240E"/>
    <w:rsid w:val="3BCA7C0B"/>
    <w:rsid w:val="3C7C494B"/>
    <w:rsid w:val="3DCF2C73"/>
    <w:rsid w:val="3E7A3314"/>
    <w:rsid w:val="3EDB7A0B"/>
    <w:rsid w:val="40FD087F"/>
    <w:rsid w:val="43503578"/>
    <w:rsid w:val="436C4A60"/>
    <w:rsid w:val="43FC4329"/>
    <w:rsid w:val="44127C9E"/>
    <w:rsid w:val="44D26250"/>
    <w:rsid w:val="48AB153A"/>
    <w:rsid w:val="4BBF46D3"/>
    <w:rsid w:val="4D1E3396"/>
    <w:rsid w:val="4DBD00D6"/>
    <w:rsid w:val="4DCC4AAA"/>
    <w:rsid w:val="4DD65CA8"/>
    <w:rsid w:val="4EC372F3"/>
    <w:rsid w:val="4F1135E5"/>
    <w:rsid w:val="50BA6390"/>
    <w:rsid w:val="50D33427"/>
    <w:rsid w:val="50F413DD"/>
    <w:rsid w:val="52277962"/>
    <w:rsid w:val="534043BC"/>
    <w:rsid w:val="56206E5C"/>
    <w:rsid w:val="56687A8E"/>
    <w:rsid w:val="573A53AA"/>
    <w:rsid w:val="57F27B38"/>
    <w:rsid w:val="59C91C0F"/>
    <w:rsid w:val="59F8644B"/>
    <w:rsid w:val="5BD46EBF"/>
    <w:rsid w:val="5C3F6EAC"/>
    <w:rsid w:val="5C8E26BB"/>
    <w:rsid w:val="5E930965"/>
    <w:rsid w:val="60094A4C"/>
    <w:rsid w:val="603E7E4C"/>
    <w:rsid w:val="60620260"/>
    <w:rsid w:val="61CA2624"/>
    <w:rsid w:val="63711334"/>
    <w:rsid w:val="654805B8"/>
    <w:rsid w:val="657C558F"/>
    <w:rsid w:val="69AE6419"/>
    <w:rsid w:val="6A712F39"/>
    <w:rsid w:val="6BCC5978"/>
    <w:rsid w:val="6CD26C28"/>
    <w:rsid w:val="6D1159A2"/>
    <w:rsid w:val="6F920849"/>
    <w:rsid w:val="713F52B8"/>
    <w:rsid w:val="71F668FA"/>
    <w:rsid w:val="737E5CCB"/>
    <w:rsid w:val="745B670A"/>
    <w:rsid w:val="75844EEE"/>
    <w:rsid w:val="75A077A0"/>
    <w:rsid w:val="761D14BF"/>
    <w:rsid w:val="77CF0FE5"/>
    <w:rsid w:val="79BD3859"/>
    <w:rsid w:val="7D360E79"/>
    <w:rsid w:val="7E326DA1"/>
    <w:rsid w:val="7E93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正文文本_0"/>
    <w:basedOn w:val="10"/>
    <w:qFormat/>
    <w:uiPriority w:val="1"/>
    <w:pPr>
      <w:ind w:left="100"/>
    </w:pPr>
    <w:rPr>
      <w:rFonts w:ascii="Noto Sans CJK DemiLight" w:hAnsi="Noto Sans CJK DemiLight" w:eastAsia="Noto Sans CJK DemiLight"/>
      <w:sz w:val="21"/>
      <w:szCs w:val="21"/>
    </w:rPr>
  </w:style>
  <w:style w:type="paragraph" w:customStyle="1" w:styleId="10">
    <w:name w:val="正文_1"/>
    <w:qFormat/>
    <w:uiPriority w:val="1"/>
    <w:pPr>
      <w:widowControl w:val="0"/>
      <w:ind w:right="5" w:rightChars="5"/>
    </w:pPr>
    <w:rPr>
      <w:rFonts w:ascii="Times New Roman" w:hAnsi="Times New Roman" w:eastAsia="宋体" w:cs="Times New Roman"/>
      <w:sz w:val="22"/>
      <w:szCs w:val="22"/>
      <w:lang w:val="en-US" w:eastAsia="en-US" w:bidi="ar-SA"/>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140</Words>
  <Characters>804</Characters>
  <Lines>6</Lines>
  <Paragraphs>1</Paragraphs>
  <TotalTime>5</TotalTime>
  <ScaleCrop>false</ScaleCrop>
  <LinksUpToDate>false</LinksUpToDate>
  <CharactersWithSpaces>943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2024-04-17T07:07:00Z</dcterms:created>
  <dc:creator>季云峰/采办项目组/集团公司机关</dc:creator>
  <cp:lastModifiedBy>fanyy5</cp:lastModifiedBy>
  <dcterms:modified xsi:type="dcterms:W3CDTF">2024-04-23T06:16:46Z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DBE25C25F2CA4FFABE2E8CB3792C9FB2</vt:lpwstr>
  </property>
</Properties>
</file>