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ascii="黑体" w:eastAsia="黑体"/>
          <w:b/>
          <w:sz w:val="28"/>
          <w:szCs w:val="28"/>
        </w:rPr>
      </w:pPr>
      <w:bookmarkStart w:id="0" w:name="_Toc22863"/>
      <w:bookmarkStart w:id="1" w:name="_Toc62551528"/>
      <w:bookmarkStart w:id="2" w:name="_Toc7051"/>
      <w:bookmarkStart w:id="3" w:name="_Toc5823"/>
      <w:r>
        <w:rPr>
          <w:rFonts w:hint="eastAsia" w:ascii="黑体" w:eastAsia="黑体"/>
          <w:b/>
          <w:sz w:val="28"/>
          <w:szCs w:val="28"/>
        </w:rPr>
        <w:t>第一章 招标公告</w:t>
      </w:r>
      <w:bookmarkEnd w:id="0"/>
      <w:bookmarkEnd w:id="1"/>
      <w:bookmarkEnd w:id="2"/>
      <w:bookmarkEnd w:id="3"/>
    </w:p>
    <w:p>
      <w:pPr>
        <w:pStyle w:val="13"/>
        <w:rPr>
          <w:rFonts w:eastAsia="楷体"/>
          <w:szCs w:val="32"/>
        </w:rPr>
      </w:pPr>
      <w:r>
        <w:rPr>
          <w:rFonts w:ascii="宋体" w:hAnsi="宋体" w:eastAsia="楷体"/>
          <w:szCs w:val="32"/>
        </w:rPr>
        <w:t>特别注意事项</w:t>
      </w:r>
    </w:p>
    <w:p>
      <w:pPr>
        <w:pStyle w:val="25"/>
        <w:spacing w:line="580" w:lineRule="exact"/>
        <w:ind w:firstLine="522" w:firstLineChars="200"/>
        <w:rPr>
          <w:rFonts w:ascii="宋体" w:hAnsi="宋体" w:eastAsia="宋体"/>
          <w:b/>
          <w:bCs/>
          <w:sz w:val="24"/>
          <w:szCs w:val="24"/>
        </w:rPr>
      </w:pPr>
      <w:r>
        <w:rPr>
          <w:rFonts w:ascii="宋体" w:hAnsi="宋体" w:eastAsia="宋体" w:cs="仿宋_GB2312"/>
          <w:b/>
          <w:bCs/>
          <w:sz w:val="24"/>
          <w:szCs w:val="24"/>
        </w:rPr>
        <w:t>1、在同一包内，不同投标人在“ECP2.0</w:t>
      </w:r>
      <w:r>
        <w:rPr>
          <w:rFonts w:hint="eastAsia" w:ascii="宋体" w:hAnsi="宋体" w:eastAsia="宋体" w:cs="仿宋_GB2312"/>
          <w:b/>
          <w:bCs/>
          <w:sz w:val="24"/>
          <w:szCs w:val="24"/>
        </w:rPr>
        <w:t>-电工交易专区</w:t>
      </w:r>
      <w:r>
        <w:rPr>
          <w:rFonts w:ascii="宋体" w:hAnsi="宋体" w:eastAsia="宋体" w:cs="仿宋_GB2312"/>
          <w:b/>
          <w:bCs/>
          <w:sz w:val="24"/>
          <w:szCs w:val="24"/>
        </w:rPr>
        <w:t>”生成任意一类投标文件</w:t>
      </w:r>
      <w:r>
        <w:rPr>
          <w:rFonts w:hint="eastAsia" w:ascii="宋体" w:hAnsi="宋体" w:eastAsia="宋体" w:cs="仿宋_GB2312"/>
          <w:b/>
          <w:bCs/>
          <w:sz w:val="24"/>
          <w:szCs w:val="24"/>
        </w:rPr>
        <w:t>（</w:t>
      </w:r>
      <w:r>
        <w:rPr>
          <w:rFonts w:ascii="宋体" w:hAnsi="宋体" w:eastAsia="宋体" w:cs="仿宋_GB2312"/>
          <w:b/>
          <w:bCs/>
          <w:sz w:val="24"/>
          <w:szCs w:val="24"/>
        </w:rPr>
        <w:t>技术、商务、价格</w:t>
      </w:r>
      <w:r>
        <w:rPr>
          <w:rFonts w:hint="eastAsia" w:ascii="宋体" w:hAnsi="宋体" w:eastAsia="宋体" w:cs="仿宋_GB2312"/>
          <w:b/>
          <w:bCs/>
          <w:sz w:val="24"/>
          <w:szCs w:val="24"/>
        </w:rPr>
        <w:t>）</w:t>
      </w:r>
      <w:r>
        <w:rPr>
          <w:rFonts w:ascii="宋体" w:hAnsi="宋体" w:eastAsia="宋体" w:cs="仿宋_GB2312"/>
          <w:b/>
          <w:bCs/>
          <w:sz w:val="24"/>
          <w:szCs w:val="24"/>
        </w:rPr>
        <w:t>的计算机MAC地址、CPU序列号、硬盘序列号信息全部一致，则视为投标人之间串通投标，经评委会审议后，予以否决 ，</w:t>
      </w:r>
      <w:r>
        <w:rPr>
          <w:rFonts w:ascii="宋体" w:hAnsi="宋体" w:eastAsia="宋体" w:cs="Arial"/>
          <w:b/>
          <w:bCs/>
          <w:sz w:val="24"/>
          <w:szCs w:val="24"/>
        </w:rPr>
        <w:t>并根据《国家电网有限公司供应商不良行为处理管理细则》进行相应处理。</w:t>
      </w:r>
    </w:p>
    <w:p>
      <w:pPr>
        <w:pStyle w:val="25"/>
        <w:spacing w:line="580" w:lineRule="exact"/>
        <w:ind w:firstLine="522" w:firstLineChars="200"/>
        <w:rPr>
          <w:rFonts w:ascii="宋体" w:hAnsi="宋体" w:eastAsia="宋体" w:cs="黑体"/>
          <w:b/>
          <w:bCs/>
          <w:sz w:val="24"/>
          <w:szCs w:val="24"/>
        </w:rPr>
      </w:pPr>
      <w:r>
        <w:rPr>
          <w:rFonts w:ascii="宋体" w:hAnsi="宋体" w:eastAsia="宋体" w:cs="Arial"/>
          <w:b/>
          <w:bCs/>
          <w:sz w:val="24"/>
          <w:szCs w:val="24"/>
        </w:rPr>
        <w:t>2、</w:t>
      </w:r>
      <w:r>
        <w:rPr>
          <w:rFonts w:ascii="宋体" w:hAnsi="宋体" w:eastAsia="宋体" w:cs="黑体"/>
          <w:b/>
          <w:bCs/>
          <w:sz w:val="24"/>
          <w:szCs w:val="24"/>
        </w:rPr>
        <w:t>投标人存在控股、管理等关联关系，</w:t>
      </w:r>
      <w:r>
        <w:rPr>
          <w:rFonts w:ascii="宋体" w:hAnsi="宋体" w:eastAsia="宋体" w:cs="仿宋_GB2312"/>
          <w:b/>
          <w:bCs/>
          <w:sz w:val="24"/>
          <w:szCs w:val="24"/>
        </w:rPr>
        <w:t>表现形式包括母子公司投同一包；存在间接控股关系的爷孙公司投同一包；法定代表人或单位负责人为同一人的不同投标人投同一包，经评委会审议后，予以否决。同时若其投标文件存在异常一致等六种法定视为串</w:t>
      </w:r>
      <w:r>
        <w:rPr>
          <w:rFonts w:ascii="宋体" w:hAnsi="宋体" w:eastAsia="宋体" w:cs="黑体"/>
          <w:b/>
          <w:bCs/>
          <w:sz w:val="24"/>
          <w:szCs w:val="24"/>
        </w:rPr>
        <w:t>通投标情形，将根据《国家电网有限公司供应商不良行为处理管理细则》进行相应处理。</w:t>
      </w:r>
    </w:p>
    <w:p>
      <w:pPr>
        <w:pStyle w:val="25"/>
        <w:spacing w:line="580" w:lineRule="exact"/>
        <w:ind w:firstLine="522" w:firstLineChars="200"/>
        <w:rPr>
          <w:rFonts w:ascii="宋体" w:hAnsi="宋体" w:eastAsia="宋体" w:cs="黑体"/>
          <w:b/>
          <w:bCs/>
          <w:sz w:val="24"/>
          <w:szCs w:val="24"/>
        </w:rPr>
      </w:pPr>
      <w:r>
        <w:rPr>
          <w:rFonts w:ascii="宋体" w:hAnsi="宋体" w:eastAsia="宋体" w:cs="黑体"/>
          <w:b/>
          <w:bCs/>
          <w:sz w:val="24"/>
          <w:szCs w:val="24"/>
        </w:rPr>
        <w:t>3、同一标包不同投标人的投标文件异常一致，行为表现形式包括投标文件错误表述、错误计算或者笔误雷同；投标文件内容整段内容一致；试验报告、生产许可证等文件混装；投标报价呈规律性差异；投标文件载明的项目管理成员为同一人。经评委会审议后，视为串通投标予以否决 ，并根据《国家电网有限公司供应商不良行为处理管理细则》进行相应处理。</w:t>
      </w:r>
    </w:p>
    <w:p>
      <w:pPr>
        <w:pStyle w:val="25"/>
        <w:spacing w:line="580" w:lineRule="exact"/>
        <w:ind w:firstLine="261" w:firstLineChars="100"/>
        <w:rPr>
          <w:rFonts w:ascii="宋体" w:hAnsi="宋体" w:eastAsia="宋体" w:cs="黑体"/>
          <w:b/>
          <w:bCs/>
          <w:sz w:val="24"/>
          <w:szCs w:val="24"/>
        </w:rPr>
      </w:pPr>
      <w:r>
        <w:rPr>
          <w:rFonts w:ascii="宋体" w:hAnsi="宋体" w:eastAsia="宋体" w:cs="黑体"/>
          <w:b/>
          <w:bCs/>
          <w:sz w:val="24"/>
          <w:szCs w:val="24"/>
        </w:rPr>
        <w:t xml:space="preserve">  4、不同投标人的投标保证金从同一单位或者个人的账户转出。表现形式包括投同一包的不同投标人，年度和批次现金保证金由同一银行账号转出；投同一包的不同投标人，年度和批次保证保险费用由同一银行账号支付。对于投同一包的不同投标人，现金保证金从同一银行账号转出、保证保险费用由同一银行账号支付的，经评委会审议后，视为串通投标予以否决，并根据《国家电网有限公司供应商不良行为处理管理细则》进行相应处理。</w:t>
      </w:r>
    </w:p>
    <w:p>
      <w:pPr>
        <w:pStyle w:val="25"/>
        <w:spacing w:line="580" w:lineRule="exact"/>
        <w:ind w:firstLine="522" w:firstLineChars="200"/>
        <w:rPr>
          <w:rFonts w:ascii="宋体" w:hAnsi="宋体" w:eastAsia="宋体" w:cs="黑体"/>
          <w:b/>
          <w:bCs/>
          <w:sz w:val="24"/>
          <w:szCs w:val="24"/>
        </w:rPr>
      </w:pPr>
      <w:r>
        <w:rPr>
          <w:rFonts w:ascii="宋体" w:hAnsi="宋体" w:eastAsia="宋体" w:cs="黑体"/>
          <w:b/>
          <w:bCs/>
          <w:sz w:val="24"/>
          <w:szCs w:val="24"/>
        </w:rPr>
        <w:t>5</w:t>
      </w:r>
      <w:r>
        <w:rPr>
          <w:rFonts w:hint="eastAsia" w:ascii="宋体" w:hAnsi="宋体" w:eastAsia="宋体" w:cs="黑体"/>
          <w:b/>
          <w:bCs/>
          <w:sz w:val="24"/>
          <w:szCs w:val="24"/>
        </w:rPr>
        <w:t>、为严格贯彻落实国家相关法律法规要求，防范投标人围串标风险，营造公平、公正、公开的招投标环境，国家电网有限公司将对系统内开展的相关招标采购活动中以投标保证保险形式提交投标保证金的投标人，新增以下要求：“保险保费应从投标人基本账户转出，提交的保险保单上应体现保费是否由投标人基本账户支付的相关信息；对于保单上未标注保费是否从基本账户支付或标注保费未从基本账户支付的，其投标将被否决”。</w:t>
      </w:r>
    </w:p>
    <w:p>
      <w:pPr>
        <w:pStyle w:val="25"/>
        <w:spacing w:line="580" w:lineRule="exact"/>
        <w:ind w:firstLine="522" w:firstLineChars="200"/>
        <w:rPr>
          <w:rFonts w:hint="eastAsia" w:ascii="宋体" w:hAnsi="宋体" w:eastAsia="宋体" w:cs="黑体"/>
          <w:b/>
          <w:bCs/>
          <w:sz w:val="24"/>
          <w:szCs w:val="24"/>
        </w:rPr>
      </w:pPr>
      <w:r>
        <w:rPr>
          <w:rFonts w:hint="eastAsia" w:ascii="宋体" w:hAnsi="宋体" w:eastAsia="宋体" w:cs="黑体"/>
          <w:b/>
          <w:bCs/>
          <w:sz w:val="24"/>
          <w:szCs w:val="24"/>
        </w:rPr>
        <w:t>对于已办理年度投标保证金保险的潜在投标人，请及时联系保险公司申请更换满足要求的投标保证金保险保单。对于非基本账户支付的，请向保险公司申请退保并重新办理新保单（新保单起保日期、终止日期应分别与原保单的退保日期、终止日期一致）。对于基本账户支付的，请投标人向保险公司提供基本账户存款证明（需加盖投标人公章），获取保险公司出具的保单批件，以明确“本保单保费是从投标人基本账户支付”。</w:t>
      </w:r>
    </w:p>
    <w:p>
      <w:pPr>
        <w:pStyle w:val="25"/>
        <w:spacing w:line="580" w:lineRule="exact"/>
        <w:ind w:firstLine="522" w:firstLineChars="200"/>
        <w:rPr>
          <w:rFonts w:hint="eastAsia" w:ascii="宋体" w:hAnsi="宋体" w:eastAsia="宋体" w:cs="黑体"/>
          <w:b/>
          <w:bCs/>
          <w:sz w:val="24"/>
          <w:szCs w:val="24"/>
        </w:rPr>
      </w:pPr>
      <w:r>
        <w:rPr>
          <w:rFonts w:hint="eastAsia" w:ascii="宋体" w:hAnsi="宋体" w:eastAsia="宋体" w:cs="黑体"/>
          <w:b/>
          <w:bCs/>
          <w:sz w:val="24"/>
          <w:szCs w:val="24"/>
          <w:lang w:val="en-US" w:eastAsia="zh-CN"/>
        </w:rPr>
        <w:t>请有意向选择应用投标保证金保险的投标人知悉以上要求，在投标过程中提供满足招标文件要求的保险保单，避免造成投标失误。</w:t>
      </w:r>
    </w:p>
    <w:p>
      <w:pPr>
        <w:jc w:val="center"/>
        <w:rPr>
          <w:rFonts w:hint="eastAsia" w:ascii="黑体" w:eastAsia="黑体"/>
          <w:sz w:val="28"/>
          <w:szCs w:val="28"/>
        </w:rPr>
        <w:sectPr>
          <w:headerReference r:id="rId3" w:type="default"/>
          <w:footerReference r:id="rId4" w:type="default"/>
          <w:pgSz w:w="11906" w:h="16838"/>
          <w:pgMar w:top="1134" w:right="1800" w:bottom="1134" w:left="1800" w:header="851" w:footer="992" w:gutter="0"/>
          <w:cols w:space="720" w:num="1"/>
          <w:docGrid w:linePitch="312" w:charSpace="0"/>
        </w:sectPr>
      </w:pPr>
      <w:bookmarkStart w:id="4" w:name="_Toc15566"/>
      <w:bookmarkStart w:id="5" w:name="_Toc13935"/>
      <w:bookmarkStart w:id="6" w:name="_Toc24035"/>
    </w:p>
    <w:p>
      <w:pPr>
        <w:jc w:val="center"/>
        <w:rPr>
          <w:rFonts w:hint="eastAsia" w:ascii="黑体" w:hAnsi="黑体" w:eastAsia="黑体"/>
          <w:bCs/>
          <w:sz w:val="28"/>
          <w:szCs w:val="28"/>
        </w:rPr>
      </w:pPr>
      <w:bookmarkStart w:id="7" w:name="_Toc7563"/>
      <w:bookmarkStart w:id="8" w:name="_Toc12970"/>
      <w:bookmarkStart w:id="9" w:name="_Toc24661"/>
      <w:bookmarkStart w:id="10" w:name="_Toc18789"/>
      <w:bookmarkStart w:id="11" w:name="_Toc18179"/>
      <w:bookmarkStart w:id="12" w:name="_Toc24199"/>
      <w:bookmarkStart w:id="13" w:name="_Toc30735"/>
      <w:bookmarkStart w:id="14" w:name="_Toc8584"/>
      <w:bookmarkStart w:id="15" w:name="_Toc7560"/>
      <w:bookmarkStart w:id="16" w:name="_Toc25789"/>
      <w:bookmarkStart w:id="17" w:name="_Toc3331"/>
      <w:bookmarkStart w:id="18" w:name="_Toc1540"/>
      <w:bookmarkStart w:id="19" w:name="_Toc21954"/>
      <w:bookmarkStart w:id="20" w:name="_Toc12766"/>
      <w:bookmarkStart w:id="21" w:name="_Toc7870"/>
      <w:bookmarkStart w:id="22" w:name="_Toc7053"/>
      <w:bookmarkStart w:id="23" w:name="_Toc3173"/>
      <w:bookmarkStart w:id="24" w:name="_Toc6951"/>
      <w:bookmarkStart w:id="25" w:name="_Toc1901"/>
      <w:bookmarkStart w:id="26" w:name="_Toc6743"/>
      <w:r>
        <w:rPr>
          <w:rFonts w:hint="eastAsia" w:ascii="黑体" w:hAnsi="黑体" w:eastAsia="黑体"/>
          <w:bCs/>
          <w:sz w:val="28"/>
          <w:szCs w:val="28"/>
        </w:rPr>
        <w:t>大同电力实业有限公司2024年第二次服务类公开招标项目（省管产业2024年7月1次服务类公开招标批次）</w:t>
      </w:r>
    </w:p>
    <w:p>
      <w:pPr>
        <w:jc w:val="center"/>
        <w:rPr>
          <w:rFonts w:ascii="黑体" w:hAnsi="黑体" w:eastAsia="黑体"/>
          <w:bCs/>
          <w:sz w:val="28"/>
          <w:szCs w:val="28"/>
        </w:rPr>
      </w:pPr>
      <w:r>
        <w:rPr>
          <w:rFonts w:hint="eastAsia" w:ascii="黑体" w:hAnsi="黑体" w:eastAsia="黑体"/>
          <w:bCs/>
          <w:sz w:val="28"/>
          <w:szCs w:val="28"/>
        </w:rPr>
        <w:t>招标公告</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adjustRightInd w:val="0"/>
        <w:snapToGrid w:val="0"/>
        <w:jc w:val="center"/>
        <w:rPr>
          <w:rFonts w:ascii="黑体" w:eastAsia="黑体"/>
          <w:sz w:val="24"/>
          <w:szCs w:val="24"/>
        </w:rPr>
      </w:pPr>
      <w:r>
        <w:rPr>
          <w:rFonts w:hint="eastAsia" w:ascii="黑体" w:hAnsi="黑体" w:eastAsia="黑体"/>
          <w:bCs/>
          <w:sz w:val="24"/>
          <w:szCs w:val="24"/>
        </w:rPr>
        <w:t>招标编号：</w:t>
      </w:r>
      <w:bookmarkEnd w:id="4"/>
      <w:bookmarkEnd w:id="5"/>
      <w:bookmarkEnd w:id="6"/>
      <w:r>
        <w:rPr>
          <w:rFonts w:hint="eastAsia" w:ascii="黑体" w:hAnsi="黑体" w:eastAsia="黑体"/>
          <w:bCs/>
          <w:sz w:val="24"/>
          <w:szCs w:val="24"/>
        </w:rPr>
        <w:t>05247Y1-DTSY-FW048E</w:t>
      </w:r>
    </w:p>
    <w:p>
      <w:pPr>
        <w:adjustRightInd w:val="0"/>
        <w:snapToGrid w:val="0"/>
        <w:spacing w:beforeLines="100" w:afterLines="50" w:line="400" w:lineRule="exact"/>
        <w:outlineLvl w:val="1"/>
        <w:rPr>
          <w:rFonts w:ascii="黑体" w:eastAsia="黑体"/>
          <w:b/>
          <w:sz w:val="24"/>
        </w:rPr>
      </w:pPr>
      <w:bookmarkStart w:id="27" w:name="_bookmark2"/>
      <w:bookmarkEnd w:id="27"/>
      <w:bookmarkStart w:id="28" w:name="_Toc10816"/>
      <w:bookmarkStart w:id="29" w:name="_Toc12492"/>
      <w:bookmarkStart w:id="30" w:name="_Toc26742"/>
      <w:bookmarkStart w:id="31" w:name="_Toc62551529"/>
      <w:r>
        <w:rPr>
          <w:rFonts w:hint="eastAsia" w:ascii="黑体" w:eastAsia="黑体"/>
          <w:b/>
          <w:sz w:val="24"/>
        </w:rPr>
        <w:t>1.</w:t>
      </w:r>
      <w:r>
        <w:rPr>
          <w:rFonts w:ascii="黑体" w:eastAsia="黑体"/>
          <w:b/>
          <w:sz w:val="24"/>
        </w:rPr>
        <w:t>招标条件</w:t>
      </w:r>
      <w:bookmarkEnd w:id="28"/>
      <w:bookmarkEnd w:id="29"/>
      <w:bookmarkEnd w:id="30"/>
      <w:bookmarkEnd w:id="31"/>
    </w:p>
    <w:p>
      <w:pPr>
        <w:pStyle w:val="20"/>
        <w:tabs>
          <w:tab w:val="left" w:pos="0"/>
          <w:tab w:val="left" w:pos="2310"/>
        </w:tabs>
        <w:spacing w:line="400" w:lineRule="exact"/>
        <w:ind w:firstLine="420" w:firstLineChars="200"/>
        <w:jc w:val="both"/>
        <w:rPr>
          <w:rFonts w:hint="eastAsia"/>
          <w:kern w:val="2"/>
          <w:sz w:val="21"/>
        </w:rPr>
      </w:pPr>
      <w:r>
        <w:rPr>
          <w:rFonts w:hint="eastAsia"/>
          <w:kern w:val="2"/>
          <w:sz w:val="21"/>
        </w:rPr>
        <w:t>项目建设单位为</w:t>
      </w:r>
      <w:r>
        <w:rPr>
          <w:rFonts w:hint="eastAsia"/>
          <w:kern w:val="2"/>
          <w:sz w:val="21"/>
          <w:lang w:val="en-US" w:eastAsia="zh-CN"/>
        </w:rPr>
        <w:t>大同电力实业有限公司</w:t>
      </w:r>
      <w:r>
        <w:rPr>
          <w:rFonts w:hint="eastAsia"/>
          <w:kern w:val="2"/>
          <w:sz w:val="21"/>
        </w:rPr>
        <w:t>（以下简称“项目单位”），项目资金来自企业自有资金，出资比例为100%，资金来源已落实，招标人为</w:t>
      </w:r>
      <w:r>
        <w:rPr>
          <w:rFonts w:hint="eastAsia"/>
          <w:kern w:val="2"/>
          <w:sz w:val="21"/>
          <w:lang w:val="en-US" w:eastAsia="zh-CN"/>
        </w:rPr>
        <w:t>大同电力实业有限公司</w:t>
      </w:r>
      <w:r>
        <w:rPr>
          <w:rFonts w:hint="eastAsia"/>
          <w:kern w:val="2"/>
          <w:sz w:val="21"/>
        </w:rPr>
        <w:t>，并委托</w:t>
      </w:r>
      <w:r>
        <w:rPr>
          <w:rFonts w:hint="eastAsia"/>
          <w:kern w:val="2"/>
          <w:sz w:val="21"/>
          <w:lang w:val="en-US" w:eastAsia="zh-CN"/>
        </w:rPr>
        <w:t>山西晋电电力科技有限公司众业分公司</w:t>
      </w:r>
      <w:r>
        <w:rPr>
          <w:rFonts w:hint="eastAsia"/>
          <w:kern w:val="2"/>
          <w:sz w:val="21"/>
        </w:rPr>
        <w:t>为招标代理机构。项目已具备招标条件，现对该项目进行公开招标。</w:t>
      </w:r>
      <w:bookmarkStart w:id="114" w:name="_GoBack"/>
      <w:bookmarkEnd w:id="114"/>
    </w:p>
    <w:p>
      <w:pPr>
        <w:pStyle w:val="20"/>
        <w:tabs>
          <w:tab w:val="left" w:pos="0"/>
          <w:tab w:val="left" w:pos="2310"/>
        </w:tabs>
        <w:spacing w:line="400" w:lineRule="exact"/>
        <w:ind w:firstLine="420" w:firstLineChars="200"/>
        <w:jc w:val="both"/>
        <w:rPr>
          <w:kern w:val="2"/>
          <w:sz w:val="21"/>
        </w:rPr>
      </w:pPr>
      <w:r>
        <w:rPr>
          <w:rFonts w:hint="eastAsia"/>
          <w:kern w:val="2"/>
          <w:sz w:val="21"/>
        </w:rPr>
        <w:t>本项目积极响应《中共中央国务院关于开展质量提升行动的指导意见》，倡导潜在投标人用先进标准引领服务质量提升，有效治理质量突出问题，推动形成优质优价的采购机制。</w:t>
      </w:r>
    </w:p>
    <w:p>
      <w:pPr>
        <w:numPr>
          <w:ilvl w:val="255"/>
          <w:numId w:val="0"/>
        </w:numPr>
        <w:adjustRightInd w:val="0"/>
        <w:snapToGrid w:val="0"/>
        <w:spacing w:beforeLines="100" w:afterLines="50" w:line="400" w:lineRule="exact"/>
        <w:outlineLvl w:val="1"/>
        <w:rPr>
          <w:rFonts w:ascii="黑体" w:eastAsia="黑体"/>
          <w:b/>
          <w:sz w:val="24"/>
        </w:rPr>
      </w:pPr>
      <w:bookmarkStart w:id="32" w:name="_bookmark3"/>
      <w:bookmarkEnd w:id="32"/>
      <w:bookmarkStart w:id="33" w:name="_Toc21896"/>
      <w:bookmarkStart w:id="34" w:name="_Toc9444"/>
      <w:bookmarkStart w:id="35" w:name="_Toc62551530"/>
      <w:bookmarkStart w:id="36" w:name="_Toc25148"/>
      <w:r>
        <w:rPr>
          <w:rFonts w:hint="eastAsia" w:ascii="黑体" w:eastAsia="黑体"/>
          <w:b/>
          <w:sz w:val="24"/>
        </w:rPr>
        <w:t>2.</w:t>
      </w:r>
      <w:r>
        <w:rPr>
          <w:rFonts w:ascii="黑体" w:eastAsia="黑体"/>
          <w:b/>
          <w:sz w:val="24"/>
        </w:rPr>
        <w:t>项目概况与招标范围</w:t>
      </w:r>
      <w:bookmarkEnd w:id="33"/>
      <w:bookmarkEnd w:id="34"/>
      <w:bookmarkEnd w:id="35"/>
      <w:bookmarkEnd w:id="36"/>
    </w:p>
    <w:p>
      <w:pPr>
        <w:tabs>
          <w:tab w:val="left" w:pos="2688"/>
          <w:tab w:val="left" w:pos="3132"/>
          <w:tab w:val="left" w:pos="3772"/>
          <w:tab w:val="left" w:pos="6967"/>
          <w:tab w:val="left" w:pos="7570"/>
        </w:tabs>
        <w:spacing w:line="360" w:lineRule="auto"/>
        <w:ind w:firstLine="420" w:firstLineChars="200"/>
        <w:rPr>
          <w:sz w:val="20"/>
          <w:szCs w:val="20"/>
        </w:rPr>
      </w:pPr>
      <w:r>
        <w:rPr>
          <w:rFonts w:hint="eastAsia" w:ascii="Times New Roman" w:hAnsi="Times New Roman"/>
          <w:szCs w:val="21"/>
        </w:rPr>
        <w:t>分标编号</w:t>
      </w:r>
      <w:r>
        <w:rPr>
          <w:rFonts w:ascii="Times New Roman" w:hAnsi="Times New Roman"/>
          <w:szCs w:val="21"/>
        </w:rPr>
        <w:t>及分标名称见下表，</w:t>
      </w:r>
      <w:r>
        <w:rPr>
          <w:rFonts w:hint="eastAsia" w:ascii="Times New Roman" w:hAnsi="Times New Roman"/>
          <w:szCs w:val="21"/>
        </w:rPr>
        <w:t>招标</w:t>
      </w:r>
      <w:r>
        <w:rPr>
          <w:rFonts w:ascii="Times New Roman" w:hAnsi="Times New Roman"/>
          <w:szCs w:val="21"/>
        </w:rPr>
        <w:t>范围详见附件</w:t>
      </w:r>
      <w:r>
        <w:rPr>
          <w:rFonts w:hint="eastAsia" w:ascii="Times New Roman" w:hAnsi="Times New Roman"/>
          <w:szCs w:val="21"/>
        </w:rPr>
        <w:t>一“招标公告项目需求一览表”。</w:t>
      </w:r>
    </w:p>
    <w:tbl>
      <w:tblPr>
        <w:tblStyle w:val="16"/>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92"/>
        <w:gridCol w:w="1239"/>
        <w:gridCol w:w="1483"/>
        <w:gridCol w:w="1427"/>
        <w:gridCol w:w="779"/>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20" w:hRule="atLeast"/>
          <w:jc w:val="center"/>
        </w:trPr>
        <w:tc>
          <w:tcPr>
            <w:tcW w:w="1292" w:type="dxa"/>
            <w:vAlign w:val="center"/>
          </w:tcPr>
          <w:p>
            <w:pPr>
              <w:adjustRightInd w:val="0"/>
              <w:jc w:val="center"/>
              <w:rPr>
                <w:rFonts w:hint="eastAsia" w:ascii="宋体" w:hAnsi="宋体" w:eastAsia="宋体" w:cs="宋体"/>
                <w:b/>
                <w:bCs/>
                <w:color w:val="000000"/>
                <w:sz w:val="21"/>
                <w:szCs w:val="21"/>
                <w:lang w:val="en-US" w:bidi="ar-SA"/>
              </w:rPr>
            </w:pPr>
            <w:r>
              <w:rPr>
                <w:rFonts w:hint="eastAsia" w:ascii="宋体" w:hAnsi="宋体" w:eastAsia="宋体" w:cs="宋体"/>
                <w:b/>
                <w:bCs/>
                <w:color w:val="000000"/>
                <w:sz w:val="21"/>
                <w:szCs w:val="21"/>
                <w:lang w:val="en-US" w:bidi="ar-SA"/>
              </w:rPr>
              <w:t>项目单位</w:t>
            </w:r>
          </w:p>
        </w:tc>
        <w:tc>
          <w:tcPr>
            <w:tcW w:w="1239" w:type="dxa"/>
            <w:vAlign w:val="center"/>
          </w:tcPr>
          <w:p>
            <w:pPr>
              <w:adjustRightInd w:val="0"/>
              <w:jc w:val="center"/>
              <w:rPr>
                <w:rFonts w:hint="eastAsia" w:ascii="宋体" w:hAnsi="宋体" w:eastAsia="宋体" w:cs="宋体"/>
                <w:b/>
                <w:bCs/>
                <w:color w:val="000000"/>
                <w:sz w:val="21"/>
                <w:szCs w:val="21"/>
                <w:lang w:val="en-US" w:bidi="ar-SA"/>
              </w:rPr>
            </w:pPr>
            <w:r>
              <w:rPr>
                <w:rFonts w:hint="eastAsia" w:ascii="宋体" w:hAnsi="宋体" w:eastAsia="宋体" w:cs="宋体"/>
                <w:b/>
                <w:bCs/>
                <w:color w:val="000000"/>
                <w:sz w:val="21"/>
                <w:szCs w:val="21"/>
                <w:lang w:val="en-US" w:bidi="ar-SA"/>
              </w:rPr>
              <w:t>实施单位</w:t>
            </w:r>
          </w:p>
        </w:tc>
        <w:tc>
          <w:tcPr>
            <w:tcW w:w="1483" w:type="dxa"/>
            <w:vAlign w:val="center"/>
          </w:tcPr>
          <w:p>
            <w:pPr>
              <w:adjustRightInd w:val="0"/>
              <w:jc w:val="center"/>
              <w:rPr>
                <w:rFonts w:hint="eastAsia" w:ascii="宋体" w:hAnsi="宋体" w:eastAsia="宋体" w:cs="宋体"/>
                <w:b/>
                <w:bCs/>
                <w:color w:val="000000"/>
                <w:sz w:val="21"/>
                <w:szCs w:val="21"/>
                <w:lang w:val="en-US" w:bidi="ar-SA"/>
              </w:rPr>
            </w:pPr>
            <w:r>
              <w:rPr>
                <w:rFonts w:hint="eastAsia" w:ascii="宋体" w:hAnsi="宋体" w:eastAsia="宋体" w:cs="宋体"/>
                <w:b/>
                <w:bCs/>
                <w:color w:val="000000"/>
                <w:sz w:val="21"/>
                <w:szCs w:val="21"/>
                <w:lang w:val="en-US" w:bidi="ar-SA"/>
              </w:rPr>
              <w:t>分标编号</w:t>
            </w:r>
          </w:p>
        </w:tc>
        <w:tc>
          <w:tcPr>
            <w:tcW w:w="1427" w:type="dxa"/>
            <w:vAlign w:val="center"/>
          </w:tcPr>
          <w:p>
            <w:pPr>
              <w:adjustRightInd w:val="0"/>
              <w:jc w:val="center"/>
              <w:rPr>
                <w:rFonts w:hint="eastAsia" w:ascii="宋体" w:hAnsi="宋体" w:eastAsia="宋体" w:cs="宋体"/>
                <w:b/>
                <w:bCs/>
                <w:color w:val="000000"/>
                <w:sz w:val="21"/>
                <w:szCs w:val="21"/>
                <w:lang w:val="en-US" w:bidi="ar-SA"/>
              </w:rPr>
            </w:pPr>
            <w:r>
              <w:rPr>
                <w:rFonts w:hint="eastAsia" w:ascii="宋体" w:hAnsi="宋体" w:eastAsia="宋体" w:cs="宋体"/>
                <w:b/>
                <w:bCs/>
                <w:color w:val="000000"/>
                <w:sz w:val="21"/>
                <w:szCs w:val="21"/>
                <w:lang w:val="en-US" w:bidi="ar-SA"/>
              </w:rPr>
              <w:t>分标名称</w:t>
            </w:r>
          </w:p>
        </w:tc>
        <w:tc>
          <w:tcPr>
            <w:tcW w:w="779" w:type="dxa"/>
            <w:vAlign w:val="center"/>
          </w:tcPr>
          <w:p>
            <w:pPr>
              <w:adjustRightInd w:val="0"/>
              <w:jc w:val="center"/>
              <w:rPr>
                <w:rFonts w:hint="eastAsia" w:ascii="宋体" w:hAnsi="宋体" w:eastAsia="宋体" w:cs="宋体"/>
                <w:b/>
                <w:bCs/>
                <w:color w:val="000000"/>
                <w:sz w:val="21"/>
                <w:szCs w:val="21"/>
                <w:lang w:val="en-US" w:bidi="ar-SA"/>
              </w:rPr>
            </w:pPr>
            <w:r>
              <w:rPr>
                <w:rFonts w:hint="eastAsia" w:ascii="宋体" w:hAnsi="宋体" w:eastAsia="宋体" w:cs="宋体"/>
                <w:b/>
                <w:bCs/>
                <w:color w:val="000000"/>
                <w:sz w:val="21"/>
                <w:szCs w:val="21"/>
                <w:lang w:val="en-US" w:bidi="ar-SA"/>
              </w:rPr>
              <w:t>包号</w:t>
            </w:r>
          </w:p>
        </w:tc>
        <w:tc>
          <w:tcPr>
            <w:tcW w:w="3117" w:type="dxa"/>
            <w:vAlign w:val="center"/>
          </w:tcPr>
          <w:p>
            <w:pPr>
              <w:adjustRightInd w:val="0"/>
              <w:jc w:val="center"/>
              <w:rPr>
                <w:rFonts w:hint="eastAsia" w:ascii="宋体" w:hAnsi="宋体" w:eastAsia="宋体" w:cs="宋体"/>
                <w:b/>
                <w:bCs/>
                <w:color w:val="000000"/>
                <w:sz w:val="21"/>
                <w:szCs w:val="21"/>
                <w:lang w:val="en-US" w:bidi="ar-SA"/>
              </w:rPr>
            </w:pPr>
            <w:r>
              <w:rPr>
                <w:rFonts w:hint="eastAsia" w:ascii="宋体" w:hAnsi="宋体" w:eastAsia="宋体" w:cs="宋体"/>
                <w:b/>
                <w:bCs/>
                <w:color w:val="000000"/>
                <w:sz w:val="21"/>
                <w:szCs w:val="21"/>
                <w:lang w:val="en-US" w:bidi="ar-SA"/>
              </w:rPr>
              <w:t>包名称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restart"/>
            <w:vAlign w:val="center"/>
          </w:tcPr>
          <w:p>
            <w:pPr>
              <w:keepNext w:val="0"/>
              <w:keepLines w:val="0"/>
              <w:widowControl/>
              <w:suppressLineNumbers w:val="0"/>
              <w:jc w:val="center"/>
              <w:textAlignment w:val="center"/>
              <w:rPr>
                <w:rFonts w:hint="eastAsia" w:ascii="宋体" w:hAnsi="宋体" w:eastAsia="宋体" w:cs="宋体"/>
                <w:sz w:val="21"/>
                <w:szCs w:val="21"/>
                <w:lang w:eastAsia="zh-CN"/>
              </w:rPr>
            </w:pPr>
            <w:r>
              <w:rPr>
                <w:rFonts w:hint="eastAsia" w:ascii="宋体" w:hAnsi="宋体" w:eastAsia="宋体" w:cs="宋体"/>
                <w:i w:val="0"/>
                <w:iCs w:val="0"/>
                <w:color w:val="000000"/>
                <w:kern w:val="0"/>
                <w:sz w:val="21"/>
                <w:szCs w:val="21"/>
                <w:u w:val="none"/>
                <w:lang w:val="en-US" w:eastAsia="zh-CN" w:bidi="ar"/>
              </w:rPr>
              <w:t>大同电力实业有限公司</w:t>
            </w:r>
          </w:p>
        </w:tc>
        <w:tc>
          <w:tcPr>
            <w:tcW w:w="1239" w:type="dxa"/>
            <w:vMerge w:val="restart"/>
            <w:vAlign w:val="center"/>
          </w:tcPr>
          <w:p>
            <w:pPr>
              <w:keepNext w:val="0"/>
              <w:keepLines w:val="0"/>
              <w:widowControl/>
              <w:suppressLineNumbers w:val="0"/>
              <w:jc w:val="center"/>
              <w:textAlignment w:val="center"/>
              <w:rPr>
                <w:rFonts w:hint="eastAsia" w:ascii="宋体" w:hAnsi="宋体" w:eastAsia="宋体" w:cs="宋体"/>
                <w:sz w:val="21"/>
                <w:szCs w:val="21"/>
                <w:lang w:eastAsia="zh-CN"/>
              </w:rPr>
            </w:pPr>
            <w:r>
              <w:rPr>
                <w:rFonts w:hint="eastAsia" w:ascii="宋体" w:hAnsi="宋体" w:eastAsia="宋体" w:cs="宋体"/>
                <w:i w:val="0"/>
                <w:iCs w:val="0"/>
                <w:color w:val="000000"/>
                <w:kern w:val="0"/>
                <w:sz w:val="21"/>
                <w:szCs w:val="21"/>
                <w:u w:val="none"/>
                <w:lang w:val="en-US" w:eastAsia="zh-CN" w:bidi="ar"/>
              </w:rPr>
              <w:t>大同电力实业有限公司</w:t>
            </w:r>
          </w:p>
        </w:tc>
        <w:tc>
          <w:tcPr>
            <w:tcW w:w="1483" w:type="dxa"/>
            <w:vMerge w:val="restart"/>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05247Y1-DTSY-FW048E</w:t>
            </w:r>
          </w:p>
        </w:tc>
        <w:tc>
          <w:tcPr>
            <w:tcW w:w="1427" w:type="dxa"/>
            <w:vMerge w:val="restart"/>
            <w:vAlign w:val="center"/>
          </w:tcPr>
          <w:p>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大同实业7月1次服务类公招</w:t>
            </w: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包1</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印刷服务宣传品制作框架招标1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default"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包2</w:t>
            </w:r>
          </w:p>
        </w:tc>
        <w:tc>
          <w:tcPr>
            <w:tcW w:w="3117" w:type="dxa"/>
            <w:vAlign w:val="center"/>
          </w:tcPr>
          <w:p>
            <w:pPr>
              <w:keepNext w:val="0"/>
              <w:keepLines w:val="0"/>
              <w:widowControl/>
              <w:suppressLineNumbers w:val="0"/>
              <w:jc w:val="center"/>
              <w:textAlignment w:val="center"/>
              <w:rPr>
                <w:rFonts w:hint="default"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印刷服务宣传品制作框架招标2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包3</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印刷服务宣传品制作框架招标3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包4</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印刷服务制作框架招标4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包5</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印刷服务宣传品制作框架招标5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包6</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印刷服务制作框架招标6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包7</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印刷服务制作框架招标7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包8</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巨华御锦文瀛项目自动化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97" w:hRule="atLeast"/>
          <w:jc w:val="center"/>
        </w:trPr>
        <w:tc>
          <w:tcPr>
            <w:tcW w:w="1292" w:type="dxa"/>
            <w:vMerge w:val="continue"/>
            <w:vAlign w:val="center"/>
          </w:tcPr>
          <w:p>
            <w:pPr>
              <w:jc w:val="center"/>
              <w:rPr>
                <w:rFonts w:hint="eastAsia" w:ascii="宋体" w:hAnsi="宋体" w:eastAsia="宋体" w:cs="宋体"/>
                <w:sz w:val="21"/>
                <w:szCs w:val="21"/>
                <w:lang w:eastAsia="zh-CN"/>
              </w:rPr>
            </w:pPr>
          </w:p>
        </w:tc>
        <w:tc>
          <w:tcPr>
            <w:tcW w:w="1239" w:type="dxa"/>
            <w:vMerge w:val="continue"/>
            <w:vAlign w:val="center"/>
          </w:tcPr>
          <w:p>
            <w:pPr>
              <w:jc w:val="center"/>
              <w:rPr>
                <w:rFonts w:hint="eastAsia" w:ascii="宋体" w:hAnsi="宋体" w:eastAsia="宋体" w:cs="宋体"/>
                <w:sz w:val="21"/>
                <w:szCs w:val="21"/>
                <w:lang w:eastAsia="zh-CN"/>
              </w:rPr>
            </w:pPr>
          </w:p>
        </w:tc>
        <w:tc>
          <w:tcPr>
            <w:tcW w:w="1483" w:type="dxa"/>
            <w:vMerge w:val="continue"/>
            <w:vAlign w:val="center"/>
          </w:tcPr>
          <w:p>
            <w:pPr>
              <w:jc w:val="center"/>
              <w:rPr>
                <w:rFonts w:hint="eastAsia" w:ascii="宋体" w:hAnsi="宋体" w:eastAsia="宋体" w:cs="宋体"/>
                <w:sz w:val="21"/>
                <w:szCs w:val="21"/>
              </w:rPr>
            </w:pPr>
          </w:p>
        </w:tc>
        <w:tc>
          <w:tcPr>
            <w:tcW w:w="1427" w:type="dxa"/>
            <w:vMerge w:val="continue"/>
            <w:vAlign w:val="center"/>
          </w:tcPr>
          <w:p>
            <w:pPr>
              <w:jc w:val="center"/>
              <w:rPr>
                <w:rFonts w:hint="eastAsia" w:ascii="宋体" w:hAnsi="宋体" w:eastAsia="宋体" w:cs="宋体"/>
                <w:sz w:val="21"/>
                <w:szCs w:val="21"/>
                <w:lang w:val="en-US" w:eastAsia="zh-CN"/>
              </w:rPr>
            </w:pPr>
          </w:p>
        </w:tc>
        <w:tc>
          <w:tcPr>
            <w:tcW w:w="779"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包9</w:t>
            </w:r>
          </w:p>
        </w:tc>
        <w:tc>
          <w:tcPr>
            <w:tcW w:w="3117" w:type="dxa"/>
            <w:vAlign w:val="center"/>
          </w:tcPr>
          <w:p>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巨华御锦文瀛项目通信部分</w:t>
            </w:r>
          </w:p>
        </w:tc>
      </w:tr>
    </w:tbl>
    <w:p>
      <w:pPr>
        <w:adjustRightInd w:val="0"/>
        <w:snapToGrid w:val="0"/>
        <w:spacing w:line="360" w:lineRule="auto"/>
        <w:outlineLvl w:val="0"/>
        <w:rPr>
          <w:rFonts w:hint="eastAsia" w:ascii="黑体" w:eastAsia="黑体"/>
          <w:b/>
          <w:sz w:val="24"/>
        </w:rPr>
      </w:pPr>
      <w:bookmarkStart w:id="37" w:name="_bookmark4"/>
      <w:bookmarkEnd w:id="37"/>
      <w:bookmarkStart w:id="38" w:name="_Toc11363"/>
      <w:bookmarkStart w:id="39" w:name="_Toc31535"/>
      <w:bookmarkStart w:id="40" w:name="_Toc10766"/>
      <w:bookmarkStart w:id="41" w:name="_Toc62551531"/>
      <w:r>
        <w:rPr>
          <w:rFonts w:hint="eastAsia" w:ascii="宋体" w:hAnsi="宋体" w:eastAsia="宋体"/>
          <w:b/>
          <w:color w:val="auto"/>
          <w:szCs w:val="21"/>
          <w:highlight w:val="none"/>
        </w:rPr>
        <w:t>★项目单位为</w:t>
      </w:r>
      <w:r>
        <w:rPr>
          <w:rFonts w:hint="eastAsia" w:ascii="宋体" w:hAnsi="宋体" w:eastAsia="宋体"/>
          <w:b/>
          <w:color w:val="auto"/>
          <w:szCs w:val="21"/>
          <w:highlight w:val="none"/>
          <w:lang w:val="en-US" w:eastAsia="zh-CN"/>
        </w:rPr>
        <w:t>大同电力实业有限公司</w:t>
      </w:r>
      <w:r>
        <w:rPr>
          <w:rFonts w:hint="eastAsia" w:ascii="宋体" w:hAnsi="宋体" w:eastAsia="宋体"/>
          <w:b/>
          <w:color w:val="auto"/>
          <w:szCs w:val="21"/>
          <w:highlight w:val="none"/>
        </w:rPr>
        <w:t>，项目实施单位为</w:t>
      </w:r>
      <w:r>
        <w:rPr>
          <w:rFonts w:hint="eastAsia" w:ascii="宋体" w:hAnsi="宋体" w:eastAsia="宋体"/>
          <w:b/>
          <w:color w:val="auto"/>
          <w:szCs w:val="21"/>
          <w:highlight w:val="none"/>
          <w:lang w:val="en-US" w:eastAsia="zh-CN"/>
        </w:rPr>
        <w:t>大同电力实业有限公司</w:t>
      </w:r>
      <w:r>
        <w:rPr>
          <w:rFonts w:hint="eastAsia" w:ascii="宋体" w:hAnsi="宋体" w:eastAsia="宋体"/>
          <w:b/>
          <w:color w:val="auto"/>
          <w:szCs w:val="21"/>
          <w:highlight w:val="none"/>
        </w:rPr>
        <w:t>或其所属单位（以下简称“实施单位”），中标单位与各实施单位签订合同。</w:t>
      </w:r>
    </w:p>
    <w:p>
      <w:pPr>
        <w:spacing w:beforeLines="100" w:afterLines="50" w:line="400" w:lineRule="exact"/>
        <w:outlineLvl w:val="1"/>
        <w:rPr>
          <w:rFonts w:ascii="黑体" w:eastAsia="黑体"/>
          <w:b/>
          <w:sz w:val="24"/>
        </w:rPr>
      </w:pPr>
      <w:r>
        <w:rPr>
          <w:rFonts w:hint="eastAsia" w:ascii="黑体" w:eastAsia="黑体"/>
          <w:b/>
          <w:sz w:val="24"/>
        </w:rPr>
        <w:t>3.投标人资格要求</w:t>
      </w:r>
      <w:bookmarkEnd w:id="38"/>
      <w:bookmarkEnd w:id="39"/>
      <w:bookmarkEnd w:id="40"/>
      <w:bookmarkEnd w:id="41"/>
    </w:p>
    <w:p>
      <w:pPr>
        <w:tabs>
          <w:tab w:val="left" w:pos="1200"/>
          <w:tab w:val="left" w:pos="3112"/>
          <w:tab w:val="left" w:pos="4600"/>
        </w:tabs>
        <w:spacing w:line="400" w:lineRule="exact"/>
        <w:ind w:firstLine="450" w:firstLineChars="200"/>
        <w:rPr>
          <w:spacing w:val="7"/>
          <w:szCs w:val="21"/>
        </w:rPr>
      </w:pPr>
      <w:r>
        <w:rPr>
          <w:b/>
          <w:bCs/>
          <w:spacing w:val="7"/>
          <w:szCs w:val="21"/>
        </w:rPr>
        <w:t>3.1</w:t>
      </w:r>
      <w:r>
        <w:rPr>
          <w:rFonts w:hint="eastAsia"/>
          <w:b/>
          <w:bCs/>
          <w:spacing w:val="7"/>
          <w:szCs w:val="21"/>
        </w:rPr>
        <w:t xml:space="preserve"> 投标人须满足如下通用资格要求：</w:t>
      </w:r>
    </w:p>
    <w:p>
      <w:pPr>
        <w:pStyle w:val="20"/>
        <w:tabs>
          <w:tab w:val="left" w:pos="0"/>
        </w:tabs>
        <w:spacing w:line="400" w:lineRule="exact"/>
        <w:ind w:firstLine="420" w:firstLineChars="200"/>
        <w:jc w:val="both"/>
        <w:rPr>
          <w:kern w:val="2"/>
          <w:sz w:val="21"/>
        </w:rPr>
      </w:pPr>
      <w:r>
        <w:rPr>
          <w:rFonts w:hint="eastAsia"/>
          <w:kern w:val="2"/>
          <w:sz w:val="21"/>
        </w:rPr>
        <w:t>（1）本次招标要求投标人须为中华人民共和国境内依法注册的法人或</w:t>
      </w:r>
      <w:r>
        <w:rPr>
          <w:rFonts w:hint="eastAsia"/>
          <w:kern w:val="2"/>
          <w:sz w:val="21"/>
          <w:lang w:val="en-US"/>
        </w:rPr>
        <w:t>非法人组织</w:t>
      </w:r>
      <w:r>
        <w:rPr>
          <w:rFonts w:hint="eastAsia"/>
          <w:kern w:val="2"/>
          <w:sz w:val="21"/>
        </w:rPr>
        <w:t>，须具备承担所投项目的资格条件；并在人员、设备、资金等方面具有保障如期完成中标项目的能力。</w:t>
      </w:r>
    </w:p>
    <w:p>
      <w:pPr>
        <w:pStyle w:val="20"/>
        <w:tabs>
          <w:tab w:val="left" w:pos="0"/>
        </w:tabs>
        <w:spacing w:line="400" w:lineRule="exact"/>
        <w:ind w:firstLine="420" w:firstLineChars="200"/>
        <w:jc w:val="both"/>
        <w:rPr>
          <w:kern w:val="2"/>
          <w:sz w:val="21"/>
        </w:rPr>
      </w:pPr>
      <w:r>
        <w:rPr>
          <w:rFonts w:hint="eastAsia"/>
          <w:kern w:val="2"/>
          <w:sz w:val="21"/>
        </w:rPr>
        <w:t>（</w:t>
      </w:r>
      <w:r>
        <w:rPr>
          <w:kern w:val="2"/>
          <w:sz w:val="21"/>
        </w:rPr>
        <w:t>2</w:t>
      </w:r>
      <w:r>
        <w:rPr>
          <w:rFonts w:hint="eastAsia"/>
          <w:kern w:val="2"/>
          <w:sz w:val="21"/>
        </w:rPr>
        <w:t>）法定代表人或单位负责人为同一人或者存在控股、管理关系的不同单位，不得参加同一标包投标或者未划分标包的同一采购项目投标。</w:t>
      </w:r>
    </w:p>
    <w:p>
      <w:pPr>
        <w:pStyle w:val="20"/>
        <w:tabs>
          <w:tab w:val="left" w:pos="0"/>
        </w:tabs>
        <w:spacing w:line="400" w:lineRule="exact"/>
        <w:ind w:firstLine="420" w:firstLineChars="200"/>
        <w:jc w:val="both"/>
        <w:rPr>
          <w:rFonts w:hint="eastAsia"/>
          <w:kern w:val="2"/>
          <w:sz w:val="21"/>
        </w:rPr>
      </w:pPr>
      <w:r>
        <w:rPr>
          <w:rFonts w:hint="eastAsia"/>
          <w:kern w:val="2"/>
          <w:sz w:val="21"/>
        </w:rPr>
        <w:t>（</w:t>
      </w:r>
      <w:r>
        <w:rPr>
          <w:kern w:val="2"/>
          <w:sz w:val="21"/>
        </w:rPr>
        <w:t>3</w:t>
      </w:r>
      <w:r>
        <w:rPr>
          <w:rFonts w:hint="eastAsia"/>
          <w:kern w:val="2"/>
          <w:sz w:val="21"/>
        </w:rPr>
        <w:t>）取得国家法律、法规、部门规章及规范标准规定的有效许可证。取得招标文件要求的</w:t>
      </w:r>
      <w:r>
        <w:rPr>
          <w:rFonts w:hint="eastAsia"/>
          <w:kern w:val="2"/>
          <w:sz w:val="21"/>
          <w:lang w:val="en-US"/>
        </w:rPr>
        <w:t>国家强制认证证书</w:t>
      </w:r>
      <w:r>
        <w:rPr>
          <w:rFonts w:hint="eastAsia"/>
          <w:kern w:val="2"/>
          <w:sz w:val="21"/>
        </w:rPr>
        <w:t>。</w:t>
      </w:r>
    </w:p>
    <w:p>
      <w:pPr>
        <w:pStyle w:val="20"/>
        <w:tabs>
          <w:tab w:val="left" w:pos="0"/>
        </w:tabs>
        <w:spacing w:line="400" w:lineRule="exact"/>
        <w:ind w:firstLine="420" w:firstLineChars="200"/>
        <w:jc w:val="both"/>
        <w:rPr>
          <w:rFonts w:hint="eastAsia"/>
          <w:kern w:val="2"/>
          <w:sz w:val="21"/>
        </w:rPr>
      </w:pPr>
      <w:r>
        <w:rPr>
          <w:rFonts w:hint="eastAsia" w:ascii="宋体" w:hAnsi="宋体" w:eastAsia="宋体" w:cs="宋体"/>
          <w:color w:val="000000" w:themeColor="text1"/>
          <w:kern w:val="2"/>
          <w:sz w:val="21"/>
          <w:highlight w:val="none"/>
          <w:lang w:val="en-US" w:eastAsia="zh-CN"/>
          <w14:textFill>
            <w14:solidFill>
              <w14:schemeClr w14:val="tx1"/>
            </w14:solidFill>
          </w14:textFill>
        </w:rPr>
        <w:t>（4）应有良好的财务状况和商业信用。</w:t>
      </w:r>
    </w:p>
    <w:p>
      <w:pPr>
        <w:pStyle w:val="20"/>
        <w:tabs>
          <w:tab w:val="left" w:pos="0"/>
        </w:tabs>
        <w:spacing w:line="400" w:lineRule="exact"/>
        <w:ind w:firstLine="420" w:firstLineChars="200"/>
        <w:jc w:val="both"/>
        <w:rPr>
          <w:kern w:val="2"/>
          <w:sz w:val="21"/>
        </w:rPr>
      </w:pPr>
      <w:r>
        <w:rPr>
          <w:rFonts w:hint="eastAsia"/>
          <w:kern w:val="2"/>
          <w:sz w:val="21"/>
        </w:rPr>
        <w:t>（</w:t>
      </w:r>
      <w:r>
        <w:rPr>
          <w:rFonts w:hint="eastAsia"/>
          <w:kern w:val="2"/>
          <w:sz w:val="21"/>
          <w:lang w:val="en-US" w:eastAsia="zh-CN"/>
        </w:rPr>
        <w:t>5</w:t>
      </w:r>
      <w:r>
        <w:rPr>
          <w:rFonts w:hint="eastAsia"/>
          <w:kern w:val="2"/>
          <w:sz w:val="21"/>
        </w:rPr>
        <w:t>）</w:t>
      </w:r>
      <w:r>
        <w:rPr>
          <w:rFonts w:hint="eastAsia"/>
          <w:kern w:val="2"/>
          <w:sz w:val="21"/>
          <w:lang w:val="en-US"/>
        </w:rPr>
        <w:t>根据《国家电网有限公司供应商不良行为处理管理细则》的规定，投标人存在导致其被暂停中标资格或取消中标资格的不良行为且在处理有效期内的，投标人在投标截止之日至中标公告发布之日前，任一日在《国家电网有限公司关于供应商不良行为处理情况的通报》处理期内的均适用不良行为处理结果。或投标人存在触发《国家电网有限公司供应商不良行为处理管理细则》第三十三条重大问题“熔断机制”情形的，其投标将被否决。</w:t>
      </w:r>
    </w:p>
    <w:p>
      <w:pPr>
        <w:tabs>
          <w:tab w:val="left" w:pos="1134"/>
        </w:tabs>
        <w:wordWrap w:val="0"/>
        <w:adjustRightInd w:val="0"/>
        <w:snapToGrid w:val="0"/>
        <w:spacing w:line="400" w:lineRule="exact"/>
        <w:ind w:firstLine="420" w:firstLineChars="200"/>
        <w:rPr>
          <w:rFonts w:hint="eastAsia"/>
        </w:rPr>
      </w:pPr>
      <w:r>
        <w:rPr>
          <w:rFonts w:hint="eastAsia"/>
        </w:rPr>
        <w:t>（</w:t>
      </w:r>
      <w:r>
        <w:rPr>
          <w:rFonts w:hint="eastAsia"/>
          <w:lang w:val="en-US" w:eastAsia="zh-CN"/>
        </w:rPr>
        <w:t>6</w:t>
      </w:r>
      <w:r>
        <w:rPr>
          <w:rFonts w:hint="eastAsia"/>
        </w:rPr>
        <w:t>）国家企业信用信息公示系统（http://www.gsxt.gov.cn）上生成的本单位的企业信用信息公示报告（PDF版），报告中应包含“营业执照信息”、“列入经营异常名录信息”和“列入严重违法失信企业名单（黑名单）信息” “行政处罚信息”、“清算信息”的查询结果，报告生成之日为应答截止日前30天内。未提供公示报告查询结果的，做否决投标处理。（其他非依据《中华人民共和国公司法》设立登记的合伙组织、事业单位法人不适用。）联合体投标的，联合体各方均应提供。</w:t>
      </w:r>
    </w:p>
    <w:p>
      <w:pPr>
        <w:tabs>
          <w:tab w:val="left" w:pos="1134"/>
        </w:tabs>
        <w:wordWrap w:val="0"/>
        <w:adjustRightInd w:val="0"/>
        <w:snapToGrid w:val="0"/>
        <w:spacing w:line="400" w:lineRule="exact"/>
        <w:ind w:firstLine="420" w:firstLineChars="200"/>
        <w:rPr>
          <w:rFonts w:hint="eastAsia"/>
        </w:rPr>
      </w:pPr>
      <w:r>
        <w:rPr>
          <w:rFonts w:hint="eastAsia"/>
        </w:rPr>
        <w:t>信用中国（www.creditchina.gov.cn）的查询结果，包括 “行政处罚”、“失信惩戒信息”的查询结果，（查询截止日期应在应答截止日前30天内，查询结果应为网站自动生成的PDF电子版（下载信用报告））。未提供公示报告查询结果的，做否决投标处理。（其他非依据《中华人民共和国公司法》设立登记的合伙组织、事业单位法人不适用。）联合体投标的，联合体各方均应提供。</w:t>
      </w:r>
    </w:p>
    <w:p>
      <w:pPr>
        <w:tabs>
          <w:tab w:val="left" w:pos="1134"/>
        </w:tabs>
        <w:wordWrap w:val="0"/>
        <w:adjustRightInd w:val="0"/>
        <w:snapToGrid w:val="0"/>
        <w:spacing w:line="400" w:lineRule="exact"/>
        <w:ind w:firstLine="420" w:firstLineChars="200"/>
      </w:pPr>
      <w:r>
        <w:rPr>
          <w:rFonts w:hint="eastAsia"/>
        </w:rPr>
        <w:t>投标人不得被市场监督管理机关在国家企业信用信息公示系统中列入严重违法失信企业名单或列入经营异常名录信息。</w:t>
      </w:r>
    </w:p>
    <w:p>
      <w:pPr>
        <w:numPr>
          <w:ilvl w:val="0"/>
          <w:numId w:val="0"/>
        </w:numPr>
        <w:tabs>
          <w:tab w:val="left" w:pos="1134"/>
        </w:tabs>
        <w:adjustRightInd w:val="0"/>
        <w:snapToGrid w:val="0"/>
        <w:spacing w:line="400" w:lineRule="exact"/>
        <w:ind w:firstLine="420" w:firstLineChars="200"/>
        <w:rPr>
          <w:rFonts w:hint="eastAsia" w:ascii="宋体" w:hAnsi="宋体"/>
          <w:szCs w:val="21"/>
        </w:rPr>
      </w:pPr>
      <w:r>
        <w:rPr>
          <w:rFonts w:hint="eastAsia"/>
        </w:rPr>
        <w:t>（</w:t>
      </w:r>
      <w:r>
        <w:rPr>
          <w:rFonts w:hint="eastAsia"/>
          <w:lang w:val="en-US" w:eastAsia="zh-CN"/>
        </w:rPr>
        <w:t>7</w:t>
      </w:r>
      <w:r>
        <w:rPr>
          <w:rFonts w:hint="eastAsia"/>
        </w:rPr>
        <w:t>）投标人不得被市场监督管理机关在国家企业信用信息公示系统中列入严重违法失信企业名单或列入经营异常名录信息。</w:t>
      </w:r>
      <w:r>
        <w:rPr>
          <w:rFonts w:hint="eastAsia" w:ascii="宋体" w:hAnsi="宋体"/>
          <w:szCs w:val="21"/>
        </w:rPr>
        <w:t>即使投标人在开标当日未被市场监督管理机关在国家企业信用信息公示系统中列入“经营异常名录”或者“严重违法失信企业名单”，但在发送中标通知书之日，被列入“经营异常名录”或者“严重违法失信企业名单”，招标人亦有权取消其中标资格。</w:t>
      </w:r>
    </w:p>
    <w:p>
      <w:pPr>
        <w:numPr>
          <w:ilvl w:val="0"/>
          <w:numId w:val="0"/>
        </w:numPr>
        <w:tabs>
          <w:tab w:val="left" w:pos="1134"/>
        </w:tabs>
        <w:adjustRightInd w:val="0"/>
        <w:snapToGrid w:val="0"/>
        <w:spacing w:line="400" w:lineRule="exact"/>
        <w:ind w:firstLine="420" w:firstLineChars="200"/>
        <w:rPr>
          <w:rFonts w:hint="eastAsia"/>
        </w:rPr>
      </w:pPr>
      <w:r>
        <w:rPr>
          <w:rFonts w:hint="eastAsia"/>
        </w:rPr>
        <w:t>（</w:t>
      </w:r>
      <w:r>
        <w:rPr>
          <w:rFonts w:hint="eastAsia"/>
          <w:lang w:val="en-US" w:eastAsia="zh-CN"/>
        </w:rPr>
        <w:t>8</w:t>
      </w:r>
      <w:r>
        <w:rPr>
          <w:rFonts w:hint="eastAsia"/>
        </w:rPr>
        <w:t>）</w:t>
      </w:r>
      <w:r>
        <w:rPr>
          <w:rFonts w:hint="eastAsia"/>
          <w:lang w:val="en-US" w:eastAsia="zh-CN"/>
        </w:rPr>
        <w:t>参与投标的分支机构应同时具备以下三个条件：分支机构营业执照、以分支机构名义取得的相应资质证书和履约业绩证明材料。</w:t>
      </w:r>
    </w:p>
    <w:p>
      <w:pPr>
        <w:tabs>
          <w:tab w:val="left" w:pos="1200"/>
          <w:tab w:val="left" w:pos="3112"/>
          <w:tab w:val="left" w:pos="4600"/>
        </w:tabs>
        <w:spacing w:line="400" w:lineRule="exact"/>
        <w:ind w:firstLine="450" w:firstLineChars="200"/>
        <w:rPr>
          <w:b/>
          <w:bCs/>
          <w:spacing w:val="7"/>
          <w:szCs w:val="21"/>
        </w:rPr>
      </w:pPr>
      <w:r>
        <w:rPr>
          <w:b/>
          <w:bCs/>
          <w:spacing w:val="7"/>
          <w:szCs w:val="21"/>
        </w:rPr>
        <w:t xml:space="preserve">3.2 </w:t>
      </w:r>
      <w:r>
        <w:rPr>
          <w:rFonts w:hint="eastAsia"/>
          <w:b/>
          <w:bCs/>
          <w:spacing w:val="7"/>
          <w:szCs w:val="21"/>
        </w:rPr>
        <w:t>投标人须满足相应招标项目的专用资格要求:</w:t>
      </w:r>
    </w:p>
    <w:p>
      <w:pPr>
        <w:tabs>
          <w:tab w:val="left" w:pos="1200"/>
          <w:tab w:val="left" w:pos="3112"/>
          <w:tab w:val="left" w:pos="4600"/>
        </w:tabs>
        <w:spacing w:line="400" w:lineRule="exact"/>
        <w:ind w:firstLine="420" w:firstLineChars="200"/>
        <w:rPr>
          <w:rFonts w:ascii="宋体" w:hAnsi="宋体"/>
          <w:szCs w:val="21"/>
          <w:lang w:val="zh-CN"/>
        </w:rPr>
      </w:pPr>
      <w:r>
        <w:rPr>
          <w:rFonts w:hint="eastAsia" w:ascii="宋体" w:hAnsi="宋体"/>
          <w:szCs w:val="21"/>
          <w:lang w:val="zh-CN"/>
        </w:rPr>
        <w:t>详见招标公告</w:t>
      </w:r>
      <w:r>
        <w:rPr>
          <w:rFonts w:hint="eastAsia" w:ascii="宋体" w:hAnsi="宋体"/>
          <w:szCs w:val="21"/>
          <w:lang w:val="en-US" w:eastAsia="zh-CN"/>
        </w:rPr>
        <w:t>需求一览表</w:t>
      </w:r>
      <w:r>
        <w:rPr>
          <w:rFonts w:hint="eastAsia" w:ascii="宋体" w:hAnsi="宋体"/>
          <w:szCs w:val="21"/>
          <w:lang w:val="zh-CN"/>
        </w:rPr>
        <w:t>。</w:t>
      </w:r>
    </w:p>
    <w:p>
      <w:pPr>
        <w:tabs>
          <w:tab w:val="left" w:pos="1200"/>
          <w:tab w:val="left" w:pos="3112"/>
          <w:tab w:val="left" w:pos="4600"/>
        </w:tabs>
        <w:spacing w:line="400" w:lineRule="exact"/>
        <w:ind w:firstLine="450" w:firstLineChars="200"/>
        <w:rPr>
          <w:b/>
          <w:bCs/>
          <w:spacing w:val="7"/>
          <w:szCs w:val="21"/>
        </w:rPr>
      </w:pPr>
      <w:r>
        <w:rPr>
          <w:b/>
          <w:bCs/>
          <w:spacing w:val="7"/>
          <w:szCs w:val="21"/>
        </w:rPr>
        <w:t>3.</w:t>
      </w:r>
      <w:r>
        <w:rPr>
          <w:rFonts w:hint="eastAsia"/>
          <w:b/>
          <w:bCs/>
          <w:spacing w:val="7"/>
          <w:szCs w:val="21"/>
        </w:rPr>
        <w:t>3除专用资格要求中明确接受联合体投标的项目外，不接受联合体投标。</w:t>
      </w:r>
    </w:p>
    <w:p>
      <w:pPr>
        <w:tabs>
          <w:tab w:val="left" w:pos="1200"/>
          <w:tab w:val="left" w:pos="3112"/>
          <w:tab w:val="left" w:pos="4600"/>
        </w:tabs>
        <w:spacing w:line="400" w:lineRule="exact"/>
        <w:ind w:firstLine="450" w:firstLineChars="200"/>
        <w:rPr>
          <w:spacing w:val="7"/>
          <w:szCs w:val="21"/>
        </w:rPr>
      </w:pPr>
      <w:r>
        <w:rPr>
          <w:b/>
          <w:bCs/>
          <w:spacing w:val="7"/>
          <w:szCs w:val="21"/>
        </w:rPr>
        <w:t>3.</w:t>
      </w:r>
      <w:r>
        <w:rPr>
          <w:rFonts w:hint="eastAsia"/>
          <w:b/>
          <w:bCs/>
          <w:spacing w:val="7"/>
          <w:szCs w:val="21"/>
        </w:rPr>
        <w:t>4如接受联合体投标的，投标人还应遵守以下规定：</w:t>
      </w:r>
    </w:p>
    <w:p>
      <w:pPr>
        <w:pStyle w:val="20"/>
        <w:tabs>
          <w:tab w:val="left" w:pos="0"/>
        </w:tabs>
        <w:spacing w:line="400" w:lineRule="exact"/>
        <w:ind w:firstLine="420" w:firstLineChars="200"/>
        <w:jc w:val="both"/>
        <w:rPr>
          <w:kern w:val="2"/>
          <w:sz w:val="21"/>
        </w:rPr>
      </w:pPr>
      <w:r>
        <w:rPr>
          <w:rFonts w:hint="eastAsia"/>
          <w:kern w:val="2"/>
          <w:sz w:val="21"/>
        </w:rPr>
        <w:t>（1）联合体各方均应满足</w:t>
      </w:r>
      <w:r>
        <w:rPr>
          <w:kern w:val="2"/>
          <w:sz w:val="21"/>
        </w:rPr>
        <w:t>3.1款和3.2款的规定。</w:t>
      </w:r>
    </w:p>
    <w:p>
      <w:pPr>
        <w:pStyle w:val="20"/>
        <w:tabs>
          <w:tab w:val="left" w:pos="0"/>
        </w:tabs>
        <w:spacing w:line="400" w:lineRule="exact"/>
        <w:ind w:firstLine="420" w:firstLineChars="200"/>
        <w:jc w:val="both"/>
        <w:rPr>
          <w:kern w:val="2"/>
          <w:sz w:val="21"/>
        </w:rPr>
      </w:pPr>
      <w:r>
        <w:rPr>
          <w:rFonts w:hint="eastAsia"/>
          <w:kern w:val="2"/>
          <w:sz w:val="21"/>
        </w:rPr>
        <w:t>（</w:t>
      </w:r>
      <w:r>
        <w:rPr>
          <w:kern w:val="2"/>
          <w:sz w:val="21"/>
        </w:rPr>
        <w:t>2</w:t>
      </w:r>
      <w:r>
        <w:rPr>
          <w:rFonts w:hint="eastAsia"/>
          <w:kern w:val="2"/>
          <w:sz w:val="21"/>
        </w:rPr>
        <w:t>）</w:t>
      </w:r>
      <w:r>
        <w:rPr>
          <w:kern w:val="2"/>
          <w:sz w:val="21"/>
        </w:rPr>
        <w:t>联合体各方应按照招标文件提供的格式签订联合体协议书，明确联合体牵头人和各方的权利义务</w:t>
      </w:r>
      <w:r>
        <w:rPr>
          <w:rFonts w:hint="eastAsia"/>
          <w:kern w:val="2"/>
          <w:sz w:val="21"/>
        </w:rPr>
        <w:t>。</w:t>
      </w:r>
    </w:p>
    <w:p>
      <w:pPr>
        <w:pStyle w:val="20"/>
        <w:tabs>
          <w:tab w:val="left" w:pos="0"/>
        </w:tabs>
        <w:spacing w:line="400" w:lineRule="exact"/>
        <w:ind w:firstLine="420" w:firstLineChars="200"/>
        <w:jc w:val="both"/>
        <w:rPr>
          <w:kern w:val="2"/>
          <w:sz w:val="21"/>
        </w:rPr>
      </w:pPr>
      <w:r>
        <w:rPr>
          <w:rFonts w:hint="eastAsia"/>
          <w:kern w:val="2"/>
          <w:sz w:val="21"/>
        </w:rPr>
        <w:t>（</w:t>
      </w:r>
      <w:r>
        <w:rPr>
          <w:kern w:val="2"/>
          <w:sz w:val="21"/>
        </w:rPr>
        <w:t>3</w:t>
      </w:r>
      <w:r>
        <w:rPr>
          <w:rFonts w:hint="eastAsia"/>
          <w:kern w:val="2"/>
          <w:sz w:val="21"/>
        </w:rPr>
        <w:t>）联合体牵头人代表联合体各方负责获取本项目的招标文件及投标工作。</w:t>
      </w:r>
    </w:p>
    <w:p>
      <w:pPr>
        <w:pStyle w:val="20"/>
        <w:tabs>
          <w:tab w:val="left" w:pos="0"/>
        </w:tabs>
        <w:spacing w:line="400" w:lineRule="exact"/>
        <w:ind w:firstLine="420" w:firstLineChars="200"/>
        <w:jc w:val="both"/>
        <w:rPr>
          <w:kern w:val="2"/>
          <w:sz w:val="21"/>
        </w:rPr>
      </w:pPr>
      <w:r>
        <w:rPr>
          <w:kern w:val="2"/>
          <w:sz w:val="21"/>
        </w:rPr>
        <w:t>（4）</w:t>
      </w:r>
      <w:r>
        <w:rPr>
          <w:rFonts w:hint="eastAsia"/>
          <w:kern w:val="2"/>
          <w:sz w:val="21"/>
        </w:rPr>
        <w:t>由同一专业的单位组成的联合体，按照资质等级较低的单位确定资质等级；不同专业分工由不同单位分别承担的，按照各自的专业资质确定联合体的资质。</w:t>
      </w:r>
    </w:p>
    <w:p>
      <w:pPr>
        <w:pStyle w:val="20"/>
        <w:tabs>
          <w:tab w:val="left" w:pos="0"/>
        </w:tabs>
        <w:spacing w:line="400" w:lineRule="exact"/>
        <w:ind w:firstLine="420" w:firstLineChars="200"/>
        <w:jc w:val="both"/>
        <w:rPr>
          <w:kern w:val="2"/>
          <w:sz w:val="21"/>
        </w:rPr>
      </w:pPr>
      <w:r>
        <w:rPr>
          <w:kern w:val="2"/>
          <w:sz w:val="21"/>
        </w:rPr>
        <w:t>（5）联合体各方不得再以自己名义单独或参加其他联合体在同一标包中投标。</w:t>
      </w:r>
    </w:p>
    <w:p>
      <w:pPr>
        <w:tabs>
          <w:tab w:val="left" w:pos="1200"/>
          <w:tab w:val="left" w:pos="3112"/>
          <w:tab w:val="left" w:pos="4600"/>
        </w:tabs>
        <w:spacing w:line="400" w:lineRule="exact"/>
        <w:ind w:firstLine="450" w:firstLineChars="200"/>
        <w:rPr>
          <w:b/>
          <w:bCs/>
          <w:spacing w:val="7"/>
          <w:szCs w:val="21"/>
        </w:rPr>
      </w:pPr>
      <w:r>
        <w:rPr>
          <w:b/>
          <w:bCs/>
          <w:spacing w:val="7"/>
          <w:szCs w:val="21"/>
        </w:rPr>
        <w:t>3.5</w:t>
      </w:r>
      <w:r>
        <w:rPr>
          <w:rFonts w:hint="eastAsia"/>
          <w:b/>
          <w:bCs/>
          <w:spacing w:val="7"/>
          <w:szCs w:val="21"/>
        </w:rPr>
        <w:t xml:space="preserve"> 除专用资格要求中明确接受代理商投标的项目外，不接受代理商投标。</w:t>
      </w:r>
    </w:p>
    <w:p>
      <w:pPr>
        <w:tabs>
          <w:tab w:val="left" w:pos="1200"/>
          <w:tab w:val="left" w:pos="3112"/>
          <w:tab w:val="left" w:pos="4600"/>
        </w:tabs>
        <w:spacing w:line="400" w:lineRule="exact"/>
        <w:ind w:firstLine="450" w:firstLineChars="200"/>
        <w:rPr>
          <w:rFonts w:hint="eastAsia"/>
          <w:b/>
          <w:bCs/>
          <w:spacing w:val="7"/>
          <w:szCs w:val="21"/>
          <w:lang w:val="en-US" w:eastAsia="zh-CN"/>
        </w:rPr>
      </w:pPr>
      <w:r>
        <w:rPr>
          <w:rFonts w:hint="eastAsia"/>
          <w:b/>
          <w:bCs/>
          <w:spacing w:val="7"/>
          <w:szCs w:val="21"/>
          <w:lang w:val="en-US" w:eastAsia="zh-CN"/>
        </w:rPr>
        <w:t>3.6 本次招标不接受投标人委托中介机构或者中间人编制投标文件或代行办理投标事宜。</w:t>
      </w:r>
    </w:p>
    <w:p>
      <w:pPr>
        <w:tabs>
          <w:tab w:val="left" w:pos="1200"/>
          <w:tab w:val="left" w:pos="3112"/>
          <w:tab w:val="left" w:pos="4600"/>
        </w:tabs>
        <w:spacing w:line="400" w:lineRule="exact"/>
        <w:ind w:firstLine="450" w:firstLineChars="200"/>
        <w:rPr>
          <w:b/>
          <w:bCs/>
          <w:spacing w:val="7"/>
          <w:szCs w:val="21"/>
        </w:rPr>
      </w:pPr>
      <w:r>
        <w:rPr>
          <w:b/>
          <w:bCs/>
          <w:spacing w:val="7"/>
          <w:szCs w:val="21"/>
        </w:rPr>
        <w:t>3.7</w:t>
      </w:r>
      <w:r>
        <w:rPr>
          <w:rFonts w:hint="eastAsia"/>
          <w:b/>
          <w:bCs/>
          <w:spacing w:val="7"/>
          <w:szCs w:val="21"/>
        </w:rPr>
        <w:t xml:space="preserve"> 各投标人均可就本次招标的部分或全部标包投标。</w:t>
      </w:r>
    </w:p>
    <w:p>
      <w:pPr>
        <w:adjustRightInd w:val="0"/>
        <w:snapToGrid w:val="0"/>
        <w:spacing w:line="400" w:lineRule="exact"/>
        <w:outlineLvl w:val="1"/>
        <w:rPr>
          <w:rFonts w:ascii="黑体" w:eastAsia="黑体"/>
          <w:b/>
          <w:sz w:val="24"/>
        </w:rPr>
      </w:pPr>
      <w:bookmarkStart w:id="42" w:name="_bookmark5"/>
      <w:bookmarkEnd w:id="42"/>
      <w:bookmarkStart w:id="43" w:name="_Toc12413"/>
      <w:bookmarkStart w:id="44" w:name="_Toc19223"/>
      <w:bookmarkStart w:id="45" w:name="_Toc62551532"/>
      <w:bookmarkStart w:id="46" w:name="_Toc18436"/>
      <w:r>
        <w:rPr>
          <w:rFonts w:hint="eastAsia" w:ascii="黑体" w:eastAsia="黑体"/>
          <w:b/>
          <w:sz w:val="24"/>
        </w:rPr>
        <w:t>4.</w:t>
      </w:r>
      <w:r>
        <w:rPr>
          <w:rFonts w:ascii="黑体" w:eastAsia="黑体"/>
          <w:b/>
          <w:sz w:val="24"/>
        </w:rPr>
        <w:t>招标文件的获取</w:t>
      </w:r>
      <w:bookmarkEnd w:id="43"/>
      <w:bookmarkEnd w:id="44"/>
      <w:bookmarkEnd w:id="45"/>
      <w:bookmarkEnd w:id="46"/>
    </w:p>
    <w:p>
      <w:pPr>
        <w:tabs>
          <w:tab w:val="left" w:pos="1200"/>
          <w:tab w:val="left" w:pos="3112"/>
          <w:tab w:val="left" w:pos="4600"/>
        </w:tabs>
        <w:spacing w:line="400" w:lineRule="exact"/>
        <w:ind w:firstLine="448" w:firstLineChars="200"/>
        <w:rPr>
          <w:rFonts w:hint="eastAsia"/>
          <w:b w:val="0"/>
          <w:bCs w:val="0"/>
          <w:spacing w:val="7"/>
          <w:szCs w:val="21"/>
        </w:rPr>
      </w:pPr>
      <w:r>
        <w:rPr>
          <w:rFonts w:hint="eastAsia"/>
          <w:b w:val="0"/>
          <w:bCs w:val="0"/>
          <w:spacing w:val="7"/>
          <w:szCs w:val="21"/>
        </w:rPr>
        <w:t>4.1招标文件（电子文件）免费获取，本次</w:t>
      </w:r>
      <w:r>
        <w:rPr>
          <w:rFonts w:hint="eastAsia"/>
          <w:b w:val="0"/>
          <w:bCs w:val="0"/>
          <w:spacing w:val="7"/>
          <w:szCs w:val="21"/>
          <w:lang w:val="en-US"/>
        </w:rPr>
        <w:t>招标</w:t>
      </w:r>
      <w:r>
        <w:rPr>
          <w:rFonts w:hint="eastAsia"/>
          <w:b w:val="0"/>
          <w:bCs w:val="0"/>
          <w:spacing w:val="7"/>
          <w:szCs w:val="21"/>
        </w:rPr>
        <w:t>项目均按“</w:t>
      </w:r>
      <w:r>
        <w:rPr>
          <w:rFonts w:hint="eastAsia"/>
          <w:b w:val="0"/>
          <w:bCs w:val="0"/>
          <w:spacing w:val="7"/>
          <w:szCs w:val="21"/>
          <w:lang w:val="en-US"/>
        </w:rPr>
        <w:t>包</w:t>
      </w:r>
      <w:r>
        <w:rPr>
          <w:rFonts w:hint="eastAsia"/>
          <w:b w:val="0"/>
          <w:bCs w:val="0"/>
          <w:spacing w:val="7"/>
          <w:szCs w:val="21"/>
        </w:rPr>
        <w:t>”领取。</w:t>
      </w:r>
    </w:p>
    <w:p>
      <w:pPr>
        <w:tabs>
          <w:tab w:val="left" w:pos="1200"/>
          <w:tab w:val="left" w:pos="3112"/>
          <w:tab w:val="left" w:pos="4600"/>
        </w:tabs>
        <w:spacing w:line="400" w:lineRule="exact"/>
        <w:ind w:firstLine="448" w:firstLineChars="200"/>
        <w:rPr>
          <w:rFonts w:hint="eastAsia"/>
          <w:b w:val="0"/>
          <w:bCs w:val="0"/>
          <w:spacing w:val="7"/>
          <w:szCs w:val="21"/>
        </w:rPr>
      </w:pPr>
      <w:r>
        <w:rPr>
          <w:rFonts w:hint="eastAsia"/>
          <w:b w:val="0"/>
          <w:bCs w:val="0"/>
          <w:spacing w:val="7"/>
          <w:szCs w:val="21"/>
        </w:rPr>
        <w:t>4.2本批次招标在</w:t>
      </w:r>
      <w:r>
        <w:rPr>
          <w:rFonts w:hint="eastAsia"/>
          <w:b w:val="0"/>
          <w:bCs w:val="0"/>
          <w:spacing w:val="7"/>
          <w:szCs w:val="21"/>
          <w:lang w:eastAsia="zh-CN"/>
        </w:rPr>
        <w:t>国家电网有限公司电子商务平台-电工交易专区</w:t>
      </w:r>
      <w:r>
        <w:rPr>
          <w:rFonts w:hint="eastAsia"/>
          <w:b w:val="0"/>
          <w:bCs w:val="0"/>
          <w:spacing w:val="7"/>
          <w:szCs w:val="21"/>
        </w:rPr>
        <w:t>上开展，凡有意参加投标者，请于</w:t>
      </w:r>
      <w:r>
        <w:rPr>
          <w:rFonts w:hint="eastAsia" w:ascii="宋体"/>
          <w:b/>
          <w:bCs/>
          <w:color w:val="FF0000"/>
          <w:szCs w:val="21"/>
          <w:highlight w:val="none"/>
          <w:lang w:val="en-US" w:eastAsia="zh-CN"/>
        </w:rPr>
        <w:t>2024</w:t>
      </w:r>
      <w:r>
        <w:rPr>
          <w:rFonts w:hint="eastAsia" w:ascii="宋体"/>
          <w:b/>
          <w:bCs/>
          <w:color w:val="FF0000"/>
          <w:szCs w:val="21"/>
          <w:highlight w:val="none"/>
        </w:rPr>
        <w:t>年</w:t>
      </w:r>
      <w:r>
        <w:rPr>
          <w:rFonts w:hint="eastAsia" w:ascii="宋体"/>
          <w:b/>
          <w:bCs/>
          <w:color w:val="FF0000"/>
          <w:szCs w:val="21"/>
          <w:highlight w:val="none"/>
          <w:lang w:val="en-US" w:eastAsia="zh-CN"/>
        </w:rPr>
        <w:t>07</w:t>
      </w:r>
      <w:r>
        <w:rPr>
          <w:rFonts w:hint="eastAsia" w:ascii="宋体"/>
          <w:b/>
          <w:bCs/>
          <w:color w:val="FF0000"/>
          <w:szCs w:val="21"/>
          <w:highlight w:val="none"/>
        </w:rPr>
        <w:t>月</w:t>
      </w:r>
      <w:r>
        <w:rPr>
          <w:rFonts w:hint="eastAsia" w:ascii="宋体"/>
          <w:b/>
          <w:bCs/>
          <w:color w:val="FF0000"/>
          <w:szCs w:val="21"/>
          <w:highlight w:val="none"/>
          <w:lang w:val="en-US" w:eastAsia="zh-CN"/>
        </w:rPr>
        <w:t>04</w:t>
      </w:r>
      <w:r>
        <w:rPr>
          <w:rFonts w:hint="eastAsia" w:ascii="宋体"/>
          <w:b/>
          <w:bCs/>
          <w:color w:val="FF0000"/>
          <w:szCs w:val="21"/>
          <w:highlight w:val="none"/>
        </w:rPr>
        <w:t>日-</w:t>
      </w:r>
      <w:r>
        <w:rPr>
          <w:rFonts w:hint="eastAsia" w:ascii="宋体"/>
          <w:b/>
          <w:bCs/>
          <w:color w:val="FF0000"/>
          <w:szCs w:val="21"/>
          <w:highlight w:val="none"/>
          <w:lang w:val="en-US" w:eastAsia="zh-CN"/>
        </w:rPr>
        <w:t>2024</w:t>
      </w:r>
      <w:r>
        <w:rPr>
          <w:rFonts w:hint="eastAsia" w:ascii="宋体"/>
          <w:b/>
          <w:bCs/>
          <w:color w:val="FF0000"/>
          <w:szCs w:val="21"/>
          <w:highlight w:val="none"/>
        </w:rPr>
        <w:t>年</w:t>
      </w:r>
      <w:r>
        <w:rPr>
          <w:rFonts w:hint="eastAsia" w:ascii="宋体"/>
          <w:b/>
          <w:bCs/>
          <w:color w:val="FF0000"/>
          <w:szCs w:val="21"/>
          <w:highlight w:val="none"/>
          <w:lang w:val="en-US" w:eastAsia="zh-CN"/>
        </w:rPr>
        <w:t>07</w:t>
      </w:r>
      <w:r>
        <w:rPr>
          <w:rFonts w:hint="eastAsia" w:ascii="宋体"/>
          <w:b/>
          <w:bCs/>
          <w:color w:val="FF0000"/>
          <w:szCs w:val="21"/>
          <w:highlight w:val="none"/>
        </w:rPr>
        <w:t>月</w:t>
      </w:r>
      <w:r>
        <w:rPr>
          <w:rFonts w:hint="eastAsia" w:ascii="宋体"/>
          <w:b/>
          <w:bCs/>
          <w:color w:val="FF0000"/>
          <w:szCs w:val="21"/>
          <w:highlight w:val="none"/>
          <w:lang w:val="en-US" w:eastAsia="zh-CN"/>
        </w:rPr>
        <w:t>09</w:t>
      </w:r>
      <w:r>
        <w:rPr>
          <w:rFonts w:hint="eastAsia" w:ascii="宋体"/>
          <w:b/>
          <w:bCs/>
          <w:color w:val="FF0000"/>
          <w:szCs w:val="21"/>
          <w:highlight w:val="none"/>
        </w:rPr>
        <w:t>日</w:t>
      </w:r>
      <w:r>
        <w:rPr>
          <w:rFonts w:hint="eastAsia" w:ascii="宋体"/>
          <w:b/>
          <w:bCs/>
          <w:color w:val="FF0000"/>
          <w:szCs w:val="21"/>
          <w:highlight w:val="none"/>
          <w:lang w:val="en-US" w:eastAsia="zh-CN"/>
        </w:rPr>
        <w:t>17</w:t>
      </w:r>
      <w:r>
        <w:rPr>
          <w:rFonts w:hint="eastAsia" w:ascii="宋体"/>
          <w:b/>
          <w:bCs/>
          <w:color w:val="FF0000"/>
          <w:szCs w:val="21"/>
          <w:highlight w:val="none"/>
        </w:rPr>
        <w:t>:</w:t>
      </w:r>
      <w:r>
        <w:rPr>
          <w:rFonts w:hint="eastAsia" w:ascii="宋体"/>
          <w:b/>
          <w:bCs/>
          <w:color w:val="FF0000"/>
          <w:szCs w:val="21"/>
          <w:highlight w:val="none"/>
          <w:lang w:val="en-US" w:eastAsia="zh-CN"/>
        </w:rPr>
        <w:t>00</w:t>
      </w:r>
      <w:r>
        <w:rPr>
          <w:rFonts w:hint="eastAsia" w:ascii="宋体"/>
          <w:b/>
          <w:bCs/>
          <w:color w:val="FF0000"/>
          <w:szCs w:val="21"/>
          <w:highlight w:val="none"/>
        </w:rPr>
        <w:t>时</w:t>
      </w:r>
      <w:r>
        <w:rPr>
          <w:rFonts w:hint="eastAsia"/>
          <w:b w:val="0"/>
          <w:bCs w:val="0"/>
          <w:spacing w:val="7"/>
          <w:szCs w:val="21"/>
        </w:rPr>
        <w:t>登录</w:t>
      </w:r>
      <w:r>
        <w:rPr>
          <w:rFonts w:hint="eastAsia"/>
          <w:b w:val="0"/>
          <w:bCs w:val="0"/>
          <w:spacing w:val="7"/>
          <w:szCs w:val="21"/>
          <w:lang w:eastAsia="zh-CN"/>
        </w:rPr>
        <w:t>国家电网有限公司电子商务平台-电工交易专区</w:t>
      </w:r>
      <w:r>
        <w:rPr>
          <w:rFonts w:hint="eastAsia"/>
          <w:b w:val="0"/>
          <w:bCs w:val="0"/>
          <w:spacing w:val="7"/>
          <w:szCs w:val="21"/>
        </w:rPr>
        <w:t>（https://sgccetp.com.cn/portal/#/，以下简称“电工交易专区”）凭企业CA证书电子钥匙获取招标文件。投标人应妥善保管</w:t>
      </w:r>
      <w:r>
        <w:rPr>
          <w:rFonts w:hint="eastAsia"/>
          <w:b w:val="0"/>
          <w:bCs w:val="0"/>
          <w:spacing w:val="7"/>
          <w:szCs w:val="21"/>
          <w:lang w:eastAsia="zh-CN"/>
        </w:rPr>
        <w:t>国家电网有限公司电子商务平台-电工交易专区</w:t>
      </w:r>
      <w:r>
        <w:rPr>
          <w:rFonts w:hint="eastAsia"/>
          <w:b w:val="0"/>
          <w:bCs w:val="0"/>
          <w:spacing w:val="7"/>
          <w:szCs w:val="21"/>
        </w:rPr>
        <w:t>系统账号和密码，因上述账号、数字证书或密码保管不当造成的损失，由投标人自行承担。</w:t>
      </w:r>
    </w:p>
    <w:p>
      <w:pPr>
        <w:tabs>
          <w:tab w:val="left" w:pos="1200"/>
          <w:tab w:val="left" w:pos="3112"/>
          <w:tab w:val="left" w:pos="4600"/>
        </w:tabs>
        <w:spacing w:line="400" w:lineRule="exact"/>
        <w:ind w:firstLine="448" w:firstLineChars="200"/>
        <w:rPr>
          <w:rFonts w:hint="eastAsia"/>
          <w:b w:val="0"/>
          <w:bCs w:val="0"/>
          <w:spacing w:val="7"/>
          <w:szCs w:val="21"/>
        </w:rPr>
      </w:pPr>
      <w:r>
        <w:rPr>
          <w:rFonts w:hint="eastAsia"/>
          <w:b w:val="0"/>
          <w:bCs w:val="0"/>
          <w:spacing w:val="7"/>
          <w:szCs w:val="21"/>
        </w:rPr>
        <w:t>4.3投标人在</w:t>
      </w:r>
      <w:r>
        <w:rPr>
          <w:rFonts w:hint="eastAsia"/>
          <w:b w:val="0"/>
          <w:bCs w:val="0"/>
          <w:spacing w:val="7"/>
          <w:szCs w:val="21"/>
          <w:lang w:eastAsia="zh-CN"/>
        </w:rPr>
        <w:t>国家电网有限公司电子商务平台-电工交易专区</w:t>
      </w:r>
      <w:r>
        <w:rPr>
          <w:rFonts w:hint="eastAsia"/>
          <w:b w:val="0"/>
          <w:bCs w:val="0"/>
          <w:spacing w:val="7"/>
          <w:szCs w:val="21"/>
        </w:rPr>
        <w:t>注册并办理CA证书电子钥匙方可获取并下载招标文件，电子钥匙的办理流程请登录</w:t>
      </w:r>
      <w:r>
        <w:rPr>
          <w:rFonts w:hint="eastAsia"/>
          <w:b w:val="0"/>
          <w:bCs w:val="0"/>
          <w:spacing w:val="7"/>
          <w:szCs w:val="21"/>
          <w:lang w:eastAsia="zh-CN"/>
        </w:rPr>
        <w:t>国家电网有限公司电子商务平台-电工交易专区</w:t>
      </w:r>
      <w:r>
        <w:rPr>
          <w:rFonts w:hint="eastAsia"/>
          <w:b w:val="0"/>
          <w:bCs w:val="0"/>
          <w:spacing w:val="7"/>
          <w:szCs w:val="21"/>
        </w:rPr>
        <w:t>“下载专区”下载所有文件仔细阅读。电子钥匙的办理需要一定的时间，请潜在投标人高度重视。由于没有及时办理电子钥匙导致获取并下载招标文件失败，由投标人自行承担相关责任。未按上述时间和方式获取招标文件的，将无法进行后续的投标及报价。</w:t>
      </w:r>
    </w:p>
    <w:p>
      <w:pPr>
        <w:tabs>
          <w:tab w:val="left" w:pos="1200"/>
          <w:tab w:val="left" w:pos="3112"/>
          <w:tab w:val="left" w:pos="4600"/>
        </w:tabs>
        <w:spacing w:line="400" w:lineRule="exact"/>
        <w:ind w:firstLine="448" w:firstLineChars="200"/>
        <w:rPr>
          <w:rFonts w:hint="eastAsia"/>
          <w:b w:val="0"/>
          <w:bCs w:val="0"/>
          <w:spacing w:val="7"/>
          <w:szCs w:val="21"/>
        </w:rPr>
      </w:pPr>
      <w:r>
        <w:rPr>
          <w:rFonts w:hint="eastAsia"/>
          <w:b w:val="0"/>
          <w:bCs w:val="0"/>
          <w:spacing w:val="7"/>
          <w:szCs w:val="21"/>
        </w:rPr>
        <w:t>4.4重要提醒：</w:t>
      </w:r>
    </w:p>
    <w:p>
      <w:pPr>
        <w:tabs>
          <w:tab w:val="left" w:pos="1200"/>
          <w:tab w:val="left" w:pos="3112"/>
          <w:tab w:val="left" w:pos="4600"/>
        </w:tabs>
        <w:spacing w:line="400" w:lineRule="exact"/>
        <w:ind w:firstLine="448" w:firstLineChars="200"/>
        <w:rPr>
          <w:rFonts w:hint="eastAsia"/>
          <w:b w:val="0"/>
          <w:bCs w:val="0"/>
          <w:spacing w:val="7"/>
          <w:szCs w:val="21"/>
        </w:rPr>
      </w:pPr>
      <w:r>
        <w:rPr>
          <w:rFonts w:hint="eastAsia"/>
          <w:b w:val="0"/>
          <w:bCs w:val="0"/>
          <w:spacing w:val="7"/>
          <w:szCs w:val="21"/>
        </w:rPr>
        <w:t>4.4.1请投标人完成</w:t>
      </w:r>
      <w:r>
        <w:rPr>
          <w:rFonts w:hint="eastAsia"/>
          <w:b w:val="0"/>
          <w:bCs w:val="0"/>
          <w:spacing w:val="7"/>
          <w:szCs w:val="21"/>
          <w:lang w:eastAsia="zh-CN"/>
        </w:rPr>
        <w:t>国家电网有限公司电子商务平台-电工交易专区</w:t>
      </w:r>
      <w:r>
        <w:rPr>
          <w:rFonts w:hint="eastAsia"/>
          <w:b w:val="0"/>
          <w:bCs w:val="0"/>
          <w:spacing w:val="7"/>
          <w:szCs w:val="21"/>
        </w:rPr>
        <w:t>供应商注册操作，见该网站页面附件“</w:t>
      </w:r>
      <w:r>
        <w:rPr>
          <w:rFonts w:hint="eastAsia"/>
          <w:b w:val="0"/>
          <w:bCs w:val="0"/>
          <w:spacing w:val="7"/>
          <w:szCs w:val="21"/>
          <w:lang w:eastAsia="zh-CN"/>
        </w:rPr>
        <w:t>国家电网有限公司电子商务平台-电工交易专区</w:t>
      </w:r>
      <w:r>
        <w:rPr>
          <w:rFonts w:hint="eastAsia"/>
          <w:b w:val="0"/>
          <w:bCs w:val="0"/>
          <w:spacing w:val="7"/>
          <w:szCs w:val="21"/>
        </w:rPr>
        <w:t>供应商注册操作说明”。</w:t>
      </w:r>
    </w:p>
    <w:p>
      <w:pPr>
        <w:tabs>
          <w:tab w:val="left" w:pos="1200"/>
          <w:tab w:val="left" w:pos="3112"/>
          <w:tab w:val="left" w:pos="4600"/>
        </w:tabs>
        <w:spacing w:line="400" w:lineRule="exact"/>
        <w:ind w:firstLine="448" w:firstLineChars="200"/>
        <w:rPr>
          <w:b/>
          <w:bCs/>
          <w:spacing w:val="7"/>
          <w:szCs w:val="21"/>
        </w:rPr>
      </w:pPr>
      <w:r>
        <w:rPr>
          <w:rFonts w:hint="eastAsia"/>
          <w:b w:val="0"/>
          <w:bCs w:val="0"/>
          <w:spacing w:val="7"/>
          <w:szCs w:val="21"/>
        </w:rPr>
        <w:t>4.4.2请投标人下载供应商操作手册，见该网站页面附件“</w:t>
      </w:r>
      <w:r>
        <w:rPr>
          <w:rFonts w:hint="eastAsia"/>
          <w:b w:val="0"/>
          <w:bCs w:val="0"/>
          <w:spacing w:val="7"/>
          <w:szCs w:val="21"/>
          <w:lang w:eastAsia="zh-CN"/>
        </w:rPr>
        <w:t>国家电网有限公司电子商务平台-电工交易专区</w:t>
      </w:r>
      <w:r>
        <w:rPr>
          <w:rFonts w:hint="eastAsia"/>
          <w:b w:val="0"/>
          <w:bCs w:val="0"/>
          <w:spacing w:val="7"/>
          <w:szCs w:val="21"/>
        </w:rPr>
        <w:t>供应商操作手册（采购管理）”，具体操作流程请见该手册。</w:t>
      </w:r>
    </w:p>
    <w:p>
      <w:pPr>
        <w:adjustRightInd w:val="0"/>
        <w:snapToGrid w:val="0"/>
        <w:spacing w:before="240" w:beforeLines="100" w:after="120" w:afterLines="50"/>
        <w:outlineLvl w:val="1"/>
        <w:rPr>
          <w:rFonts w:ascii="黑体" w:hAnsi="Calibri" w:eastAsia="黑体"/>
          <w:b/>
          <w:sz w:val="24"/>
        </w:rPr>
      </w:pPr>
      <w:bookmarkStart w:id="47" w:name="_bookmark6"/>
      <w:bookmarkEnd w:id="47"/>
      <w:bookmarkStart w:id="48" w:name="_Toc21329"/>
      <w:bookmarkStart w:id="49" w:name="_Toc9876"/>
      <w:bookmarkStart w:id="50" w:name="_Toc62221759"/>
      <w:bookmarkStart w:id="51" w:name="_Toc3269"/>
      <w:bookmarkStart w:id="52" w:name="_Toc16643"/>
      <w:bookmarkStart w:id="53" w:name="_Toc62221468"/>
      <w:bookmarkStart w:id="54" w:name="_Toc28817"/>
      <w:bookmarkStart w:id="55" w:name="_Toc2608"/>
      <w:bookmarkStart w:id="56" w:name="_Toc62549190"/>
      <w:bookmarkStart w:id="57" w:name="_Toc27799"/>
      <w:bookmarkStart w:id="58" w:name="_Toc4187"/>
      <w:bookmarkStart w:id="59" w:name="_Toc62549134"/>
      <w:bookmarkStart w:id="60" w:name="_Toc62222027"/>
      <w:bookmarkStart w:id="61" w:name="_Toc1152"/>
      <w:bookmarkStart w:id="62" w:name="_Toc62222575"/>
      <w:bookmarkStart w:id="63" w:name="_Toc1043"/>
      <w:r>
        <w:rPr>
          <w:rFonts w:hint="eastAsia" w:ascii="黑体" w:hAnsi="Calibri" w:eastAsia="黑体"/>
          <w:b/>
          <w:sz w:val="24"/>
        </w:rPr>
        <w:t>5.投标文件的提交</w:t>
      </w:r>
    </w:p>
    <w:p>
      <w:pPr>
        <w:adjustRightInd w:val="0"/>
        <w:snapToGrid w:val="0"/>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5.1 本次</w:t>
      </w:r>
      <w:r>
        <w:rPr>
          <w:rFonts w:hint="eastAsia" w:ascii="宋体" w:hAnsi="宋体"/>
          <w:color w:val="000000" w:themeColor="text1"/>
          <w:highlight w:val="none"/>
          <w:lang w:eastAsia="zh-CN"/>
          <w14:textFill>
            <w14:solidFill>
              <w14:schemeClr w14:val="tx1"/>
            </w14:solidFill>
          </w14:textFill>
        </w:rPr>
        <w:t>招标</w:t>
      </w:r>
      <w:r>
        <w:rPr>
          <w:rFonts w:hint="eastAsia" w:ascii="宋体" w:hAnsi="宋体"/>
          <w:color w:val="000000" w:themeColor="text1"/>
          <w:highlight w:val="none"/>
          <w14:textFill>
            <w14:solidFill>
              <w14:schemeClr w14:val="tx1"/>
            </w14:solidFill>
          </w14:textFill>
        </w:rPr>
        <w:t>须在</w:t>
      </w:r>
      <w:r>
        <w:rPr>
          <w:rFonts w:hint="eastAsia" w:ascii="宋体" w:hAnsi="宋体" w:cs="宋体"/>
          <w:kern w:val="0"/>
          <w:sz w:val="21"/>
          <w:szCs w:val="21"/>
          <w:lang w:eastAsia="zh-CN"/>
        </w:rPr>
        <w:t>“国家电网有限公司电子商务平台-电工交易专区”</w:t>
      </w:r>
      <w:r>
        <w:rPr>
          <w:rFonts w:hint="eastAsia" w:ascii="宋体" w:hAnsi="宋体"/>
          <w:color w:val="000000" w:themeColor="text1"/>
          <w:highlight w:val="none"/>
          <w14:textFill>
            <w14:solidFill>
              <w14:schemeClr w14:val="tx1"/>
            </w14:solidFill>
          </w14:textFill>
        </w:rPr>
        <w:t>及</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智慧招投标云平台</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同时上传</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w:t>
      </w:r>
    </w:p>
    <w:p>
      <w:pPr>
        <w:adjustRightInd w:val="0"/>
        <w:snapToGrid w:val="0"/>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w:t>
      </w:r>
      <w:r>
        <w:rPr>
          <w:rFonts w:hint="eastAsia" w:ascii="宋体" w:hAnsi="宋体"/>
          <w:b w:val="0"/>
          <w:bCs w:val="0"/>
          <w:color w:val="auto"/>
          <w:highlight w:val="none"/>
        </w:rPr>
        <w:t>件为</w:t>
      </w:r>
      <w:r>
        <w:rPr>
          <w:rFonts w:hint="eastAsia" w:ascii="宋体" w:hAnsi="宋体"/>
          <w:b/>
          <w:bCs/>
          <w:color w:val="auto"/>
          <w:highlight w:val="none"/>
        </w:rPr>
        <w:t>电子版，电子版为</w:t>
      </w:r>
      <w:r>
        <w:rPr>
          <w:rFonts w:hint="eastAsia" w:ascii="宋体" w:hAnsi="宋体"/>
          <w:b/>
          <w:bCs/>
          <w:color w:val="auto"/>
          <w:highlight w:val="none"/>
          <w:lang w:val="en-US" w:eastAsia="zh-CN"/>
        </w:rPr>
        <w:t>双层PDF格式文件</w:t>
      </w:r>
      <w:r>
        <w:rPr>
          <w:rFonts w:hint="eastAsia" w:ascii="宋体" w:hAnsi="宋体"/>
          <w:color w:val="000000" w:themeColor="text1"/>
          <w:highlight w:val="none"/>
          <w:lang w:val="en-US" w:eastAsia="zh-CN"/>
          <w14:textFill>
            <w14:solidFill>
              <w14:schemeClr w14:val="tx1"/>
            </w14:solidFill>
          </w14:textFill>
        </w:rPr>
        <w:t>。</w:t>
      </w:r>
    </w:p>
    <w:p>
      <w:pPr>
        <w:adjustRightInd w:val="0"/>
        <w:snapToGrid w:val="0"/>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5.2</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文件递交截止时间为</w:t>
      </w:r>
      <w:r>
        <w:rPr>
          <w:rFonts w:hint="eastAsia" w:ascii="宋体" w:hAnsi="宋体"/>
          <w:b/>
          <w:bCs/>
          <w:color w:val="FF0000"/>
          <w:spacing w:val="20"/>
          <w:sz w:val="21"/>
          <w:highlight w:val="none"/>
        </w:rPr>
        <w:t>202</w:t>
      </w:r>
      <w:r>
        <w:rPr>
          <w:rFonts w:hint="eastAsia" w:ascii="宋体" w:hAnsi="宋体"/>
          <w:b/>
          <w:bCs/>
          <w:color w:val="FF0000"/>
          <w:spacing w:val="20"/>
          <w:sz w:val="21"/>
          <w:highlight w:val="none"/>
          <w:lang w:val="en-US" w:eastAsia="zh-CN"/>
        </w:rPr>
        <w:t>4</w:t>
      </w:r>
      <w:r>
        <w:rPr>
          <w:rFonts w:hint="eastAsia" w:ascii="宋体" w:hAnsi="宋体"/>
          <w:b/>
          <w:bCs/>
          <w:color w:val="FF0000"/>
          <w:highlight w:val="none"/>
        </w:rPr>
        <w:t>年</w:t>
      </w:r>
      <w:r>
        <w:rPr>
          <w:rFonts w:hint="eastAsia" w:ascii="宋体" w:hAnsi="宋体"/>
          <w:b/>
          <w:bCs/>
          <w:color w:val="FF0000"/>
          <w:highlight w:val="none"/>
          <w:lang w:val="en-US" w:eastAsia="zh-CN"/>
        </w:rPr>
        <w:t>07</w:t>
      </w:r>
      <w:r>
        <w:rPr>
          <w:rFonts w:hint="eastAsia" w:ascii="宋体" w:hAnsi="宋体"/>
          <w:b/>
          <w:bCs/>
          <w:color w:val="FF0000"/>
          <w:highlight w:val="none"/>
        </w:rPr>
        <w:t>月</w:t>
      </w:r>
      <w:r>
        <w:rPr>
          <w:rFonts w:hint="eastAsia" w:ascii="宋体" w:hAnsi="宋体"/>
          <w:b/>
          <w:bCs/>
          <w:color w:val="FF0000"/>
          <w:highlight w:val="none"/>
          <w:lang w:val="en-US" w:eastAsia="zh-CN"/>
        </w:rPr>
        <w:t>30</w:t>
      </w:r>
      <w:r>
        <w:rPr>
          <w:rFonts w:hint="eastAsia" w:ascii="宋体" w:hAnsi="宋体"/>
          <w:b/>
          <w:bCs/>
          <w:color w:val="FF0000"/>
          <w:highlight w:val="none"/>
        </w:rPr>
        <w:t>日09 时00分</w:t>
      </w:r>
      <w:r>
        <w:rPr>
          <w:rFonts w:hint="eastAsia" w:ascii="宋体" w:hAnsi="宋体"/>
          <w:b/>
          <w:bCs/>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首次</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截止时间同</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文件递交截止时间。</w:t>
      </w:r>
    </w:p>
    <w:p>
      <w:pPr>
        <w:adjustRightInd w:val="0"/>
        <w:spacing w:line="360" w:lineRule="auto"/>
        <w:ind w:firstLine="482" w:firstLineChars="200"/>
        <w:rPr>
          <w:rFonts w:hint="eastAsia" w:ascii="宋体" w:hAnsi="宋体" w:eastAsia="宋体"/>
          <w:b/>
          <w:sz w:val="24"/>
          <w:szCs w:val="20"/>
        </w:rPr>
      </w:pPr>
      <w:r>
        <w:rPr>
          <w:rFonts w:hint="eastAsia" w:ascii="宋体" w:hAnsi="宋体" w:eastAsia="宋体"/>
          <w:b/>
          <w:sz w:val="24"/>
          <w:szCs w:val="20"/>
        </w:rPr>
        <w:t>5.3 递交注意事项</w:t>
      </w:r>
    </w:p>
    <w:p>
      <w:pPr>
        <w:adjustRightInd w:val="0"/>
        <w:spacing w:line="360" w:lineRule="auto"/>
        <w:ind w:firstLine="420" w:firstLineChars="200"/>
        <w:rPr>
          <w:rFonts w:hint="eastAsia" w:ascii="宋体" w:hAnsi="宋体" w:eastAsia="宋体"/>
          <w:sz w:val="21"/>
          <w:szCs w:val="21"/>
        </w:rPr>
      </w:pPr>
      <w:r>
        <w:rPr>
          <w:rFonts w:hint="eastAsia" w:ascii="宋体" w:hAnsi="宋体" w:cs="Times New Roman"/>
          <w:color w:val="000000" w:themeColor="text1"/>
          <w:sz w:val="21"/>
          <w:szCs w:val="21"/>
          <w:highlight w:val="none"/>
          <w:lang w:val="en-US" w:eastAsia="zh-CN"/>
          <w14:textFill>
            <w14:solidFill>
              <w14:schemeClr w14:val="tx1"/>
            </w14:solidFill>
          </w14:textFill>
        </w:rPr>
        <w:t>电子版投标文件应上传至</w:t>
      </w:r>
      <w:r>
        <w:rPr>
          <w:rFonts w:hint="eastAsia" w:ascii="宋体" w:hAnsi="宋体" w:cs="宋体"/>
          <w:kern w:val="0"/>
          <w:sz w:val="21"/>
          <w:szCs w:val="21"/>
          <w:lang w:eastAsia="zh-CN"/>
        </w:rPr>
        <w:t>“国家电网有限公司电子商务平台-电工交易专区”</w:t>
      </w:r>
      <w:r>
        <w:rPr>
          <w:rFonts w:hint="eastAsia" w:ascii="宋体" w:hAnsi="宋体" w:eastAsia="宋体" w:cs="Times New Roman"/>
          <w:color w:val="000000" w:themeColor="text1"/>
          <w:sz w:val="21"/>
          <w:szCs w:val="21"/>
          <w:highlight w:val="none"/>
          <w14:textFill>
            <w14:solidFill>
              <w14:schemeClr w14:val="tx1"/>
            </w14:solidFill>
          </w14:textFill>
        </w:rPr>
        <w:t>与</w:t>
      </w:r>
      <w:r>
        <w:rPr>
          <w:rFonts w:hint="eastAsia" w:ascii="宋体" w:hAnsi="宋体" w:cs="Times New Roman"/>
          <w:color w:val="000000" w:themeColor="text1"/>
          <w:sz w:val="21"/>
          <w:szCs w:val="21"/>
          <w:highlight w:val="none"/>
          <w:lang w:eastAsia="zh-CN"/>
          <w14:textFill>
            <w14:solidFill>
              <w14:schemeClr w14:val="tx1"/>
            </w14:solidFill>
          </w14:textFill>
        </w:rPr>
        <w:t>“</w:t>
      </w:r>
      <w:r>
        <w:rPr>
          <w:rFonts w:hint="eastAsia" w:ascii="宋体" w:hAnsi="宋体" w:cs="Times New Roman"/>
          <w:color w:val="000000" w:themeColor="text1"/>
          <w:sz w:val="21"/>
          <w:szCs w:val="21"/>
          <w:highlight w:val="none"/>
          <w:lang w:val="en-US" w:eastAsia="zh-CN"/>
          <w14:textFill>
            <w14:solidFill>
              <w14:schemeClr w14:val="tx1"/>
            </w14:solidFill>
          </w14:textFill>
        </w:rPr>
        <w:t>智慧招投标云平台</w:t>
      </w:r>
      <w:r>
        <w:rPr>
          <w:rFonts w:hint="eastAsia" w:ascii="宋体" w:hAnsi="宋体" w:cs="Times New Roman"/>
          <w:color w:val="000000" w:themeColor="text1"/>
          <w:sz w:val="21"/>
          <w:szCs w:val="21"/>
          <w:highlight w:val="none"/>
          <w:lang w:eastAsia="zh-CN"/>
          <w14:textFill>
            <w14:solidFill>
              <w14:schemeClr w14:val="tx1"/>
            </w14:solidFill>
          </w14:textFill>
        </w:rPr>
        <w:t>”</w:t>
      </w:r>
      <w:r>
        <w:rPr>
          <w:rFonts w:hint="eastAsia" w:ascii="宋体" w:hAnsi="宋体" w:eastAsia="宋体" w:cs="Times New Roman"/>
          <w:color w:val="000000" w:themeColor="text1"/>
          <w:sz w:val="21"/>
          <w:szCs w:val="21"/>
          <w:highlight w:val="none"/>
          <w14:textFill>
            <w14:solidFill>
              <w14:schemeClr w14:val="tx1"/>
            </w14:solidFill>
          </w14:textFill>
        </w:rPr>
        <w:t>。</w:t>
      </w:r>
    </w:p>
    <w:p>
      <w:pPr>
        <w:adjustRightInd w:val="0"/>
        <w:spacing w:line="360" w:lineRule="auto"/>
        <w:ind w:firstLine="422" w:firstLineChars="200"/>
        <w:rPr>
          <w:rFonts w:hint="eastAsia" w:ascii="宋体" w:hAnsi="宋体" w:eastAsia="宋体"/>
          <w:b/>
          <w:sz w:val="21"/>
          <w:szCs w:val="21"/>
        </w:rPr>
      </w:pPr>
      <w:r>
        <w:rPr>
          <w:rFonts w:hint="eastAsia" w:ascii="宋体" w:hAnsi="宋体" w:eastAsia="宋体"/>
          <w:b/>
          <w:sz w:val="21"/>
          <w:szCs w:val="21"/>
        </w:rPr>
        <w:t>5.4递交说明：</w:t>
      </w:r>
    </w:p>
    <w:p>
      <w:pPr>
        <w:adjustRightInd w:val="0"/>
        <w:spacing w:line="360" w:lineRule="auto"/>
        <w:ind w:firstLine="420" w:firstLineChars="200"/>
        <w:rPr>
          <w:rFonts w:hint="eastAsia" w:ascii="宋体" w:hAnsi="宋体" w:eastAsia="宋体"/>
          <w:sz w:val="21"/>
          <w:szCs w:val="21"/>
          <w:lang w:eastAsia="zh-CN"/>
        </w:rPr>
      </w:pPr>
      <w:r>
        <w:rPr>
          <w:rFonts w:hint="eastAsia" w:ascii="宋体" w:hAnsi="宋体" w:eastAsia="宋体"/>
          <w:sz w:val="21"/>
          <w:szCs w:val="21"/>
        </w:rPr>
        <w:t>5.4.1</w:t>
      </w:r>
      <w:r>
        <w:rPr>
          <w:rFonts w:hint="eastAsia" w:ascii="宋体" w:hAnsi="宋体" w:eastAsia="宋体" w:cs="宋体"/>
          <w:bCs/>
          <w:sz w:val="21"/>
          <w:szCs w:val="21"/>
        </w:rPr>
        <w:t>本次</w:t>
      </w:r>
      <w:r>
        <w:rPr>
          <w:rFonts w:hint="eastAsia" w:ascii="宋体" w:hAnsi="宋体" w:cs="宋体"/>
          <w:bCs/>
          <w:sz w:val="21"/>
          <w:szCs w:val="21"/>
          <w:lang w:val="en-US" w:eastAsia="zh-CN"/>
        </w:rPr>
        <w:t>招标</w:t>
      </w:r>
      <w:r>
        <w:rPr>
          <w:rFonts w:hint="eastAsia" w:ascii="宋体" w:hAnsi="宋体" w:eastAsia="宋体" w:cs="宋体"/>
          <w:bCs/>
          <w:sz w:val="21"/>
          <w:szCs w:val="21"/>
        </w:rPr>
        <w:t>项目仅接</w:t>
      </w:r>
      <w:r>
        <w:rPr>
          <w:rFonts w:hint="eastAsia" w:ascii="宋体" w:hAnsi="宋体" w:eastAsia="宋体" w:cs="宋体"/>
          <w:bCs/>
          <w:sz w:val="21"/>
          <w:szCs w:val="21"/>
          <w:lang w:val="en-US" w:eastAsia="zh-CN"/>
        </w:rPr>
        <w:t>收</w:t>
      </w:r>
      <w:r>
        <w:rPr>
          <w:rFonts w:hint="eastAsia" w:ascii="宋体" w:hAnsi="宋体" w:eastAsia="宋体" w:cs="宋体"/>
          <w:bCs/>
          <w:sz w:val="21"/>
          <w:szCs w:val="21"/>
        </w:rPr>
        <w:t>“</w:t>
      </w:r>
      <w:r>
        <w:rPr>
          <w:rFonts w:hint="eastAsia" w:ascii="宋体" w:hAnsi="宋体" w:eastAsia="宋体" w:cs="Times New Roman"/>
          <w:color w:val="000000" w:themeColor="text1"/>
          <w:sz w:val="21"/>
          <w:szCs w:val="21"/>
          <w:highlight w:val="none"/>
          <w:lang w:val="en-US" w:eastAsia="zh-CN"/>
          <w14:textFill>
            <w14:solidFill>
              <w14:schemeClr w14:val="tx1"/>
            </w14:solidFill>
          </w14:textFill>
        </w:rPr>
        <w:t>ETP</w:t>
      </w:r>
      <w:r>
        <w:rPr>
          <w:rFonts w:hint="eastAsia" w:ascii="宋体" w:hAnsi="宋体" w:eastAsia="宋体" w:cs="宋体"/>
          <w:bCs/>
          <w:sz w:val="21"/>
          <w:szCs w:val="21"/>
        </w:rPr>
        <w:t>电子</w:t>
      </w:r>
      <w:r>
        <w:rPr>
          <w:rFonts w:hint="eastAsia" w:ascii="宋体" w:hAnsi="宋体" w:cs="宋体"/>
          <w:bCs/>
          <w:sz w:val="21"/>
          <w:szCs w:val="21"/>
          <w:lang w:val="en-US" w:eastAsia="zh-CN"/>
        </w:rPr>
        <w:t>投标</w:t>
      </w:r>
      <w:r>
        <w:rPr>
          <w:rFonts w:hint="eastAsia" w:ascii="宋体" w:hAnsi="宋体" w:eastAsia="宋体" w:cs="宋体"/>
          <w:bCs/>
          <w:sz w:val="21"/>
          <w:szCs w:val="21"/>
        </w:rPr>
        <w:t>文件”</w:t>
      </w:r>
      <w:r>
        <w:rPr>
          <w:rFonts w:hint="eastAsia" w:ascii="宋体" w:hAnsi="宋体" w:cs="宋体"/>
          <w:bCs/>
          <w:sz w:val="21"/>
          <w:szCs w:val="21"/>
          <w:lang w:val="en-US" w:eastAsia="zh-CN"/>
        </w:rPr>
        <w:t>和</w:t>
      </w:r>
      <w:r>
        <w:rPr>
          <w:rFonts w:hint="eastAsia" w:ascii="宋体" w:hAnsi="宋体" w:eastAsia="宋体" w:cs="宋体"/>
          <w:bCs/>
          <w:sz w:val="21"/>
          <w:szCs w:val="21"/>
        </w:rPr>
        <w:t>“</w:t>
      </w:r>
      <w:r>
        <w:rPr>
          <w:rFonts w:hint="eastAsia" w:ascii="宋体" w:hAnsi="宋体" w:cs="Times New Roman"/>
          <w:color w:val="000000" w:themeColor="text1"/>
          <w:sz w:val="21"/>
          <w:szCs w:val="21"/>
          <w:highlight w:val="none"/>
          <w:lang w:val="en-US" w:eastAsia="zh-CN"/>
          <w14:textFill>
            <w14:solidFill>
              <w14:schemeClr w14:val="tx1"/>
            </w14:solidFill>
          </w14:textFill>
        </w:rPr>
        <w:t>智慧招投标云平台</w:t>
      </w:r>
      <w:r>
        <w:rPr>
          <w:rFonts w:hint="eastAsia" w:ascii="宋体" w:hAnsi="宋体" w:eastAsia="宋体" w:cs="Times New Roman"/>
          <w:color w:val="000000" w:themeColor="text1"/>
          <w:sz w:val="21"/>
          <w:szCs w:val="21"/>
          <w:highlight w:val="none"/>
          <w:lang w:val="en-US" w:eastAsia="zh-CN"/>
          <w14:textFill>
            <w14:solidFill>
              <w14:schemeClr w14:val="tx1"/>
            </w14:solidFill>
          </w14:textFill>
        </w:rPr>
        <w:t>电子</w:t>
      </w:r>
      <w:r>
        <w:rPr>
          <w:rFonts w:hint="eastAsia" w:ascii="宋体" w:hAnsi="宋体" w:cs="宋体"/>
          <w:bCs/>
          <w:sz w:val="21"/>
          <w:szCs w:val="21"/>
          <w:lang w:val="en-US" w:eastAsia="zh-CN"/>
        </w:rPr>
        <w:t>投标</w:t>
      </w:r>
      <w:r>
        <w:rPr>
          <w:rFonts w:hint="eastAsia" w:ascii="宋体" w:hAnsi="宋体" w:eastAsia="宋体" w:cs="宋体"/>
          <w:bCs/>
          <w:sz w:val="21"/>
          <w:szCs w:val="21"/>
        </w:rPr>
        <w:t>文件”</w:t>
      </w:r>
      <w:r>
        <w:rPr>
          <w:rFonts w:hint="eastAsia" w:ascii="宋体" w:hAnsi="宋体" w:eastAsia="宋体" w:cs="宋体"/>
          <w:bCs/>
          <w:sz w:val="21"/>
          <w:szCs w:val="21"/>
          <w:lang w:eastAsia="zh-CN"/>
        </w:rPr>
        <w:t>。</w:t>
      </w:r>
    </w:p>
    <w:p>
      <w:pPr>
        <w:tabs>
          <w:tab w:val="left" w:pos="620"/>
        </w:tabs>
        <w:spacing w:line="360" w:lineRule="auto"/>
        <w:ind w:firstLine="420" w:firstLineChars="200"/>
        <w:contextualSpacing/>
        <w:rPr>
          <w:rFonts w:ascii="宋体" w:hAnsi="宋体" w:eastAsia="宋体" w:cs="宋体"/>
          <w:bCs/>
          <w:sz w:val="21"/>
          <w:szCs w:val="21"/>
        </w:rPr>
      </w:pPr>
      <w:r>
        <w:rPr>
          <w:rFonts w:hint="eastAsia" w:ascii="宋体" w:hAnsi="宋体" w:eastAsia="宋体"/>
          <w:sz w:val="21"/>
          <w:szCs w:val="21"/>
        </w:rPr>
        <w:t>（1</w:t>
      </w:r>
      <w:r>
        <w:rPr>
          <w:rFonts w:hint="eastAsia" w:ascii="宋体" w:hAnsi="宋体" w:eastAsia="宋体"/>
          <w:b/>
          <w:bCs/>
          <w:sz w:val="21"/>
          <w:szCs w:val="21"/>
        </w:rPr>
        <w:t>）</w:t>
      </w:r>
      <w:r>
        <w:rPr>
          <w:rFonts w:hint="eastAsia" w:ascii="宋体" w:hAnsi="宋体" w:eastAsia="宋体"/>
          <w:b/>
          <w:bCs/>
          <w:sz w:val="21"/>
          <w:szCs w:val="21"/>
          <w:lang w:val="en-US" w:eastAsia="zh-CN"/>
        </w:rPr>
        <w:t>ETP电子</w:t>
      </w:r>
      <w:r>
        <w:rPr>
          <w:rFonts w:hint="eastAsia" w:ascii="宋体" w:hAnsi="宋体"/>
          <w:b/>
          <w:bCs/>
          <w:sz w:val="21"/>
          <w:szCs w:val="21"/>
          <w:lang w:val="en-US" w:eastAsia="zh-CN"/>
        </w:rPr>
        <w:t>投标</w:t>
      </w:r>
      <w:r>
        <w:rPr>
          <w:rFonts w:hint="eastAsia" w:ascii="宋体" w:hAnsi="宋体" w:eastAsia="宋体"/>
          <w:b/>
          <w:bCs/>
          <w:sz w:val="21"/>
          <w:szCs w:val="21"/>
        </w:rPr>
        <w:t>文件：</w:t>
      </w:r>
      <w:r>
        <w:rPr>
          <w:rFonts w:hint="eastAsia" w:ascii="宋体" w:hAnsi="宋体" w:eastAsia="宋体" w:cs="宋体"/>
          <w:bCs/>
          <w:sz w:val="21"/>
          <w:szCs w:val="21"/>
        </w:rPr>
        <w:t>指提交至</w:t>
      </w:r>
      <w:r>
        <w:rPr>
          <w:rFonts w:hint="eastAsia" w:ascii="宋体" w:hAnsi="宋体" w:cs="宋体"/>
          <w:bCs/>
          <w:sz w:val="21"/>
          <w:szCs w:val="21"/>
          <w:lang w:val="en-US" w:eastAsia="zh-CN"/>
        </w:rPr>
        <w:t>招标</w:t>
      </w:r>
      <w:r>
        <w:rPr>
          <w:rFonts w:hint="eastAsia" w:ascii="宋体" w:hAnsi="宋体" w:eastAsia="宋体" w:cs="宋体"/>
          <w:bCs/>
          <w:sz w:val="21"/>
          <w:szCs w:val="21"/>
        </w:rPr>
        <w:t>人招投标信息系统</w:t>
      </w:r>
      <w:r>
        <w:rPr>
          <w:rFonts w:hint="eastAsia" w:ascii="宋体" w:hAnsi="宋体" w:cs="宋体"/>
          <w:kern w:val="0"/>
          <w:sz w:val="21"/>
          <w:szCs w:val="21"/>
          <w:lang w:eastAsia="zh-CN"/>
        </w:rPr>
        <w:t>“国家电网有限公司电子商务平台-电工交易专区”</w:t>
      </w:r>
      <w:r>
        <w:rPr>
          <w:rFonts w:hint="eastAsia" w:ascii="宋体" w:hAnsi="宋体" w:eastAsia="宋体" w:cs="宋体"/>
          <w:bCs/>
          <w:sz w:val="21"/>
          <w:szCs w:val="21"/>
        </w:rPr>
        <w:t>(</w:t>
      </w:r>
      <w:r>
        <w:rPr>
          <w:rFonts w:hint="eastAsia" w:ascii="宋体" w:hAnsi="宋体"/>
          <w:color w:val="000000" w:themeColor="text1"/>
          <w:sz w:val="21"/>
          <w:szCs w:val="21"/>
          <w:highlight w:val="none"/>
          <w14:textFill>
            <w14:solidFill>
              <w14:schemeClr w14:val="tx1"/>
            </w14:solidFill>
          </w14:textFill>
        </w:rPr>
        <w:t>https://sgccetp.com.cn/portal/#/</w:t>
      </w:r>
      <w:r>
        <w:rPr>
          <w:rFonts w:hint="eastAsia" w:ascii="宋体" w:hAnsi="宋体" w:eastAsia="宋体" w:cs="宋体"/>
          <w:bCs/>
          <w:sz w:val="21"/>
          <w:szCs w:val="21"/>
        </w:rPr>
        <w:t>）</w:t>
      </w:r>
      <w:r>
        <w:rPr>
          <w:rFonts w:hint="eastAsia" w:ascii="宋体" w:hAnsi="宋体" w:cs="宋体"/>
          <w:bCs/>
          <w:sz w:val="21"/>
          <w:szCs w:val="21"/>
          <w:lang w:eastAsia="zh-CN"/>
        </w:rPr>
        <w:t>”</w:t>
      </w:r>
      <w:r>
        <w:rPr>
          <w:rFonts w:hint="eastAsia" w:ascii="宋体" w:hAnsi="宋体" w:eastAsia="宋体" w:cs="宋体"/>
          <w:bCs/>
          <w:sz w:val="21"/>
          <w:szCs w:val="21"/>
        </w:rPr>
        <w:t>的</w:t>
      </w:r>
      <w:r>
        <w:rPr>
          <w:rFonts w:hint="eastAsia" w:ascii="宋体" w:hAnsi="宋体" w:cs="宋体"/>
          <w:bCs/>
          <w:sz w:val="21"/>
          <w:szCs w:val="21"/>
          <w:lang w:val="en-US" w:eastAsia="zh-CN"/>
        </w:rPr>
        <w:t>电子投标</w:t>
      </w:r>
      <w:r>
        <w:rPr>
          <w:rFonts w:hint="eastAsia" w:ascii="宋体" w:hAnsi="宋体" w:eastAsia="宋体" w:cs="宋体"/>
          <w:bCs/>
          <w:sz w:val="21"/>
          <w:szCs w:val="21"/>
        </w:rPr>
        <w:t>文件，同时也作为</w:t>
      </w:r>
      <w:r>
        <w:rPr>
          <w:rFonts w:hint="eastAsia" w:ascii="宋体" w:hAnsi="宋体" w:cs="宋体"/>
          <w:bCs/>
          <w:sz w:val="21"/>
          <w:szCs w:val="21"/>
          <w:lang w:val="en-US" w:eastAsia="zh-CN"/>
        </w:rPr>
        <w:t>投标</w:t>
      </w:r>
      <w:r>
        <w:rPr>
          <w:rFonts w:hint="eastAsia" w:ascii="宋体" w:hAnsi="宋体" w:eastAsia="宋体" w:cs="宋体"/>
          <w:bCs/>
          <w:sz w:val="21"/>
          <w:szCs w:val="21"/>
        </w:rPr>
        <w:t>文件的组成部分。</w:t>
      </w:r>
    </w:p>
    <w:p>
      <w:pPr>
        <w:adjustRightInd w:val="0"/>
        <w:spacing w:line="360" w:lineRule="auto"/>
        <w:ind w:firstLine="420" w:firstLineChars="200"/>
        <w:rPr>
          <w:rFonts w:hint="eastAsia" w:ascii="宋体" w:hAnsi="宋体"/>
          <w:color w:val="000000" w:themeColor="text1"/>
          <w:sz w:val="21"/>
          <w:szCs w:val="21"/>
          <w:highlight w:val="none"/>
          <w14:textFill>
            <w14:solidFill>
              <w14:schemeClr w14:val="tx1"/>
            </w14:solidFill>
          </w14:textFill>
        </w:rPr>
      </w:pPr>
      <w:r>
        <w:rPr>
          <w:rFonts w:hint="eastAsia" w:ascii="宋体" w:hAnsi="宋体" w:eastAsia="宋体"/>
          <w:sz w:val="21"/>
          <w:szCs w:val="21"/>
        </w:rPr>
        <w:t>（2）</w:t>
      </w:r>
      <w:r>
        <w:rPr>
          <w:rFonts w:hint="eastAsia" w:ascii="宋体" w:hAnsi="宋体"/>
          <w:sz w:val="21"/>
          <w:szCs w:val="21"/>
          <w:lang w:val="en-US" w:eastAsia="zh-CN"/>
        </w:rPr>
        <w:t>智慧招投标云平台</w:t>
      </w:r>
      <w:r>
        <w:rPr>
          <w:rFonts w:hint="eastAsia" w:ascii="宋体" w:hAnsi="宋体" w:eastAsia="宋体"/>
          <w:sz w:val="21"/>
          <w:szCs w:val="21"/>
          <w:lang w:val="en-US" w:eastAsia="zh-CN"/>
        </w:rPr>
        <w:t>电子</w:t>
      </w:r>
      <w:r>
        <w:rPr>
          <w:rFonts w:hint="eastAsia" w:ascii="宋体" w:hAnsi="宋体"/>
          <w:sz w:val="21"/>
          <w:szCs w:val="21"/>
          <w:lang w:val="en-US" w:eastAsia="zh-CN"/>
        </w:rPr>
        <w:t>投标</w:t>
      </w:r>
      <w:r>
        <w:rPr>
          <w:rFonts w:hint="eastAsia" w:ascii="宋体" w:hAnsi="宋体" w:eastAsia="宋体"/>
          <w:sz w:val="21"/>
          <w:szCs w:val="21"/>
        </w:rPr>
        <w:t>文件</w:t>
      </w:r>
      <w:r>
        <w:rPr>
          <w:rFonts w:hint="eastAsia" w:ascii="宋体" w:hAnsi="宋体" w:eastAsia="宋体" w:cs="宋体"/>
          <w:b/>
          <w:bCs/>
          <w:sz w:val="21"/>
          <w:szCs w:val="21"/>
        </w:rPr>
        <w:t>：</w:t>
      </w:r>
      <w:r>
        <w:rPr>
          <w:rFonts w:hint="eastAsia" w:ascii="宋体" w:hAnsi="宋体" w:eastAsia="宋体"/>
          <w:sz w:val="21"/>
          <w:szCs w:val="21"/>
        </w:rPr>
        <w:t>指上传至</w:t>
      </w:r>
      <w:r>
        <w:rPr>
          <w:rFonts w:hint="eastAsia" w:ascii="宋体" w:hAnsi="宋体"/>
          <w:sz w:val="21"/>
          <w:szCs w:val="21"/>
          <w:lang w:eastAsia="zh-CN"/>
        </w:rPr>
        <w:t>“</w:t>
      </w:r>
      <w:r>
        <w:rPr>
          <w:rFonts w:hint="eastAsia" w:ascii="宋体" w:hAnsi="宋体"/>
          <w:sz w:val="21"/>
          <w:szCs w:val="21"/>
          <w:lang w:val="en-US" w:eastAsia="zh-CN"/>
        </w:rPr>
        <w:t>智慧招投标云平台（</w:t>
      </w:r>
      <w:r>
        <w:rPr>
          <w:rFonts w:hint="eastAsia" w:ascii="宋体" w:hAnsi="宋体"/>
          <w:color w:val="000000" w:themeColor="text1"/>
          <w:sz w:val="21"/>
          <w:szCs w:val="21"/>
          <w:highlight w:val="none"/>
          <w14:textFill>
            <w14:solidFill>
              <w14:schemeClr w14:val="tx1"/>
            </w14:solidFill>
          </w14:textFill>
        </w:rPr>
        <w:t>http://59.49.34.147:20080/#/index/notice</w:t>
      </w:r>
      <w:r>
        <w:rPr>
          <w:rFonts w:hint="eastAsia" w:ascii="宋体" w:hAnsi="宋体"/>
          <w:sz w:val="21"/>
          <w:szCs w:val="21"/>
          <w:lang w:val="en-US" w:eastAsia="zh-CN"/>
        </w:rPr>
        <w:t>）</w:t>
      </w:r>
      <w:r>
        <w:rPr>
          <w:rFonts w:hint="eastAsia" w:ascii="宋体" w:hAnsi="宋体"/>
          <w:sz w:val="21"/>
          <w:szCs w:val="21"/>
          <w:lang w:eastAsia="zh-CN"/>
        </w:rPr>
        <w:t>”</w:t>
      </w:r>
      <w:r>
        <w:rPr>
          <w:rFonts w:hint="eastAsia" w:ascii="宋体" w:hAnsi="宋体" w:eastAsia="宋体"/>
          <w:sz w:val="21"/>
          <w:szCs w:val="21"/>
        </w:rPr>
        <w:t>的</w:t>
      </w:r>
      <w:r>
        <w:rPr>
          <w:rFonts w:hint="eastAsia" w:ascii="宋体" w:hAnsi="宋体"/>
          <w:sz w:val="21"/>
          <w:szCs w:val="21"/>
          <w:lang w:eastAsia="zh-CN"/>
        </w:rPr>
        <w:t>投标</w:t>
      </w:r>
      <w:r>
        <w:rPr>
          <w:rFonts w:hint="eastAsia" w:ascii="宋体" w:hAnsi="宋体" w:eastAsia="宋体"/>
          <w:sz w:val="21"/>
          <w:szCs w:val="21"/>
        </w:rPr>
        <w:t>文件，应包含以下内容：1.技术</w:t>
      </w:r>
      <w:r>
        <w:rPr>
          <w:rFonts w:hint="eastAsia" w:ascii="宋体" w:hAnsi="宋体"/>
          <w:sz w:val="21"/>
          <w:szCs w:val="21"/>
          <w:lang w:eastAsia="zh-CN"/>
        </w:rPr>
        <w:t>投标</w:t>
      </w:r>
      <w:r>
        <w:rPr>
          <w:rFonts w:hint="eastAsia" w:ascii="宋体" w:hAnsi="宋体" w:eastAsia="宋体"/>
          <w:sz w:val="21"/>
          <w:szCs w:val="21"/>
        </w:rPr>
        <w:t>文件（自行制作）；2.商务</w:t>
      </w:r>
      <w:r>
        <w:rPr>
          <w:rFonts w:hint="eastAsia" w:ascii="宋体" w:hAnsi="宋体"/>
          <w:sz w:val="21"/>
          <w:szCs w:val="21"/>
          <w:lang w:eastAsia="zh-CN"/>
        </w:rPr>
        <w:t>投标</w:t>
      </w:r>
      <w:r>
        <w:rPr>
          <w:rFonts w:hint="eastAsia" w:ascii="宋体" w:hAnsi="宋体" w:eastAsia="宋体"/>
          <w:sz w:val="21"/>
          <w:szCs w:val="21"/>
        </w:rPr>
        <w:t>文件（自行制作）；</w:t>
      </w:r>
      <w:r>
        <w:rPr>
          <w:rFonts w:hint="eastAsia" w:ascii="宋体" w:hAnsi="宋体" w:eastAsia="宋体" w:cs="宋体"/>
          <w:bCs/>
          <w:sz w:val="21"/>
          <w:szCs w:val="21"/>
          <w:lang w:val="en-US" w:eastAsia="zh-CN"/>
        </w:rPr>
        <w:t>3</w:t>
      </w:r>
      <w:r>
        <w:rPr>
          <w:rFonts w:hint="eastAsia" w:ascii="宋体" w:hAnsi="宋体" w:eastAsia="宋体" w:cs="宋体"/>
          <w:bCs/>
          <w:sz w:val="21"/>
          <w:szCs w:val="21"/>
        </w:rPr>
        <w:t>、</w:t>
      </w:r>
      <w:r>
        <w:rPr>
          <w:rFonts w:hint="eastAsia" w:ascii="宋体" w:hAnsi="宋体" w:cs="宋体"/>
          <w:bCs/>
          <w:sz w:val="21"/>
          <w:szCs w:val="21"/>
          <w:lang w:val="en-US" w:eastAsia="zh-CN"/>
        </w:rPr>
        <w:t>开标（</w:t>
      </w:r>
      <w:r>
        <w:rPr>
          <w:rFonts w:hint="eastAsia" w:ascii="宋体" w:hAnsi="宋体" w:eastAsia="宋体" w:cs="宋体"/>
          <w:bCs/>
          <w:sz w:val="21"/>
          <w:szCs w:val="21"/>
        </w:rPr>
        <w:t>报价</w:t>
      </w:r>
      <w:r>
        <w:rPr>
          <w:rFonts w:hint="eastAsia" w:ascii="宋体" w:hAnsi="宋体" w:cs="宋体"/>
          <w:bCs/>
          <w:sz w:val="21"/>
          <w:szCs w:val="21"/>
          <w:lang w:val="en-US" w:eastAsia="zh-CN"/>
        </w:rPr>
        <w:t>）</w:t>
      </w:r>
      <w:r>
        <w:rPr>
          <w:rFonts w:hint="eastAsia" w:ascii="宋体" w:hAnsi="宋体" w:eastAsia="宋体" w:cs="宋体"/>
          <w:bCs/>
          <w:sz w:val="21"/>
          <w:szCs w:val="21"/>
        </w:rPr>
        <w:t>文件</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自行制作</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4、</w:t>
      </w:r>
      <w:r>
        <w:rPr>
          <w:rFonts w:hint="eastAsia" w:ascii="宋体" w:hAnsi="宋体" w:cs="宋体"/>
          <w:bCs/>
          <w:sz w:val="21"/>
          <w:szCs w:val="21"/>
          <w:lang w:val="en-US" w:eastAsia="zh-CN"/>
        </w:rPr>
        <w:t>投标</w:t>
      </w:r>
      <w:r>
        <w:rPr>
          <w:rFonts w:hint="eastAsia" w:ascii="宋体" w:hAnsi="宋体" w:eastAsia="宋体" w:cs="宋体"/>
          <w:bCs/>
          <w:sz w:val="21"/>
          <w:szCs w:val="21"/>
          <w:lang w:val="en-US" w:eastAsia="zh-CN"/>
        </w:rPr>
        <w:t>保证金文件（自行制作）</w:t>
      </w:r>
      <w:r>
        <w:rPr>
          <w:rFonts w:hint="eastAsia" w:ascii="宋体" w:hAnsi="宋体" w:eastAsia="宋体" w:cs="宋体"/>
          <w:bCs/>
          <w:sz w:val="21"/>
          <w:szCs w:val="21"/>
          <w:lang w:eastAsia="zh-CN"/>
        </w:rPr>
        <w:t>。</w:t>
      </w:r>
      <w:r>
        <w:rPr>
          <w:rFonts w:hint="eastAsia" w:ascii="宋体" w:hAnsi="宋体"/>
          <w:sz w:val="21"/>
          <w:szCs w:val="21"/>
          <w:lang w:val="en-US" w:eastAsia="zh-CN"/>
        </w:rPr>
        <w:t>投标</w:t>
      </w:r>
      <w:r>
        <w:rPr>
          <w:rFonts w:hint="eastAsia" w:ascii="宋体" w:hAnsi="宋体" w:eastAsia="宋体"/>
          <w:sz w:val="21"/>
          <w:szCs w:val="21"/>
          <w:lang w:val="en-US" w:eastAsia="zh-CN"/>
        </w:rPr>
        <w:t>人可在开标前登录“</w:t>
      </w:r>
      <w:r>
        <w:rPr>
          <w:rFonts w:hint="eastAsia" w:ascii="宋体" w:hAnsi="宋体" w:cs="Times New Roman"/>
          <w:color w:val="000000" w:themeColor="text1"/>
          <w:sz w:val="21"/>
          <w:szCs w:val="21"/>
          <w:highlight w:val="none"/>
          <w:lang w:val="en-US" w:eastAsia="zh-CN"/>
          <w14:textFill>
            <w14:solidFill>
              <w14:schemeClr w14:val="tx1"/>
            </w14:solidFill>
          </w14:textFill>
        </w:rPr>
        <w:t>智慧招投标云平台</w:t>
      </w:r>
      <w:r>
        <w:rPr>
          <w:rFonts w:hint="eastAsia" w:ascii="宋体" w:hAnsi="宋体" w:eastAsia="宋体"/>
          <w:sz w:val="21"/>
          <w:szCs w:val="21"/>
          <w:lang w:val="en-US" w:eastAsia="zh-CN"/>
        </w:rPr>
        <w:t>”查看所涉标包</w:t>
      </w:r>
      <w:r>
        <w:rPr>
          <w:rFonts w:hint="eastAsia" w:ascii="宋体" w:hAnsi="宋体"/>
          <w:sz w:val="21"/>
          <w:szCs w:val="21"/>
          <w:lang w:val="en-US" w:eastAsia="zh-CN"/>
        </w:rPr>
        <w:t>投标</w:t>
      </w:r>
      <w:r>
        <w:rPr>
          <w:rFonts w:hint="eastAsia" w:ascii="宋体" w:hAnsi="宋体" w:eastAsia="宋体"/>
          <w:sz w:val="21"/>
          <w:szCs w:val="21"/>
          <w:lang w:val="en-US" w:eastAsia="zh-CN"/>
        </w:rPr>
        <w:t>文件是否上传完整</w:t>
      </w:r>
      <w:r>
        <w:rPr>
          <w:rFonts w:hint="eastAsia" w:ascii="宋体" w:hAnsi="宋体" w:eastAsia="宋体"/>
          <w:sz w:val="21"/>
          <w:szCs w:val="21"/>
          <w:highlight w:val="none"/>
          <w:lang w:val="en-US" w:eastAsia="zh-CN"/>
        </w:rPr>
        <w:t>，</w:t>
      </w:r>
      <w:r>
        <w:rPr>
          <w:rFonts w:hint="eastAsia" w:ascii="宋体" w:hAnsi="宋体" w:eastAsia="宋体"/>
          <w:b/>
          <w:bCs/>
          <w:sz w:val="21"/>
          <w:szCs w:val="21"/>
          <w:highlight w:val="none"/>
        </w:rPr>
        <w:t>如因缺失造成的否决</w:t>
      </w:r>
      <w:r>
        <w:rPr>
          <w:rFonts w:hint="eastAsia" w:ascii="宋体" w:hAnsi="宋体"/>
          <w:b/>
          <w:bCs/>
          <w:sz w:val="21"/>
          <w:szCs w:val="21"/>
          <w:highlight w:val="none"/>
          <w:lang w:eastAsia="zh-CN"/>
        </w:rPr>
        <w:t>投标</w:t>
      </w:r>
      <w:r>
        <w:rPr>
          <w:rFonts w:hint="eastAsia" w:ascii="宋体" w:hAnsi="宋体" w:eastAsia="宋体"/>
          <w:b/>
          <w:bCs/>
          <w:sz w:val="21"/>
          <w:szCs w:val="21"/>
          <w:highlight w:val="none"/>
        </w:rPr>
        <w:t>人自行承担。</w:t>
      </w:r>
    </w:p>
    <w:p>
      <w:pPr>
        <w:spacing w:line="360" w:lineRule="auto"/>
        <w:ind w:firstLine="422" w:firstLineChars="200"/>
        <w:contextualSpacing/>
        <w:rPr>
          <w:rFonts w:ascii="宋体" w:hAnsi="宋体" w:eastAsia="宋体"/>
          <w:b/>
          <w:bCs/>
          <w:sz w:val="21"/>
          <w:szCs w:val="21"/>
        </w:rPr>
      </w:pPr>
      <w:r>
        <w:rPr>
          <w:rFonts w:hint="eastAsia" w:ascii="宋体" w:hAnsi="宋体" w:eastAsia="宋体"/>
          <w:b/>
          <w:bCs/>
          <w:sz w:val="21"/>
          <w:szCs w:val="21"/>
        </w:rPr>
        <w:t>5.5递交要求：</w:t>
      </w:r>
    </w:p>
    <w:p>
      <w:pPr>
        <w:pStyle w:val="4"/>
        <w:tabs>
          <w:tab w:val="left" w:pos="5458"/>
          <w:tab w:val="left" w:pos="8533"/>
        </w:tabs>
        <w:spacing w:after="0" w:line="360" w:lineRule="auto"/>
        <w:ind w:firstLine="422" w:firstLineChars="200"/>
        <w:contextualSpacing/>
        <w:rPr>
          <w:rFonts w:hint="eastAsia" w:ascii="宋体" w:hAnsi="宋体" w:eastAsia="宋体"/>
          <w:bCs/>
          <w:sz w:val="21"/>
          <w:szCs w:val="21"/>
        </w:rPr>
      </w:pPr>
      <w:r>
        <w:rPr>
          <w:rFonts w:hint="eastAsia" w:ascii="宋体" w:hAnsi="宋体" w:eastAsia="宋体"/>
          <w:b/>
          <w:bCs/>
          <w:sz w:val="21"/>
          <w:szCs w:val="21"/>
          <w:lang w:val="en-US" w:eastAsia="zh-CN"/>
        </w:rPr>
        <w:t>ETP</w:t>
      </w:r>
      <w:r>
        <w:rPr>
          <w:rFonts w:hint="eastAsia" w:ascii="宋体" w:hAnsi="宋体" w:eastAsia="宋体"/>
          <w:b/>
          <w:bCs/>
          <w:sz w:val="21"/>
          <w:szCs w:val="21"/>
        </w:rPr>
        <w:t>电子</w:t>
      </w:r>
      <w:r>
        <w:rPr>
          <w:rFonts w:hint="eastAsia"/>
          <w:b/>
          <w:bCs/>
          <w:sz w:val="21"/>
          <w:szCs w:val="21"/>
          <w:lang w:val="en-US" w:eastAsia="zh-CN"/>
        </w:rPr>
        <w:t>投标</w:t>
      </w:r>
      <w:r>
        <w:rPr>
          <w:rFonts w:hint="eastAsia" w:ascii="宋体" w:hAnsi="宋体" w:eastAsia="宋体"/>
          <w:b/>
          <w:bCs/>
          <w:sz w:val="21"/>
          <w:szCs w:val="21"/>
        </w:rPr>
        <w:t>文件</w:t>
      </w:r>
      <w:r>
        <w:rPr>
          <w:rFonts w:hint="eastAsia" w:ascii="宋体" w:hAnsi="宋体" w:eastAsia="宋体"/>
          <w:bCs/>
          <w:sz w:val="21"/>
          <w:szCs w:val="21"/>
        </w:rPr>
        <w:t>使用“供应商投标工具”生成，并上传至</w:t>
      </w:r>
      <w:r>
        <w:rPr>
          <w:rFonts w:hint="eastAsia" w:ascii="宋体" w:hAnsi="宋体" w:cs="宋体"/>
          <w:kern w:val="0"/>
          <w:sz w:val="21"/>
          <w:szCs w:val="21"/>
          <w:lang w:eastAsia="zh-CN"/>
        </w:rPr>
        <w:t>“国家电网有限公司电子商务平台-电工交易专区”</w:t>
      </w:r>
      <w:r>
        <w:rPr>
          <w:rFonts w:hint="eastAsia" w:ascii="宋体" w:hAnsi="宋体" w:eastAsia="宋体"/>
          <w:bCs/>
          <w:sz w:val="21"/>
          <w:szCs w:val="21"/>
        </w:rPr>
        <w:t>，</w:t>
      </w:r>
      <w:r>
        <w:rPr>
          <w:rFonts w:hint="eastAsia" w:ascii="宋体" w:hAnsi="宋体"/>
          <w:b/>
          <w:bCs w:val="0"/>
          <w:sz w:val="21"/>
          <w:szCs w:val="21"/>
          <w:lang w:val="en-US" w:eastAsia="zh-CN"/>
        </w:rPr>
        <w:t>完整的</w:t>
      </w:r>
      <w:r>
        <w:rPr>
          <w:rFonts w:hint="eastAsia" w:ascii="宋体" w:hAnsi="宋体" w:eastAsia="宋体"/>
          <w:b/>
          <w:bCs w:val="0"/>
          <w:sz w:val="21"/>
          <w:szCs w:val="21"/>
          <w:lang w:val="en-US" w:eastAsia="zh-CN"/>
        </w:rPr>
        <w:t>电子</w:t>
      </w:r>
      <w:r>
        <w:rPr>
          <w:rFonts w:hint="eastAsia"/>
          <w:b/>
          <w:bCs w:val="0"/>
          <w:sz w:val="21"/>
          <w:szCs w:val="21"/>
          <w:lang w:val="en-US" w:eastAsia="zh-CN"/>
        </w:rPr>
        <w:t>投标</w:t>
      </w:r>
      <w:r>
        <w:rPr>
          <w:rFonts w:hint="eastAsia" w:ascii="宋体" w:hAnsi="宋体" w:eastAsia="宋体"/>
          <w:b/>
          <w:bCs w:val="0"/>
          <w:sz w:val="21"/>
          <w:szCs w:val="21"/>
        </w:rPr>
        <w:t>文件上传至“</w:t>
      </w:r>
      <w:r>
        <w:rPr>
          <w:rFonts w:hint="eastAsia" w:ascii="宋体" w:hAnsi="宋体"/>
          <w:b/>
          <w:bCs w:val="0"/>
          <w:sz w:val="21"/>
          <w:szCs w:val="21"/>
          <w:lang w:val="en-US" w:eastAsia="zh-CN"/>
        </w:rPr>
        <w:t>智慧招投标云平台</w:t>
      </w:r>
      <w:r>
        <w:rPr>
          <w:rFonts w:hint="eastAsia" w:ascii="宋体" w:hAnsi="宋体" w:eastAsia="宋体"/>
          <w:b/>
          <w:bCs w:val="0"/>
          <w:sz w:val="21"/>
          <w:szCs w:val="21"/>
        </w:rPr>
        <w:t>”</w:t>
      </w:r>
      <w:r>
        <w:rPr>
          <w:rFonts w:hint="eastAsia" w:ascii="宋体" w:hAnsi="宋体" w:eastAsia="宋体"/>
          <w:bCs/>
          <w:sz w:val="21"/>
          <w:szCs w:val="21"/>
        </w:rPr>
        <w:t>。</w:t>
      </w:r>
    </w:p>
    <w:tbl>
      <w:tblPr>
        <w:tblStyle w:val="16"/>
        <w:tblW w:w="939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87"/>
        <w:gridCol w:w="4332"/>
        <w:gridCol w:w="34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9" w:hRule="atLeast"/>
          <w:tblHeader/>
          <w:jc w:val="center"/>
        </w:trPr>
        <w:tc>
          <w:tcPr>
            <w:tcW w:w="1587" w:type="dxa"/>
            <w:tcBorders>
              <w:tl2br w:val="nil"/>
              <w:tr2bl w:val="nil"/>
            </w:tcBorders>
            <w:noWrap w:val="0"/>
            <w:vAlign w:val="center"/>
          </w:tcPr>
          <w:p>
            <w:pPr>
              <w:widowControl/>
              <w:spacing w:line="240" w:lineRule="auto"/>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文件名称</w:t>
            </w:r>
          </w:p>
        </w:tc>
        <w:tc>
          <w:tcPr>
            <w:tcW w:w="4332" w:type="dxa"/>
            <w:tcBorders>
              <w:tl2br w:val="nil"/>
              <w:tr2bl w:val="nil"/>
            </w:tcBorders>
            <w:noWrap w:val="0"/>
            <w:vAlign w:val="center"/>
          </w:tcPr>
          <w:p>
            <w:pPr>
              <w:widowControl/>
              <w:spacing w:line="240" w:lineRule="auto"/>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文件生成（制作）要求</w:t>
            </w:r>
          </w:p>
        </w:tc>
        <w:tc>
          <w:tcPr>
            <w:tcW w:w="3475" w:type="dxa"/>
            <w:tcBorders>
              <w:tl2br w:val="nil"/>
              <w:tr2bl w:val="nil"/>
            </w:tcBorders>
            <w:noWrap w:val="0"/>
            <w:vAlign w:val="center"/>
          </w:tcPr>
          <w:p>
            <w:pPr>
              <w:widowControl/>
              <w:spacing w:line="240" w:lineRule="auto"/>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文件上传（提交）要求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587" w:type="dxa"/>
            <w:vMerge w:val="restart"/>
            <w:tcBorders>
              <w:tl2br w:val="nil"/>
              <w:tr2bl w:val="nil"/>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color w:val="auto"/>
                <w:kern w:val="0"/>
                <w:sz w:val="21"/>
                <w:szCs w:val="21"/>
              </w:rPr>
              <w:t>1、开标（报价）文件</w:t>
            </w:r>
          </w:p>
        </w:tc>
        <w:tc>
          <w:tcPr>
            <w:tcW w:w="4332" w:type="dxa"/>
            <w:tcBorders>
              <w:tl2br w:val="nil"/>
              <w:tr2bl w:val="nil"/>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color w:val="auto"/>
                <w:kern w:val="0"/>
                <w:sz w:val="21"/>
                <w:szCs w:val="21"/>
              </w:rPr>
              <w:t>在线制作，PDF电子版，（国家电网有限公司电子商务平台-电工交易专区上在线生成的带有二维码的</w:t>
            </w:r>
            <w:r>
              <w:rPr>
                <w:rFonts w:hint="eastAsia" w:ascii="宋体" w:hAnsi="宋体" w:cs="宋体"/>
                <w:color w:val="auto"/>
                <w:kern w:val="0"/>
                <w:sz w:val="21"/>
                <w:szCs w:val="21"/>
                <w:lang w:val="en-US" w:eastAsia="zh-CN"/>
              </w:rPr>
              <w:t>投标</w:t>
            </w:r>
            <w:r>
              <w:rPr>
                <w:rFonts w:hint="eastAsia" w:ascii="宋体" w:hAnsi="宋体" w:eastAsia="宋体" w:cs="宋体"/>
                <w:color w:val="auto"/>
                <w:kern w:val="0"/>
                <w:sz w:val="21"/>
                <w:szCs w:val="21"/>
              </w:rPr>
              <w:t>函及附录）</w:t>
            </w:r>
          </w:p>
        </w:tc>
        <w:tc>
          <w:tcPr>
            <w:tcW w:w="3475" w:type="dxa"/>
            <w:tcBorders>
              <w:tl2br w:val="nil"/>
              <w:tr2bl w:val="nil"/>
            </w:tcBorders>
            <w:noWrap w:val="0"/>
            <w:vAlign w:val="center"/>
          </w:tcPr>
          <w:p>
            <w:pPr>
              <w:widowControl/>
              <w:spacing w:line="24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上传至</w:t>
            </w:r>
            <w:r>
              <w:rPr>
                <w:rFonts w:hint="eastAsia" w:ascii="宋体" w:hAnsi="宋体" w:cs="宋体"/>
                <w:kern w:val="0"/>
                <w:sz w:val="21"/>
                <w:szCs w:val="21"/>
                <w:lang w:eastAsia="zh-CN"/>
              </w:rPr>
              <w:t>“国家电网有限公司电子商务平台-电工交易专区”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3" w:hRule="atLeast"/>
          <w:jc w:val="center"/>
        </w:trPr>
        <w:tc>
          <w:tcPr>
            <w:tcW w:w="1587" w:type="dxa"/>
            <w:vMerge w:val="continue"/>
            <w:tcBorders>
              <w:tl2br w:val="nil"/>
              <w:tr2bl w:val="nil"/>
            </w:tcBorders>
            <w:noWrap w:val="0"/>
            <w:vAlign w:val="center"/>
          </w:tcPr>
          <w:p>
            <w:pPr>
              <w:widowControl/>
              <w:jc w:val="center"/>
              <w:rPr>
                <w:rFonts w:hint="eastAsia" w:ascii="宋体" w:hAnsi="宋体" w:eastAsia="宋体" w:cs="宋体"/>
                <w:color w:val="auto"/>
                <w:kern w:val="0"/>
                <w:sz w:val="21"/>
                <w:szCs w:val="21"/>
              </w:rPr>
            </w:pPr>
          </w:p>
        </w:tc>
        <w:tc>
          <w:tcPr>
            <w:tcW w:w="4332" w:type="dxa"/>
            <w:tcBorders>
              <w:tl2br w:val="nil"/>
              <w:tr2bl w:val="nil"/>
            </w:tcBorders>
            <w:noWrap w:val="0"/>
            <w:vAlign w:val="center"/>
          </w:tcPr>
          <w:p>
            <w:pPr>
              <w:widowControl/>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离线制作，按包制作，完整的双层 PDF 电子版(详见</w:t>
            </w:r>
            <w:r>
              <w:rPr>
                <w:rFonts w:hint="eastAsia" w:ascii="宋体" w:hAnsi="宋体" w:eastAsia="宋体" w:cs="宋体"/>
                <w:color w:val="auto"/>
                <w:kern w:val="0"/>
                <w:sz w:val="21"/>
                <w:szCs w:val="21"/>
                <w:highlight w:val="cyan"/>
              </w:rPr>
              <w:t>第</w:t>
            </w:r>
            <w:r>
              <w:rPr>
                <w:rFonts w:hint="eastAsia" w:ascii="宋体" w:hAnsi="宋体" w:cs="宋体"/>
                <w:color w:val="auto"/>
                <w:kern w:val="0"/>
                <w:sz w:val="21"/>
                <w:szCs w:val="21"/>
                <w:highlight w:val="cyan"/>
                <w:lang w:val="en-US" w:eastAsia="zh-CN"/>
              </w:rPr>
              <w:t>六</w:t>
            </w:r>
            <w:r>
              <w:rPr>
                <w:rFonts w:hint="eastAsia" w:ascii="宋体" w:hAnsi="宋体" w:eastAsia="宋体" w:cs="宋体"/>
                <w:color w:val="auto"/>
                <w:kern w:val="0"/>
                <w:sz w:val="21"/>
                <w:szCs w:val="21"/>
                <w:highlight w:val="cyan"/>
              </w:rPr>
              <w:t>章</w:t>
            </w:r>
            <w:r>
              <w:rPr>
                <w:rFonts w:hint="eastAsia" w:ascii="宋体" w:hAnsi="宋体" w:cs="宋体"/>
                <w:color w:val="auto"/>
                <w:kern w:val="0"/>
                <w:sz w:val="21"/>
                <w:szCs w:val="21"/>
                <w:lang w:val="en-US" w:eastAsia="zh-CN"/>
              </w:rPr>
              <w:t>投标</w:t>
            </w:r>
            <w:r>
              <w:rPr>
                <w:rFonts w:hint="eastAsia" w:ascii="宋体" w:hAnsi="宋体" w:eastAsia="宋体" w:cs="宋体"/>
                <w:color w:val="auto"/>
                <w:kern w:val="0"/>
                <w:sz w:val="21"/>
                <w:szCs w:val="21"/>
              </w:rPr>
              <w:t>文件格式)</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val="en-US" w:eastAsia="zh-CN"/>
              </w:rPr>
              <w:t>发送到平台的文件需按照</w:t>
            </w:r>
            <w:r>
              <w:rPr>
                <w:rFonts w:hint="eastAsia" w:ascii="宋体" w:hAnsi="宋体" w:cs="宋体"/>
                <w:color w:val="auto"/>
                <w:kern w:val="0"/>
                <w:sz w:val="21"/>
                <w:szCs w:val="21"/>
                <w:lang w:val="en-US" w:eastAsia="zh-CN"/>
              </w:rPr>
              <w:t>投标</w:t>
            </w:r>
            <w:r>
              <w:rPr>
                <w:rFonts w:hint="eastAsia" w:ascii="宋体" w:hAnsi="宋体" w:eastAsia="宋体" w:cs="宋体"/>
                <w:color w:val="auto"/>
                <w:kern w:val="0"/>
                <w:sz w:val="21"/>
                <w:szCs w:val="21"/>
                <w:lang w:val="en-US" w:eastAsia="zh-CN"/>
              </w:rPr>
              <w:t>文件格式制作封</w:t>
            </w:r>
            <w:r>
              <w:rPr>
                <w:rFonts w:hint="eastAsia" w:ascii="宋体" w:hAnsi="宋体" w:cs="宋体"/>
                <w:color w:val="auto"/>
                <w:kern w:val="0"/>
                <w:sz w:val="21"/>
                <w:szCs w:val="21"/>
                <w:lang w:val="en-US" w:eastAsia="zh-CN"/>
              </w:rPr>
              <w:t>面。</w:t>
            </w:r>
          </w:p>
        </w:tc>
        <w:tc>
          <w:tcPr>
            <w:tcW w:w="3475" w:type="dxa"/>
            <w:tcBorders>
              <w:tl2br w:val="nil"/>
              <w:tr2bl w:val="nil"/>
            </w:tcBorders>
            <w:noWrap w:val="0"/>
            <w:vAlign w:val="center"/>
          </w:tcPr>
          <w:p>
            <w:pPr>
              <w:widowControl/>
              <w:spacing w:line="24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按</w:t>
            </w:r>
            <w:r>
              <w:rPr>
                <w:rFonts w:hint="eastAsia" w:ascii="宋体" w:hAnsi="宋体" w:eastAsia="宋体" w:cs="宋体"/>
                <w:color w:val="FF0000"/>
                <w:kern w:val="0"/>
                <w:sz w:val="21"/>
                <w:szCs w:val="21"/>
                <w:highlight w:val="none"/>
              </w:rPr>
              <w:t>分</w:t>
            </w:r>
            <w:r>
              <w:rPr>
                <w:rFonts w:hint="eastAsia" w:ascii="宋体" w:hAnsi="宋体" w:eastAsia="宋体" w:cs="宋体"/>
                <w:color w:val="FF0000"/>
                <w:kern w:val="0"/>
                <w:sz w:val="21"/>
                <w:szCs w:val="21"/>
                <w:highlight w:val="none"/>
                <w:lang w:val="en-US" w:eastAsia="zh-CN"/>
              </w:rPr>
              <w:t>包</w:t>
            </w:r>
            <w:r>
              <w:rPr>
                <w:rFonts w:hint="eastAsia" w:ascii="宋体" w:hAnsi="宋体" w:eastAsia="宋体" w:cs="宋体"/>
                <w:kern w:val="0"/>
                <w:sz w:val="21"/>
                <w:szCs w:val="21"/>
              </w:rPr>
              <w:t>上传至“</w:t>
            </w:r>
            <w:r>
              <w:rPr>
                <w:rFonts w:hint="eastAsia" w:ascii="宋体" w:hAnsi="宋体"/>
                <w:b/>
                <w:bCs w:val="0"/>
                <w:sz w:val="21"/>
                <w:szCs w:val="21"/>
                <w:lang w:val="en-US" w:eastAsia="zh-CN"/>
              </w:rPr>
              <w:t>智慧招投标云平台</w:t>
            </w:r>
            <w:r>
              <w:rPr>
                <w:rFonts w:hint="eastAsia" w:ascii="宋体" w:hAnsi="宋体" w:eastAsia="宋体" w:cs="宋体"/>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41" w:hRule="atLeast"/>
          <w:jc w:val="center"/>
        </w:trPr>
        <w:tc>
          <w:tcPr>
            <w:tcW w:w="1587" w:type="dxa"/>
            <w:vMerge w:val="restart"/>
            <w:tcBorders>
              <w:tl2br w:val="nil"/>
              <w:tr2bl w:val="nil"/>
            </w:tcBorders>
            <w:noWrap w:val="0"/>
            <w:vAlign w:val="center"/>
          </w:tcPr>
          <w:p>
            <w:pPr>
              <w:jc w:val="center"/>
              <w:rPr>
                <w:rFonts w:hint="eastAsia" w:ascii="宋体" w:hAnsi="宋体" w:eastAsia="宋体" w:cs="宋体"/>
                <w:kern w:val="0"/>
                <w:sz w:val="21"/>
                <w:szCs w:val="21"/>
              </w:rPr>
            </w:pPr>
            <w:r>
              <w:rPr>
                <w:rFonts w:hint="eastAsia" w:ascii="宋体" w:hAnsi="宋体" w:eastAsia="宋体" w:cs="宋体"/>
                <w:color w:val="auto"/>
                <w:kern w:val="0"/>
                <w:sz w:val="21"/>
                <w:szCs w:val="21"/>
              </w:rPr>
              <w:t>2、商务文件</w:t>
            </w:r>
          </w:p>
        </w:tc>
        <w:tc>
          <w:tcPr>
            <w:tcW w:w="4332" w:type="dxa"/>
            <w:tcBorders>
              <w:tl2br w:val="nil"/>
              <w:tr2bl w:val="nil"/>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color w:val="auto"/>
                <w:kern w:val="0"/>
                <w:sz w:val="21"/>
                <w:szCs w:val="21"/>
              </w:rPr>
              <w:t>离线制作，按包制作，完整的双层 PDF 电子版(详见</w:t>
            </w:r>
            <w:r>
              <w:rPr>
                <w:rFonts w:hint="eastAsia" w:ascii="宋体" w:hAnsi="宋体" w:eastAsia="宋体" w:cs="宋体"/>
                <w:color w:val="auto"/>
                <w:kern w:val="0"/>
                <w:sz w:val="21"/>
                <w:szCs w:val="21"/>
                <w:highlight w:val="cyan"/>
              </w:rPr>
              <w:t>第</w:t>
            </w:r>
            <w:r>
              <w:rPr>
                <w:rFonts w:hint="eastAsia" w:ascii="宋体" w:hAnsi="宋体" w:eastAsia="宋体" w:cs="宋体"/>
                <w:color w:val="auto"/>
                <w:kern w:val="0"/>
                <w:sz w:val="21"/>
                <w:szCs w:val="21"/>
                <w:highlight w:val="cyan"/>
                <w:lang w:val="en-US" w:eastAsia="zh-CN"/>
              </w:rPr>
              <w:t>六</w:t>
            </w:r>
            <w:r>
              <w:rPr>
                <w:rFonts w:hint="eastAsia" w:ascii="宋体" w:hAnsi="宋体" w:eastAsia="宋体" w:cs="宋体"/>
                <w:color w:val="auto"/>
                <w:kern w:val="0"/>
                <w:sz w:val="21"/>
                <w:szCs w:val="21"/>
                <w:highlight w:val="cyan"/>
              </w:rPr>
              <w:t>章</w:t>
            </w:r>
            <w:r>
              <w:rPr>
                <w:rFonts w:hint="eastAsia" w:ascii="宋体" w:hAnsi="宋体" w:cs="宋体"/>
                <w:color w:val="auto"/>
                <w:kern w:val="0"/>
                <w:sz w:val="21"/>
                <w:szCs w:val="21"/>
                <w:lang w:val="en-US" w:eastAsia="zh-CN"/>
              </w:rPr>
              <w:t>投标</w:t>
            </w:r>
            <w:r>
              <w:rPr>
                <w:rFonts w:hint="eastAsia" w:ascii="宋体" w:hAnsi="宋体" w:eastAsia="宋体" w:cs="宋体"/>
                <w:color w:val="auto"/>
                <w:kern w:val="0"/>
                <w:sz w:val="21"/>
                <w:szCs w:val="21"/>
              </w:rPr>
              <w:t>文件格式)</w:t>
            </w:r>
          </w:p>
        </w:tc>
        <w:tc>
          <w:tcPr>
            <w:tcW w:w="3475" w:type="dxa"/>
            <w:tcBorders>
              <w:tl2br w:val="nil"/>
              <w:tr2bl w:val="nil"/>
            </w:tcBorders>
            <w:noWrap w:val="0"/>
            <w:vAlign w:val="center"/>
          </w:tcPr>
          <w:p>
            <w:pPr>
              <w:widowControl/>
              <w:spacing w:line="24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按</w:t>
            </w:r>
            <w:r>
              <w:rPr>
                <w:rFonts w:hint="eastAsia" w:ascii="宋体" w:hAnsi="宋体" w:eastAsia="宋体" w:cs="宋体"/>
                <w:color w:val="FF0000"/>
                <w:kern w:val="0"/>
                <w:sz w:val="21"/>
                <w:szCs w:val="21"/>
                <w:highlight w:val="none"/>
              </w:rPr>
              <w:t>分</w:t>
            </w:r>
            <w:r>
              <w:rPr>
                <w:rFonts w:hint="eastAsia" w:ascii="宋体" w:hAnsi="宋体" w:eastAsia="宋体" w:cs="宋体"/>
                <w:color w:val="FF0000"/>
                <w:kern w:val="0"/>
                <w:sz w:val="21"/>
                <w:szCs w:val="21"/>
                <w:highlight w:val="none"/>
                <w:lang w:val="en-US" w:eastAsia="zh-CN"/>
              </w:rPr>
              <w:t>包</w:t>
            </w:r>
            <w:r>
              <w:rPr>
                <w:rFonts w:hint="eastAsia" w:ascii="宋体" w:hAnsi="宋体" w:eastAsia="宋体" w:cs="宋体"/>
                <w:kern w:val="0"/>
                <w:sz w:val="21"/>
                <w:szCs w:val="21"/>
              </w:rPr>
              <w:t>上传至“</w:t>
            </w:r>
            <w:r>
              <w:rPr>
                <w:rFonts w:hint="eastAsia" w:ascii="宋体" w:hAnsi="宋体"/>
                <w:b/>
                <w:bCs w:val="0"/>
                <w:sz w:val="21"/>
                <w:szCs w:val="21"/>
                <w:lang w:val="en-US" w:eastAsia="zh-CN"/>
              </w:rPr>
              <w:t>智慧招投标云平台</w:t>
            </w:r>
            <w:r>
              <w:rPr>
                <w:rFonts w:hint="eastAsia" w:ascii="宋体" w:hAnsi="宋体" w:eastAsia="宋体" w:cs="宋体"/>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2" w:hRule="atLeast"/>
          <w:jc w:val="center"/>
        </w:trPr>
        <w:tc>
          <w:tcPr>
            <w:tcW w:w="1587" w:type="dxa"/>
            <w:tcBorders>
              <w:tl2br w:val="nil"/>
              <w:tr2bl w:val="nil"/>
            </w:tcBorders>
            <w:noWrap w:val="0"/>
            <w:vAlign w:val="center"/>
          </w:tcPr>
          <w:p>
            <w:pPr>
              <w:jc w:val="center"/>
              <w:rPr>
                <w:rFonts w:hint="eastAsia" w:ascii="宋体" w:hAnsi="宋体" w:eastAsia="宋体" w:cs="宋体"/>
                <w:kern w:val="0"/>
                <w:sz w:val="21"/>
                <w:szCs w:val="21"/>
                <w:lang w:val="en-US" w:eastAsia="zh-CN"/>
              </w:rPr>
            </w:pPr>
            <w:r>
              <w:rPr>
                <w:rFonts w:hint="eastAsia" w:ascii="宋体" w:hAnsi="宋体" w:eastAsia="宋体" w:cs="宋体"/>
                <w:color w:val="auto"/>
                <w:kern w:val="0"/>
                <w:sz w:val="21"/>
                <w:szCs w:val="21"/>
              </w:rPr>
              <w:t>3、技术文件</w:t>
            </w:r>
          </w:p>
        </w:tc>
        <w:tc>
          <w:tcPr>
            <w:tcW w:w="4332" w:type="dxa"/>
            <w:tcBorders>
              <w:tl2br w:val="nil"/>
              <w:tr2bl w:val="nil"/>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color w:val="auto"/>
                <w:kern w:val="0"/>
                <w:sz w:val="21"/>
                <w:szCs w:val="21"/>
              </w:rPr>
              <w:t>离线制作，按包制作，完整的双层 PDF 电子版(详见</w:t>
            </w:r>
            <w:r>
              <w:rPr>
                <w:rFonts w:hint="eastAsia" w:ascii="宋体" w:hAnsi="宋体" w:eastAsia="宋体" w:cs="宋体"/>
                <w:color w:val="auto"/>
                <w:kern w:val="0"/>
                <w:sz w:val="21"/>
                <w:szCs w:val="21"/>
                <w:highlight w:val="cyan"/>
              </w:rPr>
              <w:t>第</w:t>
            </w:r>
            <w:r>
              <w:rPr>
                <w:rFonts w:hint="eastAsia" w:ascii="宋体" w:hAnsi="宋体" w:eastAsia="宋体" w:cs="宋体"/>
                <w:color w:val="auto"/>
                <w:kern w:val="0"/>
                <w:sz w:val="21"/>
                <w:szCs w:val="21"/>
                <w:highlight w:val="cyan"/>
                <w:lang w:val="en-US" w:eastAsia="zh-CN"/>
              </w:rPr>
              <w:t>六</w:t>
            </w:r>
            <w:r>
              <w:rPr>
                <w:rFonts w:hint="eastAsia" w:ascii="宋体" w:hAnsi="宋体" w:eastAsia="宋体" w:cs="宋体"/>
                <w:color w:val="auto"/>
                <w:kern w:val="0"/>
                <w:sz w:val="21"/>
                <w:szCs w:val="21"/>
                <w:highlight w:val="cyan"/>
              </w:rPr>
              <w:t>章</w:t>
            </w:r>
            <w:r>
              <w:rPr>
                <w:rFonts w:hint="eastAsia" w:ascii="宋体" w:hAnsi="宋体" w:cs="宋体"/>
                <w:color w:val="auto"/>
                <w:kern w:val="0"/>
                <w:sz w:val="21"/>
                <w:szCs w:val="21"/>
                <w:lang w:val="en-US" w:eastAsia="zh-CN"/>
              </w:rPr>
              <w:t>投标</w:t>
            </w:r>
            <w:r>
              <w:rPr>
                <w:rFonts w:hint="eastAsia" w:ascii="宋体" w:hAnsi="宋体" w:eastAsia="宋体" w:cs="宋体"/>
                <w:color w:val="auto"/>
                <w:kern w:val="0"/>
                <w:sz w:val="21"/>
                <w:szCs w:val="21"/>
              </w:rPr>
              <w:t>文件格式)。</w:t>
            </w:r>
          </w:p>
        </w:tc>
        <w:tc>
          <w:tcPr>
            <w:tcW w:w="3475" w:type="dxa"/>
            <w:tcBorders>
              <w:tl2br w:val="nil"/>
              <w:tr2bl w:val="nil"/>
            </w:tcBorders>
            <w:noWrap w:val="0"/>
            <w:vAlign w:val="center"/>
          </w:tcPr>
          <w:p>
            <w:pPr>
              <w:widowControl/>
              <w:spacing w:line="24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rPr>
              <w:t>按</w:t>
            </w:r>
            <w:r>
              <w:rPr>
                <w:rFonts w:hint="eastAsia" w:ascii="宋体" w:hAnsi="宋体" w:eastAsia="宋体" w:cs="宋体"/>
                <w:color w:val="FF0000"/>
                <w:kern w:val="0"/>
                <w:sz w:val="21"/>
                <w:szCs w:val="21"/>
                <w:highlight w:val="none"/>
              </w:rPr>
              <w:t>分</w:t>
            </w:r>
            <w:r>
              <w:rPr>
                <w:rFonts w:hint="eastAsia" w:ascii="宋体" w:hAnsi="宋体" w:eastAsia="宋体" w:cs="宋体"/>
                <w:color w:val="FF0000"/>
                <w:kern w:val="0"/>
                <w:sz w:val="21"/>
                <w:szCs w:val="21"/>
                <w:highlight w:val="none"/>
                <w:lang w:val="en-US" w:eastAsia="zh-CN"/>
              </w:rPr>
              <w:t>包</w:t>
            </w:r>
            <w:r>
              <w:rPr>
                <w:rFonts w:hint="eastAsia" w:ascii="宋体" w:hAnsi="宋体" w:eastAsia="宋体" w:cs="宋体"/>
                <w:kern w:val="0"/>
                <w:sz w:val="21"/>
                <w:szCs w:val="21"/>
              </w:rPr>
              <w:t>上传至“</w:t>
            </w:r>
            <w:r>
              <w:rPr>
                <w:rFonts w:hint="eastAsia" w:ascii="宋体" w:hAnsi="宋体"/>
                <w:b/>
                <w:bCs w:val="0"/>
                <w:sz w:val="21"/>
                <w:szCs w:val="21"/>
                <w:lang w:val="en-US" w:eastAsia="zh-CN"/>
              </w:rPr>
              <w:t>智慧招投标云平台</w:t>
            </w:r>
            <w:r>
              <w:rPr>
                <w:rFonts w:hint="eastAsia" w:ascii="宋体" w:hAnsi="宋体" w:eastAsia="宋体" w:cs="宋体"/>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587" w:type="dxa"/>
            <w:tcBorders>
              <w:tl2br w:val="nil"/>
              <w:tr2bl w:val="nil"/>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bCs/>
                <w:color w:val="auto"/>
                <w:kern w:val="0"/>
                <w:sz w:val="21"/>
                <w:szCs w:val="21"/>
              </w:rPr>
              <w:t>4、保证金文件</w:t>
            </w:r>
          </w:p>
        </w:tc>
        <w:tc>
          <w:tcPr>
            <w:tcW w:w="4332" w:type="dxa"/>
            <w:tcBorders>
              <w:tl2br w:val="nil"/>
              <w:tr2bl w:val="nil"/>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color w:val="auto"/>
                <w:kern w:val="0"/>
                <w:sz w:val="21"/>
                <w:szCs w:val="21"/>
              </w:rPr>
              <w:t>离线制作，按包制作，完整的双层 PDF 电子版(详见</w:t>
            </w:r>
            <w:r>
              <w:rPr>
                <w:rFonts w:hint="eastAsia" w:ascii="宋体" w:hAnsi="宋体" w:eastAsia="宋体" w:cs="宋体"/>
                <w:color w:val="auto"/>
                <w:kern w:val="0"/>
                <w:sz w:val="21"/>
                <w:szCs w:val="21"/>
                <w:highlight w:val="cyan"/>
              </w:rPr>
              <w:t>第</w:t>
            </w:r>
            <w:r>
              <w:rPr>
                <w:rFonts w:hint="eastAsia" w:ascii="宋体" w:hAnsi="宋体" w:eastAsia="宋体" w:cs="宋体"/>
                <w:color w:val="auto"/>
                <w:kern w:val="0"/>
                <w:sz w:val="21"/>
                <w:szCs w:val="21"/>
                <w:highlight w:val="cyan"/>
                <w:lang w:val="en-US" w:eastAsia="zh-CN"/>
              </w:rPr>
              <w:t>六</w:t>
            </w:r>
            <w:r>
              <w:rPr>
                <w:rFonts w:hint="eastAsia" w:ascii="宋体" w:hAnsi="宋体" w:eastAsia="宋体" w:cs="宋体"/>
                <w:color w:val="auto"/>
                <w:kern w:val="0"/>
                <w:sz w:val="21"/>
                <w:szCs w:val="21"/>
                <w:highlight w:val="cyan"/>
              </w:rPr>
              <w:t>章</w:t>
            </w:r>
            <w:r>
              <w:rPr>
                <w:rFonts w:hint="eastAsia" w:ascii="宋体" w:hAnsi="宋体" w:cs="宋体"/>
                <w:color w:val="auto"/>
                <w:kern w:val="0"/>
                <w:sz w:val="21"/>
                <w:szCs w:val="21"/>
                <w:lang w:val="en-US" w:eastAsia="zh-CN"/>
              </w:rPr>
              <w:t>投标</w:t>
            </w:r>
            <w:r>
              <w:rPr>
                <w:rFonts w:hint="eastAsia" w:ascii="宋体" w:hAnsi="宋体" w:eastAsia="宋体" w:cs="宋体"/>
                <w:color w:val="auto"/>
                <w:kern w:val="0"/>
                <w:sz w:val="21"/>
                <w:szCs w:val="21"/>
              </w:rPr>
              <w:t>文件格式)。</w:t>
            </w:r>
          </w:p>
        </w:tc>
        <w:tc>
          <w:tcPr>
            <w:tcW w:w="3475" w:type="dxa"/>
            <w:tcBorders>
              <w:tl2br w:val="nil"/>
              <w:tr2bl w:val="nil"/>
            </w:tcBorders>
            <w:noWrap w:val="0"/>
            <w:vAlign w:val="center"/>
          </w:tcPr>
          <w:p>
            <w:pPr>
              <w:widowControl/>
              <w:spacing w:line="240" w:lineRule="auto"/>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rPr>
              <w:t>按</w:t>
            </w:r>
            <w:r>
              <w:rPr>
                <w:rFonts w:hint="eastAsia" w:ascii="宋体" w:hAnsi="宋体" w:eastAsia="宋体" w:cs="宋体"/>
                <w:color w:val="FF0000"/>
                <w:kern w:val="0"/>
                <w:sz w:val="21"/>
                <w:szCs w:val="21"/>
                <w:highlight w:val="none"/>
              </w:rPr>
              <w:t>分</w:t>
            </w:r>
            <w:r>
              <w:rPr>
                <w:rFonts w:hint="eastAsia" w:ascii="宋体" w:hAnsi="宋体" w:eastAsia="宋体" w:cs="宋体"/>
                <w:color w:val="FF0000"/>
                <w:kern w:val="0"/>
                <w:sz w:val="21"/>
                <w:szCs w:val="21"/>
                <w:highlight w:val="none"/>
                <w:lang w:val="en-US" w:eastAsia="zh-CN"/>
              </w:rPr>
              <w:t>包</w:t>
            </w:r>
            <w:r>
              <w:rPr>
                <w:rFonts w:hint="eastAsia" w:ascii="宋体" w:hAnsi="宋体" w:eastAsia="宋体" w:cs="宋体"/>
                <w:kern w:val="0"/>
                <w:sz w:val="21"/>
                <w:szCs w:val="21"/>
              </w:rPr>
              <w:t>上传至“</w:t>
            </w:r>
            <w:r>
              <w:rPr>
                <w:rFonts w:hint="eastAsia" w:ascii="宋体" w:hAnsi="宋体"/>
                <w:b/>
                <w:bCs w:val="0"/>
                <w:sz w:val="21"/>
                <w:szCs w:val="21"/>
                <w:lang w:val="en-US" w:eastAsia="zh-CN"/>
              </w:rPr>
              <w:t>智慧招投标云平台</w:t>
            </w:r>
            <w:r>
              <w:rPr>
                <w:rFonts w:hint="eastAsia" w:ascii="宋体" w:hAnsi="宋体" w:eastAsia="宋体" w:cs="宋体"/>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9394" w:type="dxa"/>
            <w:gridSpan w:val="3"/>
            <w:tcBorders>
              <w:tl2br w:val="nil"/>
              <w:tr2bl w:val="nil"/>
            </w:tcBorders>
            <w:noWrap w:val="0"/>
            <w:vAlign w:val="center"/>
          </w:tcPr>
          <w:p>
            <w:pPr>
              <w:widowControl/>
              <w:spacing w:line="240" w:lineRule="auto"/>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lang w:val="en-US" w:eastAsia="zh-CN"/>
              </w:rPr>
              <w:t>智慧招投标云平台</w:t>
            </w:r>
            <w:r>
              <w:rPr>
                <w:rFonts w:hint="eastAsia" w:ascii="仿宋_GB2312" w:hAnsi="宋体" w:eastAsia="仿宋_GB2312" w:cs="宋体"/>
                <w:b/>
                <w:bCs/>
                <w:kern w:val="0"/>
                <w:sz w:val="21"/>
                <w:szCs w:val="21"/>
              </w:rPr>
              <w:t>上传工具获取地址：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9394" w:type="dxa"/>
            <w:gridSpan w:val="3"/>
            <w:tcBorders>
              <w:tl2br w:val="nil"/>
              <w:tr2bl w:val="nil"/>
            </w:tcBorders>
            <w:noWrap w:val="0"/>
            <w:vAlign w:val="center"/>
          </w:tcPr>
          <w:p>
            <w:pPr>
              <w:widowControl/>
              <w:spacing w:line="240" w:lineRule="auto"/>
              <w:jc w:val="center"/>
              <w:rPr>
                <w:rFonts w:ascii="仿宋_GB2312" w:hAnsi="宋体" w:eastAsia="仿宋_GB2312" w:cs="宋体"/>
                <w:b/>
                <w:bCs/>
                <w:color w:val="FF0000"/>
                <w:kern w:val="0"/>
                <w:sz w:val="21"/>
                <w:szCs w:val="21"/>
              </w:rPr>
            </w:pPr>
            <w:r>
              <w:rPr>
                <w:rFonts w:hint="eastAsia" w:ascii="仿宋_GB2312" w:hAnsi="宋体" w:eastAsia="仿宋_GB2312" w:cs="宋体"/>
                <w:b/>
                <w:bCs/>
                <w:color w:val="auto"/>
                <w:kern w:val="0"/>
                <w:sz w:val="21"/>
                <w:szCs w:val="21"/>
              </w:rPr>
              <w:t>链接： http://59.49.34.147:20080/#/index/notice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9394" w:type="dxa"/>
            <w:gridSpan w:val="3"/>
            <w:tcBorders>
              <w:tl2br w:val="nil"/>
              <w:tr2bl w:val="nil"/>
            </w:tcBorders>
            <w:noWrap w:val="0"/>
            <w:vAlign w:val="center"/>
          </w:tcPr>
          <w:p>
            <w:pPr>
              <w:widowControl/>
              <w:spacing w:line="240" w:lineRule="auto"/>
              <w:jc w:val="center"/>
              <w:rPr>
                <w:rFonts w:hint="default" w:ascii="仿宋_GB2312" w:hAnsi="宋体" w:eastAsia="仿宋_GB2312" w:cs="宋体"/>
                <w:b/>
                <w:bCs/>
                <w:color w:val="auto"/>
                <w:kern w:val="0"/>
                <w:sz w:val="21"/>
                <w:szCs w:val="21"/>
                <w:lang w:val="en-US" w:eastAsia="zh-CN"/>
              </w:rPr>
            </w:pPr>
            <w:r>
              <w:rPr>
                <w:rFonts w:hint="eastAsia" w:ascii="仿宋_GB2312" w:hAnsi="宋体" w:eastAsia="仿宋_GB2312" w:cs="宋体"/>
                <w:b/>
                <w:bCs/>
                <w:color w:val="auto"/>
                <w:kern w:val="0"/>
                <w:sz w:val="21"/>
                <w:szCs w:val="21"/>
                <w:lang w:val="en-US" w:eastAsia="zh-CN"/>
              </w:rPr>
              <w:t>如有疑问，添加企业微信咨询</w:t>
            </w:r>
            <w:r>
              <w:rPr>
                <w:rFonts w:hint="eastAsia" w:ascii="仿宋_GB2312" w:hAnsi="宋体" w:eastAsia="仿宋_GB2312" w:cs="宋体"/>
                <w:b/>
                <w:bCs/>
                <w:color w:val="auto"/>
                <w:kern w:val="0"/>
                <w:sz w:val="21"/>
                <w:szCs w:val="21"/>
                <w:highlight w:val="cyan"/>
                <w:lang w:val="en-US" w:eastAsia="zh-CN"/>
              </w:rPr>
              <w:t>（招标公告后附页）</w:t>
            </w:r>
          </w:p>
        </w:tc>
      </w:tr>
    </w:tbl>
    <w:p>
      <w:pPr>
        <w:keepNext w:val="0"/>
        <w:keepLines w:val="0"/>
        <w:pageBreakBefore w:val="0"/>
        <w:widowControl/>
        <w:kinsoku/>
        <w:wordWrap/>
        <w:overflowPunct/>
        <w:topLinePunct w:val="0"/>
        <w:autoSpaceDE/>
        <w:autoSpaceDN/>
        <w:bidi w:val="0"/>
        <w:adjustRightInd/>
        <w:snapToGrid/>
        <w:spacing w:before="320" w:beforeLines="100" w:line="360" w:lineRule="auto"/>
        <w:jc w:val="left"/>
        <w:textAlignment w:val="auto"/>
        <w:rPr>
          <w:rFonts w:hint="eastAsia" w:eastAsia="宋体"/>
          <w:b/>
          <w:sz w:val="21"/>
          <w:szCs w:val="21"/>
          <w:lang w:val="en-US" w:eastAsia="zh-CN"/>
        </w:rPr>
      </w:pPr>
      <w:r>
        <w:rPr>
          <w:rFonts w:hint="eastAsia" w:ascii="宋体" w:hAnsi="宋体" w:eastAsia="宋体" w:cs="宋体"/>
          <w:b/>
          <w:sz w:val="21"/>
          <w:szCs w:val="21"/>
        </w:rPr>
        <w:t>★关于采用“</w:t>
      </w:r>
      <w:r>
        <w:rPr>
          <w:rFonts w:hint="eastAsia" w:ascii="宋体" w:hAnsi="宋体" w:cs="宋体"/>
          <w:b/>
          <w:sz w:val="21"/>
          <w:szCs w:val="21"/>
          <w:lang w:val="en-US" w:eastAsia="zh-CN"/>
        </w:rPr>
        <w:t>智慧招投标云平台</w:t>
      </w:r>
      <w:r>
        <w:rPr>
          <w:rFonts w:hint="eastAsia" w:ascii="宋体" w:hAnsi="宋体" w:eastAsia="宋体" w:cs="宋体"/>
          <w:b/>
          <w:sz w:val="21"/>
          <w:szCs w:val="21"/>
        </w:rPr>
        <w:t>”递交</w:t>
      </w:r>
      <w:r>
        <w:rPr>
          <w:rFonts w:hint="eastAsia" w:ascii="宋体" w:hAnsi="宋体" w:cs="宋体"/>
          <w:b/>
          <w:sz w:val="21"/>
          <w:szCs w:val="21"/>
          <w:lang w:eastAsia="zh-CN"/>
        </w:rPr>
        <w:t>投标</w:t>
      </w:r>
      <w:r>
        <w:rPr>
          <w:rFonts w:hint="eastAsia" w:ascii="宋体" w:hAnsi="宋体" w:eastAsia="宋体" w:cs="宋体"/>
          <w:b/>
          <w:sz w:val="21"/>
          <w:szCs w:val="21"/>
        </w:rPr>
        <w:t>文件的说明</w:t>
      </w:r>
    </w:p>
    <w:p>
      <w:pPr>
        <w:spacing w:line="360" w:lineRule="auto"/>
        <w:ind w:firstLine="420" w:firstLineChars="200"/>
        <w:contextualSpacing/>
        <w:rPr>
          <w:rFonts w:ascii="宋体" w:hAnsi="宋体" w:eastAsia="宋体"/>
          <w:bCs/>
          <w:sz w:val="21"/>
          <w:szCs w:val="21"/>
        </w:rPr>
      </w:pPr>
      <w:r>
        <w:rPr>
          <w:rFonts w:hint="eastAsia" w:ascii="宋体" w:hAnsi="宋体" w:eastAsia="宋体"/>
          <w:bCs/>
          <w:sz w:val="21"/>
          <w:szCs w:val="21"/>
        </w:rPr>
        <w:t>（</w:t>
      </w:r>
      <w:r>
        <w:rPr>
          <w:rFonts w:hint="eastAsia" w:ascii="宋体" w:hAnsi="宋体" w:eastAsia="宋体"/>
          <w:bCs/>
          <w:sz w:val="21"/>
          <w:szCs w:val="21"/>
          <w:lang w:val="en-US" w:eastAsia="zh-CN"/>
        </w:rPr>
        <w:t>1</w:t>
      </w:r>
      <w:r>
        <w:rPr>
          <w:rFonts w:hint="eastAsia" w:ascii="宋体" w:hAnsi="宋体" w:eastAsia="宋体"/>
          <w:bCs/>
          <w:sz w:val="21"/>
          <w:szCs w:val="21"/>
        </w:rPr>
        <w:t>）</w:t>
      </w:r>
      <w:r>
        <w:rPr>
          <w:rFonts w:hint="eastAsia" w:ascii="宋体" w:hAnsi="宋体"/>
          <w:bCs/>
          <w:sz w:val="21"/>
          <w:szCs w:val="21"/>
          <w:lang w:eastAsia="zh-CN"/>
        </w:rPr>
        <w:t>投标</w:t>
      </w:r>
      <w:r>
        <w:rPr>
          <w:rFonts w:hint="eastAsia" w:ascii="宋体" w:hAnsi="宋体" w:eastAsia="宋体"/>
          <w:bCs/>
          <w:sz w:val="21"/>
          <w:szCs w:val="21"/>
        </w:rPr>
        <w:t>人应在</w:t>
      </w:r>
      <w:r>
        <w:rPr>
          <w:rFonts w:hint="eastAsia" w:ascii="宋体" w:hAnsi="宋体"/>
          <w:bCs/>
          <w:sz w:val="21"/>
          <w:szCs w:val="21"/>
          <w:lang w:eastAsia="zh-CN"/>
        </w:rPr>
        <w:t>投标</w:t>
      </w:r>
      <w:r>
        <w:rPr>
          <w:rFonts w:hint="eastAsia" w:ascii="宋体" w:hAnsi="宋体" w:eastAsia="宋体"/>
          <w:bCs/>
          <w:sz w:val="21"/>
          <w:szCs w:val="21"/>
        </w:rPr>
        <w:t>截止时间前将</w:t>
      </w:r>
      <w:r>
        <w:rPr>
          <w:rFonts w:hint="eastAsia" w:ascii="宋体" w:hAnsi="宋体"/>
          <w:bCs/>
          <w:sz w:val="21"/>
          <w:szCs w:val="21"/>
          <w:lang w:eastAsia="zh-CN"/>
        </w:rPr>
        <w:t>投标</w:t>
      </w:r>
      <w:r>
        <w:rPr>
          <w:rFonts w:hint="eastAsia" w:ascii="宋体" w:hAnsi="宋体" w:eastAsia="宋体"/>
          <w:bCs/>
          <w:sz w:val="21"/>
          <w:szCs w:val="21"/>
        </w:rPr>
        <w:t>文件，上传至“</w:t>
      </w:r>
      <w:r>
        <w:rPr>
          <w:rFonts w:hint="eastAsia" w:ascii="宋体" w:hAnsi="宋体"/>
          <w:bCs/>
          <w:sz w:val="21"/>
          <w:szCs w:val="21"/>
          <w:lang w:eastAsia="zh-CN"/>
        </w:rPr>
        <w:t>智慧招投标云平台</w:t>
      </w:r>
      <w:r>
        <w:rPr>
          <w:rFonts w:hint="eastAsia" w:ascii="宋体" w:hAnsi="宋体" w:eastAsia="宋体"/>
          <w:bCs/>
          <w:sz w:val="21"/>
          <w:szCs w:val="21"/>
        </w:rPr>
        <w:t>”。上传成功后，系统自动反馈上传结果和时间，递交时间即为系统反馈结果时间。</w:t>
      </w:r>
      <w:r>
        <w:rPr>
          <w:rFonts w:hint="eastAsia" w:ascii="宋体" w:hAnsi="宋体"/>
          <w:bCs/>
          <w:sz w:val="21"/>
          <w:szCs w:val="21"/>
          <w:lang w:eastAsia="zh-CN"/>
        </w:rPr>
        <w:t>投标</w:t>
      </w:r>
      <w:r>
        <w:rPr>
          <w:rFonts w:hint="eastAsia" w:ascii="宋体" w:hAnsi="宋体" w:eastAsia="宋体"/>
          <w:bCs/>
          <w:sz w:val="21"/>
          <w:szCs w:val="21"/>
        </w:rPr>
        <w:t>人应充分考虑上传文件时的不可预见因素，未在</w:t>
      </w:r>
      <w:r>
        <w:rPr>
          <w:rFonts w:hint="eastAsia" w:ascii="宋体" w:hAnsi="宋体"/>
          <w:bCs/>
          <w:sz w:val="21"/>
          <w:szCs w:val="21"/>
          <w:lang w:eastAsia="zh-CN"/>
        </w:rPr>
        <w:t>投标</w:t>
      </w:r>
      <w:r>
        <w:rPr>
          <w:rFonts w:hint="eastAsia" w:ascii="宋体" w:hAnsi="宋体" w:eastAsia="宋体"/>
          <w:bCs/>
          <w:sz w:val="21"/>
          <w:szCs w:val="21"/>
        </w:rPr>
        <w:t>截止时间前完成上传的（以回执时间为准），或在截标后对上传文件进行修改的，将被认定为无效文件。</w:t>
      </w:r>
    </w:p>
    <w:p>
      <w:pPr>
        <w:spacing w:line="360" w:lineRule="auto"/>
        <w:ind w:firstLine="420" w:firstLineChars="200"/>
        <w:contextualSpacing/>
        <w:rPr>
          <w:rFonts w:ascii="宋体" w:hAnsi="宋体" w:eastAsia="宋体"/>
          <w:bCs/>
          <w:sz w:val="21"/>
          <w:szCs w:val="21"/>
        </w:rPr>
      </w:pPr>
      <w:r>
        <w:rPr>
          <w:rFonts w:hint="eastAsia" w:ascii="宋体" w:hAnsi="宋体" w:eastAsia="宋体"/>
          <w:bCs/>
          <w:sz w:val="21"/>
          <w:szCs w:val="21"/>
        </w:rPr>
        <w:t>（</w:t>
      </w:r>
      <w:r>
        <w:rPr>
          <w:rFonts w:hint="eastAsia" w:ascii="宋体" w:hAnsi="宋体" w:eastAsia="宋体"/>
          <w:bCs/>
          <w:sz w:val="21"/>
          <w:szCs w:val="21"/>
          <w:lang w:val="en-US" w:eastAsia="zh-CN"/>
        </w:rPr>
        <w:t>2</w:t>
      </w:r>
      <w:r>
        <w:rPr>
          <w:rFonts w:hint="eastAsia" w:ascii="宋体" w:hAnsi="宋体" w:eastAsia="宋体"/>
          <w:bCs/>
          <w:sz w:val="21"/>
          <w:szCs w:val="21"/>
        </w:rPr>
        <w:t>）</w:t>
      </w:r>
      <w:r>
        <w:rPr>
          <w:rFonts w:hint="eastAsia" w:ascii="宋体" w:hAnsi="宋体"/>
          <w:bCs/>
          <w:sz w:val="21"/>
          <w:szCs w:val="21"/>
          <w:lang w:eastAsia="zh-CN"/>
        </w:rPr>
        <w:t>投标</w:t>
      </w:r>
      <w:r>
        <w:rPr>
          <w:rFonts w:hint="eastAsia" w:ascii="宋体" w:hAnsi="宋体" w:eastAsia="宋体"/>
          <w:bCs/>
          <w:sz w:val="21"/>
          <w:szCs w:val="21"/>
        </w:rPr>
        <w:t>人在截标时间前可重复递交</w:t>
      </w:r>
      <w:r>
        <w:rPr>
          <w:rFonts w:hint="eastAsia" w:ascii="宋体" w:hAnsi="宋体"/>
          <w:bCs/>
          <w:sz w:val="21"/>
          <w:szCs w:val="21"/>
          <w:lang w:eastAsia="zh-CN"/>
        </w:rPr>
        <w:t>投标</w:t>
      </w:r>
      <w:r>
        <w:rPr>
          <w:rFonts w:hint="eastAsia" w:ascii="宋体" w:hAnsi="宋体" w:eastAsia="宋体"/>
          <w:bCs/>
          <w:sz w:val="21"/>
          <w:szCs w:val="21"/>
        </w:rPr>
        <w:t>文件，文件修改可直接在工具中重新编辑修改、重新加密、上传，完成对原</w:t>
      </w:r>
      <w:r>
        <w:rPr>
          <w:rFonts w:hint="eastAsia" w:ascii="宋体" w:hAnsi="宋体"/>
          <w:bCs/>
          <w:sz w:val="21"/>
          <w:szCs w:val="21"/>
          <w:lang w:eastAsia="zh-CN"/>
        </w:rPr>
        <w:t>投标</w:t>
      </w:r>
      <w:r>
        <w:rPr>
          <w:rFonts w:hint="eastAsia" w:ascii="宋体" w:hAnsi="宋体" w:eastAsia="宋体"/>
          <w:bCs/>
          <w:sz w:val="21"/>
          <w:szCs w:val="21"/>
        </w:rPr>
        <w:t>文件的修改。以</w:t>
      </w:r>
      <w:r>
        <w:rPr>
          <w:rFonts w:hint="eastAsia" w:ascii="宋体" w:hAnsi="宋体"/>
          <w:bCs/>
          <w:sz w:val="21"/>
          <w:szCs w:val="21"/>
          <w:lang w:eastAsia="zh-CN"/>
        </w:rPr>
        <w:t>投标</w:t>
      </w:r>
      <w:r>
        <w:rPr>
          <w:rFonts w:hint="eastAsia" w:ascii="宋体" w:hAnsi="宋体" w:eastAsia="宋体"/>
          <w:bCs/>
          <w:sz w:val="21"/>
          <w:szCs w:val="21"/>
        </w:rPr>
        <w:t>截止时间前上传至“</w:t>
      </w:r>
      <w:r>
        <w:rPr>
          <w:rFonts w:hint="eastAsia" w:ascii="宋体" w:hAnsi="宋体"/>
          <w:bCs/>
          <w:sz w:val="21"/>
          <w:szCs w:val="21"/>
          <w:lang w:eastAsia="zh-CN"/>
        </w:rPr>
        <w:t>智慧招投标云平台</w:t>
      </w:r>
      <w:r>
        <w:rPr>
          <w:rFonts w:hint="eastAsia" w:ascii="宋体" w:hAnsi="宋体" w:eastAsia="宋体"/>
          <w:bCs/>
          <w:sz w:val="21"/>
          <w:szCs w:val="21"/>
        </w:rPr>
        <w:t>”的最后一份</w:t>
      </w:r>
      <w:r>
        <w:rPr>
          <w:rFonts w:hint="eastAsia" w:ascii="宋体" w:hAnsi="宋体"/>
          <w:bCs/>
          <w:sz w:val="21"/>
          <w:szCs w:val="21"/>
          <w:lang w:eastAsia="zh-CN"/>
        </w:rPr>
        <w:t>投标</w:t>
      </w:r>
      <w:r>
        <w:rPr>
          <w:rFonts w:hint="eastAsia" w:ascii="宋体" w:hAnsi="宋体" w:eastAsia="宋体"/>
          <w:bCs/>
          <w:sz w:val="21"/>
          <w:szCs w:val="21"/>
        </w:rPr>
        <w:t>文件为准。</w:t>
      </w:r>
    </w:p>
    <w:p>
      <w:pPr>
        <w:spacing w:line="360" w:lineRule="auto"/>
        <w:ind w:firstLine="420" w:firstLineChars="200"/>
        <w:contextualSpacing/>
        <w:rPr>
          <w:rFonts w:ascii="宋体" w:hAnsi="宋体" w:eastAsia="宋体"/>
          <w:bCs/>
          <w:color w:val="FF0000"/>
          <w:sz w:val="21"/>
          <w:szCs w:val="21"/>
        </w:rPr>
      </w:pPr>
      <w:r>
        <w:rPr>
          <w:rFonts w:hint="eastAsia" w:ascii="宋体" w:hAnsi="宋体" w:eastAsia="宋体"/>
          <w:bCs/>
          <w:color w:val="auto"/>
          <w:sz w:val="21"/>
          <w:szCs w:val="21"/>
        </w:rPr>
        <w:t>（</w:t>
      </w:r>
      <w:r>
        <w:rPr>
          <w:rFonts w:hint="eastAsia" w:ascii="宋体" w:hAnsi="宋体" w:eastAsia="宋体"/>
          <w:bCs/>
          <w:color w:val="auto"/>
          <w:sz w:val="21"/>
          <w:szCs w:val="21"/>
          <w:lang w:val="en-US" w:eastAsia="zh-CN"/>
        </w:rPr>
        <w:t>3</w:t>
      </w:r>
      <w:r>
        <w:rPr>
          <w:rFonts w:hint="eastAsia" w:ascii="宋体" w:hAnsi="宋体" w:eastAsia="宋体"/>
          <w:bCs/>
          <w:color w:val="auto"/>
          <w:sz w:val="21"/>
          <w:szCs w:val="21"/>
        </w:rPr>
        <w:t>）上传方式详见“</w:t>
      </w:r>
      <w:r>
        <w:rPr>
          <w:rFonts w:hint="eastAsia" w:ascii="宋体" w:hAnsi="宋体" w:eastAsia="宋体"/>
          <w:bCs/>
          <w:color w:val="auto"/>
          <w:sz w:val="21"/>
          <w:szCs w:val="21"/>
          <w:lang w:val="en-US" w:eastAsia="zh-CN"/>
        </w:rPr>
        <w:t>智慧招投标云平台</w:t>
      </w:r>
      <w:r>
        <w:rPr>
          <w:rFonts w:hint="eastAsia" w:ascii="宋体" w:hAnsi="宋体"/>
          <w:bCs/>
          <w:color w:val="auto"/>
          <w:sz w:val="21"/>
          <w:szCs w:val="21"/>
          <w:lang w:val="en-US" w:eastAsia="zh-CN"/>
        </w:rPr>
        <w:t>-下载专区-操作指南</w:t>
      </w:r>
      <w:r>
        <w:rPr>
          <w:rFonts w:hint="eastAsia" w:ascii="宋体" w:hAnsi="宋体" w:eastAsia="宋体"/>
          <w:bCs/>
          <w:color w:val="auto"/>
          <w:sz w:val="21"/>
          <w:szCs w:val="21"/>
        </w:rPr>
        <w:t>”。</w:t>
      </w:r>
    </w:p>
    <w:p>
      <w:pPr>
        <w:pStyle w:val="12"/>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eastAsia="宋体"/>
          <w:bCs/>
          <w:sz w:val="21"/>
          <w:szCs w:val="21"/>
        </w:rPr>
        <w:t>（</w:t>
      </w:r>
      <w:r>
        <w:rPr>
          <w:rFonts w:hint="eastAsia" w:ascii="宋体" w:hAnsi="宋体" w:eastAsia="宋体"/>
          <w:bCs/>
          <w:sz w:val="21"/>
          <w:szCs w:val="21"/>
          <w:lang w:val="en-US" w:eastAsia="zh-CN"/>
        </w:rPr>
        <w:t>4</w:t>
      </w:r>
      <w:r>
        <w:rPr>
          <w:rFonts w:hint="eastAsia" w:ascii="宋体" w:hAnsi="宋体" w:eastAsia="宋体"/>
          <w:bCs/>
          <w:sz w:val="21"/>
          <w:szCs w:val="21"/>
        </w:rPr>
        <w:t>）“</w:t>
      </w:r>
      <w:r>
        <w:rPr>
          <w:rFonts w:hint="eastAsia" w:ascii="宋体" w:hAnsi="宋体"/>
          <w:bCs/>
          <w:sz w:val="21"/>
          <w:szCs w:val="21"/>
          <w:lang w:eastAsia="zh-CN"/>
        </w:rPr>
        <w:t>智慧招投标云平台</w:t>
      </w:r>
      <w:r>
        <w:rPr>
          <w:rFonts w:hint="eastAsia" w:ascii="宋体" w:hAnsi="宋体" w:eastAsia="宋体"/>
          <w:bCs/>
          <w:sz w:val="21"/>
          <w:szCs w:val="21"/>
        </w:rPr>
        <w:t>”支持分开上传</w:t>
      </w:r>
      <w:r>
        <w:rPr>
          <w:rFonts w:hint="eastAsia" w:ascii="宋体" w:hAnsi="宋体"/>
          <w:bCs/>
          <w:sz w:val="21"/>
          <w:szCs w:val="21"/>
          <w:lang w:eastAsia="zh-CN"/>
        </w:rPr>
        <w:t>投标</w:t>
      </w:r>
      <w:r>
        <w:rPr>
          <w:rFonts w:hint="eastAsia" w:ascii="宋体" w:hAnsi="宋体" w:eastAsia="宋体"/>
          <w:bCs/>
          <w:sz w:val="21"/>
          <w:szCs w:val="21"/>
        </w:rPr>
        <w:t>文件，部分完成的</w:t>
      </w:r>
      <w:r>
        <w:rPr>
          <w:rFonts w:hint="eastAsia" w:ascii="宋体" w:hAnsi="宋体"/>
          <w:bCs/>
          <w:sz w:val="21"/>
          <w:szCs w:val="21"/>
          <w:lang w:eastAsia="zh-CN"/>
        </w:rPr>
        <w:t>投标</w:t>
      </w:r>
      <w:r>
        <w:rPr>
          <w:rFonts w:hint="eastAsia" w:ascii="宋体" w:hAnsi="宋体" w:eastAsia="宋体"/>
          <w:bCs/>
          <w:sz w:val="21"/>
          <w:szCs w:val="21"/>
        </w:rPr>
        <w:t>文件可先后分开上传。</w:t>
      </w:r>
    </w:p>
    <w:p>
      <w:pPr>
        <w:adjustRightInd w:val="0"/>
        <w:snapToGrid w:val="0"/>
        <w:spacing w:before="156" w:beforeLines="50" w:line="360" w:lineRule="auto"/>
        <w:ind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5.</w:t>
      </w:r>
      <w:r>
        <w:rPr>
          <w:rFonts w:hint="eastAsia" w:ascii="宋体" w:hAnsi="宋体"/>
          <w:b/>
          <w:bCs/>
          <w:color w:val="000000" w:themeColor="text1"/>
          <w:highlight w:val="none"/>
          <w:lang w:val="en-US" w:eastAsia="zh-CN"/>
          <w14:textFill>
            <w14:solidFill>
              <w14:schemeClr w14:val="tx1"/>
            </w14:solidFill>
          </w14:textFill>
        </w:rPr>
        <w:t>6</w:t>
      </w:r>
      <w:r>
        <w:rPr>
          <w:rFonts w:hint="eastAsia" w:ascii="宋体" w:hAnsi="宋体"/>
          <w:b/>
          <w:bCs/>
          <w:color w:val="000000" w:themeColor="text1"/>
          <w:highlight w:val="none"/>
          <w14:textFill>
            <w14:solidFill>
              <w14:schemeClr w14:val="tx1"/>
            </w14:solidFill>
          </w14:textFill>
        </w:rPr>
        <w:t xml:space="preserve"> 重要提醒：</w:t>
      </w:r>
    </w:p>
    <w:p>
      <w:pPr>
        <w:adjustRightInd w:val="0"/>
        <w:snapToGrid w:val="0"/>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 xml:space="preserve">.1 </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文件递交截止时间之后递交的</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w:t>
      </w:r>
      <w:r>
        <w:rPr>
          <w:rFonts w:hint="eastAsia" w:ascii="宋体" w:hAnsi="宋体"/>
          <w:color w:val="000000" w:themeColor="text1"/>
          <w:highlight w:val="none"/>
          <w:lang w:eastAsia="zh-CN"/>
          <w14:textFill>
            <w14:solidFill>
              <w14:schemeClr w14:val="tx1"/>
            </w14:solidFill>
          </w14:textFill>
        </w:rPr>
        <w:t>招标</w:t>
      </w:r>
      <w:r>
        <w:rPr>
          <w:rFonts w:hint="eastAsia" w:ascii="宋体" w:hAnsi="宋体"/>
          <w:color w:val="000000" w:themeColor="text1"/>
          <w:highlight w:val="none"/>
          <w14:textFill>
            <w14:solidFill>
              <w14:schemeClr w14:val="tx1"/>
            </w14:solidFill>
          </w14:textFill>
        </w:rPr>
        <w:t>人不予受理。不接受邮寄方式提交</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文件及</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文件的修改文件。</w:t>
      </w:r>
    </w:p>
    <w:p>
      <w:pPr>
        <w:adjustRightInd w:val="0"/>
        <w:snapToGrid w:val="0"/>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.2 本次</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报价文件以</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人在</w:t>
      </w:r>
      <w:r>
        <w:rPr>
          <w:rFonts w:hint="eastAsia" w:ascii="宋体" w:hAnsi="宋体" w:cs="宋体"/>
          <w:kern w:val="0"/>
          <w:sz w:val="21"/>
          <w:szCs w:val="21"/>
          <w:lang w:eastAsia="zh-CN"/>
        </w:rPr>
        <w:t>“国家电网有限公司电子商务平台-电工交易专区”</w:t>
      </w:r>
      <w:r>
        <w:rPr>
          <w:rFonts w:hint="eastAsia" w:ascii="宋体" w:hAnsi="宋体"/>
          <w:color w:val="000000" w:themeColor="text1"/>
          <w:highlight w:val="none"/>
          <w14:textFill>
            <w14:solidFill>
              <w14:schemeClr w14:val="tx1"/>
            </w14:solidFill>
          </w14:textFill>
        </w:rPr>
        <w:t>上填报的为准，未在</w:t>
      </w:r>
      <w:r>
        <w:rPr>
          <w:rFonts w:hint="eastAsia" w:ascii="宋体" w:hAnsi="宋体" w:cs="宋体"/>
          <w:kern w:val="0"/>
          <w:sz w:val="21"/>
          <w:szCs w:val="21"/>
          <w:lang w:eastAsia="zh-CN"/>
        </w:rPr>
        <w:t>“国家电网有限公司电子商务平台-电工交易专区”</w:t>
      </w:r>
      <w:r>
        <w:rPr>
          <w:rFonts w:hint="eastAsia" w:ascii="宋体" w:hAnsi="宋体"/>
          <w:color w:val="000000" w:themeColor="text1"/>
          <w:highlight w:val="none"/>
          <w14:textFill>
            <w14:solidFill>
              <w14:schemeClr w14:val="tx1"/>
            </w14:solidFill>
          </w14:textFill>
        </w:rPr>
        <w:t>进行报价的，不予启封。</w:t>
      </w:r>
    </w:p>
    <w:p>
      <w:pPr>
        <w:adjustRightInd w:val="0"/>
        <w:snapToGrid w:val="0"/>
        <w:spacing w:line="360" w:lineRule="auto"/>
        <w:ind w:firstLine="420" w:firstLineChars="200"/>
        <w:rPr>
          <w:rFonts w:ascii="宋体" w:hAnsi="宋体"/>
          <w:color w:val="000000" w:themeColor="text1"/>
          <w:highlight w:val="none"/>
          <w:shd w:val="pct10" w:color="auto" w:fill="FFFFFF"/>
          <w14:textFill>
            <w14:solidFill>
              <w14:schemeClr w14:val="tx1"/>
            </w14:solidFill>
          </w14:textFill>
        </w:rPr>
      </w:pPr>
      <w:r>
        <w:rPr>
          <w:rFonts w:hint="eastAsia" w:ascii="宋体" w:hAnsi="宋体"/>
          <w:color w:val="000000" w:themeColor="text1"/>
          <w:highlight w:val="none"/>
          <w:shd w:val="pct10" w:color="auto" w:fill="FFFFFF"/>
          <w:lang w:eastAsia="zh-CN"/>
          <w14:textFill>
            <w14:solidFill>
              <w14:schemeClr w14:val="tx1"/>
            </w14:solidFill>
          </w14:textFill>
        </w:rPr>
        <w:t>国家电网有限公司电子商务平台-电工交易专区</w:t>
      </w:r>
      <w:r>
        <w:rPr>
          <w:rFonts w:hint="eastAsia" w:ascii="宋体" w:hAnsi="宋体"/>
          <w:color w:val="000000" w:themeColor="text1"/>
          <w:highlight w:val="none"/>
          <w:shd w:val="pct10" w:color="auto" w:fill="FFFFFF"/>
          <w14:textFill>
            <w14:solidFill>
              <w14:schemeClr w14:val="tx1"/>
            </w14:solidFill>
          </w14:textFill>
        </w:rPr>
        <w:t>系统必须上传的部分为</w:t>
      </w:r>
      <w:r>
        <w:rPr>
          <w:rFonts w:hint="eastAsia" w:ascii="宋体" w:hAnsi="宋体"/>
          <w:color w:val="000000" w:themeColor="text1"/>
          <w:highlight w:val="none"/>
          <w:shd w:val="pct10" w:color="auto" w:fill="FFFFFF"/>
          <w:lang w:eastAsia="zh-CN"/>
          <w14:textFill>
            <w14:solidFill>
              <w14:schemeClr w14:val="tx1"/>
            </w14:solidFill>
          </w14:textFill>
        </w:rPr>
        <w:t>投标</w:t>
      </w:r>
      <w:r>
        <w:rPr>
          <w:rFonts w:hint="eastAsia" w:ascii="宋体" w:hAnsi="宋体"/>
          <w:color w:val="000000" w:themeColor="text1"/>
          <w:highlight w:val="none"/>
          <w:shd w:val="pct10" w:color="auto" w:fill="FFFFFF"/>
          <w14:textFill>
            <w14:solidFill>
              <w14:schemeClr w14:val="tx1"/>
            </w14:solidFill>
          </w14:textFill>
        </w:rPr>
        <w:t>文件格式目录中“1、</w:t>
      </w:r>
      <w:r>
        <w:rPr>
          <w:rFonts w:hint="eastAsia" w:ascii="宋体" w:hAnsi="宋体"/>
          <w:color w:val="000000" w:themeColor="text1"/>
          <w:highlight w:val="none"/>
          <w:shd w:val="pct10" w:color="auto" w:fill="FFFFFF"/>
          <w:lang w:eastAsia="zh-CN"/>
          <w14:textFill>
            <w14:solidFill>
              <w14:schemeClr w14:val="tx1"/>
            </w14:solidFill>
          </w14:textFill>
        </w:rPr>
        <w:t>投标</w:t>
      </w:r>
      <w:r>
        <w:rPr>
          <w:rFonts w:hint="eastAsia" w:ascii="宋体" w:hAnsi="宋体"/>
          <w:color w:val="000000" w:themeColor="text1"/>
          <w:highlight w:val="none"/>
          <w:shd w:val="pct10" w:color="auto" w:fill="FFFFFF"/>
          <w14:textFill>
            <w14:solidFill>
              <w14:schemeClr w14:val="tx1"/>
            </w14:solidFill>
          </w14:textFill>
        </w:rPr>
        <w:t>文件（报价文件按照供应商投标工具系统要求填报）</w:t>
      </w:r>
      <w:r>
        <w:rPr>
          <w:rFonts w:hint="eastAsia" w:ascii="宋体" w:hAnsi="宋体"/>
          <w:color w:val="000000" w:themeColor="text1"/>
          <w:highlight w:val="none"/>
          <w:shd w:val="pct10" w:color="auto" w:fill="FFFFFF"/>
          <w:lang w:eastAsia="zh-CN"/>
          <w14:textFill>
            <w14:solidFill>
              <w14:schemeClr w14:val="tx1"/>
            </w14:solidFill>
          </w14:textFill>
        </w:rPr>
        <w:t>。</w:t>
      </w:r>
      <w:r>
        <w:rPr>
          <w:rFonts w:hint="eastAsia" w:ascii="宋体" w:hAnsi="宋体"/>
          <w:b/>
          <w:bCs/>
          <w:color w:val="000000" w:themeColor="text1"/>
          <w:highlight w:val="none"/>
          <w:shd w:val="pct10" w:color="auto" w:fill="FFFFFF"/>
          <w14:textFill>
            <w14:solidFill>
              <w14:schemeClr w14:val="tx1"/>
            </w14:solidFill>
          </w14:textFill>
        </w:rPr>
        <w:t>未上传者视为未响应</w:t>
      </w:r>
      <w:r>
        <w:rPr>
          <w:rFonts w:hint="eastAsia" w:ascii="宋体" w:hAnsi="宋体"/>
          <w:b/>
          <w:bCs/>
          <w:color w:val="000000" w:themeColor="text1"/>
          <w:highlight w:val="none"/>
          <w:shd w:val="pct10" w:color="auto" w:fill="FFFFFF"/>
          <w:lang w:eastAsia="zh-CN"/>
          <w14:textFill>
            <w14:solidFill>
              <w14:schemeClr w14:val="tx1"/>
            </w14:solidFill>
          </w14:textFill>
        </w:rPr>
        <w:t>招标</w:t>
      </w:r>
      <w:r>
        <w:rPr>
          <w:rFonts w:hint="eastAsia" w:ascii="宋体" w:hAnsi="宋体"/>
          <w:b/>
          <w:bCs/>
          <w:color w:val="000000" w:themeColor="text1"/>
          <w:highlight w:val="none"/>
          <w:shd w:val="pct10" w:color="auto" w:fill="FFFFFF"/>
          <w14:textFill>
            <w14:solidFill>
              <w14:schemeClr w14:val="tx1"/>
            </w14:solidFill>
          </w14:textFill>
        </w:rPr>
        <w:t>文件要求，将否决其</w:t>
      </w:r>
      <w:r>
        <w:rPr>
          <w:rFonts w:hint="eastAsia" w:ascii="宋体" w:hAnsi="宋体"/>
          <w:b/>
          <w:bCs/>
          <w:color w:val="000000" w:themeColor="text1"/>
          <w:highlight w:val="none"/>
          <w:shd w:val="pct10" w:color="auto" w:fill="FFFFFF"/>
          <w:lang w:eastAsia="zh-CN"/>
          <w14:textFill>
            <w14:solidFill>
              <w14:schemeClr w14:val="tx1"/>
            </w14:solidFill>
          </w14:textFill>
        </w:rPr>
        <w:t>投标</w:t>
      </w:r>
      <w:r>
        <w:rPr>
          <w:rFonts w:hint="eastAsia" w:ascii="宋体" w:hAnsi="宋体"/>
          <w:b/>
          <w:bCs/>
          <w:color w:val="000000" w:themeColor="text1"/>
          <w:highlight w:val="none"/>
          <w:shd w:val="pct10" w:color="auto" w:fill="FFFFFF"/>
          <w14:textFill>
            <w14:solidFill>
              <w14:schemeClr w14:val="tx1"/>
            </w14:solidFill>
          </w14:textFill>
        </w:rPr>
        <w:t>，其他内容的上传不做硬性要求。</w:t>
      </w:r>
    </w:p>
    <w:p>
      <w:pPr>
        <w:adjustRightInd w:val="0"/>
        <w:snapToGrid w:val="0"/>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可由</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人自行选择上传与否的部分：</w:t>
      </w:r>
      <w:r>
        <w:rPr>
          <w:rFonts w:ascii="宋体" w:hAnsi="宋体"/>
          <w:color w:val="000000" w:themeColor="text1"/>
          <w:highlight w:val="none"/>
          <w14:textFill>
            <w14:solidFill>
              <w14:schemeClr w14:val="tx1"/>
            </w14:solidFill>
          </w14:textFill>
        </w:rPr>
        <w:t>其他商务</w:t>
      </w:r>
      <w:r>
        <w:rPr>
          <w:rFonts w:hint="eastAsia" w:ascii="宋体" w:hAnsi="宋体"/>
          <w:color w:val="000000" w:themeColor="text1"/>
          <w:highlight w:val="none"/>
          <w:lang w:eastAsia="zh-CN"/>
          <w14:textFill>
            <w14:solidFill>
              <w14:schemeClr w14:val="tx1"/>
            </w14:solidFill>
          </w14:textFill>
        </w:rPr>
        <w:t>投标</w:t>
      </w:r>
      <w:r>
        <w:rPr>
          <w:rFonts w:ascii="宋体" w:hAnsi="宋体"/>
          <w:color w:val="000000" w:themeColor="text1"/>
          <w:highlight w:val="none"/>
          <w14:textFill>
            <w14:solidFill>
              <w14:schemeClr w14:val="tx1"/>
            </w14:solidFill>
          </w14:textFill>
        </w:rPr>
        <w:t>文件可上传至商务部分“补充文件”端口（文件大小上限10M）；其他技术</w:t>
      </w:r>
      <w:r>
        <w:rPr>
          <w:rFonts w:hint="eastAsia" w:ascii="宋体" w:hAnsi="宋体"/>
          <w:color w:val="000000" w:themeColor="text1"/>
          <w:highlight w:val="none"/>
          <w:lang w:eastAsia="zh-CN"/>
          <w14:textFill>
            <w14:solidFill>
              <w14:schemeClr w14:val="tx1"/>
            </w14:solidFill>
          </w14:textFill>
        </w:rPr>
        <w:t>投标</w:t>
      </w:r>
      <w:r>
        <w:rPr>
          <w:rFonts w:ascii="宋体" w:hAnsi="宋体"/>
          <w:color w:val="000000" w:themeColor="text1"/>
          <w:highlight w:val="none"/>
          <w14:textFill>
            <w14:solidFill>
              <w14:schemeClr w14:val="tx1"/>
            </w14:solidFill>
          </w14:textFill>
        </w:rPr>
        <w:t>文件可上传至技术部分“专项</w:t>
      </w:r>
      <w:r>
        <w:rPr>
          <w:rFonts w:hint="eastAsia" w:ascii="宋体" w:hAnsi="宋体"/>
          <w:color w:val="000000" w:themeColor="text1"/>
          <w:highlight w:val="none"/>
          <w:lang w:eastAsia="zh-CN"/>
          <w14:textFill>
            <w14:solidFill>
              <w14:schemeClr w14:val="tx1"/>
            </w14:solidFill>
          </w14:textFill>
        </w:rPr>
        <w:t>投标文件</w:t>
      </w:r>
      <w:r>
        <w:rPr>
          <w:rFonts w:ascii="宋体" w:hAnsi="宋体"/>
          <w:color w:val="000000" w:themeColor="text1"/>
          <w:highlight w:val="none"/>
          <w14:textFill>
            <w14:solidFill>
              <w14:schemeClr w14:val="tx1"/>
            </w14:solidFill>
          </w14:textFill>
        </w:rPr>
        <w:t>”端口（文件大小上限50M）。</w:t>
      </w:r>
    </w:p>
    <w:p>
      <w:pPr>
        <w:adjustRightInd w:val="0"/>
        <w:snapToGrid w:val="0"/>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系统大部分上传文件格式限定为docx格式的Word文件，将纸质文件签字盖章后扫描为图片再插入Word中即可。</w:t>
      </w:r>
    </w:p>
    <w:p>
      <w:pPr>
        <w:adjustRightInd w:val="0"/>
        <w:snapToGrid w:val="0"/>
        <w:spacing w:line="360" w:lineRule="auto"/>
        <w:ind w:firstLine="448" w:firstLineChars="200"/>
        <w:rPr>
          <w:color w:val="000000" w:themeColor="text1"/>
          <w:spacing w:val="7"/>
          <w:szCs w:val="21"/>
          <w:highlight w:val="cyan"/>
          <w14:textFill>
            <w14:solidFill>
              <w14:schemeClr w14:val="tx1"/>
            </w14:solidFill>
          </w14:textFill>
        </w:rPr>
      </w:pPr>
      <w:r>
        <w:rPr>
          <w:rFonts w:hint="eastAsia"/>
          <w:color w:val="000000" w:themeColor="text1"/>
          <w:spacing w:val="7"/>
          <w:szCs w:val="21"/>
          <w:highlight w:val="none"/>
          <w:lang w:val="en-US" w:eastAsia="zh-CN"/>
          <w14:textFill>
            <w14:solidFill>
              <w14:schemeClr w14:val="tx1"/>
            </w14:solidFill>
          </w14:textFill>
        </w:rPr>
        <w:t>投标人</w:t>
      </w:r>
      <w:r>
        <w:rPr>
          <w:rFonts w:hint="eastAsia"/>
          <w:color w:val="000000" w:themeColor="text1"/>
          <w:spacing w:val="7"/>
          <w:szCs w:val="21"/>
          <w:highlight w:val="none"/>
          <w14:textFill>
            <w14:solidFill>
              <w14:schemeClr w14:val="tx1"/>
            </w14:solidFill>
          </w14:textFill>
        </w:rPr>
        <w:t>所递交的电子</w:t>
      </w:r>
      <w:r>
        <w:rPr>
          <w:rFonts w:hint="eastAsia"/>
          <w:color w:val="000000" w:themeColor="text1"/>
          <w:spacing w:val="7"/>
          <w:szCs w:val="21"/>
          <w:highlight w:val="none"/>
          <w:lang w:eastAsia="zh-CN"/>
          <w14:textFill>
            <w14:solidFill>
              <w14:schemeClr w14:val="tx1"/>
            </w14:solidFill>
          </w14:textFill>
        </w:rPr>
        <w:t>投标</w:t>
      </w:r>
      <w:r>
        <w:rPr>
          <w:rFonts w:hint="eastAsia"/>
          <w:color w:val="000000" w:themeColor="text1"/>
          <w:spacing w:val="7"/>
          <w:szCs w:val="21"/>
          <w:highlight w:val="none"/>
          <w14:textFill>
            <w14:solidFill>
              <w14:schemeClr w14:val="tx1"/>
            </w14:solidFill>
          </w14:textFill>
        </w:rPr>
        <w:t>文件必须为完整</w:t>
      </w:r>
      <w:r>
        <w:rPr>
          <w:rFonts w:hint="eastAsia"/>
          <w:color w:val="000000" w:themeColor="text1"/>
          <w:spacing w:val="7"/>
          <w:szCs w:val="21"/>
          <w:highlight w:val="none"/>
          <w:lang w:val="en-US" w:eastAsia="zh-CN"/>
          <w14:textFill>
            <w14:solidFill>
              <w14:schemeClr w14:val="tx1"/>
            </w14:solidFill>
          </w14:textFill>
        </w:rPr>
        <w:t>投标</w:t>
      </w:r>
      <w:r>
        <w:rPr>
          <w:rFonts w:hint="eastAsia"/>
          <w:color w:val="000000" w:themeColor="text1"/>
          <w:spacing w:val="7"/>
          <w:szCs w:val="21"/>
          <w:highlight w:val="none"/>
          <w14:textFill>
            <w14:solidFill>
              <w14:schemeClr w14:val="tx1"/>
            </w14:solidFill>
          </w14:textFill>
        </w:rPr>
        <w:t>内容，评标时</w:t>
      </w:r>
      <w:r>
        <w:rPr>
          <w:rFonts w:hint="eastAsia"/>
          <w:color w:val="000000" w:themeColor="text1"/>
          <w:spacing w:val="7"/>
          <w:szCs w:val="21"/>
          <w:highlight w:val="none"/>
          <w:lang w:eastAsia="zh-CN"/>
          <w14:textFill>
            <w14:solidFill>
              <w14:schemeClr w14:val="tx1"/>
            </w14:solidFill>
          </w14:textFill>
        </w:rPr>
        <w:t>投标</w:t>
      </w:r>
      <w:r>
        <w:rPr>
          <w:rFonts w:hint="eastAsia"/>
          <w:color w:val="000000" w:themeColor="text1"/>
          <w:spacing w:val="7"/>
          <w:szCs w:val="21"/>
          <w:highlight w:val="none"/>
          <w14:textFill>
            <w14:solidFill>
              <w14:schemeClr w14:val="tx1"/>
            </w14:solidFill>
          </w14:textFill>
        </w:rPr>
        <w:t>报价以系统中填报的为准，</w:t>
      </w:r>
      <w:r>
        <w:rPr>
          <w:rFonts w:hint="eastAsia"/>
          <w:bCs/>
          <w:color w:val="000000" w:themeColor="text1"/>
          <w:szCs w:val="21"/>
          <w:highlight w:val="none"/>
          <w14:textFill>
            <w14:solidFill>
              <w14:schemeClr w14:val="tx1"/>
            </w14:solidFill>
          </w14:textFill>
        </w:rPr>
        <w:t>其余内容均以</w:t>
      </w:r>
      <w:r>
        <w:rPr>
          <w:rFonts w:hint="eastAsia" w:ascii="宋体" w:hAnsi="宋体"/>
          <w:color w:val="000000" w:themeColor="text1"/>
          <w:highlight w:val="cyan"/>
          <w:lang w:eastAsia="zh-CN"/>
          <w14:textFill>
            <w14:solidFill>
              <w14:schemeClr w14:val="tx1"/>
            </w14:solidFill>
          </w14:textFill>
        </w:rPr>
        <w:t>“</w:t>
      </w:r>
      <w:r>
        <w:rPr>
          <w:rFonts w:hint="eastAsia" w:ascii="宋体" w:hAnsi="宋体"/>
          <w:color w:val="000000" w:themeColor="text1"/>
          <w:highlight w:val="cyan"/>
          <w:lang w:val="en-US" w:eastAsia="zh-CN"/>
          <w14:textFill>
            <w14:solidFill>
              <w14:schemeClr w14:val="tx1"/>
            </w14:solidFill>
          </w14:textFill>
        </w:rPr>
        <w:t>智慧招投标云平台</w:t>
      </w:r>
      <w:r>
        <w:rPr>
          <w:rFonts w:hint="eastAsia" w:ascii="宋体" w:hAnsi="宋体"/>
          <w:color w:val="000000" w:themeColor="text1"/>
          <w:highlight w:val="cyan"/>
          <w:lang w:eastAsia="zh-CN"/>
          <w14:textFill>
            <w14:solidFill>
              <w14:schemeClr w14:val="tx1"/>
            </w14:solidFill>
          </w14:textFill>
        </w:rPr>
        <w:t>”</w:t>
      </w:r>
      <w:r>
        <w:rPr>
          <w:rFonts w:hint="eastAsia"/>
          <w:bCs/>
          <w:color w:val="000000" w:themeColor="text1"/>
          <w:szCs w:val="21"/>
          <w:highlight w:val="none"/>
          <w14:textFill>
            <w14:solidFill>
              <w14:schemeClr w14:val="tx1"/>
            </w14:solidFill>
          </w14:textFill>
        </w:rPr>
        <w:t>发送的</w:t>
      </w:r>
      <w:r>
        <w:rPr>
          <w:rFonts w:hint="eastAsia"/>
          <w:bCs/>
          <w:color w:val="000000" w:themeColor="text1"/>
          <w:szCs w:val="21"/>
          <w:highlight w:val="none"/>
          <w:lang w:eastAsia="zh-CN"/>
          <w14:textFill>
            <w14:solidFill>
              <w14:schemeClr w14:val="tx1"/>
            </w14:solidFill>
          </w14:textFill>
        </w:rPr>
        <w:t>投标</w:t>
      </w:r>
      <w:r>
        <w:rPr>
          <w:rFonts w:hint="eastAsia"/>
          <w:bCs/>
          <w:color w:val="000000" w:themeColor="text1"/>
          <w:szCs w:val="21"/>
          <w:highlight w:val="none"/>
          <w14:textFill>
            <w14:solidFill>
              <w14:schemeClr w14:val="tx1"/>
            </w14:solidFill>
          </w14:textFill>
        </w:rPr>
        <w:t>文件为准</w:t>
      </w:r>
      <w:r>
        <w:rPr>
          <w:rFonts w:hint="eastAsia"/>
          <w:color w:val="000000" w:themeColor="text1"/>
          <w:spacing w:val="7"/>
          <w:szCs w:val="21"/>
          <w:highlight w:val="none"/>
          <w14:textFill>
            <w14:solidFill>
              <w14:schemeClr w14:val="tx1"/>
            </w14:solidFill>
          </w14:textFill>
        </w:rPr>
        <w:t>。</w:t>
      </w:r>
    </w:p>
    <w:p>
      <w:pPr>
        <w:adjustRightInd w:val="0"/>
        <w:snapToGrid w:val="0"/>
        <w:spacing w:line="360" w:lineRule="auto"/>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.3 本次</w:t>
      </w:r>
      <w:r>
        <w:rPr>
          <w:rFonts w:hint="eastAsia" w:ascii="宋体" w:hAnsi="宋体"/>
          <w:color w:val="000000" w:themeColor="text1"/>
          <w:highlight w:val="none"/>
          <w:lang w:eastAsia="zh-CN"/>
          <w14:textFill>
            <w14:solidFill>
              <w14:schemeClr w14:val="tx1"/>
            </w14:solidFill>
          </w14:textFill>
        </w:rPr>
        <w:t>招标</w:t>
      </w:r>
      <w:r>
        <w:rPr>
          <w:rFonts w:hint="eastAsia" w:ascii="宋体" w:hAnsi="宋体"/>
          <w:color w:val="000000" w:themeColor="text1"/>
          <w:highlight w:val="none"/>
          <w14:textFill>
            <w14:solidFill>
              <w14:schemeClr w14:val="tx1"/>
            </w14:solidFill>
          </w14:textFill>
        </w:rPr>
        <w:t>实行电子化评标，</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人应将</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文件上传</w:t>
      </w:r>
      <w:r>
        <w:rPr>
          <w:rFonts w:hint="eastAsia" w:ascii="宋体" w:hAnsi="宋体"/>
          <w:color w:val="000000" w:themeColor="text1"/>
          <w:highlight w:val="none"/>
          <w:lang w:eastAsia="zh-CN"/>
          <w14:textFill>
            <w14:solidFill>
              <w14:schemeClr w14:val="tx1"/>
            </w14:solidFill>
          </w14:textFill>
        </w:rPr>
        <w:t>“国家电网有限公司电子商务平台-电工交易专区”</w:t>
      </w:r>
      <w:r>
        <w:rPr>
          <w:rFonts w:hint="eastAsia" w:ascii="宋体" w:hAnsi="宋体"/>
          <w:color w:val="000000" w:themeColor="text1"/>
          <w:highlight w:val="cyan"/>
          <w:lang w:val="en-US" w:eastAsia="zh-CN"/>
          <w14:textFill>
            <w14:solidFill>
              <w14:schemeClr w14:val="tx1"/>
            </w14:solidFill>
          </w14:textFill>
        </w:rPr>
        <w:t>及</w:t>
      </w:r>
      <w:r>
        <w:rPr>
          <w:rFonts w:hint="eastAsia" w:ascii="宋体" w:hAnsi="宋体"/>
          <w:color w:val="000000" w:themeColor="text1"/>
          <w:highlight w:val="cyan"/>
          <w:lang w:eastAsia="zh-CN"/>
          <w14:textFill>
            <w14:solidFill>
              <w14:schemeClr w14:val="tx1"/>
            </w14:solidFill>
          </w14:textFill>
        </w:rPr>
        <w:t>“</w:t>
      </w:r>
      <w:r>
        <w:rPr>
          <w:rFonts w:hint="eastAsia" w:ascii="宋体" w:hAnsi="宋体"/>
          <w:color w:val="000000" w:themeColor="text1"/>
          <w:highlight w:val="cyan"/>
          <w:lang w:val="en-US" w:eastAsia="zh-CN"/>
          <w14:textFill>
            <w14:solidFill>
              <w14:schemeClr w14:val="tx1"/>
            </w14:solidFill>
          </w14:textFill>
        </w:rPr>
        <w:t>智慧招投标云平台</w:t>
      </w:r>
      <w:r>
        <w:rPr>
          <w:rFonts w:hint="eastAsia" w:ascii="宋体" w:hAnsi="宋体"/>
          <w:color w:val="000000" w:themeColor="text1"/>
          <w:highlight w:val="cyan"/>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文件不可读取时，将视为</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文件内容不完整，不做评审。因</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文件不规范造成的一切后果（包括且不限于否决、扣分等情形），由</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人自行承担。</w:t>
      </w:r>
    </w:p>
    <w:p>
      <w:pPr>
        <w:adjustRightInd w:val="0"/>
        <w:snapToGrid w:val="0"/>
        <w:spacing w:before="240" w:beforeLines="100" w:after="120" w:afterLines="50"/>
        <w:outlineLvl w:val="1"/>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.4 上传</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文件前，请在</w:t>
      </w:r>
      <w:r>
        <w:rPr>
          <w:rFonts w:hint="eastAsia" w:ascii="宋体" w:hAnsi="宋体"/>
          <w:color w:val="000000" w:themeColor="text1"/>
          <w:highlight w:val="none"/>
          <w:lang w:eastAsia="zh-CN"/>
          <w14:textFill>
            <w14:solidFill>
              <w14:schemeClr w14:val="tx1"/>
            </w14:solidFill>
          </w14:textFill>
        </w:rPr>
        <w:t>“国家电网有限公司电子商务平台-电工交易专区”</w:t>
      </w:r>
      <w:r>
        <w:rPr>
          <w:rFonts w:hint="eastAsia" w:ascii="宋体" w:hAnsi="宋体"/>
          <w:color w:val="000000" w:themeColor="text1"/>
          <w:highlight w:val="none"/>
          <w14:textFill>
            <w14:solidFill>
              <w14:schemeClr w14:val="tx1"/>
            </w14:solidFill>
          </w14:textFill>
        </w:rPr>
        <w:t>上完成账户注册，</w:t>
      </w:r>
      <w:r>
        <w:rPr>
          <w:rFonts w:hint="eastAsia" w:ascii="宋体" w:hAnsi="宋体"/>
          <w:color w:val="000000" w:themeColor="text1"/>
          <w:highlight w:val="none"/>
          <w:lang w:eastAsia="zh-CN"/>
          <w14:textFill>
            <w14:solidFill>
              <w14:schemeClr w14:val="tx1"/>
            </w14:solidFill>
          </w14:textFill>
        </w:rPr>
        <w:t>投标</w:t>
      </w:r>
      <w:r>
        <w:rPr>
          <w:rFonts w:hint="eastAsia" w:ascii="宋体" w:hAnsi="宋体"/>
          <w:color w:val="000000" w:themeColor="text1"/>
          <w:highlight w:val="none"/>
          <w14:textFill>
            <w14:solidFill>
              <w14:schemeClr w14:val="tx1"/>
            </w14:solidFill>
          </w14:textFill>
        </w:rPr>
        <w:t>响应时必须使用电子钥匙进行加密</w:t>
      </w:r>
      <w:r>
        <w:rPr>
          <w:rFonts w:hint="eastAsia" w:ascii="宋体" w:hAnsi="宋体"/>
          <w:color w:val="000000" w:themeColor="text1"/>
          <w:highlight w:val="none"/>
          <w:lang w:eastAsia="zh-CN"/>
          <w14:textFill>
            <w14:solidFill>
              <w14:schemeClr w14:val="tx1"/>
            </w14:solidFill>
          </w14:textFill>
        </w:rPr>
        <w:t>。</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Pr>
        <w:spacing w:before="240" w:beforeLines="100" w:after="120" w:afterLines="50"/>
        <w:outlineLvl w:val="1"/>
        <w:rPr>
          <w:rFonts w:ascii="黑体" w:hAnsi="Calibri" w:eastAsia="黑体"/>
          <w:b/>
          <w:sz w:val="24"/>
        </w:rPr>
      </w:pPr>
      <w:bookmarkStart w:id="64" w:name="_Toc4809"/>
      <w:bookmarkStart w:id="65" w:name="_Toc29315"/>
      <w:bookmarkStart w:id="66" w:name="_Toc4653"/>
      <w:bookmarkStart w:id="67" w:name="_Toc3709"/>
      <w:bookmarkStart w:id="68" w:name="_Toc673"/>
      <w:bookmarkStart w:id="69" w:name="_Toc1708"/>
      <w:bookmarkStart w:id="70" w:name="_Toc3280"/>
      <w:bookmarkStart w:id="71" w:name="_Toc62222028"/>
      <w:bookmarkStart w:id="72" w:name="_Toc62549191"/>
      <w:bookmarkStart w:id="73" w:name="_Toc19827"/>
      <w:bookmarkStart w:id="74" w:name="_Toc24960"/>
      <w:bookmarkStart w:id="75" w:name="_Toc62222576"/>
      <w:bookmarkStart w:id="76" w:name="_Toc62549135"/>
      <w:bookmarkStart w:id="77" w:name="_Toc62221760"/>
      <w:bookmarkStart w:id="78" w:name="_Toc19693"/>
      <w:bookmarkStart w:id="79" w:name="_Toc13549"/>
      <w:bookmarkStart w:id="80" w:name="_Toc62221469"/>
      <w:r>
        <w:rPr>
          <w:rFonts w:hint="eastAsia" w:ascii="黑体" w:hAnsi="Calibri" w:eastAsia="黑体"/>
          <w:b/>
          <w:sz w:val="24"/>
          <w:lang w:val="en-US" w:eastAsia="zh-CN"/>
        </w:rPr>
        <w:t>6</w:t>
      </w:r>
      <w:r>
        <w:rPr>
          <w:rFonts w:hint="eastAsia" w:ascii="黑体" w:hAnsi="Calibri" w:eastAsia="黑体"/>
          <w:b/>
          <w:sz w:val="24"/>
        </w:rPr>
        <w:t>.发布公告的媒介</w:t>
      </w:r>
    </w:p>
    <w:p>
      <w:pPr>
        <w:tabs>
          <w:tab w:val="left" w:pos="1134"/>
        </w:tabs>
        <w:adjustRightInd w:val="0"/>
        <w:snapToGrid w:val="0"/>
        <w:spacing w:line="400" w:lineRule="exact"/>
        <w:ind w:firstLine="420" w:firstLineChars="200"/>
        <w:rPr>
          <w:rFonts w:hint="eastAsia" w:ascii="宋体" w:hAnsi="宋体" w:eastAsia="宋体" w:cs="宋体"/>
          <w:lang w:val="en-US" w:eastAsia="zh-CN"/>
        </w:rPr>
      </w:pPr>
      <w:bookmarkStart w:id="81" w:name="_bookmark8"/>
      <w:bookmarkEnd w:id="81"/>
      <w:r>
        <w:rPr>
          <w:rFonts w:hint="eastAsia" w:ascii="宋体" w:hAnsi="宋体" w:eastAsia="宋体" w:cs="宋体"/>
          <w:lang w:val="en-US" w:eastAsia="zh-CN"/>
        </w:rPr>
        <w:t>本次招标采取公开邀请方式，在“中国招标投标公共服务平台”（www.cebpubservice.com）和“国家电网有限公司电子商务平台-电工交易专区”（https://sgccetp.com.cn/portal/#/）上发布招标公告，招标公告将明确对投标人的资格要求、获取招标文件的日期和地点、投标等事宜。</w:t>
      </w:r>
    </w:p>
    <w:p>
      <w:pPr>
        <w:spacing w:before="240" w:beforeLines="100" w:after="120" w:afterLines="50"/>
        <w:outlineLvl w:val="1"/>
        <w:rPr>
          <w:rFonts w:hint="eastAsia" w:ascii="黑体" w:hAnsi="Calibri" w:eastAsia="黑体" w:cs="宋体"/>
          <w:b/>
          <w:sz w:val="24"/>
          <w:lang w:val="en-US" w:eastAsia="zh-CN"/>
        </w:rPr>
      </w:pPr>
      <w:r>
        <w:rPr>
          <w:rFonts w:hint="eastAsia" w:ascii="黑体" w:hAnsi="Calibri" w:eastAsia="黑体" w:cs="宋体"/>
          <w:b/>
          <w:sz w:val="24"/>
          <w:lang w:val="en-US" w:eastAsia="zh-CN"/>
        </w:rPr>
        <w:t>7.开标时间及地点</w:t>
      </w:r>
      <w:bookmarkEnd w:id="64"/>
    </w:p>
    <w:p>
      <w:pPr>
        <w:tabs>
          <w:tab w:val="left" w:pos="1134"/>
        </w:tabs>
        <w:adjustRightInd w:val="0"/>
        <w:snapToGrid w:val="0"/>
        <w:spacing w:line="400" w:lineRule="exact"/>
        <w:ind w:firstLine="420" w:firstLineChars="200"/>
        <w:rPr>
          <w:rFonts w:hint="default" w:ascii="宋体" w:hAnsi="宋体" w:eastAsia="宋体" w:cs="宋体"/>
          <w:lang w:val="en-US" w:eastAsia="zh-CN"/>
        </w:rPr>
      </w:pPr>
      <w:r>
        <w:rPr>
          <w:rFonts w:hint="eastAsia" w:ascii="宋体" w:hAnsi="宋体" w:eastAsia="宋体" w:cs="宋体"/>
          <w:lang w:val="en-US" w:eastAsia="zh-CN"/>
        </w:rPr>
        <w:t>7.1 开标时间：</w:t>
      </w:r>
      <w:r>
        <w:rPr>
          <w:rFonts w:hint="eastAsia" w:ascii="宋体" w:hAnsi="宋体"/>
          <w:b/>
          <w:bCs/>
          <w:color w:val="FF0000"/>
          <w:spacing w:val="20"/>
          <w:sz w:val="21"/>
          <w:highlight w:val="none"/>
        </w:rPr>
        <w:t>202</w:t>
      </w:r>
      <w:r>
        <w:rPr>
          <w:rFonts w:hint="eastAsia" w:ascii="宋体" w:hAnsi="宋体"/>
          <w:b/>
          <w:bCs/>
          <w:color w:val="FF0000"/>
          <w:spacing w:val="20"/>
          <w:sz w:val="21"/>
          <w:highlight w:val="none"/>
          <w:lang w:val="en-US" w:eastAsia="zh-CN"/>
        </w:rPr>
        <w:t>4</w:t>
      </w:r>
      <w:r>
        <w:rPr>
          <w:rFonts w:hint="eastAsia" w:ascii="宋体" w:hAnsi="宋体"/>
          <w:b/>
          <w:bCs/>
          <w:color w:val="FF0000"/>
          <w:highlight w:val="none"/>
        </w:rPr>
        <w:t>年</w:t>
      </w:r>
      <w:r>
        <w:rPr>
          <w:rFonts w:hint="eastAsia" w:ascii="宋体" w:hAnsi="宋体"/>
          <w:b/>
          <w:bCs/>
          <w:color w:val="FF0000"/>
          <w:highlight w:val="none"/>
          <w:lang w:val="en-US" w:eastAsia="zh-CN"/>
        </w:rPr>
        <w:t>07</w:t>
      </w:r>
      <w:r>
        <w:rPr>
          <w:rFonts w:hint="eastAsia" w:ascii="宋体" w:hAnsi="宋体"/>
          <w:b/>
          <w:bCs/>
          <w:color w:val="FF0000"/>
          <w:highlight w:val="none"/>
        </w:rPr>
        <w:t>月</w:t>
      </w:r>
      <w:r>
        <w:rPr>
          <w:rFonts w:hint="eastAsia" w:ascii="宋体" w:hAnsi="宋体"/>
          <w:b/>
          <w:bCs/>
          <w:color w:val="FF0000"/>
          <w:highlight w:val="none"/>
          <w:lang w:val="en-US" w:eastAsia="zh-CN"/>
        </w:rPr>
        <w:t>30</w:t>
      </w:r>
      <w:r>
        <w:rPr>
          <w:rFonts w:hint="eastAsia" w:ascii="宋体" w:hAnsi="宋体"/>
          <w:b/>
          <w:bCs/>
          <w:color w:val="FF0000"/>
          <w:highlight w:val="none"/>
        </w:rPr>
        <w:t>日09 时00分</w:t>
      </w:r>
      <w:r>
        <w:rPr>
          <w:rFonts w:hint="eastAsia" w:ascii="宋体" w:hAnsi="宋体" w:eastAsia="宋体" w:cs="宋体"/>
          <w:lang w:val="en-US" w:eastAsia="zh-CN"/>
        </w:rPr>
        <w:t>（北京时间）。同投标截止时间。</w:t>
      </w:r>
    </w:p>
    <w:p>
      <w:pPr>
        <w:tabs>
          <w:tab w:val="left" w:pos="1134"/>
        </w:tabs>
        <w:adjustRightInd w:val="0"/>
        <w:snapToGrid w:val="0"/>
        <w:spacing w:line="400" w:lineRule="exact"/>
        <w:ind w:firstLine="840" w:firstLineChars="400"/>
        <w:rPr>
          <w:rFonts w:hint="eastAsia" w:ascii="宋体" w:hAnsi="宋体" w:eastAsia="宋体" w:cs="宋体"/>
          <w:lang w:val="en-US" w:eastAsia="zh-CN"/>
        </w:rPr>
      </w:pPr>
      <w:r>
        <w:rPr>
          <w:rFonts w:hint="eastAsia" w:ascii="宋体" w:hAnsi="宋体" w:eastAsia="宋体" w:cs="宋体"/>
          <w:lang w:val="en-US" w:eastAsia="zh-CN"/>
        </w:rPr>
        <w:t>开标地点：山西电力大厦评标基地（太原市迎泽区迎泽东大街39号）。</w:t>
      </w:r>
    </w:p>
    <w:p>
      <w:pPr>
        <w:tabs>
          <w:tab w:val="left" w:pos="1134"/>
        </w:tabs>
        <w:adjustRightInd w:val="0"/>
        <w:snapToGrid w:val="0"/>
        <w:spacing w:line="400" w:lineRule="exact"/>
        <w:ind w:firstLine="420" w:firstLineChars="200"/>
        <w:rPr>
          <w:rFonts w:hint="eastAsia" w:ascii="黑体" w:hAnsi="Calibri" w:eastAsia="黑体"/>
          <w:b w:val="0"/>
          <w:bCs/>
          <w:sz w:val="24"/>
          <w:lang w:val="en-US" w:eastAsia="zh-CN"/>
        </w:rPr>
      </w:pPr>
      <w:r>
        <w:rPr>
          <w:rFonts w:hint="eastAsia" w:ascii="宋体" w:hAnsi="宋体" w:eastAsia="宋体" w:cs="宋体"/>
          <w:lang w:val="en-US" w:eastAsia="zh-CN"/>
        </w:rPr>
        <w:t>7.2 投标人应在国家电网有限公司电子商务平台-电工交易专区上关注项目进展状态，并在开标结束后对开标情况进行确认，逾期未在国家电网有限公司电子商务平台-电工交易专区完成开标确认的视为投标人对开标情况已确认。</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Pr>
        <w:spacing w:before="240" w:beforeLines="100" w:after="120" w:afterLines="50"/>
        <w:outlineLvl w:val="1"/>
        <w:rPr>
          <w:rFonts w:hint="eastAsia" w:ascii="黑体" w:hAnsi="Calibri" w:eastAsia="黑体" w:cs="宋体"/>
          <w:b/>
          <w:sz w:val="24"/>
          <w:lang w:val="en-US" w:eastAsia="zh-CN"/>
        </w:rPr>
      </w:pPr>
      <w:bookmarkStart w:id="82" w:name="_Toc62549136"/>
      <w:bookmarkStart w:id="83" w:name="_Toc62222577"/>
      <w:bookmarkStart w:id="84" w:name="_Toc62221761"/>
      <w:bookmarkStart w:id="85" w:name="_Toc17309"/>
      <w:bookmarkStart w:id="86" w:name="_Toc28489"/>
      <w:bookmarkStart w:id="87" w:name="_Toc62221470"/>
      <w:bookmarkStart w:id="88" w:name="_Toc62222029"/>
      <w:bookmarkStart w:id="89" w:name="_Toc27595"/>
      <w:bookmarkStart w:id="90" w:name="_Toc2902"/>
      <w:bookmarkStart w:id="91" w:name="_Toc28144"/>
      <w:bookmarkStart w:id="92" w:name="_Toc16274"/>
      <w:bookmarkStart w:id="93" w:name="_Toc30950"/>
      <w:bookmarkStart w:id="94" w:name="_Toc2579"/>
      <w:bookmarkStart w:id="95" w:name="_Toc62549192"/>
      <w:bookmarkStart w:id="96" w:name="_Toc811"/>
      <w:bookmarkStart w:id="97" w:name="_Toc22190"/>
      <w:r>
        <w:rPr>
          <w:rFonts w:hint="eastAsia" w:ascii="黑体" w:hAnsi="Calibri" w:eastAsia="黑体" w:cs="宋体"/>
          <w:b/>
          <w:sz w:val="24"/>
          <w:lang w:val="en-US" w:eastAsia="zh-CN"/>
        </w:rPr>
        <w:t>8.其他</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8.1 国家电网有限公司电子商务平台-电工交易专区址推荐使用谷歌浏览器访问，操作手册请见国家电网有限公司电子商务平台-电工交易专区中下载“操作手册”。供应商注册登录“国家电网有限公司电子商务平台-电工交易专区”后，亦可进入“首页-下载专区-操作手册及视频-招标（非招标）项目供应商操作手册”，最新版手册以“国家电网有限公司电子商务平台-电工交易专区”上发布的为准。</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8.2 如招标文件中其他章节内容与本章内容有不一致的，以本章内容为准。</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8.3 国家电网有限公司认定串通投标的八种情形</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（1）不同投标人的投标文件由同一单位或者个人编制，不同电子投标文件通过同一台电脑制作、上传。</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2）不同投标人委托同一单位或者个人办理投标事宜，如同一个单位派人或者同一个人代表不同投标人购买招标文件、递交投标文件、踏勘现场、提出异议、澄清答复、领取中标通知书等；通过邮件、快递形式寄出投标文件或收取中标通知书的，如不同投标人寄出、收件地址或人员相同的。</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（3）不同投标人的投标文件载明的项目管理成员为同一人，其存在串通投标的可能性极大，应当先行给予认定，除非投标人能够证明其不存在串通投标的行为。</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4）不同投标人的投标文件异常一致或者投标报价呈规律性差异，主要表现为投标文件错误表述、错误计算或者笔误雷同，投标文件内容整段内容一致，投标文件排版格式一致，投标报价呈等差数列或有规律性的百分比等。</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（5）不同投标人的投标文件上所加盖印章、签字相同的，不同投标人的投标文件相互混装，“你中有我，我中有你”。</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（6）不同投标人的投标保证金从同一单位或者个人的账户转出，包括虽然经由投标人自己的基本账户转出但所需资金均是来自同一投标人或者个人的账户的。</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7）招投标实现电子化的情形下，不同投标人从同一个投标单位或者同一个自然人的IP地址下载招标文件或者上传投标文件；不同投标人的电子投标文件编制时的计算机硬件信息中存在一条及以上的计算机网卡MAC地址(如有）、CPU序列号和硬盘序列号均相同的；不同投标人的电子投标文件上传计算机的网卡MAC地址、CPU序列号和硬盘序列号等硬件信息均相同的(开标现场上传电子投标文件的除外）。</w:t>
      </w:r>
    </w:p>
    <w:p>
      <w:pPr>
        <w:tabs>
          <w:tab w:val="left" w:pos="1134"/>
        </w:tabs>
        <w:adjustRightInd w:val="0"/>
        <w:snapToGrid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（8）举报人提供的投标人串通投标证据，经相关部门核实属实的。</w:t>
      </w:r>
    </w:p>
    <w:p>
      <w:pPr>
        <w:tabs>
          <w:tab w:val="left" w:pos="1134"/>
        </w:tabs>
        <w:adjustRightInd w:val="0"/>
        <w:snapToGrid w:val="0"/>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8.4根据国网公司管理要求，电网工程设计、施工、监理供应商需参加国网公司组织的资质能力信息核实工作，如中标单位未参加资质能力信息核实，中标后仍需补充核实。</w:t>
      </w:r>
    </w:p>
    <w:p>
      <w:pPr>
        <w:tabs>
          <w:tab w:val="left" w:pos="1134"/>
        </w:tabs>
        <w:adjustRightInd w:val="0"/>
        <w:snapToGrid w:val="0"/>
        <w:spacing w:line="360" w:lineRule="auto"/>
        <w:rPr>
          <w:rFonts w:hint="eastAsia" w:ascii="黑体" w:hAnsi="Calibri" w:eastAsia="黑体" w:cs="宋体"/>
          <w:b/>
          <w:sz w:val="24"/>
          <w:lang w:val="en-US" w:eastAsia="zh-CN"/>
        </w:rPr>
      </w:pPr>
      <w:r>
        <w:rPr>
          <w:rFonts w:hint="eastAsia" w:ascii="黑体" w:hAnsi="Calibri" w:eastAsia="黑体" w:cs="宋体"/>
          <w:b/>
          <w:sz w:val="24"/>
          <w:lang w:val="en-US" w:eastAsia="zh-CN"/>
        </w:rPr>
        <w:t>9.电子钥匙、投标工具、操作手册的获取</w:t>
      </w:r>
    </w:p>
    <w:p>
      <w:pPr>
        <w:pStyle w:val="12"/>
        <w:spacing w:line="360" w:lineRule="auto"/>
        <w:jc w:val="left"/>
        <w:rPr>
          <w:rFonts w:ascii="黑体" w:hAnsi="Calibri" w:eastAsia="黑体"/>
          <w:b/>
          <w:sz w:val="24"/>
        </w:rPr>
      </w:pPr>
      <w:r>
        <w:drawing>
          <wp:anchor distT="0" distB="0" distL="114300" distR="114300" simplePos="0" relativeHeight="251660288" behindDoc="0" locked="0" layoutInCell="1" allowOverlap="1">
            <wp:simplePos x="0" y="0"/>
            <wp:positionH relativeFrom="column">
              <wp:posOffset>-24765</wp:posOffset>
            </wp:positionH>
            <wp:positionV relativeFrom="paragraph">
              <wp:posOffset>127635</wp:posOffset>
            </wp:positionV>
            <wp:extent cx="5633085" cy="3014980"/>
            <wp:effectExtent l="0" t="0" r="5715" b="1397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633085" cy="3014980"/>
                    </a:xfrm>
                    <a:prstGeom prst="rect">
                      <a:avLst/>
                    </a:prstGeom>
                    <a:noFill/>
                    <a:ln>
                      <a:noFill/>
                    </a:ln>
                  </pic:spPr>
                </pic:pic>
              </a:graphicData>
            </a:graphic>
          </wp:anchor>
        </w:drawing>
      </w:r>
      <w:r>
        <w:rPr>
          <w:rFonts w:hint="eastAsia" w:ascii="黑体" w:hAnsi="Calibri" w:eastAsia="黑体"/>
          <w:b/>
          <w:sz w:val="24"/>
          <w:lang w:val="en-US" w:eastAsia="zh-CN"/>
        </w:rPr>
        <w:t>10</w:t>
      </w:r>
      <w:r>
        <w:rPr>
          <w:rFonts w:hint="eastAsia" w:ascii="黑体" w:hAnsi="Calibri" w:eastAsia="黑体"/>
          <w:b/>
          <w:sz w:val="24"/>
        </w:rPr>
        <w:t>.联系方式</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tabs>
          <w:tab w:val="left" w:pos="1134"/>
        </w:tabs>
        <w:adjustRightInd w:val="0"/>
        <w:snapToGrid w:val="0"/>
        <w:spacing w:line="360" w:lineRule="auto"/>
        <w:ind w:firstLine="420" w:firstLineChars="200"/>
      </w:pPr>
      <w:r>
        <w:rPr>
          <w:rFonts w:hint="eastAsia"/>
        </w:rPr>
        <w:t>招标代理机构：山西晋电电力科技有限公司众业分公司</w:t>
      </w:r>
    </w:p>
    <w:p>
      <w:pPr>
        <w:tabs>
          <w:tab w:val="left" w:pos="1134"/>
        </w:tabs>
        <w:adjustRightInd w:val="0"/>
        <w:snapToGrid w:val="0"/>
        <w:spacing w:line="400" w:lineRule="exact"/>
        <w:ind w:firstLine="420" w:firstLineChars="200"/>
      </w:pPr>
      <w:r>
        <w:rPr>
          <w:rFonts w:hint="eastAsia"/>
        </w:rPr>
        <w:t>地址：山西省太原市青年路16号</w:t>
      </w:r>
    </w:p>
    <w:p>
      <w:pPr>
        <w:tabs>
          <w:tab w:val="left" w:pos="1134"/>
        </w:tabs>
        <w:adjustRightInd w:val="0"/>
        <w:snapToGrid w:val="0"/>
        <w:spacing w:line="400" w:lineRule="exact"/>
        <w:ind w:firstLine="420" w:firstLineChars="200"/>
      </w:pPr>
      <w:r>
        <w:rPr>
          <w:rFonts w:hint="eastAsia"/>
        </w:rPr>
        <w:t>邮编：</w:t>
      </w:r>
      <w:r>
        <w:t>030001</w:t>
      </w:r>
    </w:p>
    <w:p>
      <w:pPr>
        <w:tabs>
          <w:tab w:val="left" w:pos="1134"/>
        </w:tabs>
        <w:adjustRightInd w:val="0"/>
        <w:snapToGrid w:val="0"/>
        <w:spacing w:line="400" w:lineRule="exact"/>
        <w:ind w:firstLine="420" w:firstLineChars="200"/>
      </w:pPr>
      <w:r>
        <w:rPr>
          <w:rFonts w:hint="eastAsia"/>
        </w:rPr>
        <w:t>联系方式：</w:t>
      </w:r>
      <w:r>
        <w:t>0351-3</w:t>
      </w:r>
      <w:r>
        <w:rPr>
          <w:rFonts w:hint="eastAsia"/>
        </w:rPr>
        <w:t>720487、3720488</w:t>
      </w:r>
    </w:p>
    <w:p>
      <w:pPr>
        <w:tabs>
          <w:tab w:val="left" w:pos="1134"/>
        </w:tabs>
        <w:adjustRightInd w:val="0"/>
        <w:snapToGrid w:val="0"/>
        <w:spacing w:line="400" w:lineRule="exact"/>
        <w:ind w:firstLine="420" w:firstLineChars="200"/>
      </w:pPr>
      <w:r>
        <w:rPr>
          <w:rFonts w:hint="eastAsia"/>
        </w:rPr>
        <w:t>电子邮件：</w:t>
      </w:r>
      <w:r>
        <w:rPr>
          <w:lang w:val="en-US"/>
        </w:rPr>
        <w:t>zyzb</w:t>
      </w:r>
      <w:r>
        <w:rPr>
          <w:rFonts w:hint="eastAsia"/>
          <w:lang w:val="en-US" w:eastAsia="zh-CN"/>
        </w:rPr>
        <w:t>zxyx</w:t>
      </w:r>
      <w:r>
        <w:rPr>
          <w:lang w:val="en-US"/>
        </w:rPr>
        <w:t>@</w:t>
      </w:r>
      <w:r>
        <w:rPr>
          <w:rFonts w:hint="eastAsia"/>
          <w:lang w:val="en-US" w:eastAsia="zh-CN"/>
        </w:rPr>
        <w:t>vip.</w:t>
      </w:r>
      <w:r>
        <w:rPr>
          <w:lang w:val="en-US"/>
        </w:rPr>
        <w:t>163.com</w:t>
      </w:r>
    </w:p>
    <w:p>
      <w:pPr>
        <w:adjustRightInd w:val="0"/>
        <w:snapToGrid w:val="0"/>
        <w:spacing w:before="240" w:beforeLines="100" w:after="120" w:afterLines="50"/>
        <w:outlineLvl w:val="1"/>
        <w:rPr>
          <w:rFonts w:ascii="黑体" w:hAnsi="Calibri" w:eastAsia="黑体"/>
          <w:b/>
          <w:sz w:val="24"/>
        </w:rPr>
      </w:pPr>
      <w:bookmarkStart w:id="98" w:name="_Toc62222578"/>
      <w:bookmarkStart w:id="99" w:name="_Toc62549193"/>
      <w:bookmarkStart w:id="100" w:name="_Toc5492"/>
      <w:bookmarkStart w:id="101" w:name="_Toc647"/>
      <w:bookmarkStart w:id="102" w:name="_Toc5543"/>
      <w:bookmarkStart w:id="103" w:name="_Toc12187"/>
      <w:bookmarkStart w:id="104" w:name="_Toc9769"/>
      <w:bookmarkStart w:id="105" w:name="_Toc17389"/>
      <w:bookmarkStart w:id="106" w:name="_Toc62221762"/>
      <w:bookmarkStart w:id="107" w:name="_Toc62549137"/>
      <w:bookmarkStart w:id="108" w:name="_Toc62221471"/>
      <w:bookmarkStart w:id="109" w:name="_Toc20257"/>
      <w:bookmarkStart w:id="110" w:name="_Toc62222030"/>
      <w:bookmarkStart w:id="111" w:name="_Toc5041"/>
      <w:bookmarkStart w:id="112" w:name="_Toc5800"/>
      <w:bookmarkStart w:id="113" w:name="_Toc4038"/>
      <w:r>
        <w:rPr>
          <w:rFonts w:hint="eastAsia" w:ascii="黑体" w:hAnsi="Calibri" w:eastAsia="黑体"/>
          <w:b/>
          <w:sz w:val="24"/>
          <w:lang w:val="en-US" w:eastAsia="zh-CN"/>
        </w:rPr>
        <w:t>11</w:t>
      </w:r>
      <w:r>
        <w:rPr>
          <w:rFonts w:hint="eastAsia" w:ascii="黑体" w:hAnsi="Calibri" w:eastAsia="黑体"/>
          <w:b/>
          <w:sz w:val="24"/>
        </w:rPr>
        <w:t>.合规声明</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tabs>
          <w:tab w:val="left" w:pos="1134"/>
        </w:tabs>
        <w:adjustRightInd w:val="0"/>
        <w:snapToGrid w:val="0"/>
        <w:spacing w:line="400" w:lineRule="exact"/>
        <w:ind w:firstLine="420" w:firstLineChars="200"/>
        <w:rPr>
          <w:rFonts w:hint="eastAsia"/>
        </w:rPr>
      </w:pPr>
      <w:r>
        <w:rPr>
          <w:rFonts w:hint="eastAsia"/>
        </w:rPr>
        <w:t>本招标文件（包括商务部分和技术部分）符合国家现行法律法规规定，若国家颁布新的法律法规或对现有法律法规进行修订，以新颁布或修订后实施的法律法规规定为准。</w:t>
      </w:r>
    </w:p>
    <w:p>
      <w:pPr>
        <w:pStyle w:val="12"/>
        <w:jc w:val="left"/>
        <w:rPr>
          <w:rFonts w:hint="eastAsia" w:ascii="宋体" w:hAnsi="宋体"/>
          <w:b/>
          <w:bCs/>
          <w:sz w:val="24"/>
        </w:rPr>
      </w:pPr>
    </w:p>
    <w:p>
      <w:pPr>
        <w:pStyle w:val="12"/>
        <w:jc w:val="left"/>
        <w:rPr>
          <w:rFonts w:hint="eastAsia" w:ascii="宋体" w:hAnsi="宋体"/>
          <w:b/>
          <w:bCs/>
          <w:sz w:val="24"/>
        </w:rPr>
      </w:pPr>
    </w:p>
    <w:p>
      <w:pPr>
        <w:pStyle w:val="12"/>
        <w:jc w:val="left"/>
        <w:rPr>
          <w:rFonts w:hint="default" w:ascii="宋体" w:hAnsi="宋体" w:eastAsia="宋体"/>
          <w:b/>
          <w:bCs/>
          <w:sz w:val="24"/>
          <w:lang w:val="en-US" w:eastAsia="zh-CN"/>
        </w:rPr>
      </w:pPr>
      <w:r>
        <w:rPr>
          <w:rFonts w:hint="eastAsia" w:ascii="宋体" w:hAnsi="宋体"/>
          <w:b/>
          <w:bCs/>
          <w:sz w:val="24"/>
          <w:lang w:val="en-US" w:eastAsia="zh-CN"/>
        </w:rPr>
        <w:t>招标公告附件</w:t>
      </w:r>
      <w:r>
        <w:rPr>
          <w:rFonts w:hint="eastAsia" w:ascii="宋体" w:hAnsi="宋体"/>
          <w:b/>
          <w:bCs/>
          <w:sz w:val="24"/>
        </w:rPr>
        <w:t>：</w:t>
      </w:r>
      <w:r>
        <w:rPr>
          <w:rFonts w:ascii="宋体" w:hAnsi="宋体"/>
          <w:b/>
          <w:bCs/>
          <w:sz w:val="24"/>
        </w:rPr>
        <w:t>项目</w:t>
      </w:r>
      <w:r>
        <w:rPr>
          <w:rFonts w:hint="eastAsia" w:ascii="宋体" w:hAnsi="宋体"/>
          <w:b/>
          <w:bCs/>
          <w:sz w:val="24"/>
        </w:rPr>
        <w:t>需求一览表</w:t>
      </w:r>
      <w:r>
        <w:rPr>
          <w:rFonts w:hint="eastAsia" w:ascii="宋体" w:hAnsi="宋体"/>
          <w:b/>
          <w:bCs/>
          <w:color w:val="FF0000"/>
          <w:sz w:val="24"/>
        </w:rPr>
        <w:t>（双击打开）</w:t>
      </w:r>
    </w:p>
    <w:p>
      <w:pPr>
        <w:pStyle w:val="12"/>
        <w:ind w:firstLine="3132" w:firstLineChars="1300"/>
        <w:jc w:val="left"/>
        <w:rPr>
          <w:rFonts w:hint="eastAsia" w:ascii="宋体" w:hAnsi="宋体" w:eastAsiaTheme="minorEastAsia"/>
          <w:b/>
          <w:bCs/>
          <w:color w:val="FF0000"/>
          <w:sz w:val="24"/>
          <w:lang w:eastAsia="zh-CN"/>
        </w:rPr>
      </w:pPr>
      <w:r>
        <w:rPr>
          <w:rFonts w:hint="eastAsia" w:ascii="宋体" w:hAnsi="宋体" w:eastAsiaTheme="minorEastAsia"/>
          <w:b/>
          <w:bCs/>
          <w:color w:val="FF0000"/>
          <w:sz w:val="24"/>
          <w:lang w:eastAsia="zh-CN"/>
        </w:rPr>
        <w:object>
          <v:shape id="_x0000_i1026" o:spt="75" type="#_x0000_t75" style="height:66pt;width:72.75pt;" o:ole="t" filled="f" o:preferrelative="t" stroked="f" coordsize="21600,21600">
            <v:fill on="f" focussize="0,0"/>
            <v:stroke on="f"/>
            <v:imagedata r:id="rId11" o:title=""/>
            <o:lock v:ext="edit" aspectratio="t"/>
            <w10:wrap type="none"/>
            <w10:anchorlock/>
          </v:shape>
          <o:OLEObject Type="Embed" ProgID="Excel.Sheet.12" ShapeID="_x0000_i1026" DrawAspect="Icon" ObjectID="_1468075725" r:id="rId10">
            <o:LockedField>false</o:LockedField>
          </o:OLEObject>
        </w:object>
      </w:r>
    </w:p>
    <w:p>
      <w:pPr>
        <w:pStyle w:val="12"/>
        <w:ind w:firstLine="3132" w:firstLineChars="1300"/>
        <w:jc w:val="left"/>
        <w:rPr>
          <w:rFonts w:hint="eastAsia" w:ascii="宋体" w:hAnsi="宋体" w:eastAsiaTheme="minorEastAsia"/>
          <w:b/>
          <w:bCs/>
          <w:color w:val="FF0000"/>
          <w:sz w:val="24"/>
          <w:lang w:eastAsia="zh-CN"/>
        </w:rPr>
      </w:pPr>
    </w:p>
    <w:p>
      <w:pPr>
        <w:pStyle w:val="12"/>
        <w:jc w:val="left"/>
        <w:rPr>
          <w:rFonts w:ascii="宋体" w:hAnsi="宋体"/>
          <w:b/>
          <w:bCs/>
          <w:color w:val="FF0000"/>
          <w:sz w:val="24"/>
        </w:rPr>
      </w:pPr>
    </w:p>
    <w:p>
      <w:pPr>
        <w:pStyle w:val="12"/>
        <w:ind w:firstLine="964" w:firstLineChars="400"/>
        <w:jc w:val="left"/>
        <w:rPr>
          <w:rFonts w:ascii="宋体" w:hAnsi="宋体"/>
          <w:b/>
          <w:bCs/>
          <w:color w:val="FF0000"/>
          <w:sz w:val="24"/>
        </w:rPr>
      </w:pPr>
    </w:p>
    <w:p>
      <w:pPr>
        <w:pStyle w:val="12"/>
        <w:ind w:firstLine="431" w:firstLineChars="196"/>
        <w:jc w:val="right"/>
        <w:rPr>
          <w:rFonts w:hint="eastAsia" w:ascii="宋体" w:hAnsi="宋体" w:eastAsia="宋体" w:cs="Arial"/>
          <w:sz w:val="22"/>
          <w:szCs w:val="22"/>
          <w:lang w:val="en-US"/>
        </w:rPr>
      </w:pPr>
    </w:p>
    <w:p>
      <w:pPr>
        <w:pStyle w:val="12"/>
        <w:ind w:firstLine="431" w:firstLineChars="196"/>
        <w:jc w:val="right"/>
        <w:rPr>
          <w:rFonts w:hint="eastAsia" w:ascii="宋体" w:hAnsi="宋体" w:eastAsia="宋体" w:cs="Arial"/>
          <w:sz w:val="22"/>
          <w:szCs w:val="22"/>
          <w:lang w:val="en-US"/>
        </w:rPr>
      </w:pPr>
    </w:p>
    <w:p>
      <w:pPr>
        <w:pStyle w:val="12"/>
        <w:ind w:firstLine="431" w:firstLineChars="196"/>
        <w:jc w:val="right"/>
        <w:rPr>
          <w:rFonts w:hint="eastAsia" w:ascii="宋体" w:hAnsi="宋体" w:eastAsia="宋体" w:cs="Arial"/>
          <w:sz w:val="22"/>
          <w:szCs w:val="22"/>
          <w:lang w:val="en-US"/>
        </w:rPr>
      </w:pPr>
    </w:p>
    <w:p>
      <w:pPr>
        <w:wordWrap w:val="0"/>
        <w:spacing w:line="400" w:lineRule="exact"/>
        <w:ind w:firstLine="440" w:firstLineChars="200"/>
        <w:jc w:val="right"/>
        <w:rPr>
          <w:rFonts w:cs="Arial"/>
        </w:rPr>
        <w:sectPr>
          <w:headerReference r:id="rId5" w:type="default"/>
          <w:footerReference r:id="rId6" w:type="default"/>
          <w:pgSz w:w="11906" w:h="16838"/>
          <w:pgMar w:top="1134" w:right="1800" w:bottom="1134" w:left="1800" w:header="851" w:footer="992" w:gutter="0"/>
          <w:cols w:space="720" w:num="1"/>
          <w:docGrid w:linePitch="312" w:charSpace="0"/>
        </w:sectPr>
      </w:pPr>
      <w:r>
        <w:rPr>
          <w:rFonts w:hint="eastAsia" w:ascii="宋体" w:hAnsi="宋体" w:eastAsia="宋体" w:cs="Arial"/>
          <w:color w:val="auto"/>
          <w:sz w:val="22"/>
          <w:szCs w:val="22"/>
          <w:lang w:val="en-US" w:eastAsia="zh-CN"/>
        </w:rPr>
        <w:t>2024</w:t>
      </w:r>
      <w:r>
        <w:rPr>
          <w:rFonts w:hint="eastAsia" w:ascii="宋体" w:hAnsi="宋体" w:eastAsia="宋体" w:cs="Arial"/>
          <w:color w:val="auto"/>
          <w:sz w:val="22"/>
          <w:szCs w:val="22"/>
        </w:rPr>
        <w:t>年</w:t>
      </w:r>
      <w:r>
        <w:rPr>
          <w:rFonts w:hint="eastAsia" w:ascii="宋体" w:hAnsi="宋体" w:eastAsia="宋体" w:cs="Arial"/>
          <w:color w:val="auto"/>
          <w:sz w:val="22"/>
          <w:szCs w:val="22"/>
          <w:lang w:val="en-US" w:eastAsia="zh-CN"/>
        </w:rPr>
        <w:t>7</w:t>
      </w:r>
      <w:r>
        <w:rPr>
          <w:rFonts w:hint="eastAsia" w:ascii="宋体" w:hAnsi="宋体" w:eastAsia="宋体" w:cs="Arial"/>
          <w:color w:val="auto"/>
          <w:sz w:val="22"/>
          <w:szCs w:val="22"/>
        </w:rPr>
        <w:t>月</w:t>
      </w:r>
      <w:r>
        <w:rPr>
          <w:rFonts w:hint="eastAsia" w:cs="Arial"/>
        </w:rPr>
        <w:t xml:space="preserve"> </w:t>
      </w:r>
    </w:p>
    <w:p>
      <w:pPr>
        <w:keepNext w:val="0"/>
        <w:keepLines w:val="0"/>
        <w:widowControl/>
        <w:suppressLineNumbers w:val="0"/>
        <w:spacing w:line="600" w:lineRule="auto"/>
        <w:jc w:val="center"/>
        <w:rPr>
          <w:color w:val="auto"/>
          <w:highlight w:val="none"/>
        </w:rPr>
      </w:pPr>
      <w:r>
        <w:rPr>
          <w:rFonts w:hint="eastAsia" w:ascii="宋体" w:hAnsi="宋体" w:eastAsia="宋体" w:cs="宋体"/>
          <w:b/>
          <w:bCs/>
          <w:color w:val="auto"/>
          <w:kern w:val="0"/>
          <w:sz w:val="30"/>
          <w:szCs w:val="30"/>
          <w:highlight w:val="none"/>
          <w:lang w:val="en-US" w:eastAsia="zh-CN" w:bidi="ar"/>
        </w:rPr>
        <w:t>关于办理招标项目相关事宜的通知</w:t>
      </w:r>
    </w:p>
    <w:p>
      <w:pPr>
        <w:keepNext w:val="0"/>
        <w:keepLines w:val="0"/>
        <w:widowControl/>
        <w:suppressLineNumbers w:val="0"/>
        <w:spacing w:line="72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各</w:t>
      </w:r>
      <w:r>
        <w:rPr>
          <w:rFonts w:hint="eastAsia" w:ascii="宋体" w:hAnsi="宋体" w:cs="宋体"/>
          <w:color w:val="auto"/>
          <w:kern w:val="0"/>
          <w:sz w:val="28"/>
          <w:szCs w:val="28"/>
          <w:highlight w:val="none"/>
          <w:lang w:val="en-US" w:eastAsia="zh-CN" w:bidi="ar"/>
        </w:rPr>
        <w:t>投标</w:t>
      </w:r>
      <w:r>
        <w:rPr>
          <w:rFonts w:hint="eastAsia" w:ascii="宋体" w:hAnsi="宋体" w:eastAsia="宋体" w:cs="宋体"/>
          <w:color w:val="auto"/>
          <w:kern w:val="0"/>
          <w:sz w:val="28"/>
          <w:szCs w:val="28"/>
          <w:highlight w:val="none"/>
          <w:lang w:val="en-US" w:eastAsia="zh-CN" w:bidi="ar"/>
        </w:rPr>
        <w:t xml:space="preserve">人： </w:t>
      </w:r>
    </w:p>
    <w:p>
      <w:pPr>
        <w:adjustRightInd w:val="0"/>
        <w:snapToGrid w:val="0"/>
        <w:spacing w:line="720" w:lineRule="auto"/>
        <w:ind w:firstLine="420" w:firstLineChars="200"/>
        <w:rPr>
          <w:rFonts w:hint="eastAsia" w:ascii="宋体" w:hAnsi="宋体" w:eastAsia="宋体" w:cs="宋体"/>
          <w:b w:val="0"/>
          <w:bCs/>
          <w:color w:val="auto"/>
          <w:sz w:val="28"/>
          <w:szCs w:val="28"/>
          <w:highlight w:val="none"/>
        </w:rPr>
      </w:pPr>
      <w:r>
        <w:rPr>
          <w:rFonts w:hint="eastAsia" w:eastAsia="宋体"/>
          <w:color w:val="auto"/>
          <w:highlight w:val="none"/>
          <w:lang w:eastAsia="zh-CN"/>
        </w:rPr>
        <w:drawing>
          <wp:anchor distT="0" distB="0" distL="114300" distR="114300" simplePos="0" relativeHeight="251661312" behindDoc="1" locked="0" layoutInCell="1" allowOverlap="1">
            <wp:simplePos x="0" y="0"/>
            <wp:positionH relativeFrom="column">
              <wp:posOffset>2808605</wp:posOffset>
            </wp:positionH>
            <wp:positionV relativeFrom="paragraph">
              <wp:posOffset>1994535</wp:posOffset>
            </wp:positionV>
            <wp:extent cx="2663825" cy="4057015"/>
            <wp:effectExtent l="0" t="0" r="3175" b="6985"/>
            <wp:wrapNone/>
            <wp:docPr id="1" name="图片 1" descr="E组专责企业微信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组专责企业微信二维码"/>
                    <pic:cNvPicPr>
                      <a:picLocks noChangeAspect="1"/>
                    </pic:cNvPicPr>
                  </pic:nvPicPr>
                  <pic:blipFill>
                    <a:blip r:embed="rId12"/>
                    <a:stretch>
                      <a:fillRect/>
                    </a:stretch>
                  </pic:blipFill>
                  <pic:spPr>
                    <a:xfrm>
                      <a:off x="0" y="0"/>
                      <a:ext cx="2663825" cy="4057015"/>
                    </a:xfrm>
                    <a:prstGeom prst="rect">
                      <a:avLst/>
                    </a:prstGeom>
                  </pic:spPr>
                </pic:pic>
              </a:graphicData>
            </a:graphic>
          </wp:anchor>
        </w:drawing>
      </w:r>
      <w:r>
        <w:rPr>
          <w:rFonts w:hint="eastAsia" w:ascii="宋体" w:hAnsi="宋体" w:eastAsia="宋体" w:cs="宋体"/>
          <w:b w:val="0"/>
          <w:bCs/>
          <w:color w:val="auto"/>
          <w:sz w:val="28"/>
          <w:szCs w:val="28"/>
          <w:highlight w:val="none"/>
          <w:lang w:val="en-US" w:eastAsia="zh-CN"/>
        </w:rPr>
        <w:t>感谢参与由我招标中心组织的招标活动，为保证招标工作的加快推进，能及时有效的联系到各</w:t>
      </w:r>
      <w:r>
        <w:rPr>
          <w:rFonts w:hint="eastAsia" w:ascii="宋体" w:hAnsi="宋体" w:cs="宋体"/>
          <w:color w:val="auto"/>
          <w:kern w:val="0"/>
          <w:sz w:val="28"/>
          <w:szCs w:val="28"/>
          <w:highlight w:val="none"/>
          <w:lang w:val="en-US" w:eastAsia="zh-CN" w:bidi="ar"/>
        </w:rPr>
        <w:t>投标</w:t>
      </w:r>
      <w:r>
        <w:rPr>
          <w:rFonts w:hint="eastAsia" w:ascii="宋体" w:hAnsi="宋体" w:eastAsia="宋体" w:cs="宋体"/>
          <w:b w:val="0"/>
          <w:bCs/>
          <w:color w:val="auto"/>
          <w:sz w:val="28"/>
          <w:szCs w:val="28"/>
          <w:highlight w:val="none"/>
          <w:lang w:val="en-US" w:eastAsia="zh-CN"/>
        </w:rPr>
        <w:t>人，请各</w:t>
      </w:r>
      <w:r>
        <w:rPr>
          <w:rFonts w:hint="eastAsia" w:ascii="宋体" w:hAnsi="宋体" w:cs="宋体"/>
          <w:color w:val="auto"/>
          <w:kern w:val="0"/>
          <w:sz w:val="28"/>
          <w:szCs w:val="28"/>
          <w:highlight w:val="none"/>
          <w:lang w:val="en-US" w:eastAsia="zh-CN" w:bidi="ar"/>
        </w:rPr>
        <w:t>投标</w:t>
      </w:r>
      <w:r>
        <w:rPr>
          <w:rFonts w:hint="eastAsia" w:ascii="宋体" w:hAnsi="宋体" w:eastAsia="宋体" w:cs="宋体"/>
          <w:b w:val="0"/>
          <w:bCs/>
          <w:color w:val="auto"/>
          <w:sz w:val="28"/>
          <w:szCs w:val="28"/>
          <w:highlight w:val="none"/>
          <w:lang w:val="en-US" w:eastAsia="zh-CN"/>
        </w:rPr>
        <w:t>人在收到本通知后，申请添加我招标中心项目E组企业微信为好友，</w:t>
      </w:r>
      <w:r>
        <w:rPr>
          <w:rFonts w:hint="eastAsia" w:ascii="宋体" w:hAnsi="宋体" w:cs="宋体"/>
          <w:b w:val="0"/>
          <w:bCs/>
          <w:color w:val="auto"/>
          <w:sz w:val="28"/>
          <w:szCs w:val="28"/>
          <w:highlight w:val="none"/>
          <w:lang w:val="en-US" w:eastAsia="zh-CN"/>
        </w:rPr>
        <w:t>以免错过相关通知</w:t>
      </w:r>
      <w:r>
        <w:rPr>
          <w:rFonts w:hint="eastAsia" w:ascii="宋体" w:hAnsi="宋体" w:eastAsia="宋体" w:cs="宋体"/>
          <w:b w:val="0"/>
          <w:bCs/>
          <w:color w:val="auto"/>
          <w:sz w:val="28"/>
          <w:szCs w:val="28"/>
          <w:highlight w:val="none"/>
          <w:lang w:val="en-US" w:eastAsia="zh-CN"/>
        </w:rPr>
        <w:t>。申请添加企业微信时请注明“分标编号+</w:t>
      </w:r>
      <w:r>
        <w:rPr>
          <w:rFonts w:hint="eastAsia" w:ascii="宋体" w:hAnsi="宋体" w:cs="宋体"/>
          <w:color w:val="auto"/>
          <w:kern w:val="0"/>
          <w:sz w:val="28"/>
          <w:szCs w:val="28"/>
          <w:highlight w:val="none"/>
          <w:lang w:val="en-US" w:eastAsia="zh-CN" w:bidi="ar"/>
        </w:rPr>
        <w:t>投标</w:t>
      </w:r>
      <w:r>
        <w:rPr>
          <w:rFonts w:hint="eastAsia" w:ascii="宋体" w:hAnsi="宋体" w:eastAsia="宋体" w:cs="宋体"/>
          <w:b w:val="0"/>
          <w:bCs/>
          <w:color w:val="auto"/>
          <w:sz w:val="28"/>
          <w:szCs w:val="28"/>
          <w:highlight w:val="none"/>
          <w:lang w:val="en-US" w:eastAsia="zh-CN"/>
        </w:rPr>
        <w:t xml:space="preserve">人名称”。 </w:t>
      </w:r>
    </w:p>
    <w:p>
      <w:pPr>
        <w:adjustRightInd w:val="0"/>
        <w:snapToGrid w:val="0"/>
        <w:spacing w:line="720" w:lineRule="auto"/>
        <w:ind w:firstLine="560" w:firstLineChars="200"/>
        <w:rPr>
          <w:rFonts w:hint="eastAsia" w:ascii="宋体" w:hAnsi="宋体" w:eastAsia="宋体" w:cs="宋体"/>
          <w:b w:val="0"/>
          <w:bCs/>
          <w:color w:val="auto"/>
          <w:sz w:val="28"/>
          <w:szCs w:val="28"/>
          <w:highlight w:val="none"/>
        </w:rPr>
      </w:pPr>
      <w:r>
        <w:rPr>
          <w:rFonts w:hint="eastAsia" w:ascii="宋体" w:hAnsi="宋体" w:eastAsia="宋体" w:cs="宋体"/>
          <w:b w:val="0"/>
          <w:bCs/>
          <w:color w:val="auto"/>
          <w:sz w:val="28"/>
          <w:szCs w:val="28"/>
          <w:highlight w:val="none"/>
          <w:lang w:val="en-US" w:eastAsia="zh-CN"/>
        </w:rPr>
        <w:t xml:space="preserve">特此通知。 </w:t>
      </w:r>
    </w:p>
    <w:p>
      <w:pPr>
        <w:adjustRightInd w:val="0"/>
        <w:snapToGrid w:val="0"/>
        <w:spacing w:line="720" w:lineRule="auto"/>
        <w:jc w:val="right"/>
        <w:rPr>
          <w:rFonts w:hint="eastAsia" w:ascii="宋体" w:hAnsi="宋体" w:eastAsia="宋体" w:cs="宋体"/>
          <w:b w:val="0"/>
          <w:bCs/>
          <w:color w:val="auto"/>
          <w:sz w:val="28"/>
          <w:szCs w:val="28"/>
          <w:highlight w:val="none"/>
          <w:lang w:val="en-US" w:eastAsia="zh-CN"/>
        </w:rPr>
      </w:pPr>
    </w:p>
    <w:p>
      <w:pPr>
        <w:pStyle w:val="4"/>
        <w:rPr>
          <w:rFonts w:hint="eastAsia" w:ascii="宋体" w:hAnsi="宋体" w:eastAsia="宋体" w:cs="宋体"/>
          <w:b w:val="0"/>
          <w:bCs/>
          <w:color w:val="auto"/>
          <w:sz w:val="28"/>
          <w:szCs w:val="28"/>
          <w:highlight w:val="none"/>
          <w:lang w:val="en-US" w:eastAsia="zh-CN"/>
        </w:rPr>
      </w:pPr>
    </w:p>
    <w:p>
      <w:pPr>
        <w:pStyle w:val="5"/>
        <w:rPr>
          <w:rFonts w:hint="eastAsia" w:ascii="宋体" w:hAnsi="宋体" w:eastAsia="宋体" w:cs="宋体"/>
          <w:b w:val="0"/>
          <w:bCs/>
          <w:color w:val="auto"/>
          <w:sz w:val="28"/>
          <w:szCs w:val="28"/>
          <w:highlight w:val="none"/>
          <w:lang w:val="en-US" w:eastAsia="zh-CN"/>
        </w:rPr>
      </w:pPr>
    </w:p>
    <w:p>
      <w:pPr>
        <w:pStyle w:val="5"/>
        <w:rPr>
          <w:rFonts w:hint="eastAsia" w:ascii="宋体" w:hAnsi="宋体" w:eastAsia="宋体" w:cs="宋体"/>
          <w:b w:val="0"/>
          <w:bCs/>
          <w:color w:val="auto"/>
          <w:sz w:val="28"/>
          <w:szCs w:val="28"/>
          <w:highlight w:val="none"/>
          <w:lang w:val="en-US" w:eastAsia="zh-CN"/>
        </w:rPr>
      </w:pPr>
    </w:p>
    <w:p>
      <w:pPr>
        <w:pStyle w:val="5"/>
        <w:rPr>
          <w:rFonts w:hint="eastAsia" w:ascii="宋体" w:hAnsi="宋体" w:eastAsia="宋体" w:cs="宋体"/>
          <w:b w:val="0"/>
          <w:bCs/>
          <w:color w:val="auto"/>
          <w:sz w:val="28"/>
          <w:szCs w:val="28"/>
          <w:highlight w:val="none"/>
          <w:lang w:val="en-US" w:eastAsia="zh-CN"/>
        </w:rPr>
      </w:pPr>
    </w:p>
    <w:p>
      <w:pPr>
        <w:adjustRightInd w:val="0"/>
        <w:snapToGrid w:val="0"/>
        <w:spacing w:line="720" w:lineRule="auto"/>
        <w:jc w:val="right"/>
        <w:rPr>
          <w:rFonts w:hint="eastAsia" w:ascii="宋体" w:hAnsi="宋体" w:eastAsia="宋体" w:cs="宋体"/>
          <w:b w:val="0"/>
          <w:bCs/>
          <w:color w:val="auto"/>
          <w:sz w:val="28"/>
          <w:szCs w:val="28"/>
          <w:highlight w:val="none"/>
          <w:lang w:val="en-US" w:eastAsia="zh-CN"/>
        </w:rPr>
      </w:pPr>
    </w:p>
    <w:p>
      <w:pPr>
        <w:adjustRightInd w:val="0"/>
        <w:snapToGrid w:val="0"/>
        <w:spacing w:line="240" w:lineRule="auto"/>
        <w:jc w:val="right"/>
        <w:rPr>
          <w:rFonts w:hint="eastAsia" w:ascii="宋体" w:hAnsi="宋体" w:eastAsia="宋体" w:cs="宋体"/>
          <w:b w:val="0"/>
          <w:bCs/>
          <w:color w:val="auto"/>
          <w:sz w:val="28"/>
          <w:szCs w:val="28"/>
          <w:highlight w:val="none"/>
          <w:lang w:val="en-US" w:eastAsia="zh-CN"/>
        </w:rPr>
      </w:pPr>
    </w:p>
    <w:p>
      <w:pPr>
        <w:adjustRightInd w:val="0"/>
        <w:snapToGrid w:val="0"/>
        <w:spacing w:line="240" w:lineRule="auto"/>
        <w:jc w:val="right"/>
        <w:rPr>
          <w:rFonts w:hint="eastAsia" w:ascii="宋体" w:hAnsi="宋体" w:eastAsia="宋体" w:cs="宋体"/>
          <w:b w:val="0"/>
          <w:bCs/>
          <w:color w:val="auto"/>
          <w:sz w:val="28"/>
          <w:szCs w:val="28"/>
          <w:highlight w:val="none"/>
        </w:rPr>
      </w:pPr>
      <w:r>
        <w:rPr>
          <w:rFonts w:hint="eastAsia" w:ascii="宋体" w:hAnsi="宋体" w:eastAsia="宋体" w:cs="宋体"/>
          <w:b w:val="0"/>
          <w:bCs/>
          <w:color w:val="auto"/>
          <w:sz w:val="28"/>
          <w:szCs w:val="28"/>
          <w:highlight w:val="none"/>
          <w:lang w:val="en-US" w:eastAsia="zh-CN"/>
        </w:rPr>
        <w:t xml:space="preserve">山西晋电电力科技有限公司众业分公司 </w:t>
      </w:r>
    </w:p>
    <w:p>
      <w:pPr>
        <w:jc w:val="center"/>
      </w:pPr>
      <w:r>
        <w:rPr>
          <w:rFonts w:hint="eastAsia" w:ascii="宋体" w:hAnsi="宋体" w:eastAsia="宋体" w:cs="宋体"/>
          <w:b w:val="0"/>
          <w:bCs/>
          <w:color w:val="auto"/>
          <w:sz w:val="28"/>
          <w:szCs w:val="28"/>
          <w:highlight w:val="none"/>
          <w:lang w:val="en-US" w:eastAsia="zh-CN"/>
        </w:rPr>
        <w:t xml:space="preserve">                         招标代理中心</w:t>
      </w:r>
    </w:p>
    <w:p>
      <w:pPr>
        <w:wordWrap w:val="0"/>
        <w:adjustRightInd w:val="0"/>
        <w:spacing w:line="480" w:lineRule="auto"/>
        <w:jc w:val="right"/>
      </w:pPr>
      <w:r>
        <w:rPr>
          <w:rFonts w:hint="eastAsia" w:hAnsi="Times New Roman"/>
          <w:sz w:val="30"/>
          <w:szCs w:val="30"/>
        </w:rPr>
        <w:t xml:space="preserve">         </w:t>
      </w:r>
    </w:p>
    <w:sectPr>
      <w:head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8"/>
                          </w:pPr>
                          <w:r>
                            <w:fldChar w:fldCharType="begin"/>
                          </w:r>
                          <w:r>
                            <w:instrText xml:space="preserve"> PAGE  \* MERGEFORMAT </w:instrText>
                          </w:r>
                          <w:r>
                            <w:fldChar w:fldCharType="separate"/>
                          </w:r>
                          <w:r>
                            <w:t>75</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y1u5d9AAAAACAQAADwAAAAAAAAABACAAAAAiAAAAZHJz&#10;L2Rvd25yZXYueG1sUEsBAhQAFAAAAAgAh07iQJZAs3DTAQAApAMAAA4AAAAAAAAAAQAgAAAAHwEA&#10;AGRycy9lMm9Eb2MueG1sUEsFBgAAAAAGAAYAWQEAAGQFA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75</w:t>
                    </w:r>
                    <w:r>
                      <w:fldChar w:fldCharType="end"/>
                    </w:r>
                  </w:p>
                </w:txbxContent>
              </v:textbox>
            </v:shape>
          </w:pict>
        </mc:Fallback>
      </mc:AlternateContent>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OTVkYTYxMjYxMzI1Y2M2NTQyZjE1NjZjZGUxNWUifQ=="/>
  </w:docVars>
  <w:rsids>
    <w:rsidRoot w:val="00BF7CAC"/>
    <w:rsid w:val="000506D9"/>
    <w:rsid w:val="000538B1"/>
    <w:rsid w:val="000747E4"/>
    <w:rsid w:val="00082BD2"/>
    <w:rsid w:val="000A6F56"/>
    <w:rsid w:val="000B44D3"/>
    <w:rsid w:val="000D6AF1"/>
    <w:rsid w:val="000E6DA2"/>
    <w:rsid w:val="00125B6A"/>
    <w:rsid w:val="001311B4"/>
    <w:rsid w:val="00136B7A"/>
    <w:rsid w:val="00142C6D"/>
    <w:rsid w:val="0017745C"/>
    <w:rsid w:val="00295B19"/>
    <w:rsid w:val="002A6E8B"/>
    <w:rsid w:val="00324FA8"/>
    <w:rsid w:val="00347107"/>
    <w:rsid w:val="003647A1"/>
    <w:rsid w:val="003773EA"/>
    <w:rsid w:val="003D2A4A"/>
    <w:rsid w:val="003E0DD8"/>
    <w:rsid w:val="003E3BC7"/>
    <w:rsid w:val="004431C4"/>
    <w:rsid w:val="0045302A"/>
    <w:rsid w:val="0046067E"/>
    <w:rsid w:val="004661E9"/>
    <w:rsid w:val="004A2210"/>
    <w:rsid w:val="004B51E5"/>
    <w:rsid w:val="004B6FBA"/>
    <w:rsid w:val="004D6D23"/>
    <w:rsid w:val="00546782"/>
    <w:rsid w:val="005D42E2"/>
    <w:rsid w:val="005D7ECC"/>
    <w:rsid w:val="005E5945"/>
    <w:rsid w:val="005E6D76"/>
    <w:rsid w:val="006A317F"/>
    <w:rsid w:val="006B182D"/>
    <w:rsid w:val="006E4522"/>
    <w:rsid w:val="006F5374"/>
    <w:rsid w:val="00727F35"/>
    <w:rsid w:val="00746CDE"/>
    <w:rsid w:val="0076344F"/>
    <w:rsid w:val="0079126B"/>
    <w:rsid w:val="00803784"/>
    <w:rsid w:val="00817D38"/>
    <w:rsid w:val="008209A5"/>
    <w:rsid w:val="00826F1C"/>
    <w:rsid w:val="00830667"/>
    <w:rsid w:val="008702AB"/>
    <w:rsid w:val="00892AE0"/>
    <w:rsid w:val="00914A17"/>
    <w:rsid w:val="0092246D"/>
    <w:rsid w:val="009355AA"/>
    <w:rsid w:val="009A7458"/>
    <w:rsid w:val="009B5ECA"/>
    <w:rsid w:val="009C0294"/>
    <w:rsid w:val="009C6A50"/>
    <w:rsid w:val="009D61E3"/>
    <w:rsid w:val="00A21B16"/>
    <w:rsid w:val="00A774F4"/>
    <w:rsid w:val="00AF171A"/>
    <w:rsid w:val="00B35275"/>
    <w:rsid w:val="00B520C9"/>
    <w:rsid w:val="00B57BEE"/>
    <w:rsid w:val="00B94234"/>
    <w:rsid w:val="00BA559F"/>
    <w:rsid w:val="00BB118A"/>
    <w:rsid w:val="00BB4C2C"/>
    <w:rsid w:val="00BF7CAC"/>
    <w:rsid w:val="00C34607"/>
    <w:rsid w:val="00C57998"/>
    <w:rsid w:val="00CA0BF8"/>
    <w:rsid w:val="00CD194D"/>
    <w:rsid w:val="00CD3856"/>
    <w:rsid w:val="00CE3D1E"/>
    <w:rsid w:val="00CF2424"/>
    <w:rsid w:val="00D61A99"/>
    <w:rsid w:val="00D70AE7"/>
    <w:rsid w:val="00D82E56"/>
    <w:rsid w:val="00D90596"/>
    <w:rsid w:val="00DA64FB"/>
    <w:rsid w:val="00DB0381"/>
    <w:rsid w:val="00E224C3"/>
    <w:rsid w:val="00E66A7A"/>
    <w:rsid w:val="00E96FBD"/>
    <w:rsid w:val="00ED6E46"/>
    <w:rsid w:val="00F22AA2"/>
    <w:rsid w:val="00F47485"/>
    <w:rsid w:val="00F6517D"/>
    <w:rsid w:val="00FD3C19"/>
    <w:rsid w:val="01374BEF"/>
    <w:rsid w:val="022E4E0F"/>
    <w:rsid w:val="02AC3F05"/>
    <w:rsid w:val="02BE6D01"/>
    <w:rsid w:val="02D36C17"/>
    <w:rsid w:val="031F60D9"/>
    <w:rsid w:val="03C048EF"/>
    <w:rsid w:val="05A67435"/>
    <w:rsid w:val="05A970C8"/>
    <w:rsid w:val="05C078A8"/>
    <w:rsid w:val="05F4685C"/>
    <w:rsid w:val="06621B19"/>
    <w:rsid w:val="06E46254"/>
    <w:rsid w:val="077B2207"/>
    <w:rsid w:val="07B96542"/>
    <w:rsid w:val="08246091"/>
    <w:rsid w:val="08493DEA"/>
    <w:rsid w:val="090D51DC"/>
    <w:rsid w:val="0948572A"/>
    <w:rsid w:val="095253A6"/>
    <w:rsid w:val="098A4308"/>
    <w:rsid w:val="0A6F2263"/>
    <w:rsid w:val="0AA05670"/>
    <w:rsid w:val="0B8F583F"/>
    <w:rsid w:val="0C126BE9"/>
    <w:rsid w:val="0C2E717F"/>
    <w:rsid w:val="0C9F4C2D"/>
    <w:rsid w:val="0CB8153E"/>
    <w:rsid w:val="0CCC454E"/>
    <w:rsid w:val="0CF5327B"/>
    <w:rsid w:val="0D490307"/>
    <w:rsid w:val="0EEB3FC8"/>
    <w:rsid w:val="0F245018"/>
    <w:rsid w:val="0F55021C"/>
    <w:rsid w:val="0F7217EE"/>
    <w:rsid w:val="10410211"/>
    <w:rsid w:val="10F36FE9"/>
    <w:rsid w:val="11493A33"/>
    <w:rsid w:val="11F9427D"/>
    <w:rsid w:val="12D60970"/>
    <w:rsid w:val="132D1106"/>
    <w:rsid w:val="13511DA5"/>
    <w:rsid w:val="136441CE"/>
    <w:rsid w:val="13E407B5"/>
    <w:rsid w:val="15754086"/>
    <w:rsid w:val="16E61E09"/>
    <w:rsid w:val="16E84C67"/>
    <w:rsid w:val="184122CA"/>
    <w:rsid w:val="18682293"/>
    <w:rsid w:val="18F56519"/>
    <w:rsid w:val="19801540"/>
    <w:rsid w:val="1981715C"/>
    <w:rsid w:val="19D80170"/>
    <w:rsid w:val="1B156C5D"/>
    <w:rsid w:val="1B423E8A"/>
    <w:rsid w:val="1B4637B5"/>
    <w:rsid w:val="1BF43956"/>
    <w:rsid w:val="1C685AA0"/>
    <w:rsid w:val="1CF27933"/>
    <w:rsid w:val="1D1E045B"/>
    <w:rsid w:val="1DB1303F"/>
    <w:rsid w:val="1DD737EE"/>
    <w:rsid w:val="1E03247D"/>
    <w:rsid w:val="1EF02DBA"/>
    <w:rsid w:val="1F182311"/>
    <w:rsid w:val="1FB429B8"/>
    <w:rsid w:val="200A518B"/>
    <w:rsid w:val="21374CD0"/>
    <w:rsid w:val="21747621"/>
    <w:rsid w:val="21E010B9"/>
    <w:rsid w:val="21E33249"/>
    <w:rsid w:val="231F2EDF"/>
    <w:rsid w:val="2322550C"/>
    <w:rsid w:val="23957A8C"/>
    <w:rsid w:val="23C46C9B"/>
    <w:rsid w:val="23E44B5D"/>
    <w:rsid w:val="242F5B73"/>
    <w:rsid w:val="254251D4"/>
    <w:rsid w:val="258A02D4"/>
    <w:rsid w:val="261B0646"/>
    <w:rsid w:val="26CA5416"/>
    <w:rsid w:val="27177ADA"/>
    <w:rsid w:val="27754F1C"/>
    <w:rsid w:val="28031E77"/>
    <w:rsid w:val="28681C13"/>
    <w:rsid w:val="29932520"/>
    <w:rsid w:val="29C67916"/>
    <w:rsid w:val="2A7D2276"/>
    <w:rsid w:val="2E423432"/>
    <w:rsid w:val="2EE713C2"/>
    <w:rsid w:val="2FA4589F"/>
    <w:rsid w:val="30112BAF"/>
    <w:rsid w:val="30676C54"/>
    <w:rsid w:val="314966F2"/>
    <w:rsid w:val="317C52DD"/>
    <w:rsid w:val="320E275D"/>
    <w:rsid w:val="322535EE"/>
    <w:rsid w:val="328C4441"/>
    <w:rsid w:val="32B5632B"/>
    <w:rsid w:val="361A6AA1"/>
    <w:rsid w:val="362214E4"/>
    <w:rsid w:val="36260A17"/>
    <w:rsid w:val="368C4736"/>
    <w:rsid w:val="37140B2D"/>
    <w:rsid w:val="372373A1"/>
    <w:rsid w:val="374C76D9"/>
    <w:rsid w:val="37AE25DE"/>
    <w:rsid w:val="38431B58"/>
    <w:rsid w:val="38961A87"/>
    <w:rsid w:val="38BA25A7"/>
    <w:rsid w:val="38DE3587"/>
    <w:rsid w:val="3950297B"/>
    <w:rsid w:val="39A9683A"/>
    <w:rsid w:val="3AEE244B"/>
    <w:rsid w:val="3B03595D"/>
    <w:rsid w:val="3B1548F3"/>
    <w:rsid w:val="3B4921BB"/>
    <w:rsid w:val="3C5E715D"/>
    <w:rsid w:val="3CB55775"/>
    <w:rsid w:val="3D4476FD"/>
    <w:rsid w:val="3D512785"/>
    <w:rsid w:val="3D7D3D44"/>
    <w:rsid w:val="3DCE1E5E"/>
    <w:rsid w:val="3E5F163A"/>
    <w:rsid w:val="3E9A59D7"/>
    <w:rsid w:val="3EF24219"/>
    <w:rsid w:val="42AA6C1A"/>
    <w:rsid w:val="42D9578F"/>
    <w:rsid w:val="435900F7"/>
    <w:rsid w:val="43C07981"/>
    <w:rsid w:val="43F92BAB"/>
    <w:rsid w:val="44AB569D"/>
    <w:rsid w:val="45731077"/>
    <w:rsid w:val="45750BC1"/>
    <w:rsid w:val="45A1343C"/>
    <w:rsid w:val="468772B0"/>
    <w:rsid w:val="46FD57C4"/>
    <w:rsid w:val="472A047C"/>
    <w:rsid w:val="47BF18A7"/>
    <w:rsid w:val="47F31D70"/>
    <w:rsid w:val="482B236B"/>
    <w:rsid w:val="48735221"/>
    <w:rsid w:val="4873662C"/>
    <w:rsid w:val="487B1097"/>
    <w:rsid w:val="48822425"/>
    <w:rsid w:val="4A4D2BCF"/>
    <w:rsid w:val="4A7B69D2"/>
    <w:rsid w:val="4AB443EC"/>
    <w:rsid w:val="4AF27284"/>
    <w:rsid w:val="4AF46D78"/>
    <w:rsid w:val="4BFB0EE7"/>
    <w:rsid w:val="4C37445E"/>
    <w:rsid w:val="4C673CF4"/>
    <w:rsid w:val="4C980042"/>
    <w:rsid w:val="4CC94770"/>
    <w:rsid w:val="4DB3735A"/>
    <w:rsid w:val="4E3D4CC0"/>
    <w:rsid w:val="4E726A98"/>
    <w:rsid w:val="525C6758"/>
    <w:rsid w:val="5294080A"/>
    <w:rsid w:val="52C627E4"/>
    <w:rsid w:val="52C97A4D"/>
    <w:rsid w:val="53634843"/>
    <w:rsid w:val="55145FA3"/>
    <w:rsid w:val="57EA3B43"/>
    <w:rsid w:val="58AB7E09"/>
    <w:rsid w:val="58B26830"/>
    <w:rsid w:val="59677437"/>
    <w:rsid w:val="59F667B0"/>
    <w:rsid w:val="5A6D37A0"/>
    <w:rsid w:val="5A7C5291"/>
    <w:rsid w:val="5AC04CE2"/>
    <w:rsid w:val="5AD05372"/>
    <w:rsid w:val="5B0B267A"/>
    <w:rsid w:val="5BD40B7A"/>
    <w:rsid w:val="5C1E7326"/>
    <w:rsid w:val="5C2D1623"/>
    <w:rsid w:val="5C6B4849"/>
    <w:rsid w:val="5D5827FE"/>
    <w:rsid w:val="5DB103AB"/>
    <w:rsid w:val="5DD129AB"/>
    <w:rsid w:val="5E111E29"/>
    <w:rsid w:val="5E4C21BF"/>
    <w:rsid w:val="5EB12B9C"/>
    <w:rsid w:val="610849C9"/>
    <w:rsid w:val="610E08A2"/>
    <w:rsid w:val="62425700"/>
    <w:rsid w:val="640B266D"/>
    <w:rsid w:val="64350810"/>
    <w:rsid w:val="65F670D1"/>
    <w:rsid w:val="666319AE"/>
    <w:rsid w:val="66EA3218"/>
    <w:rsid w:val="66F72914"/>
    <w:rsid w:val="6707277D"/>
    <w:rsid w:val="672006AC"/>
    <w:rsid w:val="67B33F51"/>
    <w:rsid w:val="67DF6AF4"/>
    <w:rsid w:val="69034CCB"/>
    <w:rsid w:val="69216C99"/>
    <w:rsid w:val="6AC16985"/>
    <w:rsid w:val="6AD64002"/>
    <w:rsid w:val="6B2E09ED"/>
    <w:rsid w:val="6BC97D2A"/>
    <w:rsid w:val="6BF31C45"/>
    <w:rsid w:val="6DC111AD"/>
    <w:rsid w:val="6E2433A1"/>
    <w:rsid w:val="6F1E030A"/>
    <w:rsid w:val="6F6F4C02"/>
    <w:rsid w:val="6FF9096F"/>
    <w:rsid w:val="70473EBC"/>
    <w:rsid w:val="704B11CB"/>
    <w:rsid w:val="71E5066D"/>
    <w:rsid w:val="72A11757"/>
    <w:rsid w:val="730C4D28"/>
    <w:rsid w:val="737A3B75"/>
    <w:rsid w:val="73ED2599"/>
    <w:rsid w:val="788F41CF"/>
    <w:rsid w:val="79160E48"/>
    <w:rsid w:val="79313CB6"/>
    <w:rsid w:val="797A2D89"/>
    <w:rsid w:val="79B831F9"/>
    <w:rsid w:val="7A577A22"/>
    <w:rsid w:val="7B0B2D73"/>
    <w:rsid w:val="7B694170"/>
    <w:rsid w:val="7BA2010D"/>
    <w:rsid w:val="7BCC6C3E"/>
    <w:rsid w:val="7BE10C35"/>
    <w:rsid w:val="7CFC7A40"/>
    <w:rsid w:val="7D386DE7"/>
    <w:rsid w:val="7D590F2F"/>
    <w:rsid w:val="7D733B0F"/>
    <w:rsid w:val="7DC55265"/>
    <w:rsid w:val="7E2A611E"/>
    <w:rsid w:val="7EF73BF4"/>
    <w:rsid w:val="7F1616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
    <w:pPr>
      <w:keepNext/>
      <w:keepLines/>
      <w:spacing w:line="360" w:lineRule="auto"/>
      <w:ind w:left="864" w:hanging="144"/>
      <w:outlineLvl w:val="3"/>
    </w:pPr>
    <w:rPr>
      <w:rFonts w:ascii="Arial" w:hAnsi="Arial"/>
      <w:b/>
      <w:bCs/>
      <w:kern w:val="0"/>
      <w:sz w:val="20"/>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4"/>
    </w:rPr>
  </w:style>
  <w:style w:type="paragraph" w:styleId="4">
    <w:name w:val="Body Text"/>
    <w:basedOn w:val="1"/>
    <w:next w:val="5"/>
    <w:qFormat/>
    <w:uiPriority w:val="99"/>
    <w:pPr>
      <w:autoSpaceDE w:val="0"/>
      <w:autoSpaceDN w:val="0"/>
      <w:jc w:val="left"/>
    </w:pPr>
    <w:rPr>
      <w:rFonts w:ascii="宋体" w:hAnsi="宋体" w:cs="宋体"/>
      <w:kern w:val="0"/>
      <w:szCs w:val="21"/>
      <w:lang w:val="zh-CN" w:bidi="zh-CN"/>
    </w:rPr>
  </w:style>
  <w:style w:type="paragraph" w:styleId="5">
    <w:name w:val="Body Text 2"/>
    <w:basedOn w:val="1"/>
    <w:qFormat/>
    <w:uiPriority w:val="0"/>
    <w:pPr>
      <w:widowControl/>
      <w:overflowPunct w:val="0"/>
      <w:autoSpaceDE w:val="0"/>
      <w:autoSpaceDN w:val="0"/>
      <w:adjustRightInd w:val="0"/>
      <w:jc w:val="left"/>
      <w:textAlignment w:val="baseline"/>
    </w:pPr>
    <w:rPr>
      <w:rFonts w:ascii="Times New Roman" w:hAnsi="Times New Roman" w:eastAsia="宋体" w:cs="Times New Roman"/>
    </w:rPr>
  </w:style>
  <w:style w:type="paragraph" w:styleId="6">
    <w:name w:val="Body Text Indent"/>
    <w:basedOn w:val="1"/>
    <w:qFormat/>
    <w:uiPriority w:val="0"/>
    <w:pPr>
      <w:spacing w:after="120"/>
      <w:ind w:left="420"/>
    </w:pPr>
    <w:rPr>
      <w:sz w:val="22"/>
    </w:rPr>
  </w:style>
  <w:style w:type="paragraph" w:styleId="7">
    <w:name w:val="Balloon Text"/>
    <w:basedOn w:val="1"/>
    <w:link w:val="23"/>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opLinePunct/>
      <w:spacing w:before="120" w:after="120"/>
      <w:jc w:val="left"/>
    </w:pPr>
    <w:rPr>
      <w:rFonts w:ascii="Times New Roman" w:hAnsi="Times New Roman"/>
      <w:b/>
      <w:caps/>
      <w:sz w:val="20"/>
      <w:szCs w:val="20"/>
    </w:rPr>
  </w:style>
  <w:style w:type="paragraph" w:styleId="11">
    <w:name w:val="List"/>
    <w:basedOn w:val="1"/>
    <w:qFormat/>
    <w:uiPriority w:val="0"/>
    <w:pPr>
      <w:ind w:left="200" w:hanging="200" w:hangingChars="200"/>
      <w:contextualSpacing/>
    </w:pPr>
  </w:style>
  <w:style w:type="paragraph" w:styleId="12">
    <w:name w:val="HTML Preformatted"/>
    <w:basedOn w:val="1"/>
    <w:link w:val="22"/>
    <w:qFormat/>
    <w:uiPriority w:val="99"/>
    <w:rPr>
      <w:rFonts w:ascii="Courier New" w:hAnsi="Courier New"/>
      <w:sz w:val="20"/>
      <w:szCs w:val="20"/>
    </w:rPr>
  </w:style>
  <w:style w:type="paragraph" w:styleId="13">
    <w:name w:val="Title"/>
    <w:basedOn w:val="1"/>
    <w:link w:val="24"/>
    <w:qFormat/>
    <w:uiPriority w:val="0"/>
    <w:pPr>
      <w:adjustRightInd w:val="0"/>
      <w:spacing w:before="240" w:after="60" w:line="420" w:lineRule="atLeast"/>
      <w:jc w:val="center"/>
      <w:textAlignment w:val="baseline"/>
      <w:outlineLvl w:val="0"/>
    </w:pPr>
    <w:rPr>
      <w:rFonts w:ascii="Arial" w:hAnsi="Arial" w:eastAsia="方正仿宋_GBK" w:cs="Times New Roman"/>
      <w:b/>
      <w:sz w:val="32"/>
    </w:rPr>
  </w:style>
  <w:style w:type="paragraph" w:styleId="14">
    <w:name w:val="Body Text First Indent 2"/>
    <w:basedOn w:val="6"/>
    <w:next w:val="15"/>
    <w:qFormat/>
    <w:uiPriority w:val="0"/>
    <w:pPr>
      <w:ind w:firstLine="420"/>
    </w:pPr>
  </w:style>
  <w:style w:type="paragraph" w:customStyle="1" w:styleId="15">
    <w:name w:val="表格文字"/>
    <w:basedOn w:val="11"/>
    <w:next w:val="1"/>
    <w:qFormat/>
    <w:uiPriority w:val="0"/>
    <w:pPr>
      <w:ind w:firstLine="0" w:firstLineChars="0"/>
      <w:jc w:val="center"/>
    </w:pPr>
    <w:rPr>
      <w:szCs w:val="20"/>
    </w:rPr>
  </w:style>
  <w:style w:type="character" w:styleId="18">
    <w:name w:val="Hyperlink"/>
    <w:basedOn w:val="17"/>
    <w:qFormat/>
    <w:uiPriority w:val="99"/>
    <w:rPr>
      <w:color w:val="0000FF"/>
      <w:u w:val="single"/>
    </w:rPr>
  </w:style>
  <w:style w:type="character" w:customStyle="1" w:styleId="19">
    <w:name w:val="NormalCharacter"/>
    <w:qFormat/>
    <w:uiPriority w:val="0"/>
    <w:rPr>
      <w:rFonts w:ascii="Calibri" w:hAnsi="Calibri" w:eastAsia="宋体" w:cs="Times New Roman"/>
      <w:kern w:val="2"/>
      <w:sz w:val="21"/>
      <w:szCs w:val="22"/>
      <w:lang w:val="en-US" w:eastAsia="zh-CN" w:bidi="ar-SA"/>
    </w:rPr>
  </w:style>
  <w:style w:type="paragraph" w:customStyle="1" w:styleId="20">
    <w:name w:val="正文文本2"/>
    <w:basedOn w:val="1"/>
    <w:qFormat/>
    <w:uiPriority w:val="99"/>
    <w:pPr>
      <w:autoSpaceDE w:val="0"/>
      <w:autoSpaceDN w:val="0"/>
      <w:jc w:val="left"/>
    </w:pPr>
    <w:rPr>
      <w:rFonts w:ascii="宋体" w:hAnsi="宋体"/>
      <w:kern w:val="0"/>
      <w:sz w:val="20"/>
      <w:szCs w:val="21"/>
      <w:lang w:val="zh-CN"/>
    </w:rPr>
  </w:style>
  <w:style w:type="paragraph" w:customStyle="1" w:styleId="21">
    <w:name w:val="正文文本4"/>
    <w:basedOn w:val="1"/>
    <w:qFormat/>
    <w:uiPriority w:val="0"/>
    <w:rPr>
      <w:sz w:val="20"/>
      <w:szCs w:val="21"/>
    </w:rPr>
  </w:style>
  <w:style w:type="character" w:customStyle="1" w:styleId="22">
    <w:name w:val="HTML 预设格式 Char"/>
    <w:basedOn w:val="17"/>
    <w:link w:val="12"/>
    <w:qFormat/>
    <w:uiPriority w:val="99"/>
    <w:rPr>
      <w:rFonts w:ascii="Courier New" w:hAnsi="Courier New" w:eastAsiaTheme="minorEastAsia" w:cstheme="minorBidi"/>
      <w:kern w:val="2"/>
    </w:rPr>
  </w:style>
  <w:style w:type="character" w:customStyle="1" w:styleId="23">
    <w:name w:val="批注框文本 Char"/>
    <w:basedOn w:val="17"/>
    <w:link w:val="7"/>
    <w:qFormat/>
    <w:uiPriority w:val="0"/>
    <w:rPr>
      <w:rFonts w:asciiTheme="minorHAnsi" w:hAnsiTheme="minorHAnsi" w:eastAsiaTheme="minorEastAsia" w:cstheme="minorBidi"/>
      <w:kern w:val="2"/>
      <w:sz w:val="18"/>
      <w:szCs w:val="18"/>
    </w:rPr>
  </w:style>
  <w:style w:type="character" w:customStyle="1" w:styleId="24">
    <w:name w:val="标题 Char"/>
    <w:basedOn w:val="17"/>
    <w:link w:val="13"/>
    <w:qFormat/>
    <w:uiPriority w:val="0"/>
    <w:rPr>
      <w:rFonts w:ascii="Arial" w:hAnsi="Arial" w:eastAsia="方正仿宋_GBK"/>
      <w:b/>
      <w:kern w:val="2"/>
      <w:sz w:val="32"/>
      <w:szCs w:val="24"/>
    </w:rPr>
  </w:style>
  <w:style w:type="paragraph" w:customStyle="1" w:styleId="25">
    <w:name w:val="正文1"/>
    <w:next w:val="1"/>
    <w:qFormat/>
    <w:uiPriority w:val="0"/>
    <w:pPr>
      <w:widowControl w:val="0"/>
      <w:autoSpaceDE w:val="0"/>
      <w:autoSpaceDN w:val="0"/>
      <w:adjustRightInd w:val="0"/>
      <w:spacing w:line="0" w:lineRule="atLeast"/>
      <w:textAlignment w:val="bottom"/>
    </w:pPr>
    <w:rPr>
      <w:rFonts w:ascii="宋体" w:hAnsi="Times New Roman" w:eastAsia="宋体" w:cs="Times New Roman"/>
      <w:spacing w:val="10"/>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10</Pages>
  <Words>7129</Words>
  <Characters>1231</Characters>
  <Lines>10</Lines>
  <Paragraphs>16</Paragraphs>
  <TotalTime>0</TotalTime>
  <ScaleCrop>false</ScaleCrop>
  <LinksUpToDate>false</LinksUpToDate>
  <CharactersWithSpaces>8344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2023-02-01T09:37:00Z</dcterms:created>
  <dc:creator>Administrator.DESKTOP-ILGQ1OL</dc:creator>
  <cp:lastModifiedBy>黎雪</cp:lastModifiedBy>
  <dcterms:modified xsi:type="dcterms:W3CDTF">2024-07-04T01:17:36Z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6E134955E7D94EA5AAB69D14C694D283_13</vt:lpwstr>
  </property>
</Properties>
</file>