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eastAsia="黑体"/>
          <w:b/>
          <w:color w:val="auto"/>
          <w:sz w:val="48"/>
          <w:szCs w:val="48"/>
          <w:highlight w:val="none"/>
          <w:lang w:eastAsia="zh-CN"/>
        </w:rPr>
      </w:pPr>
    </w:p>
    <w:p>
      <w:pPr>
        <w:jc w:val="center"/>
        <w:rPr>
          <w:rFonts w:hint="eastAsia" w:ascii="黑体" w:eastAsia="黑体"/>
          <w:b/>
          <w:color w:val="auto"/>
          <w:sz w:val="48"/>
          <w:szCs w:val="48"/>
          <w:highlight w:val="none"/>
          <w:lang w:eastAsia="zh-CN"/>
        </w:rPr>
      </w:pPr>
    </w:p>
    <w:p>
      <w:pPr>
        <w:jc w:val="center"/>
        <w:rPr>
          <w:rFonts w:hint="eastAsia" w:ascii="黑体" w:eastAsia="黑体"/>
          <w:b/>
          <w:color w:val="auto"/>
          <w:sz w:val="48"/>
          <w:szCs w:val="48"/>
          <w:highlight w:val="none"/>
        </w:rPr>
      </w:pPr>
      <w:r>
        <w:rPr>
          <w:rFonts w:hint="eastAsia" w:ascii="黑体" w:eastAsia="黑体"/>
          <w:b/>
          <w:color w:val="auto"/>
          <w:sz w:val="48"/>
          <w:szCs w:val="48"/>
          <w:highlight w:val="none"/>
        </w:rPr>
        <w:t>广东省英德监狱2025年租车服务项目</w:t>
      </w:r>
    </w:p>
    <w:p>
      <w:pPr>
        <w:jc w:val="center"/>
        <w:rPr>
          <w:rFonts w:hint="eastAsia" w:ascii="黑体" w:eastAsia="黑体"/>
          <w:b/>
          <w:color w:val="auto"/>
          <w:sz w:val="48"/>
          <w:szCs w:val="48"/>
          <w:highlight w:val="none"/>
        </w:rPr>
      </w:pPr>
    </w:p>
    <w:p>
      <w:pPr>
        <w:jc w:val="center"/>
        <w:rPr>
          <w:rFonts w:hint="eastAsia" w:ascii="黑体" w:eastAsia="黑体"/>
          <w:b/>
          <w:color w:val="auto"/>
          <w:sz w:val="48"/>
          <w:szCs w:val="48"/>
          <w:highlight w:val="none"/>
        </w:rPr>
      </w:pPr>
      <w:r>
        <w:rPr>
          <w:rFonts w:hint="eastAsia" w:ascii="黑体" w:eastAsia="黑体"/>
          <w:b/>
          <w:color w:val="auto"/>
          <w:sz w:val="48"/>
          <w:szCs w:val="48"/>
          <w:highlight w:val="none"/>
        </w:rPr>
        <w:t>用户需求书</w:t>
      </w:r>
    </w:p>
    <w:p>
      <w:pPr>
        <w:jc w:val="center"/>
        <w:rPr>
          <w:rFonts w:hint="eastAsia" w:ascii="黑体" w:eastAsia="黑体"/>
          <w:b/>
          <w:color w:val="auto"/>
          <w:sz w:val="48"/>
          <w:szCs w:val="48"/>
          <w:highlight w:val="none"/>
        </w:rPr>
      </w:pPr>
    </w:p>
    <w:p>
      <w:pPr>
        <w:rPr>
          <w:rFonts w:hint="eastAsia" w:ascii="黑体" w:eastAsia="黑体"/>
          <w:b/>
          <w:color w:val="auto"/>
          <w:sz w:val="48"/>
          <w:szCs w:val="48"/>
          <w:highlight w:val="none"/>
        </w:rPr>
      </w:pPr>
    </w:p>
    <w:p>
      <w:pPr>
        <w:ind w:firstLine="1426" w:firstLineChars="444"/>
        <w:rPr>
          <w:rFonts w:hint="eastAsia" w:ascii="宋体" w:hAnsi="宋体"/>
          <w:b/>
          <w:color w:val="auto"/>
          <w:sz w:val="32"/>
          <w:szCs w:val="32"/>
          <w:highlight w:val="none"/>
        </w:rPr>
      </w:pPr>
      <w:r>
        <w:rPr>
          <w:rFonts w:hint="eastAsia" w:ascii="宋体" w:hAnsi="宋体"/>
          <w:b/>
          <w:color w:val="auto"/>
          <w:sz w:val="32"/>
          <w:szCs w:val="32"/>
          <w:highlight w:val="none"/>
        </w:rPr>
        <w:t>需求部门：英德监狱政治处</w:t>
      </w:r>
    </w:p>
    <w:p>
      <w:pPr>
        <w:spacing w:line="280" w:lineRule="exact"/>
        <w:rPr>
          <w:rFonts w:hint="eastAsia" w:ascii="宋体" w:hAnsi="宋体"/>
          <w:b/>
          <w:color w:val="auto"/>
          <w:sz w:val="32"/>
          <w:szCs w:val="32"/>
          <w:highlight w:val="none"/>
        </w:rPr>
      </w:pPr>
    </w:p>
    <w:p>
      <w:pPr>
        <w:ind w:firstLine="1426" w:firstLineChars="444"/>
        <w:rPr>
          <w:rFonts w:hint="eastAsia" w:ascii="宋体" w:hAnsi="宋体"/>
          <w:b/>
          <w:color w:val="auto"/>
          <w:sz w:val="32"/>
          <w:szCs w:val="32"/>
          <w:highlight w:val="none"/>
        </w:rPr>
      </w:pPr>
      <w:r>
        <w:rPr>
          <w:rFonts w:hint="eastAsia" w:ascii="宋体" w:hAnsi="宋体"/>
          <w:b/>
          <w:color w:val="auto"/>
          <w:sz w:val="32"/>
          <w:szCs w:val="32"/>
          <w:highlight w:val="none"/>
        </w:rPr>
        <w:t>制表人：</w:t>
      </w:r>
    </w:p>
    <w:p>
      <w:pPr>
        <w:spacing w:line="240" w:lineRule="exact"/>
        <w:rPr>
          <w:rFonts w:hint="eastAsia" w:ascii="宋体" w:hAnsi="宋体"/>
          <w:b/>
          <w:color w:val="auto"/>
          <w:sz w:val="32"/>
          <w:szCs w:val="32"/>
          <w:highlight w:val="none"/>
        </w:rPr>
      </w:pPr>
    </w:p>
    <w:p>
      <w:pPr>
        <w:ind w:firstLine="1426" w:firstLineChars="444"/>
        <w:rPr>
          <w:rFonts w:hint="eastAsia" w:ascii="宋体" w:hAnsi="宋体"/>
          <w:b/>
          <w:color w:val="auto"/>
          <w:sz w:val="32"/>
          <w:szCs w:val="32"/>
          <w:highlight w:val="none"/>
        </w:rPr>
      </w:pPr>
      <w:r>
        <w:rPr>
          <w:rFonts w:hint="eastAsia" w:ascii="宋体" w:hAnsi="宋体"/>
          <w:b/>
          <w:color w:val="auto"/>
          <w:sz w:val="32"/>
          <w:szCs w:val="32"/>
          <w:highlight w:val="none"/>
          <w:lang w:eastAsia="zh-CN"/>
        </w:rPr>
        <w:t>需求</w:t>
      </w:r>
      <w:r>
        <w:rPr>
          <w:rFonts w:hint="eastAsia" w:ascii="宋体" w:hAnsi="宋体"/>
          <w:b/>
          <w:color w:val="auto"/>
          <w:sz w:val="32"/>
          <w:szCs w:val="32"/>
          <w:highlight w:val="none"/>
        </w:rPr>
        <w:t>部门领导</w:t>
      </w:r>
      <w:r>
        <w:rPr>
          <w:rFonts w:hint="eastAsia" w:ascii="宋体" w:hAnsi="宋体"/>
          <w:b/>
          <w:color w:val="auto"/>
          <w:sz w:val="32"/>
          <w:szCs w:val="32"/>
          <w:highlight w:val="none"/>
          <w:lang w:eastAsia="zh-CN"/>
        </w:rPr>
        <w:t>审核</w:t>
      </w:r>
      <w:r>
        <w:rPr>
          <w:rFonts w:hint="eastAsia" w:ascii="宋体" w:hAnsi="宋体"/>
          <w:b/>
          <w:color w:val="auto"/>
          <w:sz w:val="32"/>
          <w:szCs w:val="32"/>
          <w:highlight w:val="none"/>
        </w:rPr>
        <w:t>：</w:t>
      </w:r>
    </w:p>
    <w:p>
      <w:pPr>
        <w:spacing w:line="240" w:lineRule="exact"/>
        <w:rPr>
          <w:rFonts w:hint="eastAsia" w:ascii="宋体" w:hAnsi="宋体"/>
          <w:b/>
          <w:color w:val="auto"/>
          <w:sz w:val="32"/>
          <w:szCs w:val="32"/>
          <w:highlight w:val="none"/>
        </w:rPr>
      </w:pPr>
    </w:p>
    <w:p>
      <w:pPr>
        <w:ind w:firstLine="1426" w:firstLineChars="444"/>
        <w:rPr>
          <w:rFonts w:hint="eastAsia" w:ascii="宋体" w:hAnsi="宋体"/>
          <w:color w:val="auto"/>
          <w:sz w:val="32"/>
          <w:szCs w:val="32"/>
          <w:highlight w:val="none"/>
        </w:rPr>
      </w:pPr>
      <w:r>
        <w:rPr>
          <w:rFonts w:hint="eastAsia" w:ascii="宋体" w:hAnsi="宋体"/>
          <w:b/>
          <w:color w:val="auto"/>
          <w:sz w:val="32"/>
          <w:szCs w:val="32"/>
          <w:highlight w:val="none"/>
          <w:lang w:eastAsia="zh-CN"/>
        </w:rPr>
        <w:t>监狱</w:t>
      </w:r>
      <w:r>
        <w:rPr>
          <w:rFonts w:hint="eastAsia" w:ascii="宋体" w:hAnsi="宋体"/>
          <w:b/>
          <w:color w:val="auto"/>
          <w:sz w:val="32"/>
          <w:szCs w:val="32"/>
          <w:highlight w:val="none"/>
        </w:rPr>
        <w:t>分管领导</w:t>
      </w:r>
      <w:r>
        <w:rPr>
          <w:rFonts w:hint="eastAsia" w:ascii="宋体" w:hAnsi="宋体"/>
          <w:b/>
          <w:color w:val="auto"/>
          <w:sz w:val="32"/>
          <w:szCs w:val="32"/>
          <w:highlight w:val="none"/>
          <w:lang w:eastAsia="zh-CN"/>
        </w:rPr>
        <w:t>审核</w:t>
      </w:r>
      <w:r>
        <w:rPr>
          <w:rFonts w:hint="eastAsia" w:ascii="宋体" w:hAnsi="宋体"/>
          <w:b/>
          <w:color w:val="auto"/>
          <w:sz w:val="32"/>
          <w:szCs w:val="32"/>
          <w:highlight w:val="none"/>
        </w:rPr>
        <w:t>：</w:t>
      </w:r>
    </w:p>
    <w:p>
      <w:pPr>
        <w:pStyle w:val="3"/>
        <w:bidi w:val="0"/>
        <w:jc w:val="center"/>
        <w:rPr>
          <w:rFonts w:hint="eastAsia"/>
          <w:color w:val="auto"/>
          <w:sz w:val="36"/>
          <w:szCs w:val="36"/>
          <w:highlight w:val="none"/>
        </w:rPr>
      </w:pPr>
    </w:p>
    <w:p>
      <w:pPr>
        <w:pStyle w:val="3"/>
        <w:bidi w:val="0"/>
        <w:jc w:val="both"/>
        <w:rPr>
          <w:rFonts w:hint="eastAsia"/>
          <w:color w:val="auto"/>
          <w:sz w:val="36"/>
          <w:szCs w:val="36"/>
          <w:highlight w:val="none"/>
        </w:rPr>
      </w:pPr>
    </w:p>
    <w:p>
      <w:pPr>
        <w:rPr>
          <w:rFonts w:hint="eastAsia"/>
          <w:color w:val="auto"/>
          <w:sz w:val="36"/>
          <w:szCs w:val="36"/>
          <w:highlight w:val="none"/>
        </w:rPr>
      </w:pPr>
    </w:p>
    <w:p>
      <w:pPr>
        <w:pStyle w:val="3"/>
        <w:bidi w:val="0"/>
        <w:jc w:val="both"/>
        <w:rPr>
          <w:rFonts w:hint="eastAsia"/>
          <w:color w:val="auto"/>
          <w:sz w:val="36"/>
          <w:szCs w:val="36"/>
          <w:highlight w:val="none"/>
        </w:rPr>
      </w:pPr>
    </w:p>
    <w:p>
      <w:pPr>
        <w:rPr>
          <w:rFonts w:hint="eastAsia"/>
          <w:color w:val="auto"/>
          <w:sz w:val="36"/>
          <w:szCs w:val="36"/>
          <w:highlight w:val="none"/>
        </w:rPr>
      </w:pPr>
    </w:p>
    <w:p>
      <w:pPr>
        <w:rPr>
          <w:rFonts w:hint="eastAsia"/>
          <w:color w:val="auto"/>
          <w:sz w:val="36"/>
          <w:szCs w:val="36"/>
          <w:highlight w:val="none"/>
        </w:rPr>
      </w:pPr>
    </w:p>
    <w:p>
      <w:pPr>
        <w:pStyle w:val="3"/>
        <w:bidi w:val="0"/>
        <w:jc w:val="center"/>
        <w:rPr>
          <w:rFonts w:hint="eastAsia"/>
          <w:color w:val="auto"/>
          <w:sz w:val="36"/>
          <w:szCs w:val="36"/>
          <w:highlight w:val="none"/>
        </w:rPr>
      </w:pPr>
    </w:p>
    <w:p>
      <w:pPr>
        <w:pStyle w:val="3"/>
        <w:bidi w:val="0"/>
        <w:jc w:val="center"/>
        <w:rPr>
          <w:color w:val="auto"/>
          <w:sz w:val="36"/>
          <w:szCs w:val="36"/>
          <w:highlight w:val="none"/>
        </w:rPr>
      </w:pPr>
      <w:r>
        <w:rPr>
          <w:rFonts w:hint="eastAsia"/>
          <w:color w:val="auto"/>
          <w:sz w:val="36"/>
          <w:szCs w:val="36"/>
          <w:highlight w:val="none"/>
        </w:rPr>
        <w:t>广东省英德监狱202</w:t>
      </w:r>
      <w:r>
        <w:rPr>
          <w:rFonts w:hint="eastAsia"/>
          <w:color w:val="auto"/>
          <w:sz w:val="36"/>
          <w:szCs w:val="36"/>
          <w:highlight w:val="none"/>
          <w:lang w:val="en-US" w:eastAsia="zh-CN"/>
        </w:rPr>
        <w:t>5</w:t>
      </w:r>
      <w:r>
        <w:rPr>
          <w:rFonts w:hint="eastAsia"/>
          <w:color w:val="auto"/>
          <w:sz w:val="36"/>
          <w:szCs w:val="36"/>
          <w:highlight w:val="none"/>
        </w:rPr>
        <w:t>年租车服务项目</w:t>
      </w:r>
    </w:p>
    <w:p>
      <w:pPr>
        <w:pStyle w:val="3"/>
        <w:bidi w:val="0"/>
        <w:jc w:val="center"/>
        <w:rPr>
          <w:color w:val="auto"/>
          <w:sz w:val="36"/>
          <w:szCs w:val="36"/>
          <w:highlight w:val="none"/>
        </w:rPr>
      </w:pPr>
      <w:r>
        <w:rPr>
          <w:rFonts w:hint="eastAsia"/>
          <w:color w:val="auto"/>
          <w:sz w:val="36"/>
          <w:szCs w:val="36"/>
          <w:highlight w:val="none"/>
        </w:rPr>
        <w:t>用户需求书</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b/>
          <w:bCs/>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一、项目简介:</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(一)项目名称:广东省英德监狱202</w:t>
      </w:r>
      <w:r>
        <w:rPr>
          <w:rFonts w:hint="eastAsia" w:ascii="仿宋_GB2312" w:hAnsi="仿宋_GB2312" w:eastAsia="仿宋_GB2312" w:cs="仿宋_GB2312"/>
          <w:color w:val="auto"/>
          <w:sz w:val="30"/>
          <w:szCs w:val="30"/>
          <w:highlight w:val="none"/>
          <w:shd w:val="clear" w:color="auto" w:fill="auto"/>
          <w:lang w:val="en-US" w:eastAsia="zh-CN"/>
        </w:rPr>
        <w:t>5</w:t>
      </w:r>
      <w:r>
        <w:rPr>
          <w:rFonts w:hint="eastAsia" w:ascii="仿宋_GB2312" w:hAnsi="仿宋_GB2312" w:eastAsia="仿宋_GB2312" w:cs="仿宋_GB2312"/>
          <w:color w:val="auto"/>
          <w:sz w:val="30"/>
          <w:szCs w:val="30"/>
          <w:highlight w:val="none"/>
          <w:shd w:val="clear" w:color="auto" w:fill="auto"/>
        </w:rPr>
        <w:t>年租车服务项目</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(二)</w:t>
      </w:r>
      <w:r>
        <w:rPr>
          <w:rFonts w:hint="eastAsia" w:ascii="仿宋_GB2312" w:hAnsi="仿宋_GB2312" w:eastAsia="仿宋_GB2312" w:cs="仿宋_GB2312"/>
          <w:color w:val="auto"/>
          <w:sz w:val="30"/>
          <w:szCs w:val="30"/>
          <w:highlight w:val="none"/>
          <w:shd w:val="clear" w:color="auto" w:fill="auto"/>
          <w:lang w:eastAsia="zh-CN"/>
        </w:rPr>
        <w:t>执行标准：参照省直党政机关和事业单位公务出行租车预算编制标准（试行）执行</w:t>
      </w:r>
      <w:r>
        <w:rPr>
          <w:rFonts w:hint="eastAsia" w:ascii="仿宋_GB2312" w:hAnsi="仿宋_GB2312" w:eastAsia="仿宋_GB2312" w:cs="仿宋_GB2312"/>
          <w:color w:val="auto"/>
          <w:sz w:val="30"/>
          <w:szCs w:val="30"/>
          <w:highlight w:val="none"/>
          <w:shd w:val="clear" w:color="auto" w:fill="auto"/>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三</w:t>
      </w:r>
      <w:r>
        <w:rPr>
          <w:rFonts w:hint="eastAsia" w:ascii="仿宋_GB2312" w:hAnsi="仿宋_GB2312" w:eastAsia="仿宋_GB2312" w:cs="仿宋_GB2312"/>
          <w:color w:val="auto"/>
          <w:sz w:val="30"/>
          <w:szCs w:val="30"/>
          <w:highlight w:val="none"/>
          <w:shd w:val="clear" w:color="auto" w:fill="auto"/>
        </w:rPr>
        <w:t>)最高限价:￥</w:t>
      </w:r>
      <w:r>
        <w:rPr>
          <w:rFonts w:hint="eastAsia" w:ascii="仿宋_GB2312" w:hAnsi="仿宋_GB2312" w:eastAsia="仿宋_GB2312" w:cs="仿宋_GB2312"/>
          <w:color w:val="auto"/>
          <w:sz w:val="30"/>
          <w:szCs w:val="30"/>
          <w:highlight w:val="none"/>
          <w:shd w:val="clear" w:color="auto" w:fill="auto"/>
          <w:lang w:val="en-US" w:eastAsia="zh-CN"/>
        </w:rPr>
        <w:t>362800</w:t>
      </w:r>
      <w:r>
        <w:rPr>
          <w:rFonts w:hint="eastAsia" w:ascii="仿宋_GB2312" w:hAnsi="仿宋_GB2312" w:eastAsia="仿宋_GB2312" w:cs="仿宋_GB2312"/>
          <w:color w:val="auto"/>
          <w:sz w:val="30"/>
          <w:szCs w:val="30"/>
          <w:highlight w:val="none"/>
          <w:shd w:val="clear" w:color="auto" w:fill="auto"/>
        </w:rPr>
        <w:t>元(大写人民币</w:t>
      </w:r>
      <w:r>
        <w:rPr>
          <w:rFonts w:hint="eastAsia" w:ascii="仿宋_GB2312" w:hAnsi="仿宋_GB2312" w:eastAsia="仿宋_GB2312" w:cs="仿宋_GB2312"/>
          <w:color w:val="auto"/>
          <w:sz w:val="30"/>
          <w:szCs w:val="30"/>
          <w:highlight w:val="none"/>
          <w:shd w:val="clear" w:color="auto" w:fill="auto"/>
          <w:lang w:eastAsia="zh-CN"/>
        </w:rPr>
        <w:t>叁拾陆万贰仟捌佰元</w:t>
      </w:r>
      <w:r>
        <w:rPr>
          <w:rFonts w:hint="eastAsia" w:ascii="仿宋_GB2312" w:hAnsi="仿宋_GB2312" w:eastAsia="仿宋_GB2312" w:cs="仿宋_GB2312"/>
          <w:color w:val="auto"/>
          <w:sz w:val="30"/>
          <w:szCs w:val="30"/>
          <w:highlight w:val="none"/>
          <w:shd w:val="clear" w:color="auto" w:fill="auto"/>
        </w:rPr>
        <w:t>整,含税)</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四</w:t>
      </w:r>
      <w:r>
        <w:rPr>
          <w:rFonts w:hint="eastAsia" w:ascii="仿宋_GB2312" w:hAnsi="仿宋_GB2312" w:eastAsia="仿宋_GB2312" w:cs="仿宋_GB2312"/>
          <w:color w:val="auto"/>
          <w:sz w:val="30"/>
          <w:szCs w:val="30"/>
          <w:highlight w:val="none"/>
          <w:shd w:val="clear" w:color="auto" w:fill="auto"/>
        </w:rPr>
        <w:t>)服务地点及服务期限:</w:t>
      </w:r>
      <w:r>
        <w:rPr>
          <w:rFonts w:hint="eastAsia" w:ascii="仿宋_GB2312" w:hAnsi="仿宋_GB2312" w:eastAsia="仿宋_GB2312" w:cs="仿宋_GB2312"/>
          <w:color w:val="auto"/>
          <w:sz w:val="30"/>
          <w:szCs w:val="30"/>
          <w:highlight w:val="none"/>
          <w:shd w:val="clear" w:color="auto" w:fill="auto"/>
          <w:lang w:eastAsia="zh-CN"/>
        </w:rPr>
        <w:t>以</w:t>
      </w:r>
      <w:r>
        <w:rPr>
          <w:rFonts w:hint="eastAsia" w:ascii="仿宋_GB2312" w:hAnsi="仿宋_GB2312" w:eastAsia="仿宋_GB2312" w:cs="仿宋_GB2312"/>
          <w:color w:val="auto"/>
          <w:sz w:val="30"/>
          <w:szCs w:val="30"/>
          <w:highlight w:val="none"/>
          <w:shd w:val="clear" w:color="auto" w:fill="auto"/>
        </w:rPr>
        <w:t>英德监狱或</w:t>
      </w:r>
      <w:r>
        <w:rPr>
          <w:rFonts w:hint="eastAsia" w:ascii="仿宋_GB2312" w:hAnsi="仿宋_GB2312" w:eastAsia="仿宋_GB2312" w:cs="仿宋_GB2312"/>
          <w:color w:val="auto"/>
          <w:sz w:val="30"/>
          <w:szCs w:val="30"/>
          <w:highlight w:val="none"/>
          <w:shd w:val="clear" w:color="auto" w:fill="auto"/>
          <w:lang w:eastAsia="zh-CN"/>
        </w:rPr>
        <w:t>英德市区内</w:t>
      </w:r>
      <w:r>
        <w:rPr>
          <w:rFonts w:hint="eastAsia" w:ascii="仿宋_GB2312" w:hAnsi="仿宋_GB2312" w:eastAsia="仿宋_GB2312" w:cs="仿宋_GB2312"/>
          <w:color w:val="auto"/>
          <w:sz w:val="30"/>
          <w:szCs w:val="30"/>
          <w:highlight w:val="none"/>
          <w:shd w:val="clear" w:color="auto" w:fill="auto"/>
        </w:rPr>
        <w:t>指定地点</w:t>
      </w:r>
      <w:r>
        <w:rPr>
          <w:rFonts w:hint="eastAsia" w:ascii="仿宋_GB2312" w:hAnsi="仿宋_GB2312" w:eastAsia="仿宋_GB2312" w:cs="仿宋_GB2312"/>
          <w:color w:val="auto"/>
          <w:sz w:val="30"/>
          <w:szCs w:val="30"/>
          <w:highlight w:val="none"/>
          <w:shd w:val="clear" w:color="auto" w:fill="auto"/>
          <w:lang w:eastAsia="zh-CN"/>
        </w:rPr>
        <w:t>作为</w:t>
      </w:r>
      <w:r>
        <w:rPr>
          <w:rFonts w:hint="eastAsia" w:ascii="仿宋_GB2312" w:hAnsi="仿宋_GB2312" w:eastAsia="仿宋_GB2312" w:cs="仿宋_GB2312"/>
          <w:color w:val="auto"/>
          <w:sz w:val="30"/>
          <w:szCs w:val="30"/>
          <w:highlight w:val="none"/>
          <w:shd w:val="clear" w:color="auto" w:fill="auto"/>
        </w:rPr>
        <w:t>出发地</w:t>
      </w:r>
      <w:r>
        <w:rPr>
          <w:rFonts w:hint="eastAsia" w:ascii="仿宋_GB2312" w:hAnsi="仿宋_GB2312" w:eastAsia="仿宋_GB2312" w:cs="仿宋_GB2312"/>
          <w:color w:val="auto"/>
          <w:sz w:val="30"/>
          <w:szCs w:val="30"/>
          <w:highlight w:val="none"/>
          <w:shd w:val="clear" w:color="auto" w:fill="auto"/>
          <w:lang w:eastAsia="zh-CN"/>
        </w:rPr>
        <w:t>或目的地的租车服务</w:t>
      </w:r>
      <w:r>
        <w:rPr>
          <w:rFonts w:hint="eastAsia" w:ascii="仿宋_GB2312" w:hAnsi="仿宋_GB2312" w:eastAsia="仿宋_GB2312" w:cs="仿宋_GB2312"/>
          <w:color w:val="auto"/>
          <w:sz w:val="30"/>
          <w:szCs w:val="30"/>
          <w:highlight w:val="none"/>
          <w:shd w:val="clear" w:color="auto" w:fill="auto"/>
        </w:rPr>
        <w:t>;服务期限1年，具体项目终止时间以达到合同金额或截止日期两者先到为准。</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五</w:t>
      </w:r>
      <w:r>
        <w:rPr>
          <w:rFonts w:hint="eastAsia" w:ascii="仿宋_GB2312" w:hAnsi="仿宋_GB2312" w:eastAsia="仿宋_GB2312" w:cs="仿宋_GB2312"/>
          <w:color w:val="auto"/>
          <w:sz w:val="30"/>
          <w:szCs w:val="30"/>
          <w:highlight w:val="none"/>
          <w:shd w:val="clear" w:color="auto" w:fill="auto"/>
        </w:rPr>
        <w:t>)采购内容:</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1.招标内容的简介</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成交人根据采购人实际需求提供各种类型车辆出租服务(含</w:t>
      </w:r>
      <w:r>
        <w:rPr>
          <w:rFonts w:hint="eastAsia" w:ascii="仿宋_GB2312" w:hAnsi="仿宋_GB2312" w:eastAsia="仿宋_GB2312" w:cs="仿宋_GB2312"/>
          <w:color w:val="auto"/>
          <w:sz w:val="30"/>
          <w:szCs w:val="30"/>
          <w:highlight w:val="none"/>
          <w:shd w:val="clear" w:color="auto" w:fill="auto"/>
          <w:lang w:eastAsia="zh-CN"/>
        </w:rPr>
        <w:t>驾驶员</w:t>
      </w:r>
      <w:r>
        <w:rPr>
          <w:rFonts w:hint="eastAsia" w:ascii="仿宋_GB2312" w:hAnsi="仿宋_GB2312" w:eastAsia="仿宋_GB2312" w:cs="仿宋_GB2312"/>
          <w:color w:val="auto"/>
          <w:sz w:val="30"/>
          <w:szCs w:val="30"/>
          <w:highlight w:val="none"/>
          <w:shd w:val="clear" w:color="auto" w:fill="auto"/>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2.具体服务要求</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(1)投标人需</w:t>
      </w:r>
      <w:r>
        <w:rPr>
          <w:rFonts w:hint="eastAsia" w:ascii="仿宋_GB2312" w:hAnsi="仿宋_GB2312" w:eastAsia="仿宋_GB2312" w:cs="仿宋_GB2312"/>
          <w:color w:val="auto"/>
          <w:sz w:val="30"/>
          <w:szCs w:val="30"/>
          <w:highlight w:val="none"/>
          <w:shd w:val="clear" w:color="auto" w:fill="auto"/>
          <w:lang w:eastAsia="zh-CN"/>
        </w:rPr>
        <w:t>能</w:t>
      </w:r>
      <w:r>
        <w:rPr>
          <w:rFonts w:hint="eastAsia" w:ascii="仿宋_GB2312" w:hAnsi="仿宋_GB2312" w:eastAsia="仿宋_GB2312" w:cs="仿宋_GB2312"/>
          <w:color w:val="auto"/>
          <w:sz w:val="30"/>
          <w:szCs w:val="30"/>
          <w:highlight w:val="none"/>
          <w:shd w:val="clear" w:color="auto" w:fill="auto"/>
        </w:rPr>
        <w:t>为采购人提供各项性能完善并符合交通管理部门相关规定的车辆</w:t>
      </w:r>
      <w:r>
        <w:rPr>
          <w:rFonts w:hint="eastAsia" w:ascii="仿宋_GB2312" w:hAnsi="仿宋_GB2312" w:eastAsia="仿宋_GB2312" w:cs="仿宋_GB2312"/>
          <w:color w:val="auto"/>
          <w:sz w:val="30"/>
          <w:szCs w:val="30"/>
          <w:highlight w:val="none"/>
          <w:shd w:val="clear" w:color="auto" w:fill="auto"/>
          <w:lang w:eastAsia="zh-CN"/>
        </w:rPr>
        <w:t>，在采购人有单批次大量人员乘车需求时能提供符合服务要求的乘车解决方案，须承诺具有符合本项目服务要求前提下单批次运载至少</w:t>
      </w:r>
      <w:r>
        <w:rPr>
          <w:rFonts w:hint="eastAsia" w:ascii="仿宋_GB2312" w:hAnsi="仿宋_GB2312" w:eastAsia="仿宋_GB2312" w:cs="仿宋_GB2312"/>
          <w:color w:val="auto"/>
          <w:sz w:val="30"/>
          <w:szCs w:val="30"/>
          <w:highlight w:val="none"/>
          <w:shd w:val="clear" w:color="auto" w:fill="auto"/>
          <w:lang w:val="en-US" w:eastAsia="zh-CN"/>
        </w:rPr>
        <w:t>300人的能力</w:t>
      </w:r>
      <w:r>
        <w:rPr>
          <w:rFonts w:hint="eastAsia" w:ascii="仿宋_GB2312" w:hAnsi="仿宋_GB2312" w:eastAsia="仿宋_GB2312" w:cs="仿宋_GB2312"/>
          <w:color w:val="auto"/>
          <w:sz w:val="30"/>
          <w:szCs w:val="30"/>
          <w:highlight w:val="none"/>
          <w:shd w:val="clear" w:color="auto" w:fill="auto"/>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(2)投标人提供的车辆必须符合国家车辆行驶安全标准，证件齐全，保证车况良好，整洁舒适，车厢干净无异味，车内设施齐全。</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(3)投标人负责车辆保养和修理、车辆保险费、车船税、车辆年审</w:t>
      </w:r>
      <w:r>
        <w:rPr>
          <w:rFonts w:hint="eastAsia" w:ascii="仿宋_GB2312" w:hAnsi="仿宋_GB2312" w:eastAsia="仿宋_GB2312" w:cs="仿宋_GB2312"/>
          <w:color w:val="auto"/>
          <w:sz w:val="30"/>
          <w:szCs w:val="30"/>
          <w:highlight w:val="none"/>
          <w:shd w:val="clear" w:color="auto" w:fill="auto"/>
          <w:lang w:val="en-US" w:eastAsia="zh-CN"/>
        </w:rPr>
        <w:t>,</w:t>
      </w:r>
      <w:r>
        <w:rPr>
          <w:rFonts w:hint="eastAsia" w:ascii="仿宋_GB2312" w:hAnsi="仿宋_GB2312" w:eastAsia="仿宋_GB2312" w:cs="仿宋_GB2312"/>
          <w:color w:val="auto"/>
          <w:sz w:val="30"/>
          <w:szCs w:val="30"/>
          <w:highlight w:val="none"/>
          <w:shd w:val="clear" w:color="auto" w:fill="auto"/>
        </w:rPr>
        <w:t>燃油费、路桥费、停车费、</w:t>
      </w:r>
      <w:r>
        <w:rPr>
          <w:rFonts w:hint="eastAsia" w:ascii="仿宋_GB2312" w:hAnsi="仿宋_GB2312" w:eastAsia="仿宋_GB2312" w:cs="仿宋_GB2312"/>
          <w:color w:val="auto"/>
          <w:sz w:val="30"/>
          <w:szCs w:val="30"/>
          <w:highlight w:val="none"/>
          <w:shd w:val="clear" w:color="auto" w:fill="auto"/>
          <w:lang w:eastAsia="zh-CN"/>
        </w:rPr>
        <w:t>驾驶员雇佣</w:t>
      </w:r>
      <w:r>
        <w:rPr>
          <w:rFonts w:hint="eastAsia" w:ascii="仿宋_GB2312" w:hAnsi="仿宋_GB2312" w:eastAsia="仿宋_GB2312" w:cs="仿宋_GB2312"/>
          <w:color w:val="auto"/>
          <w:sz w:val="30"/>
          <w:szCs w:val="30"/>
          <w:highlight w:val="none"/>
          <w:shd w:val="clear" w:color="auto" w:fill="auto"/>
        </w:rPr>
        <w:t>费、住宿费、餐费等所有相关费用</w:t>
      </w:r>
      <w:r>
        <w:rPr>
          <w:rFonts w:hint="eastAsia" w:ascii="仿宋_GB2312" w:hAnsi="仿宋_GB2312" w:eastAsia="仿宋_GB2312" w:cs="仿宋_GB2312"/>
          <w:color w:val="auto"/>
          <w:sz w:val="30"/>
          <w:szCs w:val="30"/>
          <w:highlight w:val="none"/>
          <w:shd w:val="clear" w:color="auto" w:fill="auto"/>
          <w:lang w:eastAsia="zh-CN"/>
        </w:rPr>
        <w:t>参照省直党政机关和事业单位公务出行租车预算编制标准（试行）执行</w:t>
      </w:r>
      <w:r>
        <w:rPr>
          <w:rFonts w:hint="eastAsia" w:ascii="仿宋_GB2312" w:hAnsi="仿宋_GB2312" w:eastAsia="仿宋_GB2312" w:cs="仿宋_GB2312"/>
          <w:color w:val="auto"/>
          <w:sz w:val="30"/>
          <w:szCs w:val="30"/>
          <w:highlight w:val="none"/>
          <w:shd w:val="clear" w:color="auto" w:fill="auto"/>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(4)投标人承担</w:t>
      </w:r>
      <w:r>
        <w:rPr>
          <w:rFonts w:hint="eastAsia" w:ascii="仿宋_GB2312" w:hAnsi="仿宋_GB2312" w:eastAsia="仿宋_GB2312" w:cs="仿宋_GB2312"/>
          <w:color w:val="auto"/>
          <w:sz w:val="30"/>
          <w:szCs w:val="30"/>
          <w:highlight w:val="none"/>
          <w:shd w:val="clear" w:color="auto" w:fill="auto"/>
          <w:lang w:eastAsia="zh-CN"/>
        </w:rPr>
        <w:t>驾驶员</w:t>
      </w:r>
      <w:r>
        <w:rPr>
          <w:rFonts w:hint="eastAsia" w:ascii="仿宋_GB2312" w:hAnsi="仿宋_GB2312" w:eastAsia="仿宋_GB2312" w:cs="仿宋_GB2312"/>
          <w:color w:val="auto"/>
          <w:sz w:val="30"/>
          <w:szCs w:val="30"/>
          <w:highlight w:val="none"/>
          <w:shd w:val="clear" w:color="auto" w:fill="auto"/>
        </w:rPr>
        <w:t>驾驶服务期间发生的违章、违规、肇事等行为所产生的全部责任。</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(5)采购人有权要求更换不称职的驾驶员，成交人应在30分钟内响应积极协调解决。</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(6)租车期间由于车辆的正常磨损或机械故障等</w:t>
      </w:r>
      <w:r>
        <w:rPr>
          <w:rFonts w:hint="eastAsia" w:ascii="仿宋_GB2312" w:hAnsi="仿宋_GB2312" w:eastAsia="仿宋_GB2312" w:cs="仿宋_GB2312"/>
          <w:color w:val="auto"/>
          <w:sz w:val="30"/>
          <w:szCs w:val="30"/>
          <w:highlight w:val="none"/>
          <w:shd w:val="clear" w:color="auto" w:fill="auto"/>
          <w:lang w:eastAsia="zh-CN"/>
        </w:rPr>
        <w:t>（非不可抗力因素）</w:t>
      </w:r>
      <w:r>
        <w:rPr>
          <w:rFonts w:hint="eastAsia" w:ascii="仿宋_GB2312" w:hAnsi="仿宋_GB2312" w:eastAsia="仿宋_GB2312" w:cs="仿宋_GB2312"/>
          <w:color w:val="auto"/>
          <w:sz w:val="30"/>
          <w:szCs w:val="30"/>
          <w:highlight w:val="none"/>
          <w:shd w:val="clear" w:color="auto" w:fill="auto"/>
        </w:rPr>
        <w:t>所造成的停驶，投标人应在</w:t>
      </w:r>
      <w:r>
        <w:rPr>
          <w:rFonts w:hint="eastAsia" w:ascii="仿宋_GB2312" w:hAnsi="仿宋_GB2312" w:eastAsia="仿宋_GB2312" w:cs="仿宋_GB2312"/>
          <w:color w:val="auto"/>
          <w:sz w:val="30"/>
          <w:szCs w:val="30"/>
          <w:highlight w:val="none"/>
          <w:shd w:val="clear" w:color="auto" w:fill="auto"/>
          <w:lang w:val="en-US" w:eastAsia="zh-CN"/>
        </w:rPr>
        <w:t>3</w:t>
      </w:r>
      <w:r>
        <w:rPr>
          <w:rFonts w:hint="eastAsia" w:ascii="仿宋_GB2312" w:hAnsi="仿宋_GB2312" w:eastAsia="仿宋_GB2312" w:cs="仿宋_GB2312"/>
          <w:color w:val="auto"/>
          <w:sz w:val="30"/>
          <w:szCs w:val="30"/>
          <w:highlight w:val="none"/>
          <w:shd w:val="clear" w:color="auto" w:fill="auto"/>
        </w:rPr>
        <w:t>小时内解决</w:t>
      </w:r>
      <w:r>
        <w:rPr>
          <w:rFonts w:hint="eastAsia" w:ascii="仿宋_GB2312" w:hAnsi="仿宋_GB2312" w:eastAsia="仿宋_GB2312" w:cs="仿宋_GB2312"/>
          <w:color w:val="auto"/>
          <w:sz w:val="30"/>
          <w:szCs w:val="30"/>
          <w:highlight w:val="none"/>
          <w:shd w:val="clear" w:color="auto" w:fill="auto"/>
          <w:lang w:eastAsia="zh-CN"/>
        </w:rPr>
        <w:t>（如现场完成维修、安排车辆并支付用车费用等能使用车人员顺利抵达目的地的措施），对停驶时长超过</w:t>
      </w:r>
      <w:r>
        <w:rPr>
          <w:rFonts w:hint="eastAsia" w:ascii="仿宋_GB2312" w:hAnsi="仿宋_GB2312" w:eastAsia="仿宋_GB2312" w:cs="仿宋_GB2312"/>
          <w:color w:val="auto"/>
          <w:sz w:val="30"/>
          <w:szCs w:val="30"/>
          <w:highlight w:val="none"/>
          <w:shd w:val="clear" w:color="auto" w:fill="auto"/>
          <w:lang w:val="en-US" w:eastAsia="zh-CN"/>
        </w:rPr>
        <w:t>1小时的情况进行记录，合同期内每有3次该记录，认定为一次日常保养维护不当情形（此情形属于后文中扣除履约保证金相关情形），停驶并</w:t>
      </w:r>
      <w:r>
        <w:rPr>
          <w:rFonts w:hint="eastAsia" w:ascii="仿宋_GB2312" w:hAnsi="仿宋_GB2312" w:eastAsia="仿宋_GB2312" w:cs="仿宋_GB2312"/>
          <w:color w:val="auto"/>
          <w:sz w:val="30"/>
          <w:szCs w:val="30"/>
          <w:highlight w:val="none"/>
          <w:shd w:val="clear" w:color="auto" w:fill="auto"/>
          <w:lang w:eastAsia="zh-CN"/>
        </w:rPr>
        <w:t>导致用车人员相比预计到达时间延误达</w:t>
      </w:r>
      <w:r>
        <w:rPr>
          <w:rFonts w:hint="eastAsia" w:ascii="仿宋_GB2312" w:hAnsi="仿宋_GB2312" w:eastAsia="仿宋_GB2312" w:cs="仿宋_GB2312"/>
          <w:color w:val="auto"/>
          <w:sz w:val="30"/>
          <w:szCs w:val="30"/>
          <w:highlight w:val="none"/>
          <w:shd w:val="clear" w:color="auto" w:fill="auto"/>
          <w:lang w:val="en-US" w:eastAsia="zh-CN"/>
        </w:rPr>
        <w:t>3小时以上抵达的</w:t>
      </w: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采购人不予结算支付</w:t>
      </w:r>
      <w:r>
        <w:rPr>
          <w:rFonts w:hint="eastAsia" w:ascii="仿宋_GB2312" w:hAnsi="仿宋_GB2312" w:eastAsia="仿宋_GB2312" w:cs="仿宋_GB2312"/>
          <w:color w:val="auto"/>
          <w:sz w:val="30"/>
          <w:szCs w:val="30"/>
          <w:highlight w:val="none"/>
          <w:shd w:val="clear" w:color="auto" w:fill="auto"/>
        </w:rPr>
        <w:t>当次</w:t>
      </w:r>
      <w:r>
        <w:rPr>
          <w:rFonts w:hint="eastAsia" w:ascii="仿宋_GB2312" w:hAnsi="仿宋_GB2312" w:eastAsia="仿宋_GB2312" w:cs="仿宋_GB2312"/>
          <w:color w:val="auto"/>
          <w:sz w:val="30"/>
          <w:szCs w:val="30"/>
          <w:highlight w:val="none"/>
          <w:shd w:val="clear" w:color="auto" w:fill="auto"/>
          <w:lang w:eastAsia="zh-CN"/>
        </w:rPr>
        <w:t>延误车辆数量对应的</w:t>
      </w:r>
      <w:r>
        <w:rPr>
          <w:rFonts w:hint="eastAsia" w:ascii="仿宋_GB2312" w:hAnsi="仿宋_GB2312" w:eastAsia="仿宋_GB2312" w:cs="仿宋_GB2312"/>
          <w:color w:val="auto"/>
          <w:sz w:val="30"/>
          <w:szCs w:val="30"/>
          <w:highlight w:val="none"/>
          <w:shd w:val="clear" w:color="auto" w:fill="auto"/>
        </w:rPr>
        <w:t>服务费用。</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(7)投标人负责对租赁车辆投保车身险、第三者责任险、司乘座位险，保险期限含盖租车合同全过程。车辆在出租期间内如发生保险事故，投标人应及时依法办理索赔事务及相关手续，如投标人原因造成保险拒赔的，投标人在保险责任范围内承担责任。出租车辆发车前成交供应商须向采购人提供该车辆保险单等资料。</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(8)投标人</w:t>
      </w:r>
      <w:r>
        <w:rPr>
          <w:rFonts w:hint="eastAsia" w:ascii="仿宋_GB2312" w:hAnsi="仿宋_GB2312" w:eastAsia="仿宋_GB2312" w:cs="仿宋_GB2312"/>
          <w:color w:val="auto"/>
          <w:sz w:val="30"/>
          <w:szCs w:val="30"/>
          <w:highlight w:val="none"/>
          <w:shd w:val="clear" w:color="auto" w:fill="auto"/>
          <w:lang w:eastAsia="zh-CN"/>
        </w:rPr>
        <w:t>须承诺</w:t>
      </w:r>
      <w:r>
        <w:rPr>
          <w:rFonts w:hint="eastAsia" w:ascii="仿宋_GB2312" w:hAnsi="仿宋_GB2312" w:eastAsia="仿宋_GB2312" w:cs="仿宋_GB2312"/>
          <w:color w:val="auto"/>
          <w:sz w:val="30"/>
          <w:szCs w:val="30"/>
          <w:highlight w:val="none"/>
          <w:shd w:val="clear" w:color="auto" w:fill="auto"/>
        </w:rPr>
        <w:t>提供的车辆车龄在</w:t>
      </w:r>
      <w:r>
        <w:rPr>
          <w:rFonts w:hint="eastAsia" w:ascii="仿宋_GB2312" w:hAnsi="仿宋_GB2312" w:eastAsia="仿宋_GB2312" w:cs="仿宋_GB2312"/>
          <w:color w:val="auto"/>
          <w:sz w:val="30"/>
          <w:szCs w:val="30"/>
          <w:highlight w:val="none"/>
          <w:shd w:val="clear" w:color="auto" w:fill="auto"/>
          <w:lang w:eastAsia="zh-CN"/>
        </w:rPr>
        <w:t>对应车型规定使用年限的</w:t>
      </w:r>
      <w:r>
        <w:rPr>
          <w:rFonts w:hint="eastAsia" w:ascii="仿宋_GB2312" w:hAnsi="仿宋_GB2312" w:eastAsia="仿宋_GB2312" w:cs="仿宋_GB2312"/>
          <w:color w:val="auto"/>
          <w:sz w:val="30"/>
          <w:szCs w:val="30"/>
          <w:highlight w:val="none"/>
          <w:shd w:val="clear" w:color="auto" w:fill="auto"/>
        </w:rPr>
        <w:t>5</w:t>
      </w:r>
      <w:r>
        <w:rPr>
          <w:rFonts w:hint="eastAsia" w:ascii="仿宋_GB2312" w:hAnsi="仿宋_GB2312" w:eastAsia="仿宋_GB2312" w:cs="仿宋_GB2312"/>
          <w:color w:val="auto"/>
          <w:sz w:val="30"/>
          <w:szCs w:val="30"/>
          <w:highlight w:val="none"/>
          <w:shd w:val="clear" w:color="auto" w:fill="auto"/>
          <w:lang w:val="en-US" w:eastAsia="zh-CN"/>
        </w:rPr>
        <w:t>0%</w:t>
      </w:r>
      <w:r>
        <w:rPr>
          <w:rFonts w:hint="eastAsia" w:ascii="仿宋_GB2312" w:hAnsi="仿宋_GB2312" w:eastAsia="仿宋_GB2312" w:cs="仿宋_GB2312"/>
          <w:color w:val="auto"/>
          <w:sz w:val="30"/>
          <w:szCs w:val="30"/>
          <w:highlight w:val="none"/>
          <w:shd w:val="clear" w:color="auto" w:fill="auto"/>
        </w:rPr>
        <w:t>以内</w:t>
      </w:r>
      <w:r>
        <w:rPr>
          <w:rFonts w:hint="eastAsia" w:ascii="仿宋_GB2312" w:hAnsi="仿宋_GB2312" w:eastAsia="仿宋_GB2312" w:cs="仿宋_GB2312"/>
          <w:color w:val="auto"/>
          <w:sz w:val="30"/>
          <w:szCs w:val="30"/>
          <w:highlight w:val="none"/>
          <w:shd w:val="clear" w:color="auto" w:fill="auto"/>
          <w:lang w:eastAsia="zh-CN"/>
        </w:rPr>
        <w:t>，如某大巴士规定使用年限为</w:t>
      </w:r>
      <w:r>
        <w:rPr>
          <w:rFonts w:hint="eastAsia" w:ascii="仿宋_GB2312" w:hAnsi="仿宋_GB2312" w:eastAsia="仿宋_GB2312" w:cs="仿宋_GB2312"/>
          <w:color w:val="auto"/>
          <w:sz w:val="30"/>
          <w:szCs w:val="30"/>
          <w:highlight w:val="none"/>
          <w:shd w:val="clear" w:color="auto" w:fill="auto"/>
          <w:lang w:val="en-US" w:eastAsia="zh-CN"/>
        </w:rPr>
        <w:t>10年，则提供的车辆车龄须在5年以内，</w:t>
      </w:r>
      <w:r>
        <w:rPr>
          <w:rFonts w:hint="eastAsia" w:ascii="仿宋_GB2312" w:hAnsi="仿宋_GB2312" w:eastAsia="仿宋_GB2312" w:cs="仿宋_GB2312"/>
          <w:color w:val="auto"/>
          <w:sz w:val="30"/>
          <w:szCs w:val="30"/>
          <w:highlight w:val="none"/>
          <w:shd w:val="clear" w:color="auto" w:fill="auto"/>
          <w:lang w:eastAsia="zh-CN"/>
        </w:rPr>
        <w:t>安排车</w:t>
      </w:r>
      <w:bookmarkStart w:id="0" w:name="_GoBack"/>
      <w:bookmarkEnd w:id="0"/>
      <w:r>
        <w:rPr>
          <w:rFonts w:hint="eastAsia" w:ascii="仿宋_GB2312" w:hAnsi="仿宋_GB2312" w:eastAsia="仿宋_GB2312" w:cs="仿宋_GB2312"/>
          <w:color w:val="auto"/>
          <w:sz w:val="30"/>
          <w:szCs w:val="30"/>
          <w:highlight w:val="none"/>
          <w:shd w:val="clear" w:color="auto" w:fill="auto"/>
          <w:lang w:eastAsia="zh-CN"/>
        </w:rPr>
        <w:t>辆时</w:t>
      </w:r>
      <w:r>
        <w:rPr>
          <w:rFonts w:hint="eastAsia" w:ascii="仿宋_GB2312" w:hAnsi="仿宋_GB2312" w:eastAsia="仿宋_GB2312" w:cs="仿宋_GB2312"/>
          <w:color w:val="auto"/>
          <w:sz w:val="30"/>
          <w:szCs w:val="30"/>
          <w:highlight w:val="none"/>
          <w:shd w:val="clear" w:color="auto" w:fill="auto"/>
        </w:rPr>
        <w:t>须提供相关</w:t>
      </w:r>
      <w:r>
        <w:rPr>
          <w:rFonts w:hint="eastAsia" w:ascii="仿宋_GB2312" w:hAnsi="仿宋_GB2312" w:eastAsia="仿宋_GB2312" w:cs="仿宋_GB2312"/>
          <w:color w:val="auto"/>
          <w:sz w:val="30"/>
          <w:szCs w:val="30"/>
          <w:highlight w:val="none"/>
          <w:shd w:val="clear" w:color="auto" w:fill="auto"/>
          <w:lang w:eastAsia="zh-CN"/>
        </w:rPr>
        <w:t>证明。</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(9)车辆租赁限价表</w:t>
      </w:r>
    </w:p>
    <w:p>
      <w:pPr>
        <w:keepNext w:val="0"/>
        <w:keepLines w:val="0"/>
        <w:pageBreakBefore w:val="0"/>
        <w:numPr>
          <w:ilvl w:val="0"/>
          <w:numId w:val="0"/>
        </w:numPr>
        <w:kinsoku/>
        <w:wordWrap/>
        <w:overflowPunct/>
        <w:topLinePunct w:val="0"/>
        <w:autoSpaceDE/>
        <w:autoSpaceDN/>
        <w:bidi w:val="0"/>
        <w:adjustRightInd/>
        <w:snapToGrid/>
        <w:ind w:left="400" w:leftChars="0" w:firstLine="300" w:firstLineChars="100"/>
        <w:rPr>
          <w:rFonts w:hint="eastAsia"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表1.1：日均出行距离不超过250公里的燃油车辆租用行为综合定额标准</w:t>
      </w:r>
    </w:p>
    <w:tbl>
      <w:tblPr>
        <w:tblStyle w:val="4"/>
        <w:tblW w:w="80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9"/>
        <w:gridCol w:w="1200"/>
        <w:gridCol w:w="1188"/>
        <w:gridCol w:w="821"/>
        <w:gridCol w:w="1399"/>
        <w:gridCol w:w="1056"/>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类别</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车辆类型</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座位表</w:t>
            </w:r>
          </w:p>
        </w:tc>
        <w:tc>
          <w:tcPr>
            <w:tcW w:w="4896"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综合定额（元，含税）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82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rPr>
                <w:rFonts w:hint="eastAsia" w:ascii="宋体" w:hAnsi="宋体" w:eastAsia="宋体" w:cs="宋体"/>
                <w:i w:val="0"/>
                <w:iCs w:val="0"/>
                <w:color w:val="auto"/>
                <w:sz w:val="22"/>
                <w:szCs w:val="22"/>
                <w:highlight w:val="none"/>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车辆租用费</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驾驶员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雇佣费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燃油费、通行费、停车费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燃油小轿车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燃油商务车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燃油中巴车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10-19座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燃油大巴车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20座以上</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1600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530</w:t>
            </w:r>
          </w:p>
        </w:tc>
      </w:tr>
    </w:tbl>
    <w:p>
      <w:pPr>
        <w:keepNext w:val="0"/>
        <w:keepLines w:val="0"/>
        <w:pageBreakBefore w:val="0"/>
        <w:numPr>
          <w:ilvl w:val="0"/>
          <w:numId w:val="0"/>
        </w:numPr>
        <w:kinsoku/>
        <w:wordWrap/>
        <w:overflowPunct/>
        <w:topLinePunct w:val="0"/>
        <w:autoSpaceDE/>
        <w:autoSpaceDN/>
        <w:bidi w:val="0"/>
        <w:adjustRightInd/>
        <w:snapToGrid/>
        <w:ind w:left="400" w:leftChars="0" w:firstLine="300" w:firstLineChars="100"/>
        <w:rPr>
          <w:rFonts w:hint="default"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表1.2：日均出行距离不超过250公里的新能源车辆租用行为综合定额标准</w:t>
      </w:r>
    </w:p>
    <w:tbl>
      <w:tblPr>
        <w:tblStyle w:val="4"/>
        <w:tblW w:w="8083"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9"/>
        <w:gridCol w:w="1200"/>
        <w:gridCol w:w="1188"/>
        <w:gridCol w:w="821"/>
        <w:gridCol w:w="1399"/>
        <w:gridCol w:w="1056"/>
        <w:gridCol w:w="1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8" w:hRule="atLeast"/>
        </w:trPr>
        <w:tc>
          <w:tcPr>
            <w:tcW w:w="7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类别</w:t>
            </w:r>
          </w:p>
        </w:tc>
        <w:tc>
          <w:tcPr>
            <w:tcW w:w="12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车辆类型</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座位表</w:t>
            </w:r>
          </w:p>
        </w:tc>
        <w:tc>
          <w:tcPr>
            <w:tcW w:w="4896" w:type="dxa"/>
            <w:gridSpan w:val="4"/>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综合定额（元，含税）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8" w:hRule="atLeast"/>
        </w:trPr>
        <w:tc>
          <w:tcPr>
            <w:tcW w:w="7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12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iCs w:val="0"/>
                <w:color w:val="auto"/>
                <w:sz w:val="22"/>
                <w:szCs w:val="22"/>
                <w:highlight w:val="none"/>
                <w:u w:val="none"/>
              </w:rPr>
            </w:pPr>
          </w:p>
        </w:tc>
        <w:tc>
          <w:tcPr>
            <w:tcW w:w="82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rPr>
                <w:rFonts w:hint="eastAsia" w:ascii="宋体" w:hAnsi="宋体" w:eastAsia="宋体" w:cs="宋体"/>
                <w:i w:val="0"/>
                <w:iCs w:val="0"/>
                <w:color w:val="auto"/>
                <w:sz w:val="22"/>
                <w:szCs w:val="22"/>
                <w:highlight w:val="none"/>
                <w:u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其中：</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车辆租用费</w:t>
            </w:r>
          </w:p>
        </w:tc>
        <w:tc>
          <w:tcPr>
            <w:tcW w:w="10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驾驶员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雇佣费</w:t>
            </w:r>
          </w:p>
        </w:tc>
        <w:tc>
          <w:tcPr>
            <w:tcW w:w="16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燃油费、通行费、停车费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新能源小轿车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665</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新能源商务车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760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新能源中巴车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10-19座</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1140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7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4类</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新能源大巴车</w:t>
            </w:r>
          </w:p>
        </w:tc>
        <w:tc>
          <w:tcPr>
            <w:tcW w:w="11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20座以上</w:t>
            </w:r>
          </w:p>
        </w:tc>
        <w:tc>
          <w:tcPr>
            <w:tcW w:w="8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sz w:val="22"/>
                <w:szCs w:val="22"/>
                <w:highlight w:val="none"/>
                <w:u w:val="none"/>
                <w:lang w:val="en-US" w:eastAsia="zh-CN"/>
              </w:rPr>
              <w:t>1520</w:t>
            </w: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810</w:t>
            </w:r>
          </w:p>
        </w:tc>
        <w:tc>
          <w:tcPr>
            <w:tcW w:w="10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w:t>
            </w:r>
          </w:p>
        </w:tc>
        <w:tc>
          <w:tcPr>
            <w:tcW w:w="16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450</w:t>
            </w:r>
          </w:p>
        </w:tc>
      </w:tr>
    </w:tbl>
    <w:p>
      <w:pPr>
        <w:keepNext w:val="0"/>
        <w:keepLines w:val="0"/>
        <w:pageBreakBefore w:val="0"/>
        <w:numPr>
          <w:ilvl w:val="0"/>
          <w:numId w:val="0"/>
        </w:numPr>
        <w:kinsoku/>
        <w:wordWrap/>
        <w:overflowPunct/>
        <w:topLinePunct w:val="0"/>
        <w:autoSpaceDE/>
        <w:autoSpaceDN/>
        <w:bidi w:val="0"/>
        <w:adjustRightInd/>
        <w:snapToGrid/>
        <w:ind w:firstLine="600" w:firstLineChars="200"/>
        <w:rPr>
          <w:rFonts w:hint="default"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lang w:val="en-US" w:eastAsia="zh-CN"/>
        </w:rPr>
        <w:t>表2：</w:t>
      </w:r>
      <w:r>
        <w:rPr>
          <w:rFonts w:hint="eastAsia" w:ascii="仿宋_GB2312" w:hAnsi="仿宋_GB2312" w:eastAsia="仿宋_GB2312" w:cs="仿宋_GB2312"/>
          <w:color w:val="auto"/>
          <w:sz w:val="30"/>
          <w:szCs w:val="30"/>
          <w:highlight w:val="none"/>
          <w:shd w:val="clear" w:color="auto" w:fill="auto"/>
          <w:lang w:eastAsia="zh-CN"/>
        </w:rPr>
        <w:t>日均出行距离超过</w:t>
      </w:r>
      <w:r>
        <w:rPr>
          <w:rFonts w:hint="eastAsia" w:ascii="仿宋_GB2312" w:hAnsi="仿宋_GB2312" w:eastAsia="仿宋_GB2312" w:cs="仿宋_GB2312"/>
          <w:color w:val="auto"/>
          <w:sz w:val="30"/>
          <w:szCs w:val="30"/>
          <w:highlight w:val="none"/>
          <w:shd w:val="clear" w:color="auto" w:fill="auto"/>
          <w:lang w:val="en-US" w:eastAsia="zh-CN"/>
        </w:rPr>
        <w:t>250公里（含250公里）的车辆租用行为分项定额标准</w:t>
      </w:r>
    </w:p>
    <w:tbl>
      <w:tblPr>
        <w:tblStyle w:val="4"/>
        <w:tblW w:w="810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1"/>
        <w:gridCol w:w="1524"/>
        <w:gridCol w:w="1356"/>
        <w:gridCol w:w="1152"/>
        <w:gridCol w:w="1392"/>
        <w:gridCol w:w="18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8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类别</w:t>
            </w:r>
          </w:p>
        </w:tc>
        <w:tc>
          <w:tcPr>
            <w:tcW w:w="152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车辆类型</w:t>
            </w:r>
          </w:p>
        </w:tc>
        <w:tc>
          <w:tcPr>
            <w:tcW w:w="135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座位表</w:t>
            </w:r>
          </w:p>
        </w:tc>
        <w:tc>
          <w:tcPr>
            <w:tcW w:w="441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分项定额（元，含税）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8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35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c>
          <w:tcPr>
            <w:tcW w:w="11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车辆租用费</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驾驶员</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雇佣费</w:t>
            </w:r>
          </w:p>
        </w:tc>
        <w:tc>
          <w:tcPr>
            <w:tcW w:w="1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燃油费、通行费、停车费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1类</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小轿车</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5座</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340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w:t>
            </w:r>
          </w:p>
        </w:tc>
        <w:tc>
          <w:tcPr>
            <w:tcW w:w="1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据实测算（结算时需提供相关凭据）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2类</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商务车</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6-9座</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200</w:t>
            </w: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3类</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中巴车</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10-19座</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660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230</w:t>
            </w: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2" w:hRule="atLeast"/>
        </w:trPr>
        <w:tc>
          <w:tcPr>
            <w:tcW w:w="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4类</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大巴车</w:t>
            </w:r>
          </w:p>
        </w:tc>
        <w:tc>
          <w:tcPr>
            <w:tcW w:w="13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20座以上</w:t>
            </w:r>
          </w:p>
        </w:tc>
        <w:tc>
          <w:tcPr>
            <w:tcW w:w="11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810</w:t>
            </w:r>
          </w:p>
        </w:tc>
        <w:tc>
          <w:tcPr>
            <w:tcW w:w="13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260</w:t>
            </w:r>
          </w:p>
        </w:tc>
        <w:tc>
          <w:tcPr>
            <w:tcW w:w="1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auto"/>
                <w:kern w:val="0"/>
                <w:sz w:val="22"/>
                <w:szCs w:val="22"/>
                <w:highlight w:val="none"/>
                <w:u w:val="none"/>
                <w:lang w:val="en-US" w:eastAsia="zh-CN" w:bidi="ar"/>
              </w:rPr>
            </w:pPr>
          </w:p>
        </w:tc>
      </w:tr>
    </w:tbl>
    <w:p>
      <w:pPr>
        <w:keepNext w:val="0"/>
        <w:keepLines w:val="0"/>
        <w:pageBreakBefore w:val="0"/>
        <w:kinsoku/>
        <w:wordWrap/>
        <w:overflowPunct/>
        <w:topLinePunct w:val="0"/>
        <w:autoSpaceDE/>
        <w:autoSpaceDN/>
        <w:bidi w:val="0"/>
        <w:adjustRightInd/>
        <w:snapToGrid/>
        <w:rPr>
          <w:rFonts w:hint="eastAsia"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rPr>
        <w:t>对以上</w:t>
      </w:r>
      <w:r>
        <w:rPr>
          <w:rFonts w:hint="eastAsia" w:ascii="仿宋_GB2312" w:hAnsi="仿宋_GB2312" w:eastAsia="仿宋_GB2312" w:cs="仿宋_GB2312"/>
          <w:color w:val="auto"/>
          <w:sz w:val="30"/>
          <w:szCs w:val="30"/>
          <w:highlight w:val="none"/>
          <w:shd w:val="clear" w:color="auto" w:fill="auto"/>
          <w:lang w:val="en-US" w:eastAsia="zh-CN"/>
        </w:rPr>
        <w:t>3个</w:t>
      </w:r>
      <w:r>
        <w:rPr>
          <w:rFonts w:hint="eastAsia" w:ascii="仿宋_GB2312" w:hAnsi="仿宋_GB2312" w:eastAsia="仿宋_GB2312" w:cs="仿宋_GB2312"/>
          <w:color w:val="auto"/>
          <w:sz w:val="30"/>
          <w:szCs w:val="30"/>
          <w:highlight w:val="none"/>
          <w:shd w:val="clear" w:color="auto" w:fill="auto"/>
        </w:rPr>
        <w:t>表的补充说明：</w:t>
      </w:r>
      <w:r>
        <w:rPr>
          <w:rFonts w:hint="eastAsia" w:ascii="仿宋_GB2312" w:hAnsi="仿宋_GB2312" w:eastAsia="仿宋_GB2312" w:cs="仿宋_GB2312"/>
          <w:color w:val="auto"/>
          <w:sz w:val="30"/>
          <w:szCs w:val="30"/>
          <w:highlight w:val="none"/>
          <w:shd w:val="clear" w:color="auto" w:fill="auto"/>
          <w:lang w:eastAsia="zh-CN"/>
        </w:rPr>
        <w:t>以每</w:t>
      </w:r>
      <w:r>
        <w:rPr>
          <w:rFonts w:hint="eastAsia" w:ascii="仿宋_GB2312" w:hAnsi="仿宋_GB2312" w:eastAsia="仿宋_GB2312" w:cs="仿宋_GB2312"/>
          <w:color w:val="auto"/>
          <w:sz w:val="30"/>
          <w:szCs w:val="30"/>
          <w:highlight w:val="none"/>
          <w:shd w:val="clear" w:color="auto" w:fill="auto"/>
          <w:lang w:val="en-US" w:eastAsia="zh-CN"/>
        </w:rPr>
        <w:t>40人安排一辆大巴车作为参考，选择上表车型中能满足具体人数乘车的各方案中价格最低的方案对应的金额作为限价（例如：单次乘车人数为11人，以一辆10-19座中巴车的价格作为限价；单次乘车人数为28人，以一辆20座以上大巴车的价格作为限价；单次乘车人数为44人的，以一辆20座以上大巴车加一辆5座小轿车的价格作为限价；单次乘车人数为70人，以两辆20座以上大巴车的价格作为限价；单次乘车人数为92人，以两辆20座以上大巴车的价格加一辆10-19座中巴车的价格作为限价），在限价范围内投标人可自行选择能满足人员乘车的车型及数量方案；</w:t>
      </w:r>
      <w:r>
        <w:rPr>
          <w:rFonts w:hint="eastAsia" w:ascii="仿宋_GB2312" w:hAnsi="仿宋_GB2312" w:eastAsia="仿宋_GB2312" w:cs="仿宋_GB2312"/>
          <w:color w:val="auto"/>
          <w:sz w:val="30"/>
          <w:szCs w:val="30"/>
          <w:highlight w:val="none"/>
          <w:shd w:val="clear" w:color="auto" w:fill="auto"/>
        </w:rPr>
        <w:t>里程数按电子导航高速优先方案内时间最短的路线计算，单日时间内采购人仅需单程接/送服务的，以单程里程数判定日均出行距离是否不超过250公里，单日时间内采购人需接送服务的，以往返里程数判定日均出行距离是否不超过250公里，预计驾驶</w:t>
      </w:r>
      <w:r>
        <w:rPr>
          <w:rFonts w:hint="eastAsia" w:ascii="仿宋_GB2312" w:hAnsi="仿宋_GB2312" w:eastAsia="仿宋_GB2312" w:cs="仿宋_GB2312"/>
          <w:color w:val="auto"/>
          <w:sz w:val="30"/>
          <w:szCs w:val="30"/>
          <w:highlight w:val="none"/>
          <w:shd w:val="clear" w:color="auto" w:fill="auto"/>
          <w:lang w:eastAsia="zh-CN"/>
        </w:rPr>
        <w:t>时间</w:t>
      </w:r>
      <w:r>
        <w:rPr>
          <w:rFonts w:hint="eastAsia" w:ascii="仿宋_GB2312" w:hAnsi="仿宋_GB2312" w:eastAsia="仿宋_GB2312" w:cs="仿宋_GB2312"/>
          <w:color w:val="auto"/>
          <w:sz w:val="30"/>
          <w:szCs w:val="30"/>
          <w:highlight w:val="none"/>
          <w:shd w:val="clear" w:color="auto" w:fill="auto"/>
        </w:rPr>
        <w:t>的判定同理</w:t>
      </w:r>
      <w:r>
        <w:rPr>
          <w:rFonts w:hint="eastAsia" w:ascii="仿宋_GB2312" w:hAnsi="仿宋_GB2312" w:eastAsia="仿宋_GB2312" w:cs="仿宋_GB2312"/>
          <w:color w:val="auto"/>
          <w:sz w:val="30"/>
          <w:szCs w:val="30"/>
          <w:highlight w:val="none"/>
          <w:shd w:val="clear" w:color="auto" w:fill="auto"/>
          <w:lang w:eastAsia="zh-CN"/>
        </w:rPr>
        <w:t>；预计驾驶时间超过</w:t>
      </w:r>
      <w:r>
        <w:rPr>
          <w:rFonts w:hint="eastAsia" w:ascii="仿宋_GB2312" w:hAnsi="仿宋_GB2312" w:eastAsia="仿宋_GB2312" w:cs="仿宋_GB2312"/>
          <w:color w:val="auto"/>
          <w:sz w:val="30"/>
          <w:szCs w:val="30"/>
          <w:highlight w:val="none"/>
          <w:shd w:val="clear" w:color="auto" w:fill="auto"/>
          <w:lang w:val="en-US" w:eastAsia="zh-CN"/>
        </w:rPr>
        <w:t>1.5小时（含1.5小时）不超过3小时的</w:t>
      </w:r>
      <w:r>
        <w:rPr>
          <w:rFonts w:hint="eastAsia" w:ascii="仿宋_GB2312" w:hAnsi="仿宋_GB2312" w:eastAsia="仿宋_GB2312" w:cs="仿宋_GB2312"/>
          <w:color w:val="auto"/>
          <w:sz w:val="30"/>
          <w:szCs w:val="30"/>
          <w:highlight w:val="none"/>
          <w:shd w:val="clear" w:color="auto" w:fill="auto"/>
          <w:lang w:eastAsia="zh-CN"/>
        </w:rPr>
        <w:t>，提供</w:t>
      </w:r>
      <w:r>
        <w:rPr>
          <w:rFonts w:hint="eastAsia" w:ascii="仿宋_GB2312" w:hAnsi="仿宋_GB2312" w:eastAsia="仿宋_GB2312" w:cs="仿宋_GB2312"/>
          <w:color w:val="auto"/>
          <w:sz w:val="30"/>
          <w:szCs w:val="30"/>
          <w:highlight w:val="none"/>
          <w:shd w:val="clear" w:color="auto" w:fill="auto"/>
          <w:lang w:val="en-US" w:eastAsia="zh-CN"/>
        </w:rPr>
        <w:t>40元餐食费，</w:t>
      </w:r>
      <w:r>
        <w:rPr>
          <w:rFonts w:hint="eastAsia" w:ascii="仿宋_GB2312" w:hAnsi="仿宋_GB2312" w:eastAsia="仿宋_GB2312" w:cs="仿宋_GB2312"/>
          <w:color w:val="auto"/>
          <w:sz w:val="30"/>
          <w:szCs w:val="30"/>
          <w:highlight w:val="none"/>
          <w:shd w:val="clear" w:color="auto" w:fill="auto"/>
          <w:lang w:eastAsia="zh-CN"/>
        </w:rPr>
        <w:t>预计驾驶时间超过</w:t>
      </w:r>
      <w:r>
        <w:rPr>
          <w:rFonts w:hint="eastAsia" w:ascii="仿宋_GB2312" w:hAnsi="仿宋_GB2312" w:eastAsia="仿宋_GB2312" w:cs="仿宋_GB2312"/>
          <w:color w:val="auto"/>
          <w:sz w:val="30"/>
          <w:szCs w:val="30"/>
          <w:highlight w:val="none"/>
          <w:shd w:val="clear" w:color="auto" w:fill="auto"/>
          <w:lang w:val="en-US" w:eastAsia="zh-CN"/>
        </w:rPr>
        <w:t>3小时（含3小时）的，提供80元餐食费；满足以下情形至少一种的，提供400元住宿费：1.用车人员抵达目的地后，车辆预计返回至采购人单位所在地时间晚于23:00；2.采购人有连续两日及多日用车需求前提下，服务车辆及驾驶员在目的地进行休整等待；本项目燃油费计费标准：燃油小轿车及燃油商务车1元/公里、燃油中巴车1.5元/公里、燃油大巴车2元/公里，使用纯电的小轿车及商务车0.5元/公里、纯电中巴车0.75元/公里、纯电大巴车1元/公里。</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备注:</w:t>
      </w:r>
      <w:r>
        <w:rPr>
          <w:rFonts w:hint="eastAsia" w:ascii="仿宋_GB2312" w:hAnsi="仿宋_GB2312" w:eastAsia="仿宋_GB2312" w:cs="仿宋_GB2312"/>
          <w:color w:val="auto"/>
          <w:sz w:val="30"/>
          <w:szCs w:val="30"/>
          <w:highlight w:val="none"/>
          <w:shd w:val="clear" w:color="auto" w:fill="auto"/>
        </w:rPr>
        <w:t>①行驶路线优先选择电子导航</w:t>
      </w:r>
      <w:r>
        <w:rPr>
          <w:rFonts w:hint="eastAsia" w:ascii="仿宋_GB2312" w:hAnsi="仿宋_GB2312" w:eastAsia="仿宋_GB2312" w:cs="仿宋_GB2312"/>
          <w:color w:val="auto"/>
          <w:sz w:val="30"/>
          <w:szCs w:val="30"/>
          <w:highlight w:val="none"/>
          <w:shd w:val="clear" w:color="auto" w:fill="auto"/>
          <w:lang w:eastAsia="zh-CN"/>
        </w:rPr>
        <w:t>高速优先方案内</w:t>
      </w:r>
      <w:r>
        <w:rPr>
          <w:rFonts w:hint="eastAsia" w:ascii="仿宋_GB2312" w:hAnsi="仿宋_GB2312" w:eastAsia="仿宋_GB2312" w:cs="仿宋_GB2312"/>
          <w:color w:val="auto"/>
          <w:sz w:val="30"/>
          <w:szCs w:val="30"/>
          <w:highlight w:val="none"/>
          <w:shd w:val="clear" w:color="auto" w:fill="auto"/>
        </w:rPr>
        <w:t>时间最短路线，如不可抗力因素需变更路线，成交供应商须与采购方带车领导沟通协商，并知会采购方主管部门;</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②投标人须承诺完全满足招标过程发出所有文件的要求，必须具备履行项目的能力。如在</w:t>
      </w:r>
      <w:r>
        <w:rPr>
          <w:rFonts w:hint="eastAsia" w:ascii="仿宋_GB2312" w:hAnsi="仿宋_GB2312" w:eastAsia="仿宋_GB2312" w:cs="仿宋_GB2312"/>
          <w:color w:val="auto"/>
          <w:sz w:val="30"/>
          <w:szCs w:val="30"/>
          <w:highlight w:val="none"/>
          <w:shd w:val="clear" w:color="auto" w:fill="auto"/>
          <w:lang w:eastAsia="zh-CN"/>
        </w:rPr>
        <w:t>合同期内</w:t>
      </w:r>
      <w:r>
        <w:rPr>
          <w:rFonts w:hint="eastAsia" w:ascii="仿宋_GB2312" w:hAnsi="仿宋_GB2312" w:eastAsia="仿宋_GB2312" w:cs="仿宋_GB2312"/>
          <w:color w:val="auto"/>
          <w:sz w:val="30"/>
          <w:szCs w:val="30"/>
          <w:highlight w:val="none"/>
          <w:shd w:val="clear" w:color="auto" w:fill="auto"/>
        </w:rPr>
        <w:t>，采购人发现</w:t>
      </w:r>
      <w:r>
        <w:rPr>
          <w:rFonts w:hint="eastAsia" w:ascii="仿宋_GB2312" w:hAnsi="仿宋_GB2312" w:eastAsia="仿宋_GB2312" w:cs="仿宋_GB2312"/>
          <w:color w:val="auto"/>
          <w:sz w:val="30"/>
          <w:szCs w:val="30"/>
          <w:highlight w:val="none"/>
          <w:shd w:val="clear" w:color="auto" w:fill="auto"/>
          <w:lang w:eastAsia="zh-CN"/>
        </w:rPr>
        <w:t>中标人</w:t>
      </w:r>
      <w:r>
        <w:rPr>
          <w:rFonts w:hint="eastAsia" w:ascii="仿宋_GB2312" w:hAnsi="仿宋_GB2312" w:eastAsia="仿宋_GB2312" w:cs="仿宋_GB2312"/>
          <w:color w:val="auto"/>
          <w:sz w:val="30"/>
          <w:szCs w:val="30"/>
          <w:highlight w:val="none"/>
          <w:shd w:val="clear" w:color="auto" w:fill="auto"/>
        </w:rPr>
        <w:t>有不符合</w:t>
      </w:r>
      <w:r>
        <w:rPr>
          <w:rFonts w:hint="eastAsia" w:ascii="仿宋_GB2312" w:hAnsi="仿宋_GB2312" w:eastAsia="仿宋_GB2312" w:cs="仿宋_GB2312"/>
          <w:color w:val="auto"/>
          <w:sz w:val="30"/>
          <w:szCs w:val="30"/>
          <w:highlight w:val="none"/>
          <w:shd w:val="clear" w:color="auto" w:fill="auto"/>
          <w:lang w:eastAsia="zh-CN"/>
        </w:rPr>
        <w:t>项目</w:t>
      </w:r>
      <w:r>
        <w:rPr>
          <w:rFonts w:hint="eastAsia" w:ascii="仿宋_GB2312" w:hAnsi="仿宋_GB2312" w:eastAsia="仿宋_GB2312" w:cs="仿宋_GB2312"/>
          <w:color w:val="auto"/>
          <w:sz w:val="30"/>
          <w:szCs w:val="30"/>
          <w:highlight w:val="none"/>
          <w:shd w:val="clear" w:color="auto" w:fill="auto"/>
        </w:rPr>
        <w:t>要求</w:t>
      </w:r>
      <w:r>
        <w:rPr>
          <w:rFonts w:hint="eastAsia" w:ascii="仿宋_GB2312" w:hAnsi="仿宋_GB2312" w:eastAsia="仿宋_GB2312" w:cs="仿宋_GB2312"/>
          <w:color w:val="auto"/>
          <w:sz w:val="30"/>
          <w:szCs w:val="30"/>
          <w:highlight w:val="none"/>
          <w:shd w:val="clear" w:color="auto" w:fill="auto"/>
          <w:lang w:eastAsia="zh-CN"/>
        </w:rPr>
        <w:t>无法按要求履约的</w:t>
      </w:r>
      <w:r>
        <w:rPr>
          <w:rFonts w:hint="eastAsia" w:ascii="仿宋_GB2312" w:hAnsi="仿宋_GB2312" w:eastAsia="仿宋_GB2312" w:cs="仿宋_GB2312"/>
          <w:color w:val="auto"/>
          <w:sz w:val="30"/>
          <w:szCs w:val="30"/>
          <w:highlight w:val="none"/>
          <w:shd w:val="clear" w:color="auto" w:fill="auto"/>
        </w:rPr>
        <w:t>，采购人</w:t>
      </w:r>
      <w:r>
        <w:rPr>
          <w:rFonts w:hint="eastAsia" w:ascii="仿宋_GB2312" w:hAnsi="仿宋_GB2312" w:eastAsia="仿宋_GB2312" w:cs="仿宋_GB2312"/>
          <w:color w:val="auto"/>
          <w:sz w:val="30"/>
          <w:szCs w:val="30"/>
          <w:highlight w:val="none"/>
          <w:shd w:val="clear" w:color="auto" w:fill="auto"/>
          <w:lang w:eastAsia="zh-CN"/>
        </w:rPr>
        <w:t>将</w:t>
      </w:r>
      <w:r>
        <w:rPr>
          <w:rFonts w:hint="eastAsia" w:ascii="仿宋_GB2312" w:hAnsi="仿宋_GB2312" w:eastAsia="仿宋_GB2312" w:cs="仿宋_GB2312"/>
          <w:color w:val="auto"/>
          <w:sz w:val="30"/>
          <w:szCs w:val="30"/>
          <w:highlight w:val="none"/>
          <w:shd w:val="clear" w:color="auto" w:fill="auto"/>
        </w:rPr>
        <w:t>中止合同，履约保证金不予退还</w:t>
      </w:r>
      <w:r>
        <w:rPr>
          <w:rFonts w:hint="eastAsia" w:ascii="仿宋_GB2312" w:hAnsi="仿宋_GB2312" w:eastAsia="仿宋_GB2312" w:cs="仿宋_GB2312"/>
          <w:color w:val="auto"/>
          <w:sz w:val="30"/>
          <w:szCs w:val="30"/>
          <w:highlight w:val="none"/>
          <w:shd w:val="clear" w:color="auto" w:fill="auto"/>
          <w:lang w:eastAsia="zh-CN"/>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六</w:t>
      </w:r>
      <w:r>
        <w:rPr>
          <w:rFonts w:hint="eastAsia" w:ascii="仿宋_GB2312" w:hAnsi="仿宋_GB2312" w:eastAsia="仿宋_GB2312" w:cs="仿宋_GB2312"/>
          <w:color w:val="auto"/>
          <w:sz w:val="30"/>
          <w:szCs w:val="30"/>
          <w:highlight w:val="none"/>
          <w:shd w:val="clear" w:color="auto" w:fill="auto"/>
        </w:rPr>
        <w:t>)供应商资质要求:</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1.具备投标条件的中华人民共和国的法人或其他组织，有合法经营权。</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2.投标人必须遵守《中华人民共和国政府采购法》等相关的法律、行业、地方法规。</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3.投标人需具有有效的《营业执照》、《税务登记证》或三证合一的《营业执照》。</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4.具有良好的商业信誉和健全的财务会计制度。在《信用中国》、《国家企业信用信息公示系统》等网站上进行查验，无违法违规行为、异常经营信息等。</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5.本项目的特定资格要求:参与供应商须具备道路运输经营许可证;或具有客车租赁经营备案证明，须在有效期内，提供对应的证明文件复印件加盖公章。</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6.投标人</w:t>
      </w:r>
      <w:r>
        <w:rPr>
          <w:rFonts w:hint="eastAsia" w:ascii="仿宋_GB2312" w:hAnsi="仿宋_GB2312" w:eastAsia="仿宋_GB2312" w:cs="仿宋_GB2312"/>
          <w:color w:val="auto"/>
          <w:sz w:val="30"/>
          <w:szCs w:val="30"/>
          <w:highlight w:val="none"/>
          <w:shd w:val="clear" w:color="auto" w:fill="auto"/>
          <w:lang w:eastAsia="zh-CN"/>
        </w:rPr>
        <w:t>的车辆必须购买机动车辆保险。</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lang w:val="en-US" w:eastAsia="zh-CN"/>
        </w:rPr>
        <w:t>7.</w:t>
      </w:r>
      <w:r>
        <w:rPr>
          <w:rFonts w:hint="eastAsia" w:ascii="仿宋_GB2312" w:hAnsi="仿宋_GB2312" w:eastAsia="仿宋_GB2312" w:cs="仿宋_GB2312"/>
          <w:color w:val="auto"/>
          <w:sz w:val="30"/>
          <w:szCs w:val="30"/>
          <w:highlight w:val="none"/>
          <w:shd w:val="clear" w:color="auto" w:fill="auto"/>
        </w:rPr>
        <w:t>本项目不接受联合体投标。</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b/>
          <w:bCs/>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二、监狱管理要求:</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成交供应商及服务人员必须严格遵守监狱保密及相关管理规定，不得</w:t>
      </w:r>
      <w:r>
        <w:rPr>
          <w:rFonts w:hint="eastAsia" w:ascii="仿宋_GB2312" w:hAnsi="仿宋_GB2312" w:eastAsia="仿宋_GB2312" w:cs="仿宋_GB2312"/>
          <w:color w:val="auto"/>
          <w:sz w:val="30"/>
          <w:szCs w:val="30"/>
          <w:highlight w:val="none"/>
          <w:shd w:val="clear" w:color="auto" w:fill="auto"/>
          <w:lang w:eastAsia="zh-CN"/>
        </w:rPr>
        <w:t>对</w:t>
      </w:r>
      <w:r>
        <w:rPr>
          <w:rFonts w:hint="eastAsia" w:ascii="仿宋_GB2312" w:hAnsi="仿宋_GB2312" w:eastAsia="仿宋_GB2312" w:cs="仿宋_GB2312"/>
          <w:color w:val="auto"/>
          <w:sz w:val="30"/>
          <w:szCs w:val="30"/>
          <w:highlight w:val="none"/>
          <w:shd w:val="clear" w:color="auto" w:fill="auto"/>
        </w:rPr>
        <w:t>监狱内建筑、场地、事项等进行拍照、录视频，如发现供应商有违反监狱管理</w:t>
      </w:r>
      <w:r>
        <w:rPr>
          <w:rFonts w:hint="eastAsia" w:ascii="仿宋_GB2312" w:hAnsi="仿宋_GB2312" w:eastAsia="仿宋_GB2312" w:cs="仿宋_GB2312"/>
          <w:color w:val="auto"/>
          <w:sz w:val="30"/>
          <w:szCs w:val="30"/>
          <w:highlight w:val="none"/>
          <w:shd w:val="clear" w:color="auto" w:fill="auto"/>
          <w:lang w:eastAsia="zh-CN"/>
        </w:rPr>
        <w:t>的</w:t>
      </w:r>
      <w:r>
        <w:rPr>
          <w:rFonts w:hint="eastAsia" w:ascii="仿宋_GB2312" w:hAnsi="仿宋_GB2312" w:eastAsia="仿宋_GB2312" w:cs="仿宋_GB2312"/>
          <w:color w:val="auto"/>
          <w:sz w:val="30"/>
          <w:szCs w:val="30"/>
          <w:highlight w:val="none"/>
          <w:shd w:val="clear" w:color="auto" w:fill="auto"/>
        </w:rPr>
        <w:t>行为，采购人</w:t>
      </w:r>
      <w:r>
        <w:rPr>
          <w:rFonts w:hint="eastAsia" w:ascii="仿宋_GB2312" w:hAnsi="仿宋_GB2312" w:eastAsia="仿宋_GB2312" w:cs="仿宋_GB2312"/>
          <w:color w:val="auto"/>
          <w:sz w:val="30"/>
          <w:szCs w:val="30"/>
          <w:highlight w:val="none"/>
          <w:shd w:val="clear" w:color="auto" w:fill="auto"/>
          <w:lang w:eastAsia="zh-CN"/>
        </w:rPr>
        <w:t>视情节轻重</w:t>
      </w:r>
      <w:r>
        <w:rPr>
          <w:rFonts w:hint="eastAsia" w:ascii="仿宋_GB2312" w:hAnsi="仿宋_GB2312" w:eastAsia="仿宋_GB2312" w:cs="仿宋_GB2312"/>
          <w:color w:val="auto"/>
          <w:sz w:val="30"/>
          <w:szCs w:val="30"/>
          <w:highlight w:val="none"/>
          <w:shd w:val="clear" w:color="auto" w:fill="auto"/>
        </w:rPr>
        <w:t>有权解除合同，履约保证金不予退回，并追究供应商责任。</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b/>
          <w:bCs/>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三、履约保证金条款</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1.成交供应商须在监狱确定成交供应商之日起</w:t>
      </w:r>
      <w:r>
        <w:rPr>
          <w:rFonts w:hint="eastAsia" w:ascii="仿宋_GB2312" w:hAnsi="仿宋_GB2312" w:eastAsia="仿宋_GB2312" w:cs="仿宋_GB2312"/>
          <w:color w:val="auto"/>
          <w:sz w:val="30"/>
          <w:szCs w:val="30"/>
          <w:highlight w:val="none"/>
          <w:shd w:val="clear" w:color="auto" w:fill="auto"/>
          <w:lang w:eastAsia="zh-CN"/>
        </w:rPr>
        <w:t>十五个工作日</w:t>
      </w:r>
      <w:r>
        <w:rPr>
          <w:rFonts w:hint="eastAsia" w:ascii="仿宋_GB2312" w:hAnsi="仿宋_GB2312" w:eastAsia="仿宋_GB2312" w:cs="仿宋_GB2312"/>
          <w:color w:val="auto"/>
          <w:sz w:val="30"/>
          <w:szCs w:val="30"/>
          <w:highlight w:val="none"/>
          <w:shd w:val="clear" w:color="auto" w:fill="auto"/>
        </w:rPr>
        <w:t>内签订合同。合同签订</w:t>
      </w:r>
      <w:r>
        <w:rPr>
          <w:rFonts w:hint="eastAsia" w:ascii="仿宋_GB2312" w:hAnsi="仿宋_GB2312" w:eastAsia="仿宋_GB2312" w:cs="仿宋_GB2312"/>
          <w:color w:val="auto"/>
          <w:sz w:val="30"/>
          <w:szCs w:val="30"/>
          <w:highlight w:val="none"/>
          <w:shd w:val="clear" w:color="auto" w:fill="auto"/>
          <w:lang w:eastAsia="zh-CN"/>
        </w:rPr>
        <w:t>后</w:t>
      </w:r>
      <w:r>
        <w:rPr>
          <w:rFonts w:hint="eastAsia" w:ascii="仿宋_GB2312" w:hAnsi="仿宋_GB2312" w:eastAsia="仿宋_GB2312" w:cs="仿宋_GB2312"/>
          <w:color w:val="auto"/>
          <w:sz w:val="30"/>
          <w:szCs w:val="30"/>
          <w:highlight w:val="none"/>
          <w:shd w:val="clear" w:color="auto" w:fill="auto"/>
          <w:lang w:val="en-US" w:eastAsia="zh-CN"/>
        </w:rPr>
        <w:t>15个工作日内</w:t>
      </w:r>
      <w:r>
        <w:rPr>
          <w:rFonts w:hint="eastAsia" w:ascii="仿宋_GB2312" w:hAnsi="仿宋_GB2312" w:eastAsia="仿宋_GB2312" w:cs="仿宋_GB2312"/>
          <w:color w:val="auto"/>
          <w:sz w:val="30"/>
          <w:szCs w:val="30"/>
          <w:highlight w:val="none"/>
          <w:shd w:val="clear" w:color="auto" w:fill="auto"/>
        </w:rPr>
        <w:t>，成交供应商需缴纳</w:t>
      </w:r>
      <w:r>
        <w:rPr>
          <w:rFonts w:hint="eastAsia" w:ascii="仿宋_GB2312" w:hAnsi="仿宋_GB2312" w:eastAsia="仿宋_GB2312" w:cs="仿宋_GB2312"/>
          <w:color w:val="auto"/>
          <w:sz w:val="30"/>
          <w:szCs w:val="30"/>
          <w:highlight w:val="none"/>
          <w:shd w:val="clear" w:color="auto" w:fill="auto"/>
          <w:lang w:eastAsia="zh-CN"/>
        </w:rPr>
        <w:t>本项目预算金额</w:t>
      </w:r>
      <w:r>
        <w:rPr>
          <w:rFonts w:hint="eastAsia" w:ascii="仿宋_GB2312" w:hAnsi="仿宋_GB2312" w:eastAsia="仿宋_GB2312" w:cs="仿宋_GB2312"/>
          <w:color w:val="auto"/>
          <w:sz w:val="30"/>
          <w:szCs w:val="30"/>
          <w:highlight w:val="none"/>
          <w:shd w:val="clear" w:color="auto" w:fill="auto"/>
        </w:rPr>
        <w:t>的5%作为履约保证金。</w:t>
      </w:r>
      <w:r>
        <w:rPr>
          <w:rFonts w:hint="eastAsia" w:ascii="仿宋_GB2312" w:hAnsi="仿宋_GB2312" w:eastAsia="仿宋_GB2312" w:cs="仿宋_GB2312"/>
          <w:color w:val="auto"/>
          <w:sz w:val="30"/>
          <w:szCs w:val="30"/>
          <w:highlight w:val="none"/>
          <w:shd w:val="clear" w:color="auto" w:fill="auto"/>
          <w:lang w:eastAsia="zh-CN"/>
        </w:rPr>
        <w:t>合同</w:t>
      </w:r>
      <w:r>
        <w:rPr>
          <w:rFonts w:hint="eastAsia" w:ascii="仿宋_GB2312" w:hAnsi="仿宋_GB2312" w:eastAsia="仿宋_GB2312" w:cs="仿宋_GB2312"/>
          <w:color w:val="auto"/>
          <w:sz w:val="30"/>
          <w:szCs w:val="30"/>
          <w:highlight w:val="none"/>
          <w:shd w:val="clear" w:color="auto" w:fill="auto"/>
        </w:rPr>
        <w:t>项目</w:t>
      </w:r>
      <w:r>
        <w:rPr>
          <w:rFonts w:hint="eastAsia" w:ascii="仿宋_GB2312" w:hAnsi="仿宋_GB2312" w:eastAsia="仿宋_GB2312" w:cs="仿宋_GB2312"/>
          <w:color w:val="auto"/>
          <w:sz w:val="30"/>
          <w:szCs w:val="30"/>
          <w:highlight w:val="none"/>
          <w:shd w:val="clear" w:color="auto" w:fill="auto"/>
          <w:lang w:eastAsia="zh-CN"/>
        </w:rPr>
        <w:t>完成后</w:t>
      </w:r>
      <w:r>
        <w:rPr>
          <w:rFonts w:hint="eastAsia" w:ascii="仿宋_GB2312" w:hAnsi="仿宋_GB2312" w:eastAsia="仿宋_GB2312" w:cs="仿宋_GB2312"/>
          <w:color w:val="auto"/>
          <w:sz w:val="30"/>
          <w:szCs w:val="30"/>
          <w:highlight w:val="none"/>
          <w:shd w:val="clear" w:color="auto" w:fill="auto"/>
        </w:rPr>
        <w:t>，如无发生扣款情形的，履约保证金无息退回。采购人有权根据供应商的违约责任所造成的损失，从履约保证金中扣除相关费用。如履约保证金不能抵扣费用的，成交人</w:t>
      </w:r>
      <w:r>
        <w:rPr>
          <w:rFonts w:hint="eastAsia" w:ascii="仿宋_GB2312" w:hAnsi="仿宋_GB2312" w:eastAsia="仿宋_GB2312" w:cs="仿宋_GB2312"/>
          <w:color w:val="auto"/>
          <w:sz w:val="30"/>
          <w:szCs w:val="30"/>
          <w:highlight w:val="none"/>
          <w:shd w:val="clear" w:color="auto" w:fill="auto"/>
          <w:lang w:eastAsia="zh-CN"/>
        </w:rPr>
        <w:t>须</w:t>
      </w:r>
      <w:r>
        <w:rPr>
          <w:rFonts w:hint="eastAsia" w:ascii="仿宋_GB2312" w:hAnsi="仿宋_GB2312" w:eastAsia="仿宋_GB2312" w:cs="仿宋_GB2312"/>
          <w:color w:val="auto"/>
          <w:sz w:val="30"/>
          <w:szCs w:val="30"/>
          <w:highlight w:val="none"/>
          <w:shd w:val="clear" w:color="auto" w:fill="auto"/>
        </w:rPr>
        <w:t>全额赔偿我方损失。</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2.考核扣罚标准:</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发生以下情形</w:t>
      </w:r>
      <w:r>
        <w:rPr>
          <w:rFonts w:hint="eastAsia" w:ascii="仿宋_GB2312" w:hAnsi="仿宋_GB2312" w:eastAsia="仿宋_GB2312" w:cs="仿宋_GB2312"/>
          <w:color w:val="auto"/>
          <w:sz w:val="30"/>
          <w:szCs w:val="30"/>
          <w:highlight w:val="none"/>
          <w:shd w:val="clear" w:color="auto" w:fill="auto"/>
          <w:lang w:eastAsia="zh-CN"/>
        </w:rPr>
        <w:t>之一的</w:t>
      </w:r>
      <w:r>
        <w:rPr>
          <w:rFonts w:hint="eastAsia" w:ascii="仿宋_GB2312" w:hAnsi="仿宋_GB2312" w:eastAsia="仿宋_GB2312" w:cs="仿宋_GB2312"/>
          <w:color w:val="auto"/>
          <w:sz w:val="30"/>
          <w:szCs w:val="30"/>
          <w:highlight w:val="none"/>
          <w:shd w:val="clear" w:color="auto" w:fill="auto"/>
        </w:rPr>
        <w:t>，经调查属实，采购人</w:t>
      </w:r>
      <w:r>
        <w:rPr>
          <w:rFonts w:hint="eastAsia" w:ascii="仿宋_GB2312" w:hAnsi="仿宋_GB2312" w:eastAsia="仿宋_GB2312" w:cs="仿宋_GB2312"/>
          <w:color w:val="auto"/>
          <w:sz w:val="30"/>
          <w:szCs w:val="30"/>
          <w:highlight w:val="none"/>
          <w:shd w:val="clear" w:color="auto" w:fill="auto"/>
          <w:lang w:eastAsia="zh-CN"/>
        </w:rPr>
        <w:t>有权</w:t>
      </w:r>
      <w:r>
        <w:rPr>
          <w:rFonts w:hint="eastAsia" w:ascii="仿宋_GB2312" w:hAnsi="仿宋_GB2312" w:eastAsia="仿宋_GB2312" w:cs="仿宋_GB2312"/>
          <w:color w:val="auto"/>
          <w:sz w:val="30"/>
          <w:szCs w:val="30"/>
          <w:highlight w:val="none"/>
          <w:shd w:val="clear" w:color="auto" w:fill="auto"/>
        </w:rPr>
        <w:t>根据具体情况和</w:t>
      </w:r>
      <w:r>
        <w:rPr>
          <w:rFonts w:hint="eastAsia" w:ascii="仿宋_GB2312" w:hAnsi="仿宋_GB2312" w:eastAsia="仿宋_GB2312" w:cs="仿宋_GB2312"/>
          <w:color w:val="auto"/>
          <w:sz w:val="30"/>
          <w:szCs w:val="30"/>
          <w:highlight w:val="none"/>
          <w:shd w:val="clear" w:color="auto" w:fill="auto"/>
          <w:lang w:eastAsia="zh-CN"/>
        </w:rPr>
        <w:t>实际</w:t>
      </w:r>
      <w:r>
        <w:rPr>
          <w:rFonts w:hint="eastAsia" w:ascii="仿宋_GB2312" w:hAnsi="仿宋_GB2312" w:eastAsia="仿宋_GB2312" w:cs="仿宋_GB2312"/>
          <w:color w:val="auto"/>
          <w:sz w:val="30"/>
          <w:szCs w:val="30"/>
          <w:highlight w:val="none"/>
          <w:shd w:val="clear" w:color="auto" w:fill="auto"/>
        </w:rPr>
        <w:t>损失，</w:t>
      </w:r>
      <w:r>
        <w:rPr>
          <w:rFonts w:hint="eastAsia" w:ascii="仿宋_GB2312" w:hAnsi="仿宋_GB2312" w:eastAsia="仿宋_GB2312" w:cs="仿宋_GB2312"/>
          <w:color w:val="auto"/>
          <w:sz w:val="30"/>
          <w:szCs w:val="30"/>
          <w:highlight w:val="none"/>
          <w:shd w:val="clear" w:color="auto" w:fill="auto"/>
          <w:lang w:eastAsia="zh-CN"/>
        </w:rPr>
        <w:t>对每一情形按</w:t>
      </w:r>
      <w:r>
        <w:rPr>
          <w:rFonts w:hint="eastAsia" w:ascii="仿宋_GB2312" w:hAnsi="仿宋_GB2312" w:eastAsia="仿宋_GB2312" w:cs="仿宋_GB2312"/>
          <w:color w:val="auto"/>
          <w:sz w:val="30"/>
          <w:szCs w:val="30"/>
          <w:highlight w:val="none"/>
          <w:shd w:val="clear" w:color="auto" w:fill="auto"/>
        </w:rPr>
        <w:t>50%</w:t>
      </w:r>
      <w:r>
        <w:rPr>
          <w:rFonts w:hint="eastAsia" w:ascii="仿宋_GB2312" w:hAnsi="仿宋_GB2312" w:eastAsia="仿宋_GB2312" w:cs="仿宋_GB2312"/>
          <w:color w:val="auto"/>
          <w:sz w:val="30"/>
          <w:szCs w:val="30"/>
          <w:highlight w:val="none"/>
          <w:shd w:val="clear" w:color="auto" w:fill="auto"/>
          <w:lang w:eastAsia="zh-CN"/>
        </w:rPr>
        <w:t>扣除</w:t>
      </w:r>
      <w:r>
        <w:rPr>
          <w:rFonts w:hint="eastAsia" w:ascii="仿宋_GB2312" w:hAnsi="仿宋_GB2312" w:eastAsia="仿宋_GB2312" w:cs="仿宋_GB2312"/>
          <w:color w:val="auto"/>
          <w:sz w:val="30"/>
          <w:szCs w:val="30"/>
          <w:highlight w:val="none"/>
          <w:shd w:val="clear" w:color="auto" w:fill="auto"/>
        </w:rPr>
        <w:t>履约保证金，</w:t>
      </w:r>
      <w:r>
        <w:rPr>
          <w:rFonts w:hint="eastAsia" w:ascii="仿宋_GB2312" w:hAnsi="仿宋_GB2312" w:eastAsia="仿宋_GB2312" w:cs="仿宋_GB2312"/>
          <w:color w:val="auto"/>
          <w:sz w:val="30"/>
          <w:szCs w:val="30"/>
          <w:highlight w:val="none"/>
          <w:shd w:val="clear" w:color="auto" w:fill="auto"/>
          <w:lang w:eastAsia="zh-CN"/>
        </w:rPr>
        <w:t>履约金扣除完后需及时补缴，如合同期内累计发生</w:t>
      </w:r>
      <w:r>
        <w:rPr>
          <w:rFonts w:hint="eastAsia" w:ascii="仿宋_GB2312" w:hAnsi="仿宋_GB2312" w:eastAsia="仿宋_GB2312" w:cs="仿宋_GB2312"/>
          <w:color w:val="auto"/>
          <w:sz w:val="30"/>
          <w:szCs w:val="30"/>
          <w:highlight w:val="none"/>
          <w:shd w:val="clear" w:color="auto" w:fill="auto"/>
          <w:lang w:val="en-US" w:eastAsia="zh-CN"/>
        </w:rPr>
        <w:t>5次以下情形，采购人</w:t>
      </w:r>
      <w:r>
        <w:rPr>
          <w:rFonts w:hint="eastAsia" w:ascii="仿宋_GB2312" w:hAnsi="仿宋_GB2312" w:eastAsia="仿宋_GB2312" w:cs="仿宋_GB2312"/>
          <w:color w:val="auto"/>
          <w:sz w:val="30"/>
          <w:szCs w:val="30"/>
          <w:highlight w:val="none"/>
          <w:shd w:val="clear" w:color="auto" w:fill="auto"/>
          <w:lang w:eastAsia="zh-CN"/>
        </w:rPr>
        <w:t>将</w:t>
      </w:r>
      <w:r>
        <w:rPr>
          <w:rFonts w:hint="eastAsia" w:ascii="仿宋_GB2312" w:hAnsi="仿宋_GB2312" w:eastAsia="仿宋_GB2312" w:cs="仿宋_GB2312"/>
          <w:color w:val="auto"/>
          <w:sz w:val="30"/>
          <w:szCs w:val="30"/>
          <w:highlight w:val="none"/>
          <w:shd w:val="clear" w:color="auto" w:fill="auto"/>
        </w:rPr>
        <w:t>解除合同:</w:t>
      </w:r>
    </w:p>
    <w:p>
      <w:pPr>
        <w:keepNext w:val="0"/>
        <w:keepLines w:val="0"/>
        <w:pageBreakBefore w:val="0"/>
        <w:numPr>
          <w:ilvl w:val="0"/>
          <w:numId w:val="0"/>
        </w:numPr>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lang w:val="en-US" w:eastAsia="zh-CN"/>
        </w:rPr>
        <w:t>(1)</w:t>
      </w:r>
      <w:r>
        <w:rPr>
          <w:rFonts w:hint="eastAsia" w:ascii="仿宋_GB2312" w:hAnsi="仿宋_GB2312" w:eastAsia="仿宋_GB2312" w:cs="仿宋_GB2312"/>
          <w:color w:val="auto"/>
          <w:sz w:val="30"/>
          <w:szCs w:val="30"/>
          <w:highlight w:val="none"/>
          <w:shd w:val="clear" w:color="auto" w:fill="auto"/>
        </w:rPr>
        <w:t>供应商遣派的</w:t>
      </w:r>
      <w:r>
        <w:rPr>
          <w:rFonts w:hint="eastAsia" w:ascii="仿宋_GB2312" w:hAnsi="仿宋_GB2312" w:eastAsia="仿宋_GB2312" w:cs="仿宋_GB2312"/>
          <w:color w:val="auto"/>
          <w:sz w:val="30"/>
          <w:szCs w:val="30"/>
          <w:highlight w:val="none"/>
          <w:shd w:val="clear" w:color="auto" w:fill="auto"/>
          <w:lang w:eastAsia="zh-CN"/>
        </w:rPr>
        <w:t>驾驶员不满足驾驶相应车型的资质要求；</w:t>
      </w:r>
    </w:p>
    <w:p>
      <w:pPr>
        <w:keepNext w:val="0"/>
        <w:keepLines w:val="0"/>
        <w:pageBreakBefore w:val="0"/>
        <w:numPr>
          <w:ilvl w:val="0"/>
          <w:numId w:val="0"/>
        </w:numPr>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eastAsia="zh-CN"/>
        </w:rPr>
      </w:pPr>
      <w:r>
        <w:rPr>
          <w:rFonts w:hint="eastAsia" w:ascii="仿宋_GB2312" w:hAnsi="仿宋_GB2312" w:eastAsia="仿宋_GB2312" w:cs="仿宋_GB2312"/>
          <w:color w:val="auto"/>
          <w:sz w:val="30"/>
          <w:szCs w:val="30"/>
          <w:highlight w:val="none"/>
          <w:shd w:val="clear" w:color="auto" w:fill="auto"/>
        </w:rPr>
        <w:t>(2)</w:t>
      </w:r>
      <w:r>
        <w:rPr>
          <w:rFonts w:hint="eastAsia" w:ascii="仿宋_GB2312" w:hAnsi="仿宋_GB2312" w:eastAsia="仿宋_GB2312" w:cs="仿宋_GB2312"/>
          <w:color w:val="auto"/>
          <w:sz w:val="30"/>
          <w:szCs w:val="30"/>
          <w:highlight w:val="none"/>
          <w:shd w:val="clear" w:color="auto" w:fill="auto"/>
          <w:lang w:eastAsia="zh-CN"/>
        </w:rPr>
        <w:t>我方提前至少三天告知用车时间，而</w:t>
      </w:r>
      <w:r>
        <w:rPr>
          <w:rFonts w:hint="eastAsia" w:ascii="仿宋_GB2312" w:hAnsi="仿宋_GB2312" w:eastAsia="仿宋_GB2312" w:cs="仿宋_GB2312"/>
          <w:color w:val="auto"/>
          <w:sz w:val="30"/>
          <w:szCs w:val="30"/>
          <w:highlight w:val="none"/>
          <w:shd w:val="clear" w:color="auto" w:fill="auto"/>
        </w:rPr>
        <w:t>供应商未按监狱采购需求规定的时间或周期提供服务的(</w:t>
      </w:r>
      <w:r>
        <w:rPr>
          <w:rFonts w:hint="eastAsia" w:ascii="仿宋_GB2312" w:hAnsi="仿宋_GB2312" w:eastAsia="仿宋_GB2312" w:cs="仿宋_GB2312"/>
          <w:color w:val="auto"/>
          <w:sz w:val="30"/>
          <w:szCs w:val="30"/>
          <w:highlight w:val="none"/>
          <w:shd w:val="clear" w:color="auto" w:fill="auto"/>
          <w:lang w:eastAsia="zh-CN"/>
        </w:rPr>
        <w:t>及时</w:t>
      </w:r>
      <w:r>
        <w:rPr>
          <w:rFonts w:hint="eastAsia" w:ascii="仿宋_GB2312" w:hAnsi="仿宋_GB2312" w:eastAsia="仿宋_GB2312" w:cs="仿宋_GB2312"/>
          <w:color w:val="auto"/>
          <w:sz w:val="30"/>
          <w:szCs w:val="30"/>
          <w:highlight w:val="none"/>
          <w:shd w:val="clear" w:color="auto" w:fill="auto"/>
        </w:rPr>
        <w:t>与监狱协商，且未影响监狱正常开展工作的除外</w:t>
      </w:r>
      <w:r>
        <w:rPr>
          <w:rFonts w:hint="eastAsia" w:ascii="仿宋_GB2312" w:hAnsi="仿宋_GB2312" w:eastAsia="仿宋_GB2312" w:cs="仿宋_GB2312"/>
          <w:color w:val="auto"/>
          <w:sz w:val="30"/>
          <w:szCs w:val="30"/>
          <w:highlight w:val="none"/>
          <w:shd w:val="clear" w:color="auto" w:fill="auto"/>
          <w:lang w:val="en-US" w:eastAsia="zh-CN"/>
        </w:rPr>
        <w:t>)</w:t>
      </w:r>
      <w:r>
        <w:rPr>
          <w:rFonts w:hint="eastAsia" w:ascii="仿宋_GB2312" w:hAnsi="仿宋_GB2312" w:eastAsia="仿宋_GB2312" w:cs="仿宋_GB2312"/>
          <w:color w:val="auto"/>
          <w:sz w:val="30"/>
          <w:szCs w:val="30"/>
          <w:highlight w:val="none"/>
          <w:shd w:val="clear" w:color="auto" w:fill="auto"/>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(3)服务过程中，出租的车辆出现质量问题，供应商不积极配合查找原因，不及时反馈处理结果;</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(4)供应商未完全按采购人需求提供服务，影响监狱正常工作开展的;</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(5)供应商未按承诺提供相关后续关联服务的;</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(6)提供虚假相关票证，包括但不限于检验报告、行驶证、驾驶证、车辆保单等;</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rPr>
        <w:t>(7)组织机构发生调整，或经营场所、联系人、联系方式变更，未及时通知监狱业务部门，造成无法及时联系</w:t>
      </w:r>
      <w:r>
        <w:rPr>
          <w:rFonts w:hint="eastAsia" w:ascii="仿宋_GB2312" w:hAnsi="仿宋_GB2312" w:eastAsia="仿宋_GB2312" w:cs="仿宋_GB2312"/>
          <w:color w:val="auto"/>
          <w:sz w:val="30"/>
          <w:szCs w:val="30"/>
          <w:highlight w:val="none"/>
          <w:shd w:val="clear" w:color="auto" w:fill="auto"/>
          <w:lang w:val="en-US" w:eastAsia="zh-CN"/>
        </w:rPr>
        <w:t>;</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lang w:val="en-US" w:eastAsia="zh-CN"/>
        </w:rPr>
      </w:pP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val="en-US" w:eastAsia="zh-CN"/>
        </w:rPr>
        <w:t>8</w:t>
      </w:r>
      <w:r>
        <w:rPr>
          <w:rFonts w:hint="eastAsia" w:ascii="仿宋_GB2312" w:hAnsi="仿宋_GB2312" w:eastAsia="仿宋_GB2312" w:cs="仿宋_GB2312"/>
          <w:color w:val="auto"/>
          <w:sz w:val="30"/>
          <w:szCs w:val="30"/>
          <w:highlight w:val="none"/>
          <w:shd w:val="clear" w:color="auto" w:fill="auto"/>
        </w:rPr>
        <w:t>)</w:t>
      </w:r>
      <w:r>
        <w:rPr>
          <w:rFonts w:hint="eastAsia" w:ascii="仿宋_GB2312" w:hAnsi="仿宋_GB2312" w:eastAsia="仿宋_GB2312" w:cs="仿宋_GB2312"/>
          <w:color w:val="auto"/>
          <w:sz w:val="30"/>
          <w:szCs w:val="30"/>
          <w:highlight w:val="none"/>
          <w:shd w:val="clear" w:color="auto" w:fill="auto"/>
          <w:lang w:eastAsia="zh-CN"/>
        </w:rPr>
        <w:t>被</w:t>
      </w:r>
      <w:r>
        <w:rPr>
          <w:rFonts w:hint="eastAsia" w:ascii="仿宋_GB2312" w:hAnsi="仿宋_GB2312" w:eastAsia="仿宋_GB2312" w:cs="仿宋_GB2312"/>
          <w:color w:val="auto"/>
          <w:sz w:val="30"/>
          <w:szCs w:val="30"/>
          <w:highlight w:val="none"/>
          <w:shd w:val="clear" w:color="auto" w:fill="auto"/>
          <w:lang w:val="en-US" w:eastAsia="zh-CN"/>
        </w:rPr>
        <w:t>认定为日常保养维护不当情形。</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3.如在合同执行期间因成交供应商违约导致履约保证金部分扣除，成交供应商需在五个工作日内将扣除的履约保证金补齐。</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4.如成交供应商在合同执行过程需终止执行合同的，需提前六十天以书面形式告知监狱，否则按单方面终止执行合同处理，履约保证金不退还。</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b/>
          <w:bCs/>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四、供应商违约责任</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成交供应商必须根据采购人服务要求，以时间最短为原则拟定出行计划，确保按时按质提供服务，出现不可抗力因素情形时，成交供应商须与采购方带车领导沟通协商，并知会采购方主管部门。</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采购人对每次租车情况进行满意度评价，当评价表出现1项不满意，经核实情况后，成交供应商须及时整改并书面报告整改情况;当评价表出现累计2项不满意，经核实情况后，采购人有权扣除成交供应商履约保证金的</w:t>
      </w:r>
      <w:r>
        <w:rPr>
          <w:rFonts w:hint="eastAsia" w:ascii="仿宋_GB2312" w:hAnsi="仿宋_GB2312" w:eastAsia="仿宋_GB2312" w:cs="仿宋_GB2312"/>
          <w:color w:val="auto"/>
          <w:sz w:val="30"/>
          <w:szCs w:val="30"/>
          <w:highlight w:val="none"/>
          <w:shd w:val="clear" w:color="auto" w:fill="auto"/>
          <w:lang w:val="en-US" w:eastAsia="zh-CN"/>
        </w:rPr>
        <w:t>5</w:t>
      </w:r>
      <w:r>
        <w:rPr>
          <w:rFonts w:hint="eastAsia" w:ascii="仿宋_GB2312" w:hAnsi="仿宋_GB2312" w:eastAsia="仿宋_GB2312" w:cs="仿宋_GB2312"/>
          <w:color w:val="auto"/>
          <w:sz w:val="30"/>
          <w:szCs w:val="30"/>
          <w:highlight w:val="none"/>
          <w:shd w:val="clear" w:color="auto" w:fill="auto"/>
        </w:rPr>
        <w:t>%;当评价表出现累计3项及以上不满意的，经核实情况后，采购</w:t>
      </w:r>
      <w:r>
        <w:rPr>
          <w:rFonts w:hint="eastAsia" w:ascii="仿宋_GB2312" w:hAnsi="仿宋_GB2312" w:eastAsia="仿宋_GB2312" w:cs="仿宋_GB2312"/>
          <w:color w:val="auto"/>
          <w:sz w:val="30"/>
          <w:szCs w:val="30"/>
          <w:highlight w:val="none"/>
          <w:shd w:val="clear" w:color="auto" w:fill="auto"/>
          <w:lang w:eastAsia="zh-CN"/>
        </w:rPr>
        <w:t>人将</w:t>
      </w:r>
      <w:r>
        <w:rPr>
          <w:rFonts w:hint="eastAsia" w:ascii="仿宋_GB2312" w:hAnsi="仿宋_GB2312" w:eastAsia="仿宋_GB2312" w:cs="仿宋_GB2312"/>
          <w:color w:val="auto"/>
          <w:sz w:val="30"/>
          <w:szCs w:val="30"/>
          <w:highlight w:val="none"/>
          <w:shd w:val="clear" w:color="auto" w:fill="auto"/>
        </w:rPr>
        <w:t>扣除成交供应商履约保证金的</w:t>
      </w:r>
      <w:r>
        <w:rPr>
          <w:rFonts w:hint="eastAsia" w:ascii="仿宋_GB2312" w:hAnsi="仿宋_GB2312" w:eastAsia="仿宋_GB2312" w:cs="仿宋_GB2312"/>
          <w:color w:val="auto"/>
          <w:sz w:val="30"/>
          <w:szCs w:val="30"/>
          <w:highlight w:val="none"/>
          <w:shd w:val="clear" w:color="auto" w:fill="auto"/>
          <w:lang w:val="en-US" w:eastAsia="zh-CN"/>
        </w:rPr>
        <w:t>20</w:t>
      </w:r>
      <w:r>
        <w:rPr>
          <w:rFonts w:hint="eastAsia" w:ascii="仿宋_GB2312" w:hAnsi="仿宋_GB2312" w:eastAsia="仿宋_GB2312" w:cs="仿宋_GB2312"/>
          <w:color w:val="auto"/>
          <w:sz w:val="30"/>
          <w:szCs w:val="30"/>
          <w:highlight w:val="none"/>
          <w:shd w:val="clear" w:color="auto" w:fill="auto"/>
        </w:rPr>
        <w:t>%，并发出书面整改函，成交供应商须及时整改并书面报告整改情况;如采购方发出书面整改函累计达到2次，采购方认为成交供应商不能达到本项目要求的，采购</w:t>
      </w:r>
      <w:r>
        <w:rPr>
          <w:rFonts w:hint="eastAsia" w:ascii="仿宋_GB2312" w:hAnsi="仿宋_GB2312" w:eastAsia="仿宋_GB2312" w:cs="仿宋_GB2312"/>
          <w:color w:val="auto"/>
          <w:sz w:val="30"/>
          <w:szCs w:val="30"/>
          <w:highlight w:val="none"/>
          <w:shd w:val="clear" w:color="auto" w:fill="auto"/>
          <w:lang w:eastAsia="zh-CN"/>
        </w:rPr>
        <w:t>人将</w:t>
      </w:r>
      <w:r>
        <w:rPr>
          <w:rFonts w:hint="eastAsia" w:ascii="仿宋_GB2312" w:hAnsi="仿宋_GB2312" w:eastAsia="仿宋_GB2312" w:cs="仿宋_GB2312"/>
          <w:color w:val="auto"/>
          <w:sz w:val="30"/>
          <w:szCs w:val="30"/>
          <w:highlight w:val="none"/>
          <w:shd w:val="clear" w:color="auto" w:fill="auto"/>
        </w:rPr>
        <w:t>解除合同，并就采购方所发生的损失，追究成交供应商责任。</w:t>
      </w:r>
    </w:p>
    <w:p>
      <w:pPr>
        <w:keepNext w:val="0"/>
        <w:keepLines w:val="0"/>
        <w:pageBreakBefore w:val="0"/>
        <w:kinsoku/>
        <w:wordWrap/>
        <w:overflowPunct/>
        <w:topLinePunct w:val="0"/>
        <w:autoSpaceDE/>
        <w:autoSpaceDN/>
        <w:bidi w:val="0"/>
        <w:adjustRightInd/>
        <w:snapToGrid/>
        <w:ind w:firstLine="602" w:firstLineChars="200"/>
        <w:rPr>
          <w:rFonts w:hint="eastAsia" w:ascii="仿宋_GB2312" w:hAnsi="仿宋_GB2312" w:eastAsia="仿宋_GB2312" w:cs="仿宋_GB2312"/>
          <w:b/>
          <w:bCs/>
          <w:color w:val="auto"/>
          <w:sz w:val="30"/>
          <w:szCs w:val="30"/>
          <w:highlight w:val="none"/>
          <w:shd w:val="clear" w:color="auto" w:fill="auto"/>
        </w:rPr>
      </w:pPr>
      <w:r>
        <w:rPr>
          <w:rFonts w:hint="eastAsia" w:ascii="仿宋_GB2312" w:hAnsi="仿宋_GB2312" w:eastAsia="仿宋_GB2312" w:cs="仿宋_GB2312"/>
          <w:b/>
          <w:bCs/>
          <w:color w:val="auto"/>
          <w:sz w:val="30"/>
          <w:szCs w:val="30"/>
          <w:highlight w:val="none"/>
          <w:shd w:val="clear" w:color="auto" w:fill="auto"/>
        </w:rPr>
        <w:t>五、支付</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r>
        <w:rPr>
          <w:rFonts w:hint="eastAsia" w:ascii="仿宋_GB2312" w:hAnsi="仿宋_GB2312" w:eastAsia="仿宋_GB2312" w:cs="仿宋_GB2312"/>
          <w:color w:val="auto"/>
          <w:sz w:val="30"/>
          <w:szCs w:val="30"/>
          <w:highlight w:val="none"/>
          <w:shd w:val="clear" w:color="auto" w:fill="auto"/>
        </w:rPr>
        <w:t>每月按实际发生费用结算，由成交供应商向采购方提供发票、行驶里程明细单等资料，在15个工作日内办理完成支付手续，</w:t>
      </w:r>
      <w:r>
        <w:rPr>
          <w:rFonts w:hint="eastAsia" w:ascii="仿宋_GB2312" w:hAnsi="仿宋_GB2312" w:eastAsia="仿宋_GB2312" w:cs="仿宋_GB2312"/>
          <w:color w:val="auto"/>
          <w:sz w:val="30"/>
          <w:szCs w:val="30"/>
          <w:highlight w:val="none"/>
          <w:shd w:val="clear" w:color="auto" w:fill="auto"/>
          <w:lang w:eastAsia="zh-CN"/>
        </w:rPr>
        <w:t>如遇采购方财务封账期间，以财务开账时开始计算</w:t>
      </w:r>
      <w:r>
        <w:rPr>
          <w:rFonts w:hint="eastAsia" w:ascii="仿宋_GB2312" w:hAnsi="仿宋_GB2312" w:eastAsia="仿宋_GB2312" w:cs="仿宋_GB2312"/>
          <w:color w:val="auto"/>
          <w:sz w:val="30"/>
          <w:szCs w:val="30"/>
          <w:highlight w:val="none"/>
          <w:shd w:val="clear" w:color="auto" w:fill="auto"/>
          <w:lang w:val="en-US" w:eastAsia="zh-CN"/>
        </w:rPr>
        <w:t>15个工作日，</w:t>
      </w:r>
      <w:r>
        <w:rPr>
          <w:rFonts w:hint="eastAsia" w:ascii="仿宋_GB2312" w:hAnsi="仿宋_GB2312" w:eastAsia="仿宋_GB2312" w:cs="仿宋_GB2312"/>
          <w:color w:val="auto"/>
          <w:sz w:val="30"/>
          <w:szCs w:val="30"/>
          <w:highlight w:val="none"/>
          <w:shd w:val="clear" w:color="auto" w:fill="auto"/>
        </w:rPr>
        <w:t>具体条款以合同约定为准。</w:t>
      </w: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ind w:firstLine="600" w:firstLineChars="200"/>
        <w:rPr>
          <w:rFonts w:hint="eastAsia" w:ascii="仿宋_GB2312" w:hAnsi="仿宋_GB2312" w:eastAsia="仿宋_GB2312" w:cs="仿宋_GB2312"/>
          <w:color w:val="auto"/>
          <w:sz w:val="30"/>
          <w:szCs w:val="30"/>
          <w:highlight w:val="none"/>
          <w:shd w:val="clear" w:color="auto" w:fill="auto"/>
        </w:rPr>
      </w:pPr>
    </w:p>
    <w:p>
      <w:pPr>
        <w:keepNext w:val="0"/>
        <w:keepLines w:val="0"/>
        <w:pageBreakBefore w:val="0"/>
        <w:kinsoku/>
        <w:wordWrap/>
        <w:overflowPunct/>
        <w:topLinePunct w:val="0"/>
        <w:autoSpaceDE/>
        <w:autoSpaceDN/>
        <w:bidi w:val="0"/>
        <w:adjustRightInd/>
        <w:snapToGrid/>
        <w:rPr>
          <w:rFonts w:hint="eastAsia" w:ascii="仿宋_GB2312" w:hAnsi="仿宋_GB2312" w:eastAsia="仿宋_GB2312" w:cs="仿宋_GB2312"/>
          <w:color w:val="auto"/>
          <w:sz w:val="30"/>
          <w:szCs w:val="30"/>
          <w:highlight w:val="none"/>
          <w:shd w:val="clear" w:color="auto" w:fill="auto"/>
        </w:rPr>
      </w:pPr>
    </w:p>
    <w:p>
      <w:pPr>
        <w:ind w:left="218" w:leftChars="104" w:firstLine="0" w:firstLineChars="0"/>
        <w:jc w:val="center"/>
        <w:rPr>
          <w:rFonts w:hint="eastAsia" w:ascii="黑体" w:eastAsia="黑体"/>
          <w:b/>
          <w:color w:val="auto"/>
          <w:sz w:val="36"/>
          <w:szCs w:val="36"/>
          <w:highlight w:val="none"/>
        </w:rPr>
      </w:pPr>
      <w:r>
        <w:rPr>
          <w:rFonts w:hint="eastAsia" w:ascii="黑体" w:eastAsia="黑体"/>
          <w:b/>
          <w:color w:val="auto"/>
          <w:sz w:val="36"/>
          <w:szCs w:val="36"/>
          <w:highlight w:val="none"/>
          <w:lang w:eastAsia="zh-CN"/>
        </w:rPr>
        <w:t>广东省</w:t>
      </w:r>
      <w:r>
        <w:rPr>
          <w:rFonts w:hint="eastAsia" w:ascii="黑体" w:eastAsia="黑体"/>
          <w:b/>
          <w:color w:val="auto"/>
          <w:sz w:val="36"/>
          <w:szCs w:val="36"/>
          <w:highlight w:val="none"/>
        </w:rPr>
        <w:t>英德监狱</w:t>
      </w:r>
      <w:r>
        <w:rPr>
          <w:rFonts w:hint="eastAsia" w:ascii="黑体" w:eastAsia="黑体"/>
          <w:b/>
          <w:color w:val="auto"/>
          <w:sz w:val="36"/>
          <w:szCs w:val="36"/>
          <w:highlight w:val="none"/>
          <w:lang w:eastAsia="zh-CN"/>
        </w:rPr>
        <w:t>租车服务评价</w:t>
      </w:r>
      <w:r>
        <w:rPr>
          <w:rFonts w:hint="eastAsia" w:ascii="黑体" w:eastAsia="黑体"/>
          <w:b/>
          <w:color w:val="auto"/>
          <w:sz w:val="36"/>
          <w:szCs w:val="36"/>
          <w:highlight w:val="none"/>
        </w:rPr>
        <w:t>表</w:t>
      </w:r>
    </w:p>
    <w:tbl>
      <w:tblPr>
        <w:tblStyle w:val="5"/>
        <w:tblpPr w:leftFromText="180" w:rightFromText="180" w:vertAnchor="text" w:horzAnchor="page" w:tblpX="2065" w:tblpY="297"/>
        <w:tblOverlap w:val="never"/>
        <w:tblW w:w="84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2640"/>
        <w:gridCol w:w="1332"/>
        <w:gridCol w:w="2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512" w:type="dxa"/>
            <w:noWrap w:val="0"/>
            <w:vAlign w:val="top"/>
          </w:tcPr>
          <w:p>
            <w:pPr>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eastAsia="zh-CN"/>
              </w:rPr>
              <w:t>出发地</w:t>
            </w:r>
          </w:p>
        </w:tc>
        <w:tc>
          <w:tcPr>
            <w:tcW w:w="2640" w:type="dxa"/>
            <w:noWrap w:val="0"/>
            <w:vAlign w:val="top"/>
          </w:tcPr>
          <w:p>
            <w:pPr>
              <w:jc w:val="center"/>
              <w:rPr>
                <w:rFonts w:hint="eastAsia" w:ascii="宋体" w:hAnsi="宋体"/>
                <w:b/>
                <w:color w:val="auto"/>
                <w:sz w:val="28"/>
                <w:szCs w:val="28"/>
                <w:highlight w:val="none"/>
              </w:rPr>
            </w:pPr>
          </w:p>
        </w:tc>
        <w:tc>
          <w:tcPr>
            <w:tcW w:w="1332" w:type="dxa"/>
            <w:noWrap w:val="0"/>
            <w:vAlign w:val="top"/>
          </w:tcPr>
          <w:p>
            <w:pPr>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eastAsia="zh-CN"/>
              </w:rPr>
              <w:t>目的地</w:t>
            </w:r>
          </w:p>
        </w:tc>
        <w:tc>
          <w:tcPr>
            <w:tcW w:w="2940" w:type="dxa"/>
            <w:noWrap w:val="0"/>
            <w:vAlign w:val="top"/>
          </w:tcPr>
          <w:p>
            <w:pPr>
              <w:jc w:val="center"/>
              <w:rPr>
                <w:rFonts w:hint="eastAsia" w:ascii="宋体" w:hAnsi="宋体"/>
                <w:b/>
                <w:color w:val="auto"/>
                <w:sz w:val="28"/>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512" w:type="dxa"/>
            <w:noWrap w:val="0"/>
            <w:vAlign w:val="center"/>
          </w:tcPr>
          <w:p>
            <w:pPr>
              <w:jc w:val="center"/>
              <w:rPr>
                <w:rFonts w:hint="eastAsia" w:ascii="宋体" w:hAnsi="宋体" w:eastAsia="宋体"/>
                <w:color w:val="auto"/>
                <w:sz w:val="28"/>
                <w:szCs w:val="28"/>
                <w:highlight w:val="none"/>
                <w:lang w:eastAsia="zh-CN"/>
              </w:rPr>
            </w:pPr>
            <w:r>
              <w:rPr>
                <w:rFonts w:hint="eastAsia" w:ascii="宋体" w:hAnsi="宋体"/>
                <w:b/>
                <w:bCs/>
                <w:color w:val="auto"/>
                <w:sz w:val="28"/>
                <w:szCs w:val="28"/>
                <w:highlight w:val="none"/>
                <w:lang w:eastAsia="zh-CN"/>
              </w:rPr>
              <w:t>服务日期</w:t>
            </w:r>
          </w:p>
        </w:tc>
        <w:tc>
          <w:tcPr>
            <w:tcW w:w="6912" w:type="dxa"/>
            <w:gridSpan w:val="3"/>
            <w:noWrap w:val="0"/>
            <w:vAlign w:val="center"/>
          </w:tcPr>
          <w:p>
            <w:pPr>
              <w:jc w:val="center"/>
              <w:rPr>
                <w:rFonts w:hint="default" w:ascii="宋体" w:hAnsi="宋体" w:eastAsia="宋体" w:cs="Times New Roman"/>
                <w:b/>
                <w:color w:val="auto"/>
                <w:sz w:val="28"/>
                <w:szCs w:val="28"/>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0" w:hRule="atLeast"/>
        </w:trPr>
        <w:tc>
          <w:tcPr>
            <w:tcW w:w="8424"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评价事项（基本满意、不满意请详细描述具体情况）</w:t>
            </w: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您对司机行为规范、言行举止、服务态度是否满意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□基本满意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□不满意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详细描述：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您对司机发车准时度、按时到达情况是否满意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□基本满意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□不满意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详细描述：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您对司机熟悉路线程度、驾驶技术是否满意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□基本满意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□不满意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详细描述：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您对车辆环境、整洁度是否满意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□基本满意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□不满意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详细描述：</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val="en-US" w:eastAsia="zh-CN"/>
              </w:rPr>
            </w:pPr>
            <w:r>
              <w:rPr>
                <w:rFonts w:hint="eastAsia" w:ascii="仿宋" w:hAnsi="仿宋" w:eastAsia="仿宋" w:cs="仿宋"/>
                <w:b w:val="0"/>
                <w:bCs/>
                <w:color w:val="auto"/>
                <w:sz w:val="28"/>
                <w:szCs w:val="28"/>
                <w:highlight w:val="none"/>
                <w:lang w:val="en-US" w:eastAsia="zh-CN"/>
              </w:rPr>
              <w:t>您对总体车况是否满意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□基本满意</w:t>
            </w:r>
            <w:r>
              <w:rPr>
                <w:rFonts w:hint="eastAsia" w:ascii="仿宋" w:hAnsi="仿宋" w:eastAsia="仿宋" w:cs="仿宋"/>
                <w:b w:val="0"/>
                <w:bCs/>
                <w:color w:val="auto"/>
                <w:sz w:val="28"/>
                <w:szCs w:val="28"/>
                <w:highlight w:val="none"/>
              </w:rPr>
              <w:t xml:space="preserve">      </w:t>
            </w:r>
            <w:r>
              <w:rPr>
                <w:rFonts w:hint="eastAsia" w:ascii="仿宋" w:hAnsi="仿宋" w:eastAsia="仿宋" w:cs="仿宋"/>
                <w:b w:val="0"/>
                <w:bCs/>
                <w:color w:val="auto"/>
                <w:sz w:val="28"/>
                <w:szCs w:val="28"/>
                <w:highlight w:val="none"/>
                <w:lang w:eastAsia="zh-CN"/>
              </w:rPr>
              <w:t>□不满意</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仿宋" w:hAnsi="仿宋" w:eastAsia="仿宋" w:cs="仿宋"/>
                <w:b w:val="0"/>
                <w:bCs/>
                <w:color w:val="auto"/>
                <w:sz w:val="28"/>
                <w:szCs w:val="28"/>
                <w:highlight w:val="none"/>
                <w:lang w:eastAsia="zh-CN"/>
              </w:rPr>
            </w:pPr>
            <w:r>
              <w:rPr>
                <w:rFonts w:hint="eastAsia" w:ascii="仿宋" w:hAnsi="仿宋" w:eastAsia="仿宋" w:cs="仿宋"/>
                <w:b w:val="0"/>
                <w:bCs/>
                <w:color w:val="auto"/>
                <w:sz w:val="28"/>
                <w:szCs w:val="28"/>
                <w:highlight w:val="none"/>
                <w:lang w:eastAsia="zh-CN"/>
              </w:rPr>
              <w:t>详细描述：</w:t>
            </w:r>
          </w:p>
          <w:p>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both"/>
              <w:textAlignment w:val="auto"/>
              <w:rPr>
                <w:rFonts w:hint="eastAsia" w:ascii="宋体" w:hAnsi="宋体"/>
                <w:b/>
                <w:color w:val="auto"/>
                <w:sz w:val="28"/>
                <w:szCs w:val="28"/>
                <w:highlight w:val="none"/>
              </w:rPr>
            </w:pPr>
            <w:r>
              <w:rPr>
                <w:rFonts w:hint="eastAsia" w:ascii="仿宋" w:hAnsi="仿宋" w:eastAsia="仿宋" w:cs="仿宋"/>
                <w:b w:val="0"/>
                <w:bCs/>
                <w:color w:val="auto"/>
                <w:sz w:val="28"/>
                <w:szCs w:val="28"/>
                <w:highlight w:val="none"/>
                <w:lang w:eastAsia="zh-CN"/>
              </w:rPr>
              <w:t xml:space="preserve">           </w:t>
            </w:r>
          </w:p>
        </w:tc>
      </w:tr>
    </w:tbl>
    <w:p>
      <w:pPr>
        <w:rPr>
          <w:rFonts w:hint="eastAsia" w:ascii="仿宋_GB2312" w:hAnsi="仿宋_GB2312" w:eastAsia="仿宋_GB2312" w:cs="仿宋_GB2312"/>
          <w:color w:val="auto"/>
          <w:sz w:val="30"/>
          <w:szCs w:val="30"/>
          <w:highlight w:val="none"/>
          <w:shd w:val="clear" w:color="auto" w:fill="auto"/>
        </w:rPr>
      </w:pPr>
      <w:r>
        <w:rPr>
          <w:rFonts w:hint="eastAsia"/>
          <w:color w:val="auto"/>
          <w:highlight w:val="none"/>
          <w:lang w:val="en-US" w:eastAsia="zh-CN"/>
        </w:rPr>
        <w:t xml:space="preserve"> </w:t>
      </w:r>
      <w:r>
        <w:rPr>
          <w:rFonts w:hint="eastAsia" w:ascii="仿宋" w:hAnsi="仿宋" w:eastAsia="仿宋" w:cs="仿宋"/>
          <w:b w:val="0"/>
          <w:bCs/>
          <w:color w:val="auto"/>
          <w:sz w:val="28"/>
          <w:szCs w:val="28"/>
          <w:highlight w:val="none"/>
          <w:lang w:val="en-US" w:eastAsia="zh-CN"/>
        </w:rPr>
        <w:t>带队领导签名：</w:t>
      </w:r>
      <w:r>
        <w:rPr>
          <w:rFonts w:hint="eastAsia"/>
          <w:color w:val="auto"/>
          <w:highlight w:val="none"/>
          <w:lang w:val="en-US" w:eastAsia="zh-CN"/>
        </w:rPr>
        <w:t xml:space="preserve">                          </w:t>
      </w:r>
      <w:r>
        <w:rPr>
          <w:rFonts w:hint="eastAsia" w:ascii="仿宋" w:hAnsi="仿宋" w:eastAsia="仿宋" w:cs="仿宋"/>
          <w:b w:val="0"/>
          <w:bCs/>
          <w:color w:val="auto"/>
          <w:sz w:val="28"/>
          <w:szCs w:val="28"/>
          <w:highlight w:val="none"/>
          <w:lang w:val="en-US" w:eastAsia="zh-CN"/>
        </w:rPr>
        <w:t xml:space="preserve">联络人签名： </w:t>
      </w:r>
      <w:r>
        <w:rPr>
          <w:rFonts w:hint="eastAsia" w:ascii="Times New Roman" w:hAnsi="Times New Roman" w:eastAsia="宋体" w:cs="Times New Roman"/>
          <w:color w:val="auto"/>
          <w:highlight w:val="none"/>
          <w:lang w:val="en-US" w:eastAsia="zh-CN"/>
        </w:rPr>
        <w:t xml:space="preserve">   </w:t>
      </w:r>
      <w:r>
        <w:rPr>
          <w:rFonts w:hint="eastAsia"/>
          <w:color w:val="auto"/>
          <w:highlight w:val="none"/>
          <w:lang w:val="en-US" w:eastAsia="zh-CN"/>
        </w:rPr>
        <w:t xml:space="preserve">    </w:t>
      </w:r>
    </w:p>
    <w:sectPr>
      <w:pgSz w:w="11906" w:h="16838"/>
      <w:pgMar w:top="1440" w:right="1800" w:bottom="11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1A72E1"/>
    <w:multiLevelType w:val="singleLevel"/>
    <w:tmpl w:val="F51A72E1"/>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NWQzOTVjNzY0YzdhYzQzNTgyNDE2YjFiNDlhODQifQ=="/>
    <w:docVar w:name="KSO_WPS_MARK_KEY" w:val="f70786ca-551f-4ef5-aa19-b2bc03520221"/>
  </w:docVars>
  <w:rsids>
    <w:rsidRoot w:val="27F875E3"/>
    <w:rsid w:val="00132C61"/>
    <w:rsid w:val="00604D21"/>
    <w:rsid w:val="0061287C"/>
    <w:rsid w:val="00C42C2B"/>
    <w:rsid w:val="021455D6"/>
    <w:rsid w:val="038A4354"/>
    <w:rsid w:val="09035B50"/>
    <w:rsid w:val="09332380"/>
    <w:rsid w:val="0C93627E"/>
    <w:rsid w:val="15795CF0"/>
    <w:rsid w:val="23BC404F"/>
    <w:rsid w:val="25254EF6"/>
    <w:rsid w:val="27F875E3"/>
    <w:rsid w:val="2D017665"/>
    <w:rsid w:val="313D72D5"/>
    <w:rsid w:val="33D31D68"/>
    <w:rsid w:val="36CA4864"/>
    <w:rsid w:val="393B5088"/>
    <w:rsid w:val="3D5C6B4E"/>
    <w:rsid w:val="3DBF1D4D"/>
    <w:rsid w:val="3E0E070F"/>
    <w:rsid w:val="43294504"/>
    <w:rsid w:val="443C6B00"/>
    <w:rsid w:val="47A35902"/>
    <w:rsid w:val="484D1A05"/>
    <w:rsid w:val="4A365FAC"/>
    <w:rsid w:val="4D603B15"/>
    <w:rsid w:val="513B5FCB"/>
    <w:rsid w:val="52446C35"/>
    <w:rsid w:val="530577EC"/>
    <w:rsid w:val="593C347C"/>
    <w:rsid w:val="64F73AC7"/>
    <w:rsid w:val="66160769"/>
    <w:rsid w:val="68AD2130"/>
    <w:rsid w:val="6CD67C81"/>
    <w:rsid w:val="6D356E86"/>
    <w:rsid w:val="6E714917"/>
    <w:rsid w:val="78696B10"/>
    <w:rsid w:val="78A51B95"/>
    <w:rsid w:val="78B33227"/>
    <w:rsid w:val="79772FFC"/>
    <w:rsid w:val="7BEC08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乐昌监狱</Company>
  <Pages>8</Pages>
  <Words>630</Words>
  <Characters>3592</Characters>
  <Lines>29</Lines>
  <Paragraphs>8</Paragraphs>
  <TotalTime>2</TotalTime>
  <ScaleCrop>false</ScaleCrop>
  <LinksUpToDate>false</LinksUpToDate>
  <CharactersWithSpaces>4214</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2024-10-18T01:05:00Z</dcterms:created>
  <dc:creator>红果果</dc:creator>
  <cp:lastModifiedBy>皇甫尚乾</cp:lastModifiedBy>
  <cp:lastPrinted>2024-12-24T02:32:00Z</cp:lastPrinted>
  <dcterms:modified xsi:type="dcterms:W3CDTF">2024-12-30T09:05:41Z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859C04EA926F4125BDE0DB984EBDFCD2</vt:lpwstr>
  </property>
</Properties>
</file>