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440106-2026-00144</w:t>
      </w:r>
    </w:p>
    <w:p>
      <w:pPr>
        <w:pStyle w:val="null3"/>
        <w:jc w:val="center"/>
        <w:outlineLvl w:val="3"/>
      </w:pPr>
      <w:r>
        <w:rPr>
          <w:sz w:val="24"/>
          <w:b/>
        </w:rPr>
        <w:t>采购项目编号：</w:t>
      </w:r>
      <w:r>
        <w:rPr>
          <w:sz w:val="24"/>
          <w:b/>
        </w:rPr>
        <w:t>ZB-15-04A-2025-D-F-E32653</w:t>
      </w:r>
    </w:p>
    <w:p>
      <w:pPr>
        <w:pStyle w:val="null3"/>
        <w:jc w:val="center"/>
        <w:outlineLvl w:val="3"/>
      </w:pPr>
      <w:r>
        <w:rPr>
          <w:sz w:val="24"/>
          <w:b/>
        </w:rPr>
        <w:t>项目名称：</w:t>
      </w:r>
      <w:r>
        <w:rPr>
          <w:sz w:val="24"/>
          <w:b/>
        </w:rPr>
        <w:t>天河区城市环卫保障综合停车场第三方检测及监测</w:t>
      </w:r>
    </w:p>
    <w:p>
      <w:pPr>
        <w:pStyle w:val="null3"/>
        <w:jc w:val="center"/>
        <w:outlineLvl w:val="3"/>
      </w:pPr>
      <w:r>
        <w:rPr>
          <w:sz w:val="24"/>
          <w:b/>
        </w:rPr>
        <w:t>采购人：</w:t>
      </w:r>
      <w:r>
        <w:rPr>
          <w:sz w:val="24"/>
          <w:b/>
        </w:rPr>
        <w:t>广州市天河区建设工程项目代建局</w:t>
      </w:r>
    </w:p>
    <w:p>
      <w:pPr>
        <w:pStyle w:val="null3"/>
        <w:jc w:val="center"/>
        <w:outlineLvl w:val="3"/>
      </w:pPr>
      <w:r>
        <w:rPr>
          <w:sz w:val="24"/>
          <w:b/>
        </w:rPr>
        <w:t>采购代理机构：</w:t>
      </w:r>
      <w:r>
        <w:rPr>
          <w:sz w:val="24"/>
          <w:b/>
        </w:rPr>
        <w:t>公诚管理咨询有限公司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公诚管理咨询有限公司</w:t>
      </w:r>
      <w:r>
        <w:rPr/>
        <w:t>受</w:t>
      </w:r>
      <w:r>
        <w:rPr/>
        <w:t>广州市天河区建设工程项目代建局</w:t>
      </w:r>
      <w:r>
        <w:rPr/>
        <w:t>的委托，采用</w:t>
      </w:r>
      <w:r>
        <w:rPr/>
        <w:t>公开招标</w:t>
      </w:r>
      <w:r>
        <w:rPr/>
        <w:t>方式组织采购</w:t>
      </w:r>
      <w:r>
        <w:rPr/>
        <w:t>天河区城市环卫保障综合停车场第三方检测及监测</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天河区城市环卫保障综合停车场第三方检测及监测</w:t>
      </w:r>
    </w:p>
    <w:p>
      <w:pPr>
        <w:pStyle w:val="null3"/>
        <w:ind w:firstLine="480"/>
      </w:pPr>
      <w:r>
        <w:rPr/>
        <w:t>采购计划编号：</w:t>
      </w:r>
      <w:r>
        <w:rPr/>
        <w:t>440106-2026-00144</w:t>
      </w:r>
    </w:p>
    <w:p>
      <w:pPr>
        <w:pStyle w:val="null3"/>
        <w:ind w:firstLine="480"/>
      </w:pPr>
      <w:r>
        <w:rPr/>
        <w:t>采购项目编号：</w:t>
      </w:r>
      <w:r>
        <w:rPr/>
        <w:t>ZB-15-04A-2025-D-F-E32653</w:t>
      </w:r>
    </w:p>
    <w:p>
      <w:pPr>
        <w:pStyle w:val="null3"/>
        <w:ind w:firstLine="480"/>
      </w:pPr>
      <w:r>
        <w:rPr/>
        <w:t>采购方式：</w:t>
      </w:r>
      <w:r>
        <w:rPr/>
        <w:t>公开招标</w:t>
      </w:r>
    </w:p>
    <w:p>
      <w:pPr>
        <w:pStyle w:val="null3"/>
        <w:ind w:firstLine="480"/>
      </w:pPr>
      <w:r>
        <w:rPr/>
        <w:t>预算金额：</w:t>
      </w:r>
      <w:r>
        <w:rPr/>
        <w:t>5,052,317.73</w:t>
      </w:r>
      <w:r>
        <w:rPr/>
        <w:t>元</w:t>
      </w:r>
    </w:p>
    <w:p>
      <w:pPr>
        <w:pStyle w:val="null3"/>
        <w:outlineLvl w:val="3"/>
      </w:pPr>
      <w:r>
        <w:rPr>
          <w:sz w:val="24"/>
          <w:b/>
        </w:rPr>
        <w:t>2.项目内容及需求情况（采购项目技术规格、参数及要求）</w:t>
      </w:r>
    </w:p>
    <w:p>
      <w:pPr>
        <w:pStyle w:val="null3"/>
      </w:pPr>
      <w:r>
        <w:rPr/>
        <w:t>采购包1(第三方检测):</w:t>
      </w:r>
    </w:p>
    <w:p>
      <w:pPr>
        <w:pStyle w:val="null3"/>
      </w:pPr>
      <w:r>
        <w:rPr/>
        <w:t>采购包预算金额：2,378,843.51元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第三方检测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2,378,843.51</w:t>
            </w:r>
          </w:p>
        </w:tc>
        <w:tc>
          <w:tcPr>
            <w:tcW w:type="dxa" w:w="97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合同履行期限：自签订合同之日起至工程完工并结算完毕为止。</w:t>
      </w:r>
    </w:p>
    <w:p>
      <w:pPr>
        <w:pStyle w:val="null3"/>
      </w:pPr>
      <w:r>
        <w:rPr/>
        <w:t>采购包2(第三方监测):</w:t>
      </w:r>
    </w:p>
    <w:p>
      <w:pPr>
        <w:pStyle w:val="null3"/>
      </w:pPr>
      <w:r>
        <w:rPr/>
        <w:t>采购包预算金额：2,673,474.22元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第三方监测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2,673,474.22</w:t>
            </w:r>
          </w:p>
        </w:tc>
        <w:tc>
          <w:tcPr>
            <w:tcW w:type="dxa" w:w="97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合同履行期限：自签订合同之日起至工程完工并结算完毕为止。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扫描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采购包1（第三方检测）：</w:t>
      </w:r>
      <w:r>
        <w:rPr/>
        <w:t>本项目不属于专门面向中小企业采购的项目。</w:t>
      </w:r>
    </w:p>
    <w:p>
      <w:pPr>
        <w:pStyle w:val="null3"/>
        <w:jc w:val="left"/>
      </w:pPr>
      <w:r>
        <w:rPr/>
        <w:t>采购包2（第三方监测）：</w:t>
      </w:r>
      <w:r>
        <w:rPr/>
        <w:t>本项目不属于专门面向中小企业采购的项目。</w:t>
      </w:r>
    </w:p>
    <w:p>
      <w:pPr>
        <w:pStyle w:val="null3"/>
        <w:outlineLvl w:val="3"/>
      </w:pPr>
      <w:r>
        <w:rPr>
          <w:sz w:val="24"/>
          <w:b/>
        </w:rPr>
        <w:t>3.本项目特定的资格要求：</w:t>
      </w:r>
    </w:p>
    <w:p>
      <w:pPr>
        <w:pStyle w:val="null3"/>
      </w:pPr>
      <w:r>
        <w:rPr/>
        <w:t>采购包1（第三方检测）：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为本项目提供整体设计、规范编制或者项目管理、监理、检测等服务的供应商，不得再参与本项目投标（响应）。（依据《投标函》）</w:t>
      </w:r>
    </w:p>
    <w:p>
      <w:pPr>
        <w:pStyle w:val="null3"/>
      </w:pPr>
      <w:r>
        <w:rPr/>
        <w:t>3)投标人须同时具备以下资质： 3.1投标人（若为联合体投标，指承担检测工作或者具备建设工程质量检测机构资质证书的单位） 3.1.1具有建设行政主管部门颁发的建设工程质量检测机构资质证书（检测范围应涵盖本次招标主要检测内容，资质证书须包括：见证取样检测、地基基础工程检测、主体结构工程现场检测、建筑幕墙工程检测、钢结构工程检测等，且证书在有效期内）； 或根据《住房和城乡建设部关于印发〈建设工程质量检测机构资质标准〉的通知》（建质规〔2023〕1号，以下简称新标准）具有有效的建设行政主管部门颁发的建设工程质量检测机构综合资质证书或专项资质证书（检测范围应涵盖本次招标主要检测内容，专项资质证书须包括：建筑材料及构配件、主体结构及装饰装修、钢结构、地基基础、建筑节能、建筑幕墙、市政工程材料、道路工程，且证书在有效期内）。如投标人检测机构资质证书的检测项目与主要检测内容名称不同，但表达的意思一致也视为满足该项条件。 注：①资质内容按照《住房和城乡建设部关于印发〈建设工程质量检测机构资质标准》的通知〉（建质规〔2023〕1号）、《住房城乡建设部办公厅关于实施《建设工程质量检测管理办法》《建设工程质量检测机构资质标准》有关问题的通知》（建办质〔2024〕36号）规定。 3.1.2须具备质量技术监督管理部门颁发的CMA计量认证合格证书（或CMA检验检测机构资质认定证书），且在有效期内。认证范围须覆盖本项目招标的主要内容：地基基础及基坑支护检测、结构实体及人防工程检测、钢结构工程检测、建筑工程材料检测、建筑节能及绿色建筑检测、幕墙与门窗工程检测、人防设备安装质量检测、环境检测、市政及园林绿化检测、智能建筑检测等；如CMA计量认证合格证书（或CMA检验检测机构资质认定证书）中的认证项目与上述名称不同，但表达的意思一致也视为满足该项条件。投标人可在CMA证书扫描件对应本采购包要求认证范围的地方进行圈注标记。</w:t>
      </w:r>
    </w:p>
    <w:p>
      <w:pPr>
        <w:pStyle w:val="null3"/>
      </w:pPr>
      <w:r>
        <w:rPr/>
        <w:t>4)3.2投标人（若为联合体投标，指承担雷电防护装置检测的单位）须具有气象主管部门颁发的有效期内的雷电防护装置检测甲级资质；</w:t>
      </w:r>
    </w:p>
    <w:p>
      <w:pPr>
        <w:pStyle w:val="null3"/>
      </w:pPr>
      <w:r>
        <w:rPr/>
        <w:t>5)3.3投标人（若为联合体投标，指承担消防设施维护保养检测的消防技术服务单位）须满足《社会消防技术服务管理规定》（中华人民共和国应急管理部令（第7号））第二十条的规定，在“社会消防技术服务信息系统”可查询。</w:t>
      </w:r>
    </w:p>
    <w:p>
      <w:pPr>
        <w:pStyle w:val="null3"/>
      </w:pPr>
      <w:r>
        <w:rPr/>
        <w:t>6)本次招标本采购包接受联合体投标。联合体投标的，只接受最多由3家单位组成（含牵头单位）。联合体投标的，应以承担建设工程质量检测工作的单位作为联合体的牵头单位。联合体各方均应当满足《中华人民共和国政府采购法》第二十二条规定的条件(联合体各方均须按要求提供证明材料)，并签定《联合体共同投标协议书》（格式详见投标文件格式），联合体共同投标协议书应明确、确定联合体牵头单位以及约定各方拟承担的工作和责任。若为联合体投标，联合体的资格资质条件按投标时提供的《联合体共同投标协议书》联合体任务分工进行评审。联合体各方不得再以自己名义单独或加入其他联合体参加本采购包的投标。</w:t>
      </w:r>
    </w:p>
    <w:p>
      <w:pPr>
        <w:pStyle w:val="null3"/>
      </w:pPr>
      <w:r>
        <w:rPr/>
        <w:t>7)根据广东省住房和城乡建设厅关于印发《广东省建设工程质量检测管理实施细则》（粤建规范〔2025〕2号）第二十五条规定“外省、自治区、直辖市检测机构进入广东省承担检测业务的，应通过进粤企业和人员诚信信息登记平台注册并填报人员、设备、场所等信息，接受业务所在地县级以上人民政府住房和城乡建设主管部门监督管理。外省、自治区、直辖市检测机构在承担检测业务所在地，应按照《建设工程质量检测机构资质标准》等要求，具备满足开展相应建设工程质量检测活动的人员、仪器设备、检测场所、质量保证体系等条件，并将检测信息化管理系统接入广东省建设工程检测监管服务信息平台。业务所在地检测资质审批机关应对该机构的人员、仪器设备、检测场所、质量保证体系等是否满足在当地开展相应检测活动的要求进行核查和动态监管。” 7.1如省外注册单位已完成进粤备案，须提供有效的进粤备案证明材料，并承诺在本项目实施过程中保证进粤备案证明有效（格式自拟）。 7.2如省外注册单位未完成进粤备案，须承诺合同签订前完成进粤备案且在本项目实施过程中保证进粤备案证明有效。如省外注册的中标供应商在合同签订前未完成进粤备案从而影响中标结果，采购人可以按照评标委员会提交的中标候选人名单依次确定其他中标候选人为中标供应商或重新招标（格式自拟）。</w:t>
      </w:r>
    </w:p>
    <w:p>
      <w:pPr>
        <w:pStyle w:val="null3"/>
      </w:pPr>
      <w:r>
        <w:rPr/>
        <w:t>采购包2（第三方监测）：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为本项目提供整体设计、规范编制或者项目管理、监理、检测等服务的供应商，不得再参与本项目投标（响应）。（依据《投标函》）</w:t>
      </w:r>
    </w:p>
    <w:p>
      <w:pPr>
        <w:pStyle w:val="null3"/>
      </w:pPr>
      <w:r>
        <w:rPr/>
        <w:t>3)投标人须同时具备以下资质： 3.1投标人需符合以下三种资质条件之一： ①工程勘察综合资质甲级； ②工程勘察专业类（岩土工程）甲级资质和工程勘察专业类（工程测量）甲级资质； ③工程勘察专业类[岩土工程（分项）岩土工程物探测试检测监测]甲级资质和工程勘察专业类（工程测量）甲级资质。 3.2投标人须具备质量技术监督管理部门颁发的CMA计量认证合格证书（或CMA检验检测机构资质认定证书），且在有效期内。认证范围须覆盖本项目招标的主要内容：基坑监测、边坡监测、主体沉降观测、高支模监测等，如CMA计量认证合格证书（或CMA检验检测机构资质认定证书）中的认证项目与上述名称不同，但表达的意思一致也视为满足该项条件。投标人可在CMA证书扫描件对应本采购包要求认证范围的地方进行圈注标记。 注：若为联合体投标，联合体各方资质及CMA证书内的监测涵盖范围以承接监测工作的单位提供的《联合体共同投标协议书》的分工内容为准。</w:t>
      </w:r>
    </w:p>
    <w:p>
      <w:pPr>
        <w:pStyle w:val="null3"/>
      </w:pPr>
      <w:r>
        <w:rPr/>
        <w:t>4)本次招标本采购包接受联合体投标。联合体投标的，只接受最多由2家单位组成（含牵头单位）。联合体各方均应当满足《中华人民共和国政府采购法》第二十二条规定的条件(联合体各方均须按要求提供证明材料)，并签定《联合体共同投标协议书》（格式详见投标文件格式），联合体共同投标协议书应明确、确定联合体牵头单位以及约定各方拟承担的工作和责任。若为联合体投标，联合体的资格资质条件按投标时提供的《联合体共同投标协议书》联合体任务分工进行评审。联合体各方不得再以自己名义单独或加入其他联合体参加本采购包的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广州市天河区建设工程项目代建局</w:t>
      </w:r>
    </w:p>
    <w:p>
      <w:pPr>
        <w:pStyle w:val="null3"/>
        <w:ind w:firstLine="480"/>
      </w:pPr>
      <w:r>
        <w:rPr/>
        <w:t xml:space="preserve"> 地址：</w:t>
      </w:r>
      <w:r>
        <w:rPr/>
        <w:t>广州市天河区黄埔大道中300号15-17楼</w:t>
      </w:r>
    </w:p>
    <w:p>
      <w:pPr>
        <w:pStyle w:val="null3"/>
        <w:ind w:firstLine="480"/>
      </w:pPr>
      <w:r>
        <w:rPr/>
        <w:t xml:space="preserve"> 联系方式：</w:t>
      </w:r>
      <w:r>
        <w:rPr/>
        <w:t>020-38085259</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广州市天河区员村街道春融三路7号南方财经大厦32楼</w:t>
      </w:r>
    </w:p>
    <w:p>
      <w:pPr>
        <w:pStyle w:val="null3"/>
        <w:ind w:firstLine="480"/>
      </w:pPr>
      <w:r>
        <w:rPr/>
        <w:t xml:space="preserve"> 联系方式：</w:t>
      </w:r>
      <w:r>
        <w:rPr/>
        <w:t>何小姐13560121758（邮箱：hexh@gcbidding.com）</w:t>
      </w:r>
    </w:p>
    <w:p>
      <w:pPr>
        <w:pStyle w:val="null3"/>
        <w:outlineLvl w:val="3"/>
      </w:pPr>
      <w:r>
        <w:rPr>
          <w:sz w:val="24"/>
          <w:b/>
        </w:rPr>
        <w:t xml:space="preserve"> 3.项目联系方式</w:t>
      </w:r>
    </w:p>
    <w:p>
      <w:pPr>
        <w:pStyle w:val="null3"/>
        <w:ind w:firstLine="480"/>
      </w:pPr>
      <w:r>
        <w:rPr/>
        <w:t xml:space="preserve"> 项目联系人：</w:t>
      </w:r>
      <w:r>
        <w:rPr/>
        <w:t>何晓虹、陈东华、宋晋刚、戚琳、池锦俊、吴松浩</w:t>
      </w:r>
    </w:p>
    <w:p>
      <w:pPr>
        <w:pStyle w:val="null3"/>
        <w:ind w:firstLine="480"/>
      </w:pPr>
      <w:r>
        <w:rPr/>
        <w:t xml:space="preserve"> 电话：</w:t>
      </w:r>
      <w:r>
        <w:rPr/>
        <w:t>何小姐13560121758（邮箱：hexh@gcbidding.com）</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0"/>
          <w:b/>
        </w:rPr>
        <w:t>1.</w:t>
      </w:r>
      <w:r>
        <w:rPr>
          <w:sz w:val="20"/>
          <w:b/>
        </w:rPr>
        <w:t>项目采购清单（适用所有包组）</w:t>
      </w:r>
    </w:p>
    <w:tbl>
      <w:tblPr>
        <w:tblW w:w="0" w:type="auto"/>
        <w:tblBorders>
          <w:top w:val="none" w:color="000000" w:sz="4"/>
          <w:left w:val="none" w:color="000000" w:sz="4"/>
          <w:bottom w:val="none" w:color="000000" w:sz="4"/>
          <w:right w:val="none" w:color="000000" w:sz="4"/>
          <w:insideH w:val="none"/>
          <w:insideV w:val="none"/>
        </w:tblBorders>
      </w:tblPr>
      <w:tblGrid>
        <w:gridCol w:w="2523"/>
        <w:gridCol w:w="1637"/>
        <w:gridCol w:w="2073"/>
        <w:gridCol w:w="2073"/>
      </w:tblGrid>
      <w:tr>
        <w:tc>
          <w:tcPr>
            <w:tcW w:type="dxa" w:w="2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采购内容</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p>
            <w:pPr>
              <w:pStyle w:val="null3"/>
              <w:jc w:val="center"/>
            </w:pPr>
            <w:r>
              <w:rPr>
                <w:sz w:val="19"/>
              </w:rPr>
              <w:t>（单位）</w:t>
            </w:r>
          </w:p>
        </w:tc>
        <w:tc>
          <w:tcPr>
            <w:tcW w:type="dxa" w:w="2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项目总投资额</w:t>
            </w:r>
          </w:p>
        </w:tc>
        <w:tc>
          <w:tcPr>
            <w:tcW w:type="dxa" w:w="2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本次采购包预算金额</w:t>
            </w:r>
          </w:p>
        </w:tc>
      </w:tr>
      <w:tr>
        <w:tc>
          <w:tcPr>
            <w:tcW w:type="dxa" w:w="2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采购内容包括第三方检测和监测：</w:t>
            </w:r>
          </w:p>
          <w:p>
            <w:pPr>
              <w:pStyle w:val="null3"/>
            </w:pPr>
            <w:r>
              <w:rPr>
                <w:sz w:val="19"/>
              </w:rPr>
              <w:t>其中采购包</w:t>
            </w:r>
            <w:r>
              <w:rPr>
                <w:sz w:val="19"/>
              </w:rPr>
              <w:t>1</w:t>
            </w:r>
            <w:r>
              <w:rPr>
                <w:sz w:val="19"/>
              </w:rPr>
              <w:t>（第三方检测）</w:t>
            </w:r>
            <w:r>
              <w:rPr>
                <w:sz w:val="19"/>
              </w:rPr>
              <w:t>：</w:t>
            </w:r>
            <w:r>
              <w:rPr>
                <w:sz w:val="19"/>
              </w:rPr>
              <w:t>检测服务包括但不限于：地基基础及基坑支护检测、结构实体及人防工程检测、钢结构、建筑工程材料检测、建筑节能及绿色建筑检测、幕墙与门窗工程检测、人防设备安装质量检测、消防设施检测、环境检测、防雷设施检测、市政及园林绿化检测、智能建筑检测等按规范和验收要求必须检测的项目；</w:t>
            </w:r>
          </w:p>
          <w:p>
            <w:pPr>
              <w:pStyle w:val="null3"/>
            </w:pPr>
            <w:r>
              <w:rPr>
                <w:sz w:val="19"/>
              </w:rPr>
              <w:t>采购包</w:t>
            </w:r>
            <w:r>
              <w:rPr>
                <w:sz w:val="19"/>
              </w:rPr>
              <w:t>2</w:t>
            </w:r>
            <w:r>
              <w:rPr>
                <w:sz w:val="19"/>
              </w:rPr>
              <w:t>（第三方监测）</w:t>
            </w:r>
            <w:r>
              <w:rPr>
                <w:sz w:val="19"/>
              </w:rPr>
              <w:t>：</w:t>
            </w:r>
            <w:r>
              <w:rPr>
                <w:sz w:val="19"/>
              </w:rPr>
              <w:t>监测服务包括但不限于：基坑监测、边坡监测、主体沉降观测、高支模监测等，具体以有关规范要求所包含的全部内容为准。</w:t>
            </w:r>
          </w:p>
          <w:p>
            <w:pPr>
              <w:pStyle w:val="null3"/>
            </w:pPr>
            <w:r>
              <w:rPr>
                <w:sz w:val="19"/>
              </w:rPr>
              <w:t>（具体详见各采购包对应内容）</w:t>
            </w:r>
          </w:p>
        </w:tc>
        <w:tc>
          <w:tcPr>
            <w:tcW w:type="dxa" w:w="1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项</w:t>
            </w:r>
          </w:p>
        </w:tc>
        <w:tc>
          <w:tcPr>
            <w:tcW w:type="dxa" w:w="20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投资估算及资金来源</w:t>
            </w:r>
            <w:r>
              <w:rPr>
                <w:sz w:val="19"/>
              </w:rPr>
              <w:t>：项目总投资</w:t>
            </w:r>
            <w:r>
              <w:rPr>
                <w:sz w:val="19"/>
              </w:rPr>
              <w:t xml:space="preserve"> 54693 </w:t>
            </w:r>
            <w:r>
              <w:rPr>
                <w:sz w:val="19"/>
              </w:rPr>
              <w:t>万元，其中，工程费用</w:t>
            </w:r>
            <w:r>
              <w:rPr>
                <w:sz w:val="19"/>
              </w:rPr>
              <w:t xml:space="preserve"> 40930 </w:t>
            </w:r>
            <w:r>
              <w:rPr>
                <w:sz w:val="19"/>
              </w:rPr>
              <w:t>万元，工程建设其他费用</w:t>
            </w:r>
            <w:r>
              <w:rPr>
                <w:sz w:val="19"/>
              </w:rPr>
              <w:t xml:space="preserve"> 12393 </w:t>
            </w:r>
            <w:r>
              <w:rPr>
                <w:sz w:val="19"/>
              </w:rPr>
              <w:t>万元（含建设用地费</w:t>
            </w:r>
            <w:r>
              <w:rPr>
                <w:sz w:val="19"/>
              </w:rPr>
              <w:t xml:space="preserve"> 7649.70 </w:t>
            </w:r>
            <w:r>
              <w:rPr>
                <w:sz w:val="19"/>
              </w:rPr>
              <w:t>万元），预备费</w:t>
            </w:r>
            <w:r>
              <w:rPr>
                <w:sz w:val="19"/>
              </w:rPr>
              <w:t xml:space="preserve"> 1370</w:t>
            </w:r>
            <w:r>
              <w:rPr>
                <w:sz w:val="19"/>
              </w:rPr>
              <w:t>万元</w:t>
            </w:r>
            <w:r>
              <w:rPr>
                <w:sz w:val="19"/>
              </w:rPr>
              <w:t>。资金来源为</w:t>
            </w:r>
            <w:r>
              <w:rPr>
                <w:sz w:val="19"/>
              </w:rPr>
              <w:t>广州市</w:t>
            </w:r>
            <w:r>
              <w:rPr>
                <w:sz w:val="19"/>
              </w:rPr>
              <w:t>天河区财政资金</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color w:val="000000"/>
              </w:rPr>
              <w:t>采购包</w:t>
            </w:r>
            <w:r>
              <w:rPr>
                <w:sz w:val="18"/>
                <w:color w:val="000000"/>
              </w:rPr>
              <w:t>1</w:t>
            </w:r>
            <w:r>
              <w:rPr>
                <w:sz w:val="19"/>
              </w:rPr>
              <w:t>预算金额：人民币</w:t>
            </w:r>
            <w:r>
              <w:rPr>
                <w:sz w:val="19"/>
              </w:rPr>
              <w:t>2378843.51</w:t>
            </w:r>
            <w:r>
              <w:rPr>
                <w:sz w:val="19"/>
              </w:rPr>
              <w:t>元</w:t>
            </w:r>
          </w:p>
          <w:p>
            <w:pPr>
              <w:pStyle w:val="null3"/>
            </w:pPr>
            <w:r>
              <w:rPr>
                <w:sz w:val="19"/>
              </w:rPr>
              <w:t>（本项目采用折扣率形式报价，各项服务价格结算公式为：综合单价限价×中标折扣率×对应工作量。）</w:t>
            </w:r>
          </w:p>
        </w:tc>
      </w:tr>
      <w:tr>
        <w:tc>
          <w:tcPr>
            <w:tcW w:type="dxa" w:w="2523"/>
            <w:vMerge/>
            <w:tcBorders>
              <w:top w:val="none" w:color="000000" w:sz="4"/>
              <w:left w:val="single" w:color="000000" w:sz="4"/>
              <w:bottom w:val="single" w:color="000000" w:sz="4"/>
              <w:right w:val="single" w:color="000000" w:sz="4"/>
            </w:tcBorders>
          </w:tcPr>
          <w:p/>
        </w:tc>
        <w:tc>
          <w:tcPr>
            <w:tcW w:type="dxa" w:w="1637"/>
            <w:vMerge/>
            <w:tcBorders>
              <w:top w:val="none" w:color="000000" w:sz="4"/>
              <w:left w:val="none" w:color="000000" w:sz="4"/>
              <w:bottom w:val="single" w:color="000000" w:sz="4"/>
              <w:right w:val="single" w:color="000000" w:sz="4"/>
            </w:tcBorders>
          </w:tcPr>
          <w:p/>
        </w:tc>
        <w:tc>
          <w:tcPr>
            <w:tcW w:type="dxa" w:w="2073"/>
            <w:vMerge/>
            <w:tcBorders>
              <w:top w:val="none" w:color="000000" w:sz="4"/>
              <w:left w:val="none" w:color="000000" w:sz="4"/>
              <w:bottom w:val="single" w:color="000000" w:sz="4"/>
              <w:right w:val="single" w:color="000000" w:sz="4"/>
            </w:tcBorders>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color w:val="000000"/>
              </w:rPr>
              <w:t>采购包</w:t>
            </w:r>
            <w:r>
              <w:rPr>
                <w:sz w:val="18"/>
                <w:color w:val="000000"/>
              </w:rPr>
              <w:t>2</w:t>
            </w:r>
            <w:r>
              <w:rPr>
                <w:sz w:val="19"/>
              </w:rPr>
              <w:t>预算金额：人民币</w:t>
            </w:r>
            <w:r>
              <w:rPr>
                <w:sz w:val="20"/>
              </w:rPr>
              <w:t>2673474.22</w:t>
            </w:r>
            <w:r>
              <w:rPr>
                <w:sz w:val="19"/>
              </w:rPr>
              <w:t>元</w:t>
            </w:r>
          </w:p>
          <w:p>
            <w:pPr>
              <w:pStyle w:val="null3"/>
            </w:pPr>
            <w:r>
              <w:rPr>
                <w:sz w:val="19"/>
              </w:rPr>
              <w:t>（本项目采用折扣率形式报价，各项服务价格结算公式为：综合单价限价×中标折扣率×对应工作量。）</w:t>
            </w:r>
          </w:p>
        </w:tc>
      </w:tr>
    </w:tbl>
    <w:p>
      <w:pPr>
        <w:pStyle w:val="null3"/>
      </w:pPr>
      <w:r>
        <w:rPr>
          <w:sz w:val="20"/>
        </w:rPr>
        <w:t>2.</w:t>
      </w:r>
      <w:r>
        <w:rPr>
          <w:sz w:val="20"/>
        </w:rPr>
        <w:t>建设规模和建设内容：</w:t>
      </w:r>
    </w:p>
    <w:p>
      <w:pPr>
        <w:pStyle w:val="null3"/>
        <w:ind w:firstLine="400"/>
      </w:pPr>
      <w:r>
        <w:rPr>
          <w:sz w:val="20"/>
        </w:rPr>
        <w:t>（</w:t>
      </w:r>
      <w:r>
        <w:rPr>
          <w:sz w:val="20"/>
        </w:rPr>
        <w:t>1</w:t>
      </w:r>
      <w:r>
        <w:rPr>
          <w:sz w:val="20"/>
        </w:rPr>
        <w:t>）建设规模：项目用地面积</w:t>
      </w:r>
      <w:r>
        <w:rPr>
          <w:sz w:val="20"/>
        </w:rPr>
        <w:t>22489m2</w:t>
      </w:r>
      <w:r>
        <w:rPr>
          <w:sz w:val="20"/>
        </w:rPr>
        <w:t>，总建筑面积</w:t>
      </w:r>
      <w:r>
        <w:rPr>
          <w:sz w:val="20"/>
        </w:rPr>
        <w:t>41000m2</w:t>
      </w:r>
      <w:r>
        <w:rPr>
          <w:sz w:val="20"/>
        </w:rPr>
        <w:t>，其中，地上建筑配套面积</w:t>
      </w:r>
      <w:r>
        <w:rPr>
          <w:sz w:val="20"/>
        </w:rPr>
        <w:t>3000m2</w:t>
      </w:r>
      <w:r>
        <w:rPr>
          <w:sz w:val="20"/>
        </w:rPr>
        <w:t>，包括后勤管理用房、修车库等；地下建筑面积</w:t>
      </w:r>
      <w:r>
        <w:rPr>
          <w:sz w:val="20"/>
        </w:rPr>
        <w:t>38000m2</w:t>
      </w:r>
      <w:r>
        <w:rPr>
          <w:sz w:val="20"/>
        </w:rPr>
        <w:t>，地下</w:t>
      </w:r>
      <w:r>
        <w:rPr>
          <w:sz w:val="20"/>
        </w:rPr>
        <w:t>3</w:t>
      </w:r>
      <w:r>
        <w:rPr>
          <w:sz w:val="20"/>
        </w:rPr>
        <w:t>层，建设</w:t>
      </w:r>
      <w:r>
        <w:rPr>
          <w:sz w:val="20"/>
        </w:rPr>
        <w:t>1200m2</w:t>
      </w:r>
      <w:r>
        <w:rPr>
          <w:sz w:val="20"/>
        </w:rPr>
        <w:t>垃圾转运站（</w:t>
      </w:r>
      <w:r>
        <w:rPr>
          <w:sz w:val="20"/>
        </w:rPr>
        <w:t xml:space="preserve">3 </w:t>
      </w:r>
      <w:r>
        <w:rPr>
          <w:sz w:val="20"/>
        </w:rPr>
        <w:t>厢）及环卫车位</w:t>
      </w:r>
      <w:r>
        <w:rPr>
          <w:sz w:val="20"/>
        </w:rPr>
        <w:t>440</w:t>
      </w:r>
      <w:r>
        <w:rPr>
          <w:sz w:val="20"/>
        </w:rPr>
        <w:t>泊</w:t>
      </w:r>
      <w:r>
        <w:rPr>
          <w:sz w:val="20"/>
        </w:rPr>
        <w:t>。</w:t>
      </w:r>
    </w:p>
    <w:p>
      <w:pPr>
        <w:pStyle w:val="null3"/>
        <w:ind w:firstLine="200"/>
      </w:pPr>
      <w:r>
        <w:rPr>
          <w:sz w:val="20"/>
        </w:rPr>
        <w:t>（</w:t>
      </w:r>
      <w:r>
        <w:rPr>
          <w:sz w:val="20"/>
        </w:rPr>
        <w:t>2</w:t>
      </w:r>
      <w:r>
        <w:rPr>
          <w:sz w:val="20"/>
        </w:rPr>
        <w:t>）建设内容：包括人防工程、室外配套工程、纵向市政道路、风庄涌改造工程、车陂涌堤岸工程等。</w:t>
      </w:r>
    </w:p>
    <w:p>
      <w:pPr>
        <w:pStyle w:val="null3"/>
      </w:pPr>
      <w:r>
        <w:rPr>
          <w:sz w:val="20"/>
          <w:b/>
        </w:rPr>
        <w:t>二、其他说明</w:t>
      </w:r>
      <w:r>
        <w:rPr>
          <w:sz w:val="20"/>
          <w:b/>
          <w:color w:val="000000"/>
        </w:rPr>
        <w:t>（适用所有采购包）</w:t>
      </w:r>
    </w:p>
    <w:p>
      <w:pPr>
        <w:pStyle w:val="null3"/>
      </w:pPr>
      <w:r>
        <w:rPr>
          <w:sz w:val="20"/>
        </w:rPr>
        <w:t>1.</w:t>
      </w:r>
      <w:r>
        <w:rPr>
          <w:sz w:val="20"/>
        </w:rPr>
        <w:t>采购需求书的指标中，标注有“★”的条款必须实质性响应（无偏离或满足或优于或正偏离），投标人要特别加以注意，必须对此作出响应，负偏离（或不响应）将导致投标无效。凡标有“▲”的参数不满足将导致严重扣分。</w:t>
      </w:r>
    </w:p>
    <w:p>
      <w:pPr>
        <w:pStyle w:val="null3"/>
      </w:pPr>
      <w:r>
        <w:rPr>
          <w:sz w:val="20"/>
        </w:rPr>
        <w:t>2.</w:t>
      </w:r>
      <w:r>
        <w:rPr>
          <w:sz w:val="20"/>
        </w:rPr>
        <w:t>投标人必须对采购包内全部内容进行投标，不允许只对其中部分内容进行投标。</w:t>
      </w:r>
    </w:p>
    <w:p>
      <w:pPr>
        <w:pStyle w:val="null3"/>
      </w:pPr>
      <w:r>
        <w:rPr>
          <w:sz w:val="20"/>
        </w:rPr>
        <w:t>3.</w:t>
      </w:r>
      <w:r>
        <w:rPr>
          <w:sz w:val="20"/>
        </w:rPr>
        <w:t>本采购文件在技术要求中指出的工艺、材料、设备，参照的商标、示例图或品牌仅作为说明并没有限制性，如出现了则默认添加“或相当于”字样，投标人可以在其提供的文件资料中选用替代标准，但这些替代标准要优于或相当于技术规格中要求的标准。若其标准在需求书中没有规定，投标人应说明所用的标准。如果实际使用的标准有不同，必须对用于替代的标准、规范与本采购文件选用标准、规范之间的明显差异点作出说明，并提交推荐标准或实施规范的中文版。</w:t>
      </w:r>
    </w:p>
    <w:p>
      <w:pPr>
        <w:pStyle w:val="null3"/>
      </w:pPr>
      <w:r>
        <w:rPr>
          <w:sz w:val="20"/>
        </w:rPr>
        <w:t>4.</w:t>
      </w:r>
      <w:r>
        <w:rPr>
          <w:sz w:val="20"/>
        </w:rPr>
        <w:t>采购人根据价格测算情况，设定了本项目采购包的采购预算金额，评标委员会认为投标人的报价明显低于其他通过符合性审查投标人的报价，有可能影响服务质量或者不能诚信履约的，将要求其在评标现场在评标委员会规定的时间内提供书面说明，必要时提交相关证明材料；投标人不能证明其报价合理性的，评标委员会将其作为无效投标处理。</w:t>
      </w:r>
    </w:p>
    <w:p>
      <w:pPr>
        <w:pStyle w:val="null3"/>
      </w:pPr>
      <w:r>
        <w:rPr>
          <w:sz w:val="20"/>
        </w:rPr>
        <w:t>5.</w:t>
      </w:r>
      <w:r>
        <w:rPr>
          <w:sz w:val="20"/>
        </w:rPr>
        <w:t>项目属性：服务</w:t>
      </w:r>
    </w:p>
    <w:p>
      <w:pPr>
        <w:pStyle w:val="null3"/>
      </w:pPr>
      <w:r>
        <w:rPr>
          <w:sz w:val="20"/>
        </w:rPr>
        <w:t>6.</w:t>
      </w:r>
      <w:r>
        <w:rPr>
          <w:sz w:val="20"/>
        </w:rPr>
        <w:t>采购包</w:t>
      </w:r>
      <w:r>
        <w:rPr>
          <w:sz w:val="20"/>
        </w:rPr>
        <w:t>1</w:t>
      </w:r>
      <w:r>
        <w:rPr>
          <w:sz w:val="20"/>
        </w:rPr>
        <w:t>：投标人应根据本次采购的采购需求提供检测方案（包括但不限于检测工程概况、检测依据、检测工作程序、方法和制度、拟投入的检测人员、仪器设备、各项检测具体时间、检测结果的反馈时间以及出具检测报告的具体时间等）、重点、难点及关键部分的技术性建议及措施（对本项目重点、难点及关键部分进行分析（包括但不限于</w:t>
      </w:r>
      <w:r>
        <w:rPr>
          <w:sz w:val="19"/>
        </w:rPr>
        <w:t>地基基础及基坑支护检测、结构实体及人防工程检测、钢结构、建筑工程材料检测、建筑节能及绿色建筑检测、幕墙与门窗工程检测、人防设备安装质量检测、消防设施检测、环境检测、防雷设施检测、市政及园林绿化检测、智能建筑检测</w:t>
      </w:r>
      <w:r>
        <w:rPr>
          <w:sz w:val="20"/>
        </w:rPr>
        <w:t>等）、质量保证体系、工作进度计划工作进度（需包含项目前期准备、检测阶段满足工程进度计划）等。以上内容存在错误或不足的将影响对应方案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p>
      <w:pPr>
        <w:pStyle w:val="null3"/>
      </w:pPr>
      <w:r>
        <w:rPr>
          <w:sz w:val="20"/>
        </w:rPr>
        <w:t>采购包</w:t>
      </w:r>
      <w:r>
        <w:rPr>
          <w:sz w:val="20"/>
        </w:rPr>
        <w:t>2</w:t>
      </w:r>
      <w:r>
        <w:rPr>
          <w:sz w:val="20"/>
        </w:rPr>
        <w:t>：投标人应根据本次采购的采购需求提供监测方案（内容包括但不限于监测工程概况、监测依据、监测工作程序、方法和制度、拟投入的监测人员、仪器设备、各项监测具体时间、监测结果的反馈时间以及出具监测报告的具体时间等）、重点、难点及关键部分的技术性建议及措施（包括但不限于基坑监测、边坡监测、主体沉降观测、高支模监测等）、质量保证体系、工作进度计划（需包含项目前期准备、监测阶段满足工程进度计划）等。以上内容存在错误或不足的将影响对应方案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p>
      <w:pPr>
        <w:pStyle w:val="null3"/>
      </w:pPr>
      <w:r>
        <w:rPr>
          <w:sz w:val="20"/>
        </w:rPr>
        <w:t>7.</w:t>
      </w:r>
      <w:r>
        <w:rPr>
          <w:sz w:val="20"/>
          <w:color w:val="000000"/>
        </w:rPr>
        <w:t>本项目的采购包</w:t>
      </w:r>
      <w:r>
        <w:rPr>
          <w:sz w:val="20"/>
          <w:color w:val="000000"/>
        </w:rPr>
        <w:t>1</w:t>
      </w:r>
      <w:r>
        <w:rPr>
          <w:sz w:val="20"/>
          <w:color w:val="000000"/>
        </w:rPr>
        <w:t>及采购包</w:t>
      </w:r>
      <w:r>
        <w:rPr>
          <w:sz w:val="20"/>
          <w:color w:val="000000"/>
        </w:rPr>
        <w:t>2</w:t>
      </w:r>
      <w:r>
        <w:rPr>
          <w:sz w:val="20"/>
        </w:rPr>
        <w:t>允许分包。资质覆盖的原则不允许分包，若中标人资质不能涵盖的项目，经采购人同意后，须委托具有相应资质的单位实施。中标人如有违法分包行为的，一经查实，由中标人承担全部责任，并接受有关行政管理部门的处罚。具体如下：</w:t>
      </w:r>
    </w:p>
    <w:p>
      <w:pPr>
        <w:pStyle w:val="null3"/>
      </w:pPr>
      <w:r>
        <w:rPr>
          <w:sz w:val="20"/>
        </w:rPr>
        <w:t>①</w:t>
      </w:r>
      <w:r>
        <w:rPr>
          <w:sz w:val="20"/>
          <w:color w:val="000000"/>
        </w:rPr>
        <w:t>采购包</w:t>
      </w:r>
      <w:r>
        <w:rPr>
          <w:sz w:val="20"/>
          <w:color w:val="000000"/>
        </w:rPr>
        <w:t>1</w:t>
      </w:r>
      <w:r>
        <w:rPr>
          <w:sz w:val="20"/>
        </w:rPr>
        <w:t>第三方检测接受分包的要求：中标人检测资质不具备部分相关检测项目内容时，经采购人同意，可将相关检测项目内容依法分包给其它具备相应资质的检测单位。中标人应对该分包单位出具的结果负责，并取得相应管理部门的确认。且不得再次分包。投标人对其分包单位承担完全、连带责任，分包合同需及时向采购人备案。</w:t>
      </w:r>
    </w:p>
    <w:p>
      <w:pPr>
        <w:pStyle w:val="null3"/>
      </w:pPr>
      <w:r>
        <w:rPr>
          <w:sz w:val="20"/>
        </w:rPr>
        <w:t>②</w:t>
      </w:r>
      <w:r>
        <w:rPr>
          <w:sz w:val="20"/>
          <w:color w:val="000000"/>
        </w:rPr>
        <w:t>采购包</w:t>
      </w:r>
      <w:r>
        <w:rPr>
          <w:sz w:val="20"/>
          <w:color w:val="000000"/>
        </w:rPr>
        <w:t>2</w:t>
      </w:r>
      <w:r>
        <w:rPr>
          <w:sz w:val="20"/>
        </w:rPr>
        <w:t>第三方监测接受分包的要求：分包须经采购人书面同意，同时符合法律、法规规定。分包人的资格（或能力）应与其分包的专业要求的标准和规模相适应，具备相应的专业资质，且不得再次分包。投标人对其分包单位承担完全、连带责任，分包合同需及时向采购人备案。</w:t>
      </w:r>
    </w:p>
    <w:p>
      <w:pPr>
        <w:pStyle w:val="null3"/>
      </w:pPr>
      <w:r>
        <w:rPr>
          <w:sz w:val="21"/>
        </w:rPr>
        <w:t>③</w:t>
      </w:r>
      <w:r>
        <w:rPr>
          <w:sz w:val="21"/>
        </w:rPr>
        <w:t>分包费用要求：所需费用已包含在投标总价中，由中标人支付，采购人不再另行支付。</w:t>
      </w:r>
    </w:p>
    <w:p>
      <w:pPr>
        <w:pStyle w:val="null3"/>
      </w:pPr>
      <w:r>
        <w:rPr/>
        <w:t>合同包1（第三方检测）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自签订合同之日起至工程完工并结算完毕为止。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r>
              <w:rPr/>
              <w:t>1、30%,1期：支付比例30%,采购合同生效且中标人提交经采购人确认的检测方案后，采购人办理财政支付手续，通过银行转账的方式向中标人支付合同总价的30%作为预付款。</w:t>
            </w:r>
          </w:p>
          <w:p>
            <w:pPr>
              <w:pStyle w:val="null3"/>
            </w:pPr>
            <w:r>
              <w:rPr/>
              <w:t>2、30%,2期：支付比例30%,根据项目实际进展，以次为单位，中标人完成单项检测内容并按本项目合同约定向采购人提交最终成果报告并经采购人或有关部门审核通过后，采购人办理财政支付手续，通过银行转账的方式支付相应完成检测工作量70%的检测费用，累计支付至合同总价的60%时，则停止支付。预付款扣回比例如下： 1.已完工作量与合同总价的比例（a）在15%≤a时，扣回预付款的比例为25%，累计扣回比例为25%； 2.已完工作量与合同总价的比例（a）在30%≤a时，扣回预付款的比例为25%，累计扣回比例为50％； 3.已完工作量与合同总价的比例（a）在45%≤a时，扣回预付款的比例为25％，累计扣回比例为75％； 4.已完工作量与合同总价的比例（a）在60%≤a时，扣回预付款的比例为25％，累计扣回比例为100%。</w:t>
            </w:r>
          </w:p>
          <w:p>
            <w:pPr>
              <w:pStyle w:val="null3"/>
            </w:pPr>
            <w:r>
              <w:rPr/>
              <w:t>3、40%,3期：支付比例40%，现场所有检测完成，中标人提交成果文件给采购人审核，经有关部门最终审核后，采购人办理财政支付手续，通过银行转账的方式一次性支付剩余费用给中标人。 注： ①如采购人发现中标人存在违约行为的，采购人可在发现当期的支付节点直接扣除中标人应支付的违约金或损失赔偿金，不足部分在下期支付节点可继续予以扣除或书面通知中标人支付，中标人应自通知送达之日起7日内向采购人完成支付。 ②中标人应理解采购人付款的相关程序，因采购人使用的是财政资金，采购人在前款规定的付款时间为采购支付部门提出办理采购支付申请手续的时间（不含采购人支付部门审核的时间），在规定时间内提出支付申请手续后即视为采购人已经按期支付。实际支付时间以财政支付部门拨付到账为准。 ③中标人应在采购人每次办理财政支付手续前7个工作日内向采购人提供与应付款项等额的合法有效的发票。 若政府有权终审部门审核本合同项目检测费用时间过长，造成采购人未能按合同约定向中标人支付合同进度款，采购人应积极协调加快审核工作，中标人应理解、认同，承诺不因此要求采购人承担逾期付款责任或拒绝履行合同义务。 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在检测工作完成后，应在采购人要求期限内提交有效的检测成果报告。最终报告应在每次检测工作完成之日起7日内提交，一式5份。当采购人对部分检测项目的检测报告份数有特殊需要时，中标人应根据采购人的要求提供。检测成果报告须加盖检测报告专用章和计量认证章（CMA章）并经签认人员签名。检测报告签认人员的检测资格证书必须在中标人处注册。 2.所有检测成果报告必须符合报告出具时国家、行业和地方现行有效的技术规范、标准、规程及本合同要求。如前述规范、标准、规程及本合同要求不一致的，以要求更高、更严格的规范、标准为据。 3.采购人对检测结果提出异议时，可由双方共同认可或相关行政主管部门指定的检测机构复检，中标人应无条件配合复检并垫付复检费用。复检结论与原检测结论相同，由采购人支付复检费用；反之，则由中标人承担复检费用。 4.采购人单位应于收到中标人验收申请后7日内组织履约验收。验收地点广州市。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本采购包采用综合单价包干，中标后各检测项目结算价按采购文件附件检测工程量清单中载明的综合单价限价×中标折扣率执行，项目费用按采购人与中标人双方确认的工作量按实结算，最终检测费结算总价不超过本采购包中标价（中标价=采购包预算×中标折扣率）。前述结算价已包含中标人为履行本合同支出的检测费、人工费、机械费、来往车费、税费及风 险金等全部费用。 2.其他，若因非中标人原因，采购人需要中标人在工程量清单以外开展检测工作的，相关检测费按以下3种情况计算： ①在原有检测项目内新增工作量：结算价=综合单价限价×折扣率×新增工作量； ②在原有检测项目以外的，以广东省建设工程质量安全检测和鉴定协会印发的粤建检协【2015】8号文中相关收费指导价作为参考单价：结算价=指导价×(1-20%)×中标折扣率×实际工作量； ③在原有检测项目以外的，无指导价的检测项目，则以市场价（采购人通过向三家以上单位询价后，取平均值方式确定）为基准，采购人与中标人双方协商后的价格结算：结算价=市场价×中标折扣率×实际工作量。以上费用已包含了税费和为完成所有要求而可能产生的不可预见的费用。工程量清单没有的项目，须按采购人要求完善新增单价审批程序后才能申请支付。最终检测费结算总价不超过本采购包中标价（中标价=采购包预算×中标折扣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第三方检测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2,378,843.51</w:t>
            </w:r>
          </w:p>
        </w:tc>
        <w:tc>
          <w:tcPr>
            <w:tcW w:type="dxa" w:w="831"/>
          </w:tcPr>
          <w:p>
            <w:pPr>
              <w:pStyle w:val="null3"/>
              <w:jc w:val="right"/>
            </w:pPr>
            <w:r>
              <w:rPr/>
              <w:t>2,378,843.51</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第三方检测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一、检测范围</w:t>
            </w:r>
          </w:p>
          <w:p>
            <w:pPr>
              <w:pStyle w:val="null3"/>
            </w:pPr>
            <w:r>
              <w:rPr>
                <w:sz w:val="20"/>
              </w:rPr>
              <w:t>1.</w:t>
            </w:r>
            <w:r>
              <w:rPr>
                <w:sz w:val="20"/>
              </w:rPr>
              <w:t>根据设计文件、施工组织设计、相关规范和相关行政职能部门要求和采购人要求，结合项目实际情况，编制检测方案，并确保检测方案符合有关规范要求及通过工程所在行政区域的相关建设行政主管部门和监督部门的审批，同时负责协调相关工作，保证技术成果能够通过相关部门的认可，确保不因检测工作影响本工程项目的建设进度和竣工验收，投标人需在投标报价中综合考虑该项协调工作的费用。</w:t>
            </w:r>
          </w:p>
          <w:p>
            <w:pPr>
              <w:pStyle w:val="null3"/>
            </w:pPr>
            <w:r>
              <w:rPr>
                <w:sz w:val="20"/>
              </w:rPr>
              <w:t>2.</w:t>
            </w:r>
            <w:r>
              <w:rPr>
                <w:sz w:val="20"/>
              </w:rPr>
              <w:t>在进行检测服务过程中，与该工程相关的施工、监理、设计、咨询等相关单位及建设协调行政主管部门和监督部门协调，投标人需在投标报价中综合考虑该项协调工作费用。</w:t>
            </w:r>
          </w:p>
          <w:p>
            <w:pPr>
              <w:pStyle w:val="null3"/>
            </w:pPr>
            <w:r>
              <w:rPr>
                <w:sz w:val="20"/>
              </w:rPr>
              <w:t>3.</w:t>
            </w:r>
            <w:r>
              <w:rPr>
                <w:sz w:val="20"/>
              </w:rPr>
              <w:t>本采购项目已包含监督抽检的工作内容，监督抽检数量按建设行政主管部门要求实施，投标人需在投标报价中综合考虑该部分费用。</w:t>
            </w:r>
          </w:p>
          <w:p>
            <w:pPr>
              <w:pStyle w:val="null3"/>
            </w:pPr>
            <w:r>
              <w:rPr>
                <w:sz w:val="20"/>
              </w:rPr>
              <w:t>4.</w:t>
            </w:r>
            <w:r>
              <w:rPr>
                <w:sz w:val="20"/>
              </w:rPr>
              <w:t>负责检测数据的有关信息通过广州市建设工程质量检测监管信息网报送。</w:t>
            </w:r>
          </w:p>
          <w:p>
            <w:pPr>
              <w:pStyle w:val="null3"/>
            </w:pPr>
            <w:r>
              <w:rPr>
                <w:sz w:val="21"/>
              </w:rPr>
              <w:t>5.</w:t>
            </w:r>
            <w:r>
              <w:rPr>
                <w:sz w:val="21"/>
              </w:rPr>
              <w:t>本项目实施期间，如果因本项目验收需要，按规范和经批准的检测方案，经采购人确认需增加《</w:t>
            </w:r>
            <w:r>
              <w:rPr>
                <w:sz w:val="21"/>
                <w:b/>
              </w:rPr>
              <w:t>天河区城市环卫保障综合停车场第三方检测</w:t>
            </w:r>
            <w:r>
              <w:rPr>
                <w:sz w:val="21"/>
                <w:b/>
              </w:rPr>
              <w:t>-</w:t>
            </w:r>
            <w:r>
              <w:rPr>
                <w:sz w:val="21"/>
                <w:b/>
              </w:rPr>
              <w:t>工程量清单</w:t>
            </w:r>
            <w:r>
              <w:rPr>
                <w:sz w:val="21"/>
              </w:rPr>
              <w:t>》中没有的项目，且中标人也具备相应资质，则中标人不得以任何原因拒绝为采购人提供检测，并按要求出具符合验收要求的检测报告。中标人检测资质不能涵盖的项目报采购人批准后由中标人委托具有相应资质的单位实施，并取得相应管理部门的确认。</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b/>
              </w:rPr>
              <w:t>二</w:t>
            </w:r>
            <w:r>
              <w:rPr>
                <w:sz w:val="20"/>
                <w:b/>
              </w:rPr>
              <w:t>、服务内容</w:t>
            </w:r>
          </w:p>
          <w:p>
            <w:pPr>
              <w:pStyle w:val="null3"/>
            </w:pPr>
            <w:r>
              <w:rPr>
                <w:sz w:val="20"/>
              </w:rPr>
              <w:t>1.</w:t>
            </w:r>
            <w:r>
              <w:rPr>
                <w:sz w:val="20"/>
              </w:rPr>
              <w:t>第三方检测包括但不限于见证地基基础及基坑支护检测、结构实体及人防工程检测、钢结构、建筑工程材料检测、建筑节能及绿色建筑检测、幕墙与门窗工程检测、人防设备安装质量检测、消防设施检测、环境检测、防雷设施检测、市政及园林绿化检测、智能建筑检测等按规范和验收要求必须检测的项目；</w:t>
            </w:r>
          </w:p>
          <w:p>
            <w:pPr>
              <w:pStyle w:val="null3"/>
            </w:pPr>
            <w:r>
              <w:rPr>
                <w:sz w:val="21"/>
                <w:b/>
              </w:rPr>
              <w:t>具体内容详见附件：天河区城市环卫保障综合停车场第三方检测</w:t>
            </w:r>
            <w:r>
              <w:rPr>
                <w:sz w:val="21"/>
                <w:b/>
              </w:rPr>
              <w:t>-</w:t>
            </w:r>
            <w:r>
              <w:rPr>
                <w:sz w:val="21"/>
                <w:b/>
              </w:rPr>
              <w:t>工程量清单。</w:t>
            </w:r>
          </w:p>
        </w:tc>
      </w:tr>
      <w:tr>
        <w:tc>
          <w:tcPr>
            <w:tcW w:type="dxa" w:w="2076"/>
          </w:tcPr>
          <w:p/>
        </w:tc>
        <w:tc>
          <w:tcPr>
            <w:tcW w:type="dxa" w:w="415"/>
          </w:tcPr>
          <w:p>
            <w:pPr>
              <w:pStyle w:val="null3"/>
            </w:pPr>
            <w:r>
              <w:rPr/>
              <w:t>3</w:t>
            </w:r>
          </w:p>
        </w:tc>
        <w:tc>
          <w:tcPr>
            <w:tcW w:type="dxa" w:w="5814"/>
          </w:tcPr>
          <w:p>
            <w:pPr>
              <w:pStyle w:val="null3"/>
            </w:pPr>
            <w:r>
              <w:rPr>
                <w:sz w:val="20"/>
                <w:b/>
              </w:rPr>
              <w:t>三</w:t>
            </w:r>
            <w:r>
              <w:rPr>
                <w:sz w:val="20"/>
                <w:b/>
              </w:rPr>
              <w:t>、质量标准</w:t>
            </w:r>
          </w:p>
          <w:p>
            <w:pPr>
              <w:pStyle w:val="null3"/>
            </w:pPr>
            <w:r>
              <w:rPr>
                <w:sz w:val="21"/>
              </w:rPr>
              <w:t>1.</w:t>
            </w:r>
            <w:r>
              <w:rPr>
                <w:sz w:val="21"/>
              </w:rPr>
              <w:t>检测：符合国家及省、市有关检测标准。</w:t>
            </w:r>
          </w:p>
        </w:tc>
      </w:tr>
      <w:tr>
        <w:tc>
          <w:tcPr>
            <w:tcW w:type="dxa" w:w="2076"/>
          </w:tcPr>
          <w:p/>
        </w:tc>
        <w:tc>
          <w:tcPr>
            <w:tcW w:type="dxa" w:w="415"/>
          </w:tcPr>
          <w:p>
            <w:pPr>
              <w:pStyle w:val="null3"/>
            </w:pPr>
            <w:r>
              <w:rPr/>
              <w:t>4</w:t>
            </w:r>
          </w:p>
        </w:tc>
        <w:tc>
          <w:tcPr>
            <w:tcW w:type="dxa" w:w="5814"/>
          </w:tcPr>
          <w:p>
            <w:pPr>
              <w:pStyle w:val="null3"/>
            </w:pPr>
            <w:r>
              <w:rPr>
                <w:sz w:val="20"/>
                <w:b/>
              </w:rPr>
              <w:t>四</w:t>
            </w:r>
            <w:r>
              <w:rPr>
                <w:sz w:val="20"/>
                <w:b/>
              </w:rPr>
              <w:t>、服务要求</w:t>
            </w:r>
          </w:p>
          <w:p>
            <w:pPr>
              <w:pStyle w:val="null3"/>
            </w:pPr>
            <w:r>
              <w:rPr>
                <w:sz w:val="20"/>
              </w:rPr>
              <w:t>1.</w:t>
            </w:r>
            <w:r>
              <w:rPr>
                <w:sz w:val="20"/>
              </w:rPr>
              <w:t>项目协调人为单位副职领导或以上职务，具备项目统筹、人员调配权，保障项目高效高质完成。</w:t>
            </w:r>
          </w:p>
          <w:p>
            <w:pPr>
              <w:pStyle w:val="null3"/>
            </w:pPr>
            <w:r>
              <w:rPr>
                <w:sz w:val="21"/>
              </w:rPr>
              <w:t>2.</w:t>
            </w:r>
            <w:r>
              <w:rPr>
                <w:sz w:val="21"/>
              </w:rPr>
              <w:t>检测配备人员符合《建设工程质量检测机构资质标准》（建质规〔</w:t>
            </w:r>
            <w:r>
              <w:rPr>
                <w:sz w:val="21"/>
              </w:rPr>
              <w:t>2023</w:t>
            </w:r>
            <w:r>
              <w:rPr>
                <w:sz w:val="21"/>
              </w:rPr>
              <w:t>〕</w:t>
            </w:r>
            <w:r>
              <w:rPr>
                <w:sz w:val="21"/>
              </w:rPr>
              <w:t>1</w:t>
            </w:r>
            <w:r>
              <w:rPr>
                <w:sz w:val="21"/>
              </w:rPr>
              <w:t>号）规定要求，按广州市天河区建设工程质量安全监督站及采购人要求开展服务。</w:t>
            </w:r>
          </w:p>
        </w:tc>
      </w:tr>
      <w:tr>
        <w:tc>
          <w:tcPr>
            <w:tcW w:type="dxa" w:w="2076"/>
          </w:tcPr>
          <w:p/>
        </w:tc>
        <w:tc>
          <w:tcPr>
            <w:tcW w:type="dxa" w:w="415"/>
          </w:tcPr>
          <w:p>
            <w:pPr>
              <w:pStyle w:val="null3"/>
            </w:pPr>
            <w:r>
              <w:rPr/>
              <w:t>5</w:t>
            </w:r>
          </w:p>
        </w:tc>
        <w:tc>
          <w:tcPr>
            <w:tcW w:type="dxa" w:w="5814"/>
          </w:tcPr>
          <w:p>
            <w:pPr>
              <w:pStyle w:val="null3"/>
            </w:pPr>
            <w:r>
              <w:rPr>
                <w:sz w:val="20"/>
                <w:b/>
              </w:rPr>
              <w:t>五</w:t>
            </w:r>
            <w:r>
              <w:rPr>
                <w:sz w:val="20"/>
                <w:b/>
              </w:rPr>
              <w:t>、检测方案</w:t>
            </w:r>
          </w:p>
          <w:p>
            <w:pPr>
              <w:pStyle w:val="null3"/>
              <w:jc w:val="both"/>
            </w:pPr>
            <w:r>
              <w:rPr>
                <w:sz w:val="21"/>
              </w:rPr>
              <w:t>1.</w:t>
            </w:r>
            <w:r>
              <w:rPr>
                <w:sz w:val="21"/>
                <w:color w:val="000000"/>
              </w:rPr>
              <w:t>投标人投标文件中的检测方案应包括（但不限于）：检测工程概况、检测依据、检测工作程序、方法和制度、拟投入的检测人员、仪器设备、各项检测具体时间、检测结果的反馈时间以及出具检测报告的具体时间</w:t>
            </w:r>
            <w:r>
              <w:rPr>
                <w:sz w:val="21"/>
              </w:rPr>
              <w:t>等；</w:t>
            </w:r>
          </w:p>
          <w:p>
            <w:pPr>
              <w:pStyle w:val="null3"/>
            </w:pPr>
            <w:r>
              <w:rPr>
                <w:sz w:val="21"/>
              </w:rPr>
              <w:t>2.</w:t>
            </w:r>
            <w:r>
              <w:rPr>
                <w:sz w:val="21"/>
              </w:rPr>
              <w:t>项目重点、难点及关键部分的技术性建议及措施（包括但不限于地基基础及基坑支护检测、结构实体及人防工程检测、钢结构、建筑工程材料检测、建筑节能及绿色建筑检测、幕墙与门窗工程检测、人防设备安装质量检测、消防设施检测、环境检测、防雷设施检测、市政及园林绿化检测、智能建筑检测等）；其他需提供内容。</w:t>
            </w:r>
          </w:p>
        </w:tc>
      </w:tr>
      <w:tr>
        <w:tc>
          <w:tcPr>
            <w:tcW w:type="dxa" w:w="2076"/>
          </w:tcPr>
          <w:p/>
        </w:tc>
        <w:tc>
          <w:tcPr>
            <w:tcW w:type="dxa" w:w="415"/>
          </w:tcPr>
          <w:p>
            <w:pPr>
              <w:pStyle w:val="null3"/>
            </w:pPr>
            <w:r>
              <w:rPr/>
              <w:t>6</w:t>
            </w:r>
          </w:p>
        </w:tc>
        <w:tc>
          <w:tcPr>
            <w:tcW w:type="dxa" w:w="5814"/>
          </w:tcPr>
          <w:p>
            <w:pPr>
              <w:pStyle w:val="null3"/>
            </w:pPr>
            <w:r>
              <w:rPr>
                <w:sz w:val="20"/>
                <w:b/>
              </w:rPr>
              <w:t>六</w:t>
            </w:r>
            <w:r>
              <w:rPr>
                <w:sz w:val="20"/>
                <w:b/>
              </w:rPr>
              <w:t>、安全文明要求</w:t>
            </w:r>
          </w:p>
          <w:p>
            <w:pPr>
              <w:pStyle w:val="null3"/>
            </w:pPr>
            <w:r>
              <w:rPr>
                <w:sz w:val="20"/>
                <w:color w:val="000000"/>
              </w:rPr>
              <w:t>1.</w:t>
            </w:r>
            <w:r>
              <w:rPr>
                <w:sz w:val="20"/>
                <w:color w:val="000000"/>
              </w:rPr>
              <w:t>检测工作的进行不得影响现场正常施工，更不得对现场造成不利影响。所有的取样、点位布置、仪器架设、车辆（人员）行走、管线埋设等工作，均需在保证现场人员、建筑物（构筑物）、机械、材料等安全的前提下进行，且需满足现场安全文明的相关要求，并服从现场管理人员的管理。当检测工作可能对其它非投标人员造成伤害的（如</w:t>
            </w:r>
            <w:r>
              <w:rPr>
                <w:sz w:val="20"/>
                <w:color w:val="000000"/>
              </w:rPr>
              <w:t>X</w:t>
            </w:r>
            <w:r>
              <w:rPr>
                <w:sz w:val="20"/>
                <w:color w:val="000000"/>
              </w:rPr>
              <w:t>射线检测），需事先向采购人进行说明，并将无关人员隔离在影响区域外，同时需对可能造成的伤害进行有效预防。由于投标人的行为造成现场人员、建筑物（构筑物）、机械、材料等损害的，投标人需承担相应责任，并承担合同规定的其它后果。</w:t>
            </w:r>
          </w:p>
          <w:p>
            <w:pPr>
              <w:pStyle w:val="null3"/>
            </w:pPr>
            <w:r>
              <w:rPr>
                <w:sz w:val="20"/>
                <w:color w:val="000000"/>
              </w:rPr>
              <w:t>2.</w:t>
            </w:r>
            <w:r>
              <w:rPr>
                <w:sz w:val="20"/>
                <w:color w:val="000000"/>
              </w:rPr>
              <w:t>投入人员进入施工现场前，需仔细阅读现场管理的相关规定，熟悉施工现场平面布置图，在满足现场管理规定的条件下进行作业。</w:t>
            </w:r>
          </w:p>
          <w:p>
            <w:pPr>
              <w:pStyle w:val="null3"/>
            </w:pPr>
            <w:r>
              <w:rPr>
                <w:sz w:val="20"/>
                <w:color w:val="000000"/>
              </w:rPr>
              <w:t>3.</w:t>
            </w:r>
            <w:r>
              <w:rPr>
                <w:sz w:val="20"/>
                <w:color w:val="000000"/>
              </w:rPr>
              <w:t>进入施工现场的投入人员，需按要求佩戴安全帽，登高作业的人员，需使用安全带，且佩戴的所有安全装备能满足国家相关规范及现场管理的要求。投入人员在施工现场的通行，需要按施工现场平面布置图中的路线进行，平面布置图中未有明确指示的，需按照相关管理人员指引路线行进。当自行选择行进路线时，需选择能保证自身及其它人员、材料安全的路线。否则，投标人需承担相应责任。当有检测所必需的车辆、机械在施工现场通行、安置、作业时，需事先征得现场管理人员的同意，并对可能存在的风险进行评估，确保自身及其它人员、财产的安全。对于违反现场安全文明管理条例的，采购人有权根据相关条文对投标人进行通报并上报监管部门。</w:t>
            </w:r>
          </w:p>
          <w:p>
            <w:pPr>
              <w:pStyle w:val="null3"/>
            </w:pPr>
            <w:r>
              <w:rPr>
                <w:sz w:val="21"/>
                <w:color w:val="000000"/>
              </w:rPr>
              <w:t>4.</w:t>
            </w:r>
            <w:r>
              <w:rPr>
                <w:sz w:val="21"/>
                <w:color w:val="000000"/>
              </w:rPr>
              <w:t>如检测工作的进行必不可免会对现场施工、通行或其它工作造成影响时，投标人应提前告知采购人，并给予采购人必要的准备时间。否则，采购人有权拒绝投标人的请求，并不给予投标人工期签证。</w:t>
            </w:r>
          </w:p>
        </w:tc>
      </w:tr>
      <w:tr>
        <w:tc>
          <w:tcPr>
            <w:tcW w:type="dxa" w:w="2076"/>
          </w:tcPr>
          <w:p/>
        </w:tc>
        <w:tc>
          <w:tcPr>
            <w:tcW w:type="dxa" w:w="415"/>
          </w:tcPr>
          <w:p>
            <w:pPr>
              <w:pStyle w:val="null3"/>
            </w:pPr>
            <w:r>
              <w:rPr/>
              <w:t>7</w:t>
            </w:r>
          </w:p>
        </w:tc>
        <w:tc>
          <w:tcPr>
            <w:tcW w:type="dxa" w:w="5814"/>
          </w:tcPr>
          <w:p>
            <w:pPr>
              <w:pStyle w:val="null3"/>
            </w:pPr>
            <w:r>
              <w:rPr>
                <w:sz w:val="20"/>
                <w:b/>
              </w:rPr>
              <w:t>七</w:t>
            </w:r>
            <w:r>
              <w:rPr>
                <w:sz w:val="20"/>
                <w:b/>
              </w:rPr>
              <w:t>、保</w:t>
            </w:r>
            <w:r>
              <w:rPr>
                <w:sz w:val="20"/>
                <w:b/>
              </w:rPr>
              <w:t>.</w:t>
            </w:r>
            <w:r>
              <w:rPr>
                <w:sz w:val="20"/>
                <w:b/>
              </w:rPr>
              <w:t>密要求</w:t>
            </w:r>
          </w:p>
          <w:p>
            <w:pPr>
              <w:pStyle w:val="null3"/>
            </w:pPr>
            <w:r>
              <w:rPr>
                <w:sz w:val="21"/>
              </w:rPr>
              <w:t>1.</w:t>
            </w:r>
            <w:r>
              <w:rPr>
                <w:sz w:val="21"/>
              </w:rPr>
              <w:t>未经采购人同意，投标人不得向第三方扩散、转让采购人提供的技术资料。未经采购人同意，投标人不得向与本工程建设无关的机构、人员透露检测结果，而不论该结果是否有利于采购人。</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0"/>
                <w:b/>
              </w:rPr>
              <w:t>八</w:t>
            </w:r>
            <w:r>
              <w:rPr>
                <w:sz w:val="20"/>
                <w:b/>
              </w:rPr>
              <w:t>、其他要求</w:t>
            </w:r>
          </w:p>
          <w:p>
            <w:pPr>
              <w:pStyle w:val="null3"/>
            </w:pPr>
            <w:r>
              <w:rPr>
                <w:sz w:val="20"/>
                <w:b/>
              </w:rPr>
              <w:t>1</w:t>
            </w:r>
            <w:r>
              <w:rPr>
                <w:sz w:val="20"/>
                <w:b/>
              </w:rPr>
              <w:t>．投标人须承诺，除发生不可抗力事件外，将完全遵守采购人制定或发出的关于工程建设管理的各项制度、规定和管理办法；按照相关文件和针对本工程项目所承诺的相应条款落实各项工作；采取一切措施实现本工程在质量、进度、安全、信息管理上的各项目标，符合合同约定的各项标准，满足项目验收的要求，并保证不因此增加采购人的成本负担。投标人对履行本合同过程中提供的检测数据和检测报告的真实性和准确性负责，如存在违反法律法规和工程建设强制性标准，给他人造成损失的，应当依法承担相应的赔偿责任。（提供承诺函，格式自定）</w:t>
            </w:r>
          </w:p>
          <w:p>
            <w:pPr>
              <w:pStyle w:val="null3"/>
            </w:pPr>
            <w:r>
              <w:rPr>
                <w:sz w:val="20"/>
                <w:b/>
              </w:rPr>
              <w:t>2.</w:t>
            </w:r>
            <w:r>
              <w:rPr>
                <w:sz w:val="20"/>
                <w:b/>
              </w:rPr>
              <w:t>投标人须承诺，根据采购人项目实际进展情况无条件配合采购人的进场检测需求。（提供承诺函，格式自定）</w:t>
            </w:r>
          </w:p>
          <w:p>
            <w:pPr>
              <w:pStyle w:val="null3"/>
            </w:pPr>
            <w:r>
              <w:rPr>
                <w:sz w:val="20"/>
                <w:b/>
              </w:rPr>
              <w:t>3.</w:t>
            </w:r>
            <w:r>
              <w:rPr>
                <w:sz w:val="20"/>
                <w:b/>
              </w:rPr>
              <w:t>投标人须根据本项目检测工程量清单中的检测产品</w:t>
            </w:r>
            <w:r>
              <w:rPr>
                <w:sz w:val="20"/>
                <w:b/>
              </w:rPr>
              <w:t>/</w:t>
            </w:r>
            <w:r>
              <w:rPr>
                <w:sz w:val="20"/>
                <w:b/>
              </w:rPr>
              <w:t>对象，无条件配合采购人的项目需求时限出具检测报告，并对检测报告的时效性负责。（提供出具检测报告时间的承诺文件，格式自定）</w:t>
            </w:r>
          </w:p>
          <w:p>
            <w:pPr>
              <w:pStyle w:val="null3"/>
            </w:pPr>
            <w:r>
              <w:rPr>
                <w:sz w:val="20"/>
                <w:b/>
              </w:rPr>
              <w:t>4.</w:t>
            </w:r>
            <w:r>
              <w:rPr>
                <w:sz w:val="20"/>
                <w:b/>
              </w:rPr>
              <w:t>投标折扣率（投标报价）是固定唯一，且报价在有效范围：</w:t>
            </w:r>
            <w:r>
              <w:rPr>
                <w:sz w:val="20"/>
                <w:b/>
              </w:rPr>
              <w:t>0%</w:t>
            </w:r>
            <w:r>
              <w:rPr>
                <w:sz w:val="20"/>
                <w:b/>
              </w:rPr>
              <w:t>＜投标折扣率≤</w:t>
            </w:r>
            <w:r>
              <w:rPr>
                <w:sz w:val="20"/>
                <w:b/>
              </w:rPr>
              <w:t>100%</w:t>
            </w:r>
            <w:r>
              <w:rPr>
                <w:sz w:val="20"/>
                <w:b/>
              </w:rPr>
              <w:t>。</w:t>
            </w:r>
          </w:p>
          <w:p>
            <w:pPr>
              <w:pStyle w:val="null3"/>
            </w:pPr>
            <w:r>
              <w:rPr>
                <w:sz w:val="20"/>
                <w:b/>
              </w:rPr>
              <w:t>5.</w:t>
            </w:r>
            <w:r>
              <w:rPr>
                <w:sz w:val="20"/>
                <w:b/>
              </w:rPr>
              <w:t>投标人必须针对其投标报价提交成本分析说明文件（格式自拟，内容包括人工成本分析、检测费用分析、承诺报价能够完成本项目约定的全部检测工作、报价低于成本的风险由投标人自行承担等），未提供的按无效投标处理。</w:t>
            </w:r>
          </w:p>
          <w:p>
            <w:pPr>
              <w:pStyle w:val="null3"/>
            </w:pPr>
            <w:r>
              <w:rPr>
                <w:sz w:val="21"/>
                <w:b/>
              </w:rPr>
              <w:t>6.</w:t>
            </w:r>
            <w:r>
              <w:rPr>
                <w:sz w:val="21"/>
                <w:b/>
              </w:rPr>
              <w:t>投标人须承诺，投标时已认真核对本项目的检测工程量清单、施工图纸等项目相关情况，投标折扣率已充分考虑检测工程量清单漏项、工程量预估不足、政策变化增加的检测费用以及其他不可预见的费用，中标价（中标价</w:t>
            </w:r>
            <w:r>
              <w:rPr>
                <w:sz w:val="21"/>
                <w:b/>
              </w:rPr>
              <w:t>=</w:t>
            </w:r>
            <w:r>
              <w:rPr>
                <w:sz w:val="21"/>
                <w:b/>
              </w:rPr>
              <w:t>采购包预算金额</w:t>
            </w:r>
            <w:r>
              <w:rPr>
                <w:sz w:val="21"/>
                <w:b/>
              </w:rPr>
              <w:t>×</w:t>
            </w:r>
            <w:r>
              <w:rPr>
                <w:sz w:val="21"/>
                <w:b/>
              </w:rPr>
              <w:t>中标折扣率）即为合同价，项目最终结算价不超合同价。（提供《报价承诺函》）</w:t>
            </w:r>
          </w:p>
        </w:tc>
      </w:tr>
      <w:tr>
        <w:tc>
          <w:tcPr>
            <w:tcW w:type="dxa" w:w="2076"/>
          </w:tcPr>
          <w:p/>
        </w:tc>
        <w:tc>
          <w:tcPr>
            <w:tcW w:type="dxa" w:w="415"/>
          </w:tcPr>
          <w:p>
            <w:pPr>
              <w:pStyle w:val="null3"/>
            </w:pPr>
            <w:r>
              <w:rPr/>
              <w:t>9</w:t>
            </w:r>
          </w:p>
        </w:tc>
        <w:tc>
          <w:tcPr>
            <w:tcW w:type="dxa" w:w="5814"/>
          </w:tcPr>
          <w:p>
            <w:pPr>
              <w:pStyle w:val="null3"/>
            </w:pPr>
            <w:r>
              <w:rPr>
                <w:sz w:val="21"/>
                <w:b/>
                <w:color w:val="0000FF"/>
              </w:rPr>
              <w:t>九、附件：天河区城市环卫保障综合停车场第三方检测</w:t>
            </w:r>
            <w:r>
              <w:rPr>
                <w:sz w:val="21"/>
                <w:b/>
                <w:color w:val="0000FF"/>
              </w:rPr>
              <w:t>-</w:t>
            </w:r>
            <w:r>
              <w:rPr>
                <w:sz w:val="21"/>
                <w:b/>
                <w:color w:val="0000FF"/>
              </w:rPr>
              <w:t>工程量清单（详见招标公告附件）。</w:t>
            </w:r>
          </w:p>
        </w:tc>
      </w:tr>
      <w:tr>
        <w:tc>
          <w:tcPr>
            <w:tcW w:type="dxa" w:w="2076"/>
          </w:tcPr>
          <w:p/>
        </w:tc>
        <w:tc>
          <w:tcPr>
            <w:tcW w:type="dxa" w:w="415"/>
          </w:tcPr>
          <w:p>
            <w:pPr>
              <w:pStyle w:val="null3"/>
            </w:pPr>
            <w:r>
              <w:rPr/>
              <w:t>10</w:t>
            </w:r>
          </w:p>
        </w:tc>
        <w:tc>
          <w:tcPr>
            <w:tcW w:type="dxa" w:w="5814"/>
          </w:tcPr>
          <w:p>
            <w:pPr>
              <w:pStyle w:val="null3"/>
            </w:pPr>
            <w:r>
              <w:rPr>
                <w:sz w:val="20"/>
                <w:b/>
              </w:rPr>
              <w:t>十、工作进度计划</w:t>
            </w:r>
          </w:p>
          <w:p>
            <w:pPr>
              <w:pStyle w:val="null3"/>
            </w:pPr>
            <w:r>
              <w:rPr>
                <w:sz w:val="21"/>
                <w:color w:val="000000"/>
              </w:rPr>
              <w:t>投标人根据采购需要及工程进行要求，制定工作进度计划（需包含项目前期准备、检测阶段满足工程进度计划）能明确检测进度安排和时限，进度保证措施和进度保证，检测工作完成后，应在采购人要求期限内提交有效的检测成果报告。最终报告应在每次检测工作完成之日起</w:t>
            </w:r>
            <w:r>
              <w:rPr>
                <w:sz w:val="21"/>
                <w:color w:val="000000"/>
              </w:rPr>
              <w:t>7</w:t>
            </w:r>
            <w:r>
              <w:rPr>
                <w:sz w:val="21"/>
                <w:color w:val="000000"/>
              </w:rPr>
              <w:t>日内提交。</w:t>
            </w:r>
          </w:p>
        </w:tc>
      </w:tr>
      <w:tr>
        <w:tc>
          <w:tcPr>
            <w:tcW w:type="dxa" w:w="2076"/>
          </w:tcPr>
          <w:p/>
        </w:tc>
        <w:tc>
          <w:tcPr>
            <w:tcW w:type="dxa" w:w="415"/>
          </w:tcPr>
          <w:p>
            <w:pPr>
              <w:pStyle w:val="null3"/>
            </w:pPr>
            <w:r>
              <w:rPr/>
              <w:t>11</w:t>
            </w:r>
          </w:p>
        </w:tc>
        <w:tc>
          <w:tcPr>
            <w:tcW w:type="dxa" w:w="5814"/>
          </w:tcPr>
          <w:p>
            <w:pPr>
              <w:pStyle w:val="null3"/>
            </w:pPr>
            <w:r>
              <w:rPr>
                <w:sz w:val="20"/>
                <w:b/>
              </w:rPr>
              <w:t>十</w:t>
            </w:r>
            <w:r>
              <w:rPr>
                <w:sz w:val="20"/>
                <w:b/>
              </w:rPr>
              <w:t>一</w:t>
            </w:r>
            <w:r>
              <w:rPr>
                <w:sz w:val="20"/>
                <w:b/>
              </w:rPr>
              <w:t>、</w:t>
            </w:r>
            <w:r>
              <w:rPr>
                <w:sz w:val="20"/>
                <w:b/>
              </w:rPr>
              <w:t>关于人员及业绩的</w:t>
            </w:r>
            <w:r>
              <w:rPr>
                <w:sz w:val="20"/>
                <w:b/>
              </w:rPr>
              <w:t>其他要求</w:t>
            </w:r>
          </w:p>
          <w:p>
            <w:pPr>
              <w:pStyle w:val="null3"/>
            </w:pPr>
            <w:r>
              <w:rPr>
                <w:sz w:val="20"/>
                <w:b/>
              </w:rPr>
              <w:t>检测要求：</w:t>
            </w:r>
            <w:r>
              <w:rPr>
                <w:sz w:val="20"/>
              </w:rPr>
              <w:t>1.</w:t>
            </w:r>
            <w:r>
              <w:rPr>
                <w:sz w:val="20"/>
              </w:rPr>
              <w:t>负责检测的项目技术负责人</w:t>
            </w:r>
            <w:r>
              <w:rPr>
                <w:sz w:val="20"/>
                <w:color w:val="000000"/>
              </w:rPr>
              <w:t>（如为联合体，指联合体牵头单位）</w:t>
            </w:r>
            <w:r>
              <w:rPr>
                <w:sz w:val="20"/>
              </w:rPr>
              <w:t>须是投标人的正式员工且具有</w:t>
            </w:r>
            <w:r>
              <w:rPr>
                <w:sz w:val="20"/>
              </w:rPr>
              <w:t>建筑工程</w:t>
            </w:r>
            <w:r>
              <w:rPr>
                <w:sz w:val="20"/>
              </w:rPr>
              <w:t>相关专业中级或以上工程师职称、具有建设质量安全监督部门或其委托的机构、行业协会颁发的检测员证（或检测鉴定培训合格证）。</w:t>
            </w:r>
          </w:p>
          <w:p>
            <w:pPr>
              <w:pStyle w:val="null3"/>
            </w:pPr>
            <w:r>
              <w:rPr>
                <w:sz w:val="20"/>
              </w:rPr>
              <w:t>2.</w:t>
            </w:r>
            <w:r>
              <w:rPr>
                <w:sz w:val="20"/>
              </w:rPr>
              <w:t>投入本采购包负责检测的其他人员须是投标人</w:t>
            </w:r>
            <w:r>
              <w:rPr>
                <w:sz w:val="20"/>
                <w:color w:val="000000"/>
              </w:rPr>
              <w:t>（如为联合体，指联合体各方提供</w:t>
            </w:r>
            <w:r>
              <w:rPr>
                <w:sz w:val="20"/>
                <w:b/>
                <w:color w:val="000000"/>
              </w:rPr>
              <w:t>或联合满足</w:t>
            </w:r>
            <w:r>
              <w:rPr>
                <w:sz w:val="20"/>
                <w:color w:val="000000"/>
              </w:rPr>
              <w:t>的均予以认可）</w:t>
            </w:r>
            <w:r>
              <w:rPr>
                <w:sz w:val="20"/>
              </w:rPr>
              <w:t>的正式员工：持有建设工程质量安全监督部门或其委托的机构、行业协会颁发的相关检测员证或检测鉴定培训合格证、具有</w:t>
            </w:r>
            <w:r>
              <w:rPr>
                <w:sz w:val="20"/>
              </w:rPr>
              <w:t>建筑工程类</w:t>
            </w:r>
            <w:r>
              <w:rPr>
                <w:sz w:val="20"/>
              </w:rPr>
              <w:t>相关专业中级（或以上）工程师职称。</w:t>
            </w:r>
          </w:p>
          <w:p>
            <w:pPr>
              <w:pStyle w:val="null3"/>
              <w:jc w:val="both"/>
            </w:pPr>
            <w:r>
              <w:rPr>
                <w:sz w:val="21"/>
              </w:rPr>
              <w:t>3.</w:t>
            </w:r>
            <w:r>
              <w:rPr>
                <w:sz w:val="21"/>
              </w:rPr>
              <w:t>投标人</w:t>
            </w:r>
            <w:r>
              <w:rPr>
                <w:sz w:val="21"/>
                <w:color w:val="000000"/>
              </w:rPr>
              <w:t>（如为联合体，指联合体的牵头单位）</w:t>
            </w:r>
            <w:r>
              <w:rPr>
                <w:sz w:val="21"/>
              </w:rPr>
              <w:t>从</w:t>
            </w:r>
            <w:r>
              <w:rPr>
                <w:sz w:val="21"/>
              </w:rPr>
              <w:t>202</w:t>
            </w:r>
            <w:r>
              <w:rPr>
                <w:sz w:val="21"/>
              </w:rPr>
              <w:t>1</w:t>
            </w:r>
            <w:r>
              <w:rPr>
                <w:sz w:val="21"/>
              </w:rPr>
              <w:t>年</w:t>
            </w:r>
            <w:r>
              <w:rPr>
                <w:sz w:val="21"/>
              </w:rPr>
              <w:t>1</w:t>
            </w:r>
            <w:r>
              <w:rPr>
                <w:sz w:val="21"/>
              </w:rPr>
              <w:t>月</w:t>
            </w:r>
            <w:r>
              <w:rPr>
                <w:sz w:val="21"/>
              </w:rPr>
              <w:t>1</w:t>
            </w:r>
            <w:r>
              <w:rPr>
                <w:sz w:val="21"/>
              </w:rPr>
              <w:t>日至投标截止时间为止承接过类似检测内容</w:t>
            </w:r>
            <w:r>
              <w:rPr>
                <w:sz w:val="21"/>
                <w:color w:val="000000"/>
              </w:rPr>
              <w:t>（类似检测内容指：包含</w:t>
            </w:r>
            <w:r>
              <w:rPr>
                <w:sz w:val="21"/>
              </w:rPr>
              <w:t>《建设工程质量检测管理办法》（建设部令第</w:t>
            </w:r>
            <w:r>
              <w:rPr>
                <w:sz w:val="21"/>
              </w:rPr>
              <w:t>141</w:t>
            </w:r>
            <w:r>
              <w:rPr>
                <w:sz w:val="21"/>
              </w:rPr>
              <w:t>号）规定的与本项目相关的专项检测机构资质</w:t>
            </w:r>
            <w:r>
              <w:rPr>
                <w:sz w:val="21"/>
              </w:rPr>
              <w:t>（</w:t>
            </w:r>
            <w:r>
              <w:rPr>
                <w:sz w:val="21"/>
              </w:rPr>
              <w:t>旧专项检测机构资质是指：</w:t>
            </w:r>
            <w:r>
              <w:rPr>
                <w:sz w:val="20"/>
              </w:rPr>
              <w:t>见证取样检测、地基基础工程检测、主体结构工程现场检测</w:t>
            </w:r>
            <w:r>
              <w:rPr>
                <w:sz w:val="20"/>
              </w:rPr>
              <w:t>、建筑幕墙工程检测、钢结构工程检测</w:t>
            </w:r>
            <w:r>
              <w:rPr>
                <w:sz w:val="21"/>
              </w:rPr>
              <w:t>）五</w:t>
            </w:r>
            <w:r>
              <w:rPr>
                <w:sz w:val="21"/>
              </w:rPr>
              <w:t>项内容，或《住房和城乡建设部关于印发〈建设工程质量检测机构资质标准〉的通知》（建质规〔</w:t>
            </w:r>
            <w:r>
              <w:rPr>
                <w:sz w:val="21"/>
              </w:rPr>
              <w:t>2023</w:t>
            </w:r>
            <w:r>
              <w:rPr>
                <w:sz w:val="21"/>
              </w:rPr>
              <w:t>〕</w:t>
            </w:r>
            <w:r>
              <w:rPr>
                <w:sz w:val="21"/>
              </w:rPr>
              <w:t>1</w:t>
            </w:r>
            <w:r>
              <w:rPr>
                <w:sz w:val="21"/>
              </w:rPr>
              <w:t>号，以下简称新标准）规定的综合资质证书或与本项目相关的专项资质证书（新专项资质是指：建筑材料及构配件、主体结构及装饰装修、钢结构、地基基础</w:t>
            </w:r>
            <w:r>
              <w:rPr>
                <w:sz w:val="21"/>
              </w:rPr>
              <w:t>、</w:t>
            </w:r>
            <w:r>
              <w:rPr>
                <w:sz w:val="21"/>
              </w:rPr>
              <w:t>建筑节能、建筑幕墙</w:t>
            </w:r>
            <w:r>
              <w:rPr>
                <w:sz w:val="21"/>
                <w:color w:val="5B9BD5"/>
              </w:rPr>
              <w:t>、市政工程材料</w:t>
            </w:r>
            <w:r>
              <w:rPr>
                <w:sz w:val="21"/>
                <w:color w:val="5B9BD5"/>
              </w:rPr>
              <w:t>、</w:t>
            </w:r>
            <w:r>
              <w:rPr>
                <w:sz w:val="21"/>
              </w:rPr>
              <w:t>道路工程专项资质）</w:t>
            </w:r>
            <w:r>
              <w:rPr>
                <w:sz w:val="21"/>
              </w:rPr>
              <w:t>八</w:t>
            </w:r>
            <w:r>
              <w:rPr>
                <w:sz w:val="21"/>
              </w:rPr>
              <w:t>项内容的</w:t>
            </w:r>
            <w:r>
              <w:rPr>
                <w:sz w:val="21"/>
                <w:color w:val="000000"/>
              </w:rPr>
              <w:t>业绩</w:t>
            </w:r>
            <w:r>
              <w:rPr>
                <w:sz w:val="21"/>
              </w:rPr>
              <w:t>及对应满意度评价。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合同包2（第三方监测）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自签订合同之日起至工程完工并结算完毕为止。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r>
              <w:rPr/>
              <w:t>1、30%,1期：支付比例30%,采购合同生效且中标人提交经采购人确认的监测方案，采购人办理财政支付手续，通过银行转账的方式向中标人支付合同总价的30%作为预付款。</w:t>
            </w:r>
          </w:p>
          <w:p>
            <w:pPr>
              <w:pStyle w:val="null3"/>
            </w:pPr>
            <w:r>
              <w:rPr/>
              <w:t>2、30%,2期：支付比例30%，根据项目实际进展，以次为单位，中标人完成单项监测内容并按本项目合同约定向采购人提交最终成果报告并经采购人或有关部门审核通过后，采购人办理财政支付手续，通过银行转账的方式支付相应完成监测工作量70%的监测费用，累计支付至合同总价的60%时，则停止支付。 预付款扣回比例如下： 1.已完工作量与合同总价的比例（a）在15%≤a时，扣回预付款的比例为25%，累计扣回比例为25%； 2.已完工作量与合同总价的比例（a）在30%≤a时，扣回预付款的比例为25%，累计扣回比例为50％； 3.已完工作量与合同总价的比例（a）在45%≤a时，扣回预付款的比例为25％，累计扣回比例为75％； 4.已完工作量与合同总价的比例（a）在60%≤a时，扣回预付款的比例为25％，累计扣回比例为100%。</w:t>
            </w:r>
          </w:p>
          <w:p>
            <w:pPr>
              <w:pStyle w:val="null3"/>
            </w:pPr>
            <w:r>
              <w:rPr/>
              <w:t>3、40%,3期：支付比例40%,现场所有监测完成，中标人提交成果文件给采购人审核，经有关部门最终审核后，采购人办理财政支付手续，通过银行转账的方式一次性支付剩余费用给中标人。 注： ①如采购人发现中标人存在违约行为的，采购人可在发现当期的支付节点直接扣除中标人应支付的违约金或损失赔偿金，不足部分在下期支付节点可继续予以扣除或书面通知中标人支付，中标人应自通知送达之日起7日内向采购人完成支付。 ②中标人应理解采购人付款的相关程序，因采购人使用的是财政资金，采购人在前款规定的付款时间为采购支付部门提出办理采购支付申请手续的时间（不含采购人支付部门审核的时间），在规定时间内提出支付申请手续后即视为采购人已经按期支付。实际支付时间以财政支付部门拨付到账为准。 ③中标人应在采购人每次办理财政支付手续前7个工作日内向采购人提供与应付款项等额的合法有效的发票。 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在监测工作完成后，应在采购人要求期限内提交有效的监测成果报告。最终报告应在每次监测工作完成之日起7日内提交，一式5份。当采购人对部分监测项目的监测报告份数有特殊需要时，中标人应根据采购人的要求提供。监测成果报告须加盖监测报告专用章和计量认证章（CMA章）并经签认人员签名。监测报告签认人员的监测资格证书必须在中标人处注册。 2. 所有监测成果报告必须符合报告出具时国家、行业和地方现行有效的技术规范、标准、规程及本合同要求。如前述规范、标准、规程及本合同要求不一致的，以要求更高、更严格的规范、标准为据。 3. 采购人单位应于收到中标人验收申请后7日内组织履约验收。验收地点广州市。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本采购包采用综合单价包干，中标后各监测项目结算价按采购文件附件监测工程量清单中载明的综合单价限价×中标折扣率执行，项目费用按采购人与中标人双方确认的工作量按实结算，最终监测费结算总价不超过本采购包中标价（中标价=采购包预算×中标折扣率）。前述结算价已包含中标人为履行本合同支出的监测费、人工费、机械费、来往车费、税费及风险金等全部费用。 合同执行期间，附件所列各项单价固定不变。 2.其他：若因非中标人原因，采购人需要中标人在工程量清单以外开展监测工作的，相关监测费按以下3种情况计算： ①在原有监测项目内新增工作量：结算价=综合单价限价×折扣率×新增工作量； ②在原有监测项目以外的，以广东省建设工程质量安全检测和鉴定协会印发的粤建检协【2015】8号文中相关收费指导价作为参考单价：结算价=指导价×(1-20%)×中标折扣率×实际工作量； ③在原有监测项目以外的、无指导价的监测项目，则以市场价（采购人通过向三家以上单位询价后，取平均值方式确定）为基准，采购人与中标人双方协商后的价格结算：结算价=市场价×中标折扣率×实际工作量。 以上费用已包含了税费和为完成所有要求而可能产生的不可预见的费用。工程量清单没有的项目，须按采购人要求完善新增单价审批程序后才能申请支付，最终监测费结算总价不超过本采购包中标价（中标价=采购包预算×中标折扣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第三方监测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2,673,474.22</w:t>
            </w:r>
          </w:p>
        </w:tc>
        <w:tc>
          <w:tcPr>
            <w:tcW w:type="dxa" w:w="831"/>
          </w:tcPr>
          <w:p>
            <w:pPr>
              <w:pStyle w:val="null3"/>
              <w:jc w:val="right"/>
            </w:pPr>
            <w:r>
              <w:rPr/>
              <w:t>2,673,474.22</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第三方监测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color w:val="000000"/>
              </w:rPr>
              <w:t>一、监测范围</w:t>
            </w:r>
          </w:p>
          <w:p>
            <w:pPr>
              <w:pStyle w:val="null3"/>
            </w:pPr>
            <w:r>
              <w:rPr>
                <w:sz w:val="20"/>
                <w:color w:val="000000"/>
              </w:rPr>
              <w:t>1.</w:t>
            </w:r>
            <w:r>
              <w:rPr>
                <w:sz w:val="20"/>
                <w:color w:val="000000"/>
              </w:rPr>
              <w:t>根据《广州市城乡建设委员会关于启用地下工程及深基坑安全监测信息管理系统的通知》（穗建质〔</w:t>
            </w:r>
            <w:r>
              <w:rPr>
                <w:sz w:val="20"/>
                <w:color w:val="000000"/>
              </w:rPr>
              <w:t>2013</w:t>
            </w:r>
            <w:r>
              <w:rPr>
                <w:sz w:val="20"/>
                <w:color w:val="000000"/>
              </w:rPr>
              <w:t>〕</w:t>
            </w:r>
            <w:r>
              <w:rPr>
                <w:sz w:val="20"/>
                <w:color w:val="000000"/>
              </w:rPr>
              <w:t>1966</w:t>
            </w:r>
            <w:r>
              <w:rPr>
                <w:sz w:val="20"/>
                <w:color w:val="000000"/>
              </w:rPr>
              <w:t>号）中标单位需配合做好信息化管理工作。中标单位需按广州市住房和城乡建设局的规定，开通基坑监测数据管理系统账号，配备能实时上传监测数据的相关仪器设备，并具备将监测数据实时上传至广州市地下工程和深基坑安全监测信息管理系统的能力及经验。</w:t>
            </w:r>
          </w:p>
          <w:p>
            <w:pPr>
              <w:pStyle w:val="null3"/>
            </w:pPr>
            <w:r>
              <w:rPr>
                <w:sz w:val="20"/>
                <w:color w:val="000000"/>
              </w:rPr>
              <w:t>2.</w:t>
            </w:r>
            <w:r>
              <w:rPr>
                <w:sz w:val="20"/>
                <w:color w:val="000000"/>
              </w:rPr>
              <w:t>根据《广州市住房和城乡建设局关于加强房屋建筑工程基坑监测管理的通知（试行）》要求开展监测工作，</w:t>
            </w:r>
            <w:r>
              <w:rPr>
                <w:sz w:val="20"/>
                <w:color w:val="000000"/>
              </w:rPr>
              <w:t>2023</w:t>
            </w:r>
            <w:r>
              <w:rPr>
                <w:sz w:val="20"/>
                <w:color w:val="000000"/>
              </w:rPr>
              <w:t>年</w:t>
            </w:r>
            <w:r>
              <w:rPr>
                <w:sz w:val="20"/>
                <w:color w:val="000000"/>
              </w:rPr>
              <w:t>5</w:t>
            </w:r>
            <w:r>
              <w:rPr>
                <w:sz w:val="20"/>
                <w:color w:val="000000"/>
              </w:rPr>
              <w:t>月</w:t>
            </w:r>
            <w:r>
              <w:rPr>
                <w:sz w:val="20"/>
                <w:color w:val="000000"/>
              </w:rPr>
              <w:t>1</w:t>
            </w:r>
            <w:r>
              <w:rPr>
                <w:sz w:val="20"/>
                <w:color w:val="000000"/>
              </w:rPr>
              <w:t>日起，市房屋建筑工程（含综合管廊）的基坑监测均应纳入广州市建设工程融合监管平台基坑监测预警系统（下称“基坑监测系统”）管理。</w:t>
            </w:r>
            <w:r>
              <w:rPr>
                <w:sz w:val="20"/>
                <w:color w:val="000000"/>
              </w:rPr>
              <w:t>5</w:t>
            </w:r>
            <w:r>
              <w:rPr>
                <w:sz w:val="20"/>
                <w:color w:val="000000"/>
              </w:rPr>
              <w:t>月</w:t>
            </w:r>
            <w:r>
              <w:rPr>
                <w:sz w:val="20"/>
                <w:color w:val="000000"/>
              </w:rPr>
              <w:t>1</w:t>
            </w:r>
            <w:r>
              <w:rPr>
                <w:sz w:val="20"/>
                <w:color w:val="000000"/>
              </w:rPr>
              <w:t>日前已取得施工许可证尚未进行基坑工程施工的和</w:t>
            </w:r>
            <w:r>
              <w:rPr>
                <w:sz w:val="20"/>
                <w:color w:val="000000"/>
              </w:rPr>
              <w:t>5</w:t>
            </w:r>
            <w:r>
              <w:rPr>
                <w:sz w:val="20"/>
                <w:color w:val="000000"/>
              </w:rPr>
              <w:t>月</w:t>
            </w:r>
            <w:r>
              <w:rPr>
                <w:sz w:val="20"/>
                <w:color w:val="000000"/>
              </w:rPr>
              <w:t>1</w:t>
            </w:r>
            <w:r>
              <w:rPr>
                <w:sz w:val="20"/>
                <w:color w:val="000000"/>
              </w:rPr>
              <w:t>日（含</w:t>
            </w:r>
            <w:r>
              <w:rPr>
                <w:sz w:val="20"/>
                <w:color w:val="000000"/>
              </w:rPr>
              <w:t>5</w:t>
            </w:r>
            <w:r>
              <w:rPr>
                <w:sz w:val="20"/>
                <w:color w:val="000000"/>
              </w:rPr>
              <w:t>月</w:t>
            </w:r>
            <w:r>
              <w:rPr>
                <w:sz w:val="20"/>
                <w:color w:val="000000"/>
              </w:rPr>
              <w:t>1</w:t>
            </w:r>
            <w:r>
              <w:rPr>
                <w:sz w:val="20"/>
                <w:color w:val="000000"/>
              </w:rPr>
              <w:t>日）后取得施工许可证的项目还应满足通知的自动化监测要求。</w:t>
            </w:r>
          </w:p>
          <w:p>
            <w:pPr>
              <w:pStyle w:val="null3"/>
            </w:pPr>
            <w:r>
              <w:rPr>
                <w:sz w:val="20"/>
                <w:color w:val="000000"/>
              </w:rPr>
              <w:t>3.</w:t>
            </w:r>
            <w:r>
              <w:rPr>
                <w:sz w:val="20"/>
                <w:color w:val="000000"/>
              </w:rPr>
              <w:t>根据《广州市住房和城乡建设委员会关于启用高大模板实时监测管理平台的通知》要求，中标单位需配合做好信息化管理工作。中标单位需按广州市住房和城乡建设局的规定，开通高大模板自动化监测数据管理系统账号，配备能实时上传监测数据的相关仪器设备，并具备将监测数据实时上传至广州市高大模板实时监测管理平台的能力及经验。还包括建筑物沉降观测、边坡工程监测有关数据通过连接系统进行传输报送，并按要求出具符合验收要求的监测、观测报告。</w:t>
            </w:r>
          </w:p>
          <w:p>
            <w:pPr>
              <w:pStyle w:val="null3"/>
            </w:pPr>
            <w:r>
              <w:rPr>
                <w:sz w:val="20"/>
                <w:color w:val="000000"/>
              </w:rPr>
              <w:t>4.</w:t>
            </w:r>
            <w:r>
              <w:rPr>
                <w:sz w:val="20"/>
                <w:color w:val="000000"/>
              </w:rPr>
              <w:t>与工程所在行政区域的相关建设行政主管部门和监督部门进行监测工作的协调，申报监测技术成果的审批。保证技术成果能够通过相关部门认可，确保不因监测工作影响本工程项目的建设进度、项目竣工验收和在城建档案馆备案；与工程所在行政区域的相关建设行政主管部门和监督部门进行监测工作的协调，申报监测技术成果的审批。保证技术成果能够通过相关部门认可，确保不因监测工作影响本工程项目的建设进度、项目竣工验收和在城建档案馆备案。</w:t>
            </w:r>
          </w:p>
          <w:p>
            <w:pPr>
              <w:pStyle w:val="null3"/>
            </w:pPr>
            <w:r>
              <w:rPr>
                <w:sz w:val="21"/>
                <w:color w:val="000000"/>
              </w:rPr>
              <w:t>5.</w:t>
            </w:r>
            <w:r>
              <w:rPr>
                <w:sz w:val="21"/>
                <w:color w:val="000000"/>
              </w:rPr>
              <w:t>在进行监测任务的过程中与该工程相关的施工单位、监理单位、设计单位、咨询单位、建设主管部门等相关单位的协调工作，监测数据的有关信息如需通过连接系统进行传输报送，投标人需在投标报价中综合考虑该项协调工作的费用。</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b/>
              </w:rPr>
              <w:t>二</w:t>
            </w:r>
            <w:r>
              <w:rPr>
                <w:sz w:val="20"/>
                <w:b/>
              </w:rPr>
              <w:t>、服务内容</w:t>
            </w:r>
          </w:p>
          <w:p>
            <w:pPr>
              <w:pStyle w:val="null3"/>
            </w:pPr>
            <w:r>
              <w:rPr>
                <w:sz w:val="20"/>
              </w:rPr>
              <w:t>第三方监测包括但不限于基坑监测、边坡监测、主体沉降观测、高支模监测等，具体以招标清单及有关规范要求所包含的全部内容为准。</w:t>
            </w:r>
          </w:p>
          <w:p>
            <w:pPr>
              <w:pStyle w:val="null3"/>
            </w:pPr>
            <w:r>
              <w:rPr>
                <w:sz w:val="21"/>
                <w:b/>
              </w:rPr>
              <w:t>具体内容详见附件：天河区城市环卫保障综合停车场第三方监测</w:t>
            </w:r>
            <w:r>
              <w:rPr>
                <w:sz w:val="21"/>
                <w:b/>
              </w:rPr>
              <w:t>-</w:t>
            </w:r>
            <w:r>
              <w:rPr>
                <w:sz w:val="21"/>
                <w:b/>
              </w:rPr>
              <w:t>工程量清单。</w:t>
            </w:r>
          </w:p>
        </w:tc>
      </w:tr>
      <w:tr>
        <w:tc>
          <w:tcPr>
            <w:tcW w:type="dxa" w:w="2076"/>
          </w:tcPr>
          <w:p/>
        </w:tc>
        <w:tc>
          <w:tcPr>
            <w:tcW w:type="dxa" w:w="415"/>
          </w:tcPr>
          <w:p>
            <w:pPr>
              <w:pStyle w:val="null3"/>
            </w:pPr>
            <w:r>
              <w:rPr/>
              <w:t>3</w:t>
            </w:r>
          </w:p>
        </w:tc>
        <w:tc>
          <w:tcPr>
            <w:tcW w:type="dxa" w:w="5814"/>
          </w:tcPr>
          <w:p>
            <w:pPr>
              <w:pStyle w:val="null3"/>
            </w:pPr>
            <w:r>
              <w:rPr>
                <w:sz w:val="20"/>
                <w:b/>
              </w:rPr>
              <w:t>三</w:t>
            </w:r>
            <w:r>
              <w:rPr>
                <w:sz w:val="20"/>
                <w:b/>
              </w:rPr>
              <w:t>、质量标准</w:t>
            </w:r>
          </w:p>
          <w:p>
            <w:pPr>
              <w:pStyle w:val="null3"/>
            </w:pPr>
            <w:r>
              <w:rPr>
                <w:sz w:val="21"/>
              </w:rPr>
              <w:t>1.</w:t>
            </w:r>
            <w:r>
              <w:rPr>
                <w:sz w:val="21"/>
              </w:rPr>
              <w:t>监测：符合国家及省、市有关监测标准。</w:t>
            </w:r>
          </w:p>
        </w:tc>
      </w:tr>
      <w:tr>
        <w:tc>
          <w:tcPr>
            <w:tcW w:type="dxa" w:w="2076"/>
          </w:tcPr>
          <w:p/>
        </w:tc>
        <w:tc>
          <w:tcPr>
            <w:tcW w:type="dxa" w:w="415"/>
          </w:tcPr>
          <w:p>
            <w:pPr>
              <w:pStyle w:val="null3"/>
            </w:pPr>
            <w:r>
              <w:rPr/>
              <w:t>4</w:t>
            </w:r>
          </w:p>
        </w:tc>
        <w:tc>
          <w:tcPr>
            <w:tcW w:type="dxa" w:w="5814"/>
          </w:tcPr>
          <w:p>
            <w:pPr>
              <w:pStyle w:val="null3"/>
            </w:pPr>
            <w:r>
              <w:rPr>
                <w:sz w:val="20"/>
                <w:b/>
              </w:rPr>
              <w:t>四</w:t>
            </w:r>
            <w:r>
              <w:rPr>
                <w:sz w:val="20"/>
                <w:b/>
              </w:rPr>
              <w:t>、服务要求</w:t>
            </w:r>
          </w:p>
          <w:p>
            <w:pPr>
              <w:pStyle w:val="null3"/>
            </w:pPr>
            <w:r>
              <w:rPr>
                <w:sz w:val="21"/>
                <w:color w:val="000000"/>
              </w:rPr>
              <w:t>1.</w:t>
            </w:r>
            <w:r>
              <w:rPr>
                <w:sz w:val="21"/>
                <w:color w:val="000000"/>
              </w:rPr>
              <w:t>按政府主管部门及采购人要求开展服务，</w:t>
            </w:r>
            <w:r>
              <w:rPr>
                <w:sz w:val="21"/>
              </w:rPr>
              <w:t>项目协调人为单位副职领导或以上职务，具备项目统筹、人员调配权，保障项目高效高质完成。</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2</w:t>
            </w:r>
            <w:r>
              <w:rPr>
                <w:sz w:val="21"/>
              </w:rPr>
              <w:t>.</w:t>
            </w:r>
            <w:r>
              <w:rPr>
                <w:sz w:val="21"/>
              </w:rPr>
              <w:t>监测人员要求：监测单位派驻项目的管理、技术和监测人员，应是本单位已签订劳动合同并购买社保的在职员工，且不得同时受聘于两个或两个以上监测单位。</w:t>
            </w:r>
          </w:p>
          <w:p>
            <w:pPr>
              <w:pStyle w:val="null3"/>
              <w:jc w:val="both"/>
            </w:pPr>
            <w:r>
              <w:rPr>
                <w:sz w:val="21"/>
                <w:b/>
              </w:rPr>
              <w:t>（</w:t>
            </w:r>
            <w:r>
              <w:rPr>
                <w:sz w:val="21"/>
                <w:b/>
              </w:rPr>
              <w:t>1</w:t>
            </w:r>
            <w:r>
              <w:rPr>
                <w:sz w:val="21"/>
                <w:b/>
              </w:rPr>
              <w:t>）</w:t>
            </w:r>
            <w:r>
              <w:rPr>
                <w:sz w:val="21"/>
                <w:b/>
              </w:rPr>
              <w:t>监测项目负责人</w:t>
            </w:r>
            <w:r>
              <w:rPr>
                <w:sz w:val="21"/>
              </w:rPr>
              <w:t>应具备中级或以上职称和从事建设工程监测工作</w:t>
            </w:r>
            <w:r>
              <w:rPr>
                <w:sz w:val="21"/>
              </w:rPr>
              <w:t>3</w:t>
            </w:r>
            <w:r>
              <w:rPr>
                <w:sz w:val="21"/>
              </w:rPr>
              <w:t>年以上的经历；</w:t>
            </w:r>
          </w:p>
          <w:p>
            <w:pPr>
              <w:pStyle w:val="null3"/>
              <w:jc w:val="both"/>
            </w:pPr>
            <w:r>
              <w:rPr>
                <w:sz w:val="21"/>
                <w:b/>
              </w:rPr>
              <w:t>（</w:t>
            </w:r>
            <w:r>
              <w:rPr>
                <w:sz w:val="21"/>
                <w:b/>
              </w:rPr>
              <w:t>2</w:t>
            </w:r>
            <w:r>
              <w:rPr>
                <w:sz w:val="21"/>
                <w:b/>
              </w:rPr>
              <w:t>）</w:t>
            </w:r>
            <w:r>
              <w:rPr>
                <w:sz w:val="21"/>
                <w:b/>
              </w:rPr>
              <w:t>监测技术负责人</w:t>
            </w:r>
            <w:r>
              <w:rPr>
                <w:sz w:val="21"/>
              </w:rPr>
              <w:t>应具备土木工程或测绘工程相关专业中级或以上职称和具有从事建设工程监测工作</w:t>
            </w:r>
            <w:r>
              <w:rPr>
                <w:sz w:val="21"/>
              </w:rPr>
              <w:t>5</w:t>
            </w:r>
            <w:r>
              <w:rPr>
                <w:sz w:val="21"/>
              </w:rPr>
              <w:t>年以上的经历，鼓励由注册岩土工程师担任。</w:t>
            </w:r>
          </w:p>
          <w:p>
            <w:pPr>
              <w:pStyle w:val="null3"/>
              <w:jc w:val="both"/>
            </w:pPr>
            <w:r>
              <w:rPr>
                <w:sz w:val="21"/>
              </w:rPr>
              <w:t>（</w:t>
            </w:r>
            <w:r>
              <w:rPr>
                <w:sz w:val="21"/>
              </w:rPr>
              <w:t>3</w:t>
            </w:r>
            <w:r>
              <w:rPr>
                <w:sz w:val="21"/>
              </w:rPr>
              <w:t>）</w:t>
            </w:r>
            <w:r>
              <w:rPr>
                <w:sz w:val="21"/>
              </w:rPr>
              <w:t>监测人员应具备省级及以上有相应资质的培训机构颁发的建筑变形测量或基坑监测培训合格证。</w:t>
            </w:r>
          </w:p>
          <w:p>
            <w:pPr>
              <w:pStyle w:val="null3"/>
              <w:jc w:val="both"/>
            </w:pPr>
            <w:r>
              <w:rPr>
                <w:sz w:val="21"/>
              </w:rPr>
              <w:t>（</w:t>
            </w:r>
            <w:r>
              <w:rPr>
                <w:sz w:val="21"/>
              </w:rPr>
              <w:t>4</w:t>
            </w:r>
            <w:r>
              <w:rPr>
                <w:sz w:val="21"/>
              </w:rPr>
              <w:t>）</w:t>
            </w:r>
            <w:r>
              <w:rPr>
                <w:sz w:val="21"/>
              </w:rPr>
              <w:t>每个监测项目在基坑监测系统中应登记</w:t>
            </w:r>
            <w:r>
              <w:rPr>
                <w:sz w:val="21"/>
              </w:rPr>
              <w:t>1</w:t>
            </w:r>
            <w:r>
              <w:rPr>
                <w:sz w:val="21"/>
              </w:rPr>
              <w:t>名项目负责人、</w:t>
            </w:r>
            <w:r>
              <w:rPr>
                <w:sz w:val="21"/>
              </w:rPr>
              <w:t>1</w:t>
            </w:r>
            <w:r>
              <w:rPr>
                <w:sz w:val="21"/>
              </w:rPr>
              <w:t>名技术负责人和</w:t>
            </w:r>
            <w:r>
              <w:rPr>
                <w:sz w:val="21"/>
              </w:rPr>
              <w:t>2</w:t>
            </w:r>
            <w:r>
              <w:rPr>
                <w:sz w:val="21"/>
              </w:rPr>
              <w:t>名监测人员；项目负责人、技术负责人同时参与项目不超过</w:t>
            </w:r>
            <w:r>
              <w:rPr>
                <w:sz w:val="21"/>
              </w:rPr>
              <w:t>10</w:t>
            </w:r>
            <w:r>
              <w:rPr>
                <w:sz w:val="21"/>
              </w:rPr>
              <w:t>个。从基坑开挖至基坑底板浇筑完成后</w:t>
            </w:r>
            <w:r>
              <w:rPr>
                <w:sz w:val="21"/>
              </w:rPr>
              <w:t>7</w:t>
            </w:r>
            <w:r>
              <w:rPr>
                <w:sz w:val="21"/>
              </w:rPr>
              <w:t>天内，项目负责人或技术负责人每半月现场检查工地不少于</w:t>
            </w:r>
            <w:r>
              <w:rPr>
                <w:sz w:val="21"/>
              </w:rPr>
              <w:t>1</w:t>
            </w:r>
            <w:r>
              <w:rPr>
                <w:sz w:val="21"/>
              </w:rPr>
              <w:t>次。</w:t>
            </w:r>
          </w:p>
          <w:p>
            <w:pPr>
              <w:pStyle w:val="null3"/>
            </w:pPr>
            <w:r>
              <w:rPr>
                <w:sz w:val="21"/>
                <w:b/>
                <w:color w:val="000000"/>
              </w:rPr>
              <w:t>（投标人须提供拟在本项目基坑系统登记的监测人员名单，并提供对应人员的专业、职称证书或注册证书或岗位证书、工作经历等证明材料）。</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b/>
                <w:color w:val="000000"/>
              </w:rPr>
              <w:t>3.</w:t>
            </w:r>
            <w:r>
              <w:rPr>
                <w:sz w:val="21"/>
                <w:b/>
                <w:color w:val="000000"/>
              </w:rPr>
              <w:t>监测设备要求。监测设备应有唯一机器码，具备测量数据数字化存储及</w:t>
            </w:r>
            <w:r>
              <w:rPr>
                <w:sz w:val="21"/>
                <w:b/>
                <w:color w:val="000000"/>
              </w:rPr>
              <w:t>“</w:t>
            </w:r>
            <w:r>
              <w:rPr>
                <w:sz w:val="21"/>
                <w:b/>
                <w:color w:val="000000"/>
              </w:rPr>
              <w:t>数据不落地</w:t>
            </w:r>
            <w:r>
              <w:rPr>
                <w:sz w:val="21"/>
                <w:b/>
                <w:color w:val="000000"/>
              </w:rPr>
              <w:t>”</w:t>
            </w:r>
            <w:r>
              <w:rPr>
                <w:sz w:val="21"/>
                <w:b/>
                <w:color w:val="000000"/>
              </w:rPr>
              <w:t>实时传输功能的功能；设备使用期间应在设备校准或检定有效期内。</w:t>
            </w:r>
          </w:p>
        </w:tc>
      </w:tr>
      <w:tr>
        <w:tc>
          <w:tcPr>
            <w:tcW w:type="dxa" w:w="2076"/>
          </w:tcPr>
          <w:p/>
        </w:tc>
        <w:tc>
          <w:tcPr>
            <w:tcW w:type="dxa" w:w="415"/>
          </w:tcPr>
          <w:p>
            <w:pPr>
              <w:pStyle w:val="null3"/>
            </w:pPr>
            <w:r>
              <w:rPr/>
              <w:t>7</w:t>
            </w:r>
          </w:p>
        </w:tc>
        <w:tc>
          <w:tcPr>
            <w:tcW w:type="dxa" w:w="5814"/>
          </w:tcPr>
          <w:p>
            <w:pPr>
              <w:pStyle w:val="null3"/>
            </w:pPr>
            <w:r>
              <w:rPr>
                <w:sz w:val="20"/>
                <w:b/>
              </w:rPr>
              <w:t>五</w:t>
            </w:r>
            <w:r>
              <w:rPr>
                <w:sz w:val="20"/>
                <w:b/>
              </w:rPr>
              <w:t>、监测方案</w:t>
            </w:r>
          </w:p>
          <w:p>
            <w:pPr>
              <w:pStyle w:val="null3"/>
              <w:jc w:val="both"/>
            </w:pPr>
            <w:r>
              <w:rPr>
                <w:sz w:val="21"/>
              </w:rPr>
              <w:t>1.</w:t>
            </w:r>
            <w:r>
              <w:rPr>
                <w:sz w:val="21"/>
                <w:color w:val="000000"/>
              </w:rPr>
              <w:t>投标人投标文件中的监测方案应包括（但不限于）：包括但不限于监测工程概况、监测依据、监测工作程序、方法和制度、拟投入的监测人员、仪器设备、各项监测具体时间、监测结果的反馈时间以及出具监测报告的具体时间</w:t>
            </w:r>
            <w:r>
              <w:rPr>
                <w:sz w:val="21"/>
              </w:rPr>
              <w:t>等；</w:t>
            </w:r>
          </w:p>
          <w:p>
            <w:pPr>
              <w:pStyle w:val="null3"/>
            </w:pPr>
            <w:r>
              <w:rPr>
                <w:sz w:val="21"/>
              </w:rPr>
              <w:t>2.</w:t>
            </w:r>
            <w:r>
              <w:rPr>
                <w:sz w:val="21"/>
              </w:rPr>
              <w:t>项目重点、难点及关键部分的技术性建议及措施（包括但不限于基坑监测、边坡监测、主体沉降观测、高支模监测等）；其他需提供内容。</w:t>
            </w:r>
          </w:p>
        </w:tc>
      </w:tr>
      <w:tr>
        <w:tc>
          <w:tcPr>
            <w:tcW w:type="dxa" w:w="2076"/>
          </w:tcPr>
          <w:p/>
        </w:tc>
        <w:tc>
          <w:tcPr>
            <w:tcW w:type="dxa" w:w="415"/>
          </w:tcPr>
          <w:p>
            <w:pPr>
              <w:pStyle w:val="null3"/>
            </w:pPr>
            <w:r>
              <w:rPr/>
              <w:t>8</w:t>
            </w:r>
          </w:p>
        </w:tc>
        <w:tc>
          <w:tcPr>
            <w:tcW w:type="dxa" w:w="5814"/>
          </w:tcPr>
          <w:p>
            <w:pPr>
              <w:pStyle w:val="null3"/>
            </w:pPr>
            <w:r>
              <w:rPr>
                <w:sz w:val="20"/>
                <w:b/>
              </w:rPr>
              <w:t>六</w:t>
            </w:r>
            <w:r>
              <w:rPr>
                <w:sz w:val="20"/>
                <w:b/>
              </w:rPr>
              <w:t>、安全文明要求</w:t>
            </w:r>
          </w:p>
          <w:p>
            <w:pPr>
              <w:pStyle w:val="null3"/>
            </w:pPr>
            <w:r>
              <w:rPr>
                <w:sz w:val="20"/>
                <w:color w:val="000000"/>
              </w:rPr>
              <w:t>1.</w:t>
            </w:r>
            <w:r>
              <w:rPr>
                <w:sz w:val="20"/>
                <w:color w:val="000000"/>
              </w:rPr>
              <w:t>监测工作的进行不得影响现场正常施工，更不得对现场造成不利影响。所有的监测点位布置、仪器架设、车辆（人员）行走、管线埋设等工作，均需在保证现场人员、建筑物（构筑物）、机械、材料等安全的前提下进行，且需满足现场安全文明的相关要求，并服从现场管理人员的管理。由于投标人的行为造成现场人员、建筑物（构筑物）、机械、材料等损害的，投标人需承担相应责任，并承担合同规定的其它后果。</w:t>
            </w:r>
          </w:p>
          <w:p>
            <w:pPr>
              <w:pStyle w:val="null3"/>
            </w:pPr>
            <w:r>
              <w:rPr>
                <w:sz w:val="20"/>
                <w:color w:val="000000"/>
              </w:rPr>
              <w:t>2.</w:t>
            </w:r>
            <w:r>
              <w:rPr>
                <w:sz w:val="20"/>
                <w:color w:val="000000"/>
              </w:rPr>
              <w:t>投入人员进入施工现场前，需仔细阅读现场管理的相关规定，熟悉施工现场平面布置图，在满足现场管理规定的条件下进行作业。进入施工现场的投入人员，需按要求佩戴安全帽，登高作业的人员，需使用安全带，且佩戴的所有安全装备能满足国家相关规范及现场管理的要求。投入人员在施工现场的通行，需要按施工现场平面布置图中的路线进行，平面布置图中未有明确指示的，需按照相关管理人员指引路线行进。当自行选择行进路线时，需选择能保证自身及其它人员、材料安全的路线。否则，投标人需承担相应责任。当有监测所必需的车辆、机械在施工现场通行、安置、作业时，需事先征得现场管理人员的同意，并对可能存在的风险进行评估，确保自身及其它人员、财产的安全。对于违反现场安全文明管理条例的，采购人有权根据相关条文对投标人进行通报并上报监管部门。</w:t>
            </w:r>
          </w:p>
          <w:p>
            <w:pPr>
              <w:pStyle w:val="null3"/>
            </w:pPr>
            <w:r>
              <w:rPr>
                <w:sz w:val="21"/>
                <w:color w:val="000000"/>
              </w:rPr>
              <w:t>3.</w:t>
            </w:r>
            <w:r>
              <w:rPr>
                <w:sz w:val="21"/>
                <w:color w:val="000000"/>
              </w:rPr>
              <w:t>如监测工作的进行必不可免会对现场施工、通行或其它工作造成影响时，投标人应提前告知采购人，并给予采购人必要的准备时间。否则，采购人有权拒绝投标人的请求，并不给予投标人工期签证。</w:t>
            </w:r>
          </w:p>
        </w:tc>
      </w:tr>
      <w:tr>
        <w:tc>
          <w:tcPr>
            <w:tcW w:type="dxa" w:w="2076"/>
          </w:tcPr>
          <w:p/>
        </w:tc>
        <w:tc>
          <w:tcPr>
            <w:tcW w:type="dxa" w:w="415"/>
          </w:tcPr>
          <w:p>
            <w:pPr>
              <w:pStyle w:val="null3"/>
            </w:pPr>
            <w:r>
              <w:rPr/>
              <w:t>9</w:t>
            </w:r>
          </w:p>
        </w:tc>
        <w:tc>
          <w:tcPr>
            <w:tcW w:type="dxa" w:w="5814"/>
          </w:tcPr>
          <w:p>
            <w:pPr>
              <w:pStyle w:val="null3"/>
            </w:pPr>
            <w:r>
              <w:rPr>
                <w:sz w:val="20"/>
                <w:b/>
              </w:rPr>
              <w:t>七</w:t>
            </w:r>
            <w:r>
              <w:rPr>
                <w:sz w:val="20"/>
                <w:b/>
              </w:rPr>
              <w:t>、保</w:t>
            </w:r>
            <w:r>
              <w:rPr>
                <w:sz w:val="20"/>
                <w:b/>
              </w:rPr>
              <w:t>.</w:t>
            </w:r>
            <w:r>
              <w:rPr>
                <w:sz w:val="20"/>
                <w:b/>
              </w:rPr>
              <w:t>密要求</w:t>
            </w:r>
          </w:p>
          <w:p>
            <w:pPr>
              <w:pStyle w:val="null3"/>
            </w:pPr>
            <w:r>
              <w:rPr>
                <w:sz w:val="21"/>
              </w:rPr>
              <w:t>1.</w:t>
            </w:r>
            <w:r>
              <w:rPr>
                <w:sz w:val="21"/>
              </w:rPr>
              <w:t>未经采购人同意，投标人不得向第三方扩散、转让采购人提供的技术资料。未经采购人同意，投标人不得向与本工程建设无关的机构、人员透露监测结果，而不论该结果是否有利于采购人。</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0"/>
                <w:b/>
              </w:rPr>
              <w:t>八</w:t>
            </w:r>
            <w:r>
              <w:rPr>
                <w:sz w:val="20"/>
                <w:b/>
              </w:rPr>
              <w:t>、其他要求</w:t>
            </w:r>
          </w:p>
          <w:p>
            <w:pPr>
              <w:pStyle w:val="null3"/>
            </w:pPr>
            <w:r>
              <w:rPr>
                <w:sz w:val="20"/>
                <w:b/>
              </w:rPr>
              <w:t>1</w:t>
            </w:r>
            <w:r>
              <w:rPr>
                <w:sz w:val="20"/>
                <w:b/>
              </w:rPr>
              <w:t>．投标人须承诺，除发生不可抗力事件外，将完全遵守采购人制定或发出的关于工程建设管理的各项制度、规定和管理办法；按照相关文件和针对本工程项目所承诺的相应条款落实各项工作；采取一切措施实现本工程在质量、进度、安全、信息管理上的各项目标，符合合同约定的各项标准，满足项目验收的要求，并保证不因此增加采购人的成本负担。投标人对履行本合同过程中提供的监测数据和监测报告的真实性和准确性负责，如存在违反法律法规和工程建设强制性标准，给他人造成损失的，应当依法承担相应的赔偿责任。（提供承诺函，格式自定）</w:t>
            </w:r>
          </w:p>
          <w:p>
            <w:pPr>
              <w:pStyle w:val="null3"/>
            </w:pPr>
            <w:r>
              <w:rPr>
                <w:sz w:val="20"/>
                <w:b/>
              </w:rPr>
              <w:t>2.</w:t>
            </w:r>
            <w:r>
              <w:rPr>
                <w:sz w:val="20"/>
                <w:b/>
              </w:rPr>
              <w:t>投标人须承诺，根据采购人项目实际进展情况无条件配合采购人的进场监测需求。（提供承诺函，格式自定）</w:t>
            </w:r>
          </w:p>
          <w:p>
            <w:pPr>
              <w:pStyle w:val="null3"/>
            </w:pPr>
            <w:r>
              <w:rPr>
                <w:sz w:val="20"/>
                <w:b/>
              </w:rPr>
              <w:t>3.</w:t>
            </w:r>
            <w:r>
              <w:rPr>
                <w:sz w:val="20"/>
                <w:b/>
              </w:rPr>
              <w:t>投标人须根据本项目监测工程量清单中的监测产品</w:t>
            </w:r>
            <w:r>
              <w:rPr>
                <w:sz w:val="20"/>
                <w:b/>
              </w:rPr>
              <w:t>/</w:t>
            </w:r>
            <w:r>
              <w:rPr>
                <w:sz w:val="20"/>
                <w:b/>
              </w:rPr>
              <w:t>对象，无条件配合采购人的项目需求时限出具监测报告，并对监测报告的时效性负责。（提供出具监测报告时间的承诺文件，格式自定）</w:t>
            </w:r>
          </w:p>
          <w:p>
            <w:pPr>
              <w:pStyle w:val="null3"/>
            </w:pPr>
            <w:r>
              <w:rPr>
                <w:sz w:val="20"/>
                <w:b/>
              </w:rPr>
              <w:t>4.</w:t>
            </w:r>
            <w:r>
              <w:rPr>
                <w:sz w:val="20"/>
                <w:b/>
              </w:rPr>
              <w:t>投标折扣率（投标报价）是固定唯一，且报价在有效范围：</w:t>
            </w:r>
            <w:r>
              <w:rPr>
                <w:sz w:val="20"/>
                <w:b/>
              </w:rPr>
              <w:t>0%</w:t>
            </w:r>
            <w:r>
              <w:rPr>
                <w:sz w:val="20"/>
                <w:b/>
              </w:rPr>
              <w:t>＜投标折扣率≤</w:t>
            </w:r>
            <w:r>
              <w:rPr>
                <w:sz w:val="20"/>
                <w:b/>
              </w:rPr>
              <w:t>100%</w:t>
            </w:r>
            <w:r>
              <w:rPr>
                <w:sz w:val="20"/>
                <w:b/>
              </w:rPr>
              <w:t>。</w:t>
            </w:r>
          </w:p>
          <w:p>
            <w:pPr>
              <w:pStyle w:val="null3"/>
            </w:pPr>
            <w:r>
              <w:rPr>
                <w:sz w:val="20"/>
                <w:b/>
              </w:rPr>
              <w:t>5.</w:t>
            </w:r>
            <w:r>
              <w:rPr>
                <w:sz w:val="20"/>
                <w:b/>
              </w:rPr>
              <w:t>投标人必须针对其投标报价提交成本分析说明文件（格式自拟，内容包括人工成本分析、监测费用分析、承诺报价能够完成本项目约定的全部监测工作、报价低于成本的风险由投标人自行承担等），未提供的按无效投标处理。</w:t>
            </w:r>
          </w:p>
          <w:p>
            <w:pPr>
              <w:pStyle w:val="null3"/>
            </w:pPr>
            <w:r>
              <w:rPr>
                <w:sz w:val="21"/>
                <w:b/>
              </w:rPr>
              <w:t>6.</w:t>
            </w:r>
            <w:r>
              <w:rPr>
                <w:sz w:val="21"/>
                <w:b/>
              </w:rPr>
              <w:t>投标人须承诺，投标时已认真核对本项目的监测工程量清单、施工图纸等项目相关情况，投标折扣率已充分考虑监测工程量清单漏项、工程量预估不足、政策变化增加的监测费用以及其他不可预见的费用（包括但不限于本工程特殊情况下需增加的基坑监测等工作），中标价（中标价</w:t>
            </w:r>
            <w:r>
              <w:rPr>
                <w:sz w:val="21"/>
                <w:b/>
              </w:rPr>
              <w:t>=</w:t>
            </w:r>
            <w:r>
              <w:rPr>
                <w:sz w:val="21"/>
                <w:b/>
              </w:rPr>
              <w:t>采购包预算金额</w:t>
            </w:r>
            <w:r>
              <w:rPr>
                <w:sz w:val="21"/>
                <w:b/>
              </w:rPr>
              <w:t>×</w:t>
            </w:r>
            <w:r>
              <w:rPr>
                <w:sz w:val="21"/>
                <w:b/>
              </w:rPr>
              <w:t>中标折扣率）即为合同价，项目最终结算价不超合同价。（提供《报价承诺函》）</w:t>
            </w:r>
          </w:p>
        </w:tc>
      </w:tr>
      <w:tr>
        <w:tc>
          <w:tcPr>
            <w:tcW w:type="dxa" w:w="2076"/>
          </w:tcPr>
          <w:p/>
        </w:tc>
        <w:tc>
          <w:tcPr>
            <w:tcW w:type="dxa" w:w="415"/>
          </w:tcPr>
          <w:p>
            <w:pPr>
              <w:pStyle w:val="null3"/>
            </w:pPr>
            <w:r>
              <w:rPr/>
              <w:t>11</w:t>
            </w:r>
          </w:p>
        </w:tc>
        <w:tc>
          <w:tcPr>
            <w:tcW w:type="dxa" w:w="5814"/>
          </w:tcPr>
          <w:p>
            <w:pPr>
              <w:pStyle w:val="null3"/>
            </w:pPr>
            <w:r>
              <w:rPr>
                <w:sz w:val="21"/>
                <w:b/>
                <w:color w:val="0000FF"/>
              </w:rPr>
              <w:t>九、附件：天河区城市环卫保障综合停车场第三方监测</w:t>
            </w:r>
            <w:r>
              <w:rPr>
                <w:sz w:val="21"/>
                <w:b/>
                <w:color w:val="0000FF"/>
              </w:rPr>
              <w:t>-</w:t>
            </w:r>
            <w:r>
              <w:rPr>
                <w:sz w:val="21"/>
                <w:b/>
                <w:color w:val="0000FF"/>
              </w:rPr>
              <w:t>工程量清单（详见招标公告附件）。</w:t>
            </w:r>
          </w:p>
        </w:tc>
      </w:tr>
      <w:tr>
        <w:tc>
          <w:tcPr>
            <w:tcW w:type="dxa" w:w="2076"/>
          </w:tcPr>
          <w:p/>
        </w:tc>
        <w:tc>
          <w:tcPr>
            <w:tcW w:type="dxa" w:w="415"/>
          </w:tcPr>
          <w:p>
            <w:pPr>
              <w:pStyle w:val="null3"/>
            </w:pPr>
            <w:r>
              <w:rPr/>
              <w:t>12</w:t>
            </w:r>
          </w:p>
        </w:tc>
        <w:tc>
          <w:tcPr>
            <w:tcW w:type="dxa" w:w="5814"/>
          </w:tcPr>
          <w:p>
            <w:pPr>
              <w:pStyle w:val="null3"/>
            </w:pPr>
            <w:r>
              <w:rPr>
                <w:sz w:val="20"/>
                <w:b/>
              </w:rPr>
              <w:t>十、工作进度计划</w:t>
            </w:r>
          </w:p>
          <w:p>
            <w:pPr>
              <w:pStyle w:val="null3"/>
            </w:pPr>
            <w:r>
              <w:rPr>
                <w:sz w:val="21"/>
                <w:color w:val="000000"/>
              </w:rPr>
              <w:t>工作进度计划（需包含项目前期准备、监测阶段满足工程进度计划），能明确监测进度安排和时限，进度保证措施和进度保证，在监测工作完成后，应在采购人要求期限内提交有效的监测成果报告。最终报告应在每次监测工作完成之日起</w:t>
            </w:r>
            <w:r>
              <w:rPr>
                <w:sz w:val="21"/>
                <w:color w:val="000000"/>
              </w:rPr>
              <w:t>7</w:t>
            </w:r>
            <w:r>
              <w:rPr>
                <w:sz w:val="21"/>
                <w:color w:val="000000"/>
              </w:rPr>
              <w:t>日内提交。</w:t>
            </w:r>
          </w:p>
        </w:tc>
      </w:tr>
      <w:tr>
        <w:tc>
          <w:tcPr>
            <w:tcW w:type="dxa" w:w="2076"/>
          </w:tcPr>
          <w:p/>
        </w:tc>
        <w:tc>
          <w:tcPr>
            <w:tcW w:type="dxa" w:w="415"/>
          </w:tcPr>
          <w:p>
            <w:pPr>
              <w:pStyle w:val="null3"/>
            </w:pPr>
            <w:r>
              <w:rPr/>
              <w:t>13</w:t>
            </w:r>
          </w:p>
        </w:tc>
        <w:tc>
          <w:tcPr>
            <w:tcW w:type="dxa" w:w="5814"/>
          </w:tcPr>
          <w:p>
            <w:pPr>
              <w:pStyle w:val="null3"/>
            </w:pPr>
            <w:r>
              <w:rPr>
                <w:sz w:val="20"/>
                <w:b/>
              </w:rPr>
              <w:t>十</w:t>
            </w:r>
            <w:r>
              <w:rPr>
                <w:sz w:val="20"/>
                <w:b/>
              </w:rPr>
              <w:t>一</w:t>
            </w:r>
            <w:r>
              <w:rPr>
                <w:sz w:val="20"/>
                <w:b/>
              </w:rPr>
              <w:t>、</w:t>
            </w:r>
            <w:r>
              <w:rPr>
                <w:sz w:val="20"/>
                <w:b/>
              </w:rPr>
              <w:t>关于人员及业绩的</w:t>
            </w:r>
            <w:r>
              <w:rPr>
                <w:sz w:val="20"/>
                <w:b/>
              </w:rPr>
              <w:t>其他要求</w:t>
            </w:r>
          </w:p>
          <w:p>
            <w:pPr>
              <w:pStyle w:val="null3"/>
              <w:jc w:val="both"/>
            </w:pPr>
            <w:r>
              <w:rPr>
                <w:sz w:val="21"/>
                <w:b/>
              </w:rPr>
              <w:t>监测要求：</w:t>
            </w:r>
          </w:p>
          <w:p>
            <w:pPr>
              <w:pStyle w:val="null3"/>
            </w:pPr>
            <w:r>
              <w:rPr>
                <w:sz w:val="21"/>
                <w:color w:val="000000"/>
              </w:rPr>
              <w:t>投标人（如为联合体，指联合体各方）从</w:t>
            </w:r>
            <w:r>
              <w:rPr>
                <w:sz w:val="21"/>
                <w:color w:val="000000"/>
              </w:rPr>
              <w:t>2021</w:t>
            </w:r>
            <w:r>
              <w:rPr>
                <w:sz w:val="21"/>
                <w:color w:val="000000"/>
              </w:rPr>
              <w:t>年</w:t>
            </w:r>
            <w:r>
              <w:rPr>
                <w:sz w:val="21"/>
                <w:color w:val="000000"/>
              </w:rPr>
              <w:t>1</w:t>
            </w:r>
            <w:r>
              <w:rPr>
                <w:sz w:val="21"/>
                <w:color w:val="000000"/>
              </w:rPr>
              <w:t>月</w:t>
            </w:r>
            <w:r>
              <w:rPr>
                <w:sz w:val="21"/>
                <w:color w:val="000000"/>
              </w:rPr>
              <w:t>1</w:t>
            </w:r>
            <w:r>
              <w:rPr>
                <w:sz w:val="21"/>
                <w:color w:val="000000"/>
              </w:rPr>
              <w:t>日至投标截止时间为止承接过类似监测内容（类似监测内容指：</w:t>
            </w:r>
            <w:r>
              <w:rPr>
                <w:sz w:val="20"/>
              </w:rPr>
              <w:t>基坑监测、</w:t>
            </w:r>
            <w:r>
              <w:rPr>
                <w:sz w:val="21"/>
              </w:rPr>
              <w:t>边坡监测、主体沉降观测、高支模监测</w:t>
            </w:r>
            <w:r>
              <w:rPr>
                <w:sz w:val="21"/>
                <w:color w:val="000000"/>
              </w:rPr>
              <w:t>）业绩及对应满意度评价。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广州市天河区建设工程项目代建局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的各采购包中标价（中标价=采购包预算×中标折扣率）作为采购代理服务费的计算基数。参照国家计委颁布的《招标代理服务收费管理暂行办法》（计价格[2002]1980号）的收费标准规定的“服务类”计费标准下浮20%计算并缴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采购包1、采购包2：，1.根据《广州市财政局关于印发广州市政府采购文件编制指导意见（2021年修订）的通知》（穗财规字〔2021〕3号）、《政府采购促进中小企业发展管理办法》、《广东省财政厅关于进一步优化政府采购领域营商环境的实施意见》（粤财采购〔2021〕7号）等法律法规规定，中标供应商可根据自身需要通过政府采购合同融资。 2. 中标（成交）供应商如需要通过政府采购合同融资的，采购人应为中标（成交）供应商融资提供便利，协助变更合同约定银行账号。 3. 采购包1、采购包2第二中标候选人报价高于第一中标候选人报价20％以上的，只推荐1名中标候选人。 4. 如联合体投标时，投标文件封面及其他投标格式所有内容与落款中的“投标人”或“投标人名称”应填写联合体各方的单位全称【格式表示为：XXXX公司（联合体成员：XXXX公司，……）】，可由联合体牵头单位签名、盖章即可，或联合各方均盖章。联合体协议书（联合体共同投标协议书）必须各联合单位均需盖章。如联合体投标的法定代表人证明书及法定代表人授权书由联合体牵头单位提供并签名、盖章即可。 5. 本采购包1、2结果公告发布后3个工作日内中标人需将在广东省政府采购网网站下载的投标文件打印并装订成册，投标文件应与中标人在广东省政府采购网网站提交的投标文件一致，中标人加盖公章，一正2副（加盖公章），合共3套投标文件提供给采购人，相关费用由中标人支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w:t>
      </w:r>
    </w:p>
    <w:p>
      <w:pPr>
        <w:pStyle w:val="null3"/>
        <w:ind w:firstLine="480"/>
      </w:pPr>
      <w:r>
        <w:rPr/>
        <w:t>电话：</w:t>
      </w:r>
      <w:r>
        <w:rPr/>
        <w:t>16620576633</w:t>
      </w:r>
    </w:p>
    <w:p>
      <w:pPr>
        <w:pStyle w:val="null3"/>
        <w:ind w:firstLine="480"/>
      </w:pPr>
      <w:r>
        <w:rPr/>
        <w:t>传真：</w:t>
      </w:r>
      <w:r>
        <w:rPr/>
        <w:t>/</w:t>
      </w:r>
    </w:p>
    <w:p>
      <w:pPr>
        <w:pStyle w:val="null3"/>
        <w:ind w:firstLine="480"/>
      </w:pPr>
      <w:r>
        <w:rPr/>
        <w:t>邮箱：</w:t>
      </w:r>
      <w:r>
        <w:rPr/>
        <w:t>wush@gcbidding.com</w:t>
      </w:r>
    </w:p>
    <w:p>
      <w:pPr>
        <w:pStyle w:val="null3"/>
        <w:ind w:firstLine="480"/>
      </w:pPr>
      <w:r>
        <w:rPr/>
        <w:t>地址：</w:t>
      </w:r>
      <w:r>
        <w:rPr/>
        <w:t>广州市天河区员村街道春融三路7号南方财经大厦32楼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采购包1(第三方检测)：综合评分法,是指投标文件满足招标文件全部实质性要求，且按照评审因素的量化指标评审得分最高的投标人为中标候选人的评标方法。（最低报价不是中标的唯一依据。）</w:t>
      </w:r>
    </w:p>
    <w:p>
      <w:pPr>
        <w:pStyle w:val="null3"/>
      </w:pPr>
      <w:r>
        <w:rPr/>
        <w:t>采购包2(第三方监测)：综合评分法,是指投标文件满足招标文件全部实质性要求，且按照评审因素的量化指标评审得分最高的投标人为中标候选人的评标方法。（最低报价不是中标的唯一依据。）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采购包1（第三方检测）：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采购包2（第三方监测）：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采购包1（第三方检测）：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扫描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为本项目提供整体设计、规范编制或者项目管理、监理、检测等服务的供应商，不得再参与本项目投标（响应）。（依据《投标函》）</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投标人须同时具备以下资质： 3.1投标人（若为联合体投标，指承担检测工作或者具备建设工程质量检测机构资质证书的单位） 3.1.1具有建设行政主管部门颁发的建设工程质量检测机构资质证书（检测范围应涵盖本次招标主要检测内容，资质证书须包括：见证取样检测、地基基础工程检测、主体结构工程现场检测、建筑幕墙工程检测、钢结构工程检测等，且证书在有效期内）； 或根据《住房和城乡建设部关于印发〈建设工程质量检测机构资质标准〉的通知》（建质规〔2023〕1号，以下简称新标准）具有有效的建设行政主管部门颁发的建设工程质量检测机构综合资质证书或专项资质证书（检测范围应涵盖本次招标主要检测内容，专项资质证书须包括：建筑材料及构配件、主体结构及装饰装修、钢结构、地基基础、建筑节能、建筑幕墙、市政工程材料、道路工程，且证书在有效期内）。如投标人检测机构资质证书的检测项目与主要检测内容名称不同，但表达的意思一致也视为满足该项条件。 注：①资质内容按照《住房和城乡建设部关于印发〈建设工程质量检测机构资质标准》的通知〉（建质规〔2023〕1号）、《住房城乡建设部办公厅关于实施《建设工程质量检测管理办法》《建设工程质量检测机构资质标准》有关问题的通知》（建办质〔2024〕36号）规定。 3.1.2须具备质量技术监督管理部门颁发的CMA计量认证合格证书（或CMA检验检测机构资质认定证书），且在有效期内。认证范围须覆盖本项目招标的主要内容：地基基础及基坑支护检测、结构实体及人防工程检测、钢结构工程检测、建筑工程材料检测、建筑节能及绿色建筑检测、幕墙与门窗工程检测、人防设备安装质量检测、环境检测、市政及园林绿化检测、智能建筑检测等；如CMA计量认证合格证书（或CMA检验检测机构资质认定证书）中的认证项目与上述名称不同，但表达的意思一致也视为满足该项条件。投标人可在CMA证书扫描件对应本采购包要求认证范围的地方进行圈注标记。</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3.2投标人（若为联合体投标，指承担雷电防护装置检测的单位）须具有气象主管部门颁发的有效期内的雷电防护装置检测甲级资质；</w:t>
            </w:r>
          </w:p>
        </w:tc>
      </w:tr>
      <w:tr>
        <w:tc>
          <w:tcPr>
            <w:tcW w:type="dxa" w:w="890"/>
          </w:tcPr>
          <w:p>
            <w:pPr>
              <w:pStyle w:val="null3"/>
            </w:pPr>
            <w:r>
              <w:rPr/>
              <w:t>10</w:t>
            </w:r>
          </w:p>
        </w:tc>
        <w:tc>
          <w:tcPr>
            <w:tcW w:type="dxa" w:w="3178"/>
          </w:tcPr>
          <w:p>
            <w:pPr>
              <w:pStyle w:val="null3"/>
            </w:pPr>
            <w:r>
              <w:rPr/>
              <w:t>资质要求3</w:t>
            </w:r>
          </w:p>
        </w:tc>
        <w:tc>
          <w:tcPr>
            <w:tcW w:type="dxa" w:w="4238"/>
          </w:tcPr>
          <w:p>
            <w:pPr>
              <w:pStyle w:val="null3"/>
            </w:pPr>
            <w:r>
              <w:rPr/>
              <w:t>3.3投标人（若为联合体投标，指承担消防设施维护保养检测的消防技术服务单位）须满足《社会消防技术服务管理规定》（中华人民共和国应急管理部令（第7号））第二十条的规定，在“社会消防技术服务信息系统”可查询。</w:t>
            </w:r>
          </w:p>
        </w:tc>
      </w:tr>
      <w:tr>
        <w:tc>
          <w:tcPr>
            <w:tcW w:type="dxa" w:w="890"/>
          </w:tcPr>
          <w:p>
            <w:pPr>
              <w:pStyle w:val="null3"/>
            </w:pPr>
            <w:r>
              <w:rPr/>
              <w:t>11</w:t>
            </w:r>
          </w:p>
        </w:tc>
        <w:tc>
          <w:tcPr>
            <w:tcW w:type="dxa" w:w="3178"/>
          </w:tcPr>
          <w:p>
            <w:pPr>
              <w:pStyle w:val="null3"/>
            </w:pPr>
            <w:r>
              <w:rPr/>
              <w:t>关于联合体</w:t>
            </w:r>
          </w:p>
        </w:tc>
        <w:tc>
          <w:tcPr>
            <w:tcW w:type="dxa" w:w="4238"/>
          </w:tcPr>
          <w:p>
            <w:pPr>
              <w:pStyle w:val="null3"/>
            </w:pPr>
            <w:r>
              <w:rPr/>
              <w:t>本次招标本采购包接受联合体投标。联合体投标的，只接受最多由3家单位组成（含牵头单位）。联合体投标的，应以承担建设工程质量检测工作的单位作为联合体的牵头单位。联合体各方均应当满足《中华人民共和国政府采购法》第二十二条规定的条件(联合体各方均须按要求提供证明材料)，并签定《联合体共同投标协议书》（格式详见投标文件格式），联合体共同投标协议书应明确、确定联合体牵头单位以及约定各方拟承担的工作和责任。若为联合体投标，联合体的资格资质条件按投标时提供的《联合体共同投标协议书》联合体任务分工进行评审。联合体各方不得再以自己名义单独或加入其他联合体参加本采购包的投标。</w:t>
            </w:r>
          </w:p>
        </w:tc>
      </w:tr>
      <w:tr>
        <w:tc>
          <w:tcPr>
            <w:tcW w:type="dxa" w:w="890"/>
          </w:tcPr>
          <w:p>
            <w:pPr>
              <w:pStyle w:val="null3"/>
            </w:pPr>
            <w:r>
              <w:rPr/>
              <w:t>12</w:t>
            </w:r>
          </w:p>
        </w:tc>
        <w:tc>
          <w:tcPr>
            <w:tcW w:type="dxa" w:w="3178"/>
          </w:tcPr>
          <w:p>
            <w:pPr>
              <w:pStyle w:val="null3"/>
            </w:pPr>
            <w:r>
              <w:rPr/>
              <w:t>其他要求</w:t>
            </w:r>
          </w:p>
        </w:tc>
        <w:tc>
          <w:tcPr>
            <w:tcW w:type="dxa" w:w="4238"/>
          </w:tcPr>
          <w:p>
            <w:pPr>
              <w:pStyle w:val="null3"/>
            </w:pPr>
            <w:r>
              <w:rPr/>
              <w:t>根据广东省住房和城乡建设厅关于印发《广东省建设工程质量检测管理实施细则》（粤建规范〔2025〕2号）第二十五条规定“外省、自治区、直辖市检测机构进入广东省承担检测业务的，应通过进粤企业和人员诚信信息登记平台注册并填报人员、设备、场所等信息，接受业务所在地县级以上人民政府住房和城乡建设主管部门监督管理。外省、自治区、直辖市检测机构在承担检测业务所在地，应按照《建设工程质量检测机构资质标准》等要求，具备满足开展相应建设工程质量检测活动的人员、仪器设备、检测场所、质量保证体系等条件，并将检测信息化管理系统接入广东省建设工程检测监管服务信息平台。业务所在地检测资质审批机关应对该机构的人员、仪器设备、检测场所、质量保证体系等是否满足在当地开展相应检测活动的要求进行核查和动态监管。” 7.1如省外注册单位已完成进粤备案，须提供有效的进粤备案证明材料，并承诺在本项目实施过程中保证进粤备案证明有效（格式自拟）。 7.2如省外注册单位未完成进粤备案，须承诺合同签订前完成进粤备案且在本项目实施过程中保证进粤备案证明有效。如省外注册的中标供应商在合同签订前未完成进粤备案从而影响中标结果，采购人可以按照评标委员会提交的中标候选人名单依次确定其他中标候选人为中标供应商或重新招标（格式自拟）。</w:t>
            </w:r>
          </w:p>
        </w:tc>
      </w:tr>
      <w:tr>
        <w:tc>
          <w:tcPr>
            <w:tcW w:type="dxa" w:w="890"/>
          </w:tcPr>
          <w:p>
            <w:pPr>
              <w:pStyle w:val="null3"/>
            </w:pPr>
            <w:r>
              <w:rPr/>
              <w:t>13</w:t>
            </w:r>
          </w:p>
        </w:tc>
        <w:tc>
          <w:tcPr>
            <w:tcW w:type="dxa" w:w="3178"/>
          </w:tcPr>
          <w:p>
            <w:pPr>
              <w:pStyle w:val="null3"/>
            </w:pPr>
            <w:r>
              <w:rPr/>
              <w:t>采购包1（第三方检测）：</w:t>
            </w:r>
          </w:p>
        </w:tc>
        <w:tc>
          <w:tcPr>
            <w:tcW w:type="dxa" w:w="4238"/>
          </w:tcPr>
          <w:p>
            <w:pPr>
              <w:pStyle w:val="null3"/>
            </w:pPr>
            <w:r>
              <w:rPr/>
              <w:t>本项目不属于专门面向中小企业采购的项目。</w:t>
            </w:r>
          </w:p>
        </w:tc>
      </w:tr>
    </w:tbl>
    <w:p>
      <w:pPr>
        <w:pStyle w:val="null3"/>
      </w:pPr>
      <w:r>
        <w:rPr/>
        <w:t>采购包2（第三方监测）：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扫描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为本项目提供整体设计、规范编制或者项目管理、监理、检测等服务的供应商，不得再参与本项目投标（响应）。（依据《投标函》）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投标人须同时具备以下资质： 3.1投标人需符合以下三种资质条件之一： ①工程勘察综合资质甲级； ②工程勘察专业类（岩土工程）甲级资质和工程勘察专业类（工程测量）甲级资质； ③工程勘察专业类[岩土工程（分项）岩土工程物探测试检测监测]甲级资质和工程勘察专业类（工程测量）甲级资质。 3.2投标人须具备质量技术监督管理部门颁发的CMA计量认证合格证书（或CMA检验检测机构资质认定证书），且在有效期内。认证范围须覆盖本项目招标的主要内容：基坑监测、边坡监测、主体沉降观测、高支模监测等，如CMA计量认证合格证书（或CMA检验检测机构资质认定证书）中的认证项目与上述名称不同，但表达的意思一致也视为满足该项条件。投标人可在CMA证书扫描件对应本采购包要求认证范围的地方进行圈注标记。 注：若为联合体投标，联合体各方资质及CMA证书内的监测涵盖范围以承接监测工作的单位提供的《联合体共同投标协议书》的分工内容为准。</w:t>
            </w:r>
          </w:p>
        </w:tc>
      </w:tr>
      <w:tr>
        <w:tc>
          <w:tcPr>
            <w:tcW w:type="dxa" w:w="890"/>
          </w:tcPr>
          <w:p>
            <w:pPr>
              <w:pStyle w:val="null3"/>
            </w:pPr>
            <w:r>
              <w:rPr/>
              <w:t>9</w:t>
            </w:r>
          </w:p>
        </w:tc>
        <w:tc>
          <w:tcPr>
            <w:tcW w:type="dxa" w:w="3178"/>
          </w:tcPr>
          <w:p>
            <w:pPr>
              <w:pStyle w:val="null3"/>
            </w:pPr>
            <w:r>
              <w:rPr/>
              <w:t>关于联合体</w:t>
            </w:r>
          </w:p>
        </w:tc>
        <w:tc>
          <w:tcPr>
            <w:tcW w:type="dxa" w:w="4238"/>
          </w:tcPr>
          <w:p>
            <w:pPr>
              <w:pStyle w:val="null3"/>
            </w:pPr>
            <w:r>
              <w:rPr/>
              <w:t>本次招标本采购包接受联合体投标。联合体投标的，只接受最多由2家单位组成（含牵头单位）。联合体各方均应当满足《中华人民共和国政府采购法》第二十二条规定的条件(联合体各方均须按要求提供证明材料)，并签定《联合体共同投标协议书》（格式详见投标文件格式），联合体共同投标协议书应明确、确定联合体牵头单位以及约定各方拟承担的工作和责任。若为联合体投标，联合体的资格资质条件按投标时提供的《联合体共同投标协议书》联合体任务分工进行评审。联合体各方不得再以自己名义单独或加入其他联合体参加本采购包的投标。</w:t>
            </w:r>
          </w:p>
        </w:tc>
      </w:tr>
      <w:tr>
        <w:tc>
          <w:tcPr>
            <w:tcW w:type="dxa" w:w="890"/>
          </w:tcPr>
          <w:p>
            <w:pPr>
              <w:pStyle w:val="null3"/>
            </w:pPr>
            <w:r>
              <w:rPr/>
              <w:t>10</w:t>
            </w:r>
          </w:p>
        </w:tc>
        <w:tc>
          <w:tcPr>
            <w:tcW w:type="dxa" w:w="3178"/>
          </w:tcPr>
          <w:p>
            <w:pPr>
              <w:pStyle w:val="null3"/>
            </w:pPr>
            <w:r>
              <w:rPr/>
              <w:t>采购包2（第三方监测）：</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采购包1（第三方检测）：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投标折扣率（投标报价）是固定唯一，且报价在有效范围：0%＜投标折扣率≤100%。</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采购包2（第三方监测）：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投标折扣率（投标报价）是固定唯一，且报价在有效范围：0%＜投标折扣率≤100%。</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采购包1(第三方检测):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技术要求的条款响应程度 (13.0分)</w:t>
            </w:r>
          </w:p>
        </w:tc>
        <w:tc>
          <w:tcPr>
            <w:tcW w:type="dxa" w:w="5076"/>
          </w:tcPr>
          <w:p>
            <w:pPr>
              <w:pStyle w:val="null3"/>
              <w:jc w:val="left"/>
            </w:pPr>
            <w:r>
              <w:rPr/>
              <w:t>根据对招标文件本采购包“采购需求”中“技术标准与要求”附表一第三方检测具体技术(参数)要求的一般技术条款（总共评审以下13项：“ 一、检测范围”5项、“四、服务要求”2项、“六、安全文明要求”4项、“七、保.密要求”1项、“九、附件”1项）；合计共13项，每响应（响应为正偏离或无偏离）一项得1分，此项最高得13分。 备注：一般技术参数是指除“★”之外的技术参数。如上述一般技术要求的参数中有明确提供的证明资料，则以技术要求的参数中要求的为准，无或未按要求提供证明材料的不得分；如技术要求参数中无明确证明材料的，以投标人投标文件中的技术参数响应中的技术和服务要求响应表填写内容为准，未填写的视为负偏离。</w:t>
            </w:r>
          </w:p>
        </w:tc>
      </w:tr>
      <w:tr>
        <w:tc>
          <w:tcPr>
            <w:tcW w:type="dxa" w:w="922"/>
            <w:gridSpan w:val="2"/>
            <w:vMerge/>
          </w:tcPr>
          <w:p/>
        </w:tc>
        <w:tc>
          <w:tcPr>
            <w:tcW w:type="dxa" w:w="2307"/>
          </w:tcPr>
          <w:p>
            <w:pPr>
              <w:pStyle w:val="null3"/>
              <w:jc w:val="left"/>
            </w:pPr>
            <w:r>
              <w:rPr/>
              <w:t>检测方案1 (2.0分)</w:t>
            </w:r>
          </w:p>
        </w:tc>
        <w:tc>
          <w:tcPr>
            <w:tcW w:type="dxa" w:w="5076"/>
          </w:tcPr>
          <w:p>
            <w:pPr>
              <w:pStyle w:val="null3"/>
              <w:jc w:val="left"/>
            </w:pPr>
            <w:r>
              <w:rPr/>
              <w:t>1、投标人针对建设项目特点及本项目本采购包采购需求及检测清单情况编制相关检测方案（包括但不限于检测工程概况、检测依据、检测工作程序、方法和制度、拟投入的检测人员、仪器设备、各项检测具体时间、检测结果的反馈时间以及出具检测报告的具体时间等）进行评审：按上述要求的全部内容提供了检测方案的得2分；未按上述要求的全部内容提供检测方案的得0分。</w:t>
            </w:r>
          </w:p>
        </w:tc>
      </w:tr>
      <w:tr>
        <w:tc>
          <w:tcPr>
            <w:tcW w:type="dxa" w:w="922"/>
            <w:gridSpan w:val="2"/>
            <w:vMerge/>
          </w:tcPr>
          <w:p/>
        </w:tc>
        <w:tc>
          <w:tcPr>
            <w:tcW w:type="dxa" w:w="2307"/>
          </w:tcPr>
          <w:p>
            <w:pPr>
              <w:pStyle w:val="null3"/>
              <w:jc w:val="left"/>
            </w:pPr>
            <w:r>
              <w:rPr/>
              <w:t>检测方案2 (6.0分)</w:t>
            </w:r>
            <w:r>
              <w:rPr/>
              <w:t>，（等次分值选择：</w:t>
            </w:r>
            <w:r>
              <w:rPr/>
              <w:t>0.0;</w:t>
            </w:r>
            <w:r>
              <w:rPr/>
              <w:t>1.0;</w:t>
            </w:r>
            <w:r>
              <w:rPr/>
              <w:t>3.0;</w:t>
            </w:r>
            <w:r>
              <w:rPr/>
              <w:t>6.0;</w:t>
            </w:r>
            <w:r>
              <w:rPr/>
              <w:t>）</w:t>
            </w:r>
          </w:p>
        </w:tc>
        <w:tc>
          <w:tcPr>
            <w:tcW w:type="dxa" w:w="5076"/>
          </w:tcPr>
          <w:p>
            <w:pPr>
              <w:pStyle w:val="null3"/>
              <w:jc w:val="left"/>
            </w:pPr>
            <w:r>
              <w:rPr/>
              <w:t>2、对上述第1点中按要求的全部内容提供了检测方案，进行如下评审加分： （1）检测方案根据建设项目特点及采购工作内容编制，方案编制详细、具体，内容齐全，能满足本项目提出的所有内容，具有合理可行的工作方案、满足项目进度确保措施，能完全满足且优于采购需求的得6分； （2）检测方案根据建设项目特点及采购工作内容编制，方案编制较详细、较具体，内容较齐全，有比较可行的工作方案、满足项目进度确保措施，能完全满足采购需求的得3分； （3）检测方案未能根据建设项目特点及采购工作内容编制，方案编制基本内容有缺漏，方法未能满足规范要求，不能完全满足采购需求的得1分； （4）检测方案内容完全不适用项目或不提供方案的不得分。</w:t>
            </w:r>
          </w:p>
        </w:tc>
      </w:tr>
      <w:tr>
        <w:tc>
          <w:tcPr>
            <w:tcW w:type="dxa" w:w="922"/>
            <w:gridSpan w:val="2"/>
            <w:vMerge/>
          </w:tcPr>
          <w:p/>
        </w:tc>
        <w:tc>
          <w:tcPr>
            <w:tcW w:type="dxa" w:w="2307"/>
          </w:tcPr>
          <w:p>
            <w:pPr>
              <w:pStyle w:val="null3"/>
              <w:jc w:val="left"/>
            </w:pPr>
            <w:r>
              <w:rPr/>
              <w:t>重点、难点及关键部分的技术性建议及措施1 (3.0分)</w:t>
            </w:r>
          </w:p>
        </w:tc>
        <w:tc>
          <w:tcPr>
            <w:tcW w:type="dxa" w:w="5076"/>
          </w:tcPr>
          <w:p>
            <w:pPr>
              <w:pStyle w:val="null3"/>
              <w:jc w:val="left"/>
            </w:pPr>
            <w:r>
              <w:rPr/>
              <w:t>1、针对建设项目特点及本采购包采购需求的检测范围，投标人制定对本项目重点、难点及关键部分分析（包括但不限于地基基础及基坑支护检测、结构实体及人防工程检测、钢结构工程检测、建筑工程材料检测、建筑节能及绿色建筑检测、幕墙与门窗工程检测、人防设备安装质量检测、消防设施检测、环境检测、防雷设施检测、市政及园林绿化检测、智能建筑检测等）进行评审：按上述要求的全部内容提供了相应对策及关键部分的技术性建议及措施的得3分；未按上述要求的全部内容提供了相应对策及关键部分的技术性建议及措施的得0分。</w:t>
            </w:r>
          </w:p>
        </w:tc>
      </w:tr>
      <w:tr>
        <w:tc>
          <w:tcPr>
            <w:tcW w:type="dxa" w:w="922"/>
            <w:gridSpan w:val="2"/>
            <w:vMerge/>
          </w:tcPr>
          <w:p/>
        </w:tc>
        <w:tc>
          <w:tcPr>
            <w:tcW w:type="dxa" w:w="2307"/>
          </w:tcPr>
          <w:p>
            <w:pPr>
              <w:pStyle w:val="null3"/>
              <w:jc w:val="left"/>
            </w:pPr>
            <w:r>
              <w:rPr/>
              <w:t>重点、难点及关键部分的技术性建议及措施2 (5.0分)</w:t>
            </w:r>
            <w:r>
              <w:rPr/>
              <w:t>，（等次分值选择：</w:t>
            </w:r>
            <w:r>
              <w:rPr/>
              <w:t>0.0;</w:t>
            </w:r>
            <w:r>
              <w:rPr/>
              <w:t>1.0;</w:t>
            </w:r>
            <w:r>
              <w:rPr/>
              <w:t>3.0;</w:t>
            </w:r>
            <w:r>
              <w:rPr/>
              <w:t>5.0;</w:t>
            </w:r>
            <w:r>
              <w:rPr/>
              <w:t>）</w:t>
            </w:r>
          </w:p>
        </w:tc>
        <w:tc>
          <w:tcPr>
            <w:tcW w:type="dxa" w:w="5076"/>
          </w:tcPr>
          <w:p>
            <w:pPr>
              <w:pStyle w:val="null3"/>
              <w:jc w:val="left"/>
            </w:pPr>
            <w:r>
              <w:rPr/>
              <w:t>2、对上述第1点中按要求的全部内容制定相应对策及关键部分的技术性建议及措施，进行如下评审加分： （1）针对建设项目特点及采购需求的检测范围，对本项目重点、难点及关键部分分析透彻，制定的相应对策及关键部分的技术性建议及措施针对性强，可行性高，能完全满足且优于采购需求的得5分； （2）针对建设项目特点及采购需求的检测范围，对本项目重点、难点及关键部分有分析，制定的相应对策及关键部分的技术性建议及措施具有一定的针对性、可行性较高，能完全满足采购需求的得3分； （3）针对建设项目特点及采购需求的检测范围，有本项目工程重点、难点分析，制定的相应对策及关键部分的技术性建议及措施可行性一般，不能完全满足采购需求的得1分； （4）针对建设项目特点及采购需求的检测范围，建议及措施完全不适用项目或未进行重点、难点及关键部分分析及提供建议措施的不得分。</w:t>
            </w:r>
          </w:p>
        </w:tc>
      </w:tr>
      <w:tr>
        <w:tc>
          <w:tcPr>
            <w:tcW w:type="dxa" w:w="922"/>
            <w:gridSpan w:val="2"/>
            <w:vMerge/>
          </w:tcPr>
          <w:p/>
        </w:tc>
        <w:tc>
          <w:tcPr>
            <w:tcW w:type="dxa" w:w="2307"/>
          </w:tcPr>
          <w:p>
            <w:pPr>
              <w:pStyle w:val="null3"/>
              <w:jc w:val="left"/>
            </w:pPr>
            <w:r>
              <w:rPr/>
              <w:t>质量保证体系1 (2.0分)</w:t>
            </w:r>
          </w:p>
        </w:tc>
        <w:tc>
          <w:tcPr>
            <w:tcW w:type="dxa" w:w="5076"/>
          </w:tcPr>
          <w:p>
            <w:pPr>
              <w:pStyle w:val="null3"/>
              <w:jc w:val="left"/>
            </w:pPr>
            <w:r>
              <w:rPr/>
              <w:t>1、针对建设项目特点及本采购包采购需求的质量标准进行评审：按要求提供了质量保证措施、质量保证体系的得2分；未按要求提供了质量保证措施、质量保证体系的得0分。</w:t>
            </w:r>
          </w:p>
        </w:tc>
      </w:tr>
      <w:tr>
        <w:tc>
          <w:tcPr>
            <w:tcW w:type="dxa" w:w="922"/>
            <w:gridSpan w:val="2"/>
            <w:vMerge/>
          </w:tcPr>
          <w:p/>
        </w:tc>
        <w:tc>
          <w:tcPr>
            <w:tcW w:type="dxa" w:w="2307"/>
          </w:tcPr>
          <w:p>
            <w:pPr>
              <w:pStyle w:val="null3"/>
              <w:jc w:val="left"/>
            </w:pPr>
            <w:r>
              <w:rPr/>
              <w:t>质量保证体系2 (6.0分)</w:t>
            </w:r>
            <w:r>
              <w:rPr/>
              <w:t>，（等次分值选择：</w:t>
            </w:r>
            <w:r>
              <w:rPr/>
              <w:t>0.0;</w:t>
            </w:r>
            <w:r>
              <w:rPr/>
              <w:t>1.0;</w:t>
            </w:r>
            <w:r>
              <w:rPr/>
              <w:t>3.0;</w:t>
            </w:r>
            <w:r>
              <w:rPr/>
              <w:t>6.0;</w:t>
            </w:r>
            <w:r>
              <w:rPr/>
              <w:t>）</w:t>
            </w:r>
          </w:p>
        </w:tc>
        <w:tc>
          <w:tcPr>
            <w:tcW w:type="dxa" w:w="5076"/>
          </w:tcPr>
          <w:p>
            <w:pPr>
              <w:pStyle w:val="null3"/>
              <w:jc w:val="left"/>
            </w:pPr>
            <w:r>
              <w:rPr/>
              <w:t>2、 对上述第1点中同时提供了质量保证措施、质量保证体系的，进行如下评审加分： （1）针对建设项目特点及采购内容，有合理可行的质量保证措施和质量保证体系，保证体系和措施完善、具体、有针对性，可行性高，能完全满足且优于采购需求的得6分； （2）针对建设项目特点及采购内容，有质量保证措施和质量保证体系，保证体系和措施部分内容不够详尽具体，有一定的针对性和可行性，能满足采购需求的得3分； （3）针对建设项目特点及采购内容，有质量保证措施和质量保证体系，保证体系和措施仅少部分内容有针对性，可行性一般，不能完全满足采购需求的得1分； （4）针对建设项目特点及采购内容，质量保证措施和体系内容不适用本项目或未提供的得0分。</w:t>
            </w:r>
          </w:p>
        </w:tc>
      </w:tr>
      <w:tr>
        <w:tc>
          <w:tcPr>
            <w:tcW w:type="dxa" w:w="922"/>
            <w:gridSpan w:val="2"/>
            <w:vMerge/>
          </w:tcPr>
          <w:p/>
        </w:tc>
        <w:tc>
          <w:tcPr>
            <w:tcW w:type="dxa" w:w="2307"/>
          </w:tcPr>
          <w:p>
            <w:pPr>
              <w:pStyle w:val="null3"/>
              <w:jc w:val="left"/>
            </w:pPr>
            <w:r>
              <w:rPr/>
              <w:t>时间进度保证措施1 (2.0分)</w:t>
            </w:r>
          </w:p>
        </w:tc>
        <w:tc>
          <w:tcPr>
            <w:tcW w:type="dxa" w:w="5076"/>
          </w:tcPr>
          <w:p>
            <w:pPr>
              <w:pStyle w:val="null3"/>
              <w:jc w:val="left"/>
            </w:pPr>
            <w:r>
              <w:rPr/>
              <w:t>1、针对建设项目的特点及本采购包采购内容，投标人有提供具体的工作进度计划（需包含项目前期准备、检测阶段满足工程进度计划）进行评审：按上述要求的全部内容提供工作进度计划的得2分；未按上述要求的全部内容提供工作进度计划的得0分。</w:t>
            </w:r>
          </w:p>
        </w:tc>
      </w:tr>
      <w:tr>
        <w:tc>
          <w:tcPr>
            <w:tcW w:type="dxa" w:w="922"/>
            <w:gridSpan w:val="2"/>
            <w:vMerge/>
          </w:tcPr>
          <w:p/>
        </w:tc>
        <w:tc>
          <w:tcPr>
            <w:tcW w:type="dxa" w:w="2307"/>
          </w:tcPr>
          <w:p>
            <w:pPr>
              <w:pStyle w:val="null3"/>
              <w:jc w:val="left"/>
            </w:pPr>
            <w:r>
              <w:rPr/>
              <w:t>时间进度保证措施2 (6.0分)</w:t>
            </w:r>
            <w:r>
              <w:rPr/>
              <w:t>，（等次分值选择：</w:t>
            </w:r>
            <w:r>
              <w:rPr/>
              <w:t>0.0;</w:t>
            </w:r>
            <w:r>
              <w:rPr/>
              <w:t>1.0;</w:t>
            </w:r>
            <w:r>
              <w:rPr/>
              <w:t>3.0;</w:t>
            </w:r>
            <w:r>
              <w:rPr/>
              <w:t>6.0;</w:t>
            </w:r>
            <w:r>
              <w:rPr/>
              <w:t>）</w:t>
            </w:r>
          </w:p>
        </w:tc>
        <w:tc>
          <w:tcPr>
            <w:tcW w:type="dxa" w:w="5076"/>
          </w:tcPr>
          <w:p>
            <w:pPr>
              <w:pStyle w:val="null3"/>
              <w:jc w:val="left"/>
            </w:pPr>
            <w:r>
              <w:rPr/>
              <w:t>2、对上述第1点中按要求的全部内容提供了工作进度计划，进行如下评审加分： （1）针对建设项目特点及采购内容有具体的工作进度计划，能明确各项检测进度安排和时限，进度保证措施和进度保证具体完善，有针对性，能完全满足且优于采购需求的得6分； （2）针对建设项目特点及采购内容有工作进度计划，但部分检测进度安排和时限不够合理，提供的进度保证措施和进度保证体系不够具体，能完全满足采购需求的得3分； （3）针对建设项目特点及采购内容有工作进度计划，但大部分检测进度安排和时限不合理，进度保证措施和进度保证体系不具有针对性，不能完全满足采购需求的得1分； （4）针对建设项目特点及采购内容进度计划及进度保证体系完全不适用项目，完全不具有针对性或未提供的不得分。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对招标文件本采购包“采购需求”中“1.主要商务要求-其他”响应情况进行评审：（共2项，最高分3分），每满足（正偏离或无偏离）一项商务要求得1.5分，此项最高得3分。 注：以投标人投标文件中的商务条件响应表填写内容为准，未填写的视为负偏离。</w:t>
            </w:r>
          </w:p>
        </w:tc>
      </w:tr>
      <w:tr>
        <w:tc>
          <w:tcPr>
            <w:tcW w:type="dxa" w:w="922"/>
            <w:gridSpan w:val="2"/>
            <w:vMerge/>
          </w:tcPr>
          <w:p/>
        </w:tc>
        <w:tc>
          <w:tcPr>
            <w:tcW w:type="dxa" w:w="2307"/>
          </w:tcPr>
          <w:p>
            <w:pPr>
              <w:pStyle w:val="null3"/>
              <w:jc w:val="left"/>
            </w:pPr>
            <w:r>
              <w:rPr/>
              <w:t>类似业绩 (8.0分)</w:t>
            </w:r>
          </w:p>
        </w:tc>
        <w:tc>
          <w:tcPr>
            <w:tcW w:type="dxa" w:w="5076"/>
          </w:tcPr>
          <w:p>
            <w:pPr>
              <w:pStyle w:val="null3"/>
              <w:jc w:val="left"/>
            </w:pPr>
            <w:r>
              <w:rPr/>
              <w:t>类似检测业绩 投标人（如为联合体投标，须为承担检测工作的单位）从2021年1月1日至投标截止时间为止承接过类似检测内容（类似检测内容指：《建设工程质量检测管理办法》（建设部令第141号）规定的与本项目相关的专项检测机构资质 (旧专项检测机构资质是指：见证取样检测、地基基础工程检测、主体结构工程现场检测、建筑幕墙工程检测、钢结构工程检测)，或《住房和城乡建设部关于印发〈建设工程质量检测机构资质标准〉的通知》（建质规〔2023〕1号，以下简称新标准）规定的综合资质证书或与本项目相关的专项资质证书（新专项资质是指：建筑材料及构配件、主体结构及装饰装修、钢结构、地基基础、建筑节能、建筑幕墙、市政工程材料、道路工程专项资质）业绩： （1）单项业绩合同的服务内容涵盖上述五项（旧资质）（或上述八项（新资质）），每份符合要求的业绩得0.8分，本小项最高得8分； （2） 单项业绩合同的服务内容涵盖上述任意三或四项（旧资质）（或上述任意六项或七项（新资质）），每份符合要求的业绩得0.4分，本小项最高得4分； （3）其他情况不得分。本项累计最高得8分。 （注： 1. 需同时提供中标通知书（成交通知书或免招标证明）及服务合同关键页证明材料扫描件，业绩时间以合同签订时间为准，没有按要求提供业绩证明材料或业绩不符合要求的，不得分。 2. 检测合同：提供检测合同关键页（合同关键页指首页、盖章页、体现工程名称、检测范围、检测内容页）证明材料扫描件，如合同体现不了检测内容，需提供用户单位盖章的检测内容证明材料。 3. 合同内容名称不同，但表达的意思一致也视为满足内容要求。投标人应在合同扫描件对应响应检测内容的地方进行圈注标记。 4. 同一个业绩检测内容同时满足多项内容，按最高得分计算一次，不累计。）</w:t>
            </w:r>
          </w:p>
        </w:tc>
      </w:tr>
      <w:tr>
        <w:tc>
          <w:tcPr>
            <w:tcW w:type="dxa" w:w="922"/>
            <w:gridSpan w:val="2"/>
            <w:vMerge/>
          </w:tcPr>
          <w:p/>
        </w:tc>
        <w:tc>
          <w:tcPr>
            <w:tcW w:type="dxa" w:w="2307"/>
          </w:tcPr>
          <w:p>
            <w:pPr>
              <w:pStyle w:val="null3"/>
              <w:jc w:val="left"/>
            </w:pPr>
            <w:r>
              <w:rPr/>
              <w:t>满意度评价 (2.0分)</w:t>
            </w:r>
          </w:p>
        </w:tc>
        <w:tc>
          <w:tcPr>
            <w:tcW w:type="dxa" w:w="5076"/>
          </w:tcPr>
          <w:p>
            <w:pPr>
              <w:pStyle w:val="null3"/>
              <w:jc w:val="left"/>
            </w:pPr>
            <w:r>
              <w:rPr/>
              <w:t>对应上述类似业绩（必须为以上检测类似业绩情况中有效计分的业绩）提供用户正面评价（包括优秀、优良、良好、满意或相当于类似评价），每提供一份得0.4分，总分2分。 注：提供合同甲方（业主单位）或甲方（业主单位）项目主管部门盖章的评价文件扫描，不提供不得分。</w:t>
            </w:r>
          </w:p>
        </w:tc>
      </w:tr>
      <w:tr>
        <w:tc>
          <w:tcPr>
            <w:tcW w:type="dxa" w:w="922"/>
            <w:gridSpan w:val="2"/>
            <w:vMerge/>
          </w:tcPr>
          <w:p/>
        </w:tc>
        <w:tc>
          <w:tcPr>
            <w:tcW w:type="dxa" w:w="2307"/>
          </w:tcPr>
          <w:p>
            <w:pPr>
              <w:pStyle w:val="null3"/>
              <w:jc w:val="left"/>
            </w:pPr>
            <w:r>
              <w:rPr/>
              <w:t>项目技术负责人 (10.0分)</w:t>
            </w:r>
          </w:p>
        </w:tc>
        <w:tc>
          <w:tcPr>
            <w:tcW w:type="dxa" w:w="5076"/>
          </w:tcPr>
          <w:p>
            <w:pPr>
              <w:pStyle w:val="null3"/>
              <w:jc w:val="left"/>
            </w:pPr>
            <w:r>
              <w:rPr/>
              <w:t>项目技术负责人须是投标人（如为联合体投标，指联合体牵头单位）的正式员工： 1、具有建筑工程相关专业正高级（教授级）工程师职称的得8分；具有建筑工程相关专业副高级（或高级）工程师职称的得4分；具有建筑工程相关专业中级工程师的得2分；（提供多项职称，不累计，按最高级别计算得分）。本小项最多得8分。 2、具有建设质量安全监督部门或其委托的机构、行业协会颁发的检测员证的，得2分。本小项最多得2分。 注：上述两项合计最多得10分。须对应提供以上人员的职称证、检测员证（或检测鉴定培训合格证）扫描件和投标截止时间前6个月内（含投标截止时间当月）任意1个月的社保证明文件，并加盖投标人公章。未提供上述资料或不符合要求的不得分。“建筑工程相关专业”技术职称是指包含建筑施工管理、建筑施工、工程管理、建筑生产技术管理、建筑机械、建筑工程检测类等工程项目建设所涉及的相关专业的技术职称。</w:t>
            </w:r>
          </w:p>
        </w:tc>
      </w:tr>
      <w:tr>
        <w:tc>
          <w:tcPr>
            <w:tcW w:type="dxa" w:w="922"/>
            <w:gridSpan w:val="2"/>
            <w:vMerge/>
          </w:tcPr>
          <w:p/>
        </w:tc>
        <w:tc>
          <w:tcPr>
            <w:tcW w:type="dxa" w:w="2307"/>
          </w:tcPr>
          <w:p>
            <w:pPr>
              <w:pStyle w:val="null3"/>
              <w:jc w:val="left"/>
            </w:pPr>
            <w:r>
              <w:rPr/>
              <w:t>投入本项目的其他检测人员（除项目技术负责人以外） (12.0分)</w:t>
            </w:r>
          </w:p>
        </w:tc>
        <w:tc>
          <w:tcPr>
            <w:tcW w:type="dxa" w:w="5076"/>
          </w:tcPr>
          <w:p>
            <w:pPr>
              <w:pStyle w:val="null3"/>
              <w:jc w:val="left"/>
            </w:pPr>
            <w:r>
              <w:rPr/>
              <w:t>投入本采购包的其他检测人员须是投标人（如为联合体，指联合体各方提供或联合满足的均予以认可）的正式员工。 1、配备在职持证检测技术人员持有建设工程质量安全监督部门或其委托的机构、行业协会颁发的相关检测员证或检测鉴定培训合格证，每1人得1分,本小项最多得5分。 2、上述第1点人员中具有建筑工程相关专业高级工程师（或以上级别职称）的，每1人得1.4分,最多得7分；具有建筑工程相关专业中级工程师职称的，每人得0.7，最多得3.5分。本小项最多得7分。 注：上述两项合计最高得12分。投标人须对应提供以上人员的职称证、检测员证（或检测鉴定培训合格证）和投标截止时间前6个月内（含投标截止时间当月）任意1个月的社保证明文件，并加盖投标人公章。未提供上述资料或不符合要求的不得分。“建筑工程相关专业”技术职称是指包含建筑施工管理、建筑施工、工程管理、建筑生产技术管理、建筑机械、建筑工程检测类等工程项目建设所涉及的相关专业的技术职称。</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采购包2(第三方监测):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技术要求的条款响应程度 (11.0分)</w:t>
            </w:r>
          </w:p>
        </w:tc>
        <w:tc>
          <w:tcPr>
            <w:tcW w:type="dxa" w:w="5076"/>
          </w:tcPr>
          <w:p>
            <w:pPr>
              <w:pStyle w:val="null3"/>
              <w:jc w:val="left"/>
            </w:pPr>
            <w:r>
              <w:rPr/>
              <w:t>根据对招标文件本采购包“采购需求”中“技术标准与要求”附表一第三方监测服务具体技术(参数)要求的一般技术条款（总共评审以下11项：“ 一、监测范围”5项 、“四、服务要求”1项、“六、安全文明要求”3项、“七、保.密要求”1项、“九、附件”1项）；合计共11项，每响应（响应为正偏离或无偏离）一项得1分，此项最高得11分。 备注：一般技术参数是指除“★”之外的技术参数。如上述一般技术要求的参数中有明确提供的证明资料，则以技术要求的参数中要求的为准，无或未按要求提供证明材料的不得分；如技术要求参数中无明确证明材料的，以投标人投标文件中的技术参数响应中的技术和服务要求响应表填写内容为准，未填写的视为负偏离。</w:t>
            </w:r>
          </w:p>
        </w:tc>
      </w:tr>
      <w:tr>
        <w:tc>
          <w:tcPr>
            <w:tcW w:type="dxa" w:w="922"/>
            <w:gridSpan w:val="2"/>
            <w:vMerge/>
          </w:tcPr>
          <w:p/>
        </w:tc>
        <w:tc>
          <w:tcPr>
            <w:tcW w:type="dxa" w:w="2307"/>
          </w:tcPr>
          <w:p>
            <w:pPr>
              <w:pStyle w:val="null3"/>
              <w:jc w:val="left"/>
            </w:pPr>
            <w:r>
              <w:rPr/>
              <w:t>监测方案1 (2.0分)</w:t>
            </w:r>
          </w:p>
        </w:tc>
        <w:tc>
          <w:tcPr>
            <w:tcW w:type="dxa" w:w="5076"/>
          </w:tcPr>
          <w:p>
            <w:pPr>
              <w:pStyle w:val="null3"/>
              <w:jc w:val="left"/>
            </w:pPr>
            <w:r>
              <w:rPr/>
              <w:t>1、投标人针对建设项目特点及本项目本采购包采购需求及监测清单情况编制相关监测方案（包括但不限于监测工程概况、监测依据、监测工作程序、方法和制度、拟投入的监测人员、仪器设备、各项监测具体时间、监测结果的反馈时间以及出具监测报告的具体时间等）进行评审：按上述要求的全部内容提供了监测方案的得2分；未按上述要求的全部内容提供监测方案的得0分。</w:t>
            </w:r>
          </w:p>
        </w:tc>
      </w:tr>
      <w:tr>
        <w:tc>
          <w:tcPr>
            <w:tcW w:type="dxa" w:w="922"/>
            <w:gridSpan w:val="2"/>
            <w:vMerge/>
          </w:tcPr>
          <w:p/>
        </w:tc>
        <w:tc>
          <w:tcPr>
            <w:tcW w:type="dxa" w:w="2307"/>
          </w:tcPr>
          <w:p>
            <w:pPr>
              <w:pStyle w:val="null3"/>
              <w:jc w:val="left"/>
            </w:pPr>
            <w:r>
              <w:rPr/>
              <w:t>监测方案2 (7.0分)</w:t>
            </w:r>
            <w:r>
              <w:rPr/>
              <w:t>，（等次分值选择：</w:t>
            </w:r>
            <w:r>
              <w:rPr/>
              <w:t>0.0;</w:t>
            </w:r>
            <w:r>
              <w:rPr/>
              <w:t>2.0;</w:t>
            </w:r>
            <w:r>
              <w:rPr/>
              <w:t>5.0;</w:t>
            </w:r>
            <w:r>
              <w:rPr/>
              <w:t>7.0;</w:t>
            </w:r>
            <w:r>
              <w:rPr/>
              <w:t>）</w:t>
            </w:r>
          </w:p>
        </w:tc>
        <w:tc>
          <w:tcPr>
            <w:tcW w:type="dxa" w:w="5076"/>
          </w:tcPr>
          <w:p>
            <w:pPr>
              <w:pStyle w:val="null3"/>
              <w:jc w:val="left"/>
            </w:pPr>
            <w:r>
              <w:rPr/>
              <w:t>2、对上述第1点中按要求的全部内容提供了监测方案，进行如下评审加分： （1）监测方案根据建设项目特点及采购工作内容编制，方案编制详细、具体，内容齐全，能满足本项目提出的所有内容，具有合理可行的工作方案、满足项目进度确保措施，能完全满足且优于采购需求的得7分； （2）监测方案根据建设项目特点及采购工作内容编制，方案编制较详细、较具体，内容较齐全，有比较可行的工作方案、满足项目进度确保措施，能完全满足采购需求的得5分； （3）监测方案未能根据建设项目特点及采购工作内容编制，方案编制基本内容有缺漏，方法未能满足规范要求，不能完全满足采购需求的得2分； （5）监测方案内容完全不适用项目或不提供方案的不得分。</w:t>
            </w:r>
          </w:p>
        </w:tc>
      </w:tr>
      <w:tr>
        <w:tc>
          <w:tcPr>
            <w:tcW w:type="dxa" w:w="922"/>
            <w:gridSpan w:val="2"/>
            <w:vMerge/>
          </w:tcPr>
          <w:p/>
        </w:tc>
        <w:tc>
          <w:tcPr>
            <w:tcW w:type="dxa" w:w="2307"/>
          </w:tcPr>
          <w:p>
            <w:pPr>
              <w:pStyle w:val="null3"/>
              <w:jc w:val="left"/>
            </w:pPr>
            <w:r>
              <w:rPr/>
              <w:t>重点、难点及关键部分的技术性建议及措施1 (3.0分)</w:t>
            </w:r>
          </w:p>
        </w:tc>
        <w:tc>
          <w:tcPr>
            <w:tcW w:type="dxa" w:w="5076"/>
          </w:tcPr>
          <w:p>
            <w:pPr>
              <w:pStyle w:val="null3"/>
              <w:jc w:val="left"/>
            </w:pPr>
            <w:r>
              <w:rPr/>
              <w:t>1、针对建设项目特点及本采购包采购需求的监测范围，投标人制定对本项目重点、难点及关键部分分析（包括但不限于；基坑监测、边坡监测、主体沉降观测、高支模监测等）进行评审：按上述要求的全部内容提供了相应对策及关键部分的技术性建议及措施的得3分；未按上述要求的全部内容提供了相应对策及关键部分的技术性建议及措施的得0分。</w:t>
            </w:r>
          </w:p>
        </w:tc>
      </w:tr>
      <w:tr>
        <w:tc>
          <w:tcPr>
            <w:tcW w:type="dxa" w:w="922"/>
            <w:gridSpan w:val="2"/>
            <w:vMerge/>
          </w:tcPr>
          <w:p/>
        </w:tc>
        <w:tc>
          <w:tcPr>
            <w:tcW w:type="dxa" w:w="2307"/>
          </w:tcPr>
          <w:p>
            <w:pPr>
              <w:pStyle w:val="null3"/>
              <w:jc w:val="left"/>
            </w:pPr>
            <w:r>
              <w:rPr/>
              <w:t>重点、难点及关键部分的技术性建议及措施2 (6.0分)</w:t>
            </w:r>
            <w:r>
              <w:rPr/>
              <w:t>，（等次分值选择：</w:t>
            </w:r>
            <w:r>
              <w:rPr/>
              <w:t>0.0;</w:t>
            </w:r>
            <w:r>
              <w:rPr/>
              <w:t>1.0;</w:t>
            </w:r>
            <w:r>
              <w:rPr/>
              <w:t>3.0;</w:t>
            </w:r>
            <w:r>
              <w:rPr/>
              <w:t>6.0;</w:t>
            </w:r>
            <w:r>
              <w:rPr/>
              <w:t>）</w:t>
            </w:r>
          </w:p>
        </w:tc>
        <w:tc>
          <w:tcPr>
            <w:tcW w:type="dxa" w:w="5076"/>
          </w:tcPr>
          <w:p>
            <w:pPr>
              <w:pStyle w:val="null3"/>
              <w:jc w:val="left"/>
            </w:pPr>
            <w:r>
              <w:rPr/>
              <w:t>2、对上述第1点中按要求的全部内容制定相应对策及关键部分的技术性建议及措施，进行如下评审加分： （1）针对建设项目特点及采购需求的监测范围，对本项目重点、难点及关键部分分析透彻，制定的相应对策及关键部分的技术性建议及措施针对性强，可行性高，能完全满足且优于采购需求的得6分； （2）针对建设项目特点及采购需求的监测范围，对本项目重点、难点及关键部分有分析，制定的相应对策及关键部分的技术性建议及措施具有一定的针对性、可行性较高，能完全满足采购需求的得3分； （3）针对建设项目特点及采购需求的监测范围，有本项目工程重点、难点分析，制定的相应对策及关键部分的技术性建议及措施可行性一般，不能完全满足采购需求的得1分； （4）针对建设项目特点及采购需求的监测范围，建议及措施完全不适用项目或未进行重点、难点及关键部分分析及提供建议措施的不得分。</w:t>
            </w:r>
          </w:p>
        </w:tc>
      </w:tr>
      <w:tr>
        <w:tc>
          <w:tcPr>
            <w:tcW w:type="dxa" w:w="922"/>
            <w:gridSpan w:val="2"/>
            <w:vMerge/>
          </w:tcPr>
          <w:p/>
        </w:tc>
        <w:tc>
          <w:tcPr>
            <w:tcW w:type="dxa" w:w="2307"/>
          </w:tcPr>
          <w:p>
            <w:pPr>
              <w:pStyle w:val="null3"/>
              <w:jc w:val="left"/>
            </w:pPr>
            <w:r>
              <w:rPr/>
              <w:t>质量保证体系1 (2.0分)</w:t>
            </w:r>
          </w:p>
        </w:tc>
        <w:tc>
          <w:tcPr>
            <w:tcW w:type="dxa" w:w="5076"/>
          </w:tcPr>
          <w:p>
            <w:pPr>
              <w:pStyle w:val="null3"/>
              <w:jc w:val="left"/>
            </w:pPr>
            <w:r>
              <w:rPr/>
              <w:t>1、针对建设项目特点及本采购包采购需求的质量标准进行评审：按要求提供了质量保证措施、质量保证体系的得2分；未按要求提供了质量保证措施、质量保证体系的得0分。</w:t>
            </w:r>
          </w:p>
        </w:tc>
      </w:tr>
      <w:tr>
        <w:tc>
          <w:tcPr>
            <w:tcW w:type="dxa" w:w="922"/>
            <w:gridSpan w:val="2"/>
            <w:vMerge/>
          </w:tcPr>
          <w:p/>
        </w:tc>
        <w:tc>
          <w:tcPr>
            <w:tcW w:type="dxa" w:w="2307"/>
          </w:tcPr>
          <w:p>
            <w:pPr>
              <w:pStyle w:val="null3"/>
              <w:jc w:val="left"/>
            </w:pPr>
            <w:r>
              <w:rPr/>
              <w:t>质量保证体系 2 (6.0分)</w:t>
            </w:r>
            <w:r>
              <w:rPr/>
              <w:t>，（等次分值选择：</w:t>
            </w:r>
            <w:r>
              <w:rPr/>
              <w:t>0.0;</w:t>
            </w:r>
            <w:r>
              <w:rPr/>
              <w:t>1.0;</w:t>
            </w:r>
            <w:r>
              <w:rPr/>
              <w:t>3.0;</w:t>
            </w:r>
            <w:r>
              <w:rPr/>
              <w:t>6.0;</w:t>
            </w:r>
            <w:r>
              <w:rPr/>
              <w:t>）</w:t>
            </w:r>
          </w:p>
        </w:tc>
        <w:tc>
          <w:tcPr>
            <w:tcW w:type="dxa" w:w="5076"/>
          </w:tcPr>
          <w:p>
            <w:pPr>
              <w:pStyle w:val="null3"/>
              <w:jc w:val="left"/>
            </w:pPr>
            <w:r>
              <w:rPr/>
              <w:t>对上述第1点中同时提供了质量保证措施、质量保证体系的，进行如下评审加分： （1）针对建设项目特点及采购内容，有合理可行的质量保证措施和质量保证体系，保证体系和措施完善、具体、有针对性，可行性高，能完全满足且优于采购需求的得6分； （4）针对建设项目特点及采购内容，有质量保证措施和质量保证体系，保证体系和措施部分内容不够详尽具体，有一定的针对性和可行性，能满足采购需求的得3分； （5）针对建设项目特点及采购内容，有质量保证措施和质量保证体系，保证体系和措施仅少部分内容有针对性，可行性一般，不能完全满足采购需求的得1分； （4）针对建设项目特点及采购内容，质量保证措施和体系内容不适用本项目或未提供的得0分。</w:t>
            </w:r>
          </w:p>
        </w:tc>
      </w:tr>
      <w:tr>
        <w:tc>
          <w:tcPr>
            <w:tcW w:type="dxa" w:w="922"/>
            <w:gridSpan w:val="2"/>
            <w:vMerge/>
          </w:tcPr>
          <w:p/>
        </w:tc>
        <w:tc>
          <w:tcPr>
            <w:tcW w:type="dxa" w:w="2307"/>
          </w:tcPr>
          <w:p>
            <w:pPr>
              <w:pStyle w:val="null3"/>
              <w:jc w:val="left"/>
            </w:pPr>
            <w:r>
              <w:rPr/>
              <w:t>时间进度保证措施1 (2.0分)</w:t>
            </w:r>
          </w:p>
        </w:tc>
        <w:tc>
          <w:tcPr>
            <w:tcW w:type="dxa" w:w="5076"/>
          </w:tcPr>
          <w:p>
            <w:pPr>
              <w:pStyle w:val="null3"/>
              <w:jc w:val="left"/>
            </w:pPr>
            <w:r>
              <w:rPr/>
              <w:t>1、针对建设项目的特点及本采购包采购内容，投标人有提供具体的工作进度计划（需包含项目前期准备、监测阶段满足工程进度计划）进行评审：按上述要求的全部内容提供工作进度计划的得2分；未按上述要求的全部内容提供工作进度计划的得0分。</w:t>
            </w:r>
          </w:p>
        </w:tc>
      </w:tr>
      <w:tr>
        <w:tc>
          <w:tcPr>
            <w:tcW w:type="dxa" w:w="922"/>
            <w:gridSpan w:val="2"/>
            <w:vMerge/>
          </w:tcPr>
          <w:p/>
        </w:tc>
        <w:tc>
          <w:tcPr>
            <w:tcW w:type="dxa" w:w="2307"/>
          </w:tcPr>
          <w:p>
            <w:pPr>
              <w:pStyle w:val="null3"/>
              <w:jc w:val="left"/>
            </w:pPr>
            <w:r>
              <w:rPr/>
              <w:t>时间进度保证措施2 (6.0分)</w:t>
            </w:r>
            <w:r>
              <w:rPr/>
              <w:t>，（等次分值选择：</w:t>
            </w:r>
            <w:r>
              <w:rPr/>
              <w:t>0.0;</w:t>
            </w:r>
            <w:r>
              <w:rPr/>
              <w:t>1.0;</w:t>
            </w:r>
            <w:r>
              <w:rPr/>
              <w:t>3.0;</w:t>
            </w:r>
            <w:r>
              <w:rPr/>
              <w:t>6.0;</w:t>
            </w:r>
            <w:r>
              <w:rPr/>
              <w:t>）</w:t>
            </w:r>
          </w:p>
        </w:tc>
        <w:tc>
          <w:tcPr>
            <w:tcW w:type="dxa" w:w="5076"/>
          </w:tcPr>
          <w:p>
            <w:pPr>
              <w:pStyle w:val="null3"/>
              <w:jc w:val="left"/>
            </w:pPr>
            <w:r>
              <w:rPr/>
              <w:t>2、对上述第1点中按要求的全部内容提供了工作进度计划，进行如下评审加分： （1）针对建设项目特点及采购内容有具体的工作进度计划，能明确各项监测进度安排和时限，进度保证措施和进度保证具体完善，有针对性，能完全满足且优于采购需求的得6分； （2）针对建设项目特点及采购内容有工作进度计划，但部分监测进度安排和时限不够合理，提供的进度保证措施和进度保证体系不够具体，能完全满足采购需求的得3分； （3）针对建设项目特点及采购内容有工作进度计划，但大部分监测进度安排和时限不合理，进度保证措施和进度保证体系不具有针对性，不能完全满足采购需求的得1分； （4）针对建设项目特点及采购内容进度计划及进度保证体系完全不适用项目，完全不具有针对性或未提供的不得分。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p>
        </w:tc>
        <w:tc>
          <w:tcPr>
            <w:tcW w:type="dxa" w:w="5076"/>
          </w:tcPr>
          <w:p>
            <w:pPr>
              <w:pStyle w:val="null3"/>
              <w:jc w:val="left"/>
            </w:pPr>
            <w:r>
              <w:rPr/>
              <w:t>对招标文件本采购包“采购需求”中“1.主要商务要求-其他”响应情况进行评审：（共2项，最高分5分），每满足（正偏离或无偏离）一项商务要求得2.5分，此项最高得5分。 注：以投标人投标文件中的商务条件响应表填写内容为准，未填写的视为负偏离。</w:t>
            </w:r>
          </w:p>
        </w:tc>
      </w:tr>
      <w:tr>
        <w:tc>
          <w:tcPr>
            <w:tcW w:type="dxa" w:w="922"/>
            <w:gridSpan w:val="2"/>
            <w:vMerge/>
          </w:tcPr>
          <w:p/>
        </w:tc>
        <w:tc>
          <w:tcPr>
            <w:tcW w:type="dxa" w:w="2307"/>
          </w:tcPr>
          <w:p>
            <w:pPr>
              <w:pStyle w:val="null3"/>
              <w:jc w:val="left"/>
            </w:pPr>
            <w:r>
              <w:rPr/>
              <w:t>类似业绩 (8.0分)</w:t>
            </w:r>
          </w:p>
        </w:tc>
        <w:tc>
          <w:tcPr>
            <w:tcW w:type="dxa" w:w="5076"/>
          </w:tcPr>
          <w:p>
            <w:pPr>
              <w:pStyle w:val="null3"/>
              <w:jc w:val="left"/>
            </w:pPr>
            <w:r>
              <w:rPr/>
              <w:t>类似监测业绩 投标人（如为联合体投标，指联合体各方）从2021年1月1日至投标截止时间为止承接过类似监测内容（类似监测内容指：基坑监测、边坡监测、主体沉降观测、高支模监测）业绩： 单个业绩（合同）监测内容同时包含上述三项或以上的每个业绩得0.8分，本小项最高得8分； 单个业绩（合同）监测内容同时包含上述任意两项的每个业绩得0.4分，本小项最高得4分； （3）其他情况不得分。本项累计最高得8分。 （注： 1.需同时提供中标通知书（成交通知书或免招标证明）及服务合同关键页证明材料扫描件，业绩时间以合同签订时间为准，没有按要求提供业绩证明材料或业绩不符合要求的，不得分。 2.监测合同：合同关键页指首页、盖章页，需体现监测工作内容（如基坑监测、边坡监测、主体沉降观测、高支模监测）的合同内容页，否则不得分。 3.合同内容名称不同，但表达的意思一致也视为满足内容要求。投标人应在合同扫描件对应响应监测内容的地方进行圈注标记。 4.同一个业绩监测内容同时满足多项内容，按最高得分计算一次，不累计。）</w:t>
            </w:r>
          </w:p>
        </w:tc>
      </w:tr>
      <w:tr>
        <w:tc>
          <w:tcPr>
            <w:tcW w:type="dxa" w:w="922"/>
            <w:gridSpan w:val="2"/>
            <w:vMerge/>
          </w:tcPr>
          <w:p/>
        </w:tc>
        <w:tc>
          <w:tcPr>
            <w:tcW w:type="dxa" w:w="2307"/>
          </w:tcPr>
          <w:p>
            <w:pPr>
              <w:pStyle w:val="null3"/>
              <w:jc w:val="left"/>
            </w:pPr>
            <w:r>
              <w:rPr/>
              <w:t>满意度评价 (2.0分)</w:t>
            </w:r>
          </w:p>
        </w:tc>
        <w:tc>
          <w:tcPr>
            <w:tcW w:type="dxa" w:w="5076"/>
          </w:tcPr>
          <w:p>
            <w:pPr>
              <w:pStyle w:val="null3"/>
              <w:jc w:val="left"/>
            </w:pPr>
            <w:r>
              <w:rPr/>
              <w:t>对应上述类似业绩（必须为以上监测类似业绩情况中有效计分的业绩）提供用户正面评价（包括优秀、优良、良好、满意或相当于类似评价），每提供一份得0.4分，总分2分。 注：提供合同甲方（业主单位）或甲方（业主单位）项目主管部门盖章的评价文件扫描，不提供不得分。</w:t>
            </w:r>
          </w:p>
        </w:tc>
      </w:tr>
      <w:tr>
        <w:tc>
          <w:tcPr>
            <w:tcW w:type="dxa" w:w="922"/>
            <w:gridSpan w:val="2"/>
            <w:vMerge/>
          </w:tcPr>
          <w:p/>
        </w:tc>
        <w:tc>
          <w:tcPr>
            <w:tcW w:type="dxa" w:w="2307"/>
          </w:tcPr>
          <w:p>
            <w:pPr>
              <w:pStyle w:val="null3"/>
              <w:jc w:val="left"/>
            </w:pPr>
            <w:r>
              <w:rPr/>
              <w:t>投入本项目的其他监测人员 (20.0分)</w:t>
            </w:r>
          </w:p>
        </w:tc>
        <w:tc>
          <w:tcPr>
            <w:tcW w:type="dxa" w:w="5076"/>
          </w:tcPr>
          <w:p>
            <w:pPr>
              <w:pStyle w:val="null3"/>
              <w:jc w:val="left"/>
            </w:pPr>
            <w:r>
              <w:rPr/>
              <w:t>监测投入人员（如为联合体，指联合体各方提供的均予以认可）本项监测投入人员为除基坑系统计划登记的人员名单（详见招标文件本采购包“采购需求”中“技术标准与要求”附表一第三方监测具体技术(参数)要求第5项）以外的增加人员，按以下要求进行评分： 具有建筑工程相关专业高级工程师（或以上级别职称）的，每人得4分,最多得20分；具有建筑工程相关专业中级工程师职称的，每人得2分，最多得10分。本项最高得20分。 注：投标人须对应提供以上人员的职称证和投标截止时间前6个月内（含投标截止时间当月）任意1个月的社保证明文件，并加盖投标人公章。未提供上述资料或不符合要求的不得分。“建筑工程相关专业”技术职称是指包含建筑施工管理、建筑施工、工程管理、建筑生产技术管理、建筑机械、建筑工程检测、工程测量类等工程项目建设所涉及的相关专业的技术职称。</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另册（详见招标公告附件）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440106-2026-00144</w:t>
      </w:r>
    </w:p>
    <w:p>
      <w:pPr>
        <w:pStyle w:val="null3"/>
        <w:jc w:val="center"/>
        <w:outlineLvl w:val="3"/>
      </w:pPr>
      <w:r>
        <w:rPr>
          <w:sz w:val="24"/>
          <w:b/>
        </w:rPr>
        <w:t>采购项目编号：</w:t>
      </w:r>
      <w:r>
        <w:rPr>
          <w:sz w:val="24"/>
          <w:b/>
        </w:rPr>
        <w:t>ZB-15-04A-2025-D-F-E32653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天河区城市环卫保障综合停车场第三方检测及监测</w:t>
      </w:r>
      <w:r>
        <w:rPr>
          <w:u w:val="single"/>
        </w:rPr>
        <w:t>”</w:t>
      </w:r>
      <w:r>
        <w:rPr/>
        <w:t>项目的招标[采购项目编号为：</w:t>
      </w:r>
      <w:r>
        <w:rPr>
          <w:u w:val="single"/>
        </w:rPr>
        <w:t>ZB-15-04A-2025-D-F-E32653</w:t>
      </w:r>
      <w:r>
        <w:rPr/>
        <w:t>]，我方愿参与投标。</w:t>
      </w:r>
    </w:p>
    <w:p>
      <w:pPr>
        <w:pStyle w:val="null3"/>
        <w:ind w:firstLine="480"/>
      </w:pPr>
      <w:r>
        <w:rPr/>
        <w:t>我方确认收到贵方提供的</w:t>
      </w:r>
      <w:r>
        <w:rPr>
          <w:u w:val="single"/>
        </w:rPr>
        <w:t>“</w:t>
      </w:r>
      <w:r>
        <w:rPr>
          <w:u w:val="single"/>
        </w:rPr>
        <w:t>天河区城市环卫保障综合停车场第三方检测及监测</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天河区城市环卫保障综合停车场第三方检测及监测</w:t>
      </w:r>
      <w:r>
        <w:rPr/>
        <w:t>”项目采购[采购项目编号为</w:t>
      </w:r>
      <w:r>
        <w:rPr/>
        <w:t>ZB-15-04A-2025-D-F-E32653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广州市天河区建设工程项目代建局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天河区城市环卫保障综合停车场第三方检测及监测</w:t>
      </w:r>
      <w:r>
        <w:rPr/>
        <w:t>招标中获中标（采购项目编号：</w:t>
      </w:r>
      <w:r>
        <w:rPr/>
        <w:t>ZB-15-04A-2025-D-F-E32653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