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7C40B">
      <w:pPr>
        <w:spacing w:line="360" w:lineRule="auto"/>
        <w:jc w:val="center"/>
        <w:rPr>
          <w:rFonts w:hint="eastAsia" w:ascii="宋体" w:hAnsi="宋体" w:eastAsia="宋体" w:cs="宋体"/>
          <w:b/>
          <w:color w:val="auto"/>
          <w:sz w:val="36"/>
          <w:szCs w:val="36"/>
          <w:highlight w:val="none"/>
          <w:lang w:val="en-US" w:eastAsia="zh-CN"/>
        </w:rPr>
      </w:pPr>
    </w:p>
    <w:p w14:paraId="6CD16C9D">
      <w:pPr>
        <w:spacing w:line="360" w:lineRule="auto"/>
        <w:jc w:val="center"/>
        <w:rPr>
          <w:rFonts w:hint="eastAsia" w:ascii="宋体" w:hAnsi="宋体" w:cs="宋体"/>
          <w:b/>
          <w:color w:val="auto"/>
          <w:sz w:val="36"/>
          <w:szCs w:val="36"/>
          <w:highlight w:val="none"/>
        </w:rPr>
      </w:pPr>
    </w:p>
    <w:p w14:paraId="6B4BF2A9">
      <w:pPr>
        <w:snapToGrid w:val="0"/>
        <w:spacing w:line="360" w:lineRule="auto"/>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广州市番禺区市桥街先锋小学旧址装修工程设计施工总承包</w:t>
      </w:r>
    </w:p>
    <w:p w14:paraId="1F22B7A7">
      <w:pPr>
        <w:spacing w:line="360" w:lineRule="auto"/>
        <w:jc w:val="center"/>
        <w:rPr>
          <w:rFonts w:hint="eastAsia" w:ascii="宋体" w:hAnsi="宋体" w:eastAsia="宋体" w:cs="宋体"/>
          <w:b/>
          <w:color w:val="auto"/>
          <w:sz w:val="36"/>
          <w:szCs w:val="36"/>
          <w:highlight w:val="none"/>
          <w:lang w:eastAsia="zh-CN"/>
        </w:rPr>
      </w:pPr>
    </w:p>
    <w:p w14:paraId="672F7192">
      <w:pPr>
        <w:spacing w:line="360" w:lineRule="auto"/>
        <w:jc w:val="center"/>
        <w:rPr>
          <w:rFonts w:hint="eastAsia" w:ascii="宋体" w:hAnsi="宋体" w:cs="宋体"/>
          <w:b/>
          <w:color w:val="auto"/>
          <w:sz w:val="52"/>
          <w:szCs w:val="52"/>
          <w:highlight w:val="none"/>
        </w:rPr>
      </w:pPr>
    </w:p>
    <w:p w14:paraId="1801F508">
      <w:pPr>
        <w:spacing w:line="360" w:lineRule="auto"/>
        <w:jc w:val="center"/>
        <w:rPr>
          <w:rFonts w:hint="eastAsia" w:ascii="宋体" w:hAnsi="宋体" w:cs="宋体"/>
          <w:b/>
          <w:color w:val="auto"/>
          <w:sz w:val="52"/>
          <w:szCs w:val="52"/>
          <w:highlight w:val="none"/>
        </w:rPr>
      </w:pPr>
    </w:p>
    <w:p w14:paraId="5F57F649">
      <w:pPr>
        <w:spacing w:line="360" w:lineRule="auto"/>
        <w:jc w:val="center"/>
        <w:rPr>
          <w:rFonts w:hint="eastAsia" w:ascii="宋体" w:hAnsi="宋体" w:cs="宋体"/>
          <w:b/>
          <w:color w:val="auto"/>
          <w:sz w:val="44"/>
          <w:szCs w:val="44"/>
          <w:highlight w:val="none"/>
        </w:rPr>
      </w:pPr>
    </w:p>
    <w:p w14:paraId="790969B8">
      <w:pPr>
        <w:spacing w:line="360" w:lineRule="auto"/>
        <w:jc w:val="center"/>
        <w:rPr>
          <w:rFonts w:hint="eastAsia" w:ascii="宋体" w:hAnsi="宋体" w:cs="宋体"/>
          <w:b/>
          <w:color w:val="auto"/>
          <w:sz w:val="44"/>
          <w:szCs w:val="44"/>
          <w:highlight w:val="none"/>
        </w:rPr>
      </w:pPr>
    </w:p>
    <w:p w14:paraId="452E52A3">
      <w:pPr>
        <w:spacing w:line="360" w:lineRule="auto"/>
        <w:ind w:left="-359" w:leftChars="-171"/>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84"/>
          <w:szCs w:val="84"/>
          <w:highlight w:val="none"/>
        </w:rPr>
        <w:t>招标公告</w:t>
      </w:r>
    </w:p>
    <w:p w14:paraId="06968CDE">
      <w:pPr>
        <w:spacing w:line="360" w:lineRule="auto"/>
        <w:jc w:val="center"/>
        <w:rPr>
          <w:rFonts w:hint="eastAsia" w:ascii="宋体" w:hAnsi="宋体" w:cs="宋体"/>
          <w:b/>
          <w:color w:val="auto"/>
          <w:sz w:val="44"/>
          <w:szCs w:val="44"/>
          <w:highlight w:val="none"/>
        </w:rPr>
      </w:pPr>
    </w:p>
    <w:p w14:paraId="37126BB0">
      <w:pPr>
        <w:spacing w:line="360" w:lineRule="auto"/>
        <w:jc w:val="center"/>
        <w:rPr>
          <w:rFonts w:hint="eastAsia" w:ascii="宋体" w:hAnsi="宋体" w:cs="宋体"/>
          <w:b/>
          <w:color w:val="auto"/>
          <w:sz w:val="44"/>
          <w:szCs w:val="44"/>
          <w:highlight w:val="none"/>
        </w:rPr>
      </w:pPr>
    </w:p>
    <w:p w14:paraId="15932E1A">
      <w:pPr>
        <w:spacing w:line="360" w:lineRule="auto"/>
        <w:jc w:val="center"/>
        <w:rPr>
          <w:rFonts w:hint="eastAsia" w:ascii="宋体" w:hAnsi="宋体" w:cs="宋体"/>
          <w:b/>
          <w:color w:val="auto"/>
          <w:sz w:val="44"/>
          <w:szCs w:val="44"/>
          <w:highlight w:val="none"/>
        </w:rPr>
      </w:pPr>
    </w:p>
    <w:p w14:paraId="52CFF2CB">
      <w:pPr>
        <w:spacing w:line="360" w:lineRule="auto"/>
        <w:jc w:val="center"/>
        <w:rPr>
          <w:rFonts w:hint="eastAsia" w:ascii="宋体" w:hAnsi="宋体" w:cs="宋体"/>
          <w:b/>
          <w:color w:val="auto"/>
          <w:sz w:val="44"/>
          <w:szCs w:val="44"/>
          <w:highlight w:val="none"/>
        </w:rPr>
      </w:pPr>
    </w:p>
    <w:p w14:paraId="4C716910">
      <w:pPr>
        <w:spacing w:line="360" w:lineRule="auto"/>
        <w:jc w:val="center"/>
        <w:rPr>
          <w:rFonts w:hint="eastAsia" w:ascii="宋体" w:hAnsi="宋体" w:cs="宋体"/>
          <w:b/>
          <w:color w:val="auto"/>
          <w:sz w:val="44"/>
          <w:szCs w:val="44"/>
          <w:highlight w:val="none"/>
        </w:rPr>
      </w:pPr>
    </w:p>
    <w:p w14:paraId="36A65059">
      <w:pPr>
        <w:spacing w:line="360" w:lineRule="auto"/>
        <w:jc w:val="center"/>
        <w:rPr>
          <w:rFonts w:hint="eastAsia" w:ascii="宋体" w:hAnsi="宋体" w:cs="宋体"/>
          <w:b/>
          <w:color w:val="auto"/>
          <w:sz w:val="44"/>
          <w:szCs w:val="44"/>
          <w:highlight w:val="none"/>
        </w:rPr>
      </w:pPr>
    </w:p>
    <w:p w14:paraId="0594083C">
      <w:pPr>
        <w:spacing w:line="360" w:lineRule="auto"/>
        <w:ind w:firstLine="1280" w:firstLineChars="400"/>
        <w:rPr>
          <w:rFonts w:hint="eastAsia" w:ascii="宋体" w:hAnsi="宋体" w:eastAsia="宋体" w:cs="宋体"/>
          <w:color w:val="auto"/>
          <w:sz w:val="32"/>
          <w:szCs w:val="32"/>
          <w:highlight w:val="none"/>
          <w:u w:val="single"/>
          <w:lang w:eastAsia="zh-CN"/>
        </w:rPr>
      </w:pPr>
      <w:r>
        <w:rPr>
          <w:rFonts w:hint="eastAsia" w:ascii="宋体" w:hAnsi="宋体" w:cs="宋体"/>
          <w:color w:val="auto"/>
          <w:sz w:val="32"/>
          <w:szCs w:val="32"/>
          <w:highlight w:val="none"/>
        </w:rPr>
        <w:t>招标单位：</w:t>
      </w:r>
      <w:r>
        <w:rPr>
          <w:rFonts w:hint="eastAsia" w:ascii="宋体" w:hAnsi="宋体" w:cs="宋体"/>
          <w:color w:val="auto"/>
          <w:sz w:val="32"/>
          <w:szCs w:val="32"/>
          <w:highlight w:val="none"/>
          <w:u w:val="single"/>
          <w:lang w:eastAsia="zh-CN"/>
        </w:rPr>
        <w:t>中建四局城市发展投资有限公司</w:t>
      </w:r>
    </w:p>
    <w:p w14:paraId="29DF0CBE">
      <w:pPr>
        <w:pStyle w:val="8"/>
        <w:spacing w:line="360" w:lineRule="auto"/>
        <w:ind w:firstLine="1273" w:firstLineChars="398"/>
        <w:rPr>
          <w:rFonts w:hint="eastAsia" w:hAnsi="宋体" w:cs="宋体"/>
          <w:color w:val="auto"/>
          <w:sz w:val="32"/>
          <w:szCs w:val="32"/>
          <w:highlight w:val="none"/>
          <w:u w:val="single"/>
        </w:rPr>
      </w:pPr>
      <w:r>
        <w:rPr>
          <w:rFonts w:hint="eastAsia" w:hAnsi="宋体" w:cs="宋体"/>
          <w:color w:val="auto"/>
          <w:sz w:val="32"/>
          <w:szCs w:val="32"/>
          <w:highlight w:val="none"/>
        </w:rPr>
        <w:t>招标代理：</w:t>
      </w:r>
      <w:r>
        <w:rPr>
          <w:rFonts w:hint="eastAsia" w:hAnsi="宋体" w:cs="宋体"/>
          <w:color w:val="auto"/>
          <w:sz w:val="32"/>
          <w:szCs w:val="32"/>
          <w:highlight w:val="none"/>
          <w:u w:val="single"/>
        </w:rPr>
        <w:t>广东粤能工程管理有限公司</w:t>
      </w:r>
    </w:p>
    <w:p w14:paraId="062666FB">
      <w:pPr>
        <w:spacing w:line="360" w:lineRule="auto"/>
        <w:ind w:firstLine="1280" w:firstLineChars="400"/>
        <w:rPr>
          <w:rFonts w:hint="eastAsia" w:ascii="宋体" w:hAnsi="宋体" w:cs="宋体"/>
          <w:b/>
          <w:color w:val="auto"/>
          <w:w w:val="95"/>
          <w:sz w:val="31"/>
          <w:highlight w:val="none"/>
        </w:rPr>
      </w:pPr>
      <w:r>
        <w:rPr>
          <w:rFonts w:hint="eastAsia" w:ascii="宋体" w:hAnsi="宋体" w:cs="宋体"/>
          <w:color w:val="auto"/>
          <w:sz w:val="32"/>
          <w:szCs w:val="32"/>
          <w:highlight w:val="none"/>
        </w:rPr>
        <w:t>日    期：</w:t>
      </w:r>
      <w:r>
        <w:rPr>
          <w:rFonts w:hint="eastAsia" w:ascii="宋体" w:hAnsi="宋体" w:cs="宋体"/>
          <w:color w:val="auto"/>
          <w:sz w:val="32"/>
          <w:szCs w:val="32"/>
          <w:highlight w:val="none"/>
          <w:u w:val="single"/>
        </w:rPr>
        <w:t>202</w:t>
      </w:r>
      <w:r>
        <w:rPr>
          <w:rFonts w:hint="eastAsia" w:ascii="宋体" w:hAnsi="宋体" w:cs="宋体"/>
          <w:color w:val="auto"/>
          <w:sz w:val="32"/>
          <w:szCs w:val="32"/>
          <w:highlight w:val="none"/>
          <w:u w:val="singl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lang w:val="en-US" w:eastAsia="zh-CN"/>
        </w:rPr>
        <w:t>3</w:t>
      </w:r>
      <w:r>
        <w:rPr>
          <w:rFonts w:hint="eastAsia" w:ascii="宋体" w:hAnsi="宋体" w:cs="宋体"/>
          <w:color w:val="auto"/>
          <w:sz w:val="32"/>
          <w:szCs w:val="32"/>
          <w:highlight w:val="none"/>
        </w:rPr>
        <w:t>月</w:t>
      </w:r>
    </w:p>
    <w:p w14:paraId="65788F46">
      <w:pPr>
        <w:spacing w:line="360" w:lineRule="auto"/>
        <w:jc w:val="center"/>
        <w:rPr>
          <w:rFonts w:hint="eastAsia" w:ascii="宋体" w:hAnsi="宋体" w:cs="宋体"/>
          <w:b/>
          <w:color w:val="auto"/>
          <w:sz w:val="36"/>
          <w:szCs w:val="36"/>
          <w:highlight w:val="none"/>
        </w:rPr>
        <w:sectPr>
          <w:headerReference r:id="rId3" w:type="default"/>
          <w:pgSz w:w="11906" w:h="16838"/>
          <w:pgMar w:top="1440" w:right="1080" w:bottom="1440" w:left="1080" w:header="851" w:footer="992" w:gutter="0"/>
          <w:cols w:space="720" w:num="1"/>
          <w:docGrid w:type="lines" w:linePitch="312" w:charSpace="0"/>
        </w:sectPr>
      </w:pPr>
    </w:p>
    <w:p w14:paraId="690B5AA8">
      <w:pPr>
        <w:spacing w:line="360" w:lineRule="auto"/>
        <w:jc w:val="center"/>
        <w:rPr>
          <w:rFonts w:hint="eastAsia" w:ascii="宋体" w:hAnsi="宋体" w:cs="宋体"/>
          <w:b/>
          <w:bCs/>
          <w:color w:val="auto"/>
          <w:sz w:val="30"/>
          <w:szCs w:val="30"/>
          <w:highlight w:val="none"/>
        </w:rPr>
      </w:pPr>
      <w:r>
        <w:rPr>
          <w:rFonts w:hint="eastAsia" w:ascii="宋体" w:hAnsi="宋体" w:cs="宋体"/>
          <w:b/>
          <w:color w:val="auto"/>
          <w:sz w:val="30"/>
          <w:szCs w:val="30"/>
          <w:highlight w:val="none"/>
          <w:lang w:eastAsia="zh-CN"/>
        </w:rPr>
        <w:t>广州市番禺区市桥街先锋小学旧址装修工程设计施工总承包</w:t>
      </w:r>
      <w:r>
        <w:rPr>
          <w:rFonts w:hint="eastAsia" w:ascii="宋体" w:hAnsi="宋体" w:cs="宋体"/>
          <w:b/>
          <w:color w:val="auto"/>
          <w:sz w:val="30"/>
          <w:szCs w:val="30"/>
          <w:highlight w:val="none"/>
        </w:rPr>
        <w:t>招标公告</w:t>
      </w:r>
    </w:p>
    <w:p w14:paraId="407888D4">
      <w:pPr>
        <w:pStyle w:val="3"/>
        <w:rPr>
          <w:rFonts w:hint="eastAsia"/>
          <w:color w:val="auto"/>
          <w:highlight w:val="none"/>
        </w:rPr>
      </w:pPr>
      <w:bookmarkStart w:id="0" w:name="_Toc247527535"/>
      <w:bookmarkStart w:id="1" w:name="_Toc146737744"/>
      <w:bookmarkStart w:id="2" w:name="_Toc247513934"/>
      <w:bookmarkStart w:id="3" w:name="_Toc5026"/>
      <w:bookmarkStart w:id="4" w:name="_Toc152042288"/>
      <w:bookmarkStart w:id="5" w:name="_Toc144974480"/>
      <w:bookmarkStart w:id="6" w:name="_Toc152045512"/>
      <w:r>
        <w:rPr>
          <w:color w:val="auto"/>
          <w:highlight w:val="none"/>
        </w:rPr>
        <w:t>1. 招标条件</w:t>
      </w:r>
      <w:bookmarkEnd w:id="0"/>
      <w:bookmarkEnd w:id="1"/>
      <w:bookmarkEnd w:id="2"/>
      <w:bookmarkEnd w:id="3"/>
      <w:bookmarkEnd w:id="4"/>
      <w:bookmarkEnd w:id="5"/>
      <w:bookmarkEnd w:id="6"/>
    </w:p>
    <w:p w14:paraId="0EAC0488">
      <w:pPr>
        <w:pageBreakBefore w:val="0"/>
        <w:wordWrap w:val="0"/>
        <w:autoSpaceDE/>
        <w:autoSpaceDN/>
        <w:bidi w:val="0"/>
        <w:adjustRightInd w:val="0"/>
        <w:snapToGrid w:val="0"/>
        <w:spacing w:line="360" w:lineRule="auto"/>
        <w:ind w:firstLine="420" w:firstLineChars="200"/>
        <w:textAlignment w:val="auto"/>
        <w:rPr>
          <w:rFonts w:hint="eastAsia" w:ascii="宋体" w:hAnsi="宋体" w:cs="宋体"/>
          <w:szCs w:val="21"/>
        </w:rPr>
      </w:pPr>
      <w:bookmarkStart w:id="7" w:name="_Toc30111"/>
      <w:bookmarkStart w:id="8" w:name="_Toc247513935"/>
      <w:bookmarkStart w:id="9" w:name="_Toc152042289"/>
      <w:bookmarkStart w:id="10" w:name="_Toc146737745"/>
      <w:bookmarkStart w:id="11" w:name="_Toc247527536"/>
      <w:bookmarkStart w:id="12" w:name="_Toc152045513"/>
      <w:bookmarkStart w:id="13" w:name="_Toc144974481"/>
      <w:r>
        <w:rPr>
          <w:rFonts w:hint="eastAsia" w:ascii="宋体" w:hAnsi="宋体" w:cs="宋体"/>
          <w:szCs w:val="21"/>
        </w:rPr>
        <w:t>本招标项目已由</w:t>
      </w:r>
      <w:r>
        <w:rPr>
          <w:rFonts w:hint="eastAsia" w:ascii="宋体" w:hAnsi="宋体" w:cs="宋体"/>
          <w:szCs w:val="21"/>
          <w:u w:val="single"/>
        </w:rPr>
        <w:t>广州市番禺区发展和改革局</w:t>
      </w:r>
      <w:r>
        <w:rPr>
          <w:rFonts w:hint="eastAsia" w:ascii="宋体" w:hAnsi="宋体" w:cs="宋体"/>
          <w:szCs w:val="21"/>
        </w:rPr>
        <w:t>以</w:t>
      </w:r>
      <w:r>
        <w:rPr>
          <w:rFonts w:hint="eastAsia" w:ascii="宋体" w:hAnsi="宋体" w:cs="宋体"/>
          <w:szCs w:val="21"/>
          <w:u w:val="single"/>
        </w:rPr>
        <w:t>广东省企业投资项目备案证（项目代码：2601-440113-04-01-781379）</w:t>
      </w:r>
      <w:r>
        <w:rPr>
          <w:rFonts w:hint="eastAsia" w:ascii="宋体" w:hAnsi="宋体" w:cs="宋体"/>
          <w:szCs w:val="21"/>
        </w:rPr>
        <w:t>批准建设，项目业主为</w:t>
      </w:r>
      <w:r>
        <w:rPr>
          <w:rFonts w:hint="eastAsia" w:ascii="宋体" w:hAnsi="宋体" w:cs="宋体"/>
          <w:szCs w:val="21"/>
          <w:u w:val="single"/>
        </w:rPr>
        <w:t>中建四局城市发展投资有限公司</w:t>
      </w:r>
      <w:r>
        <w:rPr>
          <w:rFonts w:hint="eastAsia" w:ascii="宋体" w:hAnsi="宋体" w:cs="宋体"/>
          <w:szCs w:val="21"/>
        </w:rPr>
        <w:t>，建设资金来自</w:t>
      </w:r>
      <w:r>
        <w:rPr>
          <w:rFonts w:hint="eastAsia" w:ascii="宋体" w:hAnsi="宋体" w:cs="宋体"/>
          <w:szCs w:val="21"/>
          <w:u w:val="single"/>
        </w:rPr>
        <w:t>企业自筹</w:t>
      </w:r>
      <w:r>
        <w:rPr>
          <w:rFonts w:hint="eastAsia" w:ascii="宋体" w:hAnsi="宋体" w:cs="宋体"/>
          <w:szCs w:val="21"/>
        </w:rPr>
        <w:t>，项目出资比例为</w:t>
      </w:r>
      <w:r>
        <w:rPr>
          <w:rFonts w:hint="eastAsia" w:ascii="宋体" w:hAnsi="宋体" w:cs="宋体"/>
          <w:szCs w:val="21"/>
          <w:u w:val="single"/>
        </w:rPr>
        <w:t>自筹100%</w:t>
      </w:r>
      <w:r>
        <w:rPr>
          <w:rFonts w:hint="eastAsia" w:ascii="宋体" w:hAnsi="宋体" w:cs="宋体"/>
          <w:szCs w:val="21"/>
        </w:rPr>
        <w:t>，招标人为</w:t>
      </w:r>
      <w:r>
        <w:rPr>
          <w:rFonts w:hint="eastAsia" w:ascii="宋体" w:hAnsi="宋体" w:cs="宋体"/>
          <w:szCs w:val="21"/>
          <w:u w:val="single"/>
        </w:rPr>
        <w:t>中建四局城市发展投资有限公司</w:t>
      </w:r>
      <w:r>
        <w:rPr>
          <w:rFonts w:hint="eastAsia" w:ascii="宋体" w:hAnsi="宋体" w:cs="宋体"/>
          <w:szCs w:val="21"/>
        </w:rPr>
        <w:t>。本项目已具备招标条件，现对该项目的设计施工总承包进行公开招标。</w:t>
      </w:r>
    </w:p>
    <w:p w14:paraId="51B0D45C">
      <w:pPr>
        <w:pStyle w:val="3"/>
        <w:rPr>
          <w:rFonts w:hint="eastAsia"/>
          <w:color w:val="auto"/>
          <w:highlight w:val="none"/>
        </w:rPr>
      </w:pPr>
      <w:r>
        <w:rPr>
          <w:color w:val="auto"/>
          <w:highlight w:val="none"/>
        </w:rPr>
        <w:t>2. 项目概况与招标范围</w:t>
      </w:r>
      <w:bookmarkEnd w:id="7"/>
      <w:bookmarkEnd w:id="8"/>
      <w:bookmarkEnd w:id="9"/>
      <w:bookmarkEnd w:id="10"/>
      <w:bookmarkEnd w:id="11"/>
      <w:bookmarkEnd w:id="12"/>
      <w:bookmarkEnd w:id="13"/>
    </w:p>
    <w:p w14:paraId="59632F26">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2.1招标项目名称：广州市番禺区市桥街先锋小学旧址装修工程设计施工总承包</w:t>
      </w:r>
    </w:p>
    <w:p w14:paraId="7C4A2DC9">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2.2工程建设地点：广州市番禺区市桥街先锋大街13号</w:t>
      </w:r>
    </w:p>
    <w:p w14:paraId="6EBBCA82">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2.3工程建设规模：本项目总用地面积约0.4万平方米(其中建筑基底面积约0.2万平方米，操场、园林等附属场地面积约0.2万平方米)，不涉及建筑拆除及新增建筑面积。主要对原有先锋小学旧址建筑物进行整体改造，包括室内装修、加装外部电梯、更新消防设施系统、改造给排水及强弱电工程等，相关建设内容均按照现行商业与办公建筑规范标准执行。总建筑面积3990.5平方米，最大单体建筑面积2131.14平方米，最大建筑高度20.530米，最大单跨跨度6.48米。</w:t>
      </w:r>
    </w:p>
    <w:p w14:paraId="288FBF0C">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2.4本次投标最高投标限价为人民币：</w:t>
      </w:r>
      <w:r>
        <w:rPr>
          <w:rFonts w:hint="eastAsia" w:ascii="宋体" w:hAnsi="宋体"/>
          <w:color w:val="auto"/>
          <w:sz w:val="24"/>
          <w:highlight w:val="none"/>
          <w:u w:val="single"/>
          <w:lang w:val="en-US" w:eastAsia="zh-CN"/>
        </w:rPr>
        <w:t>970</w:t>
      </w:r>
      <w:r>
        <w:rPr>
          <w:rFonts w:hint="eastAsia" w:ascii="宋体" w:hAnsi="宋体" w:eastAsia="宋体"/>
          <w:color w:val="auto"/>
          <w:sz w:val="24"/>
          <w:highlight w:val="none"/>
          <w:u w:val="single"/>
          <w:lang w:eastAsia="zh-CN"/>
        </w:rPr>
        <w:t>万元。其中：</w:t>
      </w:r>
    </w:p>
    <w:p w14:paraId="2D87DCFB">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 xml:space="preserve">设计费投标总价最高限价为人民币 </w:t>
      </w:r>
      <w:r>
        <w:rPr>
          <w:rFonts w:hint="eastAsia" w:ascii="宋体" w:hAnsi="宋体"/>
          <w:color w:val="auto"/>
          <w:sz w:val="24"/>
          <w:highlight w:val="none"/>
          <w:u w:val="single"/>
          <w:lang w:val="en-US" w:eastAsia="zh-CN"/>
        </w:rPr>
        <w:t>70</w:t>
      </w:r>
      <w:r>
        <w:rPr>
          <w:rFonts w:hint="eastAsia" w:ascii="宋体" w:hAnsi="宋体" w:eastAsia="宋体"/>
          <w:color w:val="auto"/>
          <w:sz w:val="24"/>
          <w:highlight w:val="none"/>
          <w:u w:val="single"/>
          <w:lang w:eastAsia="zh-CN"/>
        </w:rPr>
        <w:t xml:space="preserve"> 万元；</w:t>
      </w:r>
    </w:p>
    <w:p w14:paraId="016C70D1">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 xml:space="preserve">建安工程费投标最高限价为人民币 </w:t>
      </w:r>
      <w:r>
        <w:rPr>
          <w:rFonts w:hint="eastAsia" w:ascii="宋体" w:hAnsi="宋体"/>
          <w:color w:val="auto"/>
          <w:sz w:val="24"/>
          <w:highlight w:val="none"/>
          <w:u w:val="single"/>
          <w:lang w:val="en-US" w:eastAsia="zh-CN"/>
        </w:rPr>
        <w:t>900</w:t>
      </w:r>
      <w:r>
        <w:rPr>
          <w:rFonts w:hint="eastAsia" w:ascii="宋体" w:hAnsi="宋体" w:eastAsia="宋体"/>
          <w:color w:val="auto"/>
          <w:sz w:val="24"/>
          <w:highlight w:val="none"/>
          <w:u w:val="single"/>
          <w:lang w:eastAsia="zh-CN"/>
        </w:rPr>
        <w:t xml:space="preserve"> 万元。</w:t>
      </w:r>
    </w:p>
    <w:p w14:paraId="7CE9D60E">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备注：投标人的投标总价或设计费或建安工程费超过上述最高投标限价的为无效标。</w:t>
      </w:r>
    </w:p>
    <w:p w14:paraId="0BA79846">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 xml:space="preserve">2.5计划工期：总工期 </w:t>
      </w:r>
      <w:r>
        <w:rPr>
          <w:rFonts w:hint="eastAsia" w:ascii="宋体" w:hAnsi="宋体"/>
          <w:color w:val="auto"/>
          <w:sz w:val="24"/>
          <w:highlight w:val="none"/>
          <w:u w:val="single"/>
          <w:lang w:val="en-US" w:eastAsia="zh-CN"/>
        </w:rPr>
        <w:t>95</w:t>
      </w:r>
      <w:r>
        <w:rPr>
          <w:rFonts w:hint="eastAsia" w:ascii="宋体" w:hAnsi="宋体" w:eastAsia="宋体"/>
          <w:color w:val="auto"/>
          <w:sz w:val="24"/>
          <w:highlight w:val="none"/>
          <w:u w:val="single"/>
          <w:lang w:eastAsia="zh-CN"/>
        </w:rPr>
        <w:t xml:space="preserve"> 个日历天。节假日不予顺延。以监理单位发出开工令为准，招标人有权根据实际情况进行调整。详细工期要求，以合同条款约定为准。</w:t>
      </w:r>
    </w:p>
    <w:p w14:paraId="0A7314C8">
      <w:pPr>
        <w:spacing w:line="360" w:lineRule="auto"/>
        <w:ind w:firstLine="426" w:firstLineChars="177"/>
        <w:rPr>
          <w:rFonts w:hint="eastAsia" w:ascii="宋体" w:hAnsi="宋体"/>
          <w:b/>
          <w:bCs/>
          <w:color w:val="auto"/>
          <w:sz w:val="24"/>
          <w:highlight w:val="none"/>
          <w:u w:val="single"/>
        </w:rPr>
      </w:pPr>
      <w:r>
        <w:rPr>
          <w:rFonts w:hint="eastAsia" w:ascii="宋体" w:hAnsi="宋体"/>
          <w:b/>
          <w:bCs/>
          <w:color w:val="auto"/>
          <w:sz w:val="24"/>
          <w:highlight w:val="none"/>
          <w:u w:val="single"/>
        </w:rPr>
        <w:t>2.6招标范围</w:t>
      </w:r>
    </w:p>
    <w:p w14:paraId="4B7DAC76">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2.6.1标段划分：本招标项目划分为1个标段。</w:t>
      </w:r>
    </w:p>
    <w:p w14:paraId="37B47D6E">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2.6.2招标内容：精装、外墙装修、消防、智能化、供配电、结构加固、园林景观等设计施工总承包。</w:t>
      </w:r>
    </w:p>
    <w:p w14:paraId="44ED5FF3">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2.6.2.1设计工作</w:t>
      </w:r>
    </w:p>
    <w:p w14:paraId="381B8B85">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方案设计、初步设计及编制工程概算、施工图设计及精装、外墙装修、消防、智能化、供配电、结构加固、园林景观等专业设计。</w:t>
      </w:r>
    </w:p>
    <w:p w14:paraId="3C086497">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2.6.2.2工程施工工作</w:t>
      </w:r>
    </w:p>
    <w:p w14:paraId="071E9651">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（1）对本项目进行精装、外墙装修、消防、智能化、供配电、结构加固、园林景观等施工。</w:t>
      </w:r>
    </w:p>
    <w:p w14:paraId="09F8109B">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负责施工图预算、竣工图、竣工结算的编制工作；协助跟进办理开工的各项手续，包括但不限于办理施工许可证(或临时施工许可)、消防设计报审、各专业报建报装、报监手续、余泥排放证等；负责协助办理本标段范围内的验收所需的各项手续，包括但不限于办理环保验收、消防验收、分项分部工程验收、各专业验收及通邮并承担办理上述手续施工方的费用，上述费用包含在投标报价中。根据招标人和设计任务书要求进行限额设计及施工。</w:t>
      </w:r>
    </w:p>
    <w:p w14:paraId="4FEB1312">
      <w:pPr>
        <w:spacing w:line="360" w:lineRule="auto"/>
        <w:ind w:firstLine="48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（具体详见设计任务书和合同约定为准）</w:t>
      </w:r>
    </w:p>
    <w:p w14:paraId="50300D19">
      <w:pPr>
        <w:spacing w:line="360" w:lineRule="auto"/>
        <w:ind w:firstLine="480"/>
        <w:rPr>
          <w:rFonts w:hint="default" w:ascii="宋体" w:hAnsi="宋体" w:eastAsia="宋体"/>
          <w:color w:val="auto"/>
          <w:sz w:val="24"/>
          <w:highlight w:val="none"/>
          <w:u w:val="single"/>
          <w:lang w:val="en-US" w:eastAsia="zh-CN"/>
        </w:rPr>
      </w:pPr>
      <w:r>
        <w:rPr>
          <w:rFonts w:hint="eastAsia" w:ascii="宋体" w:hAnsi="宋体" w:eastAsia="宋体"/>
          <w:b/>
          <w:bCs/>
          <w:color w:val="auto"/>
          <w:sz w:val="24"/>
          <w:highlight w:val="none"/>
          <w:u w:val="single"/>
          <w:lang w:eastAsia="zh-CN"/>
        </w:rPr>
        <w:t>2.6前期服务机构：</w:t>
      </w:r>
      <w:r>
        <w:rPr>
          <w:rFonts w:hint="eastAsia" w:ascii="宋体" w:hAnsi="宋体"/>
          <w:b/>
          <w:bCs/>
          <w:color w:val="auto"/>
          <w:sz w:val="24"/>
          <w:highlight w:val="none"/>
          <w:u w:val="single"/>
          <w:lang w:val="en-US" w:eastAsia="zh-CN"/>
        </w:rPr>
        <w:t>无。</w:t>
      </w:r>
      <w:r>
        <w:rPr>
          <w:rFonts w:hint="eastAsia" w:ascii="宋体" w:hAnsi="宋体" w:eastAsia="宋体"/>
          <w:color w:val="auto"/>
          <w:sz w:val="24"/>
          <w:highlight w:val="none"/>
          <w:u w:val="single"/>
          <w:lang w:val="en-US" w:eastAsia="zh-CN"/>
        </w:rPr>
        <w:t xml:space="preserve">     </w:t>
      </w:r>
    </w:p>
    <w:p w14:paraId="60FDAAA7">
      <w:pPr>
        <w:spacing w:line="360" w:lineRule="auto"/>
        <w:ind w:firstLine="424" w:firstLineChars="177"/>
        <w:rPr>
          <w:rFonts w:hint="eastAsia" w:ascii="宋体" w:hAnsi="宋体"/>
          <w:color w:val="auto"/>
          <w:sz w:val="24"/>
          <w:highlight w:val="none"/>
          <w:u w:val="single"/>
        </w:rPr>
      </w:pPr>
      <w:r>
        <w:rPr>
          <w:rFonts w:hint="eastAsia" w:ascii="宋体" w:hAnsi="宋体" w:cs="楷体"/>
          <w:color w:val="auto"/>
          <w:sz w:val="24"/>
          <w:highlight w:val="none"/>
          <w:u w:val="single"/>
        </w:rPr>
        <w:t>[注释]如果有前期服务机构，应公开披露其名称。招标人公开已经完成的项目建议书、可行性研究报告等前期服务成果的，上述单位可以参与本项目的投标。</w:t>
      </w:r>
    </w:p>
    <w:p w14:paraId="2AA1892D">
      <w:pPr>
        <w:pStyle w:val="3"/>
        <w:rPr>
          <w:rFonts w:hint="eastAsia"/>
          <w:color w:val="auto"/>
          <w:highlight w:val="none"/>
        </w:rPr>
      </w:pPr>
      <w:bookmarkStart w:id="14" w:name="_Toc152045514"/>
      <w:bookmarkStart w:id="15" w:name="_Toc146737746"/>
      <w:bookmarkStart w:id="16" w:name="_Toc247513936"/>
      <w:bookmarkStart w:id="17" w:name="_Toc247527537"/>
      <w:bookmarkStart w:id="18" w:name="_Toc144974482"/>
      <w:bookmarkStart w:id="19" w:name="_Toc21465"/>
      <w:bookmarkStart w:id="20" w:name="_Toc152042290"/>
      <w:bookmarkStart w:id="21" w:name="_Hlk146478785"/>
      <w:r>
        <w:rPr>
          <w:color w:val="auto"/>
          <w:highlight w:val="none"/>
        </w:rPr>
        <w:t>3. 投标人资格要求</w:t>
      </w:r>
      <w:bookmarkEnd w:id="14"/>
      <w:bookmarkEnd w:id="15"/>
      <w:bookmarkEnd w:id="16"/>
      <w:bookmarkEnd w:id="17"/>
      <w:bookmarkEnd w:id="18"/>
      <w:bookmarkEnd w:id="19"/>
      <w:bookmarkEnd w:id="20"/>
    </w:p>
    <w:p w14:paraId="57E7928D">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3.1 本次招标要求投标人须</w:t>
      </w:r>
      <w:r>
        <w:rPr>
          <w:rFonts w:hint="eastAsia" w:ascii="宋体" w:hAnsi="宋体"/>
          <w:color w:val="auto"/>
          <w:sz w:val="24"/>
          <w:szCs w:val="24"/>
          <w:highlight w:val="none"/>
          <w:u w:val="single"/>
        </w:rPr>
        <w:t>同时</w:t>
      </w:r>
      <w:r>
        <w:rPr>
          <w:rFonts w:ascii="宋体" w:hAnsi="宋体"/>
          <w:color w:val="auto"/>
          <w:sz w:val="24"/>
          <w:szCs w:val="24"/>
          <w:highlight w:val="none"/>
        </w:rPr>
        <w:t>具备</w:t>
      </w:r>
      <w:r>
        <w:rPr>
          <w:rFonts w:hint="eastAsia" w:ascii="宋体" w:hAnsi="宋体"/>
          <w:color w:val="auto"/>
          <w:sz w:val="24"/>
          <w:szCs w:val="24"/>
          <w:highlight w:val="none"/>
        </w:rPr>
        <w:t>建设行政主管部门颁发的</w:t>
      </w:r>
      <w:r>
        <w:rPr>
          <w:rFonts w:hint="eastAsia" w:ascii="宋体" w:hAnsi="宋体" w:cs="宋体"/>
          <w:b/>
          <w:bCs/>
          <w:color w:val="auto"/>
          <w:sz w:val="24"/>
          <w:szCs w:val="24"/>
          <w:highlight w:val="none"/>
          <w:u w:val="single"/>
        </w:rPr>
        <w:t>下列3.1.1款工程设计资质及3.1.2款工程施工</w:t>
      </w:r>
      <w:r>
        <w:rPr>
          <w:rFonts w:ascii="宋体" w:hAnsi="宋体"/>
          <w:b/>
          <w:bCs/>
          <w:color w:val="auto"/>
          <w:sz w:val="24"/>
          <w:szCs w:val="24"/>
          <w:highlight w:val="none"/>
          <w:u w:val="single"/>
        </w:rPr>
        <w:t>资质</w:t>
      </w:r>
      <w:r>
        <w:rPr>
          <w:rFonts w:ascii="宋体" w:hAnsi="宋体"/>
          <w:color w:val="auto"/>
          <w:sz w:val="24"/>
          <w:szCs w:val="24"/>
          <w:highlight w:val="none"/>
        </w:rPr>
        <w:t>。</w:t>
      </w:r>
    </w:p>
    <w:p w14:paraId="5BC0EC0D">
      <w:pPr>
        <w:pageBreakBefore w:val="0"/>
        <w:widowControl/>
        <w:wordWrap w:val="0"/>
        <w:autoSpaceDE/>
        <w:autoSpaceDN/>
        <w:bidi w:val="0"/>
        <w:adjustRightInd w:val="0"/>
        <w:snapToGrid w:val="0"/>
        <w:spacing w:line="360" w:lineRule="auto"/>
        <w:ind w:firstLine="482" w:firstLineChars="200"/>
        <w:textAlignment w:val="auto"/>
        <w:rPr>
          <w:rFonts w:hint="eastAsia" w:ascii="宋体" w:hAnsi="宋体" w:cs="宋体"/>
          <w:b/>
          <w:bCs/>
          <w:sz w:val="24"/>
          <w:szCs w:val="24"/>
          <w:highlight w:val="none"/>
        </w:rPr>
      </w:pPr>
      <w:r>
        <w:rPr>
          <w:rFonts w:hint="eastAsia" w:ascii="宋体" w:hAnsi="宋体"/>
          <w:b/>
          <w:bCs/>
          <w:color w:val="auto"/>
          <w:sz w:val="24"/>
          <w:szCs w:val="24"/>
          <w:highlight w:val="none"/>
          <w:u w:val="single"/>
        </w:rPr>
        <w:t>3.1.1工程设计资质：</w:t>
      </w:r>
      <w:r>
        <w:rPr>
          <w:rFonts w:hint="eastAsia" w:ascii="宋体" w:hAnsi="宋体" w:cs="宋体"/>
          <w:b/>
          <w:bCs/>
          <w:sz w:val="24"/>
          <w:szCs w:val="24"/>
          <w:highlight w:val="none"/>
        </w:rPr>
        <w:t>工程设计综合甲级资质，或工程设计建筑行业</w:t>
      </w:r>
      <w:r>
        <w:rPr>
          <w:rFonts w:hint="eastAsia" w:ascii="宋体" w:hAnsi="宋体" w:cs="宋体"/>
          <w:b/>
          <w:bCs/>
          <w:sz w:val="24"/>
          <w:szCs w:val="24"/>
          <w:highlight w:val="none"/>
          <w:lang w:val="en-US" w:eastAsia="zh-CN"/>
        </w:rPr>
        <w:t>乙</w:t>
      </w:r>
      <w:r>
        <w:rPr>
          <w:rFonts w:hint="eastAsia" w:ascii="宋体" w:hAnsi="宋体" w:cs="宋体"/>
          <w:b/>
          <w:bCs/>
          <w:sz w:val="24"/>
          <w:szCs w:val="24"/>
          <w:highlight w:val="none"/>
        </w:rPr>
        <w:t>级（或以上）资质[或根据《住房城乡建设部办公厅关于做好有关建设工程企业资质证书换领和延续工作的通知》(建办市(2023)47号)的规定换领的工程设计（建筑行业）乙级</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或以上</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]，或工程设计建筑行业（建筑工程）专业</w:t>
      </w:r>
      <w:r>
        <w:rPr>
          <w:rFonts w:hint="eastAsia" w:ascii="宋体" w:hAnsi="宋体" w:cs="宋体"/>
          <w:b/>
          <w:bCs/>
          <w:sz w:val="24"/>
          <w:szCs w:val="24"/>
          <w:highlight w:val="none"/>
          <w:lang w:val="en-US" w:eastAsia="zh-CN"/>
        </w:rPr>
        <w:t>丙</w:t>
      </w:r>
      <w:r>
        <w:rPr>
          <w:rFonts w:hint="eastAsia" w:ascii="宋体" w:hAnsi="宋体" w:cs="宋体"/>
          <w:b/>
          <w:bCs/>
          <w:sz w:val="24"/>
          <w:szCs w:val="24"/>
          <w:highlight w:val="none"/>
        </w:rPr>
        <w:t>级（或以上）资质[或根据《住房城乡建设部办公厅关于做好有关建设工程企业资质证书换领和延续工作的通知》(建办市(2023)47号)的规定换领的工程设计（建筑行业）乙级</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或以上</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]，或建筑设计事务所资质。</w:t>
      </w:r>
    </w:p>
    <w:p w14:paraId="0AE31740">
      <w:pPr>
        <w:pageBreakBefore w:val="0"/>
        <w:widowControl/>
        <w:wordWrap w:val="0"/>
        <w:autoSpaceDE/>
        <w:autoSpaceDN/>
        <w:bidi w:val="0"/>
        <w:adjustRightInd w:val="0"/>
        <w:snapToGrid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highlight w:val="none"/>
        </w:rPr>
        <w:t>香港企业</w:t>
      </w:r>
      <w:bookmarkStart w:id="57" w:name="_GoBack"/>
      <w:bookmarkEnd w:id="57"/>
      <w:r>
        <w:rPr>
          <w:rFonts w:hint="eastAsia" w:ascii="宋体" w:hAnsi="宋体" w:cs="宋体"/>
          <w:sz w:val="24"/>
          <w:szCs w:val="24"/>
          <w:highlight w:val="none"/>
        </w:rPr>
        <w:t>参加设计部分投标的，须在广东省住房和城乡建</w:t>
      </w:r>
      <w:r>
        <w:rPr>
          <w:rFonts w:hint="eastAsia" w:ascii="宋体" w:hAnsi="宋体" w:cs="宋体"/>
          <w:sz w:val="24"/>
          <w:szCs w:val="24"/>
        </w:rPr>
        <w:t>设主管部门备案且备案的业务范围满足本招标项目对工程设计资质要求。外国或澳门、台湾的设计企业必须选择一家符合上述条件的企业进行合作设计。香港企业如不单独参加投标，也必须选择一家符合上述条件的企业进行合作设计。（外国或澳门、台湾的设计企业须提供所在国或者所在地区的政府主管部门或者有关行业组织核发的设计许可证明）</w:t>
      </w:r>
    </w:p>
    <w:p w14:paraId="56545E59">
      <w:pPr>
        <w:pageBreakBefore w:val="0"/>
        <w:widowControl/>
        <w:wordWrap w:val="0"/>
        <w:autoSpaceDE/>
        <w:autoSpaceDN/>
        <w:bidi w:val="0"/>
        <w:adjustRightInd w:val="0"/>
        <w:snapToGrid w:val="0"/>
        <w:spacing w:line="360" w:lineRule="auto"/>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注：①国内申请人具体资质要求按照《建设工程勘察设计资质管理规定》（建设部令第160号）、《建设工程勘察设计资质管理规定实施意见》（建市[2007]202号）、《工程勘察、工程设计资质分级标准补充规定》（建设[2001]178号）、《工程设计资质标准》（建市〔2007〕86号）、《住房城乡建设部关于促进建筑工程设计事务所发展有关事项的通知》（建市（2016）261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《住房城乡建设部办公厅关于做好有关建设工程企业资质证书换领和延续工作的通知》(建办市〔2023〕47号)</w:t>
      </w:r>
      <w:r>
        <w:rPr>
          <w:rFonts w:hint="eastAsia" w:ascii="宋体" w:hAnsi="宋体" w:cs="宋体"/>
          <w:b w:val="0"/>
          <w:bCs w:val="0"/>
          <w:sz w:val="24"/>
          <w:szCs w:val="24"/>
          <w:highlight w:val="none"/>
        </w:rPr>
        <w:t>执行。</w:t>
      </w:r>
    </w:p>
    <w:p w14:paraId="174D9437">
      <w:pPr>
        <w:pageBreakBefore w:val="0"/>
        <w:widowControl/>
        <w:wordWrap w:val="0"/>
        <w:autoSpaceDE/>
        <w:autoSpaceDN/>
        <w:bidi w:val="0"/>
        <w:adjustRightInd w:val="0"/>
        <w:snapToGrid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的，可作设计方参与投标。</w:t>
      </w:r>
    </w:p>
    <w:p w14:paraId="6698367B">
      <w:pPr>
        <w:spacing w:line="360" w:lineRule="auto"/>
        <w:ind w:firstLine="482" w:firstLineChars="200"/>
        <w:jc w:val="left"/>
        <w:rPr>
          <w:rFonts w:hint="eastAsia" w:ascii="宋体" w:hAnsi="宋体"/>
          <w:b/>
          <w:bCs/>
          <w:color w:val="auto"/>
          <w:sz w:val="24"/>
          <w:szCs w:val="24"/>
          <w:highlight w:val="none"/>
          <w:u w:val="single"/>
        </w:rPr>
      </w:pPr>
      <w:r>
        <w:rPr>
          <w:rFonts w:ascii="宋体" w:hAnsi="宋体"/>
          <w:b/>
          <w:bCs/>
          <w:color w:val="auto"/>
          <w:sz w:val="24"/>
          <w:szCs w:val="24"/>
          <w:highlight w:val="none"/>
          <w:u w:val="single"/>
        </w:rPr>
        <w:t>3.</w:t>
      </w:r>
      <w:r>
        <w:rPr>
          <w:rFonts w:hint="eastAsia" w:ascii="宋体" w:hAnsi="宋体"/>
          <w:b/>
          <w:bCs/>
          <w:color w:val="auto"/>
          <w:sz w:val="24"/>
          <w:szCs w:val="24"/>
          <w:highlight w:val="none"/>
          <w:u w:val="single"/>
        </w:rPr>
        <w:t>1</w:t>
      </w:r>
      <w:r>
        <w:rPr>
          <w:rFonts w:ascii="宋体" w:hAnsi="宋体"/>
          <w:b/>
          <w:bCs/>
          <w:color w:val="auto"/>
          <w:sz w:val="24"/>
          <w:szCs w:val="24"/>
          <w:highlight w:val="none"/>
          <w:u w:val="single"/>
        </w:rPr>
        <w:t>.</w:t>
      </w:r>
      <w:r>
        <w:rPr>
          <w:rFonts w:hint="eastAsia" w:ascii="宋体" w:hAnsi="宋体"/>
          <w:b/>
          <w:bCs/>
          <w:color w:val="auto"/>
          <w:sz w:val="24"/>
          <w:szCs w:val="24"/>
          <w:highlight w:val="none"/>
          <w:u w:val="single"/>
        </w:rPr>
        <w:t>2工程施工资质：建筑工程施工总承包三级（或以上）资质或根据《住房城乡建设部办公厅关于做好有关建设工程企业资质证书换领和延续工作的通知》（建办市〔2023〕47号）的规定换领的建筑工程施工总承包二级或以上资质。</w:t>
      </w:r>
    </w:p>
    <w:p w14:paraId="4D6F0304">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color w:val="auto"/>
          <w:sz w:val="24"/>
          <w:szCs w:val="24"/>
          <w:highlight w:val="none"/>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 的要求设置。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等相关规定。根据上述文件的要求，投标人需办理企业资质有效期延续的，应当按照相关规定及时办理。</w:t>
      </w:r>
    </w:p>
    <w:p w14:paraId="47CF021F">
      <w:pPr>
        <w:spacing w:line="360" w:lineRule="auto"/>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u w:val="single"/>
        </w:rPr>
        <w:t>3.2</w:t>
      </w:r>
      <w:r>
        <w:rPr>
          <w:rFonts w:ascii="宋体" w:hAnsi="宋体"/>
          <w:b/>
          <w:bCs/>
          <w:color w:val="auto"/>
          <w:sz w:val="24"/>
          <w:szCs w:val="24"/>
          <w:highlight w:val="none"/>
          <w:u w:val="single"/>
        </w:rPr>
        <w:t>投标人</w:t>
      </w:r>
      <w:r>
        <w:rPr>
          <w:rFonts w:hint="eastAsia" w:ascii="宋体" w:hAnsi="宋体"/>
          <w:b/>
          <w:bCs/>
          <w:color w:val="auto"/>
          <w:sz w:val="24"/>
          <w:szCs w:val="24"/>
          <w:highlight w:val="none"/>
          <w:u w:val="single"/>
        </w:rPr>
        <w:t>（</w:t>
      </w:r>
      <w:r>
        <w:rPr>
          <w:rFonts w:ascii="宋体" w:hAnsi="宋体"/>
          <w:b/>
          <w:bCs/>
          <w:color w:val="auto"/>
          <w:sz w:val="24"/>
          <w:szCs w:val="24"/>
          <w:highlight w:val="none"/>
          <w:u w:val="single"/>
        </w:rPr>
        <w:t>若为联合体投标，由</w:t>
      </w:r>
      <w:r>
        <w:rPr>
          <w:rFonts w:hint="eastAsia" w:ascii="宋体" w:hAnsi="宋体"/>
          <w:b/>
          <w:bCs/>
          <w:color w:val="auto"/>
          <w:sz w:val="24"/>
          <w:szCs w:val="24"/>
          <w:highlight w:val="none"/>
          <w:u w:val="single"/>
          <w:lang w:val="en-US" w:eastAsia="zh-CN"/>
        </w:rPr>
        <w:t>施工</w:t>
      </w:r>
      <w:r>
        <w:rPr>
          <w:rFonts w:hint="eastAsia" w:ascii="宋体" w:hAnsi="宋体"/>
          <w:b/>
          <w:bCs/>
          <w:color w:val="auto"/>
          <w:sz w:val="24"/>
          <w:szCs w:val="24"/>
          <w:highlight w:val="none"/>
          <w:u w:val="single"/>
          <w:lang w:eastAsia="zh-CN"/>
        </w:rPr>
        <w:t>单位</w:t>
      </w:r>
      <w:r>
        <w:rPr>
          <w:rFonts w:ascii="宋体" w:hAnsi="宋体"/>
          <w:b/>
          <w:bCs/>
          <w:color w:val="auto"/>
          <w:sz w:val="24"/>
          <w:szCs w:val="24"/>
          <w:highlight w:val="none"/>
          <w:u w:val="single"/>
        </w:rPr>
        <w:t>提供</w:t>
      </w:r>
      <w:r>
        <w:rPr>
          <w:rFonts w:hint="eastAsia" w:ascii="宋体" w:hAnsi="宋体"/>
          <w:b/>
          <w:bCs/>
          <w:color w:val="auto"/>
          <w:sz w:val="24"/>
          <w:szCs w:val="24"/>
          <w:highlight w:val="none"/>
          <w:u w:val="single"/>
        </w:rPr>
        <w:t>）须持有建设行政主管部门颁发的有效期内的安全生产许可证；</w:t>
      </w:r>
    </w:p>
    <w:p w14:paraId="64ED9EF7">
      <w:pPr>
        <w:spacing w:line="360" w:lineRule="auto"/>
        <w:ind w:firstLine="482" w:firstLineChars="200"/>
        <w:jc w:val="left"/>
        <w:rPr>
          <w:rFonts w:hint="eastAsia" w:ascii="宋体" w:hAnsi="宋体"/>
          <w:b/>
          <w:bCs/>
          <w:color w:val="auto"/>
          <w:sz w:val="24"/>
          <w:szCs w:val="24"/>
          <w:highlight w:val="none"/>
          <w:u w:val="single"/>
        </w:rPr>
      </w:pPr>
      <w:r>
        <w:rPr>
          <w:rFonts w:ascii="宋体" w:hAnsi="宋体"/>
          <w:b/>
          <w:bCs/>
          <w:color w:val="auto"/>
          <w:sz w:val="24"/>
          <w:szCs w:val="24"/>
          <w:highlight w:val="none"/>
        </w:rPr>
        <w:t>3.</w:t>
      </w:r>
      <w:r>
        <w:rPr>
          <w:rFonts w:hint="eastAsia" w:ascii="宋体" w:hAnsi="宋体"/>
          <w:b/>
          <w:bCs/>
          <w:color w:val="auto"/>
          <w:sz w:val="24"/>
          <w:szCs w:val="24"/>
          <w:highlight w:val="none"/>
        </w:rPr>
        <w:t>3</w:t>
      </w:r>
      <w:r>
        <w:rPr>
          <w:rFonts w:ascii="宋体" w:hAnsi="宋体"/>
          <w:b/>
          <w:bCs/>
          <w:color w:val="auto"/>
          <w:sz w:val="24"/>
          <w:szCs w:val="24"/>
          <w:highlight w:val="none"/>
        </w:rPr>
        <w:t xml:space="preserve"> 本</w:t>
      </w:r>
      <w:r>
        <w:rPr>
          <w:rFonts w:hint="eastAsia" w:ascii="宋体" w:hAnsi="宋体"/>
          <w:b/>
          <w:bCs/>
          <w:color w:val="auto"/>
          <w:sz w:val="24"/>
          <w:szCs w:val="24"/>
          <w:highlight w:val="none"/>
        </w:rPr>
        <w:t>次招标</w:t>
      </w:r>
      <w:r>
        <w:rPr>
          <w:rFonts w:ascii="宋体" w:hAnsi="宋体"/>
          <w:b/>
          <w:bCs/>
          <w:color w:val="auto"/>
          <w:sz w:val="24"/>
          <w:szCs w:val="24"/>
          <w:highlight w:val="none"/>
          <w:u w:val="single"/>
        </w:rPr>
        <w:t>接受</w:t>
      </w:r>
      <w:r>
        <w:rPr>
          <w:rFonts w:ascii="宋体" w:hAnsi="宋体"/>
          <w:b/>
          <w:bCs/>
          <w:color w:val="auto"/>
          <w:sz w:val="24"/>
          <w:szCs w:val="24"/>
          <w:highlight w:val="none"/>
        </w:rPr>
        <w:t>联合体投标。</w:t>
      </w:r>
      <w:r>
        <w:rPr>
          <w:rFonts w:hint="eastAsia" w:ascii="宋体" w:hAnsi="宋体"/>
          <w:b/>
          <w:bCs/>
          <w:color w:val="auto"/>
          <w:sz w:val="24"/>
          <w:szCs w:val="24"/>
          <w:highlight w:val="none"/>
        </w:rPr>
        <w:t>联合体投标的，应满足下列要求：</w:t>
      </w:r>
    </w:p>
    <w:p w14:paraId="57721570">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3.3.1 如投标人组成联合体，只接受最多由2家单位组成的联合体，应以</w:t>
      </w:r>
      <w:r>
        <w:rPr>
          <w:rFonts w:ascii="宋体" w:hAnsi="宋体"/>
          <w:color w:val="auto"/>
          <w:sz w:val="24"/>
          <w:szCs w:val="24"/>
          <w:highlight w:val="none"/>
          <w:u w:val="single"/>
        </w:rPr>
        <w:t>承担施工任务的一方为</w:t>
      </w:r>
      <w:r>
        <w:rPr>
          <w:rFonts w:hint="eastAsia" w:ascii="宋体" w:hAnsi="宋体"/>
          <w:color w:val="auto"/>
          <w:sz w:val="24"/>
          <w:szCs w:val="24"/>
          <w:highlight w:val="none"/>
          <w:u w:val="single"/>
          <w:lang w:eastAsia="zh-CN"/>
        </w:rPr>
        <w:t>牵头单位</w:t>
      </w:r>
      <w:r>
        <w:rPr>
          <w:rFonts w:ascii="宋体" w:hAnsi="宋体"/>
          <w:color w:val="auto"/>
          <w:sz w:val="24"/>
          <w:szCs w:val="24"/>
          <w:highlight w:val="none"/>
          <w:u w:val="single"/>
        </w:rPr>
        <w:t>，并签</w:t>
      </w:r>
      <w:r>
        <w:rPr>
          <w:rFonts w:hint="eastAsia" w:ascii="宋体" w:hAnsi="宋体"/>
          <w:color w:val="auto"/>
          <w:sz w:val="24"/>
          <w:szCs w:val="24"/>
          <w:highlight w:val="none"/>
          <w:u w:val="single"/>
        </w:rPr>
        <w:t>订联合体共同投标协议</w:t>
      </w:r>
      <w:r>
        <w:rPr>
          <w:rFonts w:ascii="宋体" w:hAnsi="宋体"/>
          <w:color w:val="auto"/>
          <w:sz w:val="24"/>
          <w:szCs w:val="24"/>
          <w:highlight w:val="none"/>
          <w:u w:val="single"/>
        </w:rPr>
        <w:t>。</w:t>
      </w:r>
      <w:r>
        <w:rPr>
          <w:rFonts w:hint="eastAsia" w:ascii="宋体" w:hAnsi="宋体"/>
          <w:color w:val="auto"/>
          <w:sz w:val="24"/>
          <w:szCs w:val="24"/>
          <w:highlight w:val="none"/>
          <w:u w:val="single"/>
        </w:rPr>
        <w:t>联合体共同投标协议</w:t>
      </w:r>
      <w:r>
        <w:rPr>
          <w:rFonts w:ascii="宋体" w:hAnsi="宋体"/>
          <w:color w:val="auto"/>
          <w:sz w:val="24"/>
          <w:szCs w:val="24"/>
          <w:highlight w:val="none"/>
          <w:u w:val="single"/>
        </w:rPr>
        <w:t>应明确约定各方拟承担的工作和责任。</w:t>
      </w:r>
    </w:p>
    <w:p w14:paraId="32875522">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3.3</w:t>
      </w:r>
      <w:r>
        <w:rPr>
          <w:rFonts w:ascii="宋体" w:hAnsi="宋体"/>
          <w:color w:val="auto"/>
          <w:sz w:val="24"/>
          <w:szCs w:val="24"/>
          <w:highlight w:val="none"/>
          <w:u w:val="single"/>
        </w:rPr>
        <w:t>.2投标人拟任本工程项目负责人</w:t>
      </w:r>
      <w:r>
        <w:rPr>
          <w:rFonts w:hint="eastAsia" w:ascii="宋体" w:hAnsi="宋体"/>
          <w:color w:val="auto"/>
          <w:sz w:val="24"/>
          <w:szCs w:val="24"/>
          <w:highlight w:val="none"/>
          <w:u w:val="single"/>
        </w:rPr>
        <w:t>（兼施工负责人）、施工</w:t>
      </w:r>
      <w:r>
        <w:rPr>
          <w:rFonts w:ascii="宋体" w:hAnsi="宋体"/>
          <w:color w:val="auto"/>
          <w:sz w:val="24"/>
          <w:szCs w:val="24"/>
          <w:highlight w:val="none"/>
          <w:u w:val="single"/>
        </w:rPr>
        <w:t>技术负责人、专职安全人员</w:t>
      </w:r>
      <w:r>
        <w:rPr>
          <w:rFonts w:hint="eastAsia" w:ascii="宋体" w:hAnsi="宋体"/>
          <w:color w:val="auto"/>
          <w:sz w:val="24"/>
          <w:szCs w:val="24"/>
          <w:highlight w:val="none"/>
          <w:u w:val="single"/>
        </w:rPr>
        <w:t>、</w:t>
      </w:r>
      <w:r>
        <w:rPr>
          <w:rFonts w:ascii="宋体" w:hAnsi="宋体"/>
          <w:color w:val="auto"/>
          <w:sz w:val="24"/>
          <w:szCs w:val="24"/>
          <w:highlight w:val="none"/>
          <w:u w:val="single"/>
        </w:rPr>
        <w:t>设计负责人必须是联合体中对应分工成员的正式员工；</w:t>
      </w:r>
      <w:r>
        <w:rPr>
          <w:rFonts w:hint="eastAsia" w:ascii="宋体" w:hAnsi="宋体"/>
          <w:color w:val="auto"/>
          <w:sz w:val="24"/>
          <w:szCs w:val="24"/>
          <w:highlight w:val="none"/>
          <w:u w:val="single"/>
        </w:rPr>
        <w:t>上述</w:t>
      </w:r>
      <w:r>
        <w:rPr>
          <w:rFonts w:ascii="宋体" w:hAnsi="宋体"/>
          <w:color w:val="auto"/>
          <w:sz w:val="24"/>
          <w:szCs w:val="24"/>
          <w:highlight w:val="none"/>
          <w:u w:val="single"/>
        </w:rPr>
        <w:t>人员不得重复兼任。</w:t>
      </w:r>
    </w:p>
    <w:p w14:paraId="6AAAE48F">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3.3</w:t>
      </w:r>
      <w:r>
        <w:rPr>
          <w:rFonts w:ascii="宋体" w:hAnsi="宋体"/>
          <w:color w:val="auto"/>
          <w:sz w:val="24"/>
          <w:szCs w:val="24"/>
          <w:highlight w:val="none"/>
          <w:u w:val="single"/>
        </w:rPr>
        <w:t>.3联合体的资格条件按联合体任务分工进行评审[其中工程施工资质、安全生产许可证、项目负责人</w:t>
      </w:r>
      <w:r>
        <w:rPr>
          <w:rFonts w:hint="eastAsia" w:ascii="宋体" w:hAnsi="宋体"/>
          <w:color w:val="auto"/>
          <w:sz w:val="24"/>
          <w:szCs w:val="24"/>
          <w:highlight w:val="none"/>
          <w:u w:val="single"/>
        </w:rPr>
        <w:t>（兼施工负责人）、施工</w:t>
      </w:r>
      <w:r>
        <w:rPr>
          <w:rFonts w:ascii="宋体" w:hAnsi="宋体"/>
          <w:color w:val="auto"/>
          <w:sz w:val="24"/>
          <w:szCs w:val="24"/>
          <w:highlight w:val="none"/>
          <w:u w:val="single"/>
        </w:rPr>
        <w:t>技术负责人、专职安全人员以承接施工任务的</w:t>
      </w:r>
      <w:r>
        <w:rPr>
          <w:rFonts w:hint="eastAsia" w:ascii="宋体" w:hAnsi="宋体"/>
          <w:color w:val="auto"/>
          <w:sz w:val="24"/>
          <w:szCs w:val="24"/>
          <w:highlight w:val="none"/>
          <w:u w:val="single"/>
          <w:lang w:eastAsia="zh-CN"/>
        </w:rPr>
        <w:t>牵头单位</w:t>
      </w:r>
      <w:r>
        <w:rPr>
          <w:rFonts w:ascii="宋体" w:hAnsi="宋体"/>
          <w:color w:val="auto"/>
          <w:sz w:val="24"/>
          <w:szCs w:val="24"/>
          <w:highlight w:val="none"/>
          <w:u w:val="single"/>
        </w:rPr>
        <w:t>为准；工程设计资质及设计负责人以承接设计任务的成员单位为准]。</w:t>
      </w:r>
    </w:p>
    <w:p w14:paraId="0257FC87">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3.3</w:t>
      </w:r>
      <w:r>
        <w:rPr>
          <w:rFonts w:ascii="宋体" w:hAnsi="宋体"/>
          <w:color w:val="auto"/>
          <w:sz w:val="24"/>
          <w:szCs w:val="24"/>
          <w:highlight w:val="none"/>
          <w:u w:val="single"/>
        </w:rPr>
        <w:t>.4联合体各方不得再以自己名义单独或加入其他联合体参加本项目的投标。</w:t>
      </w:r>
    </w:p>
    <w:p w14:paraId="79994CC7">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3.4拟派本项目的主要负责人资格要求</w:t>
      </w:r>
      <w:r>
        <w:rPr>
          <w:rFonts w:hint="eastAsia" w:ascii="宋体" w:hAnsi="宋体" w:cs="宋体"/>
          <w:b/>
          <w:color w:val="auto"/>
          <w:sz w:val="24"/>
          <w:highlight w:val="none"/>
        </w:rPr>
        <w:t>（</w:t>
      </w:r>
      <w:r>
        <w:rPr>
          <w:rFonts w:hint="eastAsia" w:ascii="宋体" w:hAnsi="宋体" w:cs="宋体"/>
          <w:b/>
          <w:color w:val="auto"/>
          <w:sz w:val="24"/>
          <w:highlight w:val="none"/>
          <w:u w:val="single"/>
        </w:rPr>
        <w:t>以下各人员之间均不能兼任</w:t>
      </w:r>
      <w:r>
        <w:rPr>
          <w:rFonts w:hint="eastAsia" w:ascii="宋体" w:hAnsi="宋体" w:cs="宋体"/>
          <w:b/>
          <w:color w:val="auto"/>
          <w:sz w:val="24"/>
          <w:highlight w:val="none"/>
        </w:rPr>
        <w:t>）</w:t>
      </w:r>
      <w:r>
        <w:rPr>
          <w:rFonts w:hint="eastAsia" w:ascii="宋体" w:hAnsi="宋体"/>
          <w:color w:val="auto"/>
          <w:sz w:val="24"/>
          <w:szCs w:val="24"/>
          <w:highlight w:val="none"/>
        </w:rPr>
        <w:t>：</w:t>
      </w:r>
    </w:p>
    <w:p w14:paraId="3E75DB68">
      <w:pPr>
        <w:spacing w:line="360" w:lineRule="auto"/>
        <w:ind w:firstLine="482" w:firstLineChars="200"/>
        <w:jc w:val="left"/>
        <w:rPr>
          <w:rFonts w:hint="eastAsia" w:ascii="宋体" w:hAnsi="宋体"/>
          <w:b/>
          <w:bCs/>
          <w:color w:val="auto"/>
          <w:sz w:val="24"/>
          <w:szCs w:val="24"/>
          <w:highlight w:val="none"/>
          <w:u w:val="single"/>
        </w:rPr>
      </w:pPr>
      <w:r>
        <w:rPr>
          <w:rFonts w:hint="eastAsia" w:ascii="宋体" w:hAnsi="宋体"/>
          <w:b/>
          <w:bCs/>
          <w:color w:val="auto"/>
          <w:sz w:val="24"/>
          <w:szCs w:val="24"/>
          <w:highlight w:val="none"/>
        </w:rPr>
        <w:t>3.4.1拟派项目负责人</w:t>
      </w:r>
      <w:r>
        <w:rPr>
          <w:rFonts w:hint="eastAsia" w:ascii="宋体" w:hAnsi="宋体"/>
          <w:b/>
          <w:bCs/>
          <w:color w:val="auto"/>
          <w:sz w:val="24"/>
          <w:szCs w:val="24"/>
          <w:highlight w:val="none"/>
          <w:u w:val="single"/>
        </w:rPr>
        <w:t>（兼施工负责人）</w:t>
      </w:r>
      <w:r>
        <w:rPr>
          <w:rFonts w:hint="eastAsia" w:hAnsi="宋体"/>
          <w:color w:val="auto"/>
          <w:sz w:val="24"/>
          <w:szCs w:val="24"/>
          <w:highlight w:val="none"/>
          <w:u w:val="single"/>
        </w:rPr>
        <w:t>须具备</w:t>
      </w:r>
      <w:r>
        <w:rPr>
          <w:rFonts w:hint="eastAsia" w:ascii="宋体" w:hAnsi="宋体"/>
          <w:color w:val="auto"/>
          <w:sz w:val="24"/>
          <w:szCs w:val="24"/>
          <w:highlight w:val="none"/>
          <w:u w:val="single"/>
        </w:rPr>
        <w:t>：</w:t>
      </w:r>
      <w:r>
        <w:rPr>
          <w:rFonts w:hint="eastAsia" w:hAnsi="宋体"/>
          <w:color w:val="auto"/>
          <w:sz w:val="24"/>
          <w:szCs w:val="24"/>
          <w:highlight w:val="none"/>
          <w:u w:val="single"/>
        </w:rPr>
        <w:t>具备建筑工程专业二级（或以上）注册建造师，持有安全考核生产合格证（B类）或建筑施工企业项目负责人安全生产考核合格证书</w:t>
      </w:r>
      <w:r>
        <w:rPr>
          <w:rFonts w:hAnsi="宋体"/>
          <w:color w:val="auto"/>
          <w:sz w:val="24"/>
          <w:szCs w:val="24"/>
          <w:highlight w:val="none"/>
          <w:u w:val="single"/>
        </w:rPr>
        <w:t>。</w:t>
      </w:r>
      <w:r>
        <w:rPr>
          <w:rFonts w:hint="eastAsia" w:hAnsi="宋体"/>
          <w:color w:val="auto"/>
          <w:sz w:val="24"/>
          <w:szCs w:val="24"/>
          <w:highlight w:val="none"/>
          <w:u w:val="single"/>
        </w:rPr>
        <w:t>（若为联合体投标，由</w:t>
      </w:r>
      <w:r>
        <w:rPr>
          <w:rFonts w:hint="eastAsia" w:hAnsi="宋体"/>
          <w:color w:val="auto"/>
          <w:sz w:val="24"/>
          <w:szCs w:val="24"/>
          <w:highlight w:val="none"/>
          <w:u w:val="single"/>
          <w:lang w:eastAsia="zh-CN"/>
        </w:rPr>
        <w:t>牵头单位</w:t>
      </w:r>
      <w:r>
        <w:rPr>
          <w:rFonts w:hint="eastAsia" w:hAnsi="宋体"/>
          <w:color w:val="auto"/>
          <w:sz w:val="24"/>
          <w:szCs w:val="24"/>
          <w:highlight w:val="none"/>
          <w:u w:val="single"/>
        </w:rPr>
        <w:t>提供）。</w:t>
      </w:r>
    </w:p>
    <w:p w14:paraId="44A1CCB3">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注：（1）建造师的专业及等级标准按《注册建造师执业管理办法（试行）》及《注册建造师执业工程规模标准（试行）》。根据《住房和城乡建设部办公厅关于取消建造师临时执业证书的通知》（建办市〔2019〕50号），取消一级建造师临时执业证书。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6EC7B1F">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（2）根据《住房和城乡建设部办公厅关于全面实行一级建造师电子注册证书的通知》（建办市〔2021〕40号），自2022年1月1日起，一级建造师统一使用电子证书，纸质注册证书作废。</w:t>
      </w:r>
    </w:p>
    <w:p w14:paraId="78920AD4">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若投标人提供的注册建造师电子证书超过使用有效期、未在个人签名处手写签名或手写签名应与签名图像笔迹存在差异的，</w:t>
      </w:r>
      <w:r>
        <w:rPr>
          <w:rFonts w:hint="eastAsia" w:ascii="宋体" w:hAnsi="宋体"/>
          <w:b w:val="0"/>
          <w:bCs w:val="0"/>
          <w:color w:val="auto"/>
          <w:sz w:val="24"/>
          <w:szCs w:val="24"/>
          <w:highlight w:val="none"/>
          <w:u w:val="single"/>
          <w:lang w:val="en-US" w:eastAsia="zh-CN"/>
        </w:rPr>
        <w:t>或超过使用有效期的，</w:t>
      </w:r>
      <w:r>
        <w:rPr>
          <w:rFonts w:hint="eastAsia" w:ascii="宋体" w:hAnsi="宋体"/>
          <w:b w:val="0"/>
          <w:bCs w:val="0"/>
          <w:color w:val="auto"/>
          <w:sz w:val="24"/>
          <w:szCs w:val="24"/>
          <w:highlight w:val="none"/>
          <w:u w:val="single"/>
        </w:rPr>
        <w:t>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2128CC7">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（3）项目负责人在任职期间不得担任专职安全员，项目专职安全员在任职期间也不得担任项目负责人，项目负责人和专职安全员不为同一人。投标登记时对投标人该项目负责人进行锁定。</w:t>
      </w:r>
    </w:p>
    <w:p w14:paraId="6B49E22A">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4）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382FF34F">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3.4.2</w:t>
      </w:r>
      <w:r>
        <w:rPr>
          <w:rFonts w:hint="eastAsia" w:ascii="宋体" w:hAnsi="宋体"/>
          <w:b/>
          <w:bCs/>
          <w:color w:val="auto"/>
          <w:sz w:val="24"/>
          <w:szCs w:val="24"/>
          <w:highlight w:val="none"/>
          <w:u w:val="single"/>
        </w:rPr>
        <w:t>拟派设计负责人</w:t>
      </w:r>
      <w:r>
        <w:rPr>
          <w:rFonts w:hint="eastAsia" w:ascii="宋体" w:hAnsi="宋体"/>
          <w:color w:val="auto"/>
          <w:sz w:val="24"/>
          <w:szCs w:val="24"/>
          <w:highlight w:val="none"/>
          <w:u w:val="single"/>
        </w:rPr>
        <w:t>（若为联合体投标，由设计方提供）须具备：具备二级注册建筑师（或以上）或在广东省住房和城乡建设主管部门备案且备案的业务范围符合本招标项目的设计负责人要求的香港专业人士。拟投入人员应为本单位正式在职员工。</w:t>
      </w:r>
    </w:p>
    <w:p w14:paraId="1FD26204">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注：</w:t>
      </w:r>
      <w:r>
        <w:rPr>
          <w:rFonts w:hint="eastAsia" w:ascii="宋体" w:hAnsi="宋体"/>
          <w:b w:val="0"/>
          <w:bCs w:val="0"/>
          <w:strike w:val="0"/>
          <w:dstrike w:val="0"/>
          <w:color w:val="auto"/>
          <w:sz w:val="24"/>
          <w:szCs w:val="24"/>
          <w:highlight w:val="none"/>
          <w:u w:val="single"/>
        </w:rPr>
        <w:t>（1）</w:t>
      </w:r>
      <w:r>
        <w:rPr>
          <w:rFonts w:hint="eastAsia" w:ascii="宋体" w:hAnsi="宋体"/>
          <w:b w:val="0"/>
          <w:bCs w:val="0"/>
          <w:color w:val="auto"/>
          <w:sz w:val="24"/>
          <w:szCs w:val="24"/>
          <w:highlight w:val="none"/>
          <w:u w:val="single"/>
        </w:rPr>
        <w:t>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若投标人提供的一级注册建筑师电子证书超过使用有效期、未在个人签名处手写签名或手写签名与签名图像笔迹存在差异的，</w:t>
      </w:r>
      <w:r>
        <w:rPr>
          <w:rFonts w:hint="eastAsia" w:ascii="宋体" w:hAnsi="宋体"/>
          <w:b w:val="0"/>
          <w:bCs w:val="0"/>
          <w:color w:val="auto"/>
          <w:sz w:val="24"/>
          <w:szCs w:val="24"/>
          <w:highlight w:val="none"/>
          <w:u w:val="single"/>
          <w:lang w:val="en-US" w:eastAsia="zh-CN"/>
        </w:rPr>
        <w:t>或超过使用有效期的，</w:t>
      </w:r>
      <w:r>
        <w:rPr>
          <w:rFonts w:hint="eastAsia" w:ascii="宋体" w:hAnsi="宋体"/>
          <w:b w:val="0"/>
          <w:bCs w:val="0"/>
          <w:color w:val="auto"/>
          <w:sz w:val="24"/>
          <w:szCs w:val="24"/>
          <w:highlight w:val="none"/>
          <w:u w:val="single"/>
        </w:rPr>
        <w:t>资格审查时应通过“全国建筑市场监管公共服务平台”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11DCD62">
      <w:pPr>
        <w:numPr>
          <w:ilvl w:val="0"/>
          <w:numId w:val="1"/>
        </w:numPr>
        <w:spacing w:line="360" w:lineRule="auto"/>
        <w:ind w:firstLine="480" w:firstLineChars="200"/>
        <w:jc w:val="left"/>
        <w:rPr>
          <w:rFonts w:hint="eastAsia" w:ascii="宋体" w:hAnsi="宋体"/>
          <w:b w:val="0"/>
          <w:bCs w:val="0"/>
          <w:strike w:val="0"/>
          <w:dstrike w:val="0"/>
          <w:color w:val="auto"/>
          <w:sz w:val="24"/>
          <w:szCs w:val="24"/>
          <w:highlight w:val="none"/>
          <w:u w:val="single"/>
        </w:rPr>
      </w:pPr>
      <w:r>
        <w:rPr>
          <w:rFonts w:hint="eastAsia" w:ascii="宋体" w:hAnsi="宋体"/>
          <w:b w:val="0"/>
          <w:bCs w:val="0"/>
          <w:strike w:val="0"/>
          <w:dstrike w:val="0"/>
          <w:color w:val="auto"/>
          <w:sz w:val="24"/>
          <w:szCs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香港专业人士须提供香港建筑师注册管理局注册的建筑师证书扫描件并提供在广东省住房和城乡建设主管部门备案证明扫描件。</w:t>
      </w:r>
    </w:p>
    <w:p w14:paraId="3F03644E">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3.4.3</w:t>
      </w:r>
      <w:r>
        <w:rPr>
          <w:rFonts w:hint="eastAsia" w:ascii="宋体" w:hAnsi="宋体"/>
          <w:b/>
          <w:bCs/>
          <w:color w:val="auto"/>
          <w:sz w:val="24"/>
          <w:szCs w:val="24"/>
          <w:highlight w:val="none"/>
          <w:u w:val="single"/>
        </w:rPr>
        <w:t>拟派施工技术负责人</w:t>
      </w:r>
      <w:r>
        <w:rPr>
          <w:rFonts w:hint="eastAsia" w:ascii="宋体" w:hAnsi="宋体"/>
          <w:color w:val="auto"/>
          <w:sz w:val="24"/>
          <w:szCs w:val="24"/>
          <w:highlight w:val="none"/>
          <w:u w:val="single"/>
        </w:rPr>
        <w:t>（若为联合体投标，由</w:t>
      </w:r>
      <w:r>
        <w:rPr>
          <w:rFonts w:hint="eastAsia" w:ascii="宋体" w:hAnsi="宋体"/>
          <w:color w:val="auto"/>
          <w:sz w:val="24"/>
          <w:szCs w:val="24"/>
          <w:highlight w:val="none"/>
          <w:u w:val="single"/>
          <w:lang w:eastAsia="zh-CN"/>
        </w:rPr>
        <w:t>牵头单位</w:t>
      </w:r>
      <w:r>
        <w:rPr>
          <w:rFonts w:hint="eastAsia" w:ascii="宋体" w:hAnsi="宋体"/>
          <w:color w:val="auto"/>
          <w:sz w:val="24"/>
          <w:szCs w:val="24"/>
          <w:highlight w:val="none"/>
          <w:u w:val="single"/>
        </w:rPr>
        <w:t>提供）的资格要求为：具有建筑工程类相关专业中级或以上技术职称。</w:t>
      </w:r>
    </w:p>
    <w:p w14:paraId="65C77CA8">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3.4.4</w:t>
      </w:r>
      <w:r>
        <w:rPr>
          <w:rFonts w:hint="eastAsia" w:ascii="宋体" w:hAnsi="宋体"/>
          <w:b/>
          <w:bCs/>
          <w:color w:val="auto"/>
          <w:sz w:val="24"/>
          <w:szCs w:val="24"/>
          <w:highlight w:val="none"/>
          <w:u w:val="single"/>
        </w:rPr>
        <w:t>拟派专职安全人员</w:t>
      </w:r>
      <w:r>
        <w:rPr>
          <w:rFonts w:hint="eastAsia" w:ascii="宋体" w:hAnsi="宋体"/>
          <w:color w:val="auto"/>
          <w:sz w:val="24"/>
          <w:szCs w:val="24"/>
          <w:highlight w:val="none"/>
          <w:u w:val="single"/>
        </w:rPr>
        <w:t>（若为联合体投标，由</w:t>
      </w:r>
      <w:r>
        <w:rPr>
          <w:rFonts w:hint="eastAsia" w:ascii="宋体" w:hAnsi="宋体"/>
          <w:color w:val="auto"/>
          <w:sz w:val="24"/>
          <w:szCs w:val="24"/>
          <w:highlight w:val="none"/>
          <w:u w:val="single"/>
          <w:lang w:eastAsia="zh-CN"/>
        </w:rPr>
        <w:t>牵头单位</w:t>
      </w:r>
      <w:r>
        <w:rPr>
          <w:rFonts w:hint="eastAsia" w:ascii="宋体" w:hAnsi="宋体"/>
          <w:color w:val="auto"/>
          <w:sz w:val="24"/>
          <w:szCs w:val="24"/>
          <w:highlight w:val="none"/>
          <w:u w:val="single"/>
        </w:rPr>
        <w:t>提供）须持有在有效期内的安全生产考核合格证书（</w:t>
      </w:r>
      <w:r>
        <w:rPr>
          <w:rFonts w:ascii="宋体" w:hAnsi="宋体"/>
          <w:color w:val="auto"/>
          <w:sz w:val="24"/>
          <w:szCs w:val="24"/>
          <w:highlight w:val="none"/>
          <w:u w:val="single"/>
        </w:rPr>
        <w:t>C类）或建筑施工企业专职安全生产管理人员安全生产考核合格证书（C3）。</w:t>
      </w:r>
    </w:p>
    <w:p w14:paraId="7068AC50">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其中，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20B4B705">
      <w:pPr>
        <w:spacing w:line="360" w:lineRule="auto"/>
        <w:ind w:left="2357" w:leftChars="208" w:hanging="1920" w:hangingChars="800"/>
        <w:jc w:val="left"/>
        <w:rPr>
          <w:rFonts w:hint="eastAsia" w:ascii="宋体" w:hAnsi="宋体"/>
          <w:color w:val="auto"/>
          <w:sz w:val="24"/>
          <w:szCs w:val="24"/>
          <w:highlight w:val="none"/>
        </w:rPr>
      </w:pPr>
      <w:r>
        <w:rPr>
          <w:rFonts w:hint="eastAsia" w:ascii="宋体" w:hAnsi="宋体"/>
          <w:color w:val="auto"/>
          <w:sz w:val="24"/>
          <w:szCs w:val="24"/>
          <w:highlight w:val="none"/>
        </w:rPr>
        <w:t>3.5 其他要求：</w:t>
      </w:r>
    </w:p>
    <w:p w14:paraId="04A68F2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3.5.1投标人</w:t>
      </w:r>
      <w:r>
        <w:rPr>
          <w:rFonts w:hint="eastAsia" w:ascii="宋体" w:hAnsi="宋体" w:cs="宋体"/>
          <w:color w:val="auto"/>
          <w:sz w:val="24"/>
          <w:szCs w:val="24"/>
          <w:highlight w:val="none"/>
          <w:u w:val="single"/>
        </w:rPr>
        <w:t>（联合体各成员）</w:t>
      </w:r>
      <w:r>
        <w:rPr>
          <w:rFonts w:hint="eastAsia" w:ascii="宋体" w:hAnsi="宋体" w:cs="宋体"/>
          <w:color w:val="auto"/>
          <w:sz w:val="24"/>
          <w:szCs w:val="24"/>
          <w:highlight w:val="none"/>
        </w:rPr>
        <w:t>具有独立法人资格，持有工商行政</w:t>
      </w:r>
      <w:r>
        <w:rPr>
          <w:rFonts w:hint="eastAsia" w:ascii="宋体" w:hAnsi="宋体" w:cs="宋体"/>
          <w:color w:val="auto"/>
          <w:sz w:val="24"/>
          <w:szCs w:val="24"/>
          <w:highlight w:val="none"/>
          <w:u w:val="single"/>
        </w:rPr>
        <w:t>（市场监督）</w:t>
      </w:r>
      <w:r>
        <w:rPr>
          <w:rFonts w:hint="eastAsia" w:ascii="宋体" w:hAnsi="宋体" w:cs="宋体"/>
          <w:color w:val="auto"/>
          <w:sz w:val="24"/>
          <w:szCs w:val="24"/>
          <w:highlight w:val="none"/>
        </w:rPr>
        <w:t>管理部门核发的法人营业执照</w:t>
      </w:r>
      <w:r>
        <w:rPr>
          <w:rFonts w:hint="eastAsia" w:ascii="宋体" w:hAnsi="宋体" w:cs="宋体"/>
          <w:color w:val="auto"/>
          <w:sz w:val="24"/>
          <w:szCs w:val="24"/>
          <w:highlight w:val="none"/>
          <w:u w:val="single"/>
        </w:rPr>
        <w:t>或各级政府事业单位登记管理机关颁发的事业单位法人证书；</w:t>
      </w:r>
      <w:r>
        <w:rPr>
          <w:rFonts w:hint="eastAsia" w:ascii="宋体" w:hAnsi="宋体" w:cs="宋体"/>
          <w:color w:val="auto"/>
          <w:sz w:val="24"/>
          <w:szCs w:val="24"/>
          <w:highlight w:val="none"/>
        </w:rPr>
        <w:t>按国家法律经营。</w:t>
      </w:r>
    </w:p>
    <w:p w14:paraId="357505F1">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s="宋体"/>
          <w:color w:val="auto"/>
          <w:sz w:val="24"/>
          <w:szCs w:val="24"/>
          <w:highlight w:val="none"/>
        </w:rPr>
        <w:t>3.5.2</w:t>
      </w:r>
      <w:r>
        <w:rPr>
          <w:rFonts w:hint="eastAsia" w:ascii="宋体" w:hAnsi="宋体"/>
          <w:color w:val="auto"/>
          <w:sz w:val="24"/>
          <w:szCs w:val="24"/>
          <w:highlight w:val="none"/>
          <w:u w:val="single"/>
        </w:rPr>
        <w:t>投标人参加投标的意思表达清楚，投标人代表被授权有效。</w:t>
      </w:r>
    </w:p>
    <w:p w14:paraId="2B297005">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3.5.3投标人已按规定格式签名盖章《投标人声明》（格式见招标公告附件一）；</w:t>
      </w:r>
    </w:p>
    <w:p w14:paraId="5EA8C38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3.5.4投标人</w:t>
      </w:r>
      <w:r>
        <w:rPr>
          <w:rFonts w:hint="eastAsia" w:ascii="宋体" w:hAnsi="宋体" w:cs="宋体"/>
          <w:color w:val="auto"/>
          <w:sz w:val="24"/>
          <w:szCs w:val="24"/>
          <w:highlight w:val="none"/>
          <w:u w:val="single"/>
        </w:rPr>
        <w:t>（联合体各成员）</w:t>
      </w:r>
      <w:r>
        <w:rPr>
          <w:rFonts w:hint="eastAsia" w:ascii="宋体" w:hAnsi="宋体" w:cs="宋体"/>
          <w:color w:val="auto"/>
          <w:sz w:val="24"/>
          <w:szCs w:val="24"/>
          <w:highlight w:val="none"/>
        </w:rPr>
        <w:t>未出现以下情形：与其它投标人</w:t>
      </w:r>
      <w:r>
        <w:rPr>
          <w:rFonts w:hint="eastAsia" w:ascii="宋体" w:hAnsi="宋体" w:cs="宋体"/>
          <w:color w:val="auto"/>
          <w:sz w:val="24"/>
          <w:szCs w:val="24"/>
          <w:highlight w:val="none"/>
          <w:u w:val="single"/>
        </w:rPr>
        <w:t>（联合体各成员）</w:t>
      </w:r>
      <w:r>
        <w:rPr>
          <w:rFonts w:hint="eastAsia" w:ascii="宋体" w:hAnsi="宋体" w:cs="宋体"/>
          <w:color w:val="auto"/>
          <w:sz w:val="24"/>
          <w:szCs w:val="24"/>
          <w:highlight w:val="none"/>
        </w:rPr>
        <w:t>的单位负责人为同一人或者存在控股、管理关系的（按投标人提供的《投标人声明》第</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条内容进行评审）。如不同投标申请人</w:t>
      </w:r>
      <w:r>
        <w:rPr>
          <w:rFonts w:hint="eastAsia" w:ascii="宋体" w:hAnsi="宋体" w:cs="宋体"/>
          <w:color w:val="auto"/>
          <w:sz w:val="24"/>
          <w:szCs w:val="24"/>
          <w:highlight w:val="none"/>
          <w:u w:val="single"/>
        </w:rPr>
        <w:t>（联合体各成员）</w:t>
      </w:r>
      <w:r>
        <w:rPr>
          <w:rFonts w:hint="eastAsia" w:ascii="宋体" w:hAnsi="宋体" w:cs="宋体"/>
          <w:color w:val="auto"/>
          <w:sz w:val="24"/>
          <w:szCs w:val="24"/>
          <w:highlight w:val="none"/>
        </w:rPr>
        <w:t>出现单位负责人为同一人或者存在控股、管理关系的情形，则</w:t>
      </w:r>
      <w:r>
        <w:rPr>
          <w:rFonts w:hint="eastAsia" w:ascii="宋体" w:hAnsi="宋体" w:cs="宋体"/>
          <w:color w:val="auto"/>
          <w:sz w:val="24"/>
          <w:szCs w:val="24"/>
          <w:highlight w:val="none"/>
          <w:u w:val="single"/>
        </w:rPr>
        <w:t>相关投标均无效</w:t>
      </w:r>
      <w:r>
        <w:rPr>
          <w:rFonts w:hint="eastAsia" w:ascii="宋体" w:hAnsi="宋体" w:cs="宋体"/>
          <w:color w:val="auto"/>
          <w:sz w:val="24"/>
          <w:szCs w:val="24"/>
          <w:highlight w:val="none"/>
        </w:rPr>
        <w:t>。</w:t>
      </w:r>
    </w:p>
    <w:p w14:paraId="6004EA27">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3.5.5</w:t>
      </w:r>
      <w:r>
        <w:rPr>
          <w:rFonts w:hint="eastAsia" w:ascii="宋体" w:hAnsi="宋体" w:cs="宋体"/>
          <w:color w:val="auto"/>
          <w:sz w:val="24"/>
          <w:szCs w:val="24"/>
          <w:highlight w:val="none"/>
          <w:u w:val="single"/>
        </w:rPr>
        <w:t>资格审查前（若为联合体投标，指联合体各方），投标人在广州市住房和城乡建设局建立企业信用档案，且拟担任本项目的项目负责人（兼施工项目负责人）、专职安全员、设计负责人是本企业信用档案中的在册人员（联合体投标的，信用档案信息和人员在册情况为联合体共同投标协议书中分工对应广州市住建行业信用管理平台信息）。企业信用档案取自投标截止时间投标人在信用管理平台的信息，投标人无需提交相关资料，若招标人延长递交投标文件截止时间的，信用档案信息的评审时点也相应延长。（信用档案办理详见《广州市住建行业信用管理平台设计企业信息录入指引》、《广州市住建行业信用管理平台施工企业信息录入指引》）</w:t>
      </w:r>
      <w:r>
        <w:rPr>
          <w:rFonts w:hint="eastAsia" w:ascii="宋体" w:hAnsi="宋体" w:cs="宋体"/>
          <w:strike w:val="0"/>
          <w:dstrike w:val="0"/>
          <w:color w:val="auto"/>
          <w:sz w:val="24"/>
          <w:szCs w:val="24"/>
          <w:highlight w:val="none"/>
          <w:u w:val="single"/>
        </w:rPr>
        <w:t>。</w:t>
      </w:r>
    </w:p>
    <w:p w14:paraId="252924DC">
      <w:pPr>
        <w:wordWrap w:val="0"/>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3.6</w:t>
      </w:r>
      <w:r>
        <w:rPr>
          <w:rFonts w:hint="eastAsia" w:ascii="宋体" w:hAnsi="宋体"/>
          <w:color w:val="auto"/>
          <w:sz w:val="24"/>
          <w:szCs w:val="24"/>
          <w:highlight w:val="none"/>
          <w:u w:val="single"/>
        </w:rPr>
        <w:t>投标人（联合体各成员）未被列入拖欠农民工工资失信联合惩戒对象名单（本项评审投标人无需提供资料，按</w:t>
      </w:r>
      <w:r>
        <w:rPr>
          <w:rFonts w:hint="eastAsia" w:ascii="宋体" w:hAnsi="宋体"/>
          <w:color w:val="auto"/>
          <w:sz w:val="24"/>
          <w:szCs w:val="24"/>
          <w:highlight w:val="none"/>
          <w:u w:val="single"/>
          <w:lang w:val="en-US" w:eastAsia="zh-CN"/>
        </w:rPr>
        <w:t>投标截止时间</w:t>
      </w:r>
      <w:r>
        <w:rPr>
          <w:rFonts w:hint="eastAsia" w:ascii="宋体" w:hAnsi="宋体" w:cs="宋体"/>
          <w:color w:val="auto"/>
          <w:kern w:val="0"/>
          <w:sz w:val="24"/>
          <w:szCs w:val="24"/>
          <w:highlight w:val="none"/>
          <w:u w:val="single"/>
          <w:shd w:val="clear" w:color="auto" w:fill="FFFFFF"/>
        </w:rPr>
        <w:t>广州交易集团有限公司（广州公共资源交易中心）</w:t>
      </w:r>
      <w:r>
        <w:rPr>
          <w:rFonts w:hint="eastAsia" w:ascii="宋体" w:hAnsi="宋体"/>
          <w:color w:val="auto"/>
          <w:sz w:val="24"/>
          <w:szCs w:val="24"/>
          <w:highlight w:val="none"/>
          <w:u w:val="single"/>
        </w:rPr>
        <w:t>交易系统比对的结果进行评审）。</w:t>
      </w:r>
    </w:p>
    <w:bookmarkEnd w:id="21"/>
    <w:p w14:paraId="63950AA3">
      <w:pPr>
        <w:pStyle w:val="3"/>
        <w:ind w:firstLine="118"/>
        <w:rPr>
          <w:rFonts w:hint="eastAsia"/>
          <w:color w:val="auto"/>
          <w:sz w:val="24"/>
          <w:szCs w:val="24"/>
          <w:highlight w:val="none"/>
        </w:rPr>
      </w:pPr>
      <w:bookmarkStart w:id="22" w:name="_Toc247513937"/>
      <w:bookmarkStart w:id="23" w:name="_Toc152045515"/>
      <w:bookmarkStart w:id="24" w:name="_Toc146737747"/>
      <w:bookmarkStart w:id="25" w:name="_Toc144974483"/>
      <w:bookmarkStart w:id="26" w:name="_Toc31176"/>
      <w:bookmarkStart w:id="27" w:name="_Toc152042291"/>
      <w:bookmarkStart w:id="28" w:name="_Toc247527538"/>
      <w:r>
        <w:rPr>
          <w:color w:val="auto"/>
          <w:sz w:val="24"/>
          <w:szCs w:val="24"/>
          <w:highlight w:val="none"/>
        </w:rPr>
        <w:t>4. 招标文件的获取</w:t>
      </w:r>
      <w:bookmarkEnd w:id="22"/>
      <w:bookmarkEnd w:id="23"/>
      <w:bookmarkEnd w:id="24"/>
      <w:bookmarkEnd w:id="25"/>
      <w:bookmarkEnd w:id="26"/>
      <w:bookmarkEnd w:id="27"/>
      <w:bookmarkEnd w:id="28"/>
    </w:p>
    <w:p w14:paraId="1798F50E">
      <w:pPr>
        <w:tabs>
          <w:tab w:val="left" w:pos="360"/>
        </w:tabs>
        <w:wordWrap w:val="0"/>
        <w:spacing w:line="360" w:lineRule="auto"/>
        <w:ind w:firstLine="480" w:firstLineChars="200"/>
        <w:rPr>
          <w:rFonts w:hint="eastAsia" w:ascii="宋体" w:hAnsi="宋体"/>
          <w:b/>
          <w:color w:val="auto"/>
          <w:sz w:val="24"/>
          <w:szCs w:val="24"/>
          <w:highlight w:val="none"/>
        </w:rPr>
      </w:pPr>
      <w:r>
        <w:rPr>
          <w:rFonts w:hint="eastAsia" w:ascii="宋体" w:hAnsi="宋体" w:cs="宋体"/>
          <w:color w:val="auto"/>
          <w:kern w:val="0"/>
          <w:sz w:val="24"/>
          <w:szCs w:val="24"/>
          <w:highlight w:val="none"/>
          <w:shd w:val="clear" w:color="auto" w:fill="FFFFFF"/>
        </w:rPr>
        <w:t>凡有意参加投标者，请于</w:t>
      </w:r>
      <w:r>
        <w:rPr>
          <w:rFonts w:hint="eastAsia" w:ascii="宋体" w:hAnsi="宋体" w:cs="宋体"/>
          <w:color w:val="auto"/>
          <w:kern w:val="0"/>
          <w:sz w:val="24"/>
          <w:szCs w:val="24"/>
          <w:highlight w:val="none"/>
          <w:u w:val="single"/>
          <w:shd w:val="clear" w:color="auto" w:fill="FFFFFF"/>
          <w:lang w:eastAsia="zh-CN"/>
        </w:rPr>
        <w:t>202</w:t>
      </w:r>
      <w:r>
        <w:rPr>
          <w:rFonts w:hint="eastAsia" w:ascii="宋体" w:hAnsi="宋体" w:cs="宋体"/>
          <w:color w:val="auto"/>
          <w:kern w:val="0"/>
          <w:sz w:val="24"/>
          <w:szCs w:val="24"/>
          <w:highlight w:val="none"/>
          <w:u w:val="single"/>
          <w:shd w:val="clear" w:color="auto" w:fill="FFFFFF"/>
          <w:lang w:val="en-US" w:eastAsia="zh-CN"/>
        </w:rPr>
        <w:t>6</w:t>
      </w:r>
      <w:r>
        <w:rPr>
          <w:rFonts w:hint="eastAsia" w:ascii="宋体" w:hAnsi="宋体" w:cs="宋体"/>
          <w:color w:val="auto"/>
          <w:kern w:val="0"/>
          <w:sz w:val="24"/>
          <w:szCs w:val="24"/>
          <w:highlight w:val="none"/>
          <w:shd w:val="clear" w:color="auto" w:fill="FFFFFF"/>
        </w:rPr>
        <w:t>年</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月</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日</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时</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分至</w:t>
      </w:r>
      <w:r>
        <w:rPr>
          <w:rFonts w:hint="eastAsia" w:ascii="宋体" w:hAnsi="宋体" w:cs="宋体"/>
          <w:color w:val="auto"/>
          <w:kern w:val="0"/>
          <w:sz w:val="24"/>
          <w:szCs w:val="24"/>
          <w:highlight w:val="none"/>
          <w:u w:val="single"/>
          <w:shd w:val="clear" w:color="auto" w:fill="FFFFFF"/>
          <w:lang w:eastAsia="zh-CN"/>
        </w:rPr>
        <w:t>202</w:t>
      </w:r>
      <w:r>
        <w:rPr>
          <w:rFonts w:hint="eastAsia" w:ascii="宋体" w:hAnsi="宋体" w:cs="宋体"/>
          <w:color w:val="auto"/>
          <w:kern w:val="0"/>
          <w:sz w:val="24"/>
          <w:szCs w:val="24"/>
          <w:highlight w:val="none"/>
          <w:u w:val="single"/>
          <w:shd w:val="clear" w:color="auto" w:fill="FFFFFF"/>
          <w:lang w:val="en-US" w:eastAsia="zh-CN"/>
        </w:rPr>
        <w:t>6</w:t>
      </w:r>
      <w:r>
        <w:rPr>
          <w:rFonts w:hint="eastAsia" w:ascii="宋体" w:hAnsi="宋体" w:cs="宋体"/>
          <w:color w:val="auto"/>
          <w:kern w:val="0"/>
          <w:sz w:val="24"/>
          <w:szCs w:val="24"/>
          <w:highlight w:val="none"/>
          <w:shd w:val="clear" w:color="auto" w:fill="FFFFFF"/>
        </w:rPr>
        <w:t>年</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月</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日</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时</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分（北京时间，下同）招标文件随招标公告一并在电子招标投标交易平台网站发布。参加投标者登录广州交易集团有限公司（广州公共资源交易中心）网站（</w:t>
      </w:r>
      <w:r>
        <w:rPr>
          <w:rFonts w:hint="eastAsia" w:ascii="宋体" w:hAnsi="宋体" w:cs="宋体"/>
          <w:color w:val="auto"/>
          <w:kern w:val="0"/>
          <w:sz w:val="24"/>
          <w:szCs w:val="24"/>
          <w:highlight w:val="none"/>
          <w:shd w:val="clear" w:color="auto" w:fill="FFFFFF"/>
          <w:lang w:eastAsia="zh-CN"/>
        </w:rPr>
        <w:t>https://ywtb.gzggzy.cn/</w:t>
      </w:r>
      <w:r>
        <w:rPr>
          <w:rFonts w:hint="eastAsia" w:ascii="宋体" w:hAnsi="宋体" w:cs="宋体"/>
          <w:color w:val="auto"/>
          <w:kern w:val="0"/>
          <w:sz w:val="24"/>
          <w:szCs w:val="24"/>
          <w:highlight w:val="none"/>
          <w:shd w:val="clear" w:color="auto" w:fill="FFFFFF"/>
        </w:rPr>
        <w:t>）（电子招标投标交易平台）下载电子招标文件。招标文件由投标人自行登录广州交易集团有限公司（广州公共资源交易中心）网站（</w:t>
      </w:r>
      <w:r>
        <w:rPr>
          <w:rFonts w:hint="eastAsia" w:ascii="宋体" w:hAnsi="宋体" w:cs="宋体"/>
          <w:color w:val="auto"/>
          <w:kern w:val="0"/>
          <w:sz w:val="24"/>
          <w:szCs w:val="24"/>
          <w:highlight w:val="none"/>
          <w:shd w:val="clear" w:color="auto" w:fill="FFFFFF"/>
          <w:lang w:eastAsia="zh-CN"/>
        </w:rPr>
        <w:t>https://ywtb.gzggzy.cn/</w:t>
      </w:r>
      <w:r>
        <w:rPr>
          <w:rFonts w:hint="eastAsia" w:ascii="宋体" w:hAnsi="宋体" w:cs="宋体"/>
          <w:color w:val="auto"/>
          <w:kern w:val="0"/>
          <w:sz w:val="24"/>
          <w:szCs w:val="24"/>
          <w:highlight w:val="none"/>
          <w:shd w:val="clear" w:color="auto" w:fill="FFFFFF"/>
        </w:rPr>
        <w:t>）（电子招标投标交易平台）网站下载。招标文件一经在电子招标投标交易平台发布，视为送达给所有投标人。</w:t>
      </w:r>
    </w:p>
    <w:p w14:paraId="7DBD362C">
      <w:pPr>
        <w:pStyle w:val="3"/>
        <w:rPr>
          <w:rFonts w:hint="eastAsia"/>
          <w:color w:val="auto"/>
          <w:highlight w:val="none"/>
        </w:rPr>
      </w:pPr>
      <w:bookmarkStart w:id="29" w:name="page10"/>
      <w:bookmarkEnd w:id="29"/>
      <w:bookmarkStart w:id="30" w:name="_Toc247513938"/>
      <w:bookmarkStart w:id="31" w:name="_Toc7832"/>
      <w:bookmarkStart w:id="32" w:name="_Toc152042292"/>
      <w:bookmarkStart w:id="33" w:name="_Toc247527539"/>
      <w:bookmarkStart w:id="34" w:name="_Toc144974484"/>
      <w:bookmarkStart w:id="35" w:name="_Toc152045516"/>
      <w:bookmarkStart w:id="36" w:name="_Toc146737748"/>
      <w:r>
        <w:rPr>
          <w:color w:val="auto"/>
          <w:highlight w:val="none"/>
        </w:rPr>
        <w:t xml:space="preserve">5. </w:t>
      </w:r>
      <w:r>
        <w:rPr>
          <w:rFonts w:hint="eastAsia"/>
          <w:color w:val="auto"/>
          <w:highlight w:val="none"/>
          <w:u w:val="single"/>
        </w:rPr>
        <w:t>发布招标公告、</w:t>
      </w:r>
      <w:r>
        <w:rPr>
          <w:color w:val="auto"/>
          <w:highlight w:val="none"/>
        </w:rPr>
        <w:t>投标文件的递交</w:t>
      </w:r>
      <w:bookmarkEnd w:id="30"/>
      <w:bookmarkEnd w:id="31"/>
      <w:bookmarkEnd w:id="32"/>
      <w:bookmarkEnd w:id="33"/>
      <w:bookmarkEnd w:id="34"/>
      <w:bookmarkEnd w:id="35"/>
      <w:r>
        <w:rPr>
          <w:rFonts w:hint="eastAsia"/>
          <w:color w:val="auto"/>
          <w:highlight w:val="none"/>
          <w:u w:val="single"/>
        </w:rPr>
        <w:t>及开标时间</w:t>
      </w:r>
      <w:bookmarkEnd w:id="36"/>
    </w:p>
    <w:p w14:paraId="149776F8">
      <w:pPr>
        <w:tabs>
          <w:tab w:val="left" w:pos="3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5.1招标公告发布日期（含本日）：</w:t>
      </w:r>
      <w:r>
        <w:rPr>
          <w:rFonts w:hint="eastAsia" w:ascii="宋体" w:hAnsi="宋体"/>
          <w:color w:val="auto"/>
          <w:sz w:val="24"/>
          <w:highlight w:val="none"/>
          <w:u w:val="single"/>
        </w:rPr>
        <w:t>自</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  月  日  时  分至</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  月  日  时  分。</w:t>
      </w:r>
    </w:p>
    <w:p w14:paraId="0FBCC76F">
      <w:pPr>
        <w:tabs>
          <w:tab w:val="left" w:pos="3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注：发布招标公告的时间为招标公告发出之日起至递交投标文件截止时间止。</w:t>
      </w:r>
    </w:p>
    <w:p w14:paraId="76A5B268">
      <w:pPr>
        <w:tabs>
          <w:tab w:val="left" w:pos="3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5.2投标文件</w:t>
      </w:r>
      <w:r>
        <w:rPr>
          <w:rFonts w:hint="eastAsia" w:ascii="宋体" w:hAnsi="宋体"/>
          <w:color w:val="auto"/>
          <w:sz w:val="24"/>
          <w:highlight w:val="none"/>
          <w:u w:val="single"/>
        </w:rPr>
        <w:t>（含定标文件）</w:t>
      </w:r>
      <w:r>
        <w:rPr>
          <w:rFonts w:hint="eastAsia" w:ascii="宋体" w:hAnsi="宋体"/>
          <w:color w:val="auto"/>
          <w:sz w:val="24"/>
          <w:highlight w:val="none"/>
        </w:rPr>
        <w:t>递交的截止时间为</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  月  日  时  分</w:t>
      </w:r>
      <w:r>
        <w:rPr>
          <w:rFonts w:hint="eastAsia" w:ascii="宋体" w:hAnsi="宋体"/>
          <w:color w:val="auto"/>
          <w:sz w:val="24"/>
          <w:highlight w:val="none"/>
        </w:rPr>
        <w:t>，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3ABF1C11">
      <w:pPr>
        <w:tabs>
          <w:tab w:val="left" w:pos="3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5.3递交电子投标文件备用光盘（或U盘）的时间：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  月  日  时  分至  时  分</w:t>
      </w:r>
      <w:r>
        <w:rPr>
          <w:rFonts w:hint="eastAsia" w:ascii="宋体" w:hAnsi="宋体"/>
          <w:color w:val="auto"/>
          <w:sz w:val="24"/>
          <w:highlight w:val="none"/>
        </w:rPr>
        <w:t>，递交地点：</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u w:val="single"/>
          <w:lang w:val="en-US" w:eastAsia="zh-CN"/>
        </w:rPr>
        <w:t>番禺交易部</w:t>
      </w:r>
      <w:r>
        <w:rPr>
          <w:rFonts w:hint="eastAsia" w:ascii="宋体" w:hAnsi="宋体"/>
          <w:color w:val="auto"/>
          <w:sz w:val="24"/>
          <w:highlight w:val="none"/>
          <w:u w:val="single"/>
        </w:rPr>
        <w:t>指定开标室</w:t>
      </w:r>
      <w:r>
        <w:rPr>
          <w:rFonts w:hint="eastAsia" w:ascii="宋体" w:hAnsi="宋体"/>
          <w:color w:val="auto"/>
          <w:sz w:val="24"/>
          <w:highlight w:val="none"/>
        </w:rPr>
        <w:t>。备用光盘（或U盘）需按规定封装。投标人在将数据刻录到光盘（或U盘）之后，投标前自行检查文件是否可以读取。</w:t>
      </w:r>
    </w:p>
    <w:p w14:paraId="47A70285">
      <w:pPr>
        <w:tabs>
          <w:tab w:val="left" w:pos="3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5.4开标时间：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  月  日  时  分</w:t>
      </w:r>
      <w:r>
        <w:rPr>
          <w:rFonts w:hint="eastAsia" w:ascii="宋体" w:hAnsi="宋体"/>
          <w:color w:val="auto"/>
          <w:sz w:val="24"/>
          <w:highlight w:val="none"/>
        </w:rPr>
        <w:t>。</w:t>
      </w:r>
      <w:r>
        <w:rPr>
          <w:rFonts w:ascii="宋体" w:hAnsi="宋体"/>
          <w:color w:val="auto"/>
          <w:sz w:val="24"/>
          <w:highlight w:val="none"/>
          <w:u w:val="single"/>
        </w:rPr>
        <w:t>地点：</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u w:val="single"/>
          <w:lang w:val="en-US" w:eastAsia="zh-CN"/>
        </w:rPr>
        <w:t>番禺交易部</w:t>
      </w:r>
      <w:r>
        <w:rPr>
          <w:rFonts w:ascii="宋体" w:hAnsi="宋体"/>
          <w:color w:val="auto"/>
          <w:sz w:val="24"/>
          <w:highlight w:val="none"/>
          <w:u w:val="single"/>
        </w:rPr>
        <w:t>指定开标室。</w:t>
      </w:r>
    </w:p>
    <w:p w14:paraId="58448B80">
      <w:pPr>
        <w:tabs>
          <w:tab w:val="left" w:pos="3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5.5逾期送达的投标文件，交易平台将予以拒收。</w:t>
      </w:r>
    </w:p>
    <w:p w14:paraId="4D23E4C2">
      <w:pPr>
        <w:tabs>
          <w:tab w:val="left" w:pos="360"/>
        </w:tabs>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u w:val="single"/>
        </w:rPr>
        <w:t>5.</w:t>
      </w:r>
      <w:r>
        <w:rPr>
          <w:rFonts w:hint="eastAsia" w:ascii="宋体" w:hAnsi="宋体"/>
          <w:color w:val="auto"/>
          <w:sz w:val="24"/>
          <w:highlight w:val="none"/>
          <w:u w:val="single"/>
        </w:rPr>
        <w:t>6</w:t>
      </w:r>
      <w:r>
        <w:rPr>
          <w:rFonts w:ascii="宋体" w:hAnsi="宋体"/>
          <w:color w:val="auto"/>
          <w:sz w:val="24"/>
          <w:highlight w:val="none"/>
          <w:u w:val="single"/>
        </w:rPr>
        <w:t>投标文件</w:t>
      </w:r>
      <w:r>
        <w:rPr>
          <w:rFonts w:hint="eastAsia" w:ascii="宋体" w:hAnsi="宋体"/>
          <w:color w:val="auto"/>
          <w:sz w:val="24"/>
          <w:highlight w:val="none"/>
          <w:u w:val="single"/>
        </w:rPr>
        <w:t>（含定标文件）</w:t>
      </w:r>
      <w:r>
        <w:rPr>
          <w:rFonts w:ascii="宋体" w:hAnsi="宋体"/>
          <w:color w:val="auto"/>
          <w:sz w:val="24"/>
          <w:highlight w:val="none"/>
          <w:u w:val="single"/>
        </w:rPr>
        <w:t>解密时间为：</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  月  日  时  分</w:t>
      </w:r>
      <w:r>
        <w:rPr>
          <w:rFonts w:ascii="宋体" w:hAnsi="宋体"/>
          <w:color w:val="auto"/>
          <w:sz w:val="24"/>
          <w:highlight w:val="none"/>
          <w:u w:val="single"/>
        </w:rPr>
        <w:t>至</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  月  日  时  分</w:t>
      </w:r>
      <w:r>
        <w:rPr>
          <w:rFonts w:ascii="宋体" w:hAnsi="宋体"/>
          <w:color w:val="auto"/>
          <w:sz w:val="24"/>
          <w:highlight w:val="none"/>
          <w:u w:val="single"/>
        </w:rPr>
        <w:t>，投标人应在截止时间前通过交易平台对电子投标文件进行投标文件解密。</w:t>
      </w:r>
    </w:p>
    <w:p w14:paraId="1B73A845">
      <w:pPr>
        <w:tabs>
          <w:tab w:val="left" w:pos="360"/>
        </w:tabs>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u w:val="single"/>
        </w:rPr>
        <w:t>5.</w:t>
      </w:r>
      <w:r>
        <w:rPr>
          <w:rFonts w:hint="eastAsia" w:ascii="宋体" w:hAnsi="宋体"/>
          <w:color w:val="auto"/>
          <w:sz w:val="24"/>
          <w:highlight w:val="none"/>
          <w:u w:val="single"/>
        </w:rPr>
        <w:t>7</w:t>
      </w:r>
      <w:r>
        <w:rPr>
          <w:rFonts w:ascii="宋体" w:hAnsi="宋体"/>
          <w:color w:val="auto"/>
          <w:sz w:val="24"/>
          <w:highlight w:val="none"/>
          <w:u w:val="single"/>
        </w:rPr>
        <w:t>本项目各项投标活动具体可通过广州公共资源交易中心网站查询具体的时间和场地安排。投标人可登录广州公共资源交易中心网站首页，点击“交易业务-建设工程”专栏中的“项目查询（日程安排、答疑纪要）”，输入项目编号或项目名称查询最新信息。递交投标文件截止时间及开标时间是否有变化，请密切留意广州公共资源交易中心网站的相关信息。</w:t>
      </w:r>
    </w:p>
    <w:p w14:paraId="1A0F72AE">
      <w:pPr>
        <w:pStyle w:val="3"/>
        <w:rPr>
          <w:rFonts w:hint="eastAsia"/>
          <w:color w:val="auto"/>
          <w:highlight w:val="none"/>
        </w:rPr>
      </w:pPr>
      <w:bookmarkStart w:id="37" w:name="_Toc157499355"/>
      <w:bookmarkStart w:id="38" w:name="_Toc247513939"/>
      <w:bookmarkStart w:id="39" w:name="_Toc8959"/>
      <w:bookmarkStart w:id="40" w:name="_Toc146737749"/>
      <w:bookmarkStart w:id="41" w:name="_Toc247527540"/>
      <w:r>
        <w:rPr>
          <w:rFonts w:hint="eastAsia"/>
          <w:color w:val="auto"/>
          <w:highlight w:val="none"/>
        </w:rPr>
        <w:t>6. 发布公告的媒介</w:t>
      </w:r>
      <w:bookmarkEnd w:id="37"/>
      <w:bookmarkEnd w:id="38"/>
      <w:bookmarkEnd w:id="39"/>
      <w:bookmarkEnd w:id="40"/>
      <w:bookmarkEnd w:id="41"/>
    </w:p>
    <w:p w14:paraId="79626A3A">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本次招标公告同时在</w:t>
      </w:r>
      <w:r>
        <w:rPr>
          <w:rFonts w:hint="eastAsia" w:ascii="宋体" w:hAnsi="宋体"/>
          <w:b w:val="0"/>
          <w:bCs w:val="0"/>
          <w:color w:val="auto"/>
          <w:sz w:val="24"/>
          <w:highlight w:val="none"/>
          <w:u w:val="single"/>
        </w:rPr>
        <w:t>广州交易集团有限公司（广州公共资源交易中心）网站</w:t>
      </w:r>
      <w:r>
        <w:rPr>
          <w:rFonts w:hint="eastAsia" w:ascii="宋体" w:hAnsi="宋体"/>
          <w:b w:val="0"/>
          <w:bCs w:val="0"/>
          <w:color w:val="auto"/>
          <w:sz w:val="24"/>
          <w:highlight w:val="none"/>
          <w:u w:val="single"/>
          <w:lang w:eastAsia="zh-CN"/>
        </w:rPr>
        <w:t>（</w:t>
      </w:r>
      <w:r>
        <w:rPr>
          <w:rFonts w:hint="eastAsia" w:ascii="宋体" w:hAnsi="宋体"/>
          <w:b w:val="0"/>
          <w:bCs w:val="0"/>
          <w:color w:val="auto"/>
          <w:sz w:val="24"/>
          <w:highlight w:val="none"/>
          <w:u w:val="single"/>
          <w:lang w:val="en-US" w:eastAsia="zh-CN"/>
        </w:rPr>
        <w:t>网址：https://ywtb.gzggzy.cn/）</w:t>
      </w:r>
      <w:r>
        <w:rPr>
          <w:rFonts w:hint="eastAsia" w:ascii="宋体" w:hAnsi="宋体"/>
          <w:b w:val="0"/>
          <w:bCs w:val="0"/>
          <w:color w:val="auto"/>
          <w:sz w:val="24"/>
          <w:highlight w:val="none"/>
          <w:u w:val="single"/>
        </w:rPr>
        <w:t>和中国招标投标公共服务平台（网址：http://www.cebpubservice.com/）、广东省招标投标监管网（网址：http://zbtb.gd.gov.cn/）等</w:t>
      </w:r>
      <w:r>
        <w:rPr>
          <w:rFonts w:ascii="宋体" w:hAnsi="宋体"/>
          <w:b w:val="0"/>
          <w:bCs w:val="0"/>
          <w:color w:val="auto"/>
          <w:sz w:val="24"/>
          <w:highlight w:val="none"/>
          <w:u w:val="single"/>
        </w:rPr>
        <w:t>发布。本公告的修改、补充，</w:t>
      </w:r>
      <w:r>
        <w:rPr>
          <w:rFonts w:hint="eastAsia" w:ascii="宋体" w:hAnsi="宋体"/>
          <w:b w:val="0"/>
          <w:bCs w:val="0"/>
          <w:color w:val="auto"/>
          <w:sz w:val="24"/>
          <w:highlight w:val="none"/>
          <w:u w:val="single"/>
        </w:rPr>
        <w:t>在广州交易集团有限公司（广州公共资源交易中心）</w:t>
      </w:r>
      <w:r>
        <w:rPr>
          <w:rFonts w:ascii="宋体" w:hAnsi="宋体"/>
          <w:b w:val="0"/>
          <w:bCs w:val="0"/>
          <w:color w:val="auto"/>
          <w:sz w:val="24"/>
          <w:highlight w:val="none"/>
          <w:u w:val="single"/>
        </w:rPr>
        <w:t>网站发布。</w:t>
      </w:r>
    </w:p>
    <w:p w14:paraId="2F1D2E05">
      <w:pPr>
        <w:pStyle w:val="3"/>
        <w:rPr>
          <w:rFonts w:hint="eastAsia"/>
          <w:color w:val="auto"/>
          <w:highlight w:val="none"/>
        </w:rPr>
      </w:pPr>
      <w:bookmarkStart w:id="42" w:name="_Toc247527541"/>
      <w:bookmarkStart w:id="43" w:name="_Toc152045517"/>
      <w:bookmarkStart w:id="44" w:name="_Toc152042293"/>
      <w:bookmarkStart w:id="45" w:name="_Toc144974485"/>
      <w:bookmarkStart w:id="46" w:name="_Toc22840"/>
      <w:bookmarkStart w:id="47" w:name="_Toc247513940"/>
      <w:bookmarkStart w:id="48" w:name="_Toc146737750"/>
      <w:r>
        <w:rPr>
          <w:rFonts w:hint="eastAsia"/>
          <w:color w:val="auto"/>
          <w:highlight w:val="none"/>
        </w:rPr>
        <w:t>7</w:t>
      </w:r>
      <w:r>
        <w:rPr>
          <w:color w:val="auto"/>
          <w:highlight w:val="none"/>
        </w:rPr>
        <w:t>. 联系方式</w:t>
      </w:r>
      <w:bookmarkEnd w:id="42"/>
      <w:bookmarkEnd w:id="43"/>
      <w:bookmarkEnd w:id="44"/>
      <w:bookmarkEnd w:id="45"/>
      <w:bookmarkEnd w:id="46"/>
      <w:bookmarkEnd w:id="47"/>
      <w:bookmarkEnd w:id="48"/>
    </w:p>
    <w:p w14:paraId="73290667">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招标人：</w:t>
      </w:r>
      <w:r>
        <w:rPr>
          <w:rFonts w:hint="eastAsia" w:ascii="宋体" w:hAnsi="宋体"/>
          <w:color w:val="auto"/>
          <w:sz w:val="24"/>
          <w:highlight w:val="none"/>
          <w:u w:val="single"/>
        </w:rPr>
        <w:t>中建四局城市发展投资有限公司</w:t>
      </w:r>
    </w:p>
    <w:p w14:paraId="5A20834F">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广州市天河区临江大道807号之一中建四局科创大厦16楼</w:t>
      </w:r>
    </w:p>
    <w:p w14:paraId="7A97AA49">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胥工</w:t>
      </w:r>
    </w:p>
    <w:p w14:paraId="4A05C218">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电话：</w:t>
      </w:r>
      <w:r>
        <w:rPr>
          <w:rFonts w:hint="eastAsia" w:ascii="宋体" w:hAnsi="宋体"/>
          <w:color w:val="auto"/>
          <w:sz w:val="24"/>
          <w:highlight w:val="none"/>
          <w:u w:val="single"/>
        </w:rPr>
        <w:t>020-32668399</w:t>
      </w:r>
    </w:p>
    <w:p w14:paraId="67F2759C">
      <w:pPr>
        <w:spacing w:line="360" w:lineRule="auto"/>
        <w:ind w:firstLine="240" w:firstLineChars="100"/>
        <w:rPr>
          <w:rFonts w:hint="eastAsia" w:ascii="宋体" w:hAnsi="宋体"/>
          <w:color w:val="auto"/>
          <w:sz w:val="24"/>
          <w:highlight w:val="none"/>
        </w:rPr>
      </w:pPr>
    </w:p>
    <w:p w14:paraId="06A88B26">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招标代理机构：</w:t>
      </w:r>
      <w:r>
        <w:rPr>
          <w:rFonts w:hint="eastAsia" w:ascii="宋体" w:hAnsi="宋体"/>
          <w:color w:val="auto"/>
          <w:sz w:val="24"/>
          <w:highlight w:val="none"/>
          <w:u w:val="single"/>
        </w:rPr>
        <w:t>广东粤能工程管理有限公司</w:t>
      </w:r>
    </w:p>
    <w:p w14:paraId="0D867C0E">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任工</w:t>
      </w:r>
      <w:r>
        <w:rPr>
          <w:rFonts w:hint="eastAsia" w:ascii="宋体" w:hAnsi="宋体"/>
          <w:color w:val="auto"/>
          <w:sz w:val="24"/>
          <w:highlight w:val="none"/>
        </w:rPr>
        <w:t xml:space="preserve">      联系电话：</w:t>
      </w:r>
      <w:r>
        <w:rPr>
          <w:rFonts w:hint="eastAsia" w:ascii="宋体" w:hAnsi="宋体"/>
          <w:color w:val="auto"/>
          <w:sz w:val="24"/>
          <w:highlight w:val="none"/>
          <w:u w:val="single"/>
        </w:rPr>
        <w:t>020-38730932-8008</w:t>
      </w:r>
    </w:p>
    <w:p w14:paraId="3832B5C1">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联系地址：</w:t>
      </w:r>
      <w:r>
        <w:rPr>
          <w:rFonts w:hint="eastAsia" w:ascii="宋体" w:hAnsi="宋体"/>
          <w:color w:val="auto"/>
          <w:sz w:val="24"/>
          <w:highlight w:val="none"/>
          <w:u w:val="single"/>
        </w:rPr>
        <w:t>广州市天河区华观路明旭街1号万科智慧商业广场B1-2栋4楼402室</w:t>
      </w:r>
    </w:p>
    <w:p w14:paraId="2C763918">
      <w:pPr>
        <w:spacing w:line="360" w:lineRule="auto"/>
        <w:ind w:firstLine="424" w:firstLineChars="177"/>
        <w:jc w:val="left"/>
        <w:rPr>
          <w:rFonts w:hint="eastAsia" w:ascii="宋体" w:hAnsi="宋体"/>
          <w:color w:val="auto"/>
          <w:sz w:val="24"/>
          <w:highlight w:val="none"/>
        </w:rPr>
      </w:pPr>
      <w:r>
        <w:rPr>
          <w:rFonts w:ascii="宋体" w:hAnsi="宋体"/>
          <w:color w:val="auto"/>
          <w:sz w:val="24"/>
          <w:highlight w:val="none"/>
        </w:rPr>
        <w:t>电子邮件：</w:t>
      </w:r>
      <w:r>
        <w:rPr>
          <w:rFonts w:hint="eastAsia" w:ascii="宋体" w:hAnsi="宋体"/>
          <w:color w:val="auto"/>
          <w:sz w:val="24"/>
          <w:highlight w:val="none"/>
          <w:u w:val="single"/>
        </w:rPr>
        <w:t>gdynjlzb@126.com</w:t>
      </w:r>
    </w:p>
    <w:p w14:paraId="681C7C70">
      <w:pPr>
        <w:spacing w:line="360" w:lineRule="auto"/>
        <w:ind w:firstLine="424" w:firstLineChars="177"/>
        <w:jc w:val="left"/>
        <w:rPr>
          <w:rFonts w:hint="eastAsia" w:ascii="宋体" w:hAnsi="宋体"/>
          <w:color w:val="auto"/>
          <w:sz w:val="24"/>
          <w:highlight w:val="none"/>
        </w:rPr>
      </w:pPr>
    </w:p>
    <w:p w14:paraId="10F924DE">
      <w:pPr>
        <w:spacing w:line="360" w:lineRule="auto"/>
        <w:ind w:firstLine="424" w:firstLineChars="177"/>
        <w:jc w:val="left"/>
        <w:rPr>
          <w:rFonts w:hint="eastAsia" w:ascii="宋体" w:hAnsi="宋体"/>
          <w:color w:val="auto"/>
          <w:sz w:val="24"/>
          <w:highlight w:val="none"/>
          <w:u w:val="single"/>
        </w:rPr>
      </w:pPr>
      <w:r>
        <w:rPr>
          <w:rFonts w:hint="eastAsia" w:ascii="宋体" w:hAnsi="宋体"/>
          <w:color w:val="auto"/>
          <w:sz w:val="24"/>
          <w:highlight w:val="none"/>
          <w:u w:val="none"/>
        </w:rPr>
        <w:t>招标监督机构：</w:t>
      </w:r>
      <w:r>
        <w:rPr>
          <w:rFonts w:hint="eastAsia" w:ascii="宋体" w:hAnsi="宋体"/>
          <w:color w:val="auto"/>
          <w:sz w:val="24"/>
          <w:highlight w:val="none"/>
          <w:u w:val="single"/>
        </w:rPr>
        <w:t>广州市番禺区建设工程招标管理办公室</w:t>
      </w:r>
    </w:p>
    <w:p w14:paraId="0F60B438">
      <w:pPr>
        <w:spacing w:line="360" w:lineRule="auto"/>
        <w:ind w:firstLine="424" w:firstLineChars="177"/>
        <w:jc w:val="left"/>
        <w:rPr>
          <w:rFonts w:hint="eastAsia" w:ascii="宋体" w:hAnsi="宋体"/>
          <w:color w:val="auto"/>
          <w:sz w:val="24"/>
          <w:highlight w:val="none"/>
          <w:u w:val="single"/>
        </w:rPr>
      </w:pPr>
      <w:r>
        <w:rPr>
          <w:rFonts w:hint="eastAsia" w:ascii="宋体" w:hAnsi="宋体"/>
          <w:color w:val="auto"/>
          <w:sz w:val="24"/>
          <w:highlight w:val="none"/>
          <w:u w:val="none"/>
        </w:rPr>
        <w:t>监管电话：</w:t>
      </w:r>
      <w:r>
        <w:rPr>
          <w:rFonts w:hint="eastAsia" w:ascii="宋体" w:hAnsi="宋体"/>
          <w:color w:val="auto"/>
          <w:sz w:val="24"/>
          <w:highlight w:val="none"/>
          <w:u w:val="single"/>
        </w:rPr>
        <w:t>020-84892221</w:t>
      </w:r>
    </w:p>
    <w:p w14:paraId="3897BF80">
      <w:pPr>
        <w:spacing w:line="360" w:lineRule="auto"/>
        <w:ind w:firstLine="424" w:firstLineChars="177"/>
        <w:jc w:val="left"/>
        <w:rPr>
          <w:rFonts w:hint="eastAsia" w:ascii="宋体" w:hAnsi="宋体"/>
          <w:color w:val="auto"/>
          <w:sz w:val="24"/>
          <w:highlight w:val="none"/>
          <w:u w:val="single"/>
        </w:rPr>
      </w:pPr>
      <w:r>
        <w:rPr>
          <w:rFonts w:hint="eastAsia" w:ascii="宋体" w:hAnsi="宋体"/>
          <w:color w:val="auto"/>
          <w:sz w:val="24"/>
          <w:highlight w:val="none"/>
          <w:u w:val="none"/>
        </w:rPr>
        <w:t>地址：</w:t>
      </w:r>
      <w:r>
        <w:rPr>
          <w:rFonts w:hint="eastAsia" w:ascii="宋体" w:hAnsi="宋体"/>
          <w:color w:val="auto"/>
          <w:sz w:val="24"/>
          <w:highlight w:val="none"/>
          <w:u w:val="single"/>
        </w:rPr>
        <w:t>广州市番禺区景观大道7号</w:t>
      </w:r>
    </w:p>
    <w:p w14:paraId="3B5CE0D2">
      <w:pPr>
        <w:spacing w:line="360" w:lineRule="auto"/>
        <w:ind w:firstLine="424" w:firstLineChars="177"/>
        <w:jc w:val="left"/>
        <w:rPr>
          <w:rFonts w:hint="eastAsia" w:ascii="宋体" w:hAnsi="宋体"/>
          <w:color w:val="auto"/>
          <w:sz w:val="24"/>
          <w:highlight w:val="none"/>
          <w:u w:val="single"/>
        </w:rPr>
      </w:pPr>
    </w:p>
    <w:p w14:paraId="3548B267">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异议受理部门：</w:t>
      </w:r>
      <w:r>
        <w:rPr>
          <w:rFonts w:hint="eastAsia" w:ascii="宋体" w:hAnsi="宋体"/>
          <w:color w:val="auto"/>
          <w:sz w:val="24"/>
          <w:highlight w:val="none"/>
          <w:u w:val="single"/>
          <w:lang w:eastAsia="zh-CN"/>
        </w:rPr>
        <w:t>中建四局城市发展投资有限公司</w:t>
      </w:r>
    </w:p>
    <w:p w14:paraId="18D5939A">
      <w:pPr>
        <w:spacing w:line="360" w:lineRule="auto"/>
        <w:ind w:firstLine="480" w:firstLineChars="200"/>
        <w:rPr>
          <w:rFonts w:hint="default" w:ascii="宋体" w:hAnsi="宋体"/>
          <w:color w:val="auto"/>
          <w:sz w:val="24"/>
          <w:highlight w:val="none"/>
          <w:u w:val="single"/>
          <w:lang w:val="en-US"/>
        </w:rPr>
      </w:pPr>
      <w:r>
        <w:rPr>
          <w:rFonts w:hint="eastAsia" w:ascii="宋体" w:hAnsi="宋体"/>
          <w:color w:val="auto"/>
          <w:sz w:val="24"/>
          <w:highlight w:val="none"/>
          <w:u w:val="single"/>
        </w:rPr>
        <w:t>异议受理电话：</w:t>
      </w:r>
      <w:r>
        <w:rPr>
          <w:rFonts w:hint="eastAsia" w:ascii="宋体" w:hAnsi="宋体"/>
          <w:color w:val="auto"/>
          <w:sz w:val="24"/>
          <w:highlight w:val="none"/>
          <w:u w:val="single"/>
          <w:lang w:val="en-US" w:eastAsia="zh-CN"/>
        </w:rPr>
        <w:t>020-28126455</w:t>
      </w:r>
    </w:p>
    <w:p w14:paraId="758829C1">
      <w:pPr>
        <w:spacing w:line="360" w:lineRule="auto"/>
        <w:ind w:firstLine="480" w:firstLineChars="200"/>
        <w:rPr>
          <w:rFonts w:hint="default" w:ascii="宋体" w:hAnsi="宋体" w:eastAsia="宋体"/>
          <w:color w:val="auto"/>
          <w:sz w:val="24"/>
          <w:highlight w:val="none"/>
          <w:u w:val="single"/>
          <w:lang w:val="en-US" w:eastAsia="zh-CN"/>
        </w:rPr>
      </w:pPr>
      <w:r>
        <w:rPr>
          <w:rFonts w:hint="eastAsia" w:ascii="宋体" w:hAnsi="宋体"/>
          <w:color w:val="auto"/>
          <w:sz w:val="24"/>
          <w:highlight w:val="none"/>
          <w:u w:val="single"/>
        </w:rPr>
        <w:t>地址：</w:t>
      </w:r>
      <w:r>
        <w:rPr>
          <w:rFonts w:hint="eastAsia" w:ascii="宋体" w:hAnsi="宋体"/>
          <w:color w:val="auto"/>
          <w:sz w:val="24"/>
          <w:highlight w:val="none"/>
          <w:u w:val="single"/>
          <w:lang w:val="en-US" w:eastAsia="zh-CN"/>
        </w:rPr>
        <w:t>广州市海珠区沥滘路368号</w:t>
      </w:r>
    </w:p>
    <w:p w14:paraId="2688E2F2">
      <w:pPr>
        <w:spacing w:line="360" w:lineRule="auto"/>
        <w:ind w:firstLine="373" w:firstLineChars="177"/>
        <w:jc w:val="left"/>
        <w:rPr>
          <w:rFonts w:hint="eastAsia" w:ascii="宋体" w:hAnsi="宋体"/>
          <w:color w:val="auto"/>
          <w:sz w:val="24"/>
          <w:highlight w:val="none"/>
        </w:rPr>
      </w:pPr>
      <w:r>
        <w:rPr>
          <w:rFonts w:hint="eastAsia" w:ascii="宋体" w:hAnsi="宋体"/>
          <w:b/>
          <w:bCs/>
          <w:color w:val="auto"/>
          <w:szCs w:val="21"/>
          <w:highlight w:val="none"/>
          <w:u w:val="single"/>
        </w:rPr>
        <w:t>注：</w:t>
      </w:r>
      <w:r>
        <w:rPr>
          <w:rFonts w:hint="eastAsia"/>
          <w:b/>
          <w:bCs/>
          <w:color w:val="auto"/>
          <w:sz w:val="21"/>
          <w:szCs w:val="21"/>
          <w:highlight w:val="none"/>
          <w:u w:val="single"/>
        </w:rPr>
        <w:t>潜在投标人或利害关系人对本招标公告及招标文件有异议的，应当在投标截止时间10日前通过线下或线上的形式提出向招标人书面提出。</w:t>
      </w:r>
      <w:r>
        <w:rPr>
          <w:rFonts w:hint="eastAsia" w:ascii="宋体" w:hAnsi="宋体"/>
          <w:b/>
          <w:bCs/>
          <w:color w:val="auto"/>
          <w:szCs w:val="21"/>
          <w:highlight w:val="none"/>
          <w:u w:val="single"/>
        </w:rPr>
        <w:t>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作出答复前，应当暂停招标投标活动。</w:t>
      </w:r>
    </w:p>
    <w:p w14:paraId="338214E0">
      <w:pPr>
        <w:pStyle w:val="3"/>
        <w:rPr>
          <w:rFonts w:hint="eastAsia"/>
          <w:color w:val="auto"/>
          <w:highlight w:val="none"/>
        </w:rPr>
      </w:pPr>
      <w:bookmarkStart w:id="49" w:name="_Toc146737751"/>
      <w:r>
        <w:rPr>
          <w:rFonts w:hint="eastAsia"/>
          <w:color w:val="auto"/>
          <w:highlight w:val="none"/>
        </w:rPr>
        <w:t>8.特别提示</w:t>
      </w:r>
      <w:bookmarkEnd w:id="49"/>
    </w:p>
    <w:p w14:paraId="3D252A98">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投标人在本项目招标人的工程项目中存在下列行为的，将被拒绝</w:t>
      </w:r>
      <w:r>
        <w:rPr>
          <w:rFonts w:hint="eastAsia" w:ascii="宋体" w:hAnsi="宋体" w:cs="楷体"/>
          <w:color w:val="auto"/>
          <w:sz w:val="24"/>
          <w:highlight w:val="none"/>
          <w:u w:val="single"/>
        </w:rPr>
        <w:t>一年</w:t>
      </w:r>
      <w:r>
        <w:rPr>
          <w:rFonts w:hint="eastAsia" w:ascii="宋体" w:hAnsi="宋体" w:cs="楷体"/>
          <w:color w:val="auto"/>
          <w:sz w:val="24"/>
          <w:highlight w:val="none"/>
        </w:rPr>
        <w:t>内参与招标人后续工程投标。（注：拒绝投标时限自招标人发出通知之日起计）：</w:t>
      </w:r>
    </w:p>
    <w:p w14:paraId="396E3F8E">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8.1将中标工程转包或者违法分包的；</w:t>
      </w:r>
    </w:p>
    <w:p w14:paraId="1ECC2B0D">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8.2在中标工程中不执行质量、安全生产相关规定的，造成质量或安全事故的；</w:t>
      </w:r>
    </w:p>
    <w:p w14:paraId="2B73ACD4">
      <w:pPr>
        <w:spacing w:line="360" w:lineRule="auto"/>
        <w:ind w:firstLine="482" w:firstLineChars="200"/>
        <w:rPr>
          <w:rFonts w:hint="eastAsia" w:ascii="宋体" w:hAnsi="宋体" w:cs="楷体"/>
          <w:b/>
          <w:bCs/>
          <w:color w:val="auto"/>
          <w:sz w:val="24"/>
          <w:highlight w:val="none"/>
        </w:rPr>
      </w:pPr>
      <w:r>
        <w:rPr>
          <w:rFonts w:hint="eastAsia" w:ascii="宋体" w:hAnsi="宋体" w:cs="楷体"/>
          <w:b/>
          <w:bCs/>
          <w:color w:val="auto"/>
          <w:sz w:val="24"/>
          <w:highlight w:val="none"/>
        </w:rPr>
        <w:t>8.3出让投标资格的；</w:t>
      </w:r>
    </w:p>
    <w:p w14:paraId="57064D1D">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8.4存在围标或串标情形的；</w:t>
      </w:r>
    </w:p>
    <w:p w14:paraId="34F2FA4D">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8.5在投标文件中提供虚假材料的；</w:t>
      </w:r>
    </w:p>
    <w:p w14:paraId="657B59A7">
      <w:pPr>
        <w:spacing w:line="360" w:lineRule="auto"/>
        <w:ind w:firstLine="482" w:firstLineChars="200"/>
        <w:rPr>
          <w:rFonts w:hint="eastAsia" w:ascii="宋体" w:hAnsi="宋体" w:cs="楷体"/>
          <w:b/>
          <w:bCs/>
          <w:color w:val="auto"/>
          <w:sz w:val="24"/>
          <w:highlight w:val="none"/>
          <w:lang w:val="en-US" w:eastAsia="zh-CN"/>
        </w:rPr>
      </w:pPr>
      <w:r>
        <w:rPr>
          <w:rFonts w:hint="eastAsia" w:ascii="宋体" w:hAnsi="宋体" w:cs="楷体"/>
          <w:b/>
          <w:bCs/>
          <w:color w:val="auto"/>
          <w:sz w:val="24"/>
          <w:highlight w:val="none"/>
        </w:rPr>
        <w:t>8.</w:t>
      </w:r>
      <w:r>
        <w:rPr>
          <w:rFonts w:hint="eastAsia" w:ascii="宋体" w:hAnsi="宋体" w:cs="楷体"/>
          <w:b/>
          <w:bCs/>
          <w:color w:val="auto"/>
          <w:sz w:val="24"/>
          <w:highlight w:val="none"/>
          <w:lang w:val="en-US" w:eastAsia="zh-CN"/>
        </w:rPr>
        <w:t>6存在少放、不放业绩、奖项等客观评审资料，减少自身竞争力情形的；</w:t>
      </w:r>
    </w:p>
    <w:p w14:paraId="12998B7B">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lang w:val="en-US" w:eastAsia="zh-CN"/>
        </w:rPr>
        <w:t>8.7</w:t>
      </w:r>
      <w:r>
        <w:rPr>
          <w:rFonts w:hint="eastAsia" w:ascii="宋体" w:hAnsi="宋体" w:cs="楷体"/>
          <w:color w:val="auto"/>
          <w:sz w:val="24"/>
          <w:highlight w:val="none"/>
        </w:rPr>
        <w:t>存在</w:t>
      </w:r>
      <w:r>
        <w:rPr>
          <w:rFonts w:hint="eastAsia" w:ascii="宋体" w:hAnsi="宋体" w:cs="楷体"/>
          <w:color w:val="auto"/>
          <w:sz w:val="24"/>
          <w:highlight w:val="none"/>
          <w:u w:val="single"/>
        </w:rPr>
        <w:t>行贿</w:t>
      </w:r>
      <w:r>
        <w:rPr>
          <w:rFonts w:hint="eastAsia" w:ascii="宋体" w:hAnsi="宋体" w:cs="楷体"/>
          <w:color w:val="auto"/>
          <w:sz w:val="24"/>
          <w:highlight w:val="none"/>
        </w:rPr>
        <w:t>情形的；</w:t>
      </w:r>
    </w:p>
    <w:p w14:paraId="07CA0435">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w:t>
      </w:r>
      <w:r>
        <w:rPr>
          <w:rFonts w:hint="eastAsia" w:ascii="宋体" w:hAnsi="宋体" w:cs="楷体"/>
          <w:color w:val="auto"/>
          <w:sz w:val="24"/>
          <w:highlight w:val="none"/>
          <w:lang w:val="en-US" w:eastAsia="zh-CN"/>
        </w:rPr>
        <w:t>8</w:t>
      </w:r>
      <w:r>
        <w:rPr>
          <w:rFonts w:hint="eastAsia" w:ascii="宋体" w:hAnsi="宋体" w:cs="楷体"/>
          <w:color w:val="auto"/>
          <w:sz w:val="24"/>
          <w:highlight w:val="none"/>
        </w:rPr>
        <w:t>拖欠农民工工资的；</w:t>
      </w:r>
    </w:p>
    <w:p w14:paraId="497C3144">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w:t>
      </w:r>
      <w:r>
        <w:rPr>
          <w:rFonts w:hint="eastAsia" w:ascii="宋体" w:hAnsi="宋体" w:cs="楷体"/>
          <w:color w:val="auto"/>
          <w:sz w:val="24"/>
          <w:highlight w:val="none"/>
          <w:lang w:val="en-US" w:eastAsia="zh-CN"/>
        </w:rPr>
        <w:t>9</w:t>
      </w:r>
      <w:r>
        <w:rPr>
          <w:rFonts w:hint="eastAsia" w:ascii="宋体" w:hAnsi="宋体" w:cs="楷体"/>
          <w:color w:val="auto"/>
          <w:sz w:val="24"/>
          <w:highlight w:val="none"/>
        </w:rPr>
        <w:t>未按照国家、省、市有关建筑施工实名制管理和工人工资支付分账管理的规定执行，被行政监管部门处罚的；</w:t>
      </w:r>
    </w:p>
    <w:p w14:paraId="7435612E">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w:t>
      </w:r>
      <w:r>
        <w:rPr>
          <w:rFonts w:hint="eastAsia" w:ascii="宋体" w:hAnsi="宋体" w:cs="楷体"/>
          <w:color w:val="auto"/>
          <w:sz w:val="24"/>
          <w:highlight w:val="none"/>
          <w:lang w:val="en-US" w:eastAsia="zh-CN"/>
        </w:rPr>
        <w:t>10</w:t>
      </w:r>
      <w:r>
        <w:rPr>
          <w:rFonts w:hint="eastAsia" w:ascii="宋体" w:hAnsi="宋体" w:cs="楷体"/>
          <w:color w:val="auto"/>
          <w:sz w:val="24"/>
          <w:highlight w:val="none"/>
        </w:rPr>
        <w:t>存在因过错行为被生效法律文书认定承担违约或侵权责任的；</w:t>
      </w:r>
    </w:p>
    <w:p w14:paraId="56F17CC3">
      <w:pPr>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8.</w:t>
      </w:r>
      <w:r>
        <w:rPr>
          <w:rFonts w:hint="eastAsia" w:ascii="宋体" w:hAnsi="宋体" w:cs="楷体"/>
          <w:color w:val="auto"/>
          <w:sz w:val="24"/>
          <w:highlight w:val="none"/>
          <w:u w:val="single"/>
          <w:lang w:val="en-US" w:eastAsia="zh-CN"/>
        </w:rPr>
        <w:t>11</w:t>
      </w:r>
      <w:r>
        <w:rPr>
          <w:rFonts w:hint="eastAsia" w:ascii="宋体" w:hAnsi="宋体" w:cs="楷体"/>
          <w:color w:val="auto"/>
          <w:sz w:val="24"/>
          <w:highlight w:val="none"/>
          <w:u w:val="single"/>
        </w:rPr>
        <w:t>中标人委派的项目负责人（兼施工负责人）已在其他在建项目中任职且任职数量不符合相关规定并拒绝更换的；</w:t>
      </w:r>
    </w:p>
    <w:p w14:paraId="2D182AD2">
      <w:pPr>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8.1</w:t>
      </w:r>
      <w:r>
        <w:rPr>
          <w:rFonts w:hint="eastAsia" w:ascii="宋体" w:hAnsi="宋体" w:cs="楷体"/>
          <w:color w:val="auto"/>
          <w:sz w:val="24"/>
          <w:highlight w:val="none"/>
          <w:u w:val="single"/>
          <w:lang w:val="en-US" w:eastAsia="zh-CN"/>
        </w:rPr>
        <w:t>2</w:t>
      </w:r>
      <w:r>
        <w:rPr>
          <w:rFonts w:ascii="宋体" w:hAnsi="宋体" w:cs="楷体"/>
          <w:color w:val="auto"/>
          <w:sz w:val="24"/>
          <w:highlight w:val="none"/>
          <w:u w:val="single"/>
        </w:rPr>
        <w:t>中标人委派的项目负责人</w:t>
      </w:r>
      <w:r>
        <w:rPr>
          <w:rFonts w:hint="eastAsia" w:ascii="宋体" w:hAnsi="宋体"/>
          <w:b w:val="0"/>
          <w:bCs w:val="0"/>
          <w:color w:val="auto"/>
          <w:sz w:val="24"/>
          <w:szCs w:val="24"/>
          <w:highlight w:val="none"/>
          <w:u w:val="single"/>
        </w:rPr>
        <w:t>（兼施工负责人）</w:t>
      </w:r>
      <w:r>
        <w:rPr>
          <w:rFonts w:ascii="宋体" w:hAnsi="宋体" w:cs="楷体"/>
          <w:color w:val="auto"/>
          <w:sz w:val="24"/>
          <w:highlight w:val="none"/>
          <w:u w:val="single"/>
        </w:rPr>
        <w:t>长期不到位（即连续三个月或以上达不到合同约定的出勤率）；</w:t>
      </w:r>
    </w:p>
    <w:p w14:paraId="1F045DB2">
      <w:pPr>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8.1</w:t>
      </w:r>
      <w:r>
        <w:rPr>
          <w:rFonts w:hint="eastAsia" w:ascii="宋体" w:hAnsi="宋体" w:cs="楷体"/>
          <w:color w:val="auto"/>
          <w:sz w:val="24"/>
          <w:highlight w:val="none"/>
          <w:u w:val="single"/>
          <w:lang w:val="en-US" w:eastAsia="zh-CN"/>
        </w:rPr>
        <w:t>3</w:t>
      </w:r>
      <w:r>
        <w:rPr>
          <w:rFonts w:ascii="宋体" w:hAnsi="宋体" w:cs="楷体"/>
          <w:color w:val="auto"/>
          <w:sz w:val="24"/>
          <w:highlight w:val="none"/>
          <w:u w:val="single"/>
        </w:rPr>
        <w:t>中标人自行调换或未按照发包人要求及时更换项目负责人</w:t>
      </w:r>
      <w:r>
        <w:rPr>
          <w:rFonts w:hint="eastAsia" w:ascii="宋体" w:hAnsi="宋体"/>
          <w:b w:val="0"/>
          <w:bCs w:val="0"/>
          <w:color w:val="auto"/>
          <w:sz w:val="24"/>
          <w:szCs w:val="24"/>
          <w:highlight w:val="none"/>
          <w:u w:val="single"/>
        </w:rPr>
        <w:t>（兼施工负责人）</w:t>
      </w:r>
      <w:r>
        <w:rPr>
          <w:rFonts w:ascii="宋体" w:hAnsi="宋体" w:cs="楷体"/>
          <w:color w:val="auto"/>
          <w:sz w:val="24"/>
          <w:highlight w:val="none"/>
          <w:u w:val="single"/>
        </w:rPr>
        <w:t>的</w:t>
      </w:r>
      <w:r>
        <w:rPr>
          <w:rFonts w:hint="eastAsia" w:ascii="宋体" w:hAnsi="宋体" w:cs="楷体"/>
          <w:color w:val="auto"/>
          <w:sz w:val="24"/>
          <w:highlight w:val="none"/>
        </w:rPr>
        <w:t>。</w:t>
      </w:r>
    </w:p>
    <w:p w14:paraId="223474FD">
      <w:pPr>
        <w:pStyle w:val="3"/>
        <w:rPr>
          <w:rFonts w:hint="eastAsia"/>
          <w:color w:val="auto"/>
          <w:highlight w:val="none"/>
        </w:rPr>
      </w:pPr>
      <w:bookmarkStart w:id="50" w:name="_Toc146737752"/>
      <w:r>
        <w:rPr>
          <w:rFonts w:hint="eastAsia"/>
          <w:color w:val="auto"/>
          <w:highlight w:val="none"/>
        </w:rPr>
        <w:t>9.其他</w:t>
      </w:r>
      <w:bookmarkEnd w:id="50"/>
    </w:p>
    <w:p w14:paraId="34C0879F">
      <w:pPr>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9.1本项目采用资格后审，由评标委员会负责对投标人的资格进行审查，通过资格审查的投标人方能进入下一阶段的评审。满足资格审查的投标人不足3名或经评审通过工程总承包实施方案响应性评审的投标人不足3名时，招标失败。招标人分析招标失败原因，修正招标方案，重新组织招标。</w:t>
      </w:r>
    </w:p>
    <w:p w14:paraId="05E0E9EF">
      <w:pPr>
        <w:spacing w:line="360" w:lineRule="auto"/>
        <w:ind w:firstLine="480" w:firstLineChars="200"/>
        <w:rPr>
          <w:rFonts w:hint="eastAsia" w:ascii="宋体" w:hAnsi="宋体" w:cs="楷体"/>
          <w:b/>
          <w:bCs/>
          <w:color w:val="auto"/>
          <w:sz w:val="24"/>
          <w:highlight w:val="none"/>
          <w:u w:val="single"/>
        </w:rPr>
      </w:pPr>
      <w:r>
        <w:rPr>
          <w:rFonts w:hint="eastAsia" w:ascii="宋体" w:hAnsi="宋体" w:cs="楷体"/>
          <w:color w:val="auto"/>
          <w:sz w:val="24"/>
          <w:highlight w:val="none"/>
          <w:u w:val="single"/>
        </w:rPr>
        <w:t>9.2投标文件</w:t>
      </w:r>
      <w:r>
        <w:rPr>
          <w:rFonts w:hint="eastAsia" w:ascii="宋体" w:hAnsi="宋体"/>
          <w:color w:val="auto"/>
          <w:sz w:val="24"/>
          <w:highlight w:val="none"/>
          <w:u w:val="single"/>
        </w:rPr>
        <w:t>（含定标文件）</w:t>
      </w:r>
      <w:r>
        <w:rPr>
          <w:rFonts w:hint="eastAsia" w:ascii="宋体" w:hAnsi="宋体" w:cs="楷体"/>
          <w:color w:val="auto"/>
          <w:sz w:val="24"/>
          <w:highlight w:val="none"/>
          <w:u w:val="single"/>
        </w:rPr>
        <w:t>全部采用电子文档，投标人按招标文件要求提交。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楷体"/>
          <w:b/>
          <w:bCs/>
          <w:color w:val="auto"/>
          <w:sz w:val="24"/>
          <w:highlight w:val="none"/>
          <w:u w:val="singl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0AB3EED4">
      <w:pPr>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9.3资格审查结果将在广州交易集团有限公司（广州公共资源交易中心）网站、广东省招标投标监管网公示，公开接受投标人的监督。</w:t>
      </w:r>
    </w:p>
    <w:p w14:paraId="02575488">
      <w:pPr>
        <w:wordWrap w:val="0"/>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9.4本项目招标控制价（最高投标限价）为：人民币</w:t>
      </w:r>
      <w:r>
        <w:rPr>
          <w:rFonts w:hint="eastAsia" w:ascii="宋体" w:hAnsi="宋体" w:cs="楷体"/>
          <w:color w:val="auto"/>
          <w:sz w:val="24"/>
          <w:highlight w:val="none"/>
          <w:u w:val="single"/>
          <w:lang w:val="en-US" w:eastAsia="zh-CN"/>
        </w:rPr>
        <w:t>9700000.00</w:t>
      </w:r>
      <w:r>
        <w:rPr>
          <w:rFonts w:hint="eastAsia" w:ascii="宋体" w:hAnsi="宋体" w:cs="楷体"/>
          <w:color w:val="auto"/>
          <w:sz w:val="24"/>
          <w:highlight w:val="none"/>
          <w:u w:val="single"/>
        </w:rPr>
        <w:t>元，其中设计费最高投标限价为：人民币</w:t>
      </w:r>
      <w:r>
        <w:rPr>
          <w:rFonts w:hint="eastAsia" w:ascii="宋体" w:hAnsi="宋体" w:cs="楷体"/>
          <w:color w:val="auto"/>
          <w:sz w:val="24"/>
          <w:highlight w:val="none"/>
          <w:u w:val="single"/>
          <w:lang w:val="en-US" w:eastAsia="zh-CN"/>
        </w:rPr>
        <w:t>700000.00</w:t>
      </w:r>
      <w:r>
        <w:rPr>
          <w:rFonts w:hint="eastAsia" w:ascii="宋体" w:hAnsi="宋体" w:cs="楷体"/>
          <w:color w:val="auto"/>
          <w:sz w:val="24"/>
          <w:highlight w:val="none"/>
          <w:u w:val="single"/>
        </w:rPr>
        <w:t>元，建安工程费最高投标限价为：人民币</w:t>
      </w:r>
      <w:r>
        <w:rPr>
          <w:rFonts w:hint="eastAsia" w:ascii="宋体" w:hAnsi="宋体" w:cs="楷体"/>
          <w:color w:val="auto"/>
          <w:sz w:val="24"/>
          <w:highlight w:val="none"/>
          <w:u w:val="single"/>
          <w:lang w:val="en-US" w:eastAsia="zh-CN"/>
        </w:rPr>
        <w:t>9000000.00</w:t>
      </w:r>
      <w:r>
        <w:rPr>
          <w:rFonts w:hint="eastAsia" w:ascii="宋体" w:hAnsi="宋体" w:cs="楷体"/>
          <w:color w:val="auto"/>
          <w:sz w:val="24"/>
          <w:highlight w:val="none"/>
          <w:u w:val="single"/>
        </w:rPr>
        <w:t>元。投标总报价</w:t>
      </w:r>
      <w:r>
        <w:rPr>
          <w:rFonts w:hint="eastAsia" w:ascii="宋体" w:hAnsi="宋体" w:cs="楷体"/>
          <w:color w:val="auto"/>
          <w:sz w:val="24"/>
          <w:highlight w:val="none"/>
          <w:u w:val="single"/>
          <w:lang w:val="en-US" w:eastAsia="zh-CN"/>
        </w:rPr>
        <w:t>及各分项投标</w:t>
      </w:r>
      <w:r>
        <w:rPr>
          <w:rFonts w:hint="eastAsia" w:ascii="宋体" w:hAnsi="宋体" w:cs="楷体"/>
          <w:color w:val="auto"/>
          <w:sz w:val="24"/>
          <w:highlight w:val="none"/>
          <w:u w:val="single"/>
        </w:rPr>
        <w:t>报价均不得高于最高投标限价及各分项的最高投标限价。</w:t>
      </w:r>
    </w:p>
    <w:p w14:paraId="61A07CC6">
      <w:pPr>
        <w:pStyle w:val="13"/>
        <w:jc w:val="center"/>
        <w:rPr>
          <w:rFonts w:hint="eastAsia"/>
          <w:color w:val="auto"/>
          <w:highlight w:val="none"/>
        </w:rPr>
      </w:pPr>
    </w:p>
    <w:p w14:paraId="409FE8D2">
      <w:pPr>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本项目实行限额设计，限额投资，工程变更需经过招标人审定后方可实施。</w:t>
      </w:r>
    </w:p>
    <w:p w14:paraId="040797EB">
      <w:pPr>
        <w:spacing w:line="360" w:lineRule="auto"/>
        <w:ind w:firstLine="480" w:firstLineChars="200"/>
        <w:jc w:val="left"/>
        <w:rPr>
          <w:rFonts w:hint="eastAsia" w:ascii="宋体" w:hAnsi="宋体" w:cs="楷体"/>
          <w:color w:val="auto"/>
          <w:sz w:val="24"/>
          <w:highlight w:val="none"/>
        </w:rPr>
      </w:pPr>
      <w:r>
        <w:rPr>
          <w:rFonts w:hint="eastAsia" w:ascii="宋体" w:hAnsi="宋体" w:cs="楷体"/>
          <w:color w:val="auto"/>
          <w:sz w:val="24"/>
          <w:highlight w:val="none"/>
          <w:u w:val="single"/>
        </w:rPr>
        <w:t>9.5 投标时是否需要提交设计模型：否。</w:t>
      </w:r>
    </w:p>
    <w:p w14:paraId="272299E9">
      <w:pPr>
        <w:spacing w:line="360" w:lineRule="auto"/>
        <w:rPr>
          <w:rFonts w:hint="eastAsia" w:ascii="宋体" w:hAnsi="宋体" w:cs="楷体"/>
          <w:color w:val="auto"/>
          <w:sz w:val="24"/>
          <w:highlight w:val="none"/>
          <w:u w:val="single"/>
        </w:rPr>
        <w:sectPr>
          <w:footerReference r:id="rId4" w:type="default"/>
          <w:pgSz w:w="11906" w:h="16838"/>
          <w:pgMar w:top="1440" w:right="1080" w:bottom="1440" w:left="1080" w:header="851" w:footer="992" w:gutter="0"/>
          <w:cols w:space="720" w:num="1"/>
          <w:docGrid w:type="lines" w:linePitch="312" w:charSpace="0"/>
        </w:sectPr>
      </w:pPr>
    </w:p>
    <w:p w14:paraId="2FFC98C8">
      <w:pPr>
        <w:pStyle w:val="3"/>
        <w:ind w:firstLine="138"/>
        <w:rPr>
          <w:rFonts w:hint="eastAsia" w:ascii="宋体" w:hAnsi="宋体" w:eastAsia="宋体" w:cs="宋体"/>
          <w:b/>
          <w:bCs w:val="0"/>
          <w:color w:val="auto"/>
          <w:sz w:val="24"/>
          <w:szCs w:val="24"/>
          <w:highlight w:val="none"/>
        </w:rPr>
      </w:pPr>
      <w:bookmarkStart w:id="51" w:name="_Toc146737754"/>
      <w:bookmarkStart w:id="52" w:name="_Toc146630742"/>
      <w:bookmarkStart w:id="53" w:name="_Toc146630797"/>
      <w:r>
        <w:rPr>
          <w:rFonts w:hint="eastAsia"/>
          <w:b/>
          <w:bCs w:val="0"/>
          <w:color w:val="auto"/>
          <w:highlight w:val="none"/>
        </w:rPr>
        <w:t>附</w:t>
      </w:r>
      <w:r>
        <w:rPr>
          <w:rFonts w:hint="eastAsia" w:ascii="宋体" w:hAnsi="宋体" w:eastAsia="宋体" w:cs="宋体"/>
          <w:b/>
          <w:bCs w:val="0"/>
          <w:color w:val="auto"/>
          <w:sz w:val="24"/>
          <w:szCs w:val="24"/>
          <w:highlight w:val="none"/>
        </w:rPr>
        <w:t>件一：</w:t>
      </w:r>
      <w:bookmarkEnd w:id="51"/>
      <w:bookmarkEnd w:id="52"/>
      <w:bookmarkEnd w:id="53"/>
    </w:p>
    <w:p w14:paraId="51F91A41">
      <w:pPr>
        <w:spacing w:line="360" w:lineRule="auto"/>
        <w:jc w:val="center"/>
        <w:rPr>
          <w:rFonts w:hint="eastAsia" w:ascii="宋体" w:hAnsi="宋体" w:cs="宋体"/>
          <w:b/>
          <w:color w:val="auto"/>
          <w:sz w:val="32"/>
          <w:szCs w:val="32"/>
          <w:highlight w:val="none"/>
        </w:rPr>
      </w:pPr>
      <w:r>
        <w:rPr>
          <w:rFonts w:hint="eastAsia" w:ascii="宋体" w:hAnsi="宋体" w:cs="宋体"/>
          <w:b/>
          <w:color w:val="auto"/>
          <w:kern w:val="0"/>
          <w:sz w:val="32"/>
          <w:szCs w:val="32"/>
          <w:highlight w:val="none"/>
        </w:rPr>
        <w:t>投标人</w:t>
      </w:r>
      <w:r>
        <w:rPr>
          <w:rFonts w:hint="eastAsia" w:ascii="宋体" w:hAnsi="宋体" w:cs="宋体"/>
          <w:b/>
          <w:color w:val="auto"/>
          <w:sz w:val="32"/>
          <w:szCs w:val="32"/>
          <w:highlight w:val="none"/>
        </w:rPr>
        <w:t>声明</w:t>
      </w:r>
    </w:p>
    <w:p w14:paraId="768FFD73">
      <w:pPr>
        <w:pStyle w:val="14"/>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广州市住房和城乡建设局、本招标项目招标人及招标监管机构：</w:t>
      </w:r>
    </w:p>
    <w:p w14:paraId="2101EF71">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投标工作，作出郑重声明：</w:t>
      </w:r>
    </w:p>
    <w:p w14:paraId="56613E1E">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7159416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bCs/>
          <w:color w:val="auto"/>
          <w:sz w:val="24"/>
          <w:szCs w:val="24"/>
          <w:highlight w:val="none"/>
        </w:rPr>
        <w:t>本公司承诺遵循公平、公正、公开、诚实信用原则，在本项目投标中诚信投标，</w:t>
      </w:r>
      <w:r>
        <w:rPr>
          <w:rFonts w:hint="eastAsia" w:ascii="宋体" w:hAnsi="宋体" w:eastAsia="宋体" w:cs="宋体"/>
          <w:color w:val="auto"/>
          <w:sz w:val="24"/>
          <w:szCs w:val="24"/>
          <w:highlight w:val="none"/>
        </w:rPr>
        <w:t>在本项目投标中不与其他单位围标、串标，不出让投标资格，不向招标人或评标委员会成员行贿，</w:t>
      </w:r>
      <w:r>
        <w:rPr>
          <w:rFonts w:hint="eastAsia" w:ascii="宋体" w:hAnsi="宋体" w:eastAsia="宋体" w:cs="宋体"/>
          <w:b/>
          <w:bCs/>
          <w:color w:val="auto"/>
          <w:sz w:val="24"/>
          <w:szCs w:val="24"/>
          <w:highlight w:val="none"/>
        </w:rPr>
        <w:t>不存在少放、不放业绩、奖项等客观评审资料，减少自身竞争力的情形，若存在以上情形</w:t>
      </w:r>
      <w:r>
        <w:rPr>
          <w:rFonts w:hint="eastAsia" w:ascii="宋体" w:hAnsi="宋体" w:eastAsia="宋体" w:cs="宋体"/>
          <w:b/>
          <w:color w:val="auto"/>
          <w:sz w:val="24"/>
          <w:szCs w:val="24"/>
          <w:highlight w:val="none"/>
        </w:rPr>
        <w:t>的，将自愿接受被招标人列入拒绝投标名单，不能参与招标人后续招标项目的投标。</w:t>
      </w:r>
    </w:p>
    <w:p w14:paraId="5E290636">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14:paraId="0A779CD2">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14:paraId="5C9B30C6">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（二）为本标段监理人或者与本标段监理人存在隶属关系或者其他利害关系；</w:t>
      </w:r>
    </w:p>
    <w:p w14:paraId="117645CD">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（三）为本标段的代建人；</w:t>
      </w:r>
    </w:p>
    <w:p w14:paraId="13E75F75">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（四）为本标段提供招标代理服务的；</w:t>
      </w:r>
    </w:p>
    <w:p w14:paraId="478CB8AA">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（五）与本标段的监理人或代建人或招标代理机构同为一个法定代表人的；</w:t>
      </w:r>
    </w:p>
    <w:p w14:paraId="6FC2462E">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（六）与本标段的监理人或代建人或招标代理机构互相控股或参股的；</w:t>
      </w:r>
    </w:p>
    <w:p w14:paraId="486CEFD0">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（七）与本标段的监理人或代建人或招标代理机构相互任职或工作的；</w:t>
      </w:r>
    </w:p>
    <w:p w14:paraId="17410BB1">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（八）与本标段的检测机构有隶属关系或者其他利害关系；</w:t>
      </w:r>
    </w:p>
    <w:p w14:paraId="151BA82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（九）与招标人存在利害关系且可能影响招标公正性； </w:t>
      </w:r>
    </w:p>
    <w:p w14:paraId="38DC633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FCAA2AD">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（十一）被责令停产停业、暂扣或者吊销许可证、暂扣或者吊销执照的（本项事实应当以根据《中华人民共和国行政处罚法》依法作出并已经生效的行政处罚决定为认定依据。）；</w:t>
      </w:r>
    </w:p>
    <w:p w14:paraId="510DB55B">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（十二）进入清算程序，或被宣布破产，或其他丧失履约能力的情形；</w:t>
      </w:r>
    </w:p>
    <w:p w14:paraId="04657C20">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A299694">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（十四）法律法规规定的其他情形。</w:t>
      </w:r>
    </w:p>
    <w:p w14:paraId="31DCCB81">
      <w:pPr>
        <w:pStyle w:val="14"/>
        <w:wordWrap w:val="0"/>
        <w:snapToGrid w:val="0"/>
        <w:spacing w:beforeLines="0" w:afterLines="0" w:line="520" w:lineRule="exact"/>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四、</w:t>
      </w:r>
      <w:r>
        <w:rPr>
          <w:rFonts w:hint="eastAsia" w:ascii="宋体" w:hAnsi="宋体" w:eastAsia="宋体" w:cs="宋体"/>
          <w:b w:val="0"/>
          <w:bCs w:val="0"/>
          <w:color w:val="auto"/>
          <w:sz w:val="24"/>
          <w:szCs w:val="24"/>
          <w:u w:val="single"/>
        </w:rPr>
        <w:t>我方保证本项目拟派的项目负责人（兼施工项目负责人）在投标截止时没有在其他工程项目担任工程总承包项目负责人、施工项目负责人。</w:t>
      </w:r>
    </w:p>
    <w:p w14:paraId="0BDC6196">
      <w:pPr>
        <w:pStyle w:val="14"/>
        <w:wordWrap w:val="0"/>
        <w:snapToGrid w:val="0"/>
        <w:spacing w:beforeLines="0" w:afterLines="0" w:line="520" w:lineRule="exact"/>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F3AF759">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EF7B79C">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50922DA">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、本公司承诺，切实落实《住房和城乡建设部 人力资源社会保障部关于印发建筑工人实名制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0B4FA1F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75CAC4D8">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7950D54B">
      <w:pPr>
        <w:pStyle w:val="1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、本公司承诺，中标后将按招标人要求，积极响应广州市关于投身“百千万工程”的号召，主动参与建筑业结对帮扶。</w:t>
      </w:r>
    </w:p>
    <w:p w14:paraId="69725682">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087CA1E">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182AD24">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7C61193">
      <w:pPr>
        <w:pStyle w:val="15"/>
        <w:ind w:left="0" w:right="-27" w:firstLine="4838" w:firstLineChars="201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p>
    <w:p w14:paraId="4E8739B7">
      <w:pPr>
        <w:pStyle w:val="14"/>
        <w:ind w:right="-27" w:firstLine="4838" w:firstLineChars="20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项目负责人（兼施工负责人）签字：</w:t>
      </w:r>
    </w:p>
    <w:p w14:paraId="4DCBADC8">
      <w:pPr>
        <w:pStyle w:val="14"/>
        <w:ind w:right="-27" w:firstLine="4838" w:firstLineChars="20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施工技术负责人签字：</w:t>
      </w:r>
    </w:p>
    <w:p w14:paraId="7FB54CA5">
      <w:pPr>
        <w:pStyle w:val="15"/>
        <w:ind w:left="629" w:right="14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4C34CFC">
      <w:pPr>
        <w:spacing w:line="360" w:lineRule="auto"/>
        <w:rPr>
          <w:rFonts w:hint="eastAsia" w:ascii="宋体" w:hAnsi="宋体" w:cs="宋体"/>
          <w:b/>
          <w:color w:val="auto"/>
          <w:sz w:val="24"/>
          <w:szCs w:val="24"/>
          <w:highlight w:val="none"/>
        </w:rPr>
      </w:pPr>
      <w:r>
        <w:rPr>
          <w:rFonts w:hint="eastAsia" w:ascii="宋体" w:hAnsi="宋体" w:cs="宋体"/>
          <w:b/>
          <w:bCs/>
          <w:color w:val="auto"/>
          <w:kern w:val="0"/>
          <w:sz w:val="24"/>
          <w:szCs w:val="24"/>
          <w:highlight w:val="none"/>
        </w:rPr>
        <w:t>注：若为联合体投标，“声明企业”应填写联合体各方的单位全称[多家单位组成联合体时，格式事例为：(主)XXXX公司(成)XXXX公司]</w:t>
      </w:r>
      <w:r>
        <w:rPr>
          <w:rFonts w:hint="eastAsia" w:ascii="宋体" w:hAnsi="宋体" w:cs="宋体"/>
          <w:b/>
          <w:bCs/>
          <w:color w:val="auto"/>
          <w:kern w:val="0"/>
          <w:sz w:val="24"/>
          <w:szCs w:val="24"/>
          <w:highlight w:val="none"/>
        </w:rPr>
        <w:br w:type="page"/>
      </w:r>
      <w:bookmarkStart w:id="54" w:name="_Toc146630798"/>
      <w:bookmarkStart w:id="55" w:name="_Toc146737755"/>
      <w:bookmarkStart w:id="56" w:name="_Toc146630743"/>
      <w:r>
        <w:rPr>
          <w:rFonts w:hint="eastAsia" w:ascii="宋体" w:hAnsi="宋体" w:cs="宋体"/>
          <w:b/>
          <w:color w:val="auto"/>
          <w:sz w:val="24"/>
          <w:szCs w:val="24"/>
          <w:highlight w:val="none"/>
        </w:rPr>
        <w:t>附件二：</w:t>
      </w:r>
    </w:p>
    <w:p w14:paraId="0708184A">
      <w:pPr>
        <w:spacing w:line="360" w:lineRule="auto"/>
        <w:jc w:val="center"/>
        <w:rPr>
          <w:rFonts w:hint="eastAsia" w:ascii="宋体" w:hAnsi="宋体" w:cs="宋体"/>
          <w:color w:val="auto"/>
          <w:sz w:val="32"/>
          <w:szCs w:val="32"/>
          <w:highlight w:val="none"/>
        </w:rPr>
      </w:pPr>
      <w:r>
        <w:rPr>
          <w:rFonts w:hint="eastAsia" w:ascii="宋体" w:hAnsi="宋体" w:cs="宋体"/>
          <w:b/>
          <w:bCs/>
          <w:color w:val="auto"/>
          <w:sz w:val="32"/>
          <w:szCs w:val="32"/>
          <w:highlight w:val="none"/>
        </w:rPr>
        <w:t>联合体共同投标协议（格式参考）</w:t>
      </w:r>
    </w:p>
    <w:p w14:paraId="1C7874C8">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牵头单位</w:t>
      </w:r>
      <w:r>
        <w:rPr>
          <w:rFonts w:hint="eastAsia" w:ascii="宋体" w:hAnsi="宋体" w:cs="宋体"/>
          <w:color w:val="auto"/>
          <w:sz w:val="24"/>
          <w:szCs w:val="24"/>
          <w:highlight w:val="none"/>
          <w:u w:val="single"/>
        </w:rPr>
        <w:t>名称、成员方单位名称]</w:t>
      </w:r>
      <w:r>
        <w:rPr>
          <w:rFonts w:hint="eastAsia" w:ascii="宋体" w:hAnsi="宋体" w:cs="宋体"/>
          <w:color w:val="auto"/>
          <w:sz w:val="24"/>
          <w:szCs w:val="24"/>
          <w:highlight w:val="none"/>
        </w:rPr>
        <w:t>自愿组成联合体，共同参加</w:t>
      </w:r>
      <w:r>
        <w:rPr>
          <w:rFonts w:hint="eastAsia" w:ascii="宋体" w:hAnsi="宋体" w:cs="宋体"/>
          <w:color w:val="auto"/>
          <w:sz w:val="24"/>
          <w:szCs w:val="24"/>
          <w:highlight w:val="none"/>
          <w:u w:val="single"/>
          <w:lang w:eastAsia="zh-CN"/>
        </w:rPr>
        <w:t>广州市番禺区市桥街先锋小学旧址装修工程设计施工总承包</w:t>
      </w:r>
      <w:r>
        <w:rPr>
          <w:rFonts w:hint="eastAsia" w:ascii="宋体" w:hAnsi="宋体" w:cs="宋体"/>
          <w:color w:val="auto"/>
          <w:sz w:val="24"/>
          <w:szCs w:val="24"/>
          <w:highlight w:val="none"/>
        </w:rPr>
        <w:t>（项目名称）投标。我方授权委托本协议</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代表联合体各成员参加投标、签署投标资料、提交投标文件，负责整个合同实施阶段的协调工作。若中标，联合体各成员向招标人承担连带责任。现就联合体投标事宜订立如下协议。</w:t>
      </w:r>
    </w:p>
    <w:p w14:paraId="062365DF">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名称）为联合体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w:t>
      </w:r>
    </w:p>
    <w:p w14:paraId="55C33A3C">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合法代表联合体各成员负责本招标项目投标文件编制和合同谈判活动，并代表联合体提交和接收相关的资料、信息及指示，并处理与之有关的一切事务，负责合同实施阶段的</w:t>
      </w:r>
      <w:r>
        <w:rPr>
          <w:rFonts w:hint="eastAsia" w:ascii="宋体" w:hAnsi="宋体" w:cs="宋体"/>
          <w:color w:val="auto"/>
          <w:sz w:val="24"/>
          <w:szCs w:val="24"/>
          <w:highlight w:val="none"/>
          <w:lang w:val="en-US" w:eastAsia="zh-CN"/>
        </w:rPr>
        <w:t>牵头</w:t>
      </w:r>
      <w:r>
        <w:rPr>
          <w:rFonts w:hint="eastAsia" w:ascii="宋体" w:hAnsi="宋体" w:cs="宋体"/>
          <w:color w:val="auto"/>
          <w:sz w:val="24"/>
          <w:szCs w:val="24"/>
          <w:highlight w:val="none"/>
        </w:rPr>
        <w:t>、组织和协调工作。</w:t>
      </w:r>
    </w:p>
    <w:p w14:paraId="3D221123">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3、联合体将严格按照招标文件的各项要求，递交投标文件，履行合同，并对外承担相应责任。联合体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FCFE64C">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p>
    <w:p w14:paraId="5B2898E4">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（设计方单位名称）：主要负责本工程的设计等工作，具体按合同要求。</w:t>
      </w:r>
    </w:p>
    <w:p w14:paraId="4976F721">
      <w:pPr>
        <w:topLinePunct/>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p w14:paraId="073E85FC">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②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（施工方单位名称）：主要负责本工程的施工等工作，具体按合同要求。</w:t>
      </w:r>
    </w:p>
    <w:p w14:paraId="6F3191E1">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5、本协议书自签署之日起生效，合同履行完毕后自动失效。</w:t>
      </w:r>
    </w:p>
    <w:p w14:paraId="73B4EA4F">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注：本协议书由委托代理人签字的，应附法定代表人签字的授权委托书。</w:t>
      </w:r>
    </w:p>
    <w:p w14:paraId="23739668">
      <w:pPr>
        <w:topLinePunct/>
        <w:spacing w:line="360" w:lineRule="auto"/>
        <w:ind w:firstLine="820" w:firstLineChars="342"/>
        <w:rPr>
          <w:rFonts w:hint="eastAsia" w:ascii="宋体" w:hAnsi="宋体" w:cs="宋体"/>
          <w:color w:val="auto"/>
          <w:sz w:val="24"/>
          <w:szCs w:val="24"/>
          <w:highlight w:val="none"/>
        </w:rPr>
      </w:pPr>
    </w:p>
    <w:p w14:paraId="42F8233C">
      <w:pPr>
        <w:topLinePunct/>
        <w:spacing w:line="360" w:lineRule="auto"/>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0DF70A66">
      <w:pPr>
        <w:topLinePunct/>
        <w:spacing w:line="360" w:lineRule="auto"/>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435F023">
      <w:pPr>
        <w:topLinePunct/>
        <w:spacing w:line="360" w:lineRule="auto"/>
        <w:ind w:firstLine="820" w:firstLineChars="342"/>
        <w:rPr>
          <w:rFonts w:hint="eastAsia" w:ascii="宋体" w:hAnsi="宋体" w:cs="宋体"/>
          <w:color w:val="auto"/>
          <w:sz w:val="24"/>
          <w:szCs w:val="24"/>
          <w:highlight w:val="none"/>
        </w:rPr>
      </w:pPr>
    </w:p>
    <w:p w14:paraId="2FDC1F6A">
      <w:pPr>
        <w:topLinePunct/>
        <w:spacing w:line="360" w:lineRule="auto"/>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成员单位名称：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639914AC">
      <w:pPr>
        <w:topLinePunct/>
        <w:spacing w:line="360" w:lineRule="auto"/>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254FC91F">
      <w:pPr>
        <w:autoSpaceDE w:val="0"/>
        <w:spacing w:line="440" w:lineRule="exact"/>
        <w:ind w:firstLine="480"/>
        <w:jc w:val="righ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8EB6918">
      <w:pPr>
        <w:rPr>
          <w:rFonts w:hint="eastAsia" w:ascii="宋体" w:hAnsi="宋体" w:cs="宋体"/>
          <w:b/>
          <w:color w:val="auto"/>
          <w:kern w:val="0"/>
          <w:sz w:val="24"/>
          <w:szCs w:val="24"/>
          <w:highlight w:val="none"/>
        </w:rPr>
      </w:pPr>
    </w:p>
    <w:p w14:paraId="20D9F56D">
      <w:pPr>
        <w:rPr>
          <w:color w:val="auto"/>
          <w:highlight w:val="none"/>
        </w:rPr>
      </w:pPr>
      <w:r>
        <w:rPr>
          <w:rFonts w:hint="eastAsia" w:ascii="宋体" w:hAnsi="宋体" w:cs="宋体"/>
          <w:b/>
          <w:color w:val="auto"/>
          <w:kern w:val="0"/>
          <w:sz w:val="24"/>
          <w:szCs w:val="24"/>
          <w:highlight w:val="none"/>
        </w:rPr>
        <w:t>注：单独投标的，无需提交本协议。联合体投标的，本协议需填妥并由联合体各方按格式共同盖单位章和法定代表人签字（或盖章）后提交。</w:t>
      </w:r>
      <w:bookmarkEnd w:id="54"/>
      <w:bookmarkEnd w:id="55"/>
      <w:bookmarkEnd w:id="56"/>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3E02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3520" cy="2139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3520" cy="213995"/>
                      </a:xfrm>
                      <a:prstGeom prst="rect">
                        <a:avLst/>
                      </a:prstGeom>
                      <a:noFill/>
                      <a:ln>
                        <a:noFill/>
                      </a:ln>
                    </wps:spPr>
                    <wps:txbx>
                      <w:txbxContent>
                        <w:p w14:paraId="044B5710">
                          <w:pPr>
                            <w:pStyle w:val="9"/>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lIns="0" tIns="0" rIns="0" bIns="0"/>
                  </wps:wsp>
                </a:graphicData>
              </a:graphic>
            </wp:anchor>
          </w:drawing>
        </mc:Choice>
        <mc:Fallback>
          <w:pict>
            <v:shape id="_x0000_s1026" o:spid="_x0000_s1026" o:spt="202" type="#_x0000_t202" style="position:absolute;left:0pt;margin-top:0pt;height:16.85pt;width:17.6pt;mso-position-horizontal:center;mso-position-horizontal-relative:margin;z-index:251660288;mso-width-relative:page;mso-height-relative:page;" filled="f" stroked="f" coordsize="21600,21600" o:gfxdata="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3P+nX&#10;1AAAAAMBAAAPAAAAAAAAAAEAIAAAACIAAABkcnMvZG93bnJldi54bWxQSwECFAAUAAAACACHTuJA&#10;JWp7d7MBAABlAwAADgAAAAAAAAABACAAAAAjAQAAZHJzL2Uyb0RvYy54bWxQSwUGAAAAAAYABgBZ&#10;AQAASAUAAAAA&#10;">
              <v:fill on="f" focussize="0,0"/>
              <v:stroke on="f"/>
              <v:imagedata o:title=""/>
              <o:lock v:ext="edit" aspectratio="f"/>
              <v:textbox inset="0mm,0mm,0mm,0mm">
                <w:txbxContent>
                  <w:p w14:paraId="044B5710">
                    <w:pPr>
                      <w:pStyle w:val="9"/>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14:paraId="60F85BB6"/>
  <w:p w14:paraId="66F9D15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53B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3520"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3520" cy="213995"/>
                      </a:xfrm>
                      <a:prstGeom prst="rect">
                        <a:avLst/>
                      </a:prstGeom>
                      <a:noFill/>
                      <a:ln>
                        <a:noFill/>
                      </a:ln>
                    </wps:spPr>
                    <wps:txbx>
                      <w:txbxContent>
                        <w:p w14:paraId="79B0C130">
                          <w:pPr>
                            <w:pStyle w:val="9"/>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lIns="0" tIns="0" rIns="0" bIns="0"/>
                  </wps:wsp>
                </a:graphicData>
              </a:graphic>
            </wp:anchor>
          </w:drawing>
        </mc:Choice>
        <mc:Fallback>
          <w:pict>
            <v:shape id="_x0000_s1026" o:spid="_x0000_s1026" o:spt="202" type="#_x0000_t202" style="position:absolute;left:0pt;margin-top:0pt;height:16.85pt;width:17.6pt;mso-position-horizontal:center;mso-position-horizontal-relative:margin;z-index:251659264;mso-width-relative:page;mso-height-relative:page;" filled="f" stroked="f" coordsize="21600,21600" o:gfxdata="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3P+nX&#10;1AAAAAMBAAAPAAAAAAAAAAEAIAAAACIAAABkcnMvZG93bnJldi54bWxQSwECFAAUAAAACACHTuJA&#10;3DUtnLMBAABlAwAADgAAAAAAAAABACAAAAAjAQAAZHJzL2Uyb0RvYy54bWxQSwUGAAAAAAYABgBZ&#10;AQAASAUAAAAA&#10;">
              <v:fill on="f" focussize="0,0"/>
              <v:stroke on="f"/>
              <v:imagedata o:title=""/>
              <o:lock v:ext="edit" aspectratio="f"/>
              <v:textbox inset="0mm,0mm,0mm,0mm">
                <w:txbxContent>
                  <w:p w14:paraId="79B0C130">
                    <w:pPr>
                      <w:pStyle w:val="9"/>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14:paraId="7FD9591D"/>
  <w:p w14:paraId="76E5C52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50DE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036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EAB24"/>
    <w:multiLevelType w:val="singleLevel"/>
    <w:tmpl w:val="C7AEAB2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yOTBhZGY1NTI5MjQyYWZiYWEwMzA0NGZkZGZiMGMifQ=="/>
  </w:docVars>
  <w:rsids>
    <w:rsidRoot w:val="62D4154E"/>
    <w:rsid w:val="00103688"/>
    <w:rsid w:val="00207854"/>
    <w:rsid w:val="003E3D82"/>
    <w:rsid w:val="00492F48"/>
    <w:rsid w:val="0062687E"/>
    <w:rsid w:val="006444D3"/>
    <w:rsid w:val="0075565A"/>
    <w:rsid w:val="0085545E"/>
    <w:rsid w:val="00B03264"/>
    <w:rsid w:val="00BC3BB5"/>
    <w:rsid w:val="00C50C72"/>
    <w:rsid w:val="00F85183"/>
    <w:rsid w:val="0190390E"/>
    <w:rsid w:val="01A14C0B"/>
    <w:rsid w:val="03E72306"/>
    <w:rsid w:val="06996986"/>
    <w:rsid w:val="077C2EF1"/>
    <w:rsid w:val="082324A4"/>
    <w:rsid w:val="087D784C"/>
    <w:rsid w:val="09CD45A7"/>
    <w:rsid w:val="0AFF4C18"/>
    <w:rsid w:val="0DE74C40"/>
    <w:rsid w:val="0E6821EC"/>
    <w:rsid w:val="0EA34A65"/>
    <w:rsid w:val="10B03D8A"/>
    <w:rsid w:val="12DC43A8"/>
    <w:rsid w:val="15810A24"/>
    <w:rsid w:val="162064D9"/>
    <w:rsid w:val="177C5932"/>
    <w:rsid w:val="18076C06"/>
    <w:rsid w:val="1C011610"/>
    <w:rsid w:val="1F2667DB"/>
    <w:rsid w:val="1F9A41E7"/>
    <w:rsid w:val="1FD61E32"/>
    <w:rsid w:val="214A2FD3"/>
    <w:rsid w:val="2214120E"/>
    <w:rsid w:val="23CD6817"/>
    <w:rsid w:val="25CE7C0A"/>
    <w:rsid w:val="26C350AC"/>
    <w:rsid w:val="26DE460F"/>
    <w:rsid w:val="28A41816"/>
    <w:rsid w:val="298A2EEC"/>
    <w:rsid w:val="2C6B36CB"/>
    <w:rsid w:val="307C1824"/>
    <w:rsid w:val="319A25E0"/>
    <w:rsid w:val="326C2300"/>
    <w:rsid w:val="328C3228"/>
    <w:rsid w:val="338D16A4"/>
    <w:rsid w:val="3B99652A"/>
    <w:rsid w:val="3C3338B0"/>
    <w:rsid w:val="3DDB53AC"/>
    <w:rsid w:val="3EF83978"/>
    <w:rsid w:val="405C15A1"/>
    <w:rsid w:val="40833BE3"/>
    <w:rsid w:val="438534AE"/>
    <w:rsid w:val="444B1DF2"/>
    <w:rsid w:val="447A7307"/>
    <w:rsid w:val="449D7704"/>
    <w:rsid w:val="44F11AA7"/>
    <w:rsid w:val="45F26D10"/>
    <w:rsid w:val="4A317C5F"/>
    <w:rsid w:val="4B3B68BB"/>
    <w:rsid w:val="4D54159D"/>
    <w:rsid w:val="51480F25"/>
    <w:rsid w:val="51923B16"/>
    <w:rsid w:val="5325242C"/>
    <w:rsid w:val="55397D2B"/>
    <w:rsid w:val="588A1CFA"/>
    <w:rsid w:val="5D6D4B11"/>
    <w:rsid w:val="5E956A0D"/>
    <w:rsid w:val="60201591"/>
    <w:rsid w:val="62D4154E"/>
    <w:rsid w:val="666B1614"/>
    <w:rsid w:val="69BF21D9"/>
    <w:rsid w:val="6A521567"/>
    <w:rsid w:val="6CCE38C3"/>
    <w:rsid w:val="6DAC63EA"/>
    <w:rsid w:val="6E311DEB"/>
    <w:rsid w:val="6FE20627"/>
    <w:rsid w:val="728A0E9C"/>
    <w:rsid w:val="734D3259"/>
    <w:rsid w:val="798677EE"/>
    <w:rsid w:val="7A1F7165"/>
    <w:rsid w:val="7A9D38DE"/>
    <w:rsid w:val="7AB049B6"/>
    <w:rsid w:val="7F46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adjustRightInd w:val="0"/>
      <w:outlineLvl w:val="1"/>
    </w:pPr>
    <w:rPr>
      <w:rFonts w:ascii="Arial" w:hAnsi="Arial"/>
      <w:b/>
      <w:bCs/>
      <w:kern w:val="0"/>
      <w:szCs w:val="32"/>
    </w:rPr>
  </w:style>
  <w:style w:type="paragraph" w:styleId="3">
    <w:name w:val="heading 3"/>
    <w:basedOn w:val="1"/>
    <w:next w:val="1"/>
    <w:qFormat/>
    <w:uiPriority w:val="0"/>
    <w:pPr>
      <w:keepNext/>
      <w:keepLines/>
      <w:spacing w:before="260" w:after="260" w:line="415" w:lineRule="auto"/>
      <w:ind w:firstLine="137" w:firstLineChars="49"/>
      <w:outlineLvl w:val="2"/>
    </w:pPr>
    <w:rPr>
      <w:rFonts w:ascii="黑体" w:hAnsi="黑体" w:eastAsia="黑体"/>
      <w:bCs/>
      <w:sz w:val="28"/>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kern w:val="0"/>
      <w:sz w:val="20"/>
      <w:szCs w:val="20"/>
    </w:rPr>
  </w:style>
  <w:style w:type="paragraph" w:styleId="6">
    <w:name w:val="Body Text Indent"/>
    <w:basedOn w:val="1"/>
    <w:next w:val="1"/>
    <w:qFormat/>
    <w:uiPriority w:val="0"/>
    <w:pPr>
      <w:ind w:firstLine="480"/>
      <w:jc w:val="left"/>
    </w:pPr>
    <w:rPr>
      <w:sz w:val="24"/>
      <w:szCs w:val="28"/>
    </w:rPr>
  </w:style>
  <w:style w:type="paragraph" w:styleId="7">
    <w:name w:val="Block Text"/>
    <w:basedOn w:val="1"/>
    <w:unhideWhenUsed/>
    <w:qFormat/>
    <w:uiPriority w:val="99"/>
    <w:pPr>
      <w:widowControl/>
      <w:spacing w:after="120" w:line="276" w:lineRule="auto"/>
      <w:ind w:right="1470" w:rightChars="700" w:firstLine="0" w:firstLineChars="0"/>
    </w:pPr>
    <w:rPr>
      <w:rFonts w:ascii="Calibri" w:hAnsi="Calibri"/>
      <w:sz w:val="22"/>
      <w:lang w:eastAsia="en-US" w:bidi="en-US"/>
    </w:rPr>
  </w:style>
  <w:style w:type="paragraph" w:styleId="8">
    <w:name w:val="Plain Text"/>
    <w:basedOn w:val="1"/>
    <w:next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样式1"/>
    <w:basedOn w:val="6"/>
    <w:next w:val="7"/>
    <w:qFormat/>
    <w:uiPriority w:val="0"/>
    <w:rPr>
      <w:rFonts w:ascii="Times New Roman" w:hAnsi="Times New Roman"/>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发文落款"/>
    <w:basedOn w:val="14"/>
    <w:qFormat/>
    <w:uiPriority w:val="0"/>
    <w:pPr>
      <w:ind w:left="4094" w:right="607" w:firstLine="0"/>
      <w:jc w:val="center"/>
    </w:pPr>
  </w:style>
  <w:style w:type="paragraph" w:customStyle="1" w:styleId="16">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17">
    <w:name w:val="列表段落1"/>
    <w:basedOn w:val="1"/>
    <w:qFormat/>
    <w:uiPriority w:val="34"/>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11379</Words>
  <Characters>12122</Characters>
  <Lines>85</Lines>
  <Paragraphs>24</Paragraphs>
  <TotalTime>4</TotalTime>
  <ScaleCrop>false</ScaleCrop>
  <LinksUpToDate>false</LinksUpToDate>
  <CharactersWithSpaces>12505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2024-10-10T08:59:00Z</dcterms:created>
  <dc:creator>-咕小婷</dc:creator>
  <cp:lastModifiedBy>◕‿◕ 丁﹏]</cp:lastModifiedBy>
  <dcterms:modified xsi:type="dcterms:W3CDTF">2026-03-02T07:36:33Z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FA8FA97281284DE3B5AC1997691A9C9F_13</vt:lpwstr>
  </property>
  <property fmtid="{D5CDD505-2E9C-101B-9397-08002B2CF9AE}" pid="4" name="KSOTemplateDocerSaveRecord">
    <vt:lpwstr>eyJoZGlkIjoiMzEwNTM5NzYwMDRjMzkwZTVkZjY2ODkwMGIxNGU0OTUiLCJ1c2VySWQiOiIzNDY3NjExNTMifQ==</vt:lpwstr>
  </property>
</Properties>
</file>