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cs="Times New Roman"/>
          <w:b/>
          <w:bCs/>
          <w:sz w:val="40"/>
          <w:szCs w:val="40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40"/>
          <w:szCs w:val="40"/>
          <w:lang w:val="en-US" w:eastAsia="zh-CN"/>
        </w:rPr>
        <w:t>医药价格和招采信用评级等级承诺书</w:t>
      </w:r>
    </w:p>
    <w:p>
      <w:pPr>
        <w:ind w:firstLine="560" w:firstLineChars="200"/>
        <w:jc w:val="left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经在国家医疗保障局官网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（http://www.nhsa.gov.cn/col/col126/index.html）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及各省省级集中采购机构官网查询，我公司的医药价格和招采信用评级为（须在下列对应方框中打勾）：</w:t>
      </w:r>
    </w:p>
    <w:p>
      <w:pPr>
        <w:ind w:firstLine="560" w:firstLineChars="200"/>
        <w:jc w:val="left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□ 良好</w:t>
      </w:r>
    </w:p>
    <w:p>
      <w:pPr>
        <w:ind w:firstLine="560" w:firstLineChars="200"/>
        <w:jc w:val="left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失信：</w:t>
      </w:r>
    </w:p>
    <w:p>
      <w:pPr>
        <w:ind w:firstLine="560" w:firstLineChars="200"/>
        <w:jc w:val="left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□ 一般</w:t>
      </w:r>
    </w:p>
    <w:p>
      <w:pPr>
        <w:ind w:firstLine="560" w:firstLineChars="200"/>
        <w:jc w:val="left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□ 中等</w:t>
      </w:r>
    </w:p>
    <w:p>
      <w:pPr>
        <w:ind w:firstLine="560" w:firstLineChars="200"/>
        <w:jc w:val="left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□ 严重</w:t>
      </w:r>
    </w:p>
    <w:p>
      <w:pPr>
        <w:ind w:firstLine="560" w:firstLineChars="200"/>
        <w:jc w:val="left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□ 特别严重</w:t>
      </w:r>
    </w:p>
    <w:p>
      <w:pPr>
        <w:ind w:firstLine="560" w:firstLineChars="200"/>
        <w:jc w:val="left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我公司对医药价格和招采信用评级等级做出如下承诺：</w:t>
      </w:r>
    </w:p>
    <w:p>
      <w:pPr>
        <w:numPr>
          <w:ilvl w:val="0"/>
          <w:numId w:val="1"/>
        </w:numPr>
        <w:ind w:firstLine="560" w:firstLineChars="200"/>
        <w:jc w:val="left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上述评级等级真实、有效。</w:t>
      </w:r>
    </w:p>
    <w:p>
      <w:pPr>
        <w:numPr>
          <w:ilvl w:val="0"/>
          <w:numId w:val="1"/>
        </w:numPr>
        <w:ind w:firstLine="560" w:firstLineChars="200"/>
        <w:jc w:val="left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承诺定价、营销、投标、履约过程中不发生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包括但不限于《国家医疗保障局关于建立医药价格和招采信用评价制度的指导意见》（医保发〔2020〕34号）中《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失信事项目录清单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》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所列行为。</w:t>
      </w:r>
    </w:p>
    <w:p>
      <w:pPr>
        <w:numPr>
          <w:ilvl w:val="0"/>
          <w:numId w:val="1"/>
        </w:numPr>
        <w:ind w:firstLine="560" w:firstLineChars="200"/>
        <w:jc w:val="left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承诺员工（含雇佣关系，以及劳务派遣、购买服务、委托代理等关系）或具有委托代理关系的经销企业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不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实施失信行为使己方医用耗材获得或增加交易机会、竞争优势。</w:t>
      </w:r>
    </w:p>
    <w:p>
      <w:pPr>
        <w:numPr>
          <w:ilvl w:val="0"/>
          <w:numId w:val="1"/>
        </w:numPr>
        <w:ind w:firstLine="560" w:firstLineChars="200"/>
        <w:jc w:val="left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对于违反前述承诺事项的，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承担失信违约责任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。</w:t>
      </w:r>
    </w:p>
    <w:p>
      <w:pPr>
        <w:widowControl w:val="0"/>
        <w:numPr>
          <w:numId w:val="0"/>
        </w:numPr>
        <w:jc w:val="left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</w:p>
    <w:p>
      <w:pPr>
        <w:widowControl w:val="0"/>
        <w:numPr>
          <w:numId w:val="0"/>
        </w:numPr>
        <w:wordWrap w:val="0"/>
        <w:jc w:val="right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XX公司      </w:t>
      </w:r>
    </w:p>
    <w:p>
      <w:pPr>
        <w:widowControl w:val="0"/>
        <w:numPr>
          <w:numId w:val="0"/>
        </w:numPr>
        <w:jc w:val="right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20XX年XX月XX日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3A9986"/>
    <w:multiLevelType w:val="singleLevel"/>
    <w:tmpl w:val="8B3A998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7714641C"/>
    <w:rsid w:val="00497AC9"/>
    <w:rsid w:val="10EC5413"/>
    <w:rsid w:val="1E8950C5"/>
    <w:rsid w:val="1EF52DE3"/>
    <w:rsid w:val="22AA3DA5"/>
    <w:rsid w:val="252F5CBE"/>
    <w:rsid w:val="268A58A2"/>
    <w:rsid w:val="2FE37DD1"/>
    <w:rsid w:val="316A07AA"/>
    <w:rsid w:val="4AB64608"/>
    <w:rsid w:val="54796598"/>
    <w:rsid w:val="592021EA"/>
    <w:rsid w:val="66E04A8F"/>
    <w:rsid w:val="6F0A27A6"/>
    <w:rsid w:val="73124222"/>
    <w:rsid w:val="75521133"/>
    <w:rsid w:val="75E873AD"/>
    <w:rsid w:val="7714641C"/>
    <w:rsid w:val="7CA103C5"/>
    <w:rsid w:val="7D11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2023-10-01T13:20:00Z</dcterms:created>
  <dc:creator>艾慧坚</dc:creator>
  <cp:lastModifiedBy>艾慧坚</cp:lastModifiedBy>
  <dcterms:modified xsi:type="dcterms:W3CDTF">2023-10-01T13:50:35Z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8E13DD43FFE34E849E6195F75A85B50D_11</vt:lpwstr>
  </property>
</Properties>
</file>