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firstLine="602"/>
        <w:jc w:val="center"/>
        <w:rPr>
          <w:rFonts w:ascii="微软雅黑" w:hAnsi="微软雅黑" w:eastAsia="微软雅黑"/>
          <w:b/>
          <w:sz w:val="30"/>
          <w:szCs w:val="30"/>
          <w:lang w:eastAsia="zh-CN"/>
        </w:rPr>
      </w:pPr>
      <w:r>
        <w:rPr>
          <w:rFonts w:ascii="Times New Roman" w:hAnsi="Times New Roman" w:eastAsia="仿宋" w:cs="Times New Roman"/>
          <w:b/>
          <w:sz w:val="30"/>
          <w:szCs w:val="30"/>
          <w:lang w:eastAsia="zh-CN"/>
        </w:rPr>
        <w:t>供应商资质基本要求</w:t>
      </w:r>
    </w:p>
    <w:p>
      <w:pPr>
        <w:pStyle w:val="6"/>
        <w:spacing w:line="360" w:lineRule="auto"/>
        <w:ind w:firstLine="480"/>
        <w:rPr>
          <w:rFonts w:ascii="微软雅黑" w:hAnsi="微软雅黑" w:eastAsia="微软雅黑"/>
          <w:b/>
          <w:sz w:val="24"/>
          <w:szCs w:val="24"/>
          <w:lang w:eastAsia="zh-CN"/>
        </w:rPr>
      </w:pPr>
      <w:bookmarkStart w:id="0" w:name="OLE_LINK1"/>
      <w:bookmarkStart w:id="1" w:name="OLE_LINK6"/>
      <w:r>
        <w:rPr>
          <w:rFonts w:ascii="微软雅黑" w:hAnsi="微软雅黑" w:eastAsia="微软雅黑"/>
          <w:b/>
          <w:sz w:val="24"/>
          <w:szCs w:val="24"/>
          <w:lang w:eastAsia="zh-CN"/>
        </w:rPr>
        <w:t>1</w:t>
      </w:r>
      <w:r>
        <w:rPr>
          <w:rFonts w:hint="eastAsia" w:ascii="微软雅黑" w:hAnsi="微软雅黑" w:eastAsia="微软雅黑"/>
          <w:b/>
          <w:sz w:val="24"/>
          <w:szCs w:val="24"/>
          <w:lang w:eastAsia="zh-CN"/>
        </w:rPr>
        <w:t>、资质要求：</w:t>
      </w:r>
      <w:r>
        <w:rPr>
          <w:rFonts w:ascii="微软雅黑" w:hAnsi="微软雅黑" w:eastAsia="微软雅黑"/>
          <w:b/>
          <w:sz w:val="24"/>
          <w:szCs w:val="24"/>
          <w:lang w:eastAsia="zh-CN"/>
        </w:rPr>
        <w:t xml:space="preserve"> </w:t>
      </w:r>
    </w:p>
    <w:p>
      <w:pPr>
        <w:pStyle w:val="6"/>
        <w:spacing w:line="360" w:lineRule="auto"/>
        <w:ind w:firstLine="482"/>
        <w:rPr>
          <w:rFonts w:hint="eastAsia" w:asciiTheme="minorHAnsi" w:hAnsiTheme="minorHAnsi" w:eastAsiaTheme="minorEastAsia" w:cstheme="minorBidi"/>
          <w:kern w:val="0"/>
          <w:sz w:val="24"/>
          <w:szCs w:val="24"/>
          <w:highlight w:val="none"/>
          <w:lang w:val="en-US" w:eastAsia="zh-CN" w:bidi="ar-SA"/>
        </w:rPr>
      </w:pPr>
      <w:r>
        <w:rPr>
          <w:rFonts w:hint="eastAsia" w:asciiTheme="minorHAnsi" w:hAnsiTheme="minorHAnsi" w:eastAsiaTheme="minorEastAsia" w:cstheme="minorBidi"/>
          <w:kern w:val="0"/>
          <w:sz w:val="24"/>
          <w:szCs w:val="24"/>
          <w:highlight w:val="none"/>
          <w:lang w:val="en-US" w:eastAsia="zh-CN" w:bidi="ar-SA"/>
        </w:rPr>
        <w:t>投标人须是中华人民共和国境内具有独立承担民事责任能力的法人，或具备国家认可经营资格的其他组织。</w:t>
      </w:r>
    </w:p>
    <w:p>
      <w:pPr>
        <w:pStyle w:val="6"/>
        <w:spacing w:line="360" w:lineRule="auto"/>
        <w:ind w:firstLine="482"/>
        <w:rPr>
          <w:rFonts w:hint="eastAsia" w:asciiTheme="minorHAnsi" w:hAnsiTheme="minorHAnsi" w:eastAsiaTheme="minorEastAsia" w:cstheme="minorBidi"/>
          <w:kern w:val="0"/>
          <w:sz w:val="24"/>
          <w:szCs w:val="24"/>
          <w:highlight w:val="none"/>
          <w:lang w:val="en-US" w:eastAsia="zh-CN" w:bidi="ar-SA"/>
        </w:rPr>
      </w:pPr>
      <w:r>
        <w:rPr>
          <w:rFonts w:hint="eastAsia" w:asciiTheme="minorHAnsi" w:hAnsiTheme="minorHAnsi" w:eastAsiaTheme="minorEastAsia" w:cstheme="minorBidi"/>
          <w:kern w:val="0"/>
          <w:sz w:val="24"/>
          <w:szCs w:val="24"/>
          <w:highlight w:val="none"/>
          <w:lang w:val="en-US" w:eastAsia="zh-CN" w:bidi="ar-SA"/>
        </w:rPr>
        <w:t>1）投标人为企业的，应具有合法有效的企业法人营业执照、税务登记证及组织机构代码证或证照合一的营业执照；</w:t>
      </w:r>
    </w:p>
    <w:p>
      <w:pPr>
        <w:pStyle w:val="6"/>
        <w:spacing w:line="360" w:lineRule="auto"/>
        <w:ind w:firstLine="482"/>
        <w:rPr>
          <w:rFonts w:hint="eastAsia" w:asciiTheme="minorHAnsi" w:hAnsiTheme="minorHAnsi" w:eastAsiaTheme="minorEastAsia" w:cstheme="minorBidi"/>
          <w:kern w:val="0"/>
          <w:sz w:val="24"/>
          <w:szCs w:val="24"/>
          <w:highlight w:val="none"/>
          <w:lang w:val="en-US" w:eastAsia="zh-CN" w:bidi="ar-SA"/>
        </w:rPr>
      </w:pPr>
      <w:r>
        <w:rPr>
          <w:rFonts w:hint="eastAsia" w:asciiTheme="minorHAnsi" w:hAnsiTheme="minorHAnsi" w:eastAsiaTheme="minorEastAsia" w:cstheme="minorBidi"/>
          <w:kern w:val="0"/>
          <w:sz w:val="24"/>
          <w:szCs w:val="24"/>
          <w:highlight w:val="none"/>
          <w:lang w:val="en-US" w:eastAsia="zh-CN" w:bidi="ar-SA"/>
        </w:rPr>
        <w:t>2）投标人为分公司的，应具有合法有效的营业执照、税务登记证及组织机构代码证或证照合一的营业执照和总公司合法授权书。总公司与分支机构只可一家参与投标，同时参与投标视为投标无效。</w:t>
      </w:r>
    </w:p>
    <w:p>
      <w:pPr>
        <w:pStyle w:val="6"/>
        <w:spacing w:line="360" w:lineRule="auto"/>
        <w:ind w:firstLine="482"/>
        <w:rPr>
          <w:rFonts w:hint="eastAsia" w:asciiTheme="minorHAnsi" w:hAnsiTheme="minorHAnsi" w:eastAsiaTheme="minorEastAsia" w:cstheme="minorBidi"/>
          <w:kern w:val="0"/>
          <w:sz w:val="24"/>
          <w:szCs w:val="24"/>
          <w:highlight w:val="none"/>
          <w:lang w:val="en-US" w:eastAsia="zh-CN" w:bidi="ar-SA"/>
        </w:rPr>
      </w:pPr>
      <w:r>
        <w:rPr>
          <w:rFonts w:hint="eastAsia" w:asciiTheme="minorHAnsi" w:hAnsiTheme="minorHAnsi" w:eastAsiaTheme="minorEastAsia" w:cstheme="minorBidi"/>
          <w:kern w:val="0"/>
          <w:sz w:val="24"/>
          <w:szCs w:val="24"/>
          <w:highlight w:val="none"/>
          <w:lang w:val="en-US" w:eastAsia="zh-CN" w:bidi="ar-SA"/>
        </w:rPr>
        <w:t xml:space="preserve">3）投标人为事业单位的，投标人应经全国各级事业单位登记管理机关核准登记或者备案，具有合法有效的事业单位法人证书； </w:t>
      </w:r>
    </w:p>
    <w:p>
      <w:pPr>
        <w:spacing w:line="360" w:lineRule="auto"/>
        <w:ind w:firstLine="480" w:firstLineChars="200"/>
        <w:rPr>
          <w:rFonts w:hint="eastAsia" w:asciiTheme="minorHAnsi" w:hAnsiTheme="minorHAnsi" w:eastAsiaTheme="minorEastAsia" w:cstheme="minorBidi"/>
          <w:kern w:val="0"/>
          <w:sz w:val="24"/>
          <w:szCs w:val="24"/>
          <w:highlight w:val="none"/>
          <w:lang w:val="en-US" w:eastAsia="zh-CN" w:bidi="ar-SA"/>
        </w:rPr>
      </w:pPr>
      <w:r>
        <w:rPr>
          <w:rFonts w:hint="eastAsia" w:asciiTheme="minorHAnsi" w:hAnsiTheme="minorHAnsi" w:eastAsiaTheme="minorEastAsia" w:cstheme="minorBidi"/>
          <w:kern w:val="0"/>
          <w:sz w:val="24"/>
          <w:szCs w:val="24"/>
          <w:highlight w:val="none"/>
          <w:lang w:val="en-US" w:eastAsia="zh-CN" w:bidi="ar-SA"/>
        </w:rPr>
        <w:t>本次仅接受投标人为投标货物的制造商，不接受代理商、贸易商参与投标，不接受代加工贴牌制造。满足资质的制造商需提供：</w:t>
      </w:r>
    </w:p>
    <w:p>
      <w:pPr>
        <w:spacing w:line="360" w:lineRule="auto"/>
        <w:rPr>
          <w:rFonts w:hint="eastAsia" w:asciiTheme="minorHAnsi" w:hAnsiTheme="minorHAnsi" w:eastAsiaTheme="minorEastAsia" w:cstheme="minorBidi"/>
          <w:kern w:val="0"/>
          <w:sz w:val="24"/>
          <w:szCs w:val="24"/>
          <w:highlight w:val="none"/>
          <w:lang w:val="en-US" w:eastAsia="zh-CN" w:bidi="ar-SA"/>
        </w:rPr>
      </w:pPr>
      <w:r>
        <w:rPr>
          <w:rFonts w:hint="eastAsia" w:asciiTheme="minorHAnsi" w:hAnsiTheme="minorHAnsi" w:eastAsiaTheme="minorEastAsia" w:cstheme="minorBidi"/>
          <w:kern w:val="0"/>
          <w:sz w:val="24"/>
          <w:szCs w:val="24"/>
          <w:highlight w:val="none"/>
          <w:lang w:val="en-US" w:eastAsia="zh-CN" w:bidi="ar-SA"/>
        </w:rPr>
        <w:t>本次招标仅接受投标人为投标货物的制造商，不接受代理商、贸易商参与投标，不接受代加工贴牌制造。1）提供厂房照片，还需提供产权证或土地使用证或租赁合同；2）提供 生产设备照片和采购合同；或者生产设备照片和发票。</w:t>
      </w:r>
    </w:p>
    <w:p>
      <w:pPr>
        <w:spacing w:line="360" w:lineRule="auto"/>
        <w:rPr>
          <w:rFonts w:hint="eastAsia" w:asciiTheme="minorHAnsi" w:hAnsiTheme="minorHAnsi" w:eastAsiaTheme="minorEastAsia" w:cstheme="minorBidi"/>
          <w:kern w:val="0"/>
          <w:sz w:val="24"/>
          <w:szCs w:val="24"/>
          <w:highlight w:val="none"/>
          <w:lang w:val="en-US" w:eastAsia="zh-CN" w:bidi="ar-SA"/>
        </w:rPr>
      </w:pPr>
      <w:r>
        <w:rPr>
          <w:rFonts w:hint="eastAsia" w:asciiTheme="minorHAnsi" w:hAnsiTheme="minorHAnsi" w:eastAsiaTheme="minorEastAsia" w:cstheme="minorBidi"/>
          <w:kern w:val="0"/>
          <w:sz w:val="24"/>
          <w:szCs w:val="24"/>
          <w:highlight w:val="none"/>
          <w:lang w:val="en-US" w:eastAsia="zh-CN" w:bidi="ar-SA"/>
        </w:rPr>
        <w:t>注：以上两项资料都需提供，否则会废标。</w:t>
      </w:r>
    </w:p>
    <w:p>
      <w:pPr>
        <w:spacing w:line="360" w:lineRule="auto"/>
        <w:ind w:firstLine="480" w:firstLineChars="200"/>
        <w:rPr>
          <w:rFonts w:hint="eastAsia" w:asciiTheme="minorHAnsi" w:hAnsiTheme="minorHAnsi" w:eastAsiaTheme="minorEastAsia" w:cstheme="minorBidi"/>
          <w:kern w:val="0"/>
          <w:sz w:val="24"/>
          <w:szCs w:val="24"/>
          <w:highlight w:val="none"/>
          <w:lang w:val="en-US" w:eastAsia="zh-CN" w:bidi="ar-SA"/>
        </w:rPr>
      </w:pPr>
      <w:r>
        <w:rPr>
          <w:rFonts w:hint="eastAsia" w:asciiTheme="minorHAnsi" w:hAnsiTheme="minorHAnsi" w:eastAsiaTheme="minorEastAsia" w:cstheme="minorBidi"/>
          <w:kern w:val="0"/>
          <w:sz w:val="24"/>
          <w:szCs w:val="24"/>
          <w:highlight w:val="none"/>
          <w:lang w:val="en-US" w:eastAsia="zh-CN" w:bidi="ar-SA"/>
        </w:rPr>
        <w:t>投标方须具备ISO9001质量管理体系认证证书；ISO14001环境管理体系认证证书；ISO45001职业健康安全管理体系认证证书或者OHSAS18001职业健康安全管理体系认证证书，证书必须在有效期内，且证书应在中国国家认证认可监督管理委员会网站(http://www.cnca.gov.cn)核实。如果有国家相关部门发布的最新体系标准，以最新体系标准为准。投标时须提供原件扫描件（原件备查）</w:t>
      </w:r>
    </w:p>
    <w:p>
      <w:pPr>
        <w:pStyle w:val="6"/>
        <w:spacing w:line="360" w:lineRule="auto"/>
        <w:ind w:firstLine="482"/>
        <w:rPr>
          <w:rFonts w:asciiTheme="minorEastAsia" w:hAnsiTheme="minorEastAsia" w:eastAsiaTheme="minorEastAsia"/>
          <w:b/>
          <w:sz w:val="24"/>
          <w:szCs w:val="24"/>
          <w:lang w:eastAsia="zh-CN"/>
        </w:rPr>
      </w:pPr>
      <w:r>
        <w:rPr>
          <w:rStyle w:val="11"/>
          <w:rFonts w:hint="eastAsia" w:ascii="Arial" w:hAnsi="Arial" w:eastAsia="宋体" w:cs="Arial"/>
          <w:b w:val="0"/>
          <w:bCs w:val="0"/>
          <w:i w:val="0"/>
          <w:iCs w:val="0"/>
          <w:smallCaps w:val="0"/>
          <w:color w:val="000000"/>
          <w:kern w:val="0"/>
          <w:sz w:val="24"/>
          <w:szCs w:val="24"/>
          <w:u w:val="none"/>
          <w:lang w:val="en-US" w:eastAsia="zh-CN"/>
        </w:rPr>
        <w:t xml:space="preserve"> </w:t>
      </w:r>
      <w:r>
        <w:rPr>
          <w:rFonts w:asciiTheme="minorEastAsia" w:hAnsiTheme="minorEastAsia" w:eastAsiaTheme="minorEastAsia"/>
          <w:b/>
          <w:sz w:val="24"/>
          <w:szCs w:val="24"/>
          <w:lang w:eastAsia="zh-CN"/>
        </w:rPr>
        <w:t>2</w:t>
      </w:r>
      <w:r>
        <w:rPr>
          <w:rFonts w:hint="eastAsia" w:asciiTheme="minorEastAsia" w:hAnsiTheme="minorEastAsia" w:eastAsiaTheme="minorEastAsia"/>
          <w:b/>
          <w:sz w:val="24"/>
          <w:szCs w:val="24"/>
          <w:lang w:eastAsia="zh-CN"/>
        </w:rPr>
        <w:t>、业绩要求：</w:t>
      </w:r>
      <w:r>
        <w:rPr>
          <w:rFonts w:asciiTheme="minorEastAsia" w:hAnsiTheme="minorEastAsia" w:eastAsiaTheme="minorEastAsia"/>
          <w:b/>
          <w:sz w:val="24"/>
          <w:szCs w:val="24"/>
          <w:lang w:eastAsia="zh-CN"/>
        </w:rPr>
        <w:t xml:space="preserve"> </w:t>
      </w:r>
    </w:p>
    <w:p>
      <w:pPr>
        <w:spacing w:line="360" w:lineRule="auto"/>
        <w:ind w:firstLine="480" w:firstLineChars="200"/>
        <w:rPr>
          <w:rStyle w:val="11"/>
          <w:rFonts w:hint="eastAsia" w:ascii="Arial" w:hAnsi="Arial" w:eastAsia="Arial" w:cs="Arial"/>
          <w:b w:val="0"/>
          <w:bCs w:val="0"/>
          <w:i w:val="0"/>
          <w:iCs w:val="0"/>
          <w:smallCaps w:val="0"/>
          <w:color w:val="000000"/>
          <w:kern w:val="0"/>
          <w:sz w:val="24"/>
          <w:szCs w:val="24"/>
          <w:highlight w:val="none"/>
          <w:u w:val="none"/>
          <w:lang w:eastAsia="zh-CN"/>
        </w:rPr>
      </w:pPr>
      <w:r>
        <w:rPr>
          <w:rStyle w:val="11"/>
          <w:rFonts w:hint="eastAsia" w:ascii="Arial" w:hAnsi="Arial" w:eastAsia="Arial" w:cs="Arial"/>
          <w:b w:val="0"/>
          <w:bCs w:val="0"/>
          <w:i w:val="0"/>
          <w:iCs w:val="0"/>
          <w:smallCaps w:val="0"/>
          <w:color w:val="000000"/>
          <w:kern w:val="0"/>
          <w:sz w:val="24"/>
          <w:szCs w:val="24"/>
          <w:highlight w:val="none"/>
          <w:u w:val="none"/>
          <w:lang w:eastAsia="zh-CN"/>
        </w:rPr>
        <w:t xml:space="preserve"> 1）投标人在近三年（合同签订时间在20</w:t>
      </w:r>
      <w:r>
        <w:rPr>
          <w:rStyle w:val="11"/>
          <w:rFonts w:hint="eastAsia" w:ascii="Arial" w:hAnsi="Arial" w:eastAsia="Arial" w:cs="Arial"/>
          <w:b w:val="0"/>
          <w:bCs w:val="0"/>
          <w:i w:val="0"/>
          <w:iCs w:val="0"/>
          <w:smallCaps w:val="0"/>
          <w:color w:val="000000"/>
          <w:kern w:val="0"/>
          <w:sz w:val="24"/>
          <w:szCs w:val="24"/>
          <w:highlight w:val="none"/>
          <w:u w:val="none"/>
          <w:lang w:val="en-US" w:eastAsia="zh-CN"/>
        </w:rPr>
        <w:t>22</w:t>
      </w:r>
      <w:r>
        <w:rPr>
          <w:rStyle w:val="11"/>
          <w:rFonts w:hint="eastAsia" w:ascii="Arial" w:hAnsi="Arial" w:eastAsia="Arial" w:cs="Arial"/>
          <w:b w:val="0"/>
          <w:bCs w:val="0"/>
          <w:i w:val="0"/>
          <w:iCs w:val="0"/>
          <w:smallCaps w:val="0"/>
          <w:color w:val="000000"/>
          <w:kern w:val="0"/>
          <w:sz w:val="24"/>
          <w:szCs w:val="24"/>
          <w:highlight w:val="none"/>
          <w:u w:val="none"/>
          <w:lang w:eastAsia="zh-CN"/>
        </w:rPr>
        <w:t>年1月1日至投标截止时间之前）至少具</w:t>
      </w:r>
      <w:r>
        <w:rPr>
          <w:rStyle w:val="11"/>
          <w:rFonts w:hint="eastAsia" w:ascii="Arial" w:hAnsi="Arial" w:eastAsia="Arial" w:cs="Arial"/>
          <w:b w:val="0"/>
          <w:bCs w:val="0"/>
          <w:i w:val="0"/>
          <w:iCs w:val="0"/>
          <w:smallCaps w:val="0"/>
          <w:color w:val="000000"/>
          <w:kern w:val="0"/>
          <w:sz w:val="24"/>
          <w:szCs w:val="24"/>
          <w:highlight w:val="none"/>
          <w:u w:val="none"/>
          <w:lang w:val="en-US" w:eastAsia="zh-CN"/>
        </w:rPr>
        <w:t>有1个井下工具供</w:t>
      </w:r>
      <w:r>
        <w:rPr>
          <w:rStyle w:val="11"/>
          <w:rFonts w:hint="eastAsia" w:ascii="Arial" w:hAnsi="Arial" w:eastAsia="Arial" w:cs="Arial"/>
          <w:b w:val="0"/>
          <w:bCs w:val="0"/>
          <w:i w:val="0"/>
          <w:iCs w:val="0"/>
          <w:smallCaps w:val="0"/>
          <w:color w:val="000000"/>
          <w:kern w:val="0"/>
          <w:sz w:val="24"/>
          <w:szCs w:val="24"/>
          <w:highlight w:val="none"/>
          <w:u w:val="none"/>
          <w:lang w:eastAsia="zh-CN"/>
        </w:rPr>
        <w:t>货业绩，并提供相应业绩证明文件、服务业绩业绩；并提供相应业绩证明文件。2）投标人须按规定格式提交业绩表，并提交相关业绩证明文件。投标人所提交的业绩证明文件必须至少体现以下内容：合同首页、签字盖章页、验收证明文件或（财务）结算清单等，需要双方签字或盖章。 3）若为年度协议，除提供年度协议外，还应提供已完成订单相应的验收文件或结算明细单。同一个年协合同提供2份订单即算为2项有效业绩。 4）未提交业绩证明文件，或所提供的业绩证明文件未体现上述信息的，均视为无效业绩。</w:t>
      </w:r>
      <w:r>
        <w:rPr>
          <w:rStyle w:val="11"/>
          <w:rFonts w:hint="eastAsia" w:ascii="Arial" w:hAnsi="Arial" w:eastAsia="Arial" w:cs="Arial"/>
          <w:b w:val="0"/>
          <w:bCs w:val="0"/>
          <w:i w:val="0"/>
          <w:iCs w:val="0"/>
          <w:smallCaps w:val="0"/>
          <w:color w:val="000000"/>
          <w:kern w:val="0"/>
          <w:sz w:val="24"/>
          <w:szCs w:val="24"/>
          <w:highlight w:val="none"/>
          <w:u w:val="none"/>
          <w:lang w:val="en-US" w:eastAsia="zh-CN"/>
        </w:rPr>
        <w:t xml:space="preserve"> </w:t>
      </w:r>
    </w:p>
    <w:p>
      <w:pPr>
        <w:pStyle w:val="6"/>
        <w:spacing w:line="360" w:lineRule="auto"/>
        <w:ind w:firstLine="480"/>
        <w:rPr>
          <w:rFonts w:ascii="微软雅黑" w:hAnsi="微软雅黑" w:eastAsia="微软雅黑"/>
          <w:b/>
          <w:sz w:val="24"/>
          <w:szCs w:val="24"/>
          <w:lang w:eastAsia="zh-CN"/>
        </w:rPr>
      </w:pPr>
      <w:r>
        <w:rPr>
          <w:rFonts w:ascii="微软雅黑" w:hAnsi="微软雅黑" w:eastAsia="微软雅黑"/>
          <w:b/>
          <w:sz w:val="24"/>
          <w:szCs w:val="24"/>
          <w:lang w:eastAsia="zh-CN"/>
        </w:rPr>
        <w:t>3</w:t>
      </w:r>
      <w:r>
        <w:rPr>
          <w:rFonts w:hint="eastAsia" w:ascii="微软雅黑" w:hAnsi="微软雅黑" w:eastAsia="微软雅黑"/>
          <w:b/>
          <w:sz w:val="24"/>
          <w:szCs w:val="24"/>
          <w:lang w:eastAsia="zh-CN"/>
        </w:rPr>
        <w:t>、信誉</w:t>
      </w:r>
      <w:r>
        <w:rPr>
          <w:rFonts w:ascii="微软雅黑" w:hAnsi="微软雅黑" w:eastAsia="微软雅黑"/>
          <w:b/>
          <w:sz w:val="24"/>
          <w:szCs w:val="24"/>
          <w:lang w:eastAsia="zh-CN"/>
        </w:rPr>
        <w:t>要求：</w:t>
      </w:r>
    </w:p>
    <w:p>
      <w:pPr>
        <w:pStyle w:val="6"/>
        <w:spacing w:line="360" w:lineRule="auto"/>
        <w:ind w:firstLine="480"/>
        <w:rPr>
          <w:rFonts w:ascii="宋体" w:hAnsi="宋体" w:eastAsiaTheme="minorEastAsia"/>
          <w:sz w:val="24"/>
          <w:szCs w:val="24"/>
          <w:lang w:eastAsia="zh-CN"/>
        </w:rPr>
      </w:pPr>
      <w:r>
        <w:rPr>
          <w:rFonts w:hint="eastAsia" w:ascii="宋体" w:hAnsi="宋体" w:eastAsiaTheme="minorEastAsia"/>
          <w:sz w:val="24"/>
          <w:szCs w:val="24"/>
          <w:lang w:eastAsia="zh-CN"/>
        </w:rPr>
        <w:t>1）投标人或投标人所投货物的制造商或为投标人在本招标项目中提供服务的合作方不得被工商行政管理机关在全国企业信用信息公示系统（http://www.gsxt.gov.cn）中列入严重违法失信企业名单；</w:t>
      </w:r>
    </w:p>
    <w:p>
      <w:pPr>
        <w:pStyle w:val="6"/>
        <w:spacing w:line="360" w:lineRule="auto"/>
        <w:ind w:firstLine="480"/>
        <w:rPr>
          <w:rFonts w:ascii="宋体" w:hAnsi="宋体" w:eastAsiaTheme="minorEastAsia"/>
          <w:sz w:val="24"/>
          <w:szCs w:val="24"/>
          <w:lang w:eastAsia="zh-CN"/>
        </w:rPr>
      </w:pPr>
      <w:r>
        <w:rPr>
          <w:rFonts w:hint="eastAsia" w:ascii="宋体" w:hAnsi="宋体" w:eastAsiaTheme="minorEastAsia"/>
          <w:sz w:val="24"/>
          <w:szCs w:val="24"/>
          <w:lang w:eastAsia="zh-CN"/>
        </w:rPr>
        <w:t>2） 投标人或投标人所投货物的制造商或为投标人在本招标项目中提供服务的合作方不得被最高人民法院在“信用中国”(https://www.creditchina.gov.cn/)或“中国执行信息公开网” (http://zxgk.court.gov.cn/)列入失信被执行人名单；</w:t>
      </w:r>
    </w:p>
    <w:p>
      <w:pPr>
        <w:pStyle w:val="6"/>
        <w:spacing w:line="360" w:lineRule="auto"/>
        <w:ind w:firstLine="480"/>
        <w:rPr>
          <w:rFonts w:ascii="宋体" w:hAnsi="宋体" w:eastAsiaTheme="minorEastAsia"/>
          <w:sz w:val="24"/>
          <w:szCs w:val="24"/>
          <w:lang w:eastAsia="zh-CN"/>
        </w:rPr>
      </w:pPr>
      <w:r>
        <w:rPr>
          <w:rFonts w:hint="eastAsia" w:ascii="宋体" w:hAnsi="宋体" w:eastAsiaTheme="minorEastAsia"/>
          <w:sz w:val="24"/>
          <w:szCs w:val="24"/>
          <w:lang w:eastAsia="zh-CN"/>
        </w:rPr>
        <w:t>3） 投标人或投标人所投货物的制造商或为投标人在本招标项目中提供服务的合作方不得被各级法院中列入失信被执行人名单；</w:t>
      </w:r>
    </w:p>
    <w:p>
      <w:pPr>
        <w:pStyle w:val="6"/>
        <w:spacing w:line="360" w:lineRule="auto"/>
        <w:ind w:firstLine="480"/>
        <w:rPr>
          <w:rFonts w:ascii="宋体" w:hAnsi="宋体" w:eastAsiaTheme="minorEastAsia"/>
          <w:sz w:val="24"/>
          <w:szCs w:val="24"/>
          <w:lang w:eastAsia="zh-CN"/>
        </w:rPr>
      </w:pPr>
      <w:r>
        <w:rPr>
          <w:rFonts w:hint="eastAsia" w:ascii="宋体" w:hAnsi="宋体" w:eastAsiaTheme="minorEastAsia"/>
          <w:sz w:val="24"/>
          <w:szCs w:val="24"/>
          <w:lang w:eastAsia="zh-CN"/>
        </w:rPr>
        <w:t>4） 近三年内（2018年1月1日—投标截止时间）投标人或其法定代表人、拟委任的项目负责人不得有行贿犯罪行为。为便于投标人复核，投标人应自行到中国裁判文书网（http://wenshu.court.gov.cn）查询本单位及其法人代表、拟委任的项目负责人的行贿犯罪信息，确认没有行贿犯罪的页面截图打印出来，写明“经查我单位及法人在截至本次投标时无行贿犯罪记录”加盖其公司公章提供给招标人；</w:t>
      </w:r>
    </w:p>
    <w:p>
      <w:pPr>
        <w:pStyle w:val="6"/>
        <w:spacing w:line="360" w:lineRule="auto"/>
        <w:ind w:firstLine="480"/>
        <w:rPr>
          <w:rFonts w:ascii="宋体" w:hAnsi="宋体" w:eastAsiaTheme="minorEastAsia"/>
          <w:sz w:val="24"/>
          <w:szCs w:val="24"/>
          <w:lang w:eastAsia="zh-CN"/>
        </w:rPr>
      </w:pPr>
      <w:r>
        <w:rPr>
          <w:rFonts w:hint="eastAsia" w:ascii="宋体" w:hAnsi="宋体" w:eastAsiaTheme="minorEastAsia"/>
          <w:sz w:val="24"/>
          <w:szCs w:val="24"/>
          <w:lang w:eastAsia="zh-CN"/>
        </w:rPr>
        <w:t>5） 近三年内（2018年1月1日—投标截止时间）投标人所投货物的制造商或为投标人在本招标项目中提供服务的合作方，其法定代表人不得有行贿犯罪行为。为便于投标人复核，投标人应自行到中国裁判文书网（http://wenshu.court.gov.cn）查询投标人的制造商或为投标人在本招标项目中提供服务的合作方以及其法人代表的行贿犯罪信息，确认没有行贿犯罪的页面截图打印出来，写明“经查我单位及法人在截至本次投标时无行贿犯罪记录”加盖其公司公章提供给招标人；</w:t>
      </w:r>
    </w:p>
    <w:p>
      <w:pPr>
        <w:pStyle w:val="6"/>
        <w:spacing w:line="360" w:lineRule="auto"/>
        <w:ind w:firstLine="480"/>
        <w:rPr>
          <w:rFonts w:ascii="宋体" w:hAnsi="宋体" w:eastAsiaTheme="minorEastAsia"/>
          <w:sz w:val="24"/>
          <w:szCs w:val="24"/>
          <w:lang w:eastAsia="zh-CN"/>
        </w:rPr>
      </w:pPr>
      <w:r>
        <w:rPr>
          <w:rFonts w:hint="eastAsia" w:ascii="宋体" w:hAnsi="宋体" w:eastAsiaTheme="minorEastAsia"/>
          <w:sz w:val="24"/>
          <w:szCs w:val="24"/>
          <w:lang w:eastAsia="zh-CN"/>
        </w:rPr>
        <w:t>6）投标人的单位负责人为同一人或者存在控股、管理关系的不同单位，不得参加同一标段投标或者未划分标段的同一招标项目投标，否则相关投标均无效。</w:t>
      </w:r>
      <w:bookmarkEnd w:id="0"/>
    </w:p>
    <w:bookmarkEnd w:id="1"/>
    <w:p>
      <w:pPr>
        <w:spacing w:line="360" w:lineRule="auto"/>
        <w:ind w:firstLine="200"/>
        <w:rPr>
          <w:lang w:eastAsia="zh-CN"/>
        </w:rPr>
      </w:pPr>
    </w:p>
    <w:p>
      <w:pPr>
        <w:spacing w:line="360" w:lineRule="auto"/>
        <w:ind w:firstLine="200"/>
        <w:rPr>
          <w:lang w:eastAsia="zh-CN"/>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411"/>
        <w:gridCol w:w="1023"/>
        <w:gridCol w:w="6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vAlign w:val="center"/>
          </w:tcPr>
          <w:p>
            <w:pPr>
              <w:jc w:val="center"/>
              <w:rPr>
                <w:rFonts w:ascii="宋体" w:hAnsi="宋体" w:eastAsia="宋体"/>
                <w:b/>
                <w:kern w:val="2"/>
                <w:sz w:val="20"/>
                <w:szCs w:val="20"/>
                <w:lang w:eastAsia="zh-CN"/>
              </w:rPr>
            </w:pPr>
            <w:r>
              <w:rPr>
                <w:rFonts w:hint="eastAsia" w:ascii="宋体" w:hAnsi="宋体" w:eastAsia="宋体"/>
                <w:b/>
                <w:kern w:val="2"/>
                <w:sz w:val="20"/>
                <w:szCs w:val="20"/>
                <w:lang w:eastAsia="zh-CN"/>
              </w:rPr>
              <w:t>审查类别</w:t>
            </w:r>
          </w:p>
        </w:tc>
        <w:tc>
          <w:tcPr>
            <w:tcW w:w="241" w:type="pct"/>
            <w:vAlign w:val="center"/>
          </w:tcPr>
          <w:p>
            <w:pPr>
              <w:jc w:val="center"/>
              <w:rPr>
                <w:rFonts w:ascii="宋体" w:hAnsi="宋体" w:eastAsia="宋体"/>
                <w:b/>
                <w:kern w:val="2"/>
                <w:sz w:val="20"/>
                <w:szCs w:val="20"/>
                <w:lang w:eastAsia="zh-CN"/>
              </w:rPr>
            </w:pPr>
            <w:r>
              <w:rPr>
                <w:rFonts w:hint="eastAsia" w:ascii="宋体" w:hAnsi="宋体" w:eastAsia="宋体"/>
                <w:b/>
                <w:kern w:val="2"/>
                <w:sz w:val="20"/>
                <w:szCs w:val="20"/>
                <w:lang w:eastAsia="zh-CN"/>
              </w:rPr>
              <w:t>序号</w:t>
            </w:r>
          </w:p>
        </w:tc>
        <w:tc>
          <w:tcPr>
            <w:tcW w:w="600" w:type="pct"/>
            <w:vAlign w:val="center"/>
          </w:tcPr>
          <w:p>
            <w:pPr>
              <w:jc w:val="center"/>
              <w:rPr>
                <w:rFonts w:ascii="宋体" w:hAnsi="宋体" w:eastAsia="宋体"/>
                <w:b/>
                <w:kern w:val="2"/>
                <w:sz w:val="20"/>
                <w:szCs w:val="20"/>
                <w:lang w:eastAsia="zh-CN"/>
              </w:rPr>
            </w:pPr>
            <w:r>
              <w:rPr>
                <w:rFonts w:hint="eastAsia" w:ascii="宋体" w:hAnsi="宋体" w:eastAsia="宋体"/>
                <w:b/>
                <w:kern w:val="2"/>
                <w:sz w:val="20"/>
                <w:szCs w:val="20"/>
                <w:lang w:eastAsia="zh-CN"/>
              </w:rPr>
              <w:t>审查项目</w:t>
            </w:r>
          </w:p>
        </w:tc>
        <w:tc>
          <w:tcPr>
            <w:tcW w:w="3918" w:type="pct"/>
            <w:vAlign w:val="center"/>
          </w:tcPr>
          <w:p>
            <w:pPr>
              <w:jc w:val="center"/>
              <w:rPr>
                <w:rFonts w:ascii="宋体" w:hAnsi="宋体" w:eastAsia="宋体"/>
                <w:b/>
                <w:kern w:val="2"/>
                <w:sz w:val="20"/>
                <w:szCs w:val="20"/>
                <w:lang w:eastAsia="zh-CN"/>
              </w:rPr>
            </w:pPr>
            <w:r>
              <w:rPr>
                <w:rFonts w:hint="eastAsia" w:ascii="宋体" w:hAnsi="宋体" w:eastAsia="宋体"/>
                <w:b/>
                <w:kern w:val="2"/>
                <w:sz w:val="20"/>
                <w:szCs w:val="20"/>
                <w:lang w:eastAsia="zh-CN"/>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39" w:type="pct"/>
            <w:vMerge w:val="restart"/>
            <w:vAlign w:val="center"/>
          </w:tcPr>
          <w:p>
            <w:pPr>
              <w:rPr>
                <w:rFonts w:ascii="宋体" w:hAnsi="宋体" w:eastAsia="宋体"/>
                <w:kern w:val="2"/>
                <w:sz w:val="18"/>
                <w:szCs w:val="18"/>
                <w:lang w:eastAsia="zh-CN"/>
              </w:rPr>
            </w:pPr>
            <w:r>
              <w:rPr>
                <w:rFonts w:hint="eastAsia" w:ascii="宋体" w:hAnsi="宋体" w:eastAsia="宋体"/>
                <w:kern w:val="2"/>
                <w:sz w:val="18"/>
                <w:szCs w:val="18"/>
                <w:lang w:eastAsia="zh-CN"/>
              </w:rPr>
              <w:t>资格审查</w:t>
            </w:r>
          </w:p>
        </w:tc>
        <w:tc>
          <w:tcPr>
            <w:tcW w:w="241" w:type="pct"/>
            <w:vAlign w:val="center"/>
          </w:tcPr>
          <w:p>
            <w:pPr>
              <w:rPr>
                <w:rFonts w:ascii="宋体" w:hAnsi="宋体" w:eastAsia="宋体"/>
                <w:kern w:val="2"/>
                <w:sz w:val="18"/>
                <w:szCs w:val="18"/>
                <w:lang w:eastAsia="zh-CN"/>
              </w:rPr>
            </w:pPr>
            <w:r>
              <w:rPr>
                <w:rFonts w:hint="eastAsia" w:ascii="宋体" w:hAnsi="宋体" w:eastAsia="宋体"/>
                <w:kern w:val="2"/>
                <w:sz w:val="18"/>
                <w:szCs w:val="18"/>
                <w:lang w:eastAsia="zh-CN"/>
              </w:rPr>
              <w:t>1</w:t>
            </w:r>
          </w:p>
        </w:tc>
        <w:tc>
          <w:tcPr>
            <w:tcW w:w="600" w:type="pct"/>
            <w:vAlign w:val="center"/>
          </w:tcPr>
          <w:p>
            <w:pPr>
              <w:rPr>
                <w:rFonts w:ascii="宋体" w:hAnsi="宋体" w:eastAsia="宋体" w:cstheme="minorBidi"/>
                <w:kern w:val="2"/>
                <w:sz w:val="18"/>
                <w:szCs w:val="18"/>
                <w:lang w:val="en-US" w:eastAsia="zh-CN" w:bidi="ar-SA"/>
              </w:rPr>
            </w:pPr>
            <w:r>
              <w:rPr>
                <w:rFonts w:hint="eastAsia" w:ascii="宋体" w:hAnsi="宋体" w:eastAsia="宋体"/>
                <w:kern w:val="2"/>
                <w:sz w:val="18"/>
                <w:szCs w:val="18"/>
                <w:lang w:eastAsia="zh-CN"/>
              </w:rPr>
              <w:t>★营业执照</w:t>
            </w:r>
          </w:p>
        </w:tc>
        <w:tc>
          <w:tcPr>
            <w:tcW w:w="3918" w:type="pct"/>
            <w:vAlign w:val="center"/>
          </w:tcPr>
          <w:p>
            <w:pPr>
              <w:rPr>
                <w:rFonts w:ascii="宋体" w:hAnsi="宋体" w:eastAsia="宋体" w:cstheme="minorBidi"/>
                <w:kern w:val="2"/>
                <w:sz w:val="18"/>
                <w:szCs w:val="18"/>
                <w:lang w:val="en-US" w:eastAsia="zh-CN" w:bidi="ar-SA"/>
              </w:rPr>
            </w:pPr>
            <w:r>
              <w:rPr>
                <w:rFonts w:hint="eastAsia" w:ascii="宋体" w:hAnsi="宋体" w:eastAsia="宋体"/>
                <w:kern w:val="2"/>
                <w:sz w:val="18"/>
                <w:szCs w:val="18"/>
                <w:lang w:eastAsia="zh-CN"/>
              </w:rPr>
              <w:t>营业执照与开户许可证及投标人名称一致。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vMerge w:val="continue"/>
            <w:vAlign w:val="center"/>
          </w:tcPr>
          <w:p>
            <w:pPr>
              <w:rPr>
                <w:rFonts w:ascii="宋体" w:hAnsi="宋体" w:eastAsia="宋体"/>
                <w:kern w:val="2"/>
                <w:sz w:val="18"/>
                <w:szCs w:val="18"/>
                <w:lang w:eastAsia="zh-CN"/>
              </w:rPr>
            </w:pPr>
          </w:p>
        </w:tc>
        <w:tc>
          <w:tcPr>
            <w:tcW w:w="241" w:type="pct"/>
            <w:vAlign w:val="center"/>
          </w:tcPr>
          <w:p>
            <w:pPr>
              <w:rPr>
                <w:rFonts w:ascii="宋体" w:hAnsi="宋体" w:eastAsia="宋体"/>
                <w:kern w:val="2"/>
                <w:sz w:val="18"/>
                <w:szCs w:val="18"/>
                <w:lang w:eastAsia="zh-CN"/>
              </w:rPr>
            </w:pPr>
            <w:r>
              <w:rPr>
                <w:rFonts w:hint="eastAsia" w:ascii="宋体" w:hAnsi="宋体" w:eastAsia="宋体"/>
                <w:kern w:val="2"/>
                <w:sz w:val="18"/>
                <w:szCs w:val="18"/>
                <w:lang w:eastAsia="zh-CN"/>
              </w:rPr>
              <w:t>2</w:t>
            </w:r>
          </w:p>
        </w:tc>
        <w:tc>
          <w:tcPr>
            <w:tcW w:w="600" w:type="pct"/>
            <w:vAlign w:val="center"/>
          </w:tcPr>
          <w:p>
            <w:pPr>
              <w:rPr>
                <w:rFonts w:ascii="宋体" w:hAnsi="宋体" w:eastAsia="宋体" w:cstheme="minorBidi"/>
                <w:kern w:val="2"/>
                <w:sz w:val="18"/>
                <w:szCs w:val="18"/>
                <w:lang w:val="en-US" w:eastAsia="zh-CN" w:bidi="ar-SA"/>
              </w:rPr>
            </w:pPr>
            <w:r>
              <w:rPr>
                <w:rFonts w:hint="eastAsia" w:ascii="宋体" w:hAnsi="宋体" w:eastAsia="宋体"/>
                <w:kern w:val="2"/>
                <w:sz w:val="18"/>
                <w:szCs w:val="18"/>
                <w:lang w:eastAsia="zh-CN"/>
              </w:rPr>
              <w:t>★信誉要求</w:t>
            </w:r>
          </w:p>
        </w:tc>
        <w:tc>
          <w:tcPr>
            <w:tcW w:w="3918" w:type="pct"/>
            <w:vAlign w:val="center"/>
          </w:tcPr>
          <w:p>
            <w:pPr>
              <w:numPr>
                <w:ilvl w:val="0"/>
                <w:numId w:val="1"/>
              </w:numPr>
              <w:jc w:val="both"/>
              <w:rPr>
                <w:rFonts w:ascii="宋体" w:hAnsi="宋体" w:eastAsia="宋体"/>
                <w:kern w:val="2"/>
                <w:sz w:val="18"/>
                <w:szCs w:val="18"/>
                <w:lang w:eastAsia="zh-CN"/>
              </w:rPr>
            </w:pPr>
            <w:r>
              <w:rPr>
                <w:rFonts w:hint="eastAsia" w:ascii="宋体" w:hAnsi="宋体" w:eastAsia="宋体"/>
                <w:kern w:val="2"/>
                <w:sz w:val="18"/>
                <w:szCs w:val="18"/>
                <w:lang w:eastAsia="zh-CN"/>
              </w:rPr>
              <w:t>近三年内（</w:t>
            </w:r>
            <w:r>
              <w:rPr>
                <w:rFonts w:ascii="宋体" w:hAnsi="宋体" w:eastAsia="宋体" w:cs="Times New Roman"/>
                <w:kern w:val="2"/>
                <w:sz w:val="18"/>
                <w:szCs w:val="18"/>
                <w:lang w:eastAsia="zh-CN"/>
              </w:rPr>
              <w:t>2018</w:t>
            </w:r>
            <w:r>
              <w:rPr>
                <w:rFonts w:hint="eastAsia" w:ascii="宋体" w:hAnsi="宋体" w:eastAsia="宋体"/>
                <w:kern w:val="2"/>
                <w:sz w:val="18"/>
                <w:szCs w:val="18"/>
                <w:lang w:eastAsia="zh-CN"/>
              </w:rPr>
              <w:t>年</w:t>
            </w:r>
            <w:r>
              <w:rPr>
                <w:rFonts w:ascii="宋体" w:hAnsi="宋体" w:eastAsia="宋体" w:cs="Times New Roman"/>
                <w:kern w:val="2"/>
                <w:sz w:val="18"/>
                <w:szCs w:val="18"/>
                <w:lang w:eastAsia="zh-CN"/>
              </w:rPr>
              <w:t>1</w:t>
            </w:r>
            <w:r>
              <w:rPr>
                <w:rFonts w:hint="eastAsia" w:ascii="宋体" w:hAnsi="宋体" w:eastAsia="宋体"/>
                <w:kern w:val="2"/>
                <w:sz w:val="18"/>
                <w:szCs w:val="18"/>
                <w:lang w:eastAsia="zh-CN"/>
              </w:rPr>
              <w:t>月</w:t>
            </w:r>
            <w:r>
              <w:rPr>
                <w:rFonts w:ascii="宋体" w:hAnsi="宋体" w:eastAsia="宋体" w:cs="Times New Roman"/>
                <w:kern w:val="2"/>
                <w:sz w:val="18"/>
                <w:szCs w:val="18"/>
                <w:lang w:eastAsia="zh-CN"/>
              </w:rPr>
              <w:t>1</w:t>
            </w:r>
            <w:r>
              <w:rPr>
                <w:rFonts w:hint="eastAsia" w:ascii="宋体" w:hAnsi="宋体" w:eastAsia="宋体"/>
                <w:kern w:val="2"/>
                <w:sz w:val="18"/>
                <w:szCs w:val="18"/>
                <w:lang w:eastAsia="zh-CN"/>
              </w:rPr>
              <w:t>日—投标截止时间）投标人或其法定代表人、拟委任的项目负责人不得有行贿犯罪行为。为便于投标人复核，投标人应自行到中国裁判文书网（</w:t>
            </w:r>
            <w:r>
              <w:rPr>
                <w:sz w:val="24"/>
                <w:szCs w:val="24"/>
              </w:rPr>
              <w:fldChar w:fldCharType="begin"/>
            </w:r>
            <w:r>
              <w:rPr>
                <w:sz w:val="24"/>
                <w:szCs w:val="24"/>
              </w:rPr>
              <w:instrText xml:space="preserve"> HYPERLINK "http://wenshu.court.gov.cn）查询本单位及其法人代表、拟委任的项目负责人的行贿犯罪信息，确认没有行贿犯罪的页面截图打印出来，写明" </w:instrText>
            </w:r>
            <w:r>
              <w:rPr>
                <w:sz w:val="24"/>
                <w:szCs w:val="24"/>
              </w:rPr>
              <w:fldChar w:fldCharType="separate"/>
            </w:r>
            <w:r>
              <w:rPr>
                <w:rFonts w:ascii="宋体" w:hAnsi="宋体" w:eastAsia="宋体" w:cs="Times New Roman"/>
                <w:kern w:val="2"/>
                <w:sz w:val="18"/>
                <w:szCs w:val="18"/>
                <w:lang w:eastAsia="zh-CN"/>
              </w:rPr>
              <w:t>http://wenshu.court.gov.cn</w:t>
            </w:r>
            <w:r>
              <w:rPr>
                <w:rFonts w:hint="eastAsia" w:ascii="宋体" w:hAnsi="宋体" w:eastAsia="宋体"/>
                <w:kern w:val="2"/>
                <w:sz w:val="18"/>
                <w:szCs w:val="18"/>
                <w:lang w:eastAsia="zh-CN"/>
              </w:rPr>
              <w:t>）查询本单位及其法人代表、拟委任的项目负责人的行贿犯罪信息，确认没有行贿犯罪的页面截图打印出来，写明“经查我单位及法人在截至本次投标时无行贿犯罪记录</w:t>
            </w:r>
            <w:r>
              <w:rPr>
                <w:rFonts w:hint="eastAsia" w:ascii="宋体" w:hAnsi="宋体" w:eastAsia="宋体"/>
                <w:kern w:val="2"/>
                <w:sz w:val="18"/>
                <w:szCs w:val="18"/>
                <w:lang w:eastAsia="zh-CN"/>
              </w:rPr>
              <w:fldChar w:fldCharType="end"/>
            </w:r>
            <w:r>
              <w:rPr>
                <w:rFonts w:hint="eastAsia" w:ascii="宋体" w:hAnsi="宋体" w:eastAsia="宋体"/>
                <w:kern w:val="2"/>
                <w:sz w:val="18"/>
                <w:szCs w:val="18"/>
                <w:lang w:eastAsia="zh-CN"/>
              </w:rPr>
              <w:t>”加盖其公司公章提供给招标人；</w:t>
            </w:r>
          </w:p>
          <w:p>
            <w:pPr>
              <w:numPr>
                <w:ilvl w:val="0"/>
                <w:numId w:val="1"/>
              </w:numPr>
              <w:ind w:left="420" w:leftChars="0" w:hanging="420" w:firstLineChars="0"/>
              <w:jc w:val="both"/>
              <w:rPr>
                <w:rFonts w:ascii="宋体" w:hAnsi="宋体" w:eastAsia="宋体" w:cstheme="minorBidi"/>
                <w:kern w:val="2"/>
                <w:sz w:val="18"/>
                <w:szCs w:val="18"/>
                <w:lang w:val="en-US" w:eastAsia="zh-CN" w:bidi="ar-SA"/>
              </w:rPr>
            </w:pPr>
            <w:r>
              <w:rPr>
                <w:rFonts w:hint="eastAsia" w:ascii="宋体" w:hAnsi="宋体" w:eastAsia="宋体"/>
                <w:kern w:val="2"/>
                <w:sz w:val="18"/>
                <w:szCs w:val="18"/>
                <w:lang w:eastAsia="zh-CN"/>
              </w:rPr>
              <w:t>投标人被工商行政管理机关在全国企业信用信息公示系统中列入严重违法失信企业名单或被最高人民法院在“信用中国”网站（</w:t>
            </w:r>
            <w:r>
              <w:rPr>
                <w:rFonts w:ascii="宋体" w:hAnsi="宋体" w:eastAsia="宋体"/>
                <w:kern w:val="2"/>
                <w:sz w:val="18"/>
                <w:szCs w:val="18"/>
                <w:lang w:eastAsia="zh-CN"/>
              </w:rPr>
              <w:t>www.creditchina.gov.cn）或各级信用信息共享平台中列入失信被执行人名单的不得参加此次投标。提供网页截图</w:t>
            </w:r>
            <w:r>
              <w:rPr>
                <w:rFonts w:hint="eastAsia" w:ascii="宋体" w:hAnsi="宋体" w:eastAsia="宋体"/>
                <w:kern w:val="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vMerge w:val="continue"/>
            <w:vAlign w:val="center"/>
          </w:tcPr>
          <w:p>
            <w:pPr>
              <w:rPr>
                <w:rFonts w:ascii="宋体" w:hAnsi="宋体" w:eastAsia="宋体"/>
                <w:kern w:val="2"/>
                <w:sz w:val="18"/>
                <w:szCs w:val="18"/>
                <w:lang w:eastAsia="zh-CN"/>
              </w:rPr>
            </w:pPr>
          </w:p>
        </w:tc>
        <w:tc>
          <w:tcPr>
            <w:tcW w:w="241" w:type="pct"/>
            <w:vAlign w:val="center"/>
          </w:tcPr>
          <w:p>
            <w:pPr>
              <w:rPr>
                <w:rFonts w:ascii="宋体" w:hAnsi="宋体" w:eastAsia="宋体"/>
                <w:kern w:val="2"/>
                <w:sz w:val="18"/>
                <w:szCs w:val="18"/>
                <w:lang w:eastAsia="zh-CN"/>
              </w:rPr>
            </w:pPr>
            <w:r>
              <w:rPr>
                <w:rFonts w:hint="eastAsia" w:ascii="宋体" w:hAnsi="宋体" w:eastAsia="宋体"/>
                <w:kern w:val="2"/>
                <w:sz w:val="18"/>
                <w:szCs w:val="18"/>
                <w:lang w:eastAsia="zh-CN"/>
              </w:rPr>
              <w:t>3</w:t>
            </w:r>
          </w:p>
        </w:tc>
        <w:tc>
          <w:tcPr>
            <w:tcW w:w="600" w:type="pct"/>
            <w:vAlign w:val="center"/>
          </w:tcPr>
          <w:p>
            <w:pPr>
              <w:rPr>
                <w:rFonts w:ascii="宋体" w:hAnsi="宋体" w:eastAsia="宋体" w:cstheme="minorBidi"/>
                <w:kern w:val="2"/>
                <w:sz w:val="18"/>
                <w:szCs w:val="18"/>
                <w:lang w:val="en-US" w:eastAsia="zh-CN" w:bidi="ar-SA"/>
              </w:rPr>
            </w:pPr>
            <w:r>
              <w:rPr>
                <w:rFonts w:hint="eastAsia" w:ascii="宋体" w:hAnsi="宋体" w:eastAsia="宋体"/>
                <w:kern w:val="2"/>
                <w:sz w:val="18"/>
                <w:szCs w:val="18"/>
                <w:lang w:eastAsia="zh-CN"/>
              </w:rPr>
              <w:t>★投标形式</w:t>
            </w:r>
          </w:p>
        </w:tc>
        <w:tc>
          <w:tcPr>
            <w:tcW w:w="3918" w:type="pct"/>
            <w:vAlign w:val="center"/>
          </w:tcPr>
          <w:p>
            <w:pPr>
              <w:rPr>
                <w:rFonts w:ascii="宋体" w:hAnsi="宋体" w:eastAsia="宋体" w:cstheme="minorBidi"/>
                <w:kern w:val="2"/>
                <w:sz w:val="18"/>
                <w:szCs w:val="18"/>
                <w:lang w:val="en-US" w:eastAsia="zh-CN" w:bidi="ar-SA"/>
              </w:rPr>
            </w:pPr>
            <w:r>
              <w:rPr>
                <w:rFonts w:hint="eastAsia" w:ascii="宋体" w:hAnsi="宋体" w:eastAsia="宋体"/>
                <w:kern w:val="2"/>
                <w:sz w:val="18"/>
                <w:szCs w:val="18"/>
                <w:lang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239" w:type="pct"/>
            <w:vMerge w:val="continue"/>
            <w:vAlign w:val="center"/>
          </w:tcPr>
          <w:p>
            <w:pPr>
              <w:rPr>
                <w:rFonts w:ascii="宋体" w:hAnsi="宋体" w:eastAsia="宋体"/>
                <w:kern w:val="2"/>
                <w:sz w:val="18"/>
                <w:szCs w:val="18"/>
                <w:lang w:eastAsia="zh-CN"/>
              </w:rPr>
            </w:pPr>
          </w:p>
        </w:tc>
        <w:tc>
          <w:tcPr>
            <w:tcW w:w="241" w:type="pct"/>
            <w:vAlign w:val="center"/>
          </w:tcPr>
          <w:p>
            <w:pPr>
              <w:rPr>
                <w:rFonts w:hint="eastAsia" w:ascii="宋体" w:hAnsi="宋体" w:eastAsia="宋体"/>
                <w:kern w:val="2"/>
                <w:sz w:val="18"/>
                <w:szCs w:val="18"/>
                <w:lang w:eastAsia="zh-CN"/>
              </w:rPr>
            </w:pPr>
            <w:r>
              <w:rPr>
                <w:rFonts w:hint="eastAsia" w:ascii="宋体" w:hAnsi="宋体" w:eastAsia="宋体"/>
                <w:kern w:val="2"/>
                <w:sz w:val="18"/>
                <w:szCs w:val="18"/>
                <w:lang w:eastAsia="zh-CN"/>
              </w:rPr>
              <w:t>4</w:t>
            </w:r>
          </w:p>
        </w:tc>
        <w:tc>
          <w:tcPr>
            <w:tcW w:w="600" w:type="pct"/>
            <w:vAlign w:val="center"/>
          </w:tcPr>
          <w:p>
            <w:pPr>
              <w:rPr>
                <w:rFonts w:hint="eastAsia" w:ascii="宋体" w:hAnsi="宋体" w:eastAsia="宋体"/>
                <w:kern w:val="2"/>
                <w:sz w:val="18"/>
                <w:szCs w:val="18"/>
                <w:lang w:eastAsia="zh-CN"/>
              </w:rPr>
            </w:pPr>
            <w:r>
              <w:rPr>
                <w:rFonts w:hint="eastAsia" w:ascii="宋体" w:hAnsi="宋体" w:eastAsia="宋体"/>
                <w:kern w:val="2"/>
                <w:sz w:val="18"/>
                <w:szCs w:val="18"/>
                <w:lang w:eastAsia="zh-CN"/>
              </w:rPr>
              <w:t>★业绩</w:t>
            </w:r>
          </w:p>
          <w:p>
            <w:pPr>
              <w:rPr>
                <w:rFonts w:hint="default" w:ascii="宋体" w:hAnsi="宋体" w:eastAsia="宋体"/>
                <w:kern w:val="2"/>
                <w:sz w:val="18"/>
                <w:szCs w:val="18"/>
                <w:lang w:val="en-US" w:eastAsia="zh-CN"/>
              </w:rPr>
            </w:pPr>
          </w:p>
        </w:tc>
        <w:tc>
          <w:tcPr>
            <w:tcW w:w="3918" w:type="pct"/>
            <w:vAlign w:val="center"/>
          </w:tcPr>
          <w:p>
            <w:pPr>
              <w:rPr>
                <w:rFonts w:hint="eastAsia" w:ascii="宋体" w:hAnsi="宋体" w:eastAsia="宋体"/>
                <w:kern w:val="2"/>
                <w:sz w:val="18"/>
                <w:szCs w:val="18"/>
                <w:lang w:val="en-US" w:eastAsia="zh-CN"/>
              </w:rPr>
            </w:pPr>
            <w:r>
              <w:rPr>
                <w:rFonts w:hint="eastAsia" w:ascii="宋体" w:hAnsi="宋体" w:eastAsia="宋体"/>
                <w:kern w:val="2"/>
                <w:sz w:val="18"/>
                <w:szCs w:val="18"/>
                <w:lang w:eastAsia="zh-CN"/>
              </w:rPr>
              <w:t xml:space="preserve"> 1）投标人在近三年（合同签订时间在20</w:t>
            </w:r>
            <w:r>
              <w:rPr>
                <w:rFonts w:hint="eastAsia" w:ascii="宋体" w:hAnsi="宋体" w:eastAsia="宋体"/>
                <w:kern w:val="2"/>
                <w:sz w:val="18"/>
                <w:szCs w:val="18"/>
                <w:lang w:val="en-US" w:eastAsia="zh-CN"/>
              </w:rPr>
              <w:t>22</w:t>
            </w:r>
            <w:r>
              <w:rPr>
                <w:rFonts w:hint="eastAsia" w:ascii="宋体" w:hAnsi="宋体" w:eastAsia="宋体"/>
                <w:kern w:val="2"/>
                <w:sz w:val="18"/>
                <w:szCs w:val="18"/>
                <w:lang w:eastAsia="zh-CN"/>
              </w:rPr>
              <w:t>年1月1日至投标截止时间之前）至少具</w:t>
            </w:r>
            <w:r>
              <w:rPr>
                <w:rFonts w:hint="eastAsia" w:ascii="宋体" w:hAnsi="宋体" w:eastAsia="宋体"/>
                <w:kern w:val="2"/>
                <w:sz w:val="18"/>
                <w:szCs w:val="18"/>
                <w:lang w:val="en-US" w:eastAsia="zh-CN"/>
              </w:rPr>
              <w:t>有1个井下工具供</w:t>
            </w:r>
            <w:r>
              <w:rPr>
                <w:rFonts w:hint="eastAsia" w:ascii="宋体" w:hAnsi="宋体" w:eastAsia="宋体"/>
                <w:kern w:val="2"/>
                <w:sz w:val="18"/>
                <w:szCs w:val="18"/>
                <w:lang w:eastAsia="zh-CN"/>
              </w:rPr>
              <w:t>货业绩，并提供相应业绩证明文件、服务业绩业绩；并提供相应业绩证明文件。2）投标人须按规定格式提交业绩表，并提交相关业绩证明文件。投标人所提交的业绩证明文件必须至少体现以下内容：合同首页、签字盖章页、验收证明文件或（财务）结算清单等，需要双方签字或盖章。 3）若为年度协议，除提供年度协议外，还应提供已完成订单相应的验收文件或结算明细单。同一个年协合同提供2份订单即算为2项有效业绩。 4）未提交业绩证明文件，或所提供的业绩证明文件未体现上述信息的，均视为无效业绩。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39" w:type="pct"/>
            <w:vAlign w:val="center"/>
          </w:tcPr>
          <w:p>
            <w:pPr>
              <w:rPr>
                <w:rFonts w:ascii="宋体" w:hAnsi="宋体" w:eastAsia="宋体"/>
                <w:kern w:val="2"/>
                <w:sz w:val="18"/>
                <w:szCs w:val="18"/>
                <w:lang w:eastAsia="zh-CN"/>
              </w:rPr>
            </w:pPr>
          </w:p>
        </w:tc>
        <w:tc>
          <w:tcPr>
            <w:tcW w:w="241" w:type="pct"/>
            <w:vAlign w:val="center"/>
          </w:tcPr>
          <w:p>
            <w:pPr>
              <w:rPr>
                <w:rFonts w:hint="eastAsia" w:ascii="宋体" w:hAnsi="宋体" w:eastAsia="宋体"/>
                <w:kern w:val="2"/>
                <w:sz w:val="18"/>
                <w:szCs w:val="18"/>
                <w:lang w:val="en-US" w:eastAsia="zh-CN"/>
              </w:rPr>
            </w:pPr>
            <w:r>
              <w:rPr>
                <w:rFonts w:hint="eastAsia" w:ascii="宋体" w:hAnsi="宋体" w:eastAsia="宋体"/>
                <w:kern w:val="2"/>
                <w:sz w:val="18"/>
                <w:szCs w:val="18"/>
                <w:lang w:val="en-US" w:eastAsia="zh-CN"/>
              </w:rPr>
              <w:t>5</w:t>
            </w:r>
          </w:p>
        </w:tc>
        <w:tc>
          <w:tcPr>
            <w:tcW w:w="600" w:type="pct"/>
            <w:vAlign w:val="center"/>
          </w:tcPr>
          <w:p>
            <w:pPr>
              <w:rPr>
                <w:rFonts w:hint="default" w:ascii="宋体" w:hAnsi="宋体" w:eastAsia="宋体"/>
                <w:kern w:val="2"/>
                <w:sz w:val="18"/>
                <w:szCs w:val="18"/>
                <w:lang w:val="en-US" w:eastAsia="zh-CN"/>
              </w:rPr>
            </w:pPr>
            <w:r>
              <w:rPr>
                <w:rFonts w:hint="eastAsia" w:ascii="宋体" w:hAnsi="宋体" w:eastAsia="宋体"/>
                <w:kern w:val="2"/>
                <w:sz w:val="18"/>
                <w:szCs w:val="18"/>
                <w:lang w:eastAsia="zh-CN"/>
              </w:rPr>
              <w:t>★</w:t>
            </w:r>
            <w:r>
              <w:rPr>
                <w:rFonts w:hint="eastAsia" w:ascii="宋体" w:hAnsi="宋体" w:eastAsia="宋体"/>
                <w:kern w:val="2"/>
                <w:sz w:val="18"/>
                <w:szCs w:val="18"/>
                <w:lang w:val="en-US" w:eastAsia="zh-CN"/>
              </w:rPr>
              <w:t>制造商要求</w:t>
            </w:r>
          </w:p>
        </w:tc>
        <w:tc>
          <w:tcPr>
            <w:tcW w:w="3918" w:type="pct"/>
            <w:vAlign w:val="center"/>
          </w:tcPr>
          <w:p>
            <w:pPr>
              <w:rPr>
                <w:rFonts w:hint="eastAsia" w:ascii="宋体" w:hAnsi="宋体" w:eastAsia="宋体"/>
                <w:kern w:val="2"/>
                <w:sz w:val="18"/>
                <w:szCs w:val="18"/>
                <w:lang w:val="en-US" w:eastAsia="zh-CN"/>
              </w:rPr>
            </w:pPr>
            <w:r>
              <w:rPr>
                <w:rFonts w:hint="eastAsia" w:ascii="宋体" w:hAnsi="宋体" w:eastAsia="宋体"/>
                <w:kern w:val="2"/>
                <w:sz w:val="18"/>
                <w:szCs w:val="18"/>
                <w:lang w:val="en-US" w:eastAsia="zh-CN"/>
              </w:rPr>
              <w:t>本次招标仅接受投标人为投标货物的制造商，不接受代理商、贸易商参与投标，不接受代加工贴牌制造。1）提供厂房照片，还需提供产权证或土地使用证或租赁合同；2）提供 生产设备照片和采购合同；或者生产设备照片和发票。</w:t>
            </w:r>
          </w:p>
          <w:p>
            <w:pPr>
              <w:rPr>
                <w:rFonts w:hint="eastAsia" w:ascii="宋体" w:hAnsi="宋体" w:eastAsia="宋体"/>
                <w:kern w:val="2"/>
                <w:sz w:val="18"/>
                <w:szCs w:val="18"/>
                <w:lang w:val="en-US" w:eastAsia="zh-CN"/>
              </w:rPr>
            </w:pPr>
            <w:r>
              <w:rPr>
                <w:rFonts w:hint="eastAsia" w:ascii="宋体" w:hAnsi="宋体" w:eastAsia="宋体"/>
                <w:kern w:val="2"/>
                <w:sz w:val="18"/>
                <w:szCs w:val="18"/>
                <w:lang w:eastAsia="zh-CN"/>
              </w:rPr>
              <w:t>注：以上两项资料都需提供，否则会废标。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239" w:type="pct"/>
            <w:vAlign w:val="center"/>
          </w:tcPr>
          <w:p>
            <w:pPr>
              <w:rPr>
                <w:rFonts w:ascii="宋体" w:hAnsi="宋体" w:eastAsia="宋体"/>
                <w:kern w:val="2"/>
                <w:sz w:val="18"/>
                <w:szCs w:val="18"/>
                <w:lang w:eastAsia="zh-CN"/>
              </w:rPr>
            </w:pPr>
          </w:p>
        </w:tc>
        <w:tc>
          <w:tcPr>
            <w:tcW w:w="241" w:type="pct"/>
            <w:vAlign w:val="center"/>
          </w:tcPr>
          <w:p>
            <w:pPr>
              <w:rPr>
                <w:rFonts w:hint="default" w:ascii="宋体" w:hAnsi="宋体" w:eastAsia="宋体"/>
                <w:kern w:val="2"/>
                <w:sz w:val="18"/>
                <w:szCs w:val="18"/>
                <w:lang w:val="en-US" w:eastAsia="zh-CN"/>
              </w:rPr>
            </w:pPr>
            <w:r>
              <w:rPr>
                <w:rFonts w:hint="eastAsia" w:ascii="宋体" w:hAnsi="宋体" w:eastAsia="宋体"/>
                <w:kern w:val="2"/>
                <w:sz w:val="18"/>
                <w:szCs w:val="18"/>
                <w:lang w:val="en-US" w:eastAsia="zh-CN"/>
              </w:rPr>
              <w:t>6</w:t>
            </w:r>
          </w:p>
        </w:tc>
        <w:tc>
          <w:tcPr>
            <w:tcW w:w="600" w:type="pct"/>
            <w:vAlign w:val="center"/>
          </w:tcPr>
          <w:p>
            <w:pPr>
              <w:rPr>
                <w:rFonts w:hint="eastAsia" w:ascii="宋体" w:hAnsi="宋体" w:eastAsia="宋体"/>
                <w:kern w:val="2"/>
                <w:sz w:val="18"/>
                <w:szCs w:val="18"/>
                <w:lang w:val="en-US" w:eastAsia="zh-CN"/>
              </w:rPr>
            </w:pPr>
            <w:r>
              <w:rPr>
                <w:rFonts w:hint="eastAsia" w:ascii="宋体" w:hAnsi="宋体" w:eastAsia="宋体"/>
                <w:kern w:val="2"/>
                <w:sz w:val="18"/>
                <w:szCs w:val="18"/>
                <w:lang w:val="en-US" w:eastAsia="zh-CN"/>
              </w:rPr>
              <w:t>★三体系要求</w:t>
            </w:r>
          </w:p>
        </w:tc>
        <w:tc>
          <w:tcPr>
            <w:tcW w:w="3918" w:type="pct"/>
            <w:vAlign w:val="center"/>
          </w:tcPr>
          <w:p>
            <w:pPr>
              <w:rPr>
                <w:rFonts w:hint="eastAsia" w:ascii="宋体" w:hAnsi="宋体" w:eastAsia="宋体"/>
                <w:kern w:val="2"/>
                <w:sz w:val="18"/>
                <w:szCs w:val="18"/>
                <w:lang w:val="en-US" w:eastAsia="zh-CN"/>
              </w:rPr>
            </w:pPr>
            <w:r>
              <w:rPr>
                <w:rFonts w:hint="eastAsia" w:ascii="宋体" w:hAnsi="宋体" w:eastAsia="宋体"/>
                <w:kern w:val="2"/>
                <w:sz w:val="18"/>
                <w:szCs w:val="18"/>
                <w:lang w:val="en-US" w:eastAsia="zh-CN"/>
              </w:rPr>
              <w:t>投标方须具备ISO9001质量管理体系认证证书；ISO14001环境管理体系认证证书；ISO45001职业健康安全管理体系认证证书或者OHSAS18001职业健康安全管理体系认证证书，证书必须在有效期内，且证书应在中国国家认证认可监督管理委员会网站(http://www.cnca.gov.cn)核实。如果有国家相关部门发布的最新体系标准，以最新体系标准为准。投标时须提供原件扫描件（原件备查）</w:t>
            </w:r>
          </w:p>
        </w:tc>
      </w:tr>
    </w:tbl>
    <w:p>
      <w:pPr>
        <w:rPr>
          <w:rFonts w:hint="eastAsia" w:ascii="宋体" w:hAnsi="宋体" w:eastAsia="宋体"/>
          <w:kern w:val="2"/>
          <w:sz w:val="18"/>
          <w:szCs w:val="18"/>
          <w:lang w:val="en-US" w:eastAsia="zh-CN"/>
        </w:rPr>
      </w:pPr>
    </w:p>
    <w:p>
      <w:pPr>
        <w:pStyle w:val="5"/>
        <w:rPr>
          <w:rFonts w:hint="eastAsia" w:ascii="宋体" w:hAnsi="宋体" w:eastAsia="宋体" w:cstheme="minorBidi"/>
          <w:kern w:val="2"/>
          <w:sz w:val="16"/>
          <w:szCs w:val="16"/>
          <w:lang w:val="en-US" w:eastAsia="zh-CN" w:bidi="ar-SA"/>
        </w:rPr>
      </w:pPr>
      <w:r>
        <w:rPr>
          <w:rFonts w:hint="eastAsia" w:cstheme="minorBidi"/>
          <w:kern w:val="0"/>
          <w:sz w:val="22"/>
          <w:szCs w:val="22"/>
          <w:lang w:val="en-US" w:eastAsia="zh-CN" w:bidi="ar-SA"/>
        </w:rPr>
        <w:t xml:space="preserve"> </w:t>
      </w:r>
    </w:p>
    <w:p>
      <w:pPr>
        <w:pStyle w:val="4"/>
        <w:rPr>
          <w:rFonts w:hint="eastAsia" w:ascii="宋体" w:hAnsi="宋体" w:eastAsia="宋体" w:cstheme="minorBidi"/>
          <w:kern w:val="2"/>
          <w:sz w:val="16"/>
          <w:szCs w:val="16"/>
          <w:lang w:val="en-US" w:eastAsia="zh-CN" w:bidi="ar-SA"/>
        </w:rPr>
      </w:pPr>
      <w:r>
        <w:rPr>
          <w:rFonts w:hint="eastAsia" w:ascii="宋体" w:hAnsi="宋体" w:eastAsia="宋体" w:cstheme="minorBidi"/>
          <w:kern w:val="2"/>
          <w:sz w:val="16"/>
          <w:szCs w:val="16"/>
          <w:lang w:val="en-US" w:eastAsia="zh-CN" w:bidi="ar-SA"/>
        </w:rPr>
        <w:t xml:space="preserve"> </w:t>
      </w:r>
    </w:p>
    <w:p>
      <w:pPr>
        <w:bidi w:val="0"/>
        <w:ind w:firstLine="349" w:firstLineChars="0"/>
        <w:jc w:val="left"/>
        <w:rPr>
          <w:rFonts w:hint="eastAsia"/>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Noto Sans CJK DemiLight">
    <w:altName w:val="微软雅黑"/>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C5202"/>
    <w:multiLevelType w:val="multilevel"/>
    <w:tmpl w:val="10AC520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hMWJhZTQ4YzZjODAxNDNhNWMyYThjMjMyNjk1NjEifQ=="/>
  </w:docVars>
  <w:rsids>
    <w:rsidRoot w:val="005416CC"/>
    <w:rsid w:val="000004AD"/>
    <w:rsid w:val="00101862"/>
    <w:rsid w:val="0011220A"/>
    <w:rsid w:val="002179F9"/>
    <w:rsid w:val="00244D83"/>
    <w:rsid w:val="00362EE2"/>
    <w:rsid w:val="00405821"/>
    <w:rsid w:val="00465909"/>
    <w:rsid w:val="00510016"/>
    <w:rsid w:val="005416CC"/>
    <w:rsid w:val="005811F6"/>
    <w:rsid w:val="00793688"/>
    <w:rsid w:val="009903F6"/>
    <w:rsid w:val="009D7DEC"/>
    <w:rsid w:val="00B26127"/>
    <w:rsid w:val="00E3644E"/>
    <w:rsid w:val="02886B37"/>
    <w:rsid w:val="03CF6A9C"/>
    <w:rsid w:val="04E6780F"/>
    <w:rsid w:val="06B57C4D"/>
    <w:rsid w:val="07190B35"/>
    <w:rsid w:val="076B08DA"/>
    <w:rsid w:val="079E3C9C"/>
    <w:rsid w:val="07B11FAD"/>
    <w:rsid w:val="08EF4E07"/>
    <w:rsid w:val="090573DB"/>
    <w:rsid w:val="09EF451D"/>
    <w:rsid w:val="0B2628D9"/>
    <w:rsid w:val="0B7A4561"/>
    <w:rsid w:val="0B962F79"/>
    <w:rsid w:val="0C0B3B79"/>
    <w:rsid w:val="0CF47651"/>
    <w:rsid w:val="0D573E72"/>
    <w:rsid w:val="0E1728E4"/>
    <w:rsid w:val="0EFB4523"/>
    <w:rsid w:val="0F5C7A3F"/>
    <w:rsid w:val="0F6A66BF"/>
    <w:rsid w:val="0FCD09E8"/>
    <w:rsid w:val="104D4D6C"/>
    <w:rsid w:val="10A0431A"/>
    <w:rsid w:val="10CD271D"/>
    <w:rsid w:val="12545A53"/>
    <w:rsid w:val="12D85778"/>
    <w:rsid w:val="13AD22D8"/>
    <w:rsid w:val="17D22FF3"/>
    <w:rsid w:val="199713EA"/>
    <w:rsid w:val="19E83014"/>
    <w:rsid w:val="1A9628AA"/>
    <w:rsid w:val="1BB511B2"/>
    <w:rsid w:val="1C2403B8"/>
    <w:rsid w:val="1D0165EA"/>
    <w:rsid w:val="1D30493E"/>
    <w:rsid w:val="1D8264E0"/>
    <w:rsid w:val="1E75584D"/>
    <w:rsid w:val="2127158C"/>
    <w:rsid w:val="22660E07"/>
    <w:rsid w:val="2353527F"/>
    <w:rsid w:val="23574C0D"/>
    <w:rsid w:val="23D81888"/>
    <w:rsid w:val="23FB46E3"/>
    <w:rsid w:val="246F454E"/>
    <w:rsid w:val="24AD7A37"/>
    <w:rsid w:val="24F70700"/>
    <w:rsid w:val="26882799"/>
    <w:rsid w:val="26FB6383"/>
    <w:rsid w:val="26FF2813"/>
    <w:rsid w:val="28D56EC0"/>
    <w:rsid w:val="28EA3250"/>
    <w:rsid w:val="2A2B3C3C"/>
    <w:rsid w:val="2B931DE6"/>
    <w:rsid w:val="2C8D3ADC"/>
    <w:rsid w:val="2CD5161C"/>
    <w:rsid w:val="2D426E7E"/>
    <w:rsid w:val="2E0B24FB"/>
    <w:rsid w:val="2E180D2E"/>
    <w:rsid w:val="2F3C476D"/>
    <w:rsid w:val="2F7A7ADA"/>
    <w:rsid w:val="30AB1B93"/>
    <w:rsid w:val="32160231"/>
    <w:rsid w:val="3479651F"/>
    <w:rsid w:val="34CD07E6"/>
    <w:rsid w:val="35E96276"/>
    <w:rsid w:val="369A0A23"/>
    <w:rsid w:val="369F386D"/>
    <w:rsid w:val="36C10065"/>
    <w:rsid w:val="376460AE"/>
    <w:rsid w:val="37800DD7"/>
    <w:rsid w:val="388A00B1"/>
    <w:rsid w:val="3A2D2FA8"/>
    <w:rsid w:val="3AB72070"/>
    <w:rsid w:val="3C2A0F73"/>
    <w:rsid w:val="3DC34C62"/>
    <w:rsid w:val="3DD849E3"/>
    <w:rsid w:val="3ED734A6"/>
    <w:rsid w:val="3F7340FF"/>
    <w:rsid w:val="3FEF3F72"/>
    <w:rsid w:val="406E6A5B"/>
    <w:rsid w:val="40EA1C0C"/>
    <w:rsid w:val="415E1BCB"/>
    <w:rsid w:val="438C4015"/>
    <w:rsid w:val="43D22DC0"/>
    <w:rsid w:val="44C50FCA"/>
    <w:rsid w:val="45465B9C"/>
    <w:rsid w:val="455C49D9"/>
    <w:rsid w:val="47370455"/>
    <w:rsid w:val="47A821BB"/>
    <w:rsid w:val="480672D5"/>
    <w:rsid w:val="4849429E"/>
    <w:rsid w:val="49814273"/>
    <w:rsid w:val="4B037E14"/>
    <w:rsid w:val="4B477F0A"/>
    <w:rsid w:val="4B977B17"/>
    <w:rsid w:val="4BEC4E4D"/>
    <w:rsid w:val="4C5216C4"/>
    <w:rsid w:val="4CB21C7C"/>
    <w:rsid w:val="4D1474EB"/>
    <w:rsid w:val="4D5D3024"/>
    <w:rsid w:val="4DD672C1"/>
    <w:rsid w:val="4EB25654"/>
    <w:rsid w:val="501F1883"/>
    <w:rsid w:val="521B4A42"/>
    <w:rsid w:val="546A300E"/>
    <w:rsid w:val="54D413B8"/>
    <w:rsid w:val="558A66EB"/>
    <w:rsid w:val="55A968B0"/>
    <w:rsid w:val="568865FC"/>
    <w:rsid w:val="56DC352C"/>
    <w:rsid w:val="57127D93"/>
    <w:rsid w:val="57AD2A8E"/>
    <w:rsid w:val="58D21C48"/>
    <w:rsid w:val="5AEA502C"/>
    <w:rsid w:val="5BA54F69"/>
    <w:rsid w:val="5BB60836"/>
    <w:rsid w:val="5BE537D4"/>
    <w:rsid w:val="5D6F1A08"/>
    <w:rsid w:val="5D984C35"/>
    <w:rsid w:val="5E4100C4"/>
    <w:rsid w:val="600A0901"/>
    <w:rsid w:val="633C1A2A"/>
    <w:rsid w:val="63AF01FD"/>
    <w:rsid w:val="6612767B"/>
    <w:rsid w:val="667A63AC"/>
    <w:rsid w:val="690B4346"/>
    <w:rsid w:val="69291814"/>
    <w:rsid w:val="6B1D7227"/>
    <w:rsid w:val="6BA908D1"/>
    <w:rsid w:val="6C0360C6"/>
    <w:rsid w:val="6C5F2AE0"/>
    <w:rsid w:val="6CA86B23"/>
    <w:rsid w:val="6D1C60F5"/>
    <w:rsid w:val="6E993C51"/>
    <w:rsid w:val="6EEE24F3"/>
    <w:rsid w:val="6F6D675F"/>
    <w:rsid w:val="6F9817A2"/>
    <w:rsid w:val="6FCF34C9"/>
    <w:rsid w:val="70D74BA8"/>
    <w:rsid w:val="71477F3F"/>
    <w:rsid w:val="73020770"/>
    <w:rsid w:val="73360D13"/>
    <w:rsid w:val="738F6528"/>
    <w:rsid w:val="746A65F5"/>
    <w:rsid w:val="74862689"/>
    <w:rsid w:val="75C53773"/>
    <w:rsid w:val="768C1913"/>
    <w:rsid w:val="76903014"/>
    <w:rsid w:val="76D07B19"/>
    <w:rsid w:val="77FE210B"/>
    <w:rsid w:val="79D638EC"/>
    <w:rsid w:val="7A1302CB"/>
    <w:rsid w:val="7CCC7ADF"/>
    <w:rsid w:val="7EB10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kern w:val="0"/>
      <w:sz w:val="22"/>
      <w:szCs w:val="22"/>
      <w:lang w:val="en-US" w:eastAsia="en-US" w:bidi="ar-SA"/>
    </w:rPr>
  </w:style>
  <w:style w:type="paragraph" w:styleId="3">
    <w:name w:val="heading 1"/>
    <w:basedOn w:val="1"/>
    <w:next w:val="1"/>
    <w:qFormat/>
    <w:uiPriority w:val="0"/>
    <w:pPr>
      <w:keepNext/>
      <w:keepLines/>
      <w:spacing w:before="340" w:after="330" w:line="578" w:lineRule="auto"/>
      <w:jc w:val="both"/>
      <w:outlineLvl w:val="0"/>
    </w:pPr>
    <w:rPr>
      <w:rFonts w:ascii="Times New Roman" w:hAnsi="Times New Roman" w:eastAsia="宋体" w:cs="Times New Roman"/>
      <w:b/>
      <w:bCs/>
      <w:kern w:val="44"/>
      <w:sz w:val="44"/>
      <w:szCs w:val="44"/>
      <w:lang w:val="zh-CN" w:eastAsia="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pPr>
    <w:rPr>
      <w:sz w:val="18"/>
      <w:szCs w:val="18"/>
    </w:rPr>
  </w:style>
  <w:style w:type="paragraph" w:styleId="4">
    <w:name w:val="Normal Indent"/>
    <w:basedOn w:val="1"/>
    <w:unhideWhenUsed/>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styleId="5">
    <w:name w:val="annotation text"/>
    <w:basedOn w:val="1"/>
    <w:semiHidden/>
    <w:unhideWhenUsed/>
    <w:qFormat/>
    <w:uiPriority w:val="99"/>
    <w:pPr>
      <w:jc w:val="left"/>
    </w:pPr>
  </w:style>
  <w:style w:type="paragraph" w:styleId="6">
    <w:name w:val="Body Text"/>
    <w:basedOn w:val="1"/>
    <w:next w:val="1"/>
    <w:link w:val="14"/>
    <w:qFormat/>
    <w:uiPriority w:val="1"/>
    <w:pPr>
      <w:ind w:firstLine="200" w:firstLineChars="200"/>
      <w:jc w:val="both"/>
    </w:pPr>
    <w:rPr>
      <w:rFonts w:ascii="Microsoft YaHei UI" w:hAnsi="Microsoft YaHei UI" w:eastAsia="Microsoft YaHei UI"/>
      <w:sz w:val="21"/>
      <w:szCs w:val="21"/>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6"/>
    <w:qFormat/>
    <w:uiPriority w:val="0"/>
    <w:pPr>
      <w:widowControl/>
      <w:spacing w:after="120"/>
      <w:ind w:firstLine="420" w:firstLineChars="100"/>
      <w:jc w:val="left"/>
    </w:pPr>
    <w:rPr>
      <w:rFonts w:ascii="Arial" w:hAnsi="Arial" w:eastAsia="Noto Sans CJK DemiLight"/>
      <w:sz w:val="2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sz w:val="18"/>
      <w:szCs w:val="18"/>
    </w:rPr>
  </w:style>
  <w:style w:type="character" w:customStyle="1" w:styleId="13">
    <w:name w:val="页脚 Char"/>
    <w:basedOn w:val="11"/>
    <w:link w:val="2"/>
    <w:qFormat/>
    <w:uiPriority w:val="99"/>
    <w:rPr>
      <w:sz w:val="18"/>
      <w:szCs w:val="18"/>
    </w:rPr>
  </w:style>
  <w:style w:type="character" w:customStyle="1" w:styleId="14">
    <w:name w:val="正文文本 Char"/>
    <w:basedOn w:val="11"/>
    <w:link w:val="6"/>
    <w:qFormat/>
    <w:uiPriority w:val="1"/>
    <w:rPr>
      <w:rFonts w:ascii="Microsoft YaHei UI" w:hAnsi="Microsoft YaHei UI" w:eastAsia="Microsoft YaHei UI"/>
      <w:kern w:val="0"/>
      <w:szCs w:val="21"/>
      <w:lang w:eastAsia="en-US"/>
    </w:rPr>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paragraph" w:customStyle="1" w:styleId="17">
    <w:name w:val="Normal_0"/>
    <w:qFormat/>
    <w:uiPriority w:val="0"/>
    <w:rPr>
      <w:rFonts w:ascii="Times New Roman" w:hAnsi="Times New Roman" w:eastAsia="Times New Roman" w:cs="Times New Roman"/>
      <w:sz w:val="24"/>
      <w:szCs w:val="24"/>
    </w:rPr>
  </w:style>
  <w:style w:type="paragraph" w:customStyle="1" w:styleId="18">
    <w:name w:val="标题 21"/>
    <w:basedOn w:val="17"/>
    <w:next w:val="17"/>
    <w:qFormat/>
    <w:uiPriority w:val="1"/>
    <w:pPr>
      <w:spacing w:line="479" w:lineRule="exact"/>
      <w:outlineLvl w:val="1"/>
    </w:pPr>
    <w:rPr>
      <w:rFonts w:ascii="Microsoft YaHei UI" w:hAnsi="Microsoft YaHei UI" w:eastAsia="Microsoft YaHei UI"/>
      <w:spacing w:val="2"/>
      <w:sz w:val="32"/>
      <w:szCs w:val="32"/>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4437</Words>
  <Characters>5796</Characters>
  <Lines>19</Lines>
  <Paragraphs>5</Paragraphs>
  <TotalTime>0</TotalTime>
  <ScaleCrop>false</ScaleCrop>
  <LinksUpToDate>false</LinksUpToDate>
  <CharactersWithSpaces>5888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2021-05-13T00:45:00Z</dcterms:created>
  <dc:creator>许朝阳</dc:creator>
  <cp:lastModifiedBy>关宏博</cp:lastModifiedBy>
  <dcterms:modified xsi:type="dcterms:W3CDTF">2025-07-30T02:30:43Z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B847034959DD4ED9AD74E54610E2EA43</vt:lpwstr>
  </property>
</Properties>
</file>