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B4BCB">
      <w:pPr>
        <w:ind w:left="0" w:leftChars="0" w:firstLine="0" w:firstLineChars="0"/>
        <w:rPr>
          <w:rFonts w:hint="eastAsia"/>
          <w:color w:val="000000" w:themeColor="text1"/>
          <w14:textFill>
            <w14:solidFill>
              <w14:schemeClr w14:val="tx1"/>
            </w14:solidFill>
          </w14:textFill>
        </w:rPr>
      </w:pPr>
    </w:p>
    <w:p w14:paraId="0C3A4358">
      <w:pPr>
        <w:pStyle w:val="14"/>
        <w:rPr>
          <w:rFonts w:hint="eastAsia"/>
          <w:color w:val="000000" w:themeColor="text1"/>
          <w14:textFill>
            <w14:solidFill>
              <w14:schemeClr w14:val="tx1"/>
            </w14:solidFill>
          </w14:textFill>
        </w:rPr>
      </w:pPr>
    </w:p>
    <w:p w14:paraId="75ABF79E">
      <w:pPr>
        <w:ind w:firstLine="880"/>
        <w:jc w:val="center"/>
        <w:rPr>
          <w:rFonts w:hint="eastAsia" w:ascii="宋体" w:hAnsi="宋体" w:eastAsia="宋体" w:cs="宋体"/>
          <w:color w:val="000000" w:themeColor="text1"/>
          <w:sz w:val="40"/>
          <w:szCs w:val="40"/>
          <w14:textFill>
            <w14:solidFill>
              <w14:schemeClr w14:val="tx1"/>
            </w14:solidFill>
          </w14:textFill>
        </w:rPr>
      </w:pPr>
    </w:p>
    <w:p w14:paraId="03314D68">
      <w:pPr>
        <w:ind w:firstLine="880"/>
        <w:jc w:val="center"/>
        <w:rPr>
          <w:rFonts w:hint="default" w:ascii="宋体" w:hAnsi="宋体" w:eastAsia="宋体" w:cs="宋体"/>
          <w:color w:val="000000" w:themeColor="text1"/>
          <w:sz w:val="40"/>
          <w:szCs w:val="40"/>
          <w:lang w:val="en-US" w:eastAsia="zh-CN"/>
          <w14:textFill>
            <w14:solidFill>
              <w14:schemeClr w14:val="tx1"/>
            </w14:solidFill>
          </w14:textFill>
        </w:rPr>
      </w:pPr>
      <w:r>
        <w:rPr>
          <w:rFonts w:hint="eastAsia" w:ascii="宋体" w:hAnsi="宋体" w:eastAsia="宋体" w:cs="宋体"/>
          <w:color w:val="000000" w:themeColor="text1"/>
          <w:sz w:val="40"/>
          <w:szCs w:val="40"/>
          <w:lang w:val="en-US" w:eastAsia="zh-CN"/>
          <w14:textFill>
            <w14:solidFill>
              <w14:schemeClr w14:val="tx1"/>
            </w14:solidFill>
          </w14:textFill>
        </w:rPr>
        <w:t>罗甸县教育局（采购人名称）</w:t>
      </w:r>
    </w:p>
    <w:p w14:paraId="7B4444C2">
      <w:pPr>
        <w:spacing w:before="120" w:beforeLines="50" w:after="120" w:afterLines="50" w:line="240" w:lineRule="auto"/>
        <w:ind w:left="0" w:leftChars="0" w:firstLine="0" w:firstLineChars="0"/>
        <w:jc w:val="center"/>
        <w:rPr>
          <w:rFonts w:hint="eastAsia" w:ascii="宋体" w:hAnsi="宋体" w:eastAsia="宋体" w:cs="宋体"/>
          <w:color w:val="000000" w:themeColor="text1"/>
          <w:spacing w:val="20"/>
          <w:sz w:val="44"/>
          <w:szCs w:val="44"/>
          <w:lang w:val="en-US" w:eastAsia="zh-CN"/>
          <w14:textFill>
            <w14:solidFill>
              <w14:schemeClr w14:val="tx1"/>
            </w14:solidFill>
          </w14:textFill>
        </w:rPr>
      </w:pPr>
      <w:r>
        <w:rPr>
          <w:rFonts w:hint="eastAsia" w:ascii="宋体" w:hAnsi="宋体" w:eastAsia="宋体" w:cs="宋体"/>
          <w:color w:val="000000" w:themeColor="text1"/>
          <w:spacing w:val="20"/>
          <w:sz w:val="44"/>
          <w:szCs w:val="44"/>
          <w:lang w:val="en-US" w:eastAsia="zh-CN"/>
          <w14:textFill>
            <w14:solidFill>
              <w14:schemeClr w14:val="tx1"/>
            </w14:solidFill>
          </w14:textFill>
        </w:rPr>
        <w:t>罗甸县2025年度粤黔东西部协作资金教育帮扶罗甸县教育设施补短建设项目</w:t>
      </w:r>
    </w:p>
    <w:p w14:paraId="520A888C">
      <w:pPr>
        <w:spacing w:before="120" w:beforeLines="50" w:after="120" w:afterLines="50" w:line="240" w:lineRule="auto"/>
        <w:ind w:left="0" w:leftChars="0" w:firstLine="0" w:firstLineChars="0"/>
        <w:jc w:val="center"/>
        <w:rPr>
          <w:rFonts w:hint="eastAsia" w:ascii="宋体" w:hAnsi="宋体" w:eastAsia="宋体" w:cs="宋体"/>
          <w:color w:val="000000" w:themeColor="text1"/>
          <w:spacing w:val="20"/>
          <w:sz w:val="44"/>
          <w:szCs w:val="44"/>
          <w:lang w:val="en-US" w:eastAsia="zh-CN"/>
          <w14:textFill>
            <w14:solidFill>
              <w14:schemeClr w14:val="tx1"/>
            </w14:solidFill>
          </w14:textFill>
        </w:rPr>
      </w:pPr>
    </w:p>
    <w:p w14:paraId="14680F60">
      <w:pPr>
        <w:spacing w:before="120" w:beforeLines="50" w:after="120" w:afterLines="50" w:line="240" w:lineRule="auto"/>
        <w:ind w:firstLine="960"/>
        <w:jc w:val="center"/>
        <w:rPr>
          <w:rFonts w:hint="eastAsia" w:ascii="宋体" w:hAnsi="宋体" w:eastAsia="宋体" w:cs="宋体"/>
          <w:color w:val="000000" w:themeColor="text1"/>
          <w:spacing w:val="20"/>
          <w:sz w:val="44"/>
          <w:szCs w:val="44"/>
          <w14:textFill>
            <w14:solidFill>
              <w14:schemeClr w14:val="tx1"/>
            </w14:solidFill>
          </w14:textFill>
        </w:rPr>
      </w:pPr>
    </w:p>
    <w:p w14:paraId="55293D63">
      <w:pPr>
        <w:spacing w:before="120" w:beforeLines="50" w:after="120" w:afterLines="50" w:line="240" w:lineRule="auto"/>
        <w:ind w:firstLine="960"/>
        <w:jc w:val="center"/>
        <w:rPr>
          <w:rFonts w:hint="eastAsia" w:ascii="宋体" w:hAnsi="宋体" w:eastAsia="宋体" w:cs="宋体"/>
          <w:color w:val="000000" w:themeColor="text1"/>
          <w:spacing w:val="20"/>
          <w:sz w:val="44"/>
          <w:szCs w:val="44"/>
          <w14:textFill>
            <w14:solidFill>
              <w14:schemeClr w14:val="tx1"/>
            </w14:solidFill>
          </w14:textFill>
        </w:rPr>
      </w:pPr>
    </w:p>
    <w:p w14:paraId="14CDB434">
      <w:pPr>
        <w:spacing w:before="120" w:beforeLines="50" w:after="120" w:afterLines="50" w:line="240" w:lineRule="auto"/>
        <w:ind w:firstLine="960"/>
        <w:jc w:val="center"/>
        <w:rPr>
          <w:rFonts w:hint="eastAsia" w:ascii="宋体" w:hAnsi="宋体" w:eastAsia="宋体" w:cs="宋体"/>
          <w:color w:val="000000" w:themeColor="text1"/>
          <w:spacing w:val="20"/>
          <w:sz w:val="44"/>
          <w:szCs w:val="44"/>
          <w14:textFill>
            <w14:solidFill>
              <w14:schemeClr w14:val="tx1"/>
            </w14:solidFill>
          </w14:textFill>
        </w:rPr>
      </w:pPr>
    </w:p>
    <w:p w14:paraId="62FA17A7">
      <w:pPr>
        <w:spacing w:before="120" w:beforeLines="50" w:after="120" w:afterLines="50" w:line="240" w:lineRule="auto"/>
        <w:ind w:left="0" w:leftChars="0" w:firstLine="0" w:firstLineChars="0"/>
        <w:jc w:val="center"/>
        <w:rPr>
          <w:rFonts w:hint="eastAsia" w:ascii="宋体" w:hAnsi="宋体" w:eastAsia="宋体" w:cs="宋体"/>
          <w:color w:val="000000" w:themeColor="text1"/>
          <w:spacing w:val="20"/>
          <w:sz w:val="52"/>
          <w:szCs w:val="52"/>
          <w:lang w:eastAsia="zh-CN"/>
          <w14:textFill>
            <w14:solidFill>
              <w14:schemeClr w14:val="tx1"/>
            </w14:solidFill>
          </w14:textFill>
        </w:rPr>
      </w:pPr>
      <w:r>
        <w:rPr>
          <w:rFonts w:hint="eastAsia" w:ascii="宋体" w:hAnsi="宋体" w:eastAsia="宋体" w:cs="宋体"/>
          <w:color w:val="000000" w:themeColor="text1"/>
          <w:spacing w:val="20"/>
          <w:sz w:val="52"/>
          <w:szCs w:val="52"/>
          <w14:textFill>
            <w14:solidFill>
              <w14:schemeClr w14:val="tx1"/>
            </w14:solidFill>
          </w14:textFill>
        </w:rPr>
        <w:t>采购</w:t>
      </w:r>
      <w:r>
        <w:rPr>
          <w:rFonts w:hint="eastAsia" w:ascii="宋体" w:hAnsi="宋体" w:eastAsia="宋体" w:cs="宋体"/>
          <w:color w:val="000000" w:themeColor="text1"/>
          <w:spacing w:val="20"/>
          <w:sz w:val="52"/>
          <w:szCs w:val="52"/>
          <w:lang w:val="en-US" w:eastAsia="zh-CN"/>
          <w14:textFill>
            <w14:solidFill>
              <w14:schemeClr w14:val="tx1"/>
            </w14:solidFill>
          </w14:textFill>
        </w:rPr>
        <w:t>需求</w:t>
      </w:r>
    </w:p>
    <w:p w14:paraId="7588A3E9">
      <w:pPr>
        <w:spacing w:before="100" w:beforeAutospacing="1" w:after="100" w:afterAutospacing="1"/>
        <w:ind w:firstLine="0" w:firstLineChars="0"/>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最终以采购文件为准</w:t>
      </w:r>
      <w:r>
        <w:rPr>
          <w:rFonts w:hint="eastAsia" w:ascii="宋体" w:hAnsi="宋体" w:eastAsia="宋体" w:cs="宋体"/>
          <w:color w:val="000000" w:themeColor="text1"/>
          <w:lang w:eastAsia="zh-CN"/>
          <w14:textFill>
            <w14:solidFill>
              <w14:schemeClr w14:val="tx1"/>
            </w14:solidFill>
          </w14:textFill>
        </w:rPr>
        <w:t>）</w:t>
      </w:r>
    </w:p>
    <w:p w14:paraId="54BFF206">
      <w:pPr>
        <w:spacing w:before="100" w:beforeAutospacing="1" w:after="100" w:afterAutospacing="1"/>
        <w:ind w:firstLine="0" w:firstLineChars="0"/>
        <w:jc w:val="center"/>
        <w:rPr>
          <w:rFonts w:hint="eastAsia" w:ascii="宋体" w:hAnsi="宋体" w:eastAsia="宋体" w:cs="宋体"/>
          <w:color w:val="000000" w:themeColor="text1"/>
          <w:spacing w:val="2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月）</w:t>
      </w:r>
    </w:p>
    <w:tbl>
      <w:tblPr>
        <w:tblStyle w:val="10"/>
        <w:tblW w:w="7681" w:type="dxa"/>
        <w:jc w:val="center"/>
        <w:tblLayout w:type="fixed"/>
        <w:tblCellMar>
          <w:top w:w="0" w:type="dxa"/>
          <w:left w:w="108" w:type="dxa"/>
          <w:bottom w:w="0" w:type="dxa"/>
          <w:right w:w="108" w:type="dxa"/>
        </w:tblCellMar>
      </w:tblPr>
      <w:tblGrid>
        <w:gridCol w:w="1597"/>
        <w:gridCol w:w="2631"/>
        <w:gridCol w:w="1480"/>
        <w:gridCol w:w="1973"/>
      </w:tblGrid>
      <w:tr w14:paraId="6A98BF46">
        <w:tblPrEx>
          <w:tblCellMar>
            <w:top w:w="0" w:type="dxa"/>
            <w:left w:w="108" w:type="dxa"/>
            <w:bottom w:w="0" w:type="dxa"/>
            <w:right w:w="108" w:type="dxa"/>
          </w:tblCellMar>
        </w:tblPrEx>
        <w:trPr>
          <w:jc w:val="center"/>
        </w:trPr>
        <w:tc>
          <w:tcPr>
            <w:tcW w:w="1597" w:type="dxa"/>
            <w:vAlign w:val="bottom"/>
          </w:tcPr>
          <w:p w14:paraId="41B4E088">
            <w:pPr>
              <w:spacing w:before="100" w:beforeAutospacing="1" w:after="100" w:afterAutospacing="1" w:line="240" w:lineRule="auto"/>
              <w:ind w:firstLine="0" w:firstLineChars="0"/>
              <w:jc w:val="distribut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w:t>
            </w:r>
          </w:p>
        </w:tc>
        <w:tc>
          <w:tcPr>
            <w:tcW w:w="6084" w:type="dxa"/>
            <w:gridSpan w:val="3"/>
            <w:tcBorders>
              <w:top w:val="single" w:color="auto" w:sz="4" w:space="0"/>
              <w:bottom w:val="single" w:color="auto" w:sz="4" w:space="0"/>
            </w:tcBorders>
            <w:vAlign w:val="bottom"/>
          </w:tcPr>
          <w:p w14:paraId="081A00B7">
            <w:pPr>
              <w:spacing w:before="100" w:beforeAutospacing="1" w:after="100" w:afterAutospacing="1" w:line="240" w:lineRule="auto"/>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罗甸县2025年度粤黔东西部协作资金教育帮扶罗甸县教育设施补短建设项目</w:t>
            </w:r>
          </w:p>
        </w:tc>
      </w:tr>
      <w:tr w14:paraId="71BE96E0">
        <w:tblPrEx>
          <w:tblCellMar>
            <w:top w:w="0" w:type="dxa"/>
            <w:left w:w="108" w:type="dxa"/>
            <w:bottom w:w="0" w:type="dxa"/>
            <w:right w:w="108" w:type="dxa"/>
          </w:tblCellMar>
        </w:tblPrEx>
        <w:trPr>
          <w:jc w:val="center"/>
        </w:trPr>
        <w:tc>
          <w:tcPr>
            <w:tcW w:w="1597" w:type="dxa"/>
            <w:vAlign w:val="bottom"/>
          </w:tcPr>
          <w:p w14:paraId="7C3C45F2">
            <w:pPr>
              <w:spacing w:before="100" w:beforeAutospacing="1" w:after="100" w:afterAutospacing="1" w:line="240" w:lineRule="auto"/>
              <w:ind w:firstLine="0" w:firstLineChars="0"/>
              <w:jc w:val="distribut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采购方式：</w:t>
            </w:r>
          </w:p>
        </w:tc>
        <w:tc>
          <w:tcPr>
            <w:tcW w:w="2631" w:type="dxa"/>
            <w:tcBorders>
              <w:top w:val="single" w:color="auto" w:sz="4" w:space="0"/>
              <w:bottom w:val="single" w:color="auto" w:sz="4" w:space="0"/>
            </w:tcBorders>
            <w:vAlign w:val="bottom"/>
          </w:tcPr>
          <w:p w14:paraId="3220A6D6">
            <w:pPr>
              <w:spacing w:before="100" w:beforeAutospacing="1" w:after="100" w:afterAutospacing="1" w:line="240" w:lineRule="auto"/>
              <w:ind w:firstLine="0" w:firstLineChars="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公开招标</w:t>
            </w:r>
          </w:p>
        </w:tc>
        <w:tc>
          <w:tcPr>
            <w:tcW w:w="1480" w:type="dxa"/>
            <w:tcBorders>
              <w:top w:val="single" w:color="auto" w:sz="4" w:space="0"/>
              <w:bottom w:val="single" w:color="auto" w:sz="4" w:space="0"/>
            </w:tcBorders>
            <w:vAlign w:val="bottom"/>
          </w:tcPr>
          <w:p w14:paraId="5953322A">
            <w:pPr>
              <w:spacing w:before="100" w:beforeAutospacing="1" w:after="100" w:afterAutospacing="1" w:line="240" w:lineRule="auto"/>
              <w:ind w:firstLine="0" w:firstLineChars="0"/>
              <w:jc w:val="distribut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采购类别：</w:t>
            </w:r>
          </w:p>
        </w:tc>
        <w:tc>
          <w:tcPr>
            <w:tcW w:w="1973" w:type="dxa"/>
            <w:tcBorders>
              <w:top w:val="single" w:color="auto" w:sz="4" w:space="0"/>
              <w:bottom w:val="single" w:color="auto" w:sz="4" w:space="0"/>
            </w:tcBorders>
            <w:vAlign w:val="bottom"/>
          </w:tcPr>
          <w:p w14:paraId="0DA55183">
            <w:pPr>
              <w:spacing w:before="100" w:beforeAutospacing="1" w:after="100" w:afterAutospacing="1" w:line="240" w:lineRule="auto"/>
              <w:ind w:firstLine="0" w:firstLineChars="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货物</w:t>
            </w:r>
          </w:p>
        </w:tc>
      </w:tr>
      <w:tr w14:paraId="5AC9BC34">
        <w:tblPrEx>
          <w:tblCellMar>
            <w:top w:w="0" w:type="dxa"/>
            <w:left w:w="108" w:type="dxa"/>
            <w:bottom w:w="0" w:type="dxa"/>
            <w:right w:w="108" w:type="dxa"/>
          </w:tblCellMar>
        </w:tblPrEx>
        <w:trPr>
          <w:jc w:val="center"/>
        </w:trPr>
        <w:tc>
          <w:tcPr>
            <w:tcW w:w="1597" w:type="dxa"/>
            <w:vAlign w:val="bottom"/>
          </w:tcPr>
          <w:p w14:paraId="594A7E53">
            <w:pPr>
              <w:spacing w:before="100" w:beforeAutospacing="1" w:after="100" w:afterAutospacing="1" w:line="240" w:lineRule="auto"/>
              <w:ind w:firstLine="0" w:firstLineChars="0"/>
              <w:jc w:val="distribut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项目编号：</w:t>
            </w:r>
          </w:p>
        </w:tc>
        <w:tc>
          <w:tcPr>
            <w:tcW w:w="6084" w:type="dxa"/>
            <w:gridSpan w:val="3"/>
            <w:tcBorders>
              <w:top w:val="single" w:color="auto" w:sz="4" w:space="0"/>
              <w:bottom w:val="single" w:color="auto" w:sz="4" w:space="0"/>
            </w:tcBorders>
            <w:vAlign w:val="bottom"/>
          </w:tcPr>
          <w:p w14:paraId="5F3DB5FC">
            <w:pPr>
              <w:spacing w:before="100" w:beforeAutospacing="1" w:after="100" w:afterAutospacing="1" w:line="240" w:lineRule="auto"/>
              <w:ind w:firstLine="0" w:firstLineChars="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w:t>
            </w:r>
          </w:p>
        </w:tc>
      </w:tr>
      <w:tr w14:paraId="3B7B8EF7">
        <w:tblPrEx>
          <w:tblCellMar>
            <w:top w:w="0" w:type="dxa"/>
            <w:left w:w="108" w:type="dxa"/>
            <w:bottom w:w="0" w:type="dxa"/>
            <w:right w:w="108" w:type="dxa"/>
          </w:tblCellMar>
        </w:tblPrEx>
        <w:trPr>
          <w:jc w:val="center"/>
        </w:trPr>
        <w:tc>
          <w:tcPr>
            <w:tcW w:w="1597" w:type="dxa"/>
            <w:vAlign w:val="bottom"/>
          </w:tcPr>
          <w:p w14:paraId="1AC88FE0">
            <w:pPr>
              <w:spacing w:before="100" w:beforeAutospacing="1" w:after="100" w:afterAutospacing="1" w:line="240" w:lineRule="auto"/>
              <w:ind w:firstLine="0" w:firstLineChars="0"/>
              <w:jc w:val="distribut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 购 人：</w:t>
            </w:r>
          </w:p>
        </w:tc>
        <w:tc>
          <w:tcPr>
            <w:tcW w:w="6084" w:type="dxa"/>
            <w:gridSpan w:val="3"/>
            <w:tcBorders>
              <w:top w:val="single" w:color="auto" w:sz="4" w:space="0"/>
              <w:bottom w:val="single" w:color="auto" w:sz="4" w:space="0"/>
            </w:tcBorders>
            <w:vAlign w:val="bottom"/>
          </w:tcPr>
          <w:p w14:paraId="62893C94">
            <w:pPr>
              <w:spacing w:before="100" w:beforeAutospacing="1" w:after="100" w:afterAutospacing="1" w:line="240" w:lineRule="auto"/>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罗甸县教育局</w:t>
            </w:r>
          </w:p>
        </w:tc>
      </w:tr>
      <w:tr w14:paraId="1DBAC0F9">
        <w:tblPrEx>
          <w:tblCellMar>
            <w:top w:w="0" w:type="dxa"/>
            <w:left w:w="108" w:type="dxa"/>
            <w:bottom w:w="0" w:type="dxa"/>
            <w:right w:w="108" w:type="dxa"/>
          </w:tblCellMar>
        </w:tblPrEx>
        <w:trPr>
          <w:jc w:val="center"/>
        </w:trPr>
        <w:tc>
          <w:tcPr>
            <w:tcW w:w="1597" w:type="dxa"/>
            <w:vAlign w:val="bottom"/>
          </w:tcPr>
          <w:p w14:paraId="043513A5">
            <w:pPr>
              <w:spacing w:before="100" w:beforeAutospacing="1" w:after="100" w:afterAutospacing="1" w:line="240" w:lineRule="auto"/>
              <w:ind w:firstLine="0" w:firstLineChars="0"/>
              <w:jc w:val="distribut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详细地址：</w:t>
            </w:r>
          </w:p>
        </w:tc>
        <w:tc>
          <w:tcPr>
            <w:tcW w:w="6084" w:type="dxa"/>
            <w:gridSpan w:val="3"/>
            <w:tcBorders>
              <w:top w:val="single" w:color="auto" w:sz="4" w:space="0"/>
              <w:bottom w:val="single" w:color="auto" w:sz="4" w:space="0"/>
            </w:tcBorders>
            <w:vAlign w:val="bottom"/>
          </w:tcPr>
          <w:p w14:paraId="64227694">
            <w:pPr>
              <w:spacing w:before="100" w:beforeAutospacing="1" w:after="100" w:afterAutospacing="1" w:line="240" w:lineRule="auto"/>
              <w:ind w:firstLine="0" w:firstLineChars="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罗甸县</w:t>
            </w:r>
          </w:p>
        </w:tc>
      </w:tr>
      <w:tr w14:paraId="45A3B35A">
        <w:tblPrEx>
          <w:tblCellMar>
            <w:top w:w="0" w:type="dxa"/>
            <w:left w:w="108" w:type="dxa"/>
            <w:bottom w:w="0" w:type="dxa"/>
            <w:right w:w="108" w:type="dxa"/>
          </w:tblCellMar>
        </w:tblPrEx>
        <w:trPr>
          <w:jc w:val="center"/>
        </w:trPr>
        <w:tc>
          <w:tcPr>
            <w:tcW w:w="1597" w:type="dxa"/>
            <w:vAlign w:val="bottom"/>
          </w:tcPr>
          <w:p w14:paraId="1022BB0B">
            <w:pPr>
              <w:spacing w:before="100" w:beforeAutospacing="1" w:after="100" w:afterAutospacing="1" w:line="240" w:lineRule="auto"/>
              <w:ind w:firstLine="0" w:firstLineChars="0"/>
              <w:jc w:val="distribut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 系 人：</w:t>
            </w:r>
          </w:p>
        </w:tc>
        <w:tc>
          <w:tcPr>
            <w:tcW w:w="2631" w:type="dxa"/>
            <w:tcBorders>
              <w:top w:val="single" w:color="auto" w:sz="4" w:space="0"/>
              <w:bottom w:val="single" w:color="auto" w:sz="4" w:space="0"/>
            </w:tcBorders>
            <w:vAlign w:val="bottom"/>
          </w:tcPr>
          <w:p w14:paraId="22406671">
            <w:pPr>
              <w:spacing w:before="100" w:beforeAutospacing="1" w:after="100" w:afterAutospacing="1" w:line="240" w:lineRule="auto"/>
              <w:ind w:firstLine="0" w:firstLineChars="0"/>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李兴友</w:t>
            </w:r>
          </w:p>
        </w:tc>
        <w:tc>
          <w:tcPr>
            <w:tcW w:w="1480" w:type="dxa"/>
            <w:tcBorders>
              <w:top w:val="single" w:color="auto" w:sz="4" w:space="0"/>
            </w:tcBorders>
            <w:vAlign w:val="bottom"/>
          </w:tcPr>
          <w:p w14:paraId="1A51BBB6">
            <w:pPr>
              <w:spacing w:before="100" w:beforeAutospacing="1" w:after="100" w:afterAutospacing="1" w:line="240" w:lineRule="auto"/>
              <w:ind w:firstLine="0" w:firstLineChars="0"/>
              <w:jc w:val="distribut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p>
        </w:tc>
        <w:tc>
          <w:tcPr>
            <w:tcW w:w="1973" w:type="dxa"/>
            <w:tcBorders>
              <w:top w:val="single" w:color="auto" w:sz="4" w:space="0"/>
              <w:bottom w:val="single" w:color="auto" w:sz="4" w:space="0"/>
            </w:tcBorders>
            <w:vAlign w:val="bottom"/>
          </w:tcPr>
          <w:p w14:paraId="5483CA71">
            <w:pPr>
              <w:spacing w:before="100" w:beforeAutospacing="1" w:after="100" w:afterAutospacing="1" w:line="240" w:lineRule="auto"/>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0854-7612387</w:t>
            </w:r>
          </w:p>
        </w:tc>
      </w:tr>
      <w:tr w14:paraId="0AC54A87">
        <w:tblPrEx>
          <w:tblCellMar>
            <w:top w:w="0" w:type="dxa"/>
            <w:left w:w="108" w:type="dxa"/>
            <w:bottom w:w="0" w:type="dxa"/>
            <w:right w:w="108" w:type="dxa"/>
          </w:tblCellMar>
        </w:tblPrEx>
        <w:trPr>
          <w:jc w:val="center"/>
        </w:trPr>
        <w:tc>
          <w:tcPr>
            <w:tcW w:w="1597" w:type="dxa"/>
            <w:vAlign w:val="bottom"/>
          </w:tcPr>
          <w:p w14:paraId="291464CF">
            <w:pPr>
              <w:spacing w:before="100" w:beforeAutospacing="1" w:after="100" w:afterAutospacing="1" w:line="240" w:lineRule="auto"/>
              <w:ind w:firstLine="0" w:firstLineChars="0"/>
              <w:jc w:val="distribut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w:t>
            </w:r>
          </w:p>
        </w:tc>
        <w:tc>
          <w:tcPr>
            <w:tcW w:w="6084" w:type="dxa"/>
            <w:gridSpan w:val="3"/>
            <w:tcBorders>
              <w:bottom w:val="single" w:color="auto" w:sz="4" w:space="0"/>
            </w:tcBorders>
            <w:vAlign w:val="bottom"/>
          </w:tcPr>
          <w:p w14:paraId="18DFC887">
            <w:pPr>
              <w:spacing w:before="100" w:beforeAutospacing="1" w:after="100" w:afterAutospacing="1" w:line="240" w:lineRule="auto"/>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陕西恒瑞项目管理有限公司</w:t>
            </w:r>
          </w:p>
        </w:tc>
      </w:tr>
      <w:tr w14:paraId="3776C600">
        <w:tblPrEx>
          <w:tblCellMar>
            <w:top w:w="0" w:type="dxa"/>
            <w:left w:w="108" w:type="dxa"/>
            <w:bottom w:w="0" w:type="dxa"/>
            <w:right w:w="108" w:type="dxa"/>
          </w:tblCellMar>
        </w:tblPrEx>
        <w:trPr>
          <w:jc w:val="center"/>
        </w:trPr>
        <w:tc>
          <w:tcPr>
            <w:tcW w:w="1597" w:type="dxa"/>
            <w:vAlign w:val="bottom"/>
          </w:tcPr>
          <w:p w14:paraId="0CE3F563">
            <w:pPr>
              <w:spacing w:before="100" w:beforeAutospacing="1" w:after="100" w:afterAutospacing="1" w:line="240" w:lineRule="auto"/>
              <w:ind w:firstLine="0" w:firstLineChars="0"/>
              <w:jc w:val="distribut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详细地址：</w:t>
            </w:r>
          </w:p>
        </w:tc>
        <w:tc>
          <w:tcPr>
            <w:tcW w:w="6084" w:type="dxa"/>
            <w:gridSpan w:val="3"/>
            <w:tcBorders>
              <w:top w:val="single" w:color="auto" w:sz="4" w:space="0"/>
              <w:bottom w:val="single" w:color="auto" w:sz="4" w:space="0"/>
            </w:tcBorders>
            <w:vAlign w:val="bottom"/>
          </w:tcPr>
          <w:p w14:paraId="664C8768">
            <w:pPr>
              <w:spacing w:before="100" w:beforeAutospacing="1" w:after="100" w:afterAutospacing="1" w:line="240" w:lineRule="auto"/>
              <w:ind w:firstLine="0" w:firstLineChars="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贵阳市</w:t>
            </w:r>
            <w:r>
              <w:rPr>
                <w:rFonts w:hint="eastAsia" w:ascii="宋体" w:hAnsi="宋体" w:eastAsia="宋体" w:cs="宋体"/>
                <w:color w:val="000000" w:themeColor="text1"/>
                <w:sz w:val="28"/>
                <w:szCs w:val="28"/>
                <w:lang w:val="en-US" w:eastAsia="zh-CN"/>
                <w14:textFill>
                  <w14:solidFill>
                    <w14:schemeClr w14:val="tx1"/>
                  </w14:solidFill>
                </w14:textFill>
              </w:rPr>
              <w:t>南明区花果园</w:t>
            </w:r>
          </w:p>
        </w:tc>
      </w:tr>
      <w:tr w14:paraId="514769C7">
        <w:tblPrEx>
          <w:tblCellMar>
            <w:top w:w="0" w:type="dxa"/>
            <w:left w:w="108" w:type="dxa"/>
            <w:bottom w:w="0" w:type="dxa"/>
            <w:right w:w="108" w:type="dxa"/>
          </w:tblCellMar>
        </w:tblPrEx>
        <w:trPr>
          <w:jc w:val="center"/>
        </w:trPr>
        <w:tc>
          <w:tcPr>
            <w:tcW w:w="1597" w:type="dxa"/>
            <w:vAlign w:val="bottom"/>
          </w:tcPr>
          <w:p w14:paraId="1A502EA1">
            <w:pPr>
              <w:spacing w:before="100" w:beforeAutospacing="1" w:after="100" w:afterAutospacing="1" w:line="240" w:lineRule="auto"/>
              <w:ind w:firstLine="0" w:firstLineChars="0"/>
              <w:jc w:val="distribut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 系 人：</w:t>
            </w:r>
          </w:p>
        </w:tc>
        <w:tc>
          <w:tcPr>
            <w:tcW w:w="2631" w:type="dxa"/>
            <w:tcBorders>
              <w:top w:val="single" w:color="auto" w:sz="4" w:space="0"/>
              <w:bottom w:val="single" w:color="auto" w:sz="4" w:space="0"/>
            </w:tcBorders>
            <w:vAlign w:val="bottom"/>
          </w:tcPr>
          <w:p w14:paraId="57C289F0">
            <w:pPr>
              <w:spacing w:before="100" w:beforeAutospacing="1" w:after="100" w:afterAutospacing="1" w:line="240" w:lineRule="auto"/>
              <w:ind w:firstLine="0" w:firstLineChars="0"/>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钟明、唐尚杰、于飞</w:t>
            </w:r>
          </w:p>
        </w:tc>
        <w:tc>
          <w:tcPr>
            <w:tcW w:w="1480" w:type="dxa"/>
            <w:tcBorders>
              <w:top w:val="single" w:color="auto" w:sz="4" w:space="0"/>
            </w:tcBorders>
            <w:vAlign w:val="bottom"/>
          </w:tcPr>
          <w:p w14:paraId="628E02CB">
            <w:pPr>
              <w:spacing w:before="100" w:beforeAutospacing="1" w:after="100" w:afterAutospacing="1" w:line="240" w:lineRule="auto"/>
              <w:ind w:firstLine="0" w:firstLineChars="0"/>
              <w:jc w:val="distribut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p>
        </w:tc>
        <w:tc>
          <w:tcPr>
            <w:tcW w:w="1973" w:type="dxa"/>
            <w:tcBorders>
              <w:top w:val="single" w:color="auto" w:sz="4" w:space="0"/>
              <w:bottom w:val="single" w:color="auto" w:sz="4" w:space="0"/>
            </w:tcBorders>
            <w:vAlign w:val="bottom"/>
          </w:tcPr>
          <w:p w14:paraId="2C68CC1C">
            <w:pPr>
              <w:spacing w:before="100" w:beforeAutospacing="1" w:after="100" w:afterAutospacing="1" w:line="240" w:lineRule="auto"/>
              <w:ind w:firstLine="0" w:firstLineChars="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18608511916</w:t>
            </w:r>
          </w:p>
        </w:tc>
      </w:tr>
    </w:tbl>
    <w:p w14:paraId="5CB2CF96">
      <w:pPr>
        <w:pStyle w:val="5"/>
        <w:topLinePunct/>
        <w:spacing w:line="440" w:lineRule="exact"/>
        <w:ind w:left="0" w:leftChars="0" w:firstLine="0" w:firstLineChars="0"/>
        <w:rPr>
          <w:rFonts w:hint="eastAsia" w:ascii="宋体" w:hAnsi="宋体" w:eastAsia="宋体" w:cs="宋体"/>
          <w:b/>
          <w:bCs w:val="0"/>
          <w:color w:val="000000" w:themeColor="text1"/>
          <w:sz w:val="32"/>
          <w:szCs w:val="32"/>
          <w14:textFill>
            <w14:solidFill>
              <w14:schemeClr w14:val="tx1"/>
            </w14:solidFill>
          </w14:textFill>
        </w:rPr>
      </w:pPr>
    </w:p>
    <w:p w14:paraId="68753140">
      <w:pPr>
        <w:rPr>
          <w:rFonts w:hint="eastAsia" w:ascii="宋体" w:hAnsi="宋体" w:eastAsia="宋体" w:cs="宋体"/>
          <w:b/>
          <w:bCs w:val="0"/>
          <w:color w:val="000000" w:themeColor="text1"/>
          <w:sz w:val="32"/>
          <w:szCs w:val="32"/>
          <w14:textFill>
            <w14:solidFill>
              <w14:schemeClr w14:val="tx1"/>
            </w14:solidFill>
          </w14:textFill>
        </w:rPr>
      </w:pPr>
      <w:r>
        <w:rPr>
          <w:rFonts w:hint="eastAsia" w:ascii="宋体" w:hAnsi="宋体" w:eastAsia="宋体" w:cs="宋体"/>
          <w:b/>
          <w:bCs w:val="0"/>
          <w:color w:val="000000" w:themeColor="text1"/>
          <w:sz w:val="32"/>
          <w:szCs w:val="32"/>
          <w14:textFill>
            <w14:solidFill>
              <w14:schemeClr w14:val="tx1"/>
            </w14:solidFill>
          </w14:textFill>
        </w:rPr>
        <w:br w:type="page"/>
      </w:r>
    </w:p>
    <w:p w14:paraId="56EEE456">
      <w:pPr>
        <w:pStyle w:val="2"/>
        <w:rPr>
          <w:rFonts w:hint="eastAsia" w:ascii="宋体" w:hAnsi="宋体" w:eastAsia="宋体" w:cs="宋体"/>
          <w:color w:val="000000" w:themeColor="text1"/>
          <w14:textFill>
            <w14:solidFill>
              <w14:schemeClr w14:val="tx1"/>
            </w14:solidFill>
          </w14:textFill>
        </w:rPr>
      </w:pPr>
      <w:bookmarkStart w:id="0" w:name="_Toc407182659"/>
      <w:bookmarkStart w:id="1" w:name="_Toc407182460"/>
      <w:bookmarkStart w:id="2" w:name="_Toc2854"/>
      <w:bookmarkStart w:id="3" w:name="_Toc2971"/>
      <w:bookmarkStart w:id="4" w:name="_Toc407169867"/>
      <w:bookmarkStart w:id="5" w:name="_Toc30228"/>
      <w:r>
        <w:rPr>
          <w:rFonts w:hint="eastAsia" w:ascii="宋体" w:hAnsi="宋体" w:eastAsia="宋体" w:cs="宋体"/>
          <w:color w:val="000000" w:themeColor="text1"/>
          <w:sz w:val="44"/>
          <w14:textFill>
            <w14:solidFill>
              <w14:schemeClr w14:val="tx1"/>
            </w14:solidFill>
          </w14:textFill>
        </w:rPr>
        <w:t>第一部分  专用部分</w:t>
      </w:r>
      <w:bookmarkEnd w:id="0"/>
      <w:bookmarkEnd w:id="1"/>
      <w:bookmarkEnd w:id="2"/>
      <w:bookmarkEnd w:id="3"/>
      <w:bookmarkEnd w:id="4"/>
      <w:bookmarkEnd w:id="5"/>
    </w:p>
    <w:p w14:paraId="1C409067">
      <w:pPr>
        <w:pStyle w:val="3"/>
        <w:spacing w:before="120" w:after="120"/>
        <w:rPr>
          <w:rFonts w:hint="eastAsia" w:ascii="宋体" w:hAnsi="宋体" w:eastAsia="宋体" w:cs="宋体"/>
          <w:color w:val="000000" w:themeColor="text1"/>
          <w:sz w:val="30"/>
          <w:szCs w:val="30"/>
          <w14:textFill>
            <w14:solidFill>
              <w14:schemeClr w14:val="tx1"/>
            </w14:solidFill>
          </w14:textFill>
        </w:rPr>
      </w:pPr>
      <w:bookmarkStart w:id="6" w:name="_Toc407169869"/>
      <w:bookmarkStart w:id="7" w:name="_Toc407182661"/>
      <w:bookmarkStart w:id="8" w:name="_Toc23392"/>
      <w:r>
        <w:rPr>
          <w:rFonts w:hint="eastAsia" w:ascii="宋体" w:hAnsi="宋体" w:eastAsia="宋体" w:cs="宋体"/>
          <w:color w:val="000000" w:themeColor="text1"/>
          <w:sz w:val="30"/>
          <w:szCs w:val="30"/>
          <w14:textFill>
            <w14:solidFill>
              <w14:schemeClr w14:val="tx1"/>
            </w14:solidFill>
          </w14:textFill>
        </w:rPr>
        <w:t>第一章 采购范围</w:t>
      </w:r>
      <w:bookmarkEnd w:id="6"/>
      <w:bookmarkEnd w:id="7"/>
      <w:bookmarkEnd w:id="8"/>
    </w:p>
    <w:p w14:paraId="7F76EC93">
      <w:pPr>
        <w:pStyle w:val="4"/>
        <w:spacing w:before="240" w:after="240"/>
        <w:rPr>
          <w:rFonts w:hint="eastAsia" w:ascii="宋体" w:hAnsi="宋体" w:eastAsia="宋体" w:cs="宋体"/>
          <w:color w:val="000000" w:themeColor="text1"/>
          <w14:textFill>
            <w14:solidFill>
              <w14:schemeClr w14:val="tx1"/>
            </w14:solidFill>
          </w14:textFill>
        </w:rPr>
      </w:pPr>
      <w:bookmarkStart w:id="9" w:name="_Toc24020"/>
      <w:bookmarkStart w:id="10" w:name="_Toc407182662"/>
      <w:r>
        <w:rPr>
          <w:rFonts w:hint="eastAsia" w:ascii="宋体" w:hAnsi="宋体" w:eastAsia="宋体" w:cs="宋体"/>
          <w:color w:val="000000" w:themeColor="text1"/>
          <w:sz w:val="30"/>
          <w:szCs w:val="30"/>
          <w14:textFill>
            <w14:solidFill>
              <w14:schemeClr w14:val="tx1"/>
            </w14:solidFill>
          </w14:textFill>
        </w:rPr>
        <w:t>第一节 采购项目概述</w:t>
      </w:r>
      <w:bookmarkEnd w:id="9"/>
      <w:bookmarkEnd w:id="10"/>
    </w:p>
    <w:p w14:paraId="13C7789A">
      <w:pPr>
        <w:keepNext w:val="0"/>
        <w:keepLines w:val="0"/>
        <w:pageBreakBefore w:val="0"/>
        <w:widowControl w:val="0"/>
        <w:kinsoku/>
        <w:wordWrap/>
        <w:overflowPunct/>
        <w:topLinePunct w:val="0"/>
        <w:autoSpaceDE/>
        <w:autoSpaceDN/>
        <w:bidi w:val="0"/>
        <w:adjustRightInd/>
        <w:snapToGrid/>
        <w:ind w:firstLine="0" w:firstLineChars="0"/>
        <w:textAlignment w:val="auto"/>
        <w:rPr>
          <w:rStyle w:val="12"/>
          <w:rFonts w:hint="eastAsia" w:ascii="宋体" w:hAnsi="宋体" w:eastAsia="宋体" w:cs="宋体"/>
          <w:color w:val="000000" w:themeColor="text1"/>
          <w14:textFill>
            <w14:solidFill>
              <w14:schemeClr w14:val="tx1"/>
            </w14:solidFill>
          </w14:textFill>
        </w:rPr>
      </w:pPr>
      <w:r>
        <w:rPr>
          <w:rStyle w:val="12"/>
          <w:rFonts w:hint="eastAsia" w:ascii="宋体" w:hAnsi="宋体" w:eastAsia="宋体" w:cs="宋体"/>
          <w:color w:val="000000" w:themeColor="text1"/>
          <w14:textFill>
            <w14:solidFill>
              <w14:schemeClr w14:val="tx1"/>
            </w14:solidFill>
          </w14:textFill>
        </w:rPr>
        <w:t>一、项目概述</w:t>
      </w:r>
    </w:p>
    <w:p w14:paraId="339694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本招标项目</w:t>
      </w:r>
      <w:r>
        <w:rPr>
          <w:rFonts w:hint="eastAsia" w:ascii="宋体" w:hAnsi="宋体" w:eastAsia="宋体" w:cs="宋体"/>
          <w:color w:val="000000" w:themeColor="text1"/>
          <w:u w:val="single"/>
          <w:lang w:val="en-US" w:eastAsia="zh-CN"/>
          <w14:textFill>
            <w14:solidFill>
              <w14:schemeClr w14:val="tx1"/>
            </w14:solidFill>
          </w14:textFill>
        </w:rPr>
        <w:t>罗甸县2025年度粤黔东西部协作资金教育帮扶罗甸县教育设施补短建设项目</w:t>
      </w:r>
      <w:r>
        <w:rPr>
          <w:rFonts w:hint="eastAsia" w:ascii="宋体" w:hAnsi="宋体" w:eastAsia="宋体" w:cs="宋体"/>
          <w:color w:val="000000" w:themeColor="text1"/>
          <w:u w:val="none"/>
          <w:lang w:val="en-US" w:eastAsia="zh-CN"/>
          <w14:textFill>
            <w14:solidFill>
              <w14:schemeClr w14:val="tx1"/>
            </w14:solidFill>
          </w14:textFill>
        </w:rPr>
        <w:t>，招标人为</w:t>
      </w:r>
      <w:r>
        <w:rPr>
          <w:rFonts w:hint="eastAsia" w:ascii="宋体" w:hAnsi="宋体" w:eastAsia="宋体" w:cs="宋体"/>
          <w:color w:val="000000" w:themeColor="text1"/>
          <w:u w:val="single"/>
          <w:lang w:val="en-US" w:eastAsia="zh-CN"/>
          <w14:textFill>
            <w14:solidFill>
              <w14:schemeClr w14:val="tx1"/>
            </w14:solidFill>
          </w14:textFill>
        </w:rPr>
        <w:t>罗甸县教育局</w:t>
      </w:r>
      <w:r>
        <w:rPr>
          <w:rFonts w:hint="eastAsia" w:ascii="宋体" w:hAnsi="宋体" w:eastAsia="宋体" w:cs="宋体"/>
          <w:color w:val="000000" w:themeColor="text1"/>
          <w:u w:val="none"/>
          <w:lang w:val="en-US" w:eastAsia="zh-CN"/>
          <w14:textFill>
            <w14:solidFill>
              <w14:schemeClr w14:val="tx1"/>
            </w14:solidFill>
          </w14:textFill>
        </w:rPr>
        <w:t>，项目已具备招标条件，现对该项目</w:t>
      </w:r>
      <w:r>
        <w:rPr>
          <w:rFonts w:hint="eastAsia" w:ascii="宋体" w:hAnsi="宋体" w:eastAsia="宋体" w:cs="宋体"/>
          <w:color w:val="000000" w:themeColor="text1"/>
          <w:u w:val="single"/>
          <w:lang w:val="en-US" w:eastAsia="zh-CN"/>
          <w14:textFill>
            <w14:solidFill>
              <w14:schemeClr w14:val="tx1"/>
            </w14:solidFill>
          </w14:textFill>
        </w:rPr>
        <w:t>货物</w:t>
      </w:r>
      <w:r>
        <w:rPr>
          <w:rFonts w:hint="eastAsia" w:ascii="宋体" w:hAnsi="宋体" w:eastAsia="宋体" w:cs="宋体"/>
          <w:color w:val="000000" w:themeColor="text1"/>
          <w:u w:val="none"/>
          <w:lang w:val="en-US" w:eastAsia="zh-CN"/>
          <w14:textFill>
            <w14:solidFill>
              <w14:schemeClr w14:val="tx1"/>
            </w14:solidFill>
          </w14:textFill>
        </w:rPr>
        <w:t>进行竞争性磋商采购。</w:t>
      </w:r>
    </w:p>
    <w:p w14:paraId="4357F2AF">
      <w:pPr>
        <w:keepNext w:val="0"/>
        <w:keepLines w:val="0"/>
        <w:pageBreakBefore w:val="0"/>
        <w:widowControl w:val="0"/>
        <w:kinsoku/>
        <w:wordWrap/>
        <w:overflowPunct/>
        <w:topLinePunct w:val="0"/>
        <w:autoSpaceDE/>
        <w:autoSpaceDN/>
        <w:bidi w:val="0"/>
        <w:adjustRightInd/>
        <w:snapToGrid/>
        <w:ind w:firstLine="0" w:firstLineChars="0"/>
        <w:textAlignment w:val="auto"/>
        <w:rPr>
          <w:rStyle w:val="12"/>
          <w:rFonts w:hint="eastAsia" w:ascii="宋体" w:hAnsi="宋体" w:eastAsia="宋体" w:cs="宋体"/>
          <w:color w:val="000000" w:themeColor="text1"/>
          <w14:textFill>
            <w14:solidFill>
              <w14:schemeClr w14:val="tx1"/>
            </w14:solidFill>
          </w14:textFill>
        </w:rPr>
      </w:pPr>
      <w:r>
        <w:rPr>
          <w:rStyle w:val="12"/>
          <w:rFonts w:hint="eastAsia" w:ascii="宋体" w:hAnsi="宋体" w:eastAsia="宋体" w:cs="宋体"/>
          <w:color w:val="000000" w:themeColor="text1"/>
          <w14:textFill>
            <w14:solidFill>
              <w14:schemeClr w14:val="tx1"/>
            </w14:solidFill>
          </w14:textFill>
        </w:rPr>
        <w:t>二、资金来源</w:t>
      </w:r>
    </w:p>
    <w:p w14:paraId="7F8529BC">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本项目资金来源为财政性资金。项目采购预算为</w:t>
      </w:r>
      <w:r>
        <w:rPr>
          <w:rFonts w:hint="eastAsia" w:ascii="宋体" w:hAnsi="宋体" w:eastAsia="宋体" w:cs="宋体"/>
          <w:color w:val="000000" w:themeColor="text1"/>
          <w:u w:val="single"/>
          <w:lang w:val="en-US" w:eastAsia="zh-CN"/>
          <w14:textFill>
            <w14:solidFill>
              <w14:schemeClr w14:val="tx1"/>
            </w14:solidFill>
          </w14:textFill>
        </w:rPr>
        <w:t>伍佰肆拾玖万肆仟陆佰元</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u w:val="single"/>
          <w14:textFill>
            <w14:solidFill>
              <w14:schemeClr w14:val="tx1"/>
            </w14:solidFill>
          </w14:textFill>
        </w:rPr>
        <w:t>54946</w:t>
      </w:r>
      <w:r>
        <w:rPr>
          <w:rFonts w:hint="eastAsia" w:ascii="宋体" w:hAnsi="宋体" w:eastAsia="宋体" w:cs="宋体"/>
          <w:color w:val="000000" w:themeColor="text1"/>
          <w:u w:val="single"/>
          <w:lang w:val="en-US" w:eastAsia="zh-CN"/>
          <w14:textFill>
            <w14:solidFill>
              <w14:schemeClr w14:val="tx1"/>
            </w14:solidFill>
          </w14:textFill>
        </w:rPr>
        <w:t>00.00元</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w:t>
      </w:r>
    </w:p>
    <w:p w14:paraId="07AFD6A8">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本项目的最高限价为：</w:t>
      </w:r>
    </w:p>
    <w:p w14:paraId="521E5ECF">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大写：</w:t>
      </w:r>
      <w:r>
        <w:rPr>
          <w:rFonts w:hint="eastAsia" w:ascii="宋体" w:hAnsi="宋体" w:eastAsia="宋体" w:cs="宋体"/>
          <w:color w:val="000000" w:themeColor="text1"/>
          <w:u w:val="single"/>
          <w:lang w:val="en-US" w:eastAsia="zh-CN"/>
          <w14:textFill>
            <w14:solidFill>
              <w14:schemeClr w14:val="tx1"/>
            </w14:solidFill>
          </w14:textFill>
        </w:rPr>
        <w:t xml:space="preserve">伍佰肆拾玖万肆仟陆佰元整 </w:t>
      </w:r>
      <w:r>
        <w:rPr>
          <w:rFonts w:hint="eastAsia" w:ascii="宋体" w:hAnsi="宋体" w:eastAsia="宋体" w:cs="宋体"/>
          <w:color w:val="000000" w:themeColor="text1"/>
          <w14:textFill>
            <w14:solidFill>
              <w14:schemeClr w14:val="tx1"/>
            </w14:solidFill>
          </w14:textFill>
        </w:rPr>
        <w:t xml:space="preserve">                    </w:t>
      </w:r>
    </w:p>
    <w:p w14:paraId="6B3E473A">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小写：</w:t>
      </w:r>
      <w:r>
        <w:rPr>
          <w:rFonts w:hint="eastAsia" w:ascii="宋体" w:hAnsi="宋体" w:eastAsia="宋体" w:cs="宋体"/>
          <w:color w:val="000000" w:themeColor="text1"/>
          <w:u w:val="single"/>
          <w14:textFill>
            <w14:solidFill>
              <w14:schemeClr w14:val="tx1"/>
            </w14:solidFill>
          </w14:textFill>
        </w:rPr>
        <w:t>54946</w:t>
      </w:r>
      <w:r>
        <w:rPr>
          <w:rFonts w:hint="eastAsia" w:ascii="宋体" w:hAnsi="宋体" w:eastAsia="宋体" w:cs="宋体"/>
          <w:color w:val="000000" w:themeColor="text1"/>
          <w:u w:val="single"/>
          <w:lang w:val="en-US" w:eastAsia="zh-CN"/>
          <w14:textFill>
            <w14:solidFill>
              <w14:schemeClr w14:val="tx1"/>
            </w14:solidFill>
          </w14:textFill>
        </w:rPr>
        <w:t>00.00元</w:t>
      </w:r>
      <w:r>
        <w:rPr>
          <w:rFonts w:hint="eastAsia" w:ascii="宋体" w:hAnsi="宋体" w:eastAsia="宋体" w:cs="宋体"/>
          <w:color w:val="000000" w:themeColor="text1"/>
          <w14:textFill>
            <w14:solidFill>
              <w14:schemeClr w14:val="tx1"/>
            </w14:solidFill>
          </w14:textFill>
        </w:rPr>
        <w:t xml:space="preserve"> </w:t>
      </w:r>
    </w:p>
    <w:p w14:paraId="55F742F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三、采购合同管理：</w:t>
      </w:r>
    </w:p>
    <w:p w14:paraId="1E0BB76D">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1.是否允许分包：</w:t>
      </w:r>
      <w:r>
        <w:rPr>
          <w:rFonts w:hint="eastAsia" w:ascii="宋体" w:hAnsi="宋体" w:eastAsia="宋体" w:cs="宋体"/>
          <w:color w:val="000000" w:themeColor="text1"/>
          <w:u w:val="single"/>
          <w14:textFill>
            <w14:solidFill>
              <w14:schemeClr w14:val="tx1"/>
            </w14:solidFill>
          </w14:textFill>
        </w:rPr>
        <w:t xml:space="preserve">  否  </w:t>
      </w:r>
    </w:p>
    <w:p w14:paraId="7604AD39">
      <w:pPr>
        <w:spacing w:beforeLines="100" w:beforeAutospacing="0" w:afterLines="100" w:afterAutospacing="0" w:line="240" w:lineRule="auto"/>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四、根据《政府采购促进中小企业发展管理办法》财库〔2020〕46号规定</w:t>
      </w:r>
    </w:p>
    <w:p w14:paraId="3E020F3C">
      <w:pPr>
        <w:ind w:firstLine="480" w:firstLineChars="200"/>
        <w:rPr>
          <w:rFonts w:hint="eastAsia" w:ascii="宋体" w:hAnsi="宋体" w:eastAsia="宋体" w:cs="宋体"/>
          <w:color w:val="auto"/>
          <w:u w:val="single"/>
        </w:rPr>
      </w:pPr>
      <w:r>
        <w:rPr>
          <w:rFonts w:hint="eastAsia" w:asciiTheme="minorEastAsia" w:hAnsiTheme="minorEastAsia" w:eastAsiaTheme="minorEastAsia" w:cstheme="minorEastAsia"/>
          <w:color w:val="auto"/>
          <w:sz w:val="24"/>
          <w:highlight w:val="none"/>
        </w:rPr>
        <w:t>本项目是否专门面向中小企业采购：</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否</w:t>
      </w:r>
      <w:r>
        <w:rPr>
          <w:rFonts w:hint="eastAsia" w:asciiTheme="minorEastAsia" w:hAnsiTheme="minorEastAsia" w:eastAsiaTheme="minorEastAsia" w:cstheme="minorEastAsia"/>
          <w:color w:val="auto"/>
          <w:sz w:val="24"/>
          <w:highlight w:val="none"/>
          <w:u w:val="single"/>
        </w:rPr>
        <w:t>（采购人确定）</w:t>
      </w:r>
      <w:r>
        <w:rPr>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具体内容为：</w:t>
      </w:r>
      <w:r>
        <w:rPr>
          <w:rFonts w:hint="eastAsia" w:asciiTheme="minorEastAsia" w:hAnsiTheme="minorEastAsia" w:eastAsiaTheme="minorEastAsia" w:cstheme="minorEastAsia"/>
          <w:color w:val="auto"/>
          <w:sz w:val="24"/>
          <w:highlight w:val="none"/>
          <w:u w:val="single"/>
          <w:lang w:eastAsia="zh-CN"/>
        </w:rPr>
        <w:t>全部内容</w:t>
      </w:r>
      <w:r>
        <w:rPr>
          <w:rFonts w:hint="eastAsia" w:asciiTheme="minorEastAsia" w:hAnsiTheme="minorEastAsia" w:eastAsiaTheme="minorEastAsia" w:cstheme="minorEastAsia"/>
          <w:color w:val="auto"/>
          <w:sz w:val="24"/>
          <w:highlight w:val="none"/>
          <w:u w:val="none"/>
          <w:lang w:eastAsia="zh-CN"/>
        </w:rPr>
        <w:t>，</w:t>
      </w:r>
      <w:r>
        <w:rPr>
          <w:rStyle w:val="12"/>
          <w:rFonts w:hint="eastAsia" w:ascii="宋体" w:hAnsi="宋体" w:eastAsia="宋体" w:cs="宋体"/>
          <w:lang w:eastAsia="zh-CN"/>
        </w:rPr>
        <w:t>本项目所属行业为：</w:t>
      </w:r>
      <w:r>
        <w:rPr>
          <w:rStyle w:val="12"/>
          <w:rFonts w:hint="eastAsia" w:ascii="宋体" w:hAnsi="宋体" w:eastAsia="宋体" w:cs="宋体"/>
          <w:u w:val="single"/>
          <w:lang w:eastAsia="zh-CN"/>
        </w:rPr>
        <w:t>工业</w:t>
      </w:r>
      <w:r>
        <w:rPr>
          <w:rStyle w:val="12"/>
          <w:rFonts w:hint="eastAsia" w:ascii="宋体" w:hAnsi="宋体" w:eastAsia="宋体" w:cs="宋体"/>
          <w:u w:val="none"/>
          <w:lang w:eastAsia="zh-CN"/>
        </w:rPr>
        <w:t>。</w:t>
      </w:r>
    </w:p>
    <w:p w14:paraId="788EC390">
      <w:pPr>
        <w:keepNext w:val="0"/>
        <w:keepLines w:val="0"/>
        <w:pageBreakBefore w:val="0"/>
        <w:widowControl w:val="0"/>
        <w:kinsoku/>
        <w:wordWrap/>
        <w:overflowPunct/>
        <w:topLinePunct w:val="0"/>
        <w:autoSpaceDE/>
        <w:autoSpaceDN/>
        <w:bidi w:val="0"/>
        <w:adjustRightInd/>
        <w:snapToGrid/>
        <w:ind w:firstLine="0" w:firstLineChars="0"/>
        <w:textAlignment w:val="auto"/>
        <w:rPr>
          <w:rStyle w:val="12"/>
          <w:rFonts w:hint="eastAsia" w:ascii="宋体" w:hAnsi="宋体" w:eastAsia="宋体" w:cs="宋体"/>
          <w:color w:val="000000" w:themeColor="text1"/>
          <w14:textFill>
            <w14:solidFill>
              <w14:schemeClr w14:val="tx1"/>
            </w14:solidFill>
          </w14:textFill>
        </w:rPr>
      </w:pPr>
    </w:p>
    <w:p w14:paraId="06BBB32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14:textFill>
            <w14:solidFill>
              <w14:schemeClr w14:val="tx1"/>
            </w14:solidFill>
          </w14:textFill>
        </w:rPr>
      </w:pPr>
      <w:r>
        <w:rPr>
          <w:rStyle w:val="12"/>
          <w:rFonts w:hint="eastAsia" w:ascii="宋体" w:hAnsi="宋体" w:eastAsia="宋体" w:cs="宋体"/>
          <w:color w:val="000000" w:themeColor="text1"/>
          <w:lang w:val="en-US" w:eastAsia="zh-CN"/>
          <w14:textFill>
            <w14:solidFill>
              <w14:schemeClr w14:val="tx1"/>
            </w14:solidFill>
          </w14:textFill>
        </w:rPr>
        <w:t>五</w:t>
      </w:r>
      <w:r>
        <w:rPr>
          <w:rStyle w:val="12"/>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竞争性磋商文件解释权</w:t>
      </w:r>
    </w:p>
    <w:p w14:paraId="75C2EDD3">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本项目竞争性磋商文件的最终解释权归采购人。</w:t>
      </w:r>
    </w:p>
    <w:p w14:paraId="5EC3413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000000" w:themeColor="text1"/>
          <w14:textFill>
            <w14:solidFill>
              <w14:schemeClr w14:val="tx1"/>
            </w14:solidFill>
          </w14:textFill>
        </w:rPr>
      </w:pPr>
      <w:bookmarkStart w:id="11" w:name="_Toc407182663"/>
      <w:r>
        <w:rPr>
          <w:rFonts w:hint="eastAsia" w:ascii="宋体" w:hAnsi="宋体" w:eastAsia="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14:textFill>
            <w14:solidFill>
              <w14:schemeClr w14:val="tx1"/>
            </w14:solidFill>
          </w14:textFill>
        </w:rPr>
        <w:t>、采 购 人</w:t>
      </w:r>
    </w:p>
    <w:p w14:paraId="5241C571">
      <w:pPr>
        <w:keepNext w:val="0"/>
        <w:keepLines w:val="0"/>
        <w:pageBreakBefore w:val="0"/>
        <w:widowControl w:val="0"/>
        <w:kinsoku/>
        <w:wordWrap/>
        <w:overflowPunct/>
        <w:topLinePunct w:val="0"/>
        <w:autoSpaceDE/>
        <w:autoSpaceDN/>
        <w:bidi w:val="0"/>
        <w:adjustRightInd/>
        <w:snapToGrid/>
        <w:ind w:firstLine="480"/>
        <w:jc w:val="both"/>
        <w:textAlignment w:val="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1.采购人名称：</w:t>
      </w:r>
      <w:r>
        <w:rPr>
          <w:rFonts w:hint="eastAsia" w:ascii="宋体" w:hAnsi="宋体" w:eastAsia="宋体" w:cs="宋体"/>
          <w:color w:val="000000" w:themeColor="text1"/>
          <w:u w:val="single"/>
          <w:lang w:val="en-US" w:eastAsia="zh-CN"/>
          <w14:textFill>
            <w14:solidFill>
              <w14:schemeClr w14:val="tx1"/>
            </w14:solidFill>
          </w14:textFill>
        </w:rPr>
        <w:t>罗甸县教育局</w:t>
      </w:r>
    </w:p>
    <w:p w14:paraId="2619820D">
      <w:pPr>
        <w:keepNext w:val="0"/>
        <w:keepLines w:val="0"/>
        <w:pageBreakBefore w:val="0"/>
        <w:widowControl w:val="0"/>
        <w:kinsoku/>
        <w:wordWrap/>
        <w:overflowPunct/>
        <w:topLinePunct w:val="0"/>
        <w:autoSpaceDE/>
        <w:autoSpaceDN/>
        <w:bidi w:val="0"/>
        <w:adjustRightInd/>
        <w:snapToGrid/>
        <w:ind w:firstLine="480"/>
        <w:jc w:val="both"/>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2.地      址：</w:t>
      </w:r>
      <w:r>
        <w:rPr>
          <w:rFonts w:hint="eastAsia" w:ascii="宋体" w:hAnsi="宋体" w:eastAsia="宋体" w:cs="宋体"/>
          <w:color w:val="000000" w:themeColor="text1"/>
          <w:u w:val="single"/>
          <w:lang w:val="en-US" w:eastAsia="zh-CN"/>
          <w14:textFill>
            <w14:solidFill>
              <w14:schemeClr w14:val="tx1"/>
            </w14:solidFill>
          </w14:textFill>
        </w:rPr>
        <w:t>罗甸县</w:t>
      </w:r>
    </w:p>
    <w:p w14:paraId="2EBC19CC">
      <w:pPr>
        <w:keepNext w:val="0"/>
        <w:keepLines w:val="0"/>
        <w:pageBreakBefore w:val="0"/>
        <w:widowControl w:val="0"/>
        <w:kinsoku/>
        <w:wordWrap/>
        <w:overflowPunct/>
        <w:topLinePunct w:val="0"/>
        <w:autoSpaceDE/>
        <w:autoSpaceDN/>
        <w:bidi w:val="0"/>
        <w:adjustRightInd/>
        <w:snapToGrid/>
        <w:ind w:firstLine="480"/>
        <w:jc w:val="both"/>
        <w:textAlignment w:val="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3.联  系  人：</w:t>
      </w:r>
      <w:r>
        <w:rPr>
          <w:rFonts w:hint="eastAsia" w:ascii="宋体" w:hAnsi="宋体" w:eastAsia="宋体" w:cs="宋体"/>
          <w:color w:val="000000" w:themeColor="text1"/>
          <w:u w:val="single"/>
          <w:lang w:val="en-US" w:eastAsia="zh-CN"/>
          <w14:textFill>
            <w14:solidFill>
              <w14:schemeClr w14:val="tx1"/>
            </w14:solidFill>
          </w14:textFill>
        </w:rPr>
        <w:t xml:space="preserve"> 李兴友 </w:t>
      </w:r>
    </w:p>
    <w:p w14:paraId="00E4A850">
      <w:pPr>
        <w:keepNext w:val="0"/>
        <w:keepLines w:val="0"/>
        <w:pageBreakBefore w:val="0"/>
        <w:widowControl w:val="0"/>
        <w:kinsoku/>
        <w:wordWrap/>
        <w:overflowPunct/>
        <w:topLinePunct w:val="0"/>
        <w:autoSpaceDE/>
        <w:autoSpaceDN/>
        <w:bidi w:val="0"/>
        <w:adjustRightInd/>
        <w:snapToGrid/>
        <w:ind w:firstLine="48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4.联系电话/传真：</w:t>
      </w:r>
      <w:r>
        <w:rPr>
          <w:rFonts w:hint="eastAsia" w:ascii="宋体" w:hAnsi="宋体" w:eastAsia="宋体" w:cs="宋体"/>
          <w:color w:val="000000" w:themeColor="text1"/>
          <w:u w:val="single"/>
          <w14:textFill>
            <w14:solidFill>
              <w14:schemeClr w14:val="tx1"/>
            </w14:solidFill>
          </w14:textFill>
        </w:rPr>
        <w:t>0854-7612387</w:t>
      </w:r>
    </w:p>
    <w:p w14:paraId="183AF18A">
      <w:pPr>
        <w:keepNext w:val="0"/>
        <w:keepLines w:val="0"/>
        <w:pageBreakBefore w:val="0"/>
        <w:widowControl w:val="0"/>
        <w:kinsoku/>
        <w:wordWrap/>
        <w:overflowPunct/>
        <w:topLinePunct w:val="0"/>
        <w:autoSpaceDE/>
        <w:autoSpaceDN/>
        <w:bidi w:val="0"/>
        <w:adjustRightInd/>
        <w:snapToGrid/>
        <w:ind w:firstLine="480"/>
        <w:jc w:val="both"/>
        <w:textAlignment w:val="auto"/>
        <w:rPr>
          <w:rFonts w:hint="default" w:ascii="宋体" w:hAnsi="宋体" w:eastAsia="宋体" w:cs="宋体"/>
          <w:color w:val="000000" w:themeColor="text1"/>
          <w:u w:val="single"/>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5.电子邮箱：</w:t>
      </w:r>
      <w:r>
        <w:rPr>
          <w:rFonts w:hint="eastAsia" w:ascii="宋体" w:hAnsi="宋体" w:eastAsia="宋体" w:cs="宋体"/>
          <w:color w:val="000000" w:themeColor="text1"/>
          <w:u w:val="single"/>
          <w:lang w:val="en-US" w:eastAsia="zh-CN"/>
          <w14:textFill>
            <w14:solidFill>
              <w14:schemeClr w14:val="tx1"/>
            </w14:solidFill>
          </w14:textFill>
        </w:rPr>
        <w:t xml:space="preserve"> / </w:t>
      </w:r>
    </w:p>
    <w:p w14:paraId="7206B26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000000" w:themeColor="text1"/>
          <w14:textFill>
            <w14:solidFill>
              <w14:schemeClr w14:val="tx1"/>
            </w14:solidFill>
          </w14:textFill>
        </w:rPr>
      </w:pPr>
      <w:bookmarkStart w:id="12" w:name="_Toc406671677"/>
      <w:bookmarkStart w:id="13" w:name="_Toc406670716"/>
      <w:bookmarkStart w:id="14" w:name="_Toc406671087"/>
      <w:r>
        <w:rPr>
          <w:rFonts w:hint="eastAsia" w:ascii="宋体" w:hAnsi="宋体" w:eastAsia="宋体" w:cs="宋体"/>
          <w:color w:val="000000" w:themeColor="text1"/>
          <w:lang w:val="en-US" w:eastAsia="zh-CN"/>
          <w14:textFill>
            <w14:solidFill>
              <w14:schemeClr w14:val="tx1"/>
            </w14:solidFill>
          </w14:textFill>
        </w:rPr>
        <w:t>七</w:t>
      </w:r>
      <w:r>
        <w:rPr>
          <w:rFonts w:hint="eastAsia" w:ascii="宋体" w:hAnsi="宋体" w:eastAsia="宋体" w:cs="宋体"/>
          <w:color w:val="000000" w:themeColor="text1"/>
          <w14:textFill>
            <w14:solidFill>
              <w14:schemeClr w14:val="tx1"/>
            </w14:solidFill>
          </w14:textFill>
        </w:rPr>
        <w:t>、代理机构</w:t>
      </w:r>
      <w:bookmarkEnd w:id="12"/>
      <w:bookmarkEnd w:id="13"/>
      <w:bookmarkEnd w:id="14"/>
    </w:p>
    <w:p w14:paraId="2B06EC60">
      <w:pPr>
        <w:keepNext w:val="0"/>
        <w:keepLines w:val="0"/>
        <w:pageBreakBefore w:val="0"/>
        <w:widowControl w:val="0"/>
        <w:kinsoku/>
        <w:wordWrap/>
        <w:overflowPunct/>
        <w:topLinePunct w:val="0"/>
        <w:autoSpaceDE/>
        <w:autoSpaceDN/>
        <w:bidi w:val="0"/>
        <w:adjustRightInd/>
        <w:snapToGrid/>
        <w:ind w:firstLine="480"/>
        <w:jc w:val="both"/>
        <w:textAlignment w:val="auto"/>
        <w:rPr>
          <w:rFonts w:hint="eastAsia" w:ascii="宋体" w:hAnsi="宋体" w:eastAsia="宋体" w:cs="宋体"/>
          <w:color w:val="000000" w:themeColor="text1"/>
          <w:u w:val="single"/>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1.名称：</w:t>
      </w:r>
      <w:r>
        <w:rPr>
          <w:rFonts w:hint="eastAsia" w:ascii="宋体" w:hAnsi="宋体" w:eastAsia="宋体" w:cs="宋体"/>
          <w:color w:val="000000" w:themeColor="text1"/>
          <w:u w:val="single"/>
          <w:lang w:eastAsia="zh-CN"/>
          <w14:textFill>
            <w14:solidFill>
              <w14:schemeClr w14:val="tx1"/>
            </w14:solidFill>
          </w14:textFill>
        </w:rPr>
        <w:t>陕西恒瑞项目管理有限公司</w:t>
      </w:r>
    </w:p>
    <w:p w14:paraId="30F01C35">
      <w:pPr>
        <w:keepNext w:val="0"/>
        <w:keepLines w:val="0"/>
        <w:pageBreakBefore w:val="0"/>
        <w:widowControl w:val="0"/>
        <w:kinsoku/>
        <w:wordWrap/>
        <w:overflowPunct/>
        <w:topLinePunct w:val="0"/>
        <w:autoSpaceDE/>
        <w:autoSpaceDN/>
        <w:bidi w:val="0"/>
        <w:adjustRightInd/>
        <w:snapToGrid/>
        <w:ind w:firstLine="480"/>
        <w:jc w:val="both"/>
        <w:textAlignment w:val="auto"/>
        <w:rPr>
          <w:rFonts w:hint="eastAsia" w:ascii="宋体" w:hAnsi="宋体" w:eastAsia="宋体" w:cs="宋体"/>
          <w:color w:val="000000" w:themeColor="text1"/>
          <w:u w:val="single"/>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2.地址：</w:t>
      </w:r>
      <w:r>
        <w:rPr>
          <w:rFonts w:hint="eastAsia" w:ascii="宋体" w:hAnsi="宋体" w:eastAsia="宋体" w:cs="宋体"/>
          <w:color w:val="000000" w:themeColor="text1"/>
          <w:u w:val="single"/>
          <w:lang w:eastAsia="zh-CN"/>
          <w14:textFill>
            <w14:solidFill>
              <w14:schemeClr w14:val="tx1"/>
            </w14:solidFill>
          </w14:textFill>
        </w:rPr>
        <w:t>贵阳市南明区花果园</w:t>
      </w:r>
    </w:p>
    <w:p w14:paraId="0F258DC1">
      <w:pPr>
        <w:keepNext w:val="0"/>
        <w:keepLines w:val="0"/>
        <w:pageBreakBefore w:val="0"/>
        <w:widowControl w:val="0"/>
        <w:kinsoku/>
        <w:wordWrap/>
        <w:overflowPunct/>
        <w:topLinePunct w:val="0"/>
        <w:autoSpaceDE/>
        <w:autoSpaceDN/>
        <w:bidi w:val="0"/>
        <w:adjustRightInd/>
        <w:snapToGrid/>
        <w:ind w:firstLine="48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3.联系人：</w:t>
      </w:r>
      <w:bookmarkStart w:id="27" w:name="_GoBack"/>
      <w:r>
        <w:rPr>
          <w:rFonts w:hint="eastAsia" w:ascii="宋体" w:hAnsi="宋体" w:eastAsia="宋体" w:cs="宋体"/>
          <w:color w:val="000000" w:themeColor="text1"/>
          <w:u w:val="single"/>
          <w:lang w:val="en-US" w:eastAsia="zh-CN"/>
          <w14:textFill>
            <w14:solidFill>
              <w14:schemeClr w14:val="tx1"/>
            </w14:solidFill>
          </w14:textFill>
        </w:rPr>
        <w:t>钟明、唐尚杰、于飞</w:t>
      </w:r>
      <w:bookmarkEnd w:id="27"/>
    </w:p>
    <w:p w14:paraId="3F15BE9C">
      <w:pPr>
        <w:keepNext w:val="0"/>
        <w:keepLines w:val="0"/>
        <w:pageBreakBefore w:val="0"/>
        <w:widowControl w:val="0"/>
        <w:kinsoku/>
        <w:wordWrap/>
        <w:overflowPunct/>
        <w:topLinePunct w:val="0"/>
        <w:autoSpaceDE/>
        <w:autoSpaceDN/>
        <w:bidi w:val="0"/>
        <w:adjustRightInd/>
        <w:snapToGrid/>
        <w:ind w:firstLine="48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4.联系电话/传真：</w:t>
      </w:r>
      <w:r>
        <w:rPr>
          <w:rFonts w:hint="eastAsia" w:ascii="宋体" w:hAnsi="宋体" w:eastAsia="宋体" w:cs="宋体"/>
          <w:color w:val="000000" w:themeColor="text1"/>
          <w:u w:val="single"/>
          <w:lang w:val="en-US" w:eastAsia="zh-CN"/>
          <w14:textFill>
            <w14:solidFill>
              <w14:schemeClr w14:val="tx1"/>
            </w14:solidFill>
          </w14:textFill>
        </w:rPr>
        <w:t>18608511916</w:t>
      </w:r>
    </w:p>
    <w:p w14:paraId="04A64627">
      <w:pPr>
        <w:keepNext w:val="0"/>
        <w:keepLines w:val="0"/>
        <w:pageBreakBefore w:val="0"/>
        <w:widowControl w:val="0"/>
        <w:kinsoku/>
        <w:wordWrap/>
        <w:overflowPunct/>
        <w:topLinePunct w:val="0"/>
        <w:autoSpaceDE/>
        <w:autoSpaceDN/>
        <w:bidi w:val="0"/>
        <w:adjustRightInd/>
        <w:snapToGrid/>
        <w:ind w:firstLine="480"/>
        <w:jc w:val="both"/>
        <w:textAlignment w:val="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5.电子邮箱：</w:t>
      </w:r>
      <w:r>
        <w:rPr>
          <w:rFonts w:hint="eastAsia" w:ascii="宋体" w:hAnsi="宋体" w:eastAsia="宋体" w:cs="宋体"/>
          <w:color w:val="000000" w:themeColor="text1"/>
          <w:u w:val="single"/>
          <w14:textFill>
            <w14:solidFill>
              <w14:schemeClr w14:val="tx1"/>
            </w14:solidFill>
          </w14:textFill>
        </w:rPr>
        <w:t xml:space="preserve">  /  </w:t>
      </w:r>
    </w:p>
    <w:p w14:paraId="4867DB0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八</w:t>
      </w:r>
      <w:r>
        <w:rPr>
          <w:rFonts w:hint="eastAsia" w:ascii="宋体" w:hAnsi="宋体" w:eastAsia="宋体" w:cs="宋体"/>
          <w:color w:val="000000" w:themeColor="text1"/>
          <w14:textFill>
            <w14:solidFill>
              <w14:schemeClr w14:val="tx1"/>
            </w14:solidFill>
          </w14:textFill>
        </w:rPr>
        <w:t>、监督部门</w:t>
      </w:r>
    </w:p>
    <w:p w14:paraId="6885C492">
      <w:pPr>
        <w:spacing w:before="120" w:beforeLines="50" w:after="120" w:afterLines="50"/>
        <w:ind w:firstLine="491" w:firstLineChars="205"/>
        <w:jc w:val="both"/>
        <w:rPr>
          <w:rFonts w:hint="eastAsia" w:ascii="宋体" w:hAnsi="宋体" w:eastAsia="宋体" w:cs="宋体"/>
          <w:color w:val="000000" w:themeColor="text1"/>
          <w:u w:val="single"/>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监督部门：</w:t>
      </w:r>
      <w:r>
        <w:rPr>
          <w:rFonts w:hint="eastAsia" w:ascii="宋体" w:hAnsi="宋体" w:eastAsia="宋体" w:cs="宋体"/>
          <w:color w:val="000000" w:themeColor="text1"/>
          <w:u w:val="single"/>
          <w:lang w:val="en-US" w:eastAsia="zh-CN"/>
          <w14:textFill>
            <w14:solidFill>
              <w14:schemeClr w14:val="tx1"/>
            </w14:solidFill>
          </w14:textFill>
        </w:rPr>
        <w:t>罗甸县财政局</w:t>
      </w:r>
    </w:p>
    <w:p w14:paraId="0761FD07">
      <w:pPr>
        <w:spacing w:before="120" w:beforeLines="50" w:after="120" w:afterLines="50"/>
        <w:ind w:firstLine="491" w:firstLineChars="205"/>
        <w:jc w:val="both"/>
        <w:rPr>
          <w:rFonts w:hint="default" w:ascii="宋体" w:hAnsi="宋体" w:eastAsia="宋体" w:cs="宋体"/>
          <w:color w:val="000000" w:themeColor="text1"/>
          <w:u w:val="single"/>
          <w:lang w:val="en-US" w:eastAsia="zh-CN"/>
          <w14:textFill>
            <w14:solidFill>
              <w14:schemeClr w14:val="tx1"/>
            </w14:solidFill>
          </w14:textFill>
        </w:rPr>
      </w:pPr>
      <w:r>
        <w:rPr>
          <w:rFonts w:hint="eastAsia" w:ascii="宋体" w:hAnsi="宋体" w:eastAsia="宋体" w:cs="宋体"/>
          <w:color w:val="000000" w:themeColor="text1"/>
          <w:u w:val="none"/>
          <w:lang w:val="en-US" w:eastAsia="zh-CN"/>
          <w14:textFill>
            <w14:solidFill>
              <w14:schemeClr w14:val="tx1"/>
            </w14:solidFill>
          </w14:textFill>
        </w:rPr>
        <w:t>联 系 人：</w:t>
      </w:r>
      <w:r>
        <w:rPr>
          <w:rFonts w:hint="eastAsia" w:ascii="宋体" w:hAnsi="宋体" w:eastAsia="宋体" w:cs="宋体"/>
          <w:color w:val="000000" w:themeColor="text1"/>
          <w:u w:val="single"/>
          <w:lang w:val="en-US" w:eastAsia="zh-CN"/>
          <w14:textFill>
            <w14:solidFill>
              <w14:schemeClr w14:val="tx1"/>
            </w14:solidFill>
          </w14:textFill>
        </w:rPr>
        <w:t>冯安俊</w:t>
      </w:r>
    </w:p>
    <w:p w14:paraId="5FE06F74">
      <w:pPr>
        <w:spacing w:before="120" w:beforeLines="50" w:after="120" w:afterLines="50"/>
        <w:ind w:firstLine="491" w:firstLineChars="205"/>
        <w:jc w:val="both"/>
        <w:rPr>
          <w:rFonts w:hint="default" w:ascii="宋体" w:hAnsi="宋体" w:eastAsia="宋体" w:cs="宋体"/>
          <w:color w:val="000000" w:themeColor="text1"/>
          <w:u w:val="single"/>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监督电话：</w:t>
      </w:r>
      <w:r>
        <w:rPr>
          <w:rFonts w:hint="eastAsia" w:ascii="宋体" w:hAnsi="宋体" w:eastAsia="宋体" w:cs="宋体"/>
          <w:sz w:val="24"/>
          <w:u w:val="single"/>
          <w:lang w:val="en-US" w:eastAsia="zh-CN"/>
        </w:rPr>
        <w:t>0854-7617130</w:t>
      </w:r>
    </w:p>
    <w:p w14:paraId="0B6FF8FF">
      <w:pPr>
        <w:spacing w:before="120" w:beforeLines="50" w:after="120" w:afterLines="50"/>
        <w:ind w:firstLine="491" w:firstLineChars="205"/>
        <w:rPr>
          <w:rFonts w:hint="default" w:ascii="宋体" w:hAnsi="宋体" w:eastAsia="宋体" w:cs="宋体"/>
          <w:color w:val="000000" w:themeColor="text1"/>
          <w:u w:val="single"/>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详细地址：</w:t>
      </w:r>
      <w:r>
        <w:rPr>
          <w:rFonts w:hint="eastAsia" w:ascii="宋体" w:hAnsi="宋体" w:eastAsia="宋体" w:cs="宋体"/>
          <w:sz w:val="24"/>
          <w:u w:val="single"/>
          <w:lang w:val="en-US" w:eastAsia="zh-CN"/>
        </w:rPr>
        <w:t>贵州省黔南布依族苗族自治州龙坪镇河滨路财政局</w:t>
      </w:r>
    </w:p>
    <w:p w14:paraId="0DD3C5FD">
      <w:pPr>
        <w:spacing w:before="120" w:beforeLines="50" w:after="120" w:afterLines="50" w:line="240" w:lineRule="auto"/>
        <w:ind w:firstLine="491" w:firstLineChars="205"/>
        <w:jc w:val="both"/>
        <w:rPr>
          <w:rFonts w:hint="eastAsia" w:ascii="宋体" w:hAnsi="宋体" w:eastAsia="宋体" w:cs="宋体"/>
          <w:color w:val="000000" w:themeColor="text1"/>
          <w14:textFill>
            <w14:solidFill>
              <w14:schemeClr w14:val="tx1"/>
            </w14:solidFill>
          </w14:textFill>
        </w:rPr>
      </w:pPr>
    </w:p>
    <w:p w14:paraId="21DAA150">
      <w:pPr>
        <w:pStyle w:val="4"/>
        <w:spacing w:before="240" w:after="240"/>
        <w:rPr>
          <w:rFonts w:hint="eastAsia" w:ascii="宋体" w:hAnsi="宋体" w:eastAsia="宋体" w:cs="宋体"/>
          <w:color w:val="000000" w:themeColor="text1"/>
          <w14:textFill>
            <w14:solidFill>
              <w14:schemeClr w14:val="tx1"/>
            </w14:solidFill>
          </w14:textFill>
        </w:rPr>
      </w:pPr>
      <w:bookmarkStart w:id="15" w:name="_Toc675"/>
      <w:r>
        <w:rPr>
          <w:rFonts w:hint="eastAsia" w:ascii="宋体" w:hAnsi="宋体" w:eastAsia="宋体" w:cs="宋体"/>
          <w:color w:val="000000" w:themeColor="text1"/>
          <w:sz w:val="30"/>
          <w:szCs w:val="30"/>
          <w14:textFill>
            <w14:solidFill>
              <w14:schemeClr w14:val="tx1"/>
            </w14:solidFill>
          </w14:textFill>
        </w:rPr>
        <w:t>第二节 货物/服务要求</w:t>
      </w:r>
      <w:bookmarkEnd w:id="11"/>
      <w:bookmarkEnd w:id="15"/>
    </w:p>
    <w:p w14:paraId="381D568A">
      <w:pPr>
        <w:ind w:firstLine="0" w:firstLineChars="0"/>
        <w:rPr>
          <w:rStyle w:val="12"/>
          <w:rFonts w:hint="eastAsia" w:ascii="宋体" w:hAnsi="宋体" w:eastAsia="宋体" w:cs="宋体"/>
          <w:color w:val="000000" w:themeColor="text1"/>
          <w14:textFill>
            <w14:solidFill>
              <w14:schemeClr w14:val="tx1"/>
            </w14:solidFill>
          </w14:textFill>
        </w:rPr>
      </w:pPr>
      <w:r>
        <w:rPr>
          <w:rStyle w:val="12"/>
          <w:rFonts w:hint="eastAsia" w:ascii="宋体" w:hAnsi="宋体" w:eastAsia="宋体" w:cs="宋体"/>
          <w:color w:val="000000" w:themeColor="text1"/>
          <w14:textFill>
            <w14:solidFill>
              <w14:schemeClr w14:val="tx1"/>
            </w14:solidFill>
          </w14:textFill>
        </w:rPr>
        <w:t>一、货物/服务范围</w:t>
      </w:r>
    </w:p>
    <w:p w14:paraId="5147B89B">
      <w:pPr>
        <w:ind w:firstLine="480"/>
        <w:rPr>
          <w:rFonts w:hint="default" w:ascii="宋体" w:hAnsi="宋体" w:eastAsia="宋体" w:cs="宋体"/>
          <w:color w:val="000000" w:themeColor="text1"/>
          <w:lang w:val="en-US"/>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本项目采购的</w:t>
      </w:r>
      <w:r>
        <w:rPr>
          <w:rFonts w:hint="eastAsia" w:ascii="宋体" w:hAnsi="宋体" w:eastAsia="宋体" w:cs="宋体"/>
          <w:bCs/>
          <w:color w:val="000000" w:themeColor="text1"/>
          <w14:textFill>
            <w14:solidFill>
              <w14:schemeClr w14:val="tx1"/>
            </w14:solidFill>
          </w14:textFill>
        </w:rPr>
        <w:t>范围</w:t>
      </w:r>
      <w:r>
        <w:rPr>
          <w:rFonts w:hint="eastAsia" w:ascii="宋体" w:hAnsi="宋体" w:eastAsia="宋体" w:cs="宋体"/>
          <w:bCs/>
          <w:color w:val="000000" w:themeColor="text1"/>
          <w:lang w:val="en-US" w:eastAsia="zh-CN"/>
          <w14:textFill>
            <w14:solidFill>
              <w14:schemeClr w14:val="tx1"/>
            </w14:solidFill>
          </w14:textFill>
        </w:rPr>
        <w:t>为</w:t>
      </w:r>
      <w:r>
        <w:rPr>
          <w:rFonts w:hint="eastAsia" w:ascii="宋体" w:hAnsi="宋体" w:eastAsia="宋体" w:cs="宋体"/>
          <w:bCs/>
          <w:color w:val="000000" w:themeColor="text1"/>
          <w:u w:val="single"/>
          <w:lang w:val="en-US" w:eastAsia="zh-CN"/>
          <w14:textFill>
            <w14:solidFill>
              <w14:schemeClr w14:val="tx1"/>
            </w14:solidFill>
          </w14:textFill>
        </w:rPr>
        <w:t>运动场维修改造2300平方米，班班通设备购置285套</w:t>
      </w:r>
      <w:r>
        <w:rPr>
          <w:rFonts w:hint="eastAsia" w:ascii="宋体" w:hAnsi="宋体" w:eastAsia="宋体" w:cs="宋体"/>
          <w:color w:val="000000" w:themeColor="text1"/>
          <w:u w:val="single"/>
          <w:lang w:val="en-US" w:eastAsia="zh-CN"/>
          <w14:textFill>
            <w14:solidFill>
              <w14:schemeClr w14:val="tx1"/>
            </w14:solidFill>
          </w14:textFill>
        </w:rPr>
        <w:t>，具体范围为采购人提供的工程量清单所示全部工作内容。</w:t>
      </w:r>
    </w:p>
    <w:p w14:paraId="3566230E">
      <w:pPr>
        <w:ind w:firstLine="0" w:firstLineChars="0"/>
        <w:rPr>
          <w:rStyle w:val="12"/>
          <w:rFonts w:hint="eastAsia" w:ascii="宋体" w:hAnsi="宋体" w:eastAsia="宋体" w:cs="宋体"/>
          <w:color w:val="000000" w:themeColor="text1"/>
          <w14:textFill>
            <w14:solidFill>
              <w14:schemeClr w14:val="tx1"/>
            </w14:solidFill>
          </w14:textFill>
        </w:rPr>
      </w:pPr>
      <w:r>
        <w:rPr>
          <w:rStyle w:val="12"/>
          <w:rFonts w:hint="eastAsia" w:ascii="宋体" w:hAnsi="宋体" w:eastAsia="宋体" w:cs="宋体"/>
          <w:color w:val="000000" w:themeColor="text1"/>
          <w14:textFill>
            <w14:solidFill>
              <w14:schemeClr w14:val="tx1"/>
            </w14:solidFill>
          </w14:textFill>
        </w:rPr>
        <w:t>二、服务须满足的规范、标准</w:t>
      </w:r>
    </w:p>
    <w:p w14:paraId="453D1AB4">
      <w:pPr>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本项目执行的规范或标准：</w:t>
      </w:r>
      <w:r>
        <w:rPr>
          <w:rFonts w:hint="eastAsia" w:ascii="宋体" w:hAnsi="宋体" w:eastAsia="宋体" w:cs="宋体"/>
          <w:color w:val="000000" w:themeColor="text1"/>
          <w:lang w:val="en-US" w:eastAsia="zh-CN"/>
          <w14:textFill>
            <w14:solidFill>
              <w14:schemeClr w14:val="tx1"/>
            </w14:solidFill>
          </w14:textFill>
        </w:rPr>
        <w:t>符合国家及行业相关规定、规范和标准</w:t>
      </w:r>
      <w:r>
        <w:rPr>
          <w:rFonts w:hint="eastAsia" w:ascii="宋体" w:hAnsi="宋体" w:eastAsia="宋体" w:cs="宋体"/>
          <w:color w:val="000000" w:themeColor="text1"/>
          <w14:textFill>
            <w14:solidFill>
              <w14:schemeClr w14:val="tx1"/>
            </w14:solidFill>
          </w14:textFill>
        </w:rPr>
        <w:t>。</w:t>
      </w:r>
    </w:p>
    <w:p w14:paraId="727FE801">
      <w:pPr>
        <w:pStyle w:val="4"/>
        <w:spacing w:before="240" w:after="240"/>
        <w:rPr>
          <w:rFonts w:hint="eastAsia" w:ascii="宋体" w:hAnsi="宋体" w:eastAsia="宋体" w:cs="宋体"/>
          <w:color w:val="000000" w:themeColor="text1"/>
          <w14:textFill>
            <w14:solidFill>
              <w14:schemeClr w14:val="tx1"/>
            </w14:solidFill>
          </w14:textFill>
        </w:rPr>
      </w:pPr>
      <w:bookmarkStart w:id="16" w:name="_Toc1573"/>
      <w:bookmarkStart w:id="17" w:name="_Toc407182664"/>
      <w:r>
        <w:rPr>
          <w:rFonts w:hint="eastAsia" w:ascii="宋体" w:hAnsi="宋体" w:eastAsia="宋体" w:cs="宋体"/>
          <w:color w:val="000000" w:themeColor="text1"/>
          <w:sz w:val="30"/>
          <w:szCs w:val="30"/>
          <w14:textFill>
            <w14:solidFill>
              <w14:schemeClr w14:val="tx1"/>
            </w14:solidFill>
          </w14:textFill>
        </w:rPr>
        <w:t>第三节 供应商资格条件</w:t>
      </w:r>
      <w:bookmarkEnd w:id="16"/>
      <w:bookmarkEnd w:id="17"/>
    </w:p>
    <w:p w14:paraId="76F902A6">
      <w:pPr>
        <w:spacing w:before="120" w:beforeLines="50" w:after="120" w:afterLines="50" w:line="24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本项目供应商资格条件要求如下：</w:t>
      </w:r>
    </w:p>
    <w:p w14:paraId="54846D44">
      <w:pPr>
        <w:keepNext w:val="0"/>
        <w:keepLines w:val="0"/>
        <w:pageBreakBefore w:val="0"/>
        <w:widowControl w:val="0"/>
        <w:kinsoku/>
        <w:wordWrap/>
        <w:overflowPunct/>
        <w:topLinePunct w:val="0"/>
        <w:autoSpaceDE/>
        <w:autoSpaceDN/>
        <w:bidi w:val="0"/>
        <w:adjustRightInd/>
        <w:snapToGrid/>
        <w:spacing w:before="120" w:beforeLines="50" w:after="120" w:afterLines="50" w:line="400" w:lineRule="atLeas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一、供应商属于企业法人、其他组织或自然人</w:t>
      </w:r>
    </w:p>
    <w:p w14:paraId="5834DAD7">
      <w:pPr>
        <w:keepNext w:val="0"/>
        <w:keepLines w:val="0"/>
        <w:pageBreakBefore w:val="0"/>
        <w:widowControl w:val="0"/>
        <w:kinsoku/>
        <w:wordWrap/>
        <w:overflowPunct/>
        <w:topLinePunct w:val="0"/>
        <w:autoSpaceDE/>
        <w:autoSpaceDN/>
        <w:bidi w:val="0"/>
        <w:adjustRightInd/>
        <w:snapToGrid/>
        <w:spacing w:before="120" w:beforeLines="50" w:after="120" w:afterLines="50" w:line="400" w:lineRule="atLeas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（一）符合政府采购法第二十二条规定，提供政府采购法实施条例第十七条规定资料。</w:t>
      </w:r>
    </w:p>
    <w:p w14:paraId="4ED52B20">
      <w:pPr>
        <w:keepNext w:val="0"/>
        <w:keepLines w:val="0"/>
        <w:pageBreakBefore w:val="0"/>
        <w:widowControl w:val="0"/>
        <w:kinsoku/>
        <w:wordWrap/>
        <w:overflowPunct/>
        <w:topLinePunct w:val="0"/>
        <w:autoSpaceDE/>
        <w:autoSpaceDN/>
        <w:bidi w:val="0"/>
        <w:adjustRightInd/>
        <w:snapToGrid/>
        <w:spacing w:line="400" w:lineRule="atLeas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1.具有独立承担民事责任的能力：提供法人或其他组织的营业执照等证明文件，或自然人身份证明；</w:t>
      </w:r>
    </w:p>
    <w:p w14:paraId="07E1F7FD">
      <w:pPr>
        <w:keepNext w:val="0"/>
        <w:keepLines w:val="0"/>
        <w:pageBreakBefore w:val="0"/>
        <w:widowControl w:val="0"/>
        <w:kinsoku/>
        <w:wordWrap/>
        <w:overflowPunct/>
        <w:topLinePunct w:val="0"/>
        <w:autoSpaceDE/>
        <w:autoSpaceDN/>
        <w:bidi w:val="0"/>
        <w:adjustRightInd/>
        <w:snapToGrid/>
        <w:spacing w:line="400" w:lineRule="atLeas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2.具有良好的商业信誉和健全的财务会计制度：</w:t>
      </w:r>
    </w:p>
    <w:p w14:paraId="1556CE47">
      <w:pPr>
        <w:keepNext w:val="0"/>
        <w:keepLines w:val="0"/>
        <w:pageBreakBefore w:val="0"/>
        <w:widowControl w:val="0"/>
        <w:kinsoku/>
        <w:wordWrap/>
        <w:overflowPunct/>
        <w:topLinePunct w:val="0"/>
        <w:autoSpaceDE/>
        <w:autoSpaceDN/>
        <w:bidi w:val="0"/>
        <w:adjustRightInd/>
        <w:snapToGrid/>
        <w:spacing w:line="400" w:lineRule="atLeas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具体要求：</w:t>
      </w:r>
      <w:r>
        <w:rPr>
          <w:rFonts w:hint="eastAsia" w:ascii="宋体" w:hAnsi="宋体" w:eastAsia="宋体" w:cs="宋体"/>
          <w:color w:val="000000" w:themeColor="text1"/>
          <w:lang w:eastAsia="zh-CN"/>
          <w14:textFill>
            <w14:solidFill>
              <w14:schemeClr w14:val="tx1"/>
            </w14:solidFill>
          </w14:textFill>
        </w:rPr>
        <w:t>提供经会计师事务所出具的2024年度的财务审计报告或基本开户银行2025年1月（含1月）以来出具的资信证明</w:t>
      </w:r>
      <w:r>
        <w:rPr>
          <w:rFonts w:hint="eastAsia" w:ascii="宋体" w:hAnsi="宋体" w:eastAsia="宋体" w:cs="宋体"/>
          <w:color w:val="000000" w:themeColor="text1"/>
          <w14:textFill>
            <w14:solidFill>
              <w14:schemeClr w14:val="tx1"/>
            </w14:solidFill>
          </w14:textFill>
        </w:rPr>
        <w:t>；</w:t>
      </w:r>
    </w:p>
    <w:p w14:paraId="6F4F56A7">
      <w:pPr>
        <w:keepNext w:val="0"/>
        <w:keepLines w:val="0"/>
        <w:pageBreakBefore w:val="0"/>
        <w:widowControl w:val="0"/>
        <w:kinsoku/>
        <w:wordWrap/>
        <w:overflowPunct/>
        <w:topLinePunct w:val="0"/>
        <w:autoSpaceDE/>
        <w:autoSpaceDN/>
        <w:bidi w:val="0"/>
        <w:adjustRightInd/>
        <w:snapToGrid/>
        <w:spacing w:line="400" w:lineRule="atLeas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3.具有履行合同所必需的设备和专业技术能力：</w:t>
      </w:r>
    </w:p>
    <w:p w14:paraId="5F16702F">
      <w:pPr>
        <w:keepNext w:val="0"/>
        <w:keepLines w:val="0"/>
        <w:pageBreakBefore w:val="0"/>
        <w:widowControl w:val="0"/>
        <w:kinsoku/>
        <w:wordWrap/>
        <w:overflowPunct/>
        <w:topLinePunct w:val="0"/>
        <w:autoSpaceDE/>
        <w:autoSpaceDN/>
        <w:bidi w:val="0"/>
        <w:adjustRightInd/>
        <w:snapToGrid/>
        <w:spacing w:line="400" w:lineRule="atLeas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具体要求：提供具备履行合同所必需的设备和专业技术能力的承诺书</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承诺书格式自拟</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p>
    <w:p w14:paraId="37C17597">
      <w:pPr>
        <w:keepNext w:val="0"/>
        <w:keepLines w:val="0"/>
        <w:pageBreakBefore w:val="0"/>
        <w:widowControl w:val="0"/>
        <w:kinsoku/>
        <w:wordWrap/>
        <w:overflowPunct/>
        <w:topLinePunct w:val="0"/>
        <w:autoSpaceDE/>
        <w:autoSpaceDN/>
        <w:bidi w:val="0"/>
        <w:adjustRightInd/>
        <w:snapToGrid/>
        <w:spacing w:line="400" w:lineRule="atLeas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4.具有依法缴纳税收和社会保障资金的良好记录：</w:t>
      </w:r>
    </w:p>
    <w:p w14:paraId="52419252">
      <w:pPr>
        <w:keepNext w:val="0"/>
        <w:keepLines w:val="0"/>
        <w:pageBreakBefore w:val="0"/>
        <w:widowControl w:val="0"/>
        <w:kinsoku/>
        <w:wordWrap/>
        <w:overflowPunct/>
        <w:topLinePunct w:val="0"/>
        <w:autoSpaceDE/>
        <w:autoSpaceDN/>
        <w:bidi w:val="0"/>
        <w:adjustRightInd/>
        <w:snapToGrid/>
        <w:spacing w:line="400" w:lineRule="atLeas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具体要求：</w:t>
      </w:r>
      <w:r>
        <w:rPr>
          <w:rFonts w:hint="eastAsia" w:ascii="宋体" w:hAnsi="宋体" w:eastAsia="宋体" w:cs="宋体"/>
          <w:color w:val="000000" w:themeColor="text1"/>
          <w:lang w:eastAsia="zh-CN"/>
          <w14:textFill>
            <w14:solidFill>
              <w14:schemeClr w14:val="tx1"/>
            </w14:solidFill>
          </w14:textFill>
        </w:rPr>
        <w:t>提供2025年1月至今任意一月依法缴纳税收和社会保障资金的有效证明材料(非纳税组织或纳税零申报的供应商提供相关佐证证明材料)</w:t>
      </w:r>
      <w:r>
        <w:rPr>
          <w:rFonts w:hint="eastAsia" w:ascii="宋体" w:hAnsi="宋体" w:eastAsia="宋体" w:cs="宋体"/>
          <w:color w:val="000000" w:themeColor="text1"/>
          <w14:textFill>
            <w14:solidFill>
              <w14:schemeClr w14:val="tx1"/>
            </w14:solidFill>
          </w14:textFill>
        </w:rPr>
        <w:t>；</w:t>
      </w:r>
    </w:p>
    <w:p w14:paraId="767B5A90">
      <w:pPr>
        <w:keepNext w:val="0"/>
        <w:keepLines w:val="0"/>
        <w:pageBreakBefore w:val="0"/>
        <w:widowControl w:val="0"/>
        <w:kinsoku/>
        <w:wordWrap/>
        <w:overflowPunct/>
        <w:topLinePunct w:val="0"/>
        <w:autoSpaceDE/>
        <w:autoSpaceDN/>
        <w:bidi w:val="0"/>
        <w:adjustRightInd/>
        <w:snapToGrid/>
        <w:spacing w:line="400" w:lineRule="atLeas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5.参加本次政府采购活动前三年内，在经营活动中没有违法违规记录：</w:t>
      </w:r>
    </w:p>
    <w:p w14:paraId="5A699D4D">
      <w:pPr>
        <w:keepNext w:val="0"/>
        <w:keepLines w:val="0"/>
        <w:pageBreakBefore w:val="0"/>
        <w:widowControl w:val="0"/>
        <w:kinsoku/>
        <w:wordWrap/>
        <w:overflowPunct/>
        <w:topLinePunct w:val="0"/>
        <w:autoSpaceDE/>
        <w:autoSpaceDN/>
        <w:bidi w:val="0"/>
        <w:adjustRightInd/>
        <w:snapToGrid/>
        <w:spacing w:line="400" w:lineRule="atLeas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提供参加政府采购活动前3年内在经营活动中没有重大违法记录的书面声明（格式文件详见投标文件范本）；</w:t>
      </w:r>
    </w:p>
    <w:p w14:paraId="011D6952">
      <w:pPr>
        <w:keepNext w:val="0"/>
        <w:keepLines w:val="0"/>
        <w:pageBreakBefore w:val="0"/>
        <w:widowControl w:val="0"/>
        <w:kinsoku/>
        <w:wordWrap/>
        <w:overflowPunct/>
        <w:topLinePunct w:val="0"/>
        <w:autoSpaceDE/>
        <w:autoSpaceDN/>
        <w:bidi w:val="0"/>
        <w:adjustRightInd/>
        <w:snapToGrid/>
        <w:spacing w:before="240" w:beforeLines="100" w:after="240" w:afterLines="100" w:line="400" w:lineRule="atLeas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6.法律、行政法规规定的其他条件：</w:t>
      </w:r>
    </w:p>
    <w:p w14:paraId="08EDD8E7">
      <w:pPr>
        <w:keepNext w:val="0"/>
        <w:keepLines w:val="0"/>
        <w:pageBreakBefore w:val="0"/>
        <w:widowControl w:val="0"/>
        <w:tabs>
          <w:tab w:val="left" w:pos="312"/>
        </w:tabs>
        <w:kinsoku/>
        <w:wordWrap/>
        <w:overflowPunct/>
        <w:topLinePunct w:val="0"/>
        <w:autoSpaceDE/>
        <w:autoSpaceDN/>
        <w:bidi w:val="0"/>
        <w:adjustRightInd/>
        <w:snapToGrid/>
        <w:spacing w:before="240" w:beforeLines="100" w:after="240" w:afterLines="100" w:line="400" w:lineRule="atLeas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14:paraId="51989F0C">
      <w:pPr>
        <w:keepNext w:val="0"/>
        <w:keepLines w:val="0"/>
        <w:pageBreakBefore w:val="0"/>
        <w:widowControl w:val="0"/>
        <w:tabs>
          <w:tab w:val="left" w:pos="312"/>
        </w:tabs>
        <w:kinsoku/>
        <w:wordWrap/>
        <w:overflowPunct/>
        <w:topLinePunct w:val="0"/>
        <w:autoSpaceDE/>
        <w:autoSpaceDN/>
        <w:bidi w:val="0"/>
        <w:adjustRightInd/>
        <w:snapToGrid/>
        <w:spacing w:before="240" w:beforeLines="100" w:after="240" w:afterLines="100" w:line="400" w:lineRule="atLeast"/>
        <w:ind w:firstLine="480"/>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根据《省发展改革委省法院省公共资源交易中心关于推进全省公共资源交易领域对法院失信被执行人实施信用联合惩戒的通知》黔发改财金（2020）421号文件要求，采购人或代理机构在递交投标文件截止时间后现场根据</w:t>
      </w:r>
      <w:r>
        <w:rPr>
          <w:rFonts w:hint="eastAsia" w:ascii="宋体" w:hAnsi="宋体" w:eastAsia="宋体" w:cs="宋体"/>
          <w:color w:val="000000" w:themeColor="text1"/>
          <w:u w:val="single"/>
          <w14:textFill>
            <w14:solidFill>
              <w14:schemeClr w14:val="tx1"/>
            </w14:solidFill>
          </w14:textFill>
        </w:rPr>
        <w:t>贵州信用联合惩戒平台</w:t>
      </w:r>
      <w:r>
        <w:rPr>
          <w:rFonts w:hint="eastAsia" w:ascii="宋体" w:hAnsi="宋体" w:eastAsia="宋体" w:cs="宋体"/>
          <w:color w:val="000000" w:themeColor="text1"/>
          <w14:textFill>
            <w14:solidFill>
              <w14:schemeClr w14:val="tx1"/>
            </w14:solidFill>
          </w14:textFill>
        </w:rPr>
        <w:t>反馈信息，查询供应商是否属于法院失信被执行人，如被列入取消其投标资格。</w:t>
      </w:r>
    </w:p>
    <w:p w14:paraId="377045AC">
      <w:pPr>
        <w:keepNext w:val="0"/>
        <w:keepLines w:val="0"/>
        <w:pageBreakBefore w:val="0"/>
        <w:widowControl w:val="0"/>
        <w:kinsoku/>
        <w:wordWrap/>
        <w:overflowPunct/>
        <w:topLinePunct w:val="0"/>
        <w:autoSpaceDE/>
        <w:autoSpaceDN/>
        <w:bidi w:val="0"/>
        <w:adjustRightInd/>
        <w:snapToGrid/>
        <w:spacing w:before="120" w:beforeLines="50" w:after="120" w:afterLines="50" w:line="400" w:lineRule="atLeas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（二）本项目所需特殊行业资质或要求</w:t>
      </w:r>
    </w:p>
    <w:p w14:paraId="59642D26">
      <w:pPr>
        <w:widowControl/>
        <w:numPr>
          <w:ilvl w:val="0"/>
          <w:numId w:val="0"/>
        </w:numPr>
        <w:spacing w:line="240" w:lineRule="auto"/>
        <w:ind w:leftChars="0" w:firstLine="720" w:firstLineChars="300"/>
        <w:rPr>
          <w:rFonts w:hint="default" w:ascii="宋体" w:hAnsi="宋体" w:eastAsia="宋体" w:cs="宋体"/>
          <w:color w:val="000000" w:themeColor="text1"/>
          <w:u w:val="none"/>
          <w:lang w:val="en-US"/>
          <w14:textFill>
            <w14:solidFill>
              <w14:schemeClr w14:val="tx1"/>
            </w14:solidFill>
          </w14:textFill>
        </w:rPr>
      </w:pPr>
      <w:r>
        <w:rPr>
          <w:rFonts w:hint="eastAsia" w:ascii="宋体" w:hAnsi="宋体" w:eastAsia="宋体" w:cs="宋体"/>
          <w:color w:val="000000" w:themeColor="text1"/>
          <w:u w:val="none"/>
          <w:lang w:val="en-US" w:eastAsia="zh-CN"/>
          <w14:textFill>
            <w14:solidFill>
              <w14:schemeClr w14:val="tx1"/>
            </w14:solidFill>
          </w14:textFill>
        </w:rPr>
        <w:t>无</w:t>
      </w:r>
    </w:p>
    <w:p w14:paraId="75087223">
      <w:pPr>
        <w:keepNext w:val="0"/>
        <w:keepLines w:val="0"/>
        <w:pageBreakBefore w:val="0"/>
        <w:widowControl w:val="0"/>
        <w:numPr>
          <w:ilvl w:val="0"/>
          <w:numId w:val="1"/>
        </w:numPr>
        <w:kinsoku/>
        <w:wordWrap/>
        <w:overflowPunct/>
        <w:topLinePunct w:val="0"/>
        <w:autoSpaceDE/>
        <w:autoSpaceDN/>
        <w:bidi w:val="0"/>
        <w:adjustRightInd/>
        <w:snapToGrid/>
        <w:spacing w:before="120" w:beforeLines="50" w:after="120" w:afterLines="50" w:line="400" w:lineRule="atLeas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w:t>
      </w:r>
      <w:r>
        <w:rPr>
          <w:rFonts w:hint="eastAsia" w:ascii="宋体" w:hAnsi="宋体" w:eastAsia="宋体" w:cs="宋体"/>
          <w:color w:val="000000" w:themeColor="text1"/>
          <w:u w:val="single"/>
          <w14:textFill>
            <w14:solidFill>
              <w14:schemeClr w14:val="tx1"/>
            </w14:solidFill>
          </w14:textFill>
        </w:rPr>
        <w:t xml:space="preserve">  不接受  </w:t>
      </w:r>
      <w:r>
        <w:rPr>
          <w:rFonts w:hint="eastAsia" w:ascii="宋体" w:hAnsi="宋体" w:eastAsia="宋体" w:cs="宋体"/>
          <w:color w:val="000000" w:themeColor="text1"/>
          <w14:textFill>
            <w14:solidFill>
              <w14:schemeClr w14:val="tx1"/>
            </w14:solidFill>
          </w14:textFill>
        </w:rPr>
        <w:t>联合体投标</w:t>
      </w:r>
    </w:p>
    <w:p w14:paraId="17F84DE4">
      <w:pPr>
        <w:keepNext w:val="0"/>
        <w:keepLines w:val="0"/>
        <w:pageBreakBefore w:val="0"/>
        <w:widowControl w:val="0"/>
        <w:numPr>
          <w:ilvl w:val="0"/>
          <w:numId w:val="0"/>
        </w:numPr>
        <w:kinsoku/>
        <w:wordWrap/>
        <w:overflowPunct/>
        <w:topLinePunct w:val="0"/>
        <w:autoSpaceDE/>
        <w:autoSpaceDN/>
        <w:bidi w:val="0"/>
        <w:adjustRightInd/>
        <w:snapToGrid/>
        <w:spacing w:before="120" w:beforeLines="50" w:after="120" w:afterLines="50" w:line="400" w:lineRule="atLeast"/>
        <w:textAlignment w:val="auto"/>
        <w:rPr>
          <w:rFonts w:hint="eastAsia" w:ascii="宋体" w:hAnsi="宋体" w:eastAsia="宋体" w:cs="宋体"/>
          <w:color w:val="000000" w:themeColor="text1"/>
          <w14:textFill>
            <w14:solidFill>
              <w14:schemeClr w14:val="tx1"/>
            </w14:solidFill>
          </w14:textFill>
        </w:rPr>
      </w:pPr>
    </w:p>
    <w:p w14:paraId="499DB3BB">
      <w:pPr>
        <w:pStyle w:val="3"/>
        <w:spacing w:before="120" w:after="120"/>
        <w:rPr>
          <w:rFonts w:hint="eastAsia" w:ascii="宋体" w:hAnsi="宋体" w:eastAsia="宋体" w:cs="宋体"/>
          <w:color w:val="000000" w:themeColor="text1"/>
          <w:sz w:val="30"/>
          <w:szCs w:val="30"/>
          <w14:textFill>
            <w14:solidFill>
              <w14:schemeClr w14:val="tx1"/>
            </w14:solidFill>
          </w14:textFill>
        </w:rPr>
      </w:pPr>
      <w:bookmarkStart w:id="18" w:name="_Toc407182665"/>
      <w:bookmarkStart w:id="19" w:name="_Toc407169873"/>
      <w:bookmarkStart w:id="20" w:name="_Toc640"/>
    </w:p>
    <w:p w14:paraId="0F348B2D">
      <w:pPr>
        <w:pStyle w:val="3"/>
        <w:spacing w:before="120" w:after="120"/>
        <w:rPr>
          <w:rFonts w:hint="eastAsia" w:ascii="宋体" w:hAnsi="宋体" w:eastAsia="宋体" w:cs="宋体"/>
          <w:color w:val="000000" w:themeColor="text1"/>
          <w:sz w:val="30"/>
          <w:szCs w:val="30"/>
          <w14:textFill>
            <w14:solidFill>
              <w14:schemeClr w14:val="tx1"/>
            </w14:solidFill>
          </w14:textFill>
        </w:rPr>
      </w:pPr>
    </w:p>
    <w:p w14:paraId="5EC25F09">
      <w:pPr>
        <w:pStyle w:val="3"/>
        <w:spacing w:before="120" w:after="1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第二章 采购清单、</w:t>
      </w:r>
      <w:r>
        <w:rPr>
          <w:rFonts w:hint="eastAsia" w:ascii="宋体" w:hAnsi="宋体" w:eastAsia="宋体" w:cs="宋体"/>
          <w:color w:val="000000" w:themeColor="text1"/>
          <w:sz w:val="30"/>
          <w:szCs w:val="30"/>
          <w:lang w:val="en-US" w:eastAsia="zh-CN"/>
          <w14:textFill>
            <w14:solidFill>
              <w14:schemeClr w14:val="tx1"/>
            </w14:solidFill>
          </w14:textFill>
        </w:rPr>
        <w:t>技术参数</w:t>
      </w:r>
      <w:r>
        <w:rPr>
          <w:rFonts w:hint="eastAsia" w:ascii="宋体" w:hAnsi="宋体" w:eastAsia="宋体" w:cs="宋体"/>
          <w:color w:val="000000" w:themeColor="text1"/>
          <w:sz w:val="30"/>
          <w:szCs w:val="30"/>
          <w14:textFill>
            <w14:solidFill>
              <w14:schemeClr w14:val="tx1"/>
            </w14:solidFill>
          </w14:textFill>
        </w:rPr>
        <w:t>及商务要求</w:t>
      </w:r>
      <w:bookmarkEnd w:id="18"/>
      <w:bookmarkEnd w:id="19"/>
      <w:bookmarkEnd w:id="20"/>
    </w:p>
    <w:p w14:paraId="6B9DB838">
      <w:pPr>
        <w:pStyle w:val="4"/>
        <w:spacing w:before="240" w:after="240"/>
        <w:rPr>
          <w:rFonts w:hint="eastAsia" w:ascii="宋体" w:hAnsi="宋体" w:eastAsia="宋体" w:cs="宋体"/>
          <w:color w:val="000000" w:themeColor="text1"/>
          <w:sz w:val="30"/>
          <w:szCs w:val="30"/>
          <w14:textFill>
            <w14:solidFill>
              <w14:schemeClr w14:val="tx1"/>
            </w14:solidFill>
          </w14:textFill>
        </w:rPr>
      </w:pPr>
      <w:bookmarkStart w:id="21" w:name="_Toc407182666"/>
      <w:bookmarkStart w:id="22" w:name="_Toc8891"/>
      <w:r>
        <w:rPr>
          <w:rFonts w:hint="eastAsia" w:ascii="宋体" w:hAnsi="宋体" w:eastAsia="宋体" w:cs="宋体"/>
          <w:color w:val="000000" w:themeColor="text1"/>
          <w:sz w:val="30"/>
          <w:szCs w:val="30"/>
          <w14:textFill>
            <w14:solidFill>
              <w14:schemeClr w14:val="tx1"/>
            </w14:solidFill>
          </w14:textFill>
        </w:rPr>
        <w:t>第一节 采购清单及</w:t>
      </w:r>
      <w:bookmarkEnd w:id="21"/>
      <w:r>
        <w:rPr>
          <w:rFonts w:hint="eastAsia" w:ascii="宋体" w:hAnsi="宋体" w:eastAsia="宋体" w:cs="宋体"/>
          <w:color w:val="000000" w:themeColor="text1"/>
          <w:sz w:val="30"/>
          <w:szCs w:val="30"/>
          <w:lang w:val="en-US" w:eastAsia="zh-CN"/>
          <w14:textFill>
            <w14:solidFill>
              <w14:schemeClr w14:val="tx1"/>
            </w14:solidFill>
          </w14:textFill>
        </w:rPr>
        <w:t>技术参数</w:t>
      </w:r>
      <w:bookmarkEnd w:id="22"/>
    </w:p>
    <w:p w14:paraId="25F8AC5C">
      <w:pPr>
        <w:pStyle w:val="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w:t>
      </w:r>
      <w:r>
        <w:rPr>
          <w:rFonts w:hint="eastAsia" w:ascii="宋体" w:hAnsi="宋体" w:eastAsia="宋体" w:cs="宋体"/>
          <w:color w:val="000000" w:themeColor="text1"/>
          <w:lang w:val="en-US" w:eastAsia="zh-CN"/>
          <w14:textFill>
            <w14:solidFill>
              <w14:schemeClr w14:val="tx1"/>
            </w14:solidFill>
          </w14:textFill>
        </w:rPr>
        <w:t>招标范围</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采购人提供的采购清单所示全部内容</w:t>
      </w:r>
    </w:p>
    <w:p w14:paraId="223FA032">
      <w:pPr>
        <w:pStyle w:val="14"/>
        <w:ind w:left="0" w:leftChars="0" w:firstLine="0" w:firstLineChars="0"/>
        <w:rPr>
          <w:rFonts w:hint="eastAsia"/>
          <w:color w:val="000000" w:themeColor="text1"/>
          <w14:textFill>
            <w14:solidFill>
              <w14:schemeClr w14:val="tx1"/>
            </w14:solidFill>
          </w14:textFill>
        </w:rPr>
      </w:pPr>
    </w:p>
    <w:p w14:paraId="5A0BCB98">
      <w:pPr>
        <w:pStyle w:val="8"/>
        <w:numPr>
          <w:ilvl w:val="0"/>
          <w:numId w:val="2"/>
        </w:num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采购清单（详见附件）</w:t>
      </w:r>
    </w:p>
    <w:p w14:paraId="32840B7F">
      <w:pPr>
        <w:ind w:left="0" w:leftChars="0" w:firstLine="0" w:firstLineChars="0"/>
        <w:rPr>
          <w:rFonts w:hint="eastAsia" w:eastAsia="宋体"/>
          <w:lang w:eastAsia="zh-CN"/>
        </w:rPr>
      </w:pPr>
      <w:r>
        <w:rPr>
          <w:rFonts w:hint="eastAsia" w:ascii="宋体" w:hAnsi="宋体" w:eastAsia="宋体" w:cs="宋体"/>
          <w:color w:val="000000" w:themeColor="text1"/>
          <w:lang w:val="en-US" w:eastAsia="zh-CN"/>
          <w14:textFill>
            <w14:solidFill>
              <w14:schemeClr w14:val="tx1"/>
            </w14:solidFill>
          </w14:textFill>
        </w:rPr>
        <w:br w:type="page"/>
      </w:r>
    </w:p>
    <w:p w14:paraId="76833780">
      <w:pPr>
        <w:pStyle w:val="4"/>
        <w:spacing w:before="240" w:after="240"/>
        <w:rPr>
          <w:rFonts w:hint="eastAsia" w:ascii="宋体" w:hAnsi="宋体" w:eastAsia="宋体" w:cs="宋体"/>
          <w:color w:val="000000" w:themeColor="text1"/>
          <w14:textFill>
            <w14:solidFill>
              <w14:schemeClr w14:val="tx1"/>
            </w14:solidFill>
          </w14:textFill>
        </w:rPr>
      </w:pPr>
      <w:bookmarkStart w:id="23" w:name="_Toc407182667"/>
      <w:bookmarkStart w:id="24" w:name="_Toc17496"/>
      <w:r>
        <w:rPr>
          <w:rFonts w:hint="eastAsia" w:ascii="宋体" w:hAnsi="宋体" w:eastAsia="宋体" w:cs="宋体"/>
          <w:color w:val="000000" w:themeColor="text1"/>
          <w:sz w:val="30"/>
          <w:szCs w:val="30"/>
          <w14:textFill>
            <w14:solidFill>
              <w14:schemeClr w14:val="tx1"/>
            </w14:solidFill>
          </w14:textFill>
        </w:rPr>
        <w:t>第二节 商务要求</w:t>
      </w:r>
      <w:bookmarkEnd w:id="23"/>
      <w:bookmarkEnd w:id="24"/>
    </w:p>
    <w:p w14:paraId="7CBB8D3E">
      <w:pPr>
        <w:ind w:firstLine="0" w:firstLineChars="0"/>
        <w:rPr>
          <w:rStyle w:val="12"/>
          <w:rFonts w:hint="eastAsia" w:ascii="宋体" w:hAnsi="宋体" w:eastAsia="宋体" w:cs="宋体"/>
          <w:color w:val="000000" w:themeColor="text1"/>
          <w14:textFill>
            <w14:solidFill>
              <w14:schemeClr w14:val="tx1"/>
            </w14:solidFill>
          </w14:textFill>
        </w:rPr>
      </w:pPr>
      <w:bookmarkStart w:id="25" w:name="_Toc20996"/>
      <w:r>
        <w:rPr>
          <w:rStyle w:val="12"/>
          <w:rFonts w:hint="eastAsia" w:ascii="宋体" w:hAnsi="宋体" w:eastAsia="宋体" w:cs="宋体"/>
          <w:color w:val="000000" w:themeColor="text1"/>
          <w14:textFill>
            <w14:solidFill>
              <w14:schemeClr w14:val="tx1"/>
            </w14:solidFill>
          </w14:textFill>
        </w:rPr>
        <w:t>一、</w:t>
      </w:r>
      <w:r>
        <w:rPr>
          <w:rStyle w:val="12"/>
          <w:rFonts w:hint="eastAsia" w:ascii="宋体" w:hAnsi="宋体" w:eastAsia="宋体" w:cs="宋体"/>
          <w:color w:val="000000" w:themeColor="text1"/>
          <w:lang w:val="en-US" w:eastAsia="zh-CN"/>
          <w14:textFill>
            <w14:solidFill>
              <w14:schemeClr w14:val="tx1"/>
            </w14:solidFill>
          </w14:textFill>
        </w:rPr>
        <w:t>供货期</w:t>
      </w:r>
      <w:r>
        <w:rPr>
          <w:rStyle w:val="12"/>
          <w:rFonts w:hint="eastAsia" w:ascii="宋体" w:hAnsi="宋体" w:eastAsia="宋体" w:cs="宋体"/>
          <w:color w:val="000000" w:themeColor="text1"/>
          <w14:textFill>
            <w14:solidFill>
              <w14:schemeClr w14:val="tx1"/>
            </w14:solidFill>
          </w14:textFill>
        </w:rPr>
        <w:t>及</w:t>
      </w:r>
      <w:r>
        <w:rPr>
          <w:rStyle w:val="12"/>
          <w:rFonts w:hint="eastAsia" w:ascii="宋体" w:hAnsi="宋体" w:eastAsia="宋体" w:cs="宋体"/>
          <w:color w:val="000000" w:themeColor="text1"/>
          <w:lang w:val="en-US" w:eastAsia="zh-CN"/>
          <w14:textFill>
            <w14:solidFill>
              <w14:schemeClr w14:val="tx1"/>
            </w14:solidFill>
          </w14:textFill>
        </w:rPr>
        <w:t>供货</w:t>
      </w:r>
      <w:r>
        <w:rPr>
          <w:rStyle w:val="12"/>
          <w:rFonts w:hint="eastAsia" w:ascii="宋体" w:hAnsi="宋体" w:eastAsia="宋体" w:cs="宋体"/>
          <w:color w:val="000000" w:themeColor="text1"/>
          <w14:textFill>
            <w14:solidFill>
              <w14:schemeClr w14:val="tx1"/>
            </w14:solidFill>
          </w14:textFill>
        </w:rPr>
        <w:t>地点</w:t>
      </w:r>
    </w:p>
    <w:p w14:paraId="628F827E">
      <w:pPr>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供货期</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合同签订后15日历天完成供货及安装</w:t>
      </w:r>
      <w:r>
        <w:rPr>
          <w:rFonts w:hint="eastAsia" w:ascii="宋体" w:hAnsi="宋体" w:eastAsia="宋体" w:cs="宋体"/>
          <w:color w:val="000000" w:themeColor="text1"/>
          <w14:textFill>
            <w14:solidFill>
              <w14:schemeClr w14:val="tx1"/>
            </w14:solidFill>
          </w14:textFill>
        </w:rPr>
        <w:t>；</w:t>
      </w:r>
    </w:p>
    <w:p w14:paraId="1099DFE1">
      <w:pPr>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供货</w:t>
      </w:r>
      <w:r>
        <w:rPr>
          <w:rFonts w:hint="eastAsia" w:ascii="宋体" w:hAnsi="宋体" w:eastAsia="宋体" w:cs="宋体"/>
          <w:color w:val="000000" w:themeColor="text1"/>
          <w14:textFill>
            <w14:solidFill>
              <w14:schemeClr w14:val="tx1"/>
            </w14:solidFill>
          </w14:textFill>
        </w:rPr>
        <w:t>地点：</w:t>
      </w:r>
      <w:r>
        <w:rPr>
          <w:rFonts w:hint="eastAsia" w:ascii="宋体" w:hAnsi="宋体" w:eastAsia="宋体" w:cs="宋体"/>
          <w:color w:val="000000" w:themeColor="text1"/>
          <w:lang w:val="en-US" w:eastAsia="zh-CN"/>
          <w14:textFill>
            <w14:solidFill>
              <w14:schemeClr w14:val="tx1"/>
            </w14:solidFill>
          </w14:textFill>
        </w:rPr>
        <w:t>采购人指定地点</w:t>
      </w:r>
      <w:r>
        <w:rPr>
          <w:rFonts w:hint="eastAsia" w:ascii="宋体" w:hAnsi="宋体" w:eastAsia="宋体" w:cs="宋体"/>
          <w:color w:val="000000" w:themeColor="text1"/>
          <w14:textFill>
            <w14:solidFill>
              <w14:schemeClr w14:val="tx1"/>
            </w14:solidFill>
          </w14:textFill>
        </w:rPr>
        <w:t>。</w:t>
      </w:r>
    </w:p>
    <w:p w14:paraId="0FDC5138">
      <w:pPr>
        <w:ind w:firstLine="0" w:firstLineChars="0"/>
        <w:rPr>
          <w:rStyle w:val="12"/>
          <w:rFonts w:hint="eastAsia" w:ascii="宋体" w:hAnsi="宋体" w:eastAsia="宋体" w:cs="宋体"/>
          <w:color w:val="000000" w:themeColor="text1"/>
          <w14:textFill>
            <w14:solidFill>
              <w14:schemeClr w14:val="tx1"/>
            </w14:solidFill>
          </w14:textFill>
        </w:rPr>
      </w:pPr>
      <w:r>
        <w:rPr>
          <w:rStyle w:val="12"/>
          <w:rFonts w:hint="eastAsia" w:ascii="宋体" w:hAnsi="宋体" w:eastAsia="宋体" w:cs="宋体"/>
          <w:color w:val="000000" w:themeColor="text1"/>
          <w14:textFill>
            <w14:solidFill>
              <w14:schemeClr w14:val="tx1"/>
            </w14:solidFill>
          </w14:textFill>
        </w:rPr>
        <w:t>二、验收标准</w:t>
      </w:r>
    </w:p>
    <w:p w14:paraId="03413066">
      <w:pPr>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验收标准：采购人将按照国家及行业相关标准组织对</w:t>
      </w:r>
      <w:r>
        <w:rPr>
          <w:rFonts w:hint="eastAsia" w:ascii="宋体" w:hAnsi="宋体" w:eastAsia="宋体" w:cs="宋体"/>
          <w:color w:val="000000" w:themeColor="text1"/>
          <w:lang w:val="en-US" w:eastAsia="zh-CN"/>
          <w14:textFill>
            <w14:solidFill>
              <w14:schemeClr w14:val="tx1"/>
            </w14:solidFill>
          </w14:textFill>
        </w:rPr>
        <w:t>项目</w:t>
      </w:r>
      <w:r>
        <w:rPr>
          <w:rFonts w:hint="eastAsia" w:ascii="宋体" w:hAnsi="宋体" w:eastAsia="宋体" w:cs="宋体"/>
          <w:color w:val="000000" w:themeColor="text1"/>
          <w14:textFill>
            <w14:solidFill>
              <w14:schemeClr w14:val="tx1"/>
            </w14:solidFill>
          </w14:textFill>
        </w:rPr>
        <w:t>进行检查验收，验收合格后，由验收人在验收单上签字并加盖采购人公章。</w:t>
      </w:r>
    </w:p>
    <w:p w14:paraId="01C8B882">
      <w:pPr>
        <w:numPr>
          <w:ilvl w:val="0"/>
          <w:numId w:val="0"/>
        </w:numPr>
        <w:rPr>
          <w:rStyle w:val="12"/>
          <w:rFonts w:hint="eastAsia" w:ascii="宋体" w:hAnsi="宋体" w:eastAsia="宋体" w:cs="宋体"/>
          <w:color w:val="000000" w:themeColor="text1"/>
          <w:lang w:val="en-US" w:eastAsia="zh-CN"/>
          <w14:textFill>
            <w14:solidFill>
              <w14:schemeClr w14:val="tx1"/>
            </w14:solidFill>
          </w14:textFill>
        </w:rPr>
      </w:pPr>
      <w:r>
        <w:rPr>
          <w:rStyle w:val="12"/>
          <w:rFonts w:hint="eastAsia" w:ascii="宋体" w:hAnsi="宋体" w:eastAsia="宋体" w:cs="宋体"/>
          <w:color w:val="000000" w:themeColor="text1"/>
          <w14:textFill>
            <w14:solidFill>
              <w14:schemeClr w14:val="tx1"/>
            </w14:solidFill>
          </w14:textFill>
        </w:rPr>
        <w:t>三</w:t>
      </w:r>
      <w:r>
        <w:rPr>
          <w:rStyle w:val="12"/>
          <w:rFonts w:hint="eastAsia" w:ascii="宋体" w:hAnsi="宋体" w:eastAsia="宋体" w:cs="宋体"/>
          <w:color w:val="000000" w:themeColor="text1"/>
          <w:lang w:eastAsia="zh-CN"/>
          <w14:textFill>
            <w14:solidFill>
              <w14:schemeClr w14:val="tx1"/>
            </w14:solidFill>
          </w14:textFill>
        </w:rPr>
        <w:t>、</w:t>
      </w:r>
      <w:r>
        <w:rPr>
          <w:rStyle w:val="12"/>
          <w:rFonts w:hint="eastAsia" w:ascii="宋体" w:hAnsi="宋体" w:eastAsia="宋体" w:cs="宋体"/>
          <w:color w:val="000000" w:themeColor="text1"/>
          <w:lang w:val="en-US" w:eastAsia="zh-CN"/>
          <w14:textFill>
            <w14:solidFill>
              <w14:schemeClr w14:val="tx1"/>
            </w14:solidFill>
          </w14:textFill>
        </w:rPr>
        <w:t>售后服务</w:t>
      </w:r>
    </w:p>
    <w:p w14:paraId="3C22F058">
      <w:pPr>
        <w:keepNext w:val="0"/>
        <w:keepLines w:val="0"/>
        <w:widowControl/>
        <w:suppressLineNumbers w:val="0"/>
        <w:jc w:val="left"/>
        <w:rPr>
          <w:rFonts w:hint="default"/>
          <w:color w:val="000000" w:themeColor="text1"/>
          <w:lang w:val="en-US" w:eastAsia="zh-CN"/>
          <w14:textFill>
            <w14:solidFill>
              <w14:schemeClr w14:val="tx1"/>
            </w14:solidFill>
          </w14:textFill>
        </w:rPr>
      </w:pPr>
      <w:r>
        <w:rPr>
          <w:rStyle w:val="12"/>
          <w:rFonts w:hint="eastAsia" w:ascii="宋体" w:hAnsi="宋体" w:eastAsia="宋体" w:cs="宋体"/>
          <w:color w:val="000000" w:themeColor="text1"/>
          <w:lang w:val="en-US" w:eastAsia="zh-CN"/>
          <w14:textFill>
            <w14:solidFill>
              <w14:schemeClr w14:val="tx1"/>
            </w14:solidFill>
          </w14:textFill>
        </w:rPr>
        <w:t>售后服务</w:t>
      </w:r>
      <w:r>
        <w:rPr>
          <w:rFonts w:hint="eastAsia" w:ascii="宋体" w:hAnsi="宋体" w:eastAsia="宋体" w:cs="宋体"/>
          <w:color w:val="000000" w:themeColor="text1"/>
          <w:lang w:val="en-US" w:eastAsia="zh-CN"/>
          <w14:textFill>
            <w14:solidFill>
              <w14:schemeClr w14:val="tx1"/>
            </w14:solidFill>
          </w14:textFill>
        </w:rPr>
        <w:t>：按照</w:t>
      </w:r>
      <w:r>
        <w:rPr>
          <w:rFonts w:hint="eastAsia" w:ascii="宋体" w:hAnsi="宋体" w:eastAsia="宋体" w:cs="宋体"/>
          <w:color w:val="000000"/>
          <w:kern w:val="0"/>
          <w:sz w:val="24"/>
          <w:szCs w:val="24"/>
          <w:lang w:val="en-US" w:eastAsia="zh-CN" w:bidi="ar"/>
        </w:rPr>
        <w:t>国家、行业相关规定进行售后服务。</w:t>
      </w:r>
    </w:p>
    <w:p w14:paraId="1116014E">
      <w:pPr>
        <w:ind w:firstLine="0" w:firstLineChars="0"/>
        <w:rPr>
          <w:rStyle w:val="12"/>
          <w:rFonts w:hint="eastAsia" w:ascii="宋体" w:hAnsi="宋体" w:eastAsia="宋体" w:cs="宋体"/>
          <w:color w:val="000000" w:themeColor="text1"/>
          <w:lang w:val="en-US" w:eastAsia="zh-CN"/>
          <w14:textFill>
            <w14:solidFill>
              <w14:schemeClr w14:val="tx1"/>
            </w14:solidFill>
          </w14:textFill>
        </w:rPr>
      </w:pPr>
      <w:r>
        <w:rPr>
          <w:rStyle w:val="12"/>
          <w:rFonts w:hint="eastAsia" w:ascii="宋体" w:hAnsi="宋体" w:eastAsia="宋体" w:cs="宋体"/>
          <w:color w:val="000000" w:themeColor="text1"/>
          <w:lang w:val="en-US" w:eastAsia="zh-CN"/>
          <w14:textFill>
            <w14:solidFill>
              <w14:schemeClr w14:val="tx1"/>
            </w14:solidFill>
          </w14:textFill>
        </w:rPr>
        <w:t>四、质保期</w:t>
      </w:r>
    </w:p>
    <w:p w14:paraId="2064A957">
      <w:pPr>
        <w:ind w:firstLine="480" w:firstLineChars="200"/>
        <w:rPr>
          <w:rStyle w:val="12"/>
          <w:rFonts w:hint="eastAsia" w:ascii="宋体" w:hAnsi="宋体" w:eastAsia="宋体" w:cs="宋体"/>
          <w:color w:val="000000" w:themeColor="text1"/>
          <w:lang w:val="en-US" w:eastAsia="zh-CN"/>
          <w14:textFill>
            <w14:solidFill>
              <w14:schemeClr w14:val="tx1"/>
            </w14:solidFill>
          </w14:textFill>
        </w:rPr>
      </w:pPr>
      <w:r>
        <w:rPr>
          <w:rStyle w:val="12"/>
          <w:rFonts w:hint="eastAsia" w:ascii="宋体" w:hAnsi="宋体" w:eastAsia="宋体" w:cs="宋体"/>
          <w:color w:val="000000" w:themeColor="text1"/>
          <w:lang w:val="en-US" w:eastAsia="zh-CN"/>
          <w14:textFill>
            <w14:solidFill>
              <w14:schemeClr w14:val="tx1"/>
            </w14:solidFill>
          </w14:textFill>
        </w:rPr>
        <w:t>质保期：</w:t>
      </w:r>
      <w:r>
        <w:rPr>
          <w:rFonts w:hint="eastAsia" w:ascii="宋体" w:hAnsi="宋体" w:eastAsia="宋体" w:cs="宋体"/>
          <w:color w:val="000000" w:themeColor="text1"/>
          <w:lang w:val="en-US" w:eastAsia="zh-CN"/>
          <w14:textFill>
            <w14:solidFill>
              <w14:schemeClr w14:val="tx1"/>
            </w14:solidFill>
          </w14:textFill>
        </w:rPr>
        <w:t>符合国家及行业相关规定、规范和标准</w:t>
      </w:r>
      <w:r>
        <w:rPr>
          <w:rStyle w:val="12"/>
          <w:rFonts w:hint="eastAsia" w:ascii="宋体" w:hAnsi="宋体" w:eastAsia="宋体" w:cs="宋体"/>
          <w:color w:val="000000" w:themeColor="text1"/>
          <w:lang w:val="en-US" w:eastAsia="zh-CN"/>
          <w14:textFill>
            <w14:solidFill>
              <w14:schemeClr w14:val="tx1"/>
            </w14:solidFill>
          </w14:textFill>
        </w:rPr>
        <w:t>。</w:t>
      </w:r>
    </w:p>
    <w:p w14:paraId="522C9561">
      <w:pPr>
        <w:ind w:firstLine="0" w:firstLineChars="0"/>
        <w:rPr>
          <w:rStyle w:val="12"/>
          <w:rFonts w:hint="eastAsia" w:ascii="宋体" w:hAnsi="宋体" w:eastAsia="宋体" w:cs="宋体"/>
          <w:color w:val="000000" w:themeColor="text1"/>
          <w14:textFill>
            <w14:solidFill>
              <w14:schemeClr w14:val="tx1"/>
            </w14:solidFill>
          </w14:textFill>
        </w:rPr>
      </w:pPr>
      <w:r>
        <w:rPr>
          <w:rStyle w:val="12"/>
          <w:rFonts w:hint="eastAsia" w:ascii="宋体" w:hAnsi="宋体" w:eastAsia="宋体" w:cs="宋体"/>
          <w:color w:val="000000" w:themeColor="text1"/>
          <w:lang w:eastAsia="zh-CN"/>
          <w14:textFill>
            <w14:solidFill>
              <w14:schemeClr w14:val="tx1"/>
            </w14:solidFill>
          </w14:textFill>
        </w:rPr>
        <w:t>五</w:t>
      </w:r>
      <w:r>
        <w:rPr>
          <w:rStyle w:val="12"/>
          <w:rFonts w:hint="eastAsia" w:ascii="宋体" w:hAnsi="宋体" w:eastAsia="宋体" w:cs="宋体"/>
          <w:color w:val="000000" w:themeColor="text1"/>
          <w14:textFill>
            <w14:solidFill>
              <w14:schemeClr w14:val="tx1"/>
            </w14:solidFill>
          </w14:textFill>
        </w:rPr>
        <w:t>、付款方式</w:t>
      </w:r>
    </w:p>
    <w:p w14:paraId="17BEFB30">
      <w:pPr>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以</w:t>
      </w:r>
      <w:r>
        <w:rPr>
          <w:rFonts w:hint="eastAsia" w:ascii="宋体" w:hAnsi="宋体" w:eastAsia="宋体" w:cs="宋体"/>
          <w:color w:val="000000" w:themeColor="text1"/>
          <w14:textFill>
            <w14:solidFill>
              <w14:schemeClr w14:val="tx1"/>
            </w14:solidFill>
          </w14:textFill>
        </w:rPr>
        <w:t>采购人和</w:t>
      </w:r>
      <w:r>
        <w:rPr>
          <w:rFonts w:hint="eastAsia" w:ascii="宋体" w:hAnsi="宋体" w:eastAsia="宋体" w:cs="宋体"/>
          <w:color w:val="000000" w:themeColor="text1"/>
          <w:lang w:val="en-US" w:eastAsia="zh-CN"/>
          <w14:textFill>
            <w14:solidFill>
              <w14:schemeClr w14:val="tx1"/>
            </w14:solidFill>
          </w14:textFill>
        </w:rPr>
        <w:t>成交供应商签订的合同为准</w:t>
      </w:r>
      <w:r>
        <w:rPr>
          <w:rFonts w:hint="eastAsia" w:ascii="宋体" w:hAnsi="宋体" w:eastAsia="宋体" w:cs="宋体"/>
          <w:color w:val="000000" w:themeColor="text1"/>
          <w14:textFill>
            <w14:solidFill>
              <w14:schemeClr w14:val="tx1"/>
            </w14:solidFill>
          </w14:textFill>
        </w:rPr>
        <w:t>。</w:t>
      </w:r>
    </w:p>
    <w:p w14:paraId="770D276C">
      <w:pPr>
        <w:ind w:firstLine="0" w:firstLineChars="0"/>
        <w:rPr>
          <w:rStyle w:val="12"/>
          <w:rFonts w:hint="eastAsia" w:ascii="宋体" w:hAnsi="宋体" w:eastAsia="宋体" w:cs="宋体"/>
          <w:color w:val="000000" w:themeColor="text1"/>
          <w14:textFill>
            <w14:solidFill>
              <w14:schemeClr w14:val="tx1"/>
            </w14:solidFill>
          </w14:textFill>
        </w:rPr>
      </w:pPr>
      <w:r>
        <w:rPr>
          <w:rStyle w:val="12"/>
          <w:rFonts w:hint="eastAsia" w:ascii="宋体" w:hAnsi="宋体" w:eastAsia="宋体" w:cs="宋体"/>
          <w:color w:val="000000" w:themeColor="text1"/>
          <w:lang w:val="en-US" w:eastAsia="zh-CN"/>
          <w14:textFill>
            <w14:solidFill>
              <w14:schemeClr w14:val="tx1"/>
            </w14:solidFill>
          </w14:textFill>
        </w:rPr>
        <w:t>六</w:t>
      </w:r>
      <w:r>
        <w:rPr>
          <w:rStyle w:val="12"/>
          <w:rFonts w:hint="eastAsia" w:ascii="宋体" w:hAnsi="宋体" w:eastAsia="宋体" w:cs="宋体"/>
          <w:color w:val="000000" w:themeColor="text1"/>
          <w14:textFill>
            <w14:solidFill>
              <w14:schemeClr w14:val="tx1"/>
            </w14:solidFill>
          </w14:textFill>
        </w:rPr>
        <w:t>、履约保证金</w:t>
      </w:r>
    </w:p>
    <w:p w14:paraId="0ADF935F">
      <w:pPr>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无</w:t>
      </w:r>
      <w:r>
        <w:rPr>
          <w:rFonts w:hint="eastAsia" w:ascii="宋体" w:hAnsi="宋体" w:eastAsia="宋体" w:cs="宋体"/>
          <w:color w:val="000000" w:themeColor="text1"/>
          <w14:textFill>
            <w14:solidFill>
              <w14:schemeClr w14:val="tx1"/>
            </w14:solidFill>
          </w14:textFill>
        </w:rPr>
        <w:t>。</w:t>
      </w:r>
    </w:p>
    <w:p w14:paraId="77512B14">
      <w:pPr>
        <w:ind w:firstLine="0" w:firstLineChars="0"/>
        <w:rPr>
          <w:rStyle w:val="12"/>
          <w:rFonts w:hint="eastAsia" w:ascii="宋体" w:hAnsi="宋体" w:eastAsia="宋体" w:cs="宋体"/>
          <w:color w:val="000000" w:themeColor="text1"/>
          <w14:textFill>
            <w14:solidFill>
              <w14:schemeClr w14:val="tx1"/>
            </w14:solidFill>
          </w14:textFill>
        </w:rPr>
      </w:pPr>
      <w:r>
        <w:rPr>
          <w:rStyle w:val="12"/>
          <w:rFonts w:hint="eastAsia" w:ascii="宋体" w:hAnsi="宋体" w:eastAsia="宋体" w:cs="宋体"/>
          <w:color w:val="000000" w:themeColor="text1"/>
          <w:lang w:val="en-US" w:eastAsia="zh-CN"/>
          <w14:textFill>
            <w14:solidFill>
              <w14:schemeClr w14:val="tx1"/>
            </w14:solidFill>
          </w14:textFill>
        </w:rPr>
        <w:t>七</w:t>
      </w:r>
      <w:r>
        <w:rPr>
          <w:rStyle w:val="12"/>
          <w:rFonts w:hint="eastAsia" w:ascii="宋体" w:hAnsi="宋体" w:eastAsia="宋体" w:cs="宋体"/>
          <w:color w:val="000000" w:themeColor="text1"/>
          <w14:textFill>
            <w14:solidFill>
              <w14:schemeClr w14:val="tx1"/>
            </w14:solidFill>
          </w14:textFill>
        </w:rPr>
        <w:t>、投标有效期</w:t>
      </w:r>
    </w:p>
    <w:p w14:paraId="4F945007">
      <w:pPr>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0日历天。</w:t>
      </w:r>
    </w:p>
    <w:p w14:paraId="384A9132">
      <w:pPr>
        <w:ind w:firstLine="0" w:firstLineChars="0"/>
        <w:rPr>
          <w:rStyle w:val="12"/>
          <w:rFonts w:hint="eastAsia" w:ascii="宋体" w:hAnsi="宋体" w:eastAsia="宋体" w:cs="宋体"/>
          <w:color w:val="000000" w:themeColor="text1"/>
          <w14:textFill>
            <w14:solidFill>
              <w14:schemeClr w14:val="tx1"/>
            </w14:solidFill>
          </w14:textFill>
        </w:rPr>
      </w:pPr>
      <w:r>
        <w:rPr>
          <w:rStyle w:val="12"/>
          <w:rFonts w:hint="eastAsia" w:ascii="宋体" w:hAnsi="宋体" w:eastAsia="宋体" w:cs="宋体"/>
          <w:color w:val="000000" w:themeColor="text1"/>
          <w:lang w:val="en-US" w:eastAsia="zh-CN"/>
          <w14:textFill>
            <w14:solidFill>
              <w14:schemeClr w14:val="tx1"/>
            </w14:solidFill>
          </w14:textFill>
        </w:rPr>
        <w:t>八</w:t>
      </w:r>
      <w:r>
        <w:rPr>
          <w:rStyle w:val="12"/>
          <w:rFonts w:hint="eastAsia" w:ascii="宋体" w:hAnsi="宋体" w:eastAsia="宋体" w:cs="宋体"/>
          <w:color w:val="000000" w:themeColor="text1"/>
          <w14:textFill>
            <w14:solidFill>
              <w14:schemeClr w14:val="tx1"/>
            </w14:solidFill>
          </w14:textFill>
        </w:rPr>
        <w:t>、其他要求</w:t>
      </w:r>
    </w:p>
    <w:p w14:paraId="494BE0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Style w:val="12"/>
          <w:rFonts w:hint="eastAsia" w:ascii="宋体" w:hAnsi="宋体" w:eastAsia="宋体" w:cs="宋体"/>
          <w:color w:val="auto"/>
          <w:sz w:val="24"/>
          <w:szCs w:val="24"/>
          <w:highlight w:val="none"/>
          <w:lang w:val="en-US" w:eastAsia="zh-CN"/>
        </w:rPr>
      </w:pPr>
      <w:r>
        <w:rPr>
          <w:rStyle w:val="12"/>
          <w:rFonts w:hint="eastAsia" w:ascii="宋体" w:hAnsi="宋体" w:eastAsia="宋体" w:cs="宋体"/>
          <w:color w:val="auto"/>
          <w:sz w:val="24"/>
          <w:szCs w:val="24"/>
          <w:highlight w:val="none"/>
          <w:lang w:val="en-US" w:eastAsia="zh-CN"/>
        </w:rPr>
        <w:t xml:space="preserve">1、供应商应按采购文件规定的货物性能、技术要求、质量标准向采购人提供未经使用的全新产品并将货物安装调试完成，使甲方能很好的使用。 </w:t>
      </w:r>
    </w:p>
    <w:p w14:paraId="67EB8C0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Style w:val="12"/>
          <w:rFonts w:hint="eastAsia" w:ascii="宋体" w:hAnsi="宋体" w:eastAsia="宋体" w:cs="宋体"/>
          <w:color w:val="auto"/>
          <w:sz w:val="24"/>
          <w:szCs w:val="24"/>
          <w:highlight w:val="none"/>
          <w:lang w:val="en-US" w:eastAsia="zh-CN"/>
        </w:rPr>
      </w:pPr>
      <w:r>
        <w:rPr>
          <w:rStyle w:val="12"/>
          <w:rFonts w:hint="eastAsia" w:ascii="宋体" w:hAnsi="宋体" w:eastAsia="宋体" w:cs="宋体"/>
          <w:color w:val="auto"/>
          <w:sz w:val="24"/>
          <w:szCs w:val="24"/>
          <w:highlight w:val="none"/>
          <w:lang w:val="en-US" w:eastAsia="zh-CN"/>
        </w:rPr>
        <w:t xml:space="preserve">2、供应商提供的货物在质量期内因货物本身的质量问题发生故障，供应商应负责免费更换。对达不到技术要求者，根据实际情况，可按以下办法处理： </w:t>
      </w:r>
    </w:p>
    <w:p w14:paraId="4632A5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Style w:val="12"/>
          <w:rFonts w:hint="eastAsia" w:ascii="宋体" w:hAnsi="宋体" w:eastAsia="宋体" w:cs="宋体"/>
          <w:color w:val="auto"/>
          <w:sz w:val="24"/>
          <w:szCs w:val="24"/>
          <w:highlight w:val="none"/>
          <w:lang w:val="en-US" w:eastAsia="zh-CN"/>
        </w:rPr>
      </w:pPr>
      <w:r>
        <w:rPr>
          <w:rStyle w:val="12"/>
          <w:rFonts w:hint="eastAsia" w:ascii="宋体" w:hAnsi="宋体" w:eastAsia="宋体" w:cs="宋体"/>
          <w:color w:val="auto"/>
          <w:sz w:val="24"/>
          <w:szCs w:val="24"/>
          <w:highlight w:val="none"/>
          <w:lang w:val="en-US" w:eastAsia="zh-CN"/>
        </w:rPr>
        <w:t xml:space="preserve">⑴更换：由供应商承担所发生的全部费用。 </w:t>
      </w:r>
    </w:p>
    <w:p w14:paraId="3595B05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Style w:val="12"/>
          <w:rFonts w:hint="eastAsia" w:ascii="宋体" w:hAnsi="宋体" w:eastAsia="宋体" w:cs="宋体"/>
          <w:color w:val="auto"/>
          <w:sz w:val="24"/>
          <w:szCs w:val="24"/>
          <w:highlight w:val="none"/>
          <w:lang w:val="en-US" w:eastAsia="zh-CN"/>
        </w:rPr>
      </w:pPr>
      <w:r>
        <w:rPr>
          <w:rStyle w:val="12"/>
          <w:rFonts w:hint="eastAsia" w:ascii="宋体" w:hAnsi="宋体" w:eastAsia="宋体" w:cs="宋体"/>
          <w:color w:val="auto"/>
          <w:sz w:val="24"/>
          <w:szCs w:val="24"/>
          <w:highlight w:val="none"/>
          <w:lang w:val="en-US" w:eastAsia="zh-CN"/>
        </w:rPr>
        <w:t xml:space="preserve">⑵退货处理：供应商应退还甲方支付的合同款，同时应承担该货物的直接费用（运输、保险、检验、货款利息及银行手续费等）。 </w:t>
      </w:r>
    </w:p>
    <w:p w14:paraId="315FE70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Style w:val="12"/>
          <w:rFonts w:hint="eastAsia" w:ascii="宋体" w:hAnsi="宋体" w:eastAsia="宋体" w:cs="宋体"/>
          <w:color w:val="auto"/>
          <w:sz w:val="24"/>
          <w:szCs w:val="24"/>
          <w:highlight w:val="none"/>
          <w:lang w:val="en-US" w:eastAsia="zh-CN"/>
        </w:rPr>
      </w:pPr>
      <w:r>
        <w:rPr>
          <w:rStyle w:val="12"/>
          <w:rFonts w:hint="eastAsia" w:ascii="宋体" w:hAnsi="宋体" w:eastAsia="宋体" w:cs="宋体"/>
          <w:color w:val="auto"/>
          <w:sz w:val="24"/>
          <w:szCs w:val="24"/>
          <w:highlight w:val="none"/>
          <w:lang w:val="en-US" w:eastAsia="zh-CN"/>
        </w:rPr>
        <w:t>3 如在使用过程中发生质量问题，供应商在接到采购人通知后在3小时内到达采购人现场。</w:t>
      </w:r>
    </w:p>
    <w:p w14:paraId="52086B04">
      <w:pPr>
        <w:spacing w:before="240" w:beforeLines="100" w:after="120" w:afterLines="50"/>
        <w:ind w:firstLine="480"/>
        <w:rPr>
          <w:rFonts w:hint="default" w:ascii="宋体" w:hAnsi="宋体" w:eastAsia="宋体" w:cs="宋体"/>
          <w:color w:val="000000" w:themeColor="text1"/>
          <w:lang w:val="en-US" w:eastAsia="zh-CN"/>
          <w14:textFill>
            <w14:solidFill>
              <w14:schemeClr w14:val="tx1"/>
            </w14:solidFill>
          </w14:textFill>
        </w:rPr>
      </w:pPr>
      <w:r>
        <w:rPr>
          <w:rStyle w:val="12"/>
          <w:rFonts w:hint="eastAsia" w:ascii="宋体" w:hAnsi="宋体" w:eastAsia="宋体" w:cs="宋体"/>
          <w:color w:val="auto"/>
          <w:sz w:val="24"/>
          <w:szCs w:val="24"/>
          <w:highlight w:val="none"/>
          <w:lang w:val="en-US" w:eastAsia="zh-CN"/>
        </w:rPr>
        <w:t>4 在质保期内，供应商应对货物出现的质量及安全问题负责处理解决并承担一切费用。</w:t>
      </w:r>
    </w:p>
    <w:p w14:paraId="106C8755">
      <w:pPr>
        <w:pStyle w:val="3"/>
        <w:spacing w:before="120" w:after="120"/>
        <w:rPr>
          <w:rFonts w:hint="eastAsia" w:ascii="宋体" w:hAnsi="宋体" w:eastAsia="宋体" w:cs="宋体"/>
          <w:color w:val="000000" w:themeColor="text1"/>
          <w:sz w:val="30"/>
          <w:szCs w:val="30"/>
          <w14:textFill>
            <w14:solidFill>
              <w14:schemeClr w14:val="tx1"/>
            </w14:solidFill>
          </w14:textFill>
        </w:rPr>
      </w:pPr>
    </w:p>
    <w:p w14:paraId="2739FB1F">
      <w:pPr>
        <w:pStyle w:val="3"/>
        <w:spacing w:before="120" w:after="1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第三章 评标办法及评分标准</w:t>
      </w:r>
      <w:bookmarkEnd w:id="25"/>
    </w:p>
    <w:p w14:paraId="55809451">
      <w:pPr>
        <w:pStyle w:val="4"/>
        <w:spacing w:before="240" w:after="240"/>
        <w:rPr>
          <w:rFonts w:hint="eastAsia" w:ascii="宋体" w:hAnsi="宋体" w:eastAsia="宋体" w:cs="宋体"/>
          <w:color w:val="000000" w:themeColor="text1"/>
          <w14:textFill>
            <w14:solidFill>
              <w14:schemeClr w14:val="tx1"/>
            </w14:solidFill>
          </w14:textFill>
        </w:rPr>
      </w:pPr>
      <w:bookmarkStart w:id="26" w:name="_Toc9517"/>
      <w:r>
        <w:rPr>
          <w:rFonts w:hint="eastAsia" w:ascii="宋体" w:hAnsi="宋体" w:eastAsia="宋体" w:cs="宋体"/>
          <w:color w:val="000000" w:themeColor="text1"/>
          <w:sz w:val="30"/>
          <w:szCs w:val="30"/>
          <w14:textFill>
            <w14:solidFill>
              <w14:schemeClr w14:val="tx1"/>
            </w14:solidFill>
          </w14:textFill>
        </w:rPr>
        <w:t>第一节 评标办法</w:t>
      </w:r>
      <w:bookmarkEnd w:id="26"/>
    </w:p>
    <w:p w14:paraId="7FF68013">
      <w:pPr>
        <w:ind w:firstLine="424" w:firstLineChars="177"/>
        <w:rPr>
          <w:rStyle w:val="12"/>
          <w:rFonts w:hint="eastAsia" w:ascii="宋体" w:hAnsi="宋体" w:eastAsia="宋体" w:cs="宋体"/>
          <w:color w:val="000000" w:themeColor="text1"/>
          <w14:textFill>
            <w14:solidFill>
              <w14:schemeClr w14:val="tx1"/>
            </w14:solidFill>
          </w14:textFill>
        </w:rPr>
      </w:pPr>
      <w:r>
        <w:rPr>
          <w:rStyle w:val="12"/>
          <w:rFonts w:hint="eastAsia" w:ascii="宋体" w:hAnsi="宋体" w:eastAsia="宋体" w:cs="宋体"/>
          <w:color w:val="000000" w:themeColor="text1"/>
          <w14:textFill>
            <w14:solidFill>
              <w14:schemeClr w14:val="tx1"/>
            </w14:solidFill>
          </w14:textFill>
        </w:rPr>
        <w:t>一、评标办法</w:t>
      </w:r>
    </w:p>
    <w:p w14:paraId="0B50D2B9">
      <w:pPr>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本项目采用</w:t>
      </w:r>
      <w:r>
        <w:rPr>
          <w:rFonts w:hint="eastAsia" w:ascii="宋体" w:hAnsi="宋体" w:eastAsia="宋体" w:cs="宋体"/>
          <w:color w:val="000000" w:themeColor="text1"/>
          <w:u w:val="single"/>
          <w14:textFill>
            <w14:solidFill>
              <w14:schemeClr w14:val="tx1"/>
            </w14:solidFill>
          </w14:textFill>
        </w:rPr>
        <w:t xml:space="preserve">  综合评分法  </w:t>
      </w:r>
      <w:r>
        <w:rPr>
          <w:rFonts w:hint="eastAsia" w:ascii="宋体" w:hAnsi="宋体" w:eastAsia="宋体" w:cs="宋体"/>
          <w:color w:val="000000" w:themeColor="text1"/>
          <w14:textFill>
            <w14:solidFill>
              <w14:schemeClr w14:val="tx1"/>
            </w14:solidFill>
          </w14:textFill>
        </w:rPr>
        <w:t>进行评审。</w:t>
      </w:r>
    </w:p>
    <w:p w14:paraId="28D5F6BD">
      <w:pPr>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综合评分法，是指在满足</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"http://www.baidu.com/s?wd=%E6%8B%9B%E6%A0%87%E6%96%87%E4%BB%B6&amp;hl_tag=textlink&amp;tn=SE_hldp01350_v6v6zkg6" \t "_blank" </w:instrText>
      </w:r>
      <w:r>
        <w:rPr>
          <w:rFonts w:hint="eastAsia" w:ascii="宋体" w:hAnsi="宋体" w:eastAsia="宋体" w:cs="宋体"/>
          <w:color w:val="000000" w:themeColor="text1"/>
          <w14:textFill>
            <w14:solidFill>
              <w14:schemeClr w14:val="tx1"/>
            </w14:solidFill>
          </w14:textFill>
        </w:rPr>
        <w:fldChar w:fldCharType="separate"/>
      </w:r>
      <w:r>
        <w:rPr>
          <w:rStyle w:val="13"/>
          <w:rFonts w:hint="eastAsia" w:ascii="宋体" w:hAnsi="宋体" w:eastAsia="宋体" w:cs="宋体"/>
          <w:color w:val="000000" w:themeColor="text1"/>
          <w:u w:val="none"/>
          <w14:textFill>
            <w14:solidFill>
              <w14:schemeClr w14:val="tx1"/>
            </w14:solidFill>
          </w14:textFill>
        </w:rPr>
        <w:t>采购文件</w:t>
      </w:r>
      <w:r>
        <w:rPr>
          <w:rStyle w:val="13"/>
          <w:rFonts w:hint="eastAsia" w:ascii="宋体" w:hAnsi="宋体" w:eastAsia="宋体" w:cs="宋体"/>
          <w:color w:val="000000" w:themeColor="text1"/>
          <w:u w:val="none"/>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t>实质性要求的前提下，评标专家按照</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"http://www.baidu.com/s?wd=%E6%8B%9B%E6%A0%87%E6%96%87%E4%BB%B6&amp;hl_tag=textlink&amp;tn=SE_hldp01350_v6v6zkg6" \t "_blank"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采购文件</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t>中规定的各项评审因素及其分值进行综合评分后，以评分从高到低的顺序推荐1至3家供应商作为中标候选供应商的评标方法。</w:t>
      </w:r>
    </w:p>
    <w:p w14:paraId="1713D738"/>
    <w:sectPr>
      <w:pgSz w:w="11905" w:h="16839"/>
      <w:pgMar w:top="1440" w:right="1800" w:bottom="1440" w:left="1800" w:header="0" w:footer="992"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roman"/>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83A3C"/>
    <w:multiLevelType w:val="singleLevel"/>
    <w:tmpl w:val="B5683A3C"/>
    <w:lvl w:ilvl="0" w:tentative="0">
      <w:start w:val="2"/>
      <w:numFmt w:val="chineseCounting"/>
      <w:suff w:val="nothing"/>
      <w:lvlText w:val="%1、"/>
      <w:lvlJc w:val="left"/>
      <w:rPr>
        <w:rFonts w:hint="eastAsia"/>
      </w:rPr>
    </w:lvl>
  </w:abstractNum>
  <w:abstractNum w:abstractNumId="1">
    <w:nsid w:val="45841462"/>
    <w:multiLevelType w:val="singleLevel"/>
    <w:tmpl w:val="4584146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855B3"/>
    <w:rsid w:val="001D0736"/>
    <w:rsid w:val="021D3EEF"/>
    <w:rsid w:val="07A34311"/>
    <w:rsid w:val="08C87832"/>
    <w:rsid w:val="09A862D2"/>
    <w:rsid w:val="0A630311"/>
    <w:rsid w:val="0B170D8C"/>
    <w:rsid w:val="0D83041D"/>
    <w:rsid w:val="0DC3793A"/>
    <w:rsid w:val="0E243921"/>
    <w:rsid w:val="116066CF"/>
    <w:rsid w:val="151844C4"/>
    <w:rsid w:val="16F6198E"/>
    <w:rsid w:val="17204FC8"/>
    <w:rsid w:val="173D184B"/>
    <w:rsid w:val="1C4F7BAF"/>
    <w:rsid w:val="1CF466B5"/>
    <w:rsid w:val="1DCB04B1"/>
    <w:rsid w:val="1E342ADA"/>
    <w:rsid w:val="2029129D"/>
    <w:rsid w:val="216B5AE0"/>
    <w:rsid w:val="2261511B"/>
    <w:rsid w:val="22871CA2"/>
    <w:rsid w:val="230A056D"/>
    <w:rsid w:val="25266727"/>
    <w:rsid w:val="26511A8B"/>
    <w:rsid w:val="26B90867"/>
    <w:rsid w:val="27816352"/>
    <w:rsid w:val="2917612C"/>
    <w:rsid w:val="2C3B7E79"/>
    <w:rsid w:val="2C9467E4"/>
    <w:rsid w:val="30C63850"/>
    <w:rsid w:val="310A7338"/>
    <w:rsid w:val="31D427E3"/>
    <w:rsid w:val="31F05A55"/>
    <w:rsid w:val="32863586"/>
    <w:rsid w:val="32AA3131"/>
    <w:rsid w:val="33F21280"/>
    <w:rsid w:val="33FD3548"/>
    <w:rsid w:val="38B96983"/>
    <w:rsid w:val="3B3140E6"/>
    <w:rsid w:val="3BA810F0"/>
    <w:rsid w:val="3BAB58EB"/>
    <w:rsid w:val="3CEF7F04"/>
    <w:rsid w:val="3D2A14F1"/>
    <w:rsid w:val="3E0C01BA"/>
    <w:rsid w:val="3E3D299D"/>
    <w:rsid w:val="3F16597F"/>
    <w:rsid w:val="413B3658"/>
    <w:rsid w:val="437B0CC1"/>
    <w:rsid w:val="43CC52C7"/>
    <w:rsid w:val="441B4574"/>
    <w:rsid w:val="44B855B3"/>
    <w:rsid w:val="456D3547"/>
    <w:rsid w:val="464F6A51"/>
    <w:rsid w:val="46FF142F"/>
    <w:rsid w:val="47CC6A51"/>
    <w:rsid w:val="48094D9A"/>
    <w:rsid w:val="48915FB1"/>
    <w:rsid w:val="497104EE"/>
    <w:rsid w:val="4BCE7DD7"/>
    <w:rsid w:val="4C055B83"/>
    <w:rsid w:val="4C0D1739"/>
    <w:rsid w:val="4D8B515C"/>
    <w:rsid w:val="50072D4E"/>
    <w:rsid w:val="515B12A3"/>
    <w:rsid w:val="549B3AA9"/>
    <w:rsid w:val="560466DF"/>
    <w:rsid w:val="585531DD"/>
    <w:rsid w:val="58732936"/>
    <w:rsid w:val="59103C6D"/>
    <w:rsid w:val="5BCC4CED"/>
    <w:rsid w:val="5F663066"/>
    <w:rsid w:val="5F6B31AB"/>
    <w:rsid w:val="5F956F4B"/>
    <w:rsid w:val="5FB80C09"/>
    <w:rsid w:val="607B5C6C"/>
    <w:rsid w:val="645F4E48"/>
    <w:rsid w:val="659735D3"/>
    <w:rsid w:val="66D3463A"/>
    <w:rsid w:val="69E55656"/>
    <w:rsid w:val="6BBE504F"/>
    <w:rsid w:val="6CCB362D"/>
    <w:rsid w:val="6DD34849"/>
    <w:rsid w:val="6EB900E8"/>
    <w:rsid w:val="6F3018C9"/>
    <w:rsid w:val="6F797D87"/>
    <w:rsid w:val="71300A34"/>
    <w:rsid w:val="71536952"/>
    <w:rsid w:val="726E4057"/>
    <w:rsid w:val="727E2FED"/>
    <w:rsid w:val="72917023"/>
    <w:rsid w:val="72EC6F8C"/>
    <w:rsid w:val="743C061B"/>
    <w:rsid w:val="77B637B5"/>
    <w:rsid w:val="782777EC"/>
    <w:rsid w:val="796B695A"/>
    <w:rsid w:val="7A677F78"/>
    <w:rsid w:val="7C7F7F0F"/>
    <w:rsid w:val="7CF12C21"/>
    <w:rsid w:val="7DBF4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9"/>
    <w:pPr>
      <w:keepNext/>
      <w:keepLines/>
      <w:ind w:firstLine="0" w:firstLineChars="0"/>
      <w:contextualSpacing/>
      <w:jc w:val="center"/>
      <w:outlineLvl w:val="0"/>
    </w:pPr>
    <w:rPr>
      <w:rFonts w:eastAsia="方正小标宋简体"/>
      <w:bCs/>
      <w:kern w:val="44"/>
      <w:sz w:val="32"/>
      <w:szCs w:val="44"/>
    </w:rPr>
  </w:style>
  <w:style w:type="paragraph" w:styleId="3">
    <w:name w:val="heading 2"/>
    <w:basedOn w:val="1"/>
    <w:next w:val="1"/>
    <w:unhideWhenUsed/>
    <w:qFormat/>
    <w:uiPriority w:val="9"/>
    <w:pPr>
      <w:keepNext/>
      <w:keepLines/>
      <w:spacing w:beforeLines="50" w:afterLines="50"/>
      <w:ind w:firstLine="0" w:firstLineChars="0"/>
      <w:contextualSpacing/>
      <w:jc w:val="center"/>
      <w:outlineLvl w:val="1"/>
    </w:pPr>
    <w:rPr>
      <w:rFonts w:ascii="Cambria" w:hAnsi="Cambria" w:eastAsia="方正小标宋简体"/>
      <w:bCs/>
      <w:sz w:val="28"/>
      <w:szCs w:val="32"/>
    </w:rPr>
  </w:style>
  <w:style w:type="paragraph" w:styleId="4">
    <w:name w:val="heading 3"/>
    <w:basedOn w:val="1"/>
    <w:next w:val="1"/>
    <w:unhideWhenUsed/>
    <w:qFormat/>
    <w:uiPriority w:val="9"/>
    <w:pPr>
      <w:keepNext/>
      <w:keepLines/>
      <w:tabs>
        <w:tab w:val="left" w:pos="3402"/>
      </w:tabs>
      <w:spacing w:beforeLines="100" w:afterLines="100"/>
      <w:ind w:firstLine="0" w:firstLineChars="0"/>
      <w:contextualSpacing/>
      <w:jc w:val="center"/>
      <w:outlineLvl w:val="2"/>
    </w:pPr>
    <w:rPr>
      <w:rFonts w:eastAsia="黑体"/>
      <w:bCs/>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3"/>
    <w:basedOn w:val="1"/>
    <w:unhideWhenUsed/>
    <w:qFormat/>
    <w:uiPriority w:val="99"/>
    <w:pPr>
      <w:spacing w:after="120"/>
    </w:pPr>
    <w:rPr>
      <w:sz w:val="16"/>
      <w:szCs w:val="16"/>
    </w:rPr>
  </w:style>
  <w:style w:type="paragraph" w:styleId="6">
    <w:name w:val="toc 3"/>
    <w:basedOn w:val="1"/>
    <w:next w:val="1"/>
    <w:unhideWhenUsed/>
    <w:qFormat/>
    <w:uiPriority w:val="39"/>
    <w:pPr>
      <w:ind w:left="840" w:leftChars="400"/>
    </w:pPr>
  </w:style>
  <w:style w:type="paragraph" w:styleId="7">
    <w:name w:val="toc 1"/>
    <w:basedOn w:val="1"/>
    <w:next w:val="1"/>
    <w:unhideWhenUsed/>
    <w:qFormat/>
    <w:uiPriority w:val="39"/>
    <w:pPr>
      <w:tabs>
        <w:tab w:val="right" w:leader="dot" w:pos="8721"/>
      </w:tabs>
      <w:spacing w:line="300" w:lineRule="auto"/>
      <w:ind w:firstLine="0" w:firstLineChars="0"/>
      <w:jc w:val="center"/>
    </w:pPr>
    <w:rPr>
      <w:rFonts w:ascii="黑体" w:hAnsi="黑体" w:eastAsia="黑体"/>
      <w:sz w:val="28"/>
      <w:szCs w:val="28"/>
    </w:rPr>
  </w:style>
  <w:style w:type="paragraph" w:styleId="8">
    <w:name w:val="Body Text Indent 3"/>
    <w:basedOn w:val="1"/>
    <w:qFormat/>
    <w:uiPriority w:val="0"/>
    <w:pPr>
      <w:spacing w:line="240" w:lineRule="auto"/>
      <w:ind w:firstLine="0" w:firstLineChars="0"/>
      <w:contextualSpacing/>
    </w:pPr>
    <w:rPr>
      <w:szCs w:val="16"/>
    </w:rPr>
  </w:style>
  <w:style w:type="paragraph" w:styleId="9">
    <w:name w:val="toc 2"/>
    <w:basedOn w:val="1"/>
    <w:next w:val="1"/>
    <w:unhideWhenUsed/>
    <w:qFormat/>
    <w:uiPriority w:val="39"/>
    <w:pPr>
      <w:tabs>
        <w:tab w:val="right" w:leader="dot" w:pos="8721"/>
      </w:tabs>
      <w:spacing w:beforeLines="50" w:afterLines="50" w:line="300" w:lineRule="auto"/>
      <w:ind w:firstLine="0" w:firstLineChars="0"/>
    </w:pPr>
    <w:rPr>
      <w:rFonts w:ascii="黑体" w:hAnsi="黑体" w:eastAsia="黑体"/>
    </w:rPr>
  </w:style>
  <w:style w:type="character" w:styleId="12">
    <w:name w:val="Strong"/>
    <w:basedOn w:val="11"/>
    <w:qFormat/>
    <w:uiPriority w:val="22"/>
    <w:rPr>
      <w:rFonts w:eastAsia="黑体"/>
      <w:bCs/>
    </w:rPr>
  </w:style>
  <w:style w:type="character" w:styleId="13">
    <w:name w:val="Hyperlink"/>
    <w:basedOn w:val="11"/>
    <w:unhideWhenUsed/>
    <w:qFormat/>
    <w:uiPriority w:val="99"/>
    <w:rPr>
      <w:color w:val="333333"/>
      <w:u w:val="none"/>
    </w:rPr>
  </w:style>
  <w:style w:type="paragraph" w:customStyle="1" w:styleId="14">
    <w:name w:val="样式 左 行距: 最小值 28 磅"/>
    <w:basedOn w:val="1"/>
    <w:autoRedefine/>
    <w:qFormat/>
    <w:uiPriority w:val="0"/>
    <w:pPr>
      <w:shd w:val="clear" w:color="auto" w:fill="FFFFFF"/>
      <w:spacing w:line="360" w:lineRule="atLeast"/>
      <w:jc w:val="left"/>
    </w:pPr>
    <w:rPr>
      <w:sz w:val="32"/>
      <w:szCs w:val="32"/>
    </w:rPr>
  </w:style>
  <w:style w:type="paragraph" w:customStyle="1" w:styleId="1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2279</Words>
  <Characters>2439</Characters>
  <Lines>0</Lines>
  <Paragraphs>0</Paragraphs>
  <TotalTime>1</TotalTime>
  <ScaleCrop>false</ScaleCrop>
  <LinksUpToDate>false</LinksUpToDate>
  <CharactersWithSpaces>2521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2025-09-01T13:37:00Z</dcterms:created>
  <dc:creator>钟明</dc:creator>
  <cp:lastModifiedBy>钟明</cp:lastModifiedBy>
  <dcterms:modified xsi:type="dcterms:W3CDTF">2025-09-30T15:12:59Z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D3095775923A4BA186CFBC6F67B0E9DC_13</vt:lpwstr>
  </property>
  <property fmtid="{D5CDD505-2E9C-101B-9397-08002B2CF9AE}" pid="4" name="KSOTemplateDocerSaveRecord">
    <vt:lpwstr>eyJoZGlkIjoiODA0MDU2MjVlMTVkMzU5YmE1M2I4MDUxY2U0MWYzYmUiLCJ1c2VySWQiOiIyNzE5NDk4ODAifQ==</vt:lpwstr>
  </property>
</Properties>
</file>