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eastAsia="宋体" w:asciiTheme="minorEastAsia" w:hAnsiTheme="minorEastAsia" w:cstheme="minorEastAsia"/>
          <w:b/>
          <w:bCs/>
          <w:color w:val="auto"/>
          <w:sz w:val="48"/>
          <w:szCs w:val="48"/>
          <w:u w:val="none"/>
          <w:lang w:val="en-US" w:eastAsia="zh-CN"/>
        </w:rPr>
      </w:pPr>
      <w:r>
        <w:rPr>
          <w:rStyle w:val="12"/>
          <w:rFonts w:hint="eastAsia" w:eastAsia="宋体" w:asciiTheme="minorEastAsia" w:hAnsiTheme="minorEastAsia" w:cstheme="minorEastAsia"/>
          <w:b/>
          <w:bCs/>
          <w:color w:val="auto"/>
          <w:sz w:val="48"/>
          <w:szCs w:val="48"/>
          <w:u w:val="none"/>
          <w:lang w:val="en-US" w:eastAsia="zh-CN"/>
        </w:rPr>
        <w:t>白佛城中村改造项目回迁居住区（地块四、地块六）施工-地块六水泵材料采购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白佛城中村改造项目回迁居住区（地块四、地块六）施工-地块六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水泵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pPr>
      <w:r>
        <w:rPr>
          <w:rFonts w:hint="eastAsia" w:ascii="宋体" w:hAnsi="宋体" w:eastAsia="宋体" w:cs="宋体"/>
          <w:b w:val="0"/>
          <w:bCs w:val="0"/>
          <w:sz w:val="28"/>
          <w:szCs w:val="28"/>
          <w:lang w:val="en-US" w:eastAsia="zh-CN"/>
        </w:rPr>
        <w:t>4、法定代表人授权委托书及身份证复印件</w:t>
      </w:r>
    </w:p>
    <w:p w14:paraId="705E39BD">
      <w:pPr>
        <w:pStyle w:val="5"/>
        <w:ind w:left="0" w:leftChars="0" w:firstLine="0" w:firstLineChars="0"/>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34B28AD0">
      <w:pPr>
        <w:pStyle w:val="5"/>
        <w:ind w:left="0" w:leftChars="0" w:firstLine="0" w:firstLineChars="0"/>
        <w:rPr>
          <w:rFonts w:hint="default" w:ascii="宋体" w:hAnsi="宋体" w:eastAsia="宋体" w:cs="宋体"/>
          <w:b/>
          <w:bCs/>
          <w:kern w:val="2"/>
          <w:sz w:val="28"/>
          <w:szCs w:val="28"/>
          <w:lang w:val="en-US" w:eastAsia="zh-CN" w:bidi="ar-SA"/>
        </w:rPr>
      </w:pPr>
    </w:p>
    <w:p w14:paraId="7102DBA0">
      <w:pPr>
        <w:pStyle w:val="5"/>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eastAsia="宋体" w:cs="宋体"/>
          <w:b/>
          <w:bCs/>
          <w:color w:val="auto"/>
          <w:sz w:val="24"/>
          <w:szCs w:val="24"/>
          <w:lang w:val="en-US" w:eastAsia="zh-CN"/>
        </w:rPr>
        <w:t>品牌选用:凯泉、利欧、连成、白云</w:t>
      </w:r>
      <w:r>
        <w:rPr>
          <w:rFonts w:hint="default" w:ascii="宋体" w:hAnsi="宋体" w:eastAsia="宋体" w:cs="宋体"/>
          <w:b/>
          <w:bCs/>
          <w:color w:val="auto"/>
          <w:sz w:val="24"/>
          <w:szCs w:val="24"/>
          <w:lang w:val="en-US" w:eastAsia="zh-CN"/>
        </w:rPr>
        <w:t>，或同档次以上品质品</w:t>
      </w:r>
      <w:r>
        <w:rPr>
          <w:rFonts w:hint="default" w:ascii="宋体" w:hAnsi="宋体" w:cs="宋体"/>
          <w:b/>
          <w:bCs/>
          <w:color w:val="auto"/>
          <w:sz w:val="24"/>
          <w:szCs w:val="24"/>
          <w:lang w:val="en-US" w:eastAsia="zh-CN"/>
        </w:rPr>
        <w:t>牌</w:t>
      </w:r>
      <w:r>
        <w:rPr>
          <w:rFonts w:hint="eastAsia" w:ascii="宋体" w:hAnsi="宋体" w:eastAsia="宋体" w:cs="宋体"/>
          <w:b/>
          <w:bCs/>
          <w:kern w:val="2"/>
          <w:sz w:val="28"/>
          <w:szCs w:val="28"/>
          <w:lang w:val="en-US" w:eastAsia="zh-CN" w:bidi="ar-SA"/>
        </w:rPr>
        <w:t>。</w:t>
      </w:r>
    </w:p>
    <w:p w14:paraId="606E22C9">
      <w:pPr>
        <w:pStyle w:val="5"/>
        <w:ind w:left="0" w:leftChars="0" w:firstLine="0" w:firstLineChars="0"/>
        <w:rPr>
          <w:rFonts w:hint="eastAsia" w:ascii="宋体" w:hAnsi="宋体" w:eastAsia="宋体" w:cs="宋体"/>
          <w:b w:val="0"/>
          <w:bCs w:val="0"/>
          <w:kern w:val="2"/>
          <w:sz w:val="28"/>
          <w:szCs w:val="28"/>
          <w:lang w:val="en-US" w:eastAsia="zh-CN" w:bidi="ar-SA"/>
        </w:rPr>
      </w:pPr>
    </w:p>
    <w:p w14:paraId="7396CC8A">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p>
    <w:tbl>
      <w:tblPr>
        <w:tblStyle w:val="10"/>
        <w:tblpPr w:leftFromText="180" w:rightFromText="180" w:vertAnchor="text" w:horzAnchor="page" w:tblpXSpec="center" w:tblpY="119"/>
        <w:tblOverlap w:val="never"/>
        <w:tblW w:w="0" w:type="auto"/>
        <w:jc w:val="center"/>
        <w:tblLayout w:type="fixed"/>
        <w:tblCellMar>
          <w:top w:w="0" w:type="dxa"/>
          <w:left w:w="108" w:type="dxa"/>
          <w:bottom w:w="0" w:type="dxa"/>
          <w:right w:w="108" w:type="dxa"/>
        </w:tblCellMar>
      </w:tblPr>
      <w:tblGrid>
        <w:gridCol w:w="476"/>
        <w:gridCol w:w="1423"/>
        <w:gridCol w:w="4692"/>
        <w:gridCol w:w="500"/>
        <w:gridCol w:w="577"/>
        <w:gridCol w:w="1167"/>
      </w:tblGrid>
      <w:tr w14:paraId="40815C96">
        <w:tblPrEx>
          <w:tblCellMar>
            <w:top w:w="0" w:type="dxa"/>
            <w:left w:w="108" w:type="dxa"/>
            <w:bottom w:w="0" w:type="dxa"/>
            <w:right w:w="108" w:type="dxa"/>
          </w:tblCellMar>
        </w:tblPrEx>
        <w:trPr>
          <w:trHeight w:val="368" w:hRule="atLeast"/>
          <w:jc w:val="center"/>
        </w:trPr>
        <w:tc>
          <w:tcPr>
            <w:tcW w:w="476" w:type="dxa"/>
            <w:tcBorders>
              <w:top w:val="single" w:color="000000" w:sz="8" w:space="0"/>
              <w:left w:val="single" w:color="000000" w:sz="8" w:space="0"/>
              <w:bottom w:val="single" w:color="000000" w:sz="8" w:space="0"/>
              <w:right w:val="single" w:color="000000" w:sz="8" w:space="0"/>
            </w:tcBorders>
            <w:noWrap w:val="0"/>
            <w:vAlign w:val="center"/>
          </w:tcPr>
          <w:p w14:paraId="33BDA79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423" w:type="dxa"/>
            <w:tcBorders>
              <w:top w:val="single" w:color="000000" w:sz="8" w:space="0"/>
              <w:left w:val="nil"/>
              <w:bottom w:val="single" w:color="000000" w:sz="8" w:space="0"/>
              <w:right w:val="single" w:color="000000" w:sz="8" w:space="0"/>
            </w:tcBorders>
            <w:noWrap w:val="0"/>
            <w:vAlign w:val="center"/>
          </w:tcPr>
          <w:p w14:paraId="22B0903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材料名称</w:t>
            </w:r>
          </w:p>
        </w:tc>
        <w:tc>
          <w:tcPr>
            <w:tcW w:w="4692" w:type="dxa"/>
            <w:tcBorders>
              <w:top w:val="single" w:color="000000" w:sz="8" w:space="0"/>
              <w:left w:val="nil"/>
              <w:bottom w:val="single" w:color="000000" w:sz="8" w:space="0"/>
              <w:right w:val="single" w:color="000000" w:sz="8" w:space="0"/>
            </w:tcBorders>
            <w:noWrap w:val="0"/>
            <w:vAlign w:val="center"/>
          </w:tcPr>
          <w:p w14:paraId="561DF4A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500" w:type="dxa"/>
            <w:tcBorders>
              <w:top w:val="single" w:color="000000" w:sz="8" w:space="0"/>
              <w:left w:val="nil"/>
              <w:bottom w:val="single" w:color="000000" w:sz="8" w:space="0"/>
              <w:right w:val="single" w:color="000000" w:sz="8" w:space="0"/>
            </w:tcBorders>
            <w:noWrap w:val="0"/>
            <w:vAlign w:val="center"/>
          </w:tcPr>
          <w:p w14:paraId="5368BB2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577" w:type="dxa"/>
            <w:tcBorders>
              <w:top w:val="single" w:color="000000" w:sz="8" w:space="0"/>
              <w:left w:val="nil"/>
              <w:bottom w:val="single" w:color="000000" w:sz="8" w:space="0"/>
              <w:right w:val="single" w:color="000000" w:sz="8" w:space="0"/>
            </w:tcBorders>
            <w:noWrap w:val="0"/>
            <w:vAlign w:val="center"/>
          </w:tcPr>
          <w:p w14:paraId="132A930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1167" w:type="dxa"/>
            <w:tcBorders>
              <w:top w:val="single" w:color="000000" w:sz="8" w:space="0"/>
              <w:left w:val="nil"/>
              <w:bottom w:val="single" w:color="000000" w:sz="8" w:space="0"/>
              <w:right w:val="single" w:color="000000" w:sz="8" w:space="0"/>
            </w:tcBorders>
            <w:noWrap w:val="0"/>
            <w:vAlign w:val="center"/>
          </w:tcPr>
          <w:p w14:paraId="5D41855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2BD501F">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3DE787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3" w:type="dxa"/>
            <w:tcBorders>
              <w:top w:val="nil"/>
              <w:left w:val="nil"/>
              <w:bottom w:val="single" w:color="000000" w:sz="8" w:space="0"/>
              <w:right w:val="single" w:color="000000" w:sz="8" w:space="0"/>
            </w:tcBorders>
            <w:noWrap w:val="0"/>
            <w:vAlign w:val="center"/>
          </w:tcPr>
          <w:p w14:paraId="4E420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潜污泵 50QW12-18-2.2</w:t>
            </w:r>
          </w:p>
        </w:tc>
        <w:tc>
          <w:tcPr>
            <w:tcW w:w="4692" w:type="dxa"/>
            <w:tcBorders>
              <w:top w:val="nil"/>
              <w:left w:val="nil"/>
              <w:bottom w:val="single" w:color="000000" w:sz="8" w:space="0"/>
              <w:right w:val="single" w:color="000000" w:sz="8" w:space="0"/>
            </w:tcBorders>
            <w:noWrap w:val="0"/>
            <w:vAlign w:val="center"/>
          </w:tcPr>
          <w:p w14:paraId="74AA3DB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Q=12m3/h H=22m N=2.2KW，每组2台，带控制柜</w:t>
            </w:r>
          </w:p>
        </w:tc>
        <w:tc>
          <w:tcPr>
            <w:tcW w:w="500" w:type="dxa"/>
            <w:tcBorders>
              <w:top w:val="nil"/>
              <w:left w:val="nil"/>
              <w:bottom w:val="single" w:color="000000" w:sz="8" w:space="0"/>
              <w:right w:val="single" w:color="000000" w:sz="8" w:space="0"/>
            </w:tcBorders>
            <w:noWrap w:val="0"/>
            <w:vAlign w:val="center"/>
          </w:tcPr>
          <w:p w14:paraId="6E159F4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53A280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1167" w:type="dxa"/>
            <w:tcBorders>
              <w:top w:val="nil"/>
              <w:left w:val="nil"/>
              <w:bottom w:val="single" w:color="000000" w:sz="8" w:space="0"/>
              <w:right w:val="single" w:color="000000" w:sz="8" w:space="0"/>
            </w:tcBorders>
            <w:noWrap w:val="0"/>
            <w:vAlign w:val="center"/>
          </w:tcPr>
          <w:p w14:paraId="3D8ADE86">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6892A124">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29E1C646">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423" w:type="dxa"/>
            <w:tcBorders>
              <w:top w:val="nil"/>
              <w:left w:val="nil"/>
              <w:bottom w:val="single" w:color="000000" w:sz="8" w:space="0"/>
              <w:right w:val="single" w:color="000000" w:sz="8" w:space="0"/>
            </w:tcBorders>
            <w:noWrap w:val="0"/>
            <w:vAlign w:val="center"/>
          </w:tcPr>
          <w:p w14:paraId="6021523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潜污泵 JYWQ50-22-22-1200-4.0</w:t>
            </w:r>
          </w:p>
        </w:tc>
        <w:tc>
          <w:tcPr>
            <w:tcW w:w="4692" w:type="dxa"/>
            <w:tcBorders>
              <w:top w:val="nil"/>
              <w:left w:val="nil"/>
              <w:bottom w:val="single" w:color="000000" w:sz="8" w:space="0"/>
              <w:right w:val="single" w:color="000000" w:sz="8" w:space="0"/>
            </w:tcBorders>
            <w:noWrap w:val="0"/>
            <w:vAlign w:val="center"/>
          </w:tcPr>
          <w:p w14:paraId="6F72792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Q=40m3/h H=22m N=4.0KW，每组3台，带控制柜</w:t>
            </w:r>
          </w:p>
        </w:tc>
        <w:tc>
          <w:tcPr>
            <w:tcW w:w="500" w:type="dxa"/>
            <w:tcBorders>
              <w:top w:val="nil"/>
              <w:left w:val="nil"/>
              <w:bottom w:val="single" w:color="000000" w:sz="8" w:space="0"/>
              <w:right w:val="single" w:color="000000" w:sz="8" w:space="0"/>
            </w:tcBorders>
            <w:noWrap w:val="0"/>
            <w:vAlign w:val="center"/>
          </w:tcPr>
          <w:p w14:paraId="4DB3C64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3655FD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1167" w:type="dxa"/>
            <w:tcBorders>
              <w:top w:val="nil"/>
              <w:left w:val="nil"/>
              <w:bottom w:val="single" w:color="000000" w:sz="8" w:space="0"/>
              <w:right w:val="single" w:color="000000" w:sz="8" w:space="0"/>
            </w:tcBorders>
            <w:noWrap w:val="0"/>
            <w:vAlign w:val="center"/>
          </w:tcPr>
          <w:p w14:paraId="2236420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696BB9EC">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71E2349">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423" w:type="dxa"/>
            <w:tcBorders>
              <w:top w:val="nil"/>
              <w:left w:val="nil"/>
              <w:bottom w:val="single" w:color="000000" w:sz="8" w:space="0"/>
              <w:right w:val="single" w:color="000000" w:sz="8" w:space="0"/>
            </w:tcBorders>
            <w:noWrap w:val="0"/>
            <w:vAlign w:val="center"/>
          </w:tcPr>
          <w:p w14:paraId="03E85E1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潜污泵（干厕、电站）50QW12-18-2.2（人防区）</w:t>
            </w:r>
          </w:p>
        </w:tc>
        <w:tc>
          <w:tcPr>
            <w:tcW w:w="4692" w:type="dxa"/>
            <w:tcBorders>
              <w:top w:val="nil"/>
              <w:left w:val="nil"/>
              <w:bottom w:val="single" w:color="000000" w:sz="8" w:space="0"/>
              <w:right w:val="single" w:color="000000" w:sz="8" w:space="0"/>
            </w:tcBorders>
            <w:noWrap w:val="0"/>
            <w:vAlign w:val="center"/>
          </w:tcPr>
          <w:p w14:paraId="17B3F20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Q=40m3/h H=22m N=4.0KW，每组2台，带控制柜</w:t>
            </w:r>
          </w:p>
        </w:tc>
        <w:tc>
          <w:tcPr>
            <w:tcW w:w="500" w:type="dxa"/>
            <w:tcBorders>
              <w:top w:val="nil"/>
              <w:left w:val="nil"/>
              <w:bottom w:val="single" w:color="000000" w:sz="8" w:space="0"/>
              <w:right w:val="single" w:color="000000" w:sz="8" w:space="0"/>
            </w:tcBorders>
            <w:noWrap w:val="0"/>
            <w:vAlign w:val="center"/>
          </w:tcPr>
          <w:p w14:paraId="5B39A3C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57C179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167" w:type="dxa"/>
            <w:tcBorders>
              <w:top w:val="nil"/>
              <w:left w:val="nil"/>
              <w:bottom w:val="single" w:color="000000" w:sz="8" w:space="0"/>
              <w:right w:val="single" w:color="000000" w:sz="8" w:space="0"/>
            </w:tcBorders>
            <w:noWrap w:val="0"/>
            <w:vAlign w:val="center"/>
          </w:tcPr>
          <w:p w14:paraId="3BAE8D1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4B0C837B">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7AD49E2D">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423" w:type="dxa"/>
            <w:tcBorders>
              <w:top w:val="nil"/>
              <w:left w:val="nil"/>
              <w:bottom w:val="single" w:color="000000" w:sz="8" w:space="0"/>
              <w:right w:val="single" w:color="000000" w:sz="8" w:space="0"/>
            </w:tcBorders>
            <w:noWrap w:val="0"/>
            <w:vAlign w:val="center"/>
          </w:tcPr>
          <w:p w14:paraId="35B18A3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移动电泵50WQ/E10-25-2.2（人防区）</w:t>
            </w:r>
          </w:p>
        </w:tc>
        <w:tc>
          <w:tcPr>
            <w:tcW w:w="4692" w:type="dxa"/>
            <w:tcBorders>
              <w:top w:val="nil"/>
              <w:left w:val="nil"/>
              <w:bottom w:val="single" w:color="000000" w:sz="8" w:space="0"/>
              <w:right w:val="single" w:color="000000" w:sz="8" w:space="0"/>
            </w:tcBorders>
            <w:noWrap w:val="0"/>
            <w:vAlign w:val="center"/>
          </w:tcPr>
          <w:p w14:paraId="7D21B91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Q=12m3/h H=22m N=2.2KW</w:t>
            </w:r>
          </w:p>
        </w:tc>
        <w:tc>
          <w:tcPr>
            <w:tcW w:w="500" w:type="dxa"/>
            <w:tcBorders>
              <w:top w:val="nil"/>
              <w:left w:val="nil"/>
              <w:bottom w:val="single" w:color="000000" w:sz="8" w:space="0"/>
              <w:right w:val="single" w:color="000000" w:sz="8" w:space="0"/>
            </w:tcBorders>
            <w:noWrap w:val="0"/>
            <w:vAlign w:val="center"/>
          </w:tcPr>
          <w:p w14:paraId="58216D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2C27076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167" w:type="dxa"/>
            <w:tcBorders>
              <w:top w:val="nil"/>
              <w:left w:val="nil"/>
              <w:bottom w:val="single" w:color="000000" w:sz="8" w:space="0"/>
              <w:right w:val="single" w:color="000000" w:sz="8" w:space="0"/>
            </w:tcBorders>
            <w:noWrap w:val="0"/>
            <w:vAlign w:val="center"/>
          </w:tcPr>
          <w:p w14:paraId="624B240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2209F78C">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29764D64">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423" w:type="dxa"/>
            <w:tcBorders>
              <w:top w:val="nil"/>
              <w:left w:val="nil"/>
              <w:bottom w:val="single" w:color="000000" w:sz="8" w:space="0"/>
              <w:right w:val="single" w:color="000000" w:sz="8" w:space="0"/>
            </w:tcBorders>
            <w:noWrap w:val="0"/>
            <w:vAlign w:val="center"/>
          </w:tcPr>
          <w:p w14:paraId="5607EED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给水设备KQDP-3-45（人防区）</w:t>
            </w:r>
          </w:p>
        </w:tc>
        <w:tc>
          <w:tcPr>
            <w:tcW w:w="4692" w:type="dxa"/>
            <w:tcBorders>
              <w:top w:val="nil"/>
              <w:left w:val="nil"/>
              <w:bottom w:val="single" w:color="000000" w:sz="8" w:space="0"/>
              <w:right w:val="single" w:color="000000" w:sz="8" w:space="0"/>
            </w:tcBorders>
            <w:noWrap w:val="0"/>
            <w:vAlign w:val="center"/>
          </w:tcPr>
          <w:p w14:paraId="70CBD83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Q=4m3/h H=37m N=0.75KW</w:t>
            </w:r>
          </w:p>
        </w:tc>
        <w:tc>
          <w:tcPr>
            <w:tcW w:w="500" w:type="dxa"/>
            <w:tcBorders>
              <w:top w:val="nil"/>
              <w:left w:val="nil"/>
              <w:bottom w:val="single" w:color="000000" w:sz="8" w:space="0"/>
              <w:right w:val="single" w:color="000000" w:sz="8" w:space="0"/>
            </w:tcBorders>
            <w:noWrap w:val="0"/>
            <w:vAlign w:val="center"/>
          </w:tcPr>
          <w:p w14:paraId="1D93886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6625D6A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167" w:type="dxa"/>
            <w:tcBorders>
              <w:top w:val="nil"/>
              <w:left w:val="nil"/>
              <w:bottom w:val="single" w:color="000000" w:sz="8" w:space="0"/>
              <w:right w:val="single" w:color="000000" w:sz="8" w:space="0"/>
            </w:tcBorders>
            <w:noWrap w:val="0"/>
            <w:vAlign w:val="center"/>
          </w:tcPr>
          <w:p w14:paraId="44F99B8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67188B8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0FA96449">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423" w:type="dxa"/>
            <w:tcBorders>
              <w:top w:val="nil"/>
              <w:left w:val="nil"/>
              <w:bottom w:val="single" w:color="000000" w:sz="8" w:space="0"/>
              <w:right w:val="single" w:color="000000" w:sz="8" w:space="0"/>
            </w:tcBorders>
            <w:noWrap w:val="0"/>
            <w:vAlign w:val="center"/>
          </w:tcPr>
          <w:p w14:paraId="43FB496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潜污泵（消防电梯坑）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65JYWQ-30-17-1600-4</w:t>
            </w:r>
          </w:p>
        </w:tc>
        <w:tc>
          <w:tcPr>
            <w:tcW w:w="4692" w:type="dxa"/>
            <w:tcBorders>
              <w:top w:val="nil"/>
              <w:left w:val="nil"/>
              <w:bottom w:val="single" w:color="000000" w:sz="8" w:space="0"/>
              <w:right w:val="single" w:color="000000" w:sz="8" w:space="0"/>
            </w:tcBorders>
            <w:noWrap w:val="0"/>
            <w:vAlign w:val="center"/>
          </w:tcPr>
          <w:p w14:paraId="1313F10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Q=40m3/h  H=22m  N=4.0KW，每组2台，带控制柜</w:t>
            </w:r>
          </w:p>
        </w:tc>
        <w:tc>
          <w:tcPr>
            <w:tcW w:w="500" w:type="dxa"/>
            <w:tcBorders>
              <w:top w:val="nil"/>
              <w:left w:val="nil"/>
              <w:bottom w:val="single" w:color="000000" w:sz="8" w:space="0"/>
              <w:right w:val="single" w:color="000000" w:sz="8" w:space="0"/>
            </w:tcBorders>
            <w:noWrap w:val="0"/>
            <w:vAlign w:val="center"/>
          </w:tcPr>
          <w:p w14:paraId="7CBD525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AF6A3E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167" w:type="dxa"/>
            <w:tcBorders>
              <w:top w:val="nil"/>
              <w:left w:val="nil"/>
              <w:bottom w:val="single" w:color="000000" w:sz="8" w:space="0"/>
              <w:right w:val="single" w:color="000000" w:sz="8" w:space="0"/>
            </w:tcBorders>
            <w:noWrap w:val="0"/>
            <w:vAlign w:val="center"/>
          </w:tcPr>
          <w:p w14:paraId="3B3862E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5CFD7609">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53A93028">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423" w:type="dxa"/>
            <w:tcBorders>
              <w:top w:val="nil"/>
              <w:left w:val="nil"/>
              <w:bottom w:val="single" w:color="000000" w:sz="8" w:space="0"/>
              <w:right w:val="single" w:color="000000" w:sz="8" w:space="0"/>
            </w:tcBorders>
            <w:noWrap w:val="0"/>
            <w:vAlign w:val="center"/>
          </w:tcPr>
          <w:p w14:paraId="60727E3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潜污泵（消防电梯坑）80WQ/E50-17-5.5</w:t>
            </w:r>
          </w:p>
        </w:tc>
        <w:tc>
          <w:tcPr>
            <w:tcW w:w="4692" w:type="dxa"/>
            <w:tcBorders>
              <w:top w:val="nil"/>
              <w:left w:val="nil"/>
              <w:bottom w:val="single" w:color="000000" w:sz="8" w:space="0"/>
              <w:right w:val="single" w:color="000000" w:sz="8" w:space="0"/>
            </w:tcBorders>
            <w:noWrap w:val="0"/>
            <w:vAlign w:val="center"/>
          </w:tcPr>
          <w:p w14:paraId="2342FC2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Q=55m3/h  H=20m  N=5.5KW，每组2台，带控制柜</w:t>
            </w:r>
          </w:p>
        </w:tc>
        <w:tc>
          <w:tcPr>
            <w:tcW w:w="500" w:type="dxa"/>
            <w:tcBorders>
              <w:top w:val="nil"/>
              <w:left w:val="nil"/>
              <w:bottom w:val="single" w:color="000000" w:sz="8" w:space="0"/>
              <w:right w:val="single" w:color="000000" w:sz="8" w:space="0"/>
            </w:tcBorders>
            <w:noWrap w:val="0"/>
            <w:vAlign w:val="center"/>
          </w:tcPr>
          <w:p w14:paraId="76D077F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ABD538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167" w:type="dxa"/>
            <w:tcBorders>
              <w:top w:val="nil"/>
              <w:left w:val="nil"/>
              <w:bottom w:val="single" w:color="000000" w:sz="8" w:space="0"/>
              <w:right w:val="single" w:color="000000" w:sz="8" w:space="0"/>
            </w:tcBorders>
            <w:noWrap w:val="0"/>
            <w:vAlign w:val="center"/>
          </w:tcPr>
          <w:p w14:paraId="532CFD8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含控制箱</w:t>
            </w:r>
          </w:p>
        </w:tc>
      </w:tr>
      <w:tr w14:paraId="222599C9">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790578C1">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423" w:type="dxa"/>
            <w:tcBorders>
              <w:top w:val="nil"/>
              <w:left w:val="nil"/>
              <w:bottom w:val="single" w:color="000000" w:sz="8" w:space="0"/>
              <w:right w:val="single" w:color="000000" w:sz="8" w:space="0"/>
            </w:tcBorders>
            <w:noWrap w:val="0"/>
            <w:vAlign w:val="center"/>
          </w:tcPr>
          <w:p w14:paraId="61BDA6E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室内消火栓给水泵</w:t>
            </w:r>
          </w:p>
        </w:tc>
        <w:tc>
          <w:tcPr>
            <w:tcW w:w="4692" w:type="dxa"/>
            <w:tcBorders>
              <w:top w:val="nil"/>
              <w:left w:val="nil"/>
              <w:bottom w:val="single" w:color="000000" w:sz="8" w:space="0"/>
              <w:right w:val="single" w:color="000000" w:sz="8" w:space="0"/>
            </w:tcBorders>
            <w:noWrap w:val="0"/>
            <w:vAlign w:val="center"/>
          </w:tcPr>
          <w:p w14:paraId="36EA046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Q=40L/S  H=110m  N=75KW（单泵）</w:t>
            </w:r>
          </w:p>
        </w:tc>
        <w:tc>
          <w:tcPr>
            <w:tcW w:w="500" w:type="dxa"/>
            <w:tcBorders>
              <w:top w:val="nil"/>
              <w:left w:val="nil"/>
              <w:bottom w:val="single" w:color="000000" w:sz="8" w:space="0"/>
              <w:right w:val="single" w:color="000000" w:sz="8" w:space="0"/>
            </w:tcBorders>
            <w:noWrap w:val="0"/>
            <w:vAlign w:val="center"/>
          </w:tcPr>
          <w:p w14:paraId="5D5E99F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A68E18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3D5B45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含控制柜</w:t>
            </w:r>
          </w:p>
        </w:tc>
      </w:tr>
      <w:tr w14:paraId="519FA37B">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494DC0B2">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423" w:type="dxa"/>
            <w:tcBorders>
              <w:top w:val="nil"/>
              <w:left w:val="nil"/>
              <w:bottom w:val="single" w:color="000000" w:sz="8" w:space="0"/>
              <w:right w:val="single" w:color="000000" w:sz="8" w:space="0"/>
            </w:tcBorders>
            <w:noWrap w:val="0"/>
            <w:vAlign w:val="center"/>
          </w:tcPr>
          <w:p w14:paraId="470955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室内消火栓给水泵</w:t>
            </w:r>
          </w:p>
        </w:tc>
        <w:tc>
          <w:tcPr>
            <w:tcW w:w="4692" w:type="dxa"/>
            <w:tcBorders>
              <w:top w:val="nil"/>
              <w:left w:val="nil"/>
              <w:bottom w:val="single" w:color="000000" w:sz="8" w:space="0"/>
              <w:right w:val="single" w:color="000000" w:sz="8" w:space="0"/>
            </w:tcBorders>
            <w:noWrap w:val="0"/>
            <w:vAlign w:val="center"/>
          </w:tcPr>
          <w:p w14:paraId="72F32A5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Q=30L/S  H=40m  N=22KW（单泵）</w:t>
            </w:r>
          </w:p>
        </w:tc>
        <w:tc>
          <w:tcPr>
            <w:tcW w:w="500" w:type="dxa"/>
            <w:tcBorders>
              <w:top w:val="nil"/>
              <w:left w:val="nil"/>
              <w:bottom w:val="single" w:color="000000" w:sz="8" w:space="0"/>
              <w:right w:val="single" w:color="000000" w:sz="8" w:space="0"/>
            </w:tcBorders>
            <w:noWrap w:val="0"/>
            <w:vAlign w:val="center"/>
          </w:tcPr>
          <w:p w14:paraId="2650DCD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13870AF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1999CE5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含控制柜</w:t>
            </w:r>
          </w:p>
        </w:tc>
      </w:tr>
      <w:tr w14:paraId="792A0355">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00E0C01C">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423" w:type="dxa"/>
            <w:tcBorders>
              <w:top w:val="nil"/>
              <w:left w:val="nil"/>
              <w:bottom w:val="single" w:color="000000" w:sz="8" w:space="0"/>
              <w:right w:val="single" w:color="000000" w:sz="8" w:space="0"/>
            </w:tcBorders>
            <w:noWrap w:val="0"/>
            <w:vAlign w:val="center"/>
          </w:tcPr>
          <w:p w14:paraId="47AECBE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喷淋给水泵</w:t>
            </w:r>
          </w:p>
        </w:tc>
        <w:tc>
          <w:tcPr>
            <w:tcW w:w="4692" w:type="dxa"/>
            <w:tcBorders>
              <w:top w:val="nil"/>
              <w:left w:val="nil"/>
              <w:bottom w:val="single" w:color="000000" w:sz="8" w:space="0"/>
              <w:right w:val="single" w:color="000000" w:sz="8" w:space="0"/>
            </w:tcBorders>
            <w:noWrap w:val="0"/>
            <w:vAlign w:val="center"/>
          </w:tcPr>
          <w:p w14:paraId="460F924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Q=40L/S  H=70m  N=55KW（单泵）</w:t>
            </w:r>
          </w:p>
        </w:tc>
        <w:tc>
          <w:tcPr>
            <w:tcW w:w="500" w:type="dxa"/>
            <w:tcBorders>
              <w:top w:val="nil"/>
              <w:left w:val="nil"/>
              <w:bottom w:val="single" w:color="000000" w:sz="8" w:space="0"/>
              <w:right w:val="single" w:color="000000" w:sz="8" w:space="0"/>
            </w:tcBorders>
            <w:noWrap w:val="0"/>
            <w:vAlign w:val="center"/>
          </w:tcPr>
          <w:p w14:paraId="5612403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0A0938A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42FD247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含控制柜</w:t>
            </w:r>
          </w:p>
        </w:tc>
      </w:tr>
      <w:tr w14:paraId="21D7FD12">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5CABCFF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23" w:type="dxa"/>
            <w:tcBorders>
              <w:top w:val="nil"/>
              <w:left w:val="nil"/>
              <w:bottom w:val="single" w:color="000000" w:sz="8" w:space="0"/>
              <w:right w:val="single" w:color="000000" w:sz="8" w:space="0"/>
            </w:tcBorders>
            <w:noWrap w:val="0"/>
            <w:vAlign w:val="center"/>
          </w:tcPr>
          <w:p w14:paraId="37B458B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室外消火栓稳压装置</w:t>
            </w:r>
          </w:p>
        </w:tc>
        <w:tc>
          <w:tcPr>
            <w:tcW w:w="4692" w:type="dxa"/>
            <w:tcBorders>
              <w:top w:val="nil"/>
              <w:left w:val="nil"/>
              <w:bottom w:val="single" w:color="000000" w:sz="8" w:space="0"/>
              <w:right w:val="single" w:color="000000" w:sz="8" w:space="0"/>
            </w:tcBorders>
            <w:noWrap w:val="0"/>
            <w:vAlign w:val="center"/>
          </w:tcPr>
          <w:p w14:paraId="5DA86D0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稳压泵参数：扬程0.3MPa  流量1.5L/S  N=1.50KW  稳压泵停泵压力：Ps2=0.32MPa                   稳压泵启泵压力：Ps2=0.32MPa                    立式隔膜式气罐：SQLB00*0.6   调节容积=150L    气压罐空罐压力：PO=0.24MPa                    室外消火栓泵启泵压力：P=0.20MPa             （室外消火栓泵出口压力开关处压力）</w:t>
            </w:r>
          </w:p>
        </w:tc>
        <w:tc>
          <w:tcPr>
            <w:tcW w:w="500" w:type="dxa"/>
            <w:tcBorders>
              <w:top w:val="nil"/>
              <w:left w:val="nil"/>
              <w:bottom w:val="single" w:color="000000" w:sz="8" w:space="0"/>
              <w:right w:val="single" w:color="000000" w:sz="8" w:space="0"/>
            </w:tcBorders>
            <w:noWrap w:val="0"/>
            <w:vAlign w:val="center"/>
          </w:tcPr>
          <w:p w14:paraId="40BD1E3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77" w:type="dxa"/>
            <w:tcBorders>
              <w:top w:val="nil"/>
              <w:left w:val="nil"/>
              <w:bottom w:val="single" w:color="000000" w:sz="8" w:space="0"/>
              <w:right w:val="single" w:color="000000" w:sz="8" w:space="0"/>
            </w:tcBorders>
            <w:noWrap w:val="0"/>
            <w:vAlign w:val="center"/>
          </w:tcPr>
          <w:p w14:paraId="6558F16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4C79B44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含控制柜</w:t>
            </w:r>
          </w:p>
        </w:tc>
      </w:tr>
      <w:tr w14:paraId="5C20C1D6">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21F62CB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23" w:type="dxa"/>
            <w:tcBorders>
              <w:top w:val="nil"/>
              <w:left w:val="nil"/>
              <w:bottom w:val="single" w:color="000000" w:sz="8" w:space="0"/>
              <w:right w:val="single" w:color="000000" w:sz="8" w:space="0"/>
            </w:tcBorders>
            <w:noWrap w:val="0"/>
            <w:vAlign w:val="center"/>
          </w:tcPr>
          <w:p w14:paraId="10C2325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室内消火栓稳压装置</w:t>
            </w:r>
          </w:p>
        </w:tc>
        <w:tc>
          <w:tcPr>
            <w:tcW w:w="4692" w:type="dxa"/>
            <w:tcBorders>
              <w:top w:val="nil"/>
              <w:left w:val="nil"/>
              <w:bottom w:val="single" w:color="000000" w:sz="8" w:space="0"/>
              <w:right w:val="single" w:color="000000" w:sz="8" w:space="0"/>
            </w:tcBorders>
            <w:noWrap w:val="0"/>
            <w:vAlign w:val="center"/>
          </w:tcPr>
          <w:p w14:paraId="06F9DAB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稳压泵参数：扬程0.86MPa  流量1.5L/S  N=2.20KW  稳压泵停泵压力：Ps2=0.93MPa                   稳压泵启泵压力：Ps2=0.79MPa                    立式隔膜式气罐：SQLB00*0.6   调节容积=150L    气压罐空罐压力：PO=0.75MPa                    室内消火栓泵启泵压力：P=0.70MPa             （室内消火栓泵出口压力开关处压力）</w:t>
            </w:r>
          </w:p>
        </w:tc>
        <w:tc>
          <w:tcPr>
            <w:tcW w:w="500" w:type="dxa"/>
            <w:tcBorders>
              <w:top w:val="nil"/>
              <w:left w:val="nil"/>
              <w:bottom w:val="single" w:color="000000" w:sz="8" w:space="0"/>
              <w:right w:val="single" w:color="000000" w:sz="8" w:space="0"/>
            </w:tcBorders>
            <w:noWrap w:val="0"/>
            <w:vAlign w:val="center"/>
          </w:tcPr>
          <w:p w14:paraId="3271C7F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77" w:type="dxa"/>
            <w:tcBorders>
              <w:top w:val="nil"/>
              <w:left w:val="nil"/>
              <w:bottom w:val="single" w:color="000000" w:sz="8" w:space="0"/>
              <w:right w:val="single" w:color="000000" w:sz="8" w:space="0"/>
            </w:tcBorders>
            <w:noWrap w:val="0"/>
            <w:vAlign w:val="center"/>
          </w:tcPr>
          <w:p w14:paraId="43E852F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185045F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含控制柜</w:t>
            </w:r>
          </w:p>
        </w:tc>
      </w:tr>
      <w:tr w14:paraId="7DC4784D">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486159E8">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423" w:type="dxa"/>
            <w:tcBorders>
              <w:top w:val="nil"/>
              <w:left w:val="nil"/>
              <w:bottom w:val="single" w:color="000000" w:sz="8" w:space="0"/>
              <w:right w:val="single" w:color="000000" w:sz="8" w:space="0"/>
            </w:tcBorders>
            <w:noWrap w:val="0"/>
            <w:vAlign w:val="top"/>
          </w:tcPr>
          <w:p w14:paraId="64DF9FCF">
            <w:pPr>
              <w:keepNext w:val="0"/>
              <w:keepLines w:val="0"/>
              <w:widowControl/>
              <w:suppressLineNumbers w:val="0"/>
              <w:jc w:val="center"/>
              <w:textAlignment w:val="top"/>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消防泵房双电源柜</w:t>
            </w:r>
          </w:p>
        </w:tc>
        <w:tc>
          <w:tcPr>
            <w:tcW w:w="4692" w:type="dxa"/>
            <w:tcBorders>
              <w:top w:val="nil"/>
              <w:left w:val="nil"/>
              <w:bottom w:val="single" w:color="000000" w:sz="8" w:space="0"/>
              <w:right w:val="single" w:color="000000" w:sz="8" w:space="0"/>
            </w:tcBorders>
            <w:noWrap w:val="0"/>
            <w:vAlign w:val="center"/>
          </w:tcPr>
          <w:p w14:paraId="332ABB5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厂家配套</w:t>
            </w:r>
          </w:p>
        </w:tc>
        <w:tc>
          <w:tcPr>
            <w:tcW w:w="500" w:type="dxa"/>
            <w:tcBorders>
              <w:top w:val="nil"/>
              <w:left w:val="nil"/>
              <w:bottom w:val="single" w:color="000000" w:sz="8" w:space="0"/>
              <w:right w:val="single" w:color="000000" w:sz="8" w:space="0"/>
            </w:tcBorders>
            <w:noWrap w:val="0"/>
            <w:vAlign w:val="center"/>
          </w:tcPr>
          <w:p w14:paraId="7B903C8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577" w:type="dxa"/>
            <w:tcBorders>
              <w:top w:val="nil"/>
              <w:left w:val="nil"/>
              <w:bottom w:val="single" w:color="000000" w:sz="8" w:space="0"/>
              <w:right w:val="single" w:color="000000" w:sz="8" w:space="0"/>
            </w:tcBorders>
            <w:noWrap w:val="0"/>
            <w:vAlign w:val="center"/>
          </w:tcPr>
          <w:p w14:paraId="0FA6FEF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top"/>
          </w:tcPr>
          <w:p w14:paraId="67067997">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bl>
    <w:p w14:paraId="3C2D72FF">
      <w:pPr>
        <w:pStyle w:val="5"/>
        <w:ind w:left="0" w:leftChars="0" w:firstLine="0" w:firstLineChars="0"/>
        <w:rPr>
          <w:rFonts w:hint="eastAsia" w:ascii="微软雅黑" w:hAnsi="微软雅黑" w:eastAsia="微软雅黑" w:cs="微软雅黑"/>
          <w:b w:val="0"/>
          <w:bCs w:val="0"/>
          <w:sz w:val="28"/>
          <w:szCs w:val="28"/>
          <w:lang w:val="en-US" w:eastAsia="zh-CN"/>
        </w:rPr>
      </w:pPr>
    </w:p>
    <w:p w14:paraId="2B7A6378">
      <w:pPr>
        <w:pStyle w:val="5"/>
        <w:rPr>
          <w:rFonts w:hint="eastAsia" w:ascii="微软雅黑" w:hAnsi="微软雅黑" w:eastAsia="微软雅黑" w:cs="微软雅黑"/>
          <w:b w:val="0"/>
          <w:bCs w:val="0"/>
          <w:sz w:val="28"/>
          <w:szCs w:val="28"/>
          <w:lang w:val="en-US" w:eastAsia="zh-CN"/>
        </w:rPr>
      </w:pPr>
    </w:p>
    <w:p w14:paraId="3DBBB640">
      <w:pPr>
        <w:rPr>
          <w:rFonts w:hint="eastAsia" w:ascii="宋体" w:hAnsi="宋体" w:eastAsia="宋体" w:cs="宋体"/>
          <w:b/>
          <w:bCs/>
          <w:color w:val="auto"/>
          <w:sz w:val="32"/>
          <w:szCs w:val="32"/>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32B62496">
      <w:pPr>
        <w:pStyle w:val="4"/>
        <w:rPr>
          <w:rFonts w:hint="eastAsia" w:ascii="宋体" w:hAnsi="宋体" w:eastAsia="宋体" w:cs="宋体"/>
          <w:b/>
          <w:bCs/>
          <w:color w:val="auto"/>
          <w:sz w:val="32"/>
          <w:szCs w:val="32"/>
          <w:lang w:val="en-US" w:eastAsia="zh-CN"/>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bookmarkStart w:id="2" w:name="_GoBack"/>
      <w:bookmarkEnd w:id="2"/>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eastAsia" w:ascii="宋体" w:hAnsi="宋体" w:eastAsia="宋体" w:cs="宋体"/>
          <w:bCs/>
          <w:color w:val="auto"/>
          <w:kern w:val="0"/>
          <w:sz w:val="24"/>
          <w:u w:val="single"/>
          <w:lang w:val="en-US" w:eastAsia="zh-CN"/>
        </w:rPr>
        <w:t>白佛城中村改造项目回迁居住区（地块四、地块六）施工-地块六水泵材料</w:t>
      </w:r>
      <w:r>
        <w:rPr>
          <w:rFonts w:hint="eastAsia" w:ascii="宋体" w:hAnsi="宋体" w:eastAsia="宋体" w:cs="宋体"/>
          <w:bCs/>
          <w:color w:val="auto"/>
          <w:kern w:val="0"/>
          <w:sz w:val="24"/>
          <w:u w:val="single"/>
        </w:rPr>
        <w:t>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198D1909">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273B13E9">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5A2923"/>
    <w:rsid w:val="0D70588C"/>
    <w:rsid w:val="0DDD03D7"/>
    <w:rsid w:val="0E722040"/>
    <w:rsid w:val="11062545"/>
    <w:rsid w:val="161C7514"/>
    <w:rsid w:val="1706617A"/>
    <w:rsid w:val="18C32B85"/>
    <w:rsid w:val="19172D1E"/>
    <w:rsid w:val="19DB686C"/>
    <w:rsid w:val="1A78230D"/>
    <w:rsid w:val="1C1D2EFF"/>
    <w:rsid w:val="1DEF28E6"/>
    <w:rsid w:val="1E18008F"/>
    <w:rsid w:val="1E7175B1"/>
    <w:rsid w:val="1E8370E6"/>
    <w:rsid w:val="1F900AA9"/>
    <w:rsid w:val="21220FF1"/>
    <w:rsid w:val="217355DC"/>
    <w:rsid w:val="22197064"/>
    <w:rsid w:val="225B49EE"/>
    <w:rsid w:val="24A7228E"/>
    <w:rsid w:val="24C76D8E"/>
    <w:rsid w:val="24D33083"/>
    <w:rsid w:val="24EF0D5E"/>
    <w:rsid w:val="254213D4"/>
    <w:rsid w:val="25E92311"/>
    <w:rsid w:val="28BA39B9"/>
    <w:rsid w:val="29122E2D"/>
    <w:rsid w:val="2A463DB3"/>
    <w:rsid w:val="2BDE3091"/>
    <w:rsid w:val="2C1B38E7"/>
    <w:rsid w:val="2C3D5BE6"/>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327796F"/>
    <w:rsid w:val="44B24FD5"/>
    <w:rsid w:val="4516683F"/>
    <w:rsid w:val="45B02E00"/>
    <w:rsid w:val="4676132E"/>
    <w:rsid w:val="487B35FE"/>
    <w:rsid w:val="4A954318"/>
    <w:rsid w:val="50181A2C"/>
    <w:rsid w:val="503E30D6"/>
    <w:rsid w:val="50D92187"/>
    <w:rsid w:val="514C537E"/>
    <w:rsid w:val="536270DB"/>
    <w:rsid w:val="54576514"/>
    <w:rsid w:val="59CC2230"/>
    <w:rsid w:val="5A4F25F9"/>
    <w:rsid w:val="5AEA0ECB"/>
    <w:rsid w:val="5DA550B9"/>
    <w:rsid w:val="5DB1737D"/>
    <w:rsid w:val="5ECB5C88"/>
    <w:rsid w:val="5F677827"/>
    <w:rsid w:val="5FE676FF"/>
    <w:rsid w:val="61952D71"/>
    <w:rsid w:val="68016A6B"/>
    <w:rsid w:val="68077E9F"/>
    <w:rsid w:val="68431817"/>
    <w:rsid w:val="6872579A"/>
    <w:rsid w:val="69B9553A"/>
    <w:rsid w:val="6B0845B4"/>
    <w:rsid w:val="6BC90AF3"/>
    <w:rsid w:val="75210DC6"/>
    <w:rsid w:val="76684F46"/>
    <w:rsid w:val="79A36A7C"/>
    <w:rsid w:val="7A843580"/>
    <w:rsid w:val="7B472064"/>
    <w:rsid w:val="7B5A3695"/>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 w:type="character" w:customStyle="1" w:styleId="13">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1036</Words>
  <Characters>1358</Characters>
  <Lines>0</Lines>
  <Paragraphs>0</Paragraphs>
  <TotalTime>0</TotalTime>
  <ScaleCrop>false</ScaleCrop>
  <LinksUpToDate>false</LinksUpToDate>
  <CharactersWithSpaces>2115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闹闹</cp:lastModifiedBy>
  <dcterms:modified xsi:type="dcterms:W3CDTF">2026-02-14T02:31:15Z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2466A254373E4DB188E14C972750E047_13</vt:lpwstr>
  </property>
  <property fmtid="{D5CDD505-2E9C-101B-9397-08002B2CF9AE}" pid="4" name="KSOTemplateDocerSaveRecord">
    <vt:lpwstr>eyJoZGlkIjoiNGVlYjg3NzU5ZTRhNWU5ZGRmODM3MDhmYjk4ODgyMDMiLCJ1c2VySWQiOiI0NDk1MzYyNjUifQ==</vt:lpwstr>
  </property>
</Properties>
</file>