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C7A57">
      <w:pPr>
        <w:keepNext w:val="0"/>
        <w:keepLines w:val="0"/>
        <w:widowControl/>
        <w:suppressLineNumbers w:val="0"/>
        <w:jc w:val="center"/>
        <w:rPr>
          <w:rFonts w:hint="eastAsia" w:ascii="仿宋" w:hAnsi="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关于中铁五局集团城市轨道交通工程分公司贵阳市红枫湖至花溪水库连通工程门式起重机、周转材料运输服务竞争性谈判文件澄清</w:t>
      </w:r>
      <w:r>
        <w:rPr>
          <w:rFonts w:hint="eastAsia" w:ascii="仿宋" w:hAnsi="仿宋" w:cs="仿宋"/>
          <w:b/>
          <w:bCs/>
          <w:color w:val="000000"/>
          <w:kern w:val="0"/>
          <w:sz w:val="28"/>
          <w:szCs w:val="28"/>
          <w:lang w:val="en-US" w:eastAsia="zh-CN" w:bidi="ar"/>
        </w:rPr>
        <w:t>通知</w:t>
      </w:r>
    </w:p>
    <w:p w14:paraId="4A861F82">
      <w:pPr>
        <w:keepNext w:val="0"/>
        <w:keepLines w:val="0"/>
        <w:widowControl/>
        <w:suppressLineNumbers w:val="0"/>
        <w:jc w:val="right"/>
        <w:rPr>
          <w:rFonts w:hint="default" w:ascii="仿宋" w:hAnsi="仿宋" w:cs="仿宋"/>
          <w:b/>
          <w:bCs/>
          <w:color w:val="000000"/>
          <w:kern w:val="0"/>
          <w:sz w:val="24"/>
          <w:szCs w:val="24"/>
          <w:lang w:val="en-US" w:eastAsia="zh-CN" w:bidi="ar"/>
        </w:rPr>
      </w:pPr>
      <w:r>
        <w:rPr>
          <w:rFonts w:hint="default" w:ascii="仿宋" w:hAnsi="仿宋" w:cs="仿宋"/>
          <w:b/>
          <w:bCs/>
          <w:color w:val="000000"/>
          <w:kern w:val="0"/>
          <w:sz w:val="24"/>
          <w:szCs w:val="24"/>
          <w:lang w:val="en-US" w:eastAsia="zh-CN" w:bidi="ar"/>
        </w:rPr>
        <w:t>谈判编号：ZTWJDWCTSBZB-2025-0</w:t>
      </w:r>
      <w:r>
        <w:rPr>
          <w:rFonts w:hint="eastAsia" w:ascii="仿宋" w:hAnsi="仿宋" w:cs="仿宋"/>
          <w:b/>
          <w:bCs/>
          <w:color w:val="000000"/>
          <w:kern w:val="0"/>
          <w:sz w:val="24"/>
          <w:szCs w:val="24"/>
          <w:lang w:val="en-US" w:eastAsia="zh-CN" w:bidi="ar"/>
        </w:rPr>
        <w:t>11</w:t>
      </w:r>
    </w:p>
    <w:p w14:paraId="7F931C81">
      <w:pPr>
        <w:rPr>
          <w:rFonts w:hint="eastAsia"/>
          <w:b/>
          <w:bCs/>
          <w:lang w:val="en-US" w:eastAsia="zh-CN"/>
        </w:rPr>
      </w:pPr>
      <w:r>
        <w:rPr>
          <w:rFonts w:hint="eastAsia"/>
          <w:b/>
          <w:bCs/>
          <w:u w:val="single"/>
          <w:lang w:val="en-US" w:eastAsia="zh-CN"/>
        </w:rPr>
        <w:t>各投标单位</w:t>
      </w:r>
      <w:r>
        <w:rPr>
          <w:rFonts w:hint="eastAsia"/>
          <w:b/>
          <w:bCs/>
          <w:lang w:val="en-US" w:eastAsia="zh-CN"/>
        </w:rPr>
        <w:t>：</w:t>
      </w:r>
    </w:p>
    <w:p w14:paraId="154A5A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我公司</w:t>
      </w:r>
      <w:r>
        <w:rPr>
          <w:rFonts w:hint="eastAsia"/>
          <w:lang w:val="en-US" w:eastAsia="zh-CN"/>
        </w:rPr>
        <w:t>发布的</w:t>
      </w:r>
      <w:r>
        <w:rPr>
          <w:rFonts w:hint="default"/>
          <w:lang w:val="en-US" w:eastAsia="zh-CN"/>
        </w:rPr>
        <w:t>贵阳市红枫湖至花溪水库连通工程门式起重机、周转材料运输服务竞争性谈判，对竞争性谈判文件中需答疑部分书面</w:t>
      </w:r>
      <w:r>
        <w:rPr>
          <w:rFonts w:hint="eastAsia"/>
          <w:lang w:val="en-US" w:eastAsia="zh-CN"/>
        </w:rPr>
        <w:t>回复</w:t>
      </w:r>
      <w:r>
        <w:rPr>
          <w:rFonts w:hint="default"/>
          <w:lang w:val="en-US" w:eastAsia="zh-CN"/>
        </w:rPr>
        <w:t>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2496"/>
        <w:gridCol w:w="3122"/>
      </w:tblGrid>
      <w:tr w14:paraId="188E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881" w:type="dxa"/>
            <w:vAlign w:val="center"/>
          </w:tcPr>
          <w:p w14:paraId="5F22EF07">
            <w:pPr>
              <w:keepNext w:val="0"/>
              <w:keepLines w:val="0"/>
              <w:widowControl/>
              <w:suppressLineNumbers w:val="0"/>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color w:val="000000"/>
                <w:kern w:val="0"/>
                <w:sz w:val="20"/>
                <w:szCs w:val="20"/>
                <w:lang w:val="en-US" w:eastAsia="zh-CN" w:bidi="ar"/>
              </w:rPr>
              <w:t>竞争性谈判文件章节号</w:t>
            </w:r>
          </w:p>
        </w:tc>
        <w:tc>
          <w:tcPr>
            <w:tcW w:w="2496" w:type="dxa"/>
            <w:vAlign w:val="center"/>
          </w:tcPr>
          <w:p w14:paraId="6F1D9311">
            <w:pPr>
              <w:keepNext w:val="0"/>
              <w:keepLines w:val="0"/>
              <w:widowControl/>
              <w:suppressLineNumbers w:val="0"/>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color w:val="000000"/>
                <w:kern w:val="0"/>
                <w:sz w:val="20"/>
                <w:szCs w:val="20"/>
                <w:lang w:val="en-US" w:eastAsia="zh-CN" w:bidi="ar"/>
              </w:rPr>
              <w:t>竞争性谈判文件要求</w:t>
            </w:r>
          </w:p>
        </w:tc>
        <w:tc>
          <w:tcPr>
            <w:tcW w:w="3122" w:type="dxa"/>
            <w:vAlign w:val="center"/>
          </w:tcPr>
          <w:p w14:paraId="4F4A2042">
            <w:pPr>
              <w:keepNext w:val="0"/>
              <w:keepLines w:val="0"/>
              <w:widowControl/>
              <w:suppressLineNumbers w:val="0"/>
              <w:jc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color w:val="000000"/>
                <w:kern w:val="0"/>
                <w:sz w:val="20"/>
                <w:szCs w:val="20"/>
                <w:lang w:val="en-US" w:eastAsia="zh-CN" w:bidi="ar"/>
              </w:rPr>
              <w:t>澄清内容</w:t>
            </w:r>
          </w:p>
        </w:tc>
      </w:tr>
      <w:tr w14:paraId="6A55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881" w:type="dxa"/>
          </w:tcPr>
          <w:p w14:paraId="6B0B3660">
            <w:pP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附件：《竞争性谈判采购清单》</w:t>
            </w:r>
          </w:p>
          <w:p w14:paraId="1DE8ECDD">
            <w:pP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竞争性谈判包件划分清单</w:t>
            </w:r>
          </w:p>
          <w:p w14:paraId="21DBB12B">
            <w:pP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（采购编号：ZTWJDWCTSBZB-2025-011）</w:t>
            </w:r>
          </w:p>
          <w:p w14:paraId="2AFD0891">
            <w:pP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运输-02</w:t>
            </w:r>
          </w:p>
        </w:tc>
        <w:tc>
          <w:tcPr>
            <w:tcW w:w="2496" w:type="dxa"/>
          </w:tcPr>
          <w:p w14:paraId="4ECD9F64">
            <w:pPr>
              <w:keepNext w:val="0"/>
              <w:keepLines w:val="0"/>
              <w:widowControl/>
              <w:suppressLineNumbers w:val="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周转材料运输（13米高栏）</w:t>
            </w:r>
            <w:r>
              <w:rPr>
                <w:rFonts w:hint="eastAsia" w:ascii="仿宋_GB2312" w:hAnsi="仿宋_GB2312" w:eastAsia="仿宋_GB2312" w:cs="仿宋_GB2312"/>
                <w:color w:val="000000"/>
                <w:kern w:val="0"/>
                <w:sz w:val="20"/>
                <w:szCs w:val="20"/>
                <w:lang w:val="en-US" w:eastAsia="zh-CN" w:bidi="ar"/>
              </w:rPr>
              <w:tab/>
            </w:r>
          </w:p>
          <w:p w14:paraId="53BE3BCD">
            <w:pPr>
              <w:keepNext w:val="0"/>
              <w:keepLines w:val="0"/>
              <w:widowControl/>
              <w:suppressLineNumbers w:val="0"/>
              <w:jc w:val="left"/>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color w:val="000000"/>
                <w:kern w:val="0"/>
                <w:sz w:val="20"/>
                <w:szCs w:val="20"/>
                <w:lang w:val="en-US" w:eastAsia="zh-CN" w:bidi="ar"/>
              </w:rPr>
              <w:t>长沙-贵阳</w:t>
            </w:r>
            <w:r>
              <w:rPr>
                <w:rFonts w:hint="eastAsia" w:ascii="仿宋_GB2312" w:hAnsi="仿宋_GB2312" w:eastAsia="仿宋_GB2312" w:cs="仿宋_GB2312"/>
                <w:color w:val="000000"/>
                <w:kern w:val="0"/>
                <w:sz w:val="20"/>
                <w:szCs w:val="20"/>
                <w:lang w:val="en-US" w:eastAsia="zh-CN" w:bidi="ar"/>
              </w:rPr>
              <w:tab/>
            </w:r>
            <w:r>
              <w:rPr>
                <w:rFonts w:hint="eastAsia" w:ascii="仿宋_GB2312" w:hAnsi="仿宋_GB2312" w:eastAsia="仿宋_GB2312" w:cs="仿宋_GB2312"/>
                <w:color w:val="000000"/>
                <w:kern w:val="0"/>
                <w:sz w:val="20"/>
                <w:szCs w:val="20"/>
                <w:lang w:val="en-US" w:eastAsia="zh-CN" w:bidi="ar"/>
              </w:rPr>
              <w:t>车</w:t>
            </w:r>
            <w:r>
              <w:rPr>
                <w:rFonts w:hint="eastAsia" w:ascii="仿宋_GB2312" w:hAnsi="仿宋_GB2312" w:eastAsia="仿宋_GB2312" w:cs="仿宋_GB2312"/>
                <w:color w:val="000000"/>
                <w:kern w:val="0"/>
                <w:sz w:val="20"/>
                <w:szCs w:val="20"/>
                <w:lang w:val="en-US" w:eastAsia="zh-CN" w:bidi="ar"/>
              </w:rPr>
              <w:tab/>
            </w:r>
            <w:r>
              <w:rPr>
                <w:rFonts w:hint="eastAsia" w:ascii="仿宋_GB2312" w:hAnsi="仿宋_GB2312" w:eastAsia="仿宋_GB2312" w:cs="仿宋_GB2312"/>
                <w:color w:val="000000"/>
                <w:kern w:val="0"/>
                <w:sz w:val="20"/>
                <w:szCs w:val="20"/>
                <w:lang w:val="en-US" w:eastAsia="zh-CN" w:bidi="ar"/>
              </w:rPr>
              <w:t>100</w:t>
            </w:r>
          </w:p>
        </w:tc>
        <w:tc>
          <w:tcPr>
            <w:tcW w:w="3122" w:type="dxa"/>
          </w:tcPr>
          <w:p w14:paraId="4791366B">
            <w:pP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根据项目实际需求，本次需求数量明确为85车。</w:t>
            </w:r>
          </w:p>
        </w:tc>
      </w:tr>
      <w:tr w14:paraId="4816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881" w:type="dxa"/>
          </w:tcPr>
          <w:p w14:paraId="71B411F2">
            <w:pPr>
              <w:keepNext w:val="0"/>
              <w:keepLines w:val="0"/>
              <w:widowControl/>
              <w:suppressLineNumbers w:val="0"/>
              <w:jc w:val="left"/>
              <w:rPr>
                <w:rFonts w:hint="default" w:ascii="仿宋_GB2312" w:hAnsi="仿宋_GB2312" w:eastAsia="仿宋_GB2312" w:cs="仿宋_GB2312"/>
                <w:sz w:val="20"/>
                <w:szCs w:val="20"/>
                <w:vertAlign w:val="baseline"/>
                <w:lang w:val="en-US" w:eastAsia="zh-CN"/>
              </w:rPr>
            </w:pPr>
          </w:p>
        </w:tc>
        <w:tc>
          <w:tcPr>
            <w:tcW w:w="2496" w:type="dxa"/>
          </w:tcPr>
          <w:p w14:paraId="3FE55DE7">
            <w:pPr>
              <w:keepNext w:val="0"/>
              <w:keepLines w:val="0"/>
              <w:widowControl/>
              <w:suppressLineNumbers w:val="0"/>
              <w:jc w:val="left"/>
              <w:rPr>
                <w:rFonts w:hint="eastAsia" w:ascii="仿宋_GB2312" w:hAnsi="仿宋_GB2312" w:eastAsia="仿宋_GB2312" w:cs="仿宋_GB2312"/>
                <w:sz w:val="20"/>
                <w:szCs w:val="20"/>
                <w:vertAlign w:val="baseline"/>
                <w:lang w:val="en-US" w:eastAsia="zh-CN"/>
              </w:rPr>
            </w:pPr>
          </w:p>
        </w:tc>
        <w:tc>
          <w:tcPr>
            <w:tcW w:w="3122" w:type="dxa"/>
          </w:tcPr>
          <w:p w14:paraId="5B5D6B11">
            <w:pPr>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补充门式起重机图纸参数（见附件清单），其中门式起重机图纸参数仅作为参考，对于门式起重机尺寸、重量等参数中存在疑问的部分，各投标单位可到现场进行测量了解。</w:t>
            </w:r>
          </w:p>
        </w:tc>
      </w:tr>
    </w:tbl>
    <w:p w14:paraId="66D0642F">
      <w:pPr>
        <w:rPr>
          <w:rFonts w:hint="default"/>
          <w:lang w:val="en-US" w:eastAsia="zh-CN"/>
        </w:rPr>
      </w:pPr>
    </w:p>
    <w:p w14:paraId="70FA9704">
      <w:pPr>
        <w:rPr>
          <w:rFonts w:hint="default"/>
          <w:lang w:val="en-US" w:eastAsia="zh-CN"/>
        </w:rPr>
      </w:pPr>
    </w:p>
    <w:p w14:paraId="6DC3C181">
      <w:pPr>
        <w:jc w:val="right"/>
        <w:rPr>
          <w:rFonts w:hint="default"/>
          <w:lang w:val="en-US" w:eastAsia="zh-CN"/>
        </w:rPr>
      </w:pPr>
      <w:r>
        <w:rPr>
          <w:rFonts w:hint="default"/>
          <w:lang w:val="en-US" w:eastAsia="zh-CN"/>
        </w:rPr>
        <w:t>中铁五局集团城市轨道交通工程分公司</w:t>
      </w:r>
    </w:p>
    <w:p w14:paraId="162F3BCA">
      <w:pPr>
        <w:jc w:val="right"/>
        <w:rPr>
          <w:rFonts w:hint="default"/>
          <w:lang w:val="en-US" w:eastAsia="zh-CN"/>
        </w:rPr>
      </w:pPr>
      <w:r>
        <w:rPr>
          <w:rFonts w:hint="default"/>
          <w:lang w:val="en-US" w:eastAsia="zh-CN"/>
        </w:rPr>
        <w:t>贵阳市红枫湖至花溪水库连通工程(二标段)盾构项经理部</w:t>
      </w:r>
    </w:p>
    <w:p w14:paraId="1902EBB6">
      <w:pPr>
        <w:jc w:val="right"/>
        <w:rPr>
          <w:rFonts w:hint="eastAsia"/>
          <w:lang w:val="en-US" w:eastAsia="zh-CN"/>
        </w:rPr>
      </w:pPr>
      <w:r>
        <w:rPr>
          <w:rFonts w:hint="eastAsia"/>
          <w:lang w:val="en-US" w:eastAsia="zh-CN"/>
        </w:rPr>
        <w:t>2025年6月29日</w:t>
      </w:r>
    </w:p>
    <w:p w14:paraId="5644DFAA">
      <w:pPr>
        <w:rPr>
          <w:rFonts w:hint="eastAsia"/>
          <w:lang w:val="en-US" w:eastAsia="zh-CN"/>
        </w:rPr>
      </w:pPr>
      <w:r>
        <w:rPr>
          <w:rFonts w:hint="eastAsia"/>
          <w:lang w:val="en-US" w:eastAsia="zh-CN"/>
        </w:rPr>
        <w:br w:type="page"/>
      </w:r>
    </w:p>
    <w:p w14:paraId="49BDC099">
      <w:pPr>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5722E09A">
      <w:pPr>
        <w:jc w:val="left"/>
        <w:rPr>
          <w:rFonts w:hint="default"/>
          <w:lang w:val="en-US" w:eastAsia="zh-CN"/>
        </w:rPr>
      </w:pPr>
      <w:r>
        <w:rPr>
          <w:rFonts w:hint="eastAsia"/>
          <w:lang w:val="en-US" w:eastAsia="zh-CN"/>
        </w:rPr>
        <w:t>附件：门式起重机尺寸参数</w:t>
      </w:r>
    </w:p>
    <w:p w14:paraId="0A8A47D0">
      <w:pPr>
        <w:jc w:val="left"/>
        <w:rPr>
          <w:rFonts w:hint="eastAsia"/>
          <w:lang w:val="en-US" w:eastAsia="zh-CN"/>
        </w:rPr>
      </w:pPr>
      <w:r>
        <w:rPr>
          <w:rFonts w:hint="eastAsia"/>
          <w:lang w:val="en-US" w:eastAsia="zh-CN"/>
        </w:rPr>
        <w:drawing>
          <wp:inline distT="0" distB="0" distL="114300" distR="114300">
            <wp:extent cx="7907020" cy="3477260"/>
            <wp:effectExtent l="0" t="0" r="2540" b="12700"/>
            <wp:docPr id="1" name="图片 1" descr="175112790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1127906860"/>
                    <pic:cNvPicPr>
                      <a:picLocks noChangeAspect="1"/>
                    </pic:cNvPicPr>
                  </pic:nvPicPr>
                  <pic:blipFill>
                    <a:blip r:embed="rId4"/>
                    <a:stretch>
                      <a:fillRect/>
                    </a:stretch>
                  </pic:blipFill>
                  <pic:spPr>
                    <a:xfrm>
                      <a:off x="0" y="0"/>
                      <a:ext cx="7907020" cy="3477260"/>
                    </a:xfrm>
                    <a:prstGeom prst="rect">
                      <a:avLst/>
                    </a:prstGeom>
                  </pic:spPr>
                </pic:pic>
              </a:graphicData>
            </a:graphic>
          </wp:inline>
        </w:drawing>
      </w:r>
      <w:r>
        <w:rPr>
          <w:rFonts w:hint="eastAsia"/>
          <w:lang w:val="en-US" w:eastAsia="zh-CN"/>
        </w:rPr>
        <w:drawing>
          <wp:inline distT="0" distB="0" distL="114300" distR="114300">
            <wp:extent cx="7752715" cy="3034030"/>
            <wp:effectExtent l="0" t="0" r="4445" b="13970"/>
            <wp:docPr id="2" name="图片 2" descr="175112792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1127927047"/>
                    <pic:cNvPicPr>
                      <a:picLocks noChangeAspect="1"/>
                    </pic:cNvPicPr>
                  </pic:nvPicPr>
                  <pic:blipFill>
                    <a:blip r:embed="rId5"/>
                    <a:stretch>
                      <a:fillRect/>
                    </a:stretch>
                  </pic:blipFill>
                  <pic:spPr>
                    <a:xfrm>
                      <a:off x="0" y="0"/>
                      <a:ext cx="7752715" cy="3034030"/>
                    </a:xfrm>
                    <a:prstGeom prst="rect">
                      <a:avLst/>
                    </a:prstGeom>
                  </pic:spPr>
                </pic:pic>
              </a:graphicData>
            </a:graphic>
          </wp:inline>
        </w:drawing>
      </w:r>
    </w:p>
    <w:p w14:paraId="622907C9">
      <w:pPr>
        <w:jc w:val="left"/>
        <w:rPr>
          <w:rFonts w:hint="eastAsia"/>
          <w:lang w:val="en-US" w:eastAsia="zh-CN"/>
        </w:rPr>
      </w:pPr>
      <w:r>
        <w:rPr>
          <w:rFonts w:hint="eastAsia"/>
          <w:lang w:val="en-US" w:eastAsia="zh-CN"/>
        </w:rPr>
        <w:drawing>
          <wp:inline distT="0" distB="0" distL="114300" distR="114300">
            <wp:extent cx="7374890" cy="3399790"/>
            <wp:effectExtent l="0" t="0" r="1270" b="13970"/>
            <wp:docPr id="4" name="图片 4" descr="1751128009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1128009912"/>
                    <pic:cNvPicPr>
                      <a:picLocks noChangeAspect="1"/>
                    </pic:cNvPicPr>
                  </pic:nvPicPr>
                  <pic:blipFill>
                    <a:blip r:embed="rId6"/>
                    <a:stretch>
                      <a:fillRect/>
                    </a:stretch>
                  </pic:blipFill>
                  <pic:spPr>
                    <a:xfrm>
                      <a:off x="0" y="0"/>
                      <a:ext cx="7374890" cy="3399790"/>
                    </a:xfrm>
                    <a:prstGeom prst="rect">
                      <a:avLst/>
                    </a:prstGeom>
                  </pic:spPr>
                </pic:pic>
              </a:graphicData>
            </a:graphic>
          </wp:inline>
        </w:drawing>
      </w:r>
    </w:p>
    <w:p w14:paraId="13530171">
      <w:pPr>
        <w:jc w:val="left"/>
        <w:rPr>
          <w:rFonts w:hint="eastAsia"/>
          <w:lang w:val="en-US" w:eastAsia="zh-CN"/>
        </w:rPr>
      </w:pPr>
      <w:bookmarkStart w:id="0" w:name="_GoBack"/>
      <w:r>
        <w:rPr>
          <w:rFonts w:hint="eastAsia"/>
          <w:lang w:val="en-US" w:eastAsia="zh-CN"/>
        </w:rPr>
        <w:drawing>
          <wp:inline distT="0" distB="0" distL="114300" distR="114300">
            <wp:extent cx="8230870" cy="3041650"/>
            <wp:effectExtent l="0" t="0" r="13970" b="6350"/>
            <wp:docPr id="3" name="图片 3" descr="175112790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1127908803"/>
                    <pic:cNvPicPr>
                      <a:picLocks noChangeAspect="1"/>
                    </pic:cNvPicPr>
                  </pic:nvPicPr>
                  <pic:blipFill>
                    <a:blip r:embed="rId7"/>
                    <a:stretch>
                      <a:fillRect/>
                    </a:stretch>
                  </pic:blipFill>
                  <pic:spPr>
                    <a:xfrm>
                      <a:off x="0" y="0"/>
                      <a:ext cx="8230870" cy="3041650"/>
                    </a:xfrm>
                    <a:prstGeom prst="rect">
                      <a:avLst/>
                    </a:prstGeom>
                  </pic:spPr>
                </pic:pic>
              </a:graphicData>
            </a:graphic>
          </wp:inline>
        </w:drawing>
      </w:r>
      <w:bookmarkEnd w:id="0"/>
    </w:p>
    <w:p w14:paraId="4C67E783">
      <w:pPr>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826CB"/>
    <w:rsid w:val="62B94258"/>
    <w:rsid w:val="638B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0"/>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369</Words>
  <Characters>419</Characters>
  <Lines>0</Lines>
  <Paragraphs>0</Paragraphs>
  <TotalTime>15</TotalTime>
  <ScaleCrop>false</ScaleCrop>
  <LinksUpToDate>false</LinksUpToDate>
  <CharactersWithSpaces>422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2022-07-31T04:05:00Z</dcterms:created>
  <dc:creator>14995</dc:creator>
  <cp:lastModifiedBy>DECISION</cp:lastModifiedBy>
  <dcterms:modified xsi:type="dcterms:W3CDTF">2025-06-28T16:47:15Z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4C5687EBF99E43309A92200A1047E407</vt:lpwstr>
  </property>
  <property fmtid="{D5CDD505-2E9C-101B-9397-08002B2CF9AE}" pid="4" name="KSOTemplateDocerSaveRecord">
    <vt:lpwstr>eyJoZGlkIjoiMDA3OTYzNDRlMzIzMjNjYzg4ZTA2MDkxZjU5NWQ0ZmQiLCJ1c2VySWQiOiIxMDE2NTYwOTcxIn0=</vt:lpwstr>
  </property>
</Properties>
</file>