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ED38CF">
      <w:pPr>
        <w:widowControl/>
        <w:spacing w:line="360" w:lineRule="auto"/>
        <w:jc w:val="center"/>
        <w:rPr>
          <w:rFonts w:cs="Times New Roman"/>
          <w:b/>
          <w:bCs/>
          <w:color w:val="000000" w:themeColor="text1"/>
          <w:sz w:val="36"/>
          <w:szCs w:val="36"/>
          <w14:textFill>
            <w14:solidFill>
              <w14:schemeClr w14:val="tx1"/>
            </w14:solidFill>
          </w14:textFill>
        </w:rPr>
      </w:pPr>
    </w:p>
    <w:p w14:paraId="729EA480">
      <w:pPr>
        <w:widowControl/>
        <w:spacing w:line="360" w:lineRule="auto"/>
        <w:jc w:val="center"/>
        <w:rPr>
          <w:rFonts w:cs="Times New Roman"/>
          <w:b/>
          <w:bCs/>
          <w:color w:val="000000" w:themeColor="text1"/>
          <w:sz w:val="36"/>
          <w:szCs w:val="36"/>
          <w14:textFill>
            <w14:solidFill>
              <w14:schemeClr w14:val="tx1"/>
            </w14:solidFill>
          </w14:textFill>
        </w:rPr>
      </w:pPr>
    </w:p>
    <w:p w14:paraId="6ECF1CB9">
      <w:pPr>
        <w:widowControl/>
        <w:spacing w:line="360" w:lineRule="auto"/>
        <w:jc w:val="center"/>
        <w:rPr>
          <w:rFonts w:hint="eastAsia" w:eastAsia="宋体" w:cs="Times New Roman"/>
          <w:b/>
          <w:bCs/>
          <w:color w:val="000000" w:themeColor="text1"/>
          <w:sz w:val="36"/>
          <w:szCs w:val="36"/>
          <w:lang w:eastAsia="zh-CN"/>
          <w14:textFill>
            <w14:solidFill>
              <w14:schemeClr w14:val="tx1"/>
            </w14:solidFill>
          </w14:textFill>
        </w:rPr>
      </w:pPr>
      <w:r>
        <w:rPr>
          <w:rFonts w:hint="eastAsia" w:cs="宋体"/>
          <w:b/>
          <w:bCs/>
          <w:color w:val="000000" w:themeColor="text1"/>
          <w:sz w:val="36"/>
          <w:szCs w:val="36"/>
          <w:lang w:eastAsia="zh-CN"/>
          <w14:textFill>
            <w14:solidFill>
              <w14:schemeClr w14:val="tx1"/>
            </w14:solidFill>
          </w14:textFill>
        </w:rPr>
        <w:t>2025年仙居县华莹矿业有限公司水玻璃采购项目</w:t>
      </w:r>
    </w:p>
    <w:p w14:paraId="7D680F48">
      <w:pPr>
        <w:widowControl/>
        <w:spacing w:line="360" w:lineRule="auto"/>
        <w:jc w:val="center"/>
        <w:rPr>
          <w:rFonts w:hint="eastAsia" w:cs="宋体"/>
          <w:b/>
          <w:bCs/>
          <w:color w:val="000000" w:themeColor="text1"/>
          <w:sz w:val="36"/>
          <w:szCs w:val="36"/>
          <w:lang w:eastAsia="zh-CN"/>
          <w14:textFill>
            <w14:solidFill>
              <w14:schemeClr w14:val="tx1"/>
            </w14:solidFill>
          </w14:textFill>
        </w:rPr>
      </w:pPr>
      <w:r>
        <w:rPr>
          <w:rFonts w:hint="eastAsia" w:cs="宋体"/>
          <w:b/>
          <w:bCs/>
          <w:color w:val="000000" w:themeColor="text1"/>
          <w:sz w:val="36"/>
          <w:szCs w:val="36"/>
          <w:lang w:eastAsia="zh-CN"/>
          <w14:textFill>
            <w14:solidFill>
              <w14:schemeClr w14:val="tx1"/>
            </w14:solidFill>
          </w14:textFill>
        </w:rPr>
        <w:t>（非政府采购）</w:t>
      </w:r>
    </w:p>
    <w:p w14:paraId="668BDED7">
      <w:pPr>
        <w:widowControl/>
        <w:spacing w:line="360" w:lineRule="auto"/>
        <w:jc w:val="center"/>
        <w:rPr>
          <w:rFonts w:cs="Times New Roman"/>
          <w:b/>
          <w:bCs/>
          <w:color w:val="000000" w:themeColor="text1"/>
          <w:sz w:val="48"/>
          <w:szCs w:val="48"/>
          <w14:textFill>
            <w14:solidFill>
              <w14:schemeClr w14:val="tx1"/>
            </w14:solidFill>
          </w14:textFill>
        </w:rPr>
      </w:pPr>
    </w:p>
    <w:p w14:paraId="522FB9BF">
      <w:pPr>
        <w:widowControl/>
        <w:spacing w:line="360" w:lineRule="auto"/>
        <w:jc w:val="center"/>
        <w:rPr>
          <w:rFonts w:cs="Times New Roman"/>
          <w:b/>
          <w:bCs/>
          <w:color w:val="000000" w:themeColor="text1"/>
          <w:sz w:val="72"/>
          <w:szCs w:val="72"/>
          <w14:textFill>
            <w14:solidFill>
              <w14:schemeClr w14:val="tx1"/>
            </w14:solidFill>
          </w14:textFill>
        </w:rPr>
      </w:pPr>
      <w:r>
        <w:rPr>
          <w:rFonts w:hint="eastAsia" w:cs="宋体"/>
          <w:b/>
          <w:bCs/>
          <w:color w:val="000000" w:themeColor="text1"/>
          <w:sz w:val="72"/>
          <w:szCs w:val="72"/>
          <w14:textFill>
            <w14:solidFill>
              <w14:schemeClr w14:val="tx1"/>
            </w14:solidFill>
          </w14:textFill>
        </w:rPr>
        <w:t>招</w:t>
      </w:r>
      <w:r>
        <w:rPr>
          <w:b/>
          <w:bCs/>
          <w:color w:val="000000" w:themeColor="text1"/>
          <w:sz w:val="72"/>
          <w:szCs w:val="72"/>
          <w14:textFill>
            <w14:solidFill>
              <w14:schemeClr w14:val="tx1"/>
            </w14:solidFill>
          </w14:textFill>
        </w:rPr>
        <w:t xml:space="preserve"> </w:t>
      </w:r>
      <w:r>
        <w:rPr>
          <w:rFonts w:hint="eastAsia" w:cs="宋体"/>
          <w:b/>
          <w:bCs/>
          <w:color w:val="000000" w:themeColor="text1"/>
          <w:sz w:val="72"/>
          <w:szCs w:val="72"/>
          <w14:textFill>
            <w14:solidFill>
              <w14:schemeClr w14:val="tx1"/>
            </w14:solidFill>
          </w14:textFill>
        </w:rPr>
        <w:t>标</w:t>
      </w:r>
      <w:r>
        <w:rPr>
          <w:b/>
          <w:bCs/>
          <w:color w:val="000000" w:themeColor="text1"/>
          <w:sz w:val="72"/>
          <w:szCs w:val="72"/>
          <w14:textFill>
            <w14:solidFill>
              <w14:schemeClr w14:val="tx1"/>
            </w14:solidFill>
          </w14:textFill>
        </w:rPr>
        <w:t xml:space="preserve"> </w:t>
      </w:r>
      <w:r>
        <w:rPr>
          <w:rFonts w:hint="eastAsia" w:cs="宋体"/>
          <w:b/>
          <w:bCs/>
          <w:color w:val="000000" w:themeColor="text1"/>
          <w:sz w:val="72"/>
          <w:szCs w:val="72"/>
          <w14:textFill>
            <w14:solidFill>
              <w14:schemeClr w14:val="tx1"/>
            </w14:solidFill>
          </w14:textFill>
        </w:rPr>
        <w:t>文</w:t>
      </w:r>
      <w:r>
        <w:rPr>
          <w:b/>
          <w:bCs/>
          <w:color w:val="000000" w:themeColor="text1"/>
          <w:sz w:val="72"/>
          <w:szCs w:val="72"/>
          <w14:textFill>
            <w14:solidFill>
              <w14:schemeClr w14:val="tx1"/>
            </w14:solidFill>
          </w14:textFill>
        </w:rPr>
        <w:t xml:space="preserve"> </w:t>
      </w:r>
      <w:r>
        <w:rPr>
          <w:rFonts w:hint="eastAsia" w:cs="宋体"/>
          <w:b/>
          <w:bCs/>
          <w:color w:val="000000" w:themeColor="text1"/>
          <w:sz w:val="72"/>
          <w:szCs w:val="72"/>
          <w14:textFill>
            <w14:solidFill>
              <w14:schemeClr w14:val="tx1"/>
            </w14:solidFill>
          </w14:textFill>
        </w:rPr>
        <w:t>件</w:t>
      </w:r>
    </w:p>
    <w:p w14:paraId="4EAAB094">
      <w:pPr>
        <w:widowControl/>
        <w:spacing w:line="360" w:lineRule="auto"/>
        <w:jc w:val="center"/>
        <w:rPr>
          <w:rFonts w:cs="Times New Roman"/>
          <w:b/>
          <w:bCs/>
          <w:color w:val="000000" w:themeColor="text1"/>
          <w:sz w:val="48"/>
          <w:szCs w:val="48"/>
          <w14:textFill>
            <w14:solidFill>
              <w14:schemeClr w14:val="tx1"/>
            </w14:solidFill>
          </w14:textFill>
        </w:rPr>
      </w:pPr>
    </w:p>
    <w:p w14:paraId="4C49F227">
      <w:pPr>
        <w:widowControl/>
        <w:spacing w:line="360" w:lineRule="auto"/>
        <w:jc w:val="center"/>
        <w:rPr>
          <w:rFonts w:cs="Times New Roman"/>
          <w:b/>
          <w:bCs/>
          <w:color w:val="000000" w:themeColor="text1"/>
          <w:sz w:val="48"/>
          <w:szCs w:val="48"/>
          <w14:textFill>
            <w14:solidFill>
              <w14:schemeClr w14:val="tx1"/>
            </w14:solidFill>
          </w14:textFill>
        </w:rPr>
      </w:pPr>
    </w:p>
    <w:p w14:paraId="7254DC73">
      <w:pPr>
        <w:widowControl/>
        <w:spacing w:line="360" w:lineRule="auto"/>
        <w:jc w:val="center"/>
        <w:rPr>
          <w:rFonts w:hint="eastAsia" w:eastAsia="宋体" w:cs="Times New Roman"/>
          <w:b/>
          <w:bCs/>
          <w:color w:val="000000" w:themeColor="text1"/>
          <w:sz w:val="48"/>
          <w:szCs w:val="48"/>
          <w:lang w:eastAsia="zh-CN"/>
          <w14:textFill>
            <w14:solidFill>
              <w14:schemeClr w14:val="tx1"/>
            </w14:solidFill>
          </w14:textFill>
        </w:rPr>
      </w:pPr>
      <w:r>
        <w:rPr>
          <w:rFonts w:hint="eastAsia" w:cs="宋体"/>
          <w:b/>
          <w:bCs/>
          <w:color w:val="000000" w:themeColor="text1"/>
          <w:sz w:val="30"/>
          <w:szCs w:val="30"/>
          <w14:textFill>
            <w14:solidFill>
              <w14:schemeClr w14:val="tx1"/>
            </w14:solidFill>
          </w14:textFill>
        </w:rPr>
        <w:t>项目编号：</w:t>
      </w:r>
      <w:r>
        <w:rPr>
          <w:rFonts w:hint="eastAsia"/>
          <w:b/>
          <w:bCs/>
          <w:color w:val="000000" w:themeColor="text1"/>
          <w:sz w:val="30"/>
          <w:szCs w:val="30"/>
          <w:lang w:eastAsia="zh-CN"/>
          <w14:textFill>
            <w14:solidFill>
              <w14:schemeClr w14:val="tx1"/>
            </w14:solidFill>
          </w14:textFill>
        </w:rPr>
        <w:t>ZJHT-2025-3</w:t>
      </w:r>
    </w:p>
    <w:p w14:paraId="1139A603">
      <w:pPr>
        <w:widowControl/>
        <w:spacing w:line="360" w:lineRule="auto"/>
        <w:jc w:val="center"/>
        <w:rPr>
          <w:rFonts w:cs="Times New Roman"/>
          <w:b/>
          <w:bCs/>
          <w:color w:val="000000" w:themeColor="text1"/>
          <w:sz w:val="48"/>
          <w:szCs w:val="48"/>
          <w14:textFill>
            <w14:solidFill>
              <w14:schemeClr w14:val="tx1"/>
            </w14:solidFill>
          </w14:textFill>
        </w:rPr>
      </w:pPr>
    </w:p>
    <w:p w14:paraId="221CD1A5">
      <w:pPr>
        <w:widowControl/>
        <w:spacing w:line="360" w:lineRule="auto"/>
        <w:jc w:val="center"/>
        <w:rPr>
          <w:rFonts w:cs="Times New Roman"/>
          <w:b/>
          <w:bCs/>
          <w:color w:val="000000" w:themeColor="text1"/>
          <w:sz w:val="48"/>
          <w:szCs w:val="48"/>
          <w14:textFill>
            <w14:solidFill>
              <w14:schemeClr w14:val="tx1"/>
            </w14:solidFill>
          </w14:textFill>
        </w:rPr>
      </w:pPr>
    </w:p>
    <w:p w14:paraId="04784E93">
      <w:pPr>
        <w:widowControl/>
        <w:spacing w:line="360" w:lineRule="auto"/>
        <w:jc w:val="center"/>
        <w:rPr>
          <w:rFonts w:cs="Times New Roman"/>
          <w:b/>
          <w:bCs/>
          <w:color w:val="000000" w:themeColor="text1"/>
          <w:sz w:val="48"/>
          <w:szCs w:val="48"/>
          <w14:textFill>
            <w14:solidFill>
              <w14:schemeClr w14:val="tx1"/>
            </w14:solidFill>
          </w14:textFill>
        </w:rPr>
      </w:pPr>
    </w:p>
    <w:p w14:paraId="78E83A8A">
      <w:pPr>
        <w:widowControl/>
        <w:spacing w:line="360" w:lineRule="auto"/>
        <w:jc w:val="center"/>
        <w:rPr>
          <w:rFonts w:cs="Times New Roman"/>
          <w:b/>
          <w:bCs/>
          <w:color w:val="000000" w:themeColor="text1"/>
          <w:sz w:val="48"/>
          <w:szCs w:val="48"/>
          <w14:textFill>
            <w14:solidFill>
              <w14:schemeClr w14:val="tx1"/>
            </w14:solidFill>
          </w14:textFill>
        </w:rPr>
      </w:pPr>
    </w:p>
    <w:p w14:paraId="0499C324">
      <w:pPr>
        <w:widowControl/>
        <w:spacing w:line="360" w:lineRule="auto"/>
        <w:jc w:val="center"/>
        <w:rPr>
          <w:rFonts w:cs="Times New Roman"/>
          <w:b/>
          <w:bCs/>
          <w:color w:val="000000" w:themeColor="text1"/>
          <w:sz w:val="48"/>
          <w:szCs w:val="48"/>
          <w14:textFill>
            <w14:solidFill>
              <w14:schemeClr w14:val="tx1"/>
            </w14:solidFill>
          </w14:textFill>
        </w:rPr>
      </w:pPr>
    </w:p>
    <w:p w14:paraId="0885E883">
      <w:pPr>
        <w:widowControl/>
        <w:spacing w:line="360" w:lineRule="auto"/>
        <w:jc w:val="center"/>
        <w:rPr>
          <w:rFonts w:cs="Times New Roman"/>
          <w:b/>
          <w:bCs/>
          <w:color w:val="000000" w:themeColor="text1"/>
          <w:sz w:val="30"/>
          <w:szCs w:val="30"/>
          <w14:textFill>
            <w14:solidFill>
              <w14:schemeClr w14:val="tx1"/>
            </w14:solidFill>
          </w14:textFill>
        </w:rPr>
      </w:pPr>
    </w:p>
    <w:p w14:paraId="4A84A66A">
      <w:pPr>
        <w:widowControl/>
        <w:spacing w:line="600" w:lineRule="exact"/>
        <w:jc w:val="center"/>
        <w:rPr>
          <w:rFonts w:cs="Times New Roman"/>
          <w:b/>
          <w:bCs/>
          <w:color w:val="000000" w:themeColor="text1"/>
          <w:sz w:val="32"/>
          <w:szCs w:val="32"/>
          <w14:textFill>
            <w14:solidFill>
              <w14:schemeClr w14:val="tx1"/>
            </w14:solidFill>
          </w14:textFill>
        </w:rPr>
      </w:pPr>
    </w:p>
    <w:p w14:paraId="572B0CE9">
      <w:pPr>
        <w:widowControl/>
        <w:spacing w:line="600" w:lineRule="exact"/>
        <w:jc w:val="center"/>
        <w:rPr>
          <w:rFonts w:hint="eastAsia" w:eastAsia="宋体" w:cs="Times New Roman"/>
          <w:b/>
          <w:bCs/>
          <w:color w:val="000000" w:themeColor="text1"/>
          <w:sz w:val="32"/>
          <w:szCs w:val="32"/>
          <w:lang w:eastAsia="zh-CN"/>
          <w14:textFill>
            <w14:solidFill>
              <w14:schemeClr w14:val="tx1"/>
            </w14:solidFill>
          </w14:textFill>
        </w:rPr>
      </w:pPr>
      <w:r>
        <w:rPr>
          <w:rFonts w:hint="eastAsia" w:cs="宋体"/>
          <w:b/>
          <w:bCs/>
          <w:color w:val="000000" w:themeColor="text1"/>
          <w:sz w:val="32"/>
          <w:szCs w:val="32"/>
          <w14:textFill>
            <w14:solidFill>
              <w14:schemeClr w14:val="tx1"/>
            </w14:solidFill>
          </w14:textFill>
        </w:rPr>
        <w:t>采</w:t>
      </w:r>
      <w:r>
        <w:rPr>
          <w:b/>
          <w:bCs/>
          <w:color w:val="000000" w:themeColor="text1"/>
          <w:sz w:val="32"/>
          <w:szCs w:val="32"/>
          <w14:textFill>
            <w14:solidFill>
              <w14:schemeClr w14:val="tx1"/>
            </w14:solidFill>
          </w14:textFill>
        </w:rPr>
        <w:t xml:space="preserve"> </w:t>
      </w:r>
      <w:r>
        <w:rPr>
          <w:rFonts w:hint="eastAsia" w:cs="宋体"/>
          <w:b/>
          <w:bCs/>
          <w:color w:val="000000" w:themeColor="text1"/>
          <w:sz w:val="32"/>
          <w:szCs w:val="32"/>
          <w14:textFill>
            <w14:solidFill>
              <w14:schemeClr w14:val="tx1"/>
            </w14:solidFill>
          </w14:textFill>
        </w:rPr>
        <w:t>购</w:t>
      </w:r>
      <w:r>
        <w:rPr>
          <w:b/>
          <w:bCs/>
          <w:color w:val="000000" w:themeColor="text1"/>
          <w:sz w:val="32"/>
          <w:szCs w:val="32"/>
          <w14:textFill>
            <w14:solidFill>
              <w14:schemeClr w14:val="tx1"/>
            </w14:solidFill>
          </w14:textFill>
        </w:rPr>
        <w:t xml:space="preserve"> </w:t>
      </w:r>
      <w:r>
        <w:rPr>
          <w:rFonts w:hint="eastAsia" w:cs="宋体"/>
          <w:b/>
          <w:bCs/>
          <w:color w:val="000000" w:themeColor="text1"/>
          <w:sz w:val="32"/>
          <w:szCs w:val="32"/>
          <w14:textFill>
            <w14:solidFill>
              <w14:schemeClr w14:val="tx1"/>
            </w14:solidFill>
          </w14:textFill>
        </w:rPr>
        <w:t>单</w:t>
      </w:r>
      <w:r>
        <w:rPr>
          <w:b/>
          <w:bCs/>
          <w:color w:val="000000" w:themeColor="text1"/>
          <w:sz w:val="32"/>
          <w:szCs w:val="32"/>
          <w14:textFill>
            <w14:solidFill>
              <w14:schemeClr w14:val="tx1"/>
            </w14:solidFill>
          </w14:textFill>
        </w:rPr>
        <w:t xml:space="preserve"> </w:t>
      </w:r>
      <w:r>
        <w:rPr>
          <w:rFonts w:hint="eastAsia" w:cs="宋体"/>
          <w:b/>
          <w:bCs/>
          <w:color w:val="000000" w:themeColor="text1"/>
          <w:sz w:val="32"/>
          <w:szCs w:val="32"/>
          <w14:textFill>
            <w14:solidFill>
              <w14:schemeClr w14:val="tx1"/>
            </w14:solidFill>
          </w14:textFill>
        </w:rPr>
        <w:t>位：</w:t>
      </w:r>
      <w:r>
        <w:rPr>
          <w:rFonts w:hint="eastAsia" w:cs="宋体"/>
          <w:b/>
          <w:bCs/>
          <w:color w:val="000000" w:themeColor="text1"/>
          <w:spacing w:val="28"/>
          <w:sz w:val="32"/>
          <w:szCs w:val="32"/>
          <w:lang w:eastAsia="zh-CN"/>
          <w14:textFill>
            <w14:solidFill>
              <w14:schemeClr w14:val="tx1"/>
            </w14:solidFill>
          </w14:textFill>
        </w:rPr>
        <w:t>仙居县华莹矿业有限公司</w:t>
      </w:r>
    </w:p>
    <w:p w14:paraId="10A27C1D">
      <w:pPr>
        <w:spacing w:line="600" w:lineRule="exact"/>
        <w:rPr>
          <w:rFonts w:cs="Times New Roman"/>
          <w:color w:val="000000" w:themeColor="text1"/>
          <w14:textFill>
            <w14:solidFill>
              <w14:schemeClr w14:val="tx1"/>
            </w14:solidFill>
          </w14:textFill>
        </w:rPr>
      </w:pPr>
    </w:p>
    <w:p w14:paraId="0510B0E9">
      <w:pPr>
        <w:widowControl/>
        <w:spacing w:line="600" w:lineRule="exact"/>
        <w:jc w:val="center"/>
        <w:rPr>
          <w:rFonts w:hint="eastAsia" w:eastAsia="宋体" w:cs="Times New Roman"/>
          <w:b/>
          <w:bCs/>
          <w:color w:val="000000" w:themeColor="text1"/>
          <w:sz w:val="32"/>
          <w:szCs w:val="32"/>
          <w:lang w:eastAsia="zh-CN"/>
          <w14:textFill>
            <w14:solidFill>
              <w14:schemeClr w14:val="tx1"/>
            </w14:solidFill>
          </w14:textFill>
        </w:rPr>
      </w:pPr>
      <w:r>
        <w:rPr>
          <w:rFonts w:hint="eastAsia" w:cs="宋体"/>
          <w:b/>
          <w:bCs/>
          <w:color w:val="000000" w:themeColor="text1"/>
          <w:sz w:val="32"/>
          <w:szCs w:val="32"/>
          <w14:textFill>
            <w14:solidFill>
              <w14:schemeClr w14:val="tx1"/>
            </w14:solidFill>
          </w14:textFill>
        </w:rPr>
        <w:t>采购代理机构：</w:t>
      </w:r>
      <w:r>
        <w:rPr>
          <w:rFonts w:hint="eastAsia" w:cs="宋体"/>
          <w:b/>
          <w:bCs/>
          <w:color w:val="000000" w:themeColor="text1"/>
          <w:sz w:val="32"/>
          <w:szCs w:val="32"/>
          <w:lang w:eastAsia="zh-CN"/>
          <w14:textFill>
            <w14:solidFill>
              <w14:schemeClr w14:val="tx1"/>
            </w14:solidFill>
          </w14:textFill>
        </w:rPr>
        <w:t>浙江宏涛工程咨询管理有限公司</w:t>
      </w:r>
    </w:p>
    <w:p w14:paraId="686C670F">
      <w:pPr>
        <w:widowControl/>
        <w:spacing w:line="540" w:lineRule="exact"/>
        <w:ind w:firstLine="630"/>
        <w:jc w:val="center"/>
        <w:rPr>
          <w:rFonts w:cs="Times New Roman"/>
          <w:b/>
          <w:bCs/>
          <w:color w:val="000000" w:themeColor="text1"/>
          <w:sz w:val="32"/>
          <w:szCs w:val="32"/>
          <w14:textFill>
            <w14:solidFill>
              <w14:schemeClr w14:val="tx1"/>
            </w14:solidFill>
          </w14:textFill>
        </w:rPr>
      </w:pPr>
    </w:p>
    <w:p w14:paraId="33E3318B">
      <w:pPr>
        <w:widowControl/>
        <w:spacing w:line="360" w:lineRule="auto"/>
        <w:jc w:val="center"/>
        <w:rPr>
          <w:rFonts w:hint="eastAsia" w:ascii="宋体" w:hAnsi="宋体"/>
          <w:color w:val="000000"/>
          <w:sz w:val="30"/>
          <w:szCs w:val="30"/>
        </w:rPr>
      </w:pPr>
      <w:r>
        <w:rPr>
          <w:rFonts w:hint="eastAsia" w:ascii="宋体" w:hAnsi="宋体"/>
          <w:color w:val="000000"/>
          <w:sz w:val="30"/>
          <w:szCs w:val="30"/>
        </w:rPr>
        <w:t>二〇</w:t>
      </w:r>
      <w:r>
        <w:rPr>
          <w:rFonts w:hint="eastAsia" w:ascii="宋体" w:hAnsi="宋体"/>
          <w:color w:val="000000"/>
          <w:sz w:val="30"/>
          <w:szCs w:val="30"/>
          <w:lang w:eastAsia="zh-CN"/>
        </w:rPr>
        <w:t>二</w:t>
      </w:r>
      <w:r>
        <w:rPr>
          <w:rFonts w:hint="eastAsia" w:ascii="宋体" w:hAnsi="宋体"/>
          <w:color w:val="000000"/>
          <w:sz w:val="30"/>
          <w:szCs w:val="30"/>
          <w:lang w:val="en-US" w:eastAsia="zh-CN"/>
        </w:rPr>
        <w:t>五</w:t>
      </w:r>
      <w:r>
        <w:rPr>
          <w:rFonts w:hint="eastAsia" w:ascii="宋体" w:hAnsi="宋体"/>
          <w:color w:val="000000"/>
          <w:sz w:val="30"/>
          <w:szCs w:val="30"/>
        </w:rPr>
        <w:t>年</w:t>
      </w:r>
      <w:r>
        <w:rPr>
          <w:rFonts w:hint="eastAsia" w:ascii="宋体" w:hAnsi="宋体"/>
          <w:color w:val="000000"/>
          <w:sz w:val="30"/>
          <w:szCs w:val="30"/>
          <w:lang w:eastAsia="zh-CN"/>
        </w:rPr>
        <w:t>七</w:t>
      </w:r>
      <w:r>
        <w:rPr>
          <w:rFonts w:hint="eastAsia" w:ascii="宋体" w:hAnsi="宋体"/>
          <w:color w:val="000000"/>
          <w:sz w:val="30"/>
          <w:szCs w:val="30"/>
        </w:rPr>
        <w:t>月</w:t>
      </w:r>
    </w:p>
    <w:p w14:paraId="7D70D6D8">
      <w:pPr>
        <w:widowControl/>
        <w:spacing w:line="360" w:lineRule="auto"/>
        <w:jc w:val="center"/>
        <w:rPr>
          <w:rFonts w:hint="eastAsia" w:ascii="宋体" w:hAnsi="宋体"/>
          <w:color w:val="000000"/>
          <w:sz w:val="28"/>
          <w:szCs w:val="28"/>
        </w:rPr>
      </w:pPr>
    </w:p>
    <w:p w14:paraId="013DEC95">
      <w:pPr>
        <w:widowControl/>
        <w:spacing w:line="360" w:lineRule="auto"/>
        <w:jc w:val="center"/>
        <w:rPr>
          <w:rFonts w:ascii="仿宋_GB2312" w:eastAsia="仿宋_GB2312" w:cs="Times New Roman"/>
          <w:b/>
          <w:bCs/>
          <w:color w:val="000000" w:themeColor="text1"/>
          <w:sz w:val="44"/>
          <w:szCs w:val="44"/>
          <w14:textFill>
            <w14:solidFill>
              <w14:schemeClr w14:val="tx1"/>
            </w14:solidFill>
          </w14:textFill>
        </w:rPr>
      </w:pPr>
      <w:r>
        <w:rPr>
          <w:rFonts w:hint="eastAsia" w:ascii="仿宋_GB2312" w:eastAsia="仿宋_GB2312" w:cs="仿宋_GB2312"/>
          <w:b/>
          <w:bCs/>
          <w:color w:val="000000" w:themeColor="text1"/>
          <w:sz w:val="44"/>
          <w:szCs w:val="44"/>
          <w14:textFill>
            <w14:solidFill>
              <w14:schemeClr w14:val="tx1"/>
            </w14:solidFill>
          </w14:textFill>
        </w:rPr>
        <w:t>目</w:t>
      </w:r>
      <w:r>
        <w:rPr>
          <w:rFonts w:ascii="仿宋_GB2312" w:eastAsia="仿宋_GB2312" w:cs="仿宋_GB2312"/>
          <w:b/>
          <w:bCs/>
          <w:color w:val="000000" w:themeColor="text1"/>
          <w:sz w:val="44"/>
          <w:szCs w:val="44"/>
          <w14:textFill>
            <w14:solidFill>
              <w14:schemeClr w14:val="tx1"/>
            </w14:solidFill>
          </w14:textFill>
        </w:rPr>
        <w:t xml:space="preserve"> </w:t>
      </w:r>
      <w:r>
        <w:rPr>
          <w:rFonts w:hint="eastAsia" w:ascii="仿宋_GB2312" w:eastAsia="仿宋_GB2312" w:cs="仿宋_GB2312"/>
          <w:b/>
          <w:bCs/>
          <w:color w:val="000000" w:themeColor="text1"/>
          <w:sz w:val="44"/>
          <w:szCs w:val="44"/>
          <w14:textFill>
            <w14:solidFill>
              <w14:schemeClr w14:val="tx1"/>
            </w14:solidFill>
          </w14:textFill>
        </w:rPr>
        <w:t>录</w:t>
      </w:r>
    </w:p>
    <w:p w14:paraId="2E83D30F">
      <w:pPr>
        <w:widowControl/>
        <w:spacing w:line="600" w:lineRule="exact"/>
        <w:ind w:left="165"/>
        <w:rPr>
          <w:rFonts w:ascii="仿宋_GB2312" w:eastAsia="仿宋_GB2312" w:cs="Times New Roman"/>
          <w:b/>
          <w:bCs/>
          <w:color w:val="000000" w:themeColor="text1"/>
          <w:sz w:val="28"/>
          <w:szCs w:val="28"/>
          <w14:textFill>
            <w14:solidFill>
              <w14:schemeClr w14:val="tx1"/>
            </w14:solidFill>
          </w14:textFill>
        </w:rPr>
      </w:pPr>
    </w:p>
    <w:p w14:paraId="711B7F4D">
      <w:pPr>
        <w:widowControl/>
        <w:spacing w:line="600" w:lineRule="exact"/>
        <w:ind w:left="165"/>
        <w:rPr>
          <w:rFonts w:ascii="仿宋_GB2312" w:eastAsia="仿宋_GB2312" w:cs="Times New Roman"/>
          <w:b/>
          <w:bCs/>
          <w:color w:val="000000" w:themeColor="text1"/>
          <w:sz w:val="28"/>
          <w:szCs w:val="28"/>
          <w14:textFill>
            <w14:solidFill>
              <w14:schemeClr w14:val="tx1"/>
            </w14:solidFill>
          </w14:textFill>
        </w:rPr>
      </w:pPr>
      <w:r>
        <w:rPr>
          <w:rFonts w:hint="eastAsia" w:ascii="仿宋_GB2312" w:eastAsia="仿宋_GB2312" w:cs="仿宋_GB2312"/>
          <w:b/>
          <w:bCs/>
          <w:color w:val="000000" w:themeColor="text1"/>
          <w:sz w:val="28"/>
          <w:szCs w:val="28"/>
          <w14:textFill>
            <w14:solidFill>
              <w14:schemeClr w14:val="tx1"/>
            </w14:solidFill>
          </w14:textFill>
        </w:rPr>
        <w:t>第一章</w:t>
      </w:r>
      <w:r>
        <w:rPr>
          <w:rFonts w:ascii="仿宋_GB2312" w:eastAsia="仿宋_GB2312" w:cs="仿宋_GB2312"/>
          <w:b/>
          <w:bCs/>
          <w:color w:val="000000" w:themeColor="text1"/>
          <w:sz w:val="28"/>
          <w:szCs w:val="28"/>
          <w14:textFill>
            <w14:solidFill>
              <w14:schemeClr w14:val="tx1"/>
            </w14:solidFill>
          </w14:textFill>
        </w:rPr>
        <w:t xml:space="preserve">  </w:t>
      </w:r>
      <w:r>
        <w:rPr>
          <w:rFonts w:hint="eastAsia" w:ascii="仿宋_GB2312" w:eastAsia="仿宋_GB2312" w:cs="仿宋_GB2312"/>
          <w:b/>
          <w:bCs/>
          <w:color w:val="000000" w:themeColor="text1"/>
          <w:sz w:val="28"/>
          <w:szCs w:val="28"/>
          <w14:textFill>
            <w14:solidFill>
              <w14:schemeClr w14:val="tx1"/>
            </w14:solidFill>
          </w14:textFill>
        </w:rPr>
        <w:t>公开招标采购公告</w:t>
      </w:r>
    </w:p>
    <w:p w14:paraId="1BFE1122">
      <w:pPr>
        <w:widowControl/>
        <w:spacing w:line="600" w:lineRule="exact"/>
        <w:ind w:left="165"/>
        <w:rPr>
          <w:rFonts w:ascii="仿宋_GB2312" w:eastAsia="仿宋_GB2312" w:cs="Times New Roman"/>
          <w:b/>
          <w:bCs/>
          <w:color w:val="000000" w:themeColor="text1"/>
          <w:sz w:val="28"/>
          <w:szCs w:val="28"/>
          <w14:textFill>
            <w14:solidFill>
              <w14:schemeClr w14:val="tx1"/>
            </w14:solidFill>
          </w14:textFill>
        </w:rPr>
      </w:pPr>
      <w:r>
        <w:rPr>
          <w:rFonts w:hint="eastAsia" w:ascii="仿宋_GB2312" w:eastAsia="仿宋_GB2312" w:cs="仿宋_GB2312"/>
          <w:b/>
          <w:bCs/>
          <w:color w:val="000000" w:themeColor="text1"/>
          <w:sz w:val="28"/>
          <w:szCs w:val="28"/>
          <w14:textFill>
            <w14:solidFill>
              <w14:schemeClr w14:val="tx1"/>
            </w14:solidFill>
          </w14:textFill>
        </w:rPr>
        <w:t>第二章</w:t>
      </w:r>
      <w:r>
        <w:rPr>
          <w:rFonts w:ascii="仿宋_GB2312" w:eastAsia="仿宋_GB2312" w:cs="仿宋_GB2312"/>
          <w:b/>
          <w:bCs/>
          <w:color w:val="000000" w:themeColor="text1"/>
          <w:sz w:val="28"/>
          <w:szCs w:val="28"/>
          <w14:textFill>
            <w14:solidFill>
              <w14:schemeClr w14:val="tx1"/>
            </w14:solidFill>
          </w14:textFill>
        </w:rPr>
        <w:t xml:space="preserve">  </w:t>
      </w:r>
      <w:r>
        <w:rPr>
          <w:rFonts w:hint="eastAsia" w:ascii="仿宋_GB2312" w:eastAsia="仿宋_GB2312" w:cs="仿宋_GB2312"/>
          <w:b/>
          <w:bCs/>
          <w:color w:val="000000" w:themeColor="text1"/>
          <w:sz w:val="28"/>
          <w:szCs w:val="28"/>
          <w14:textFill>
            <w14:solidFill>
              <w14:schemeClr w14:val="tx1"/>
            </w14:solidFill>
          </w14:textFill>
        </w:rPr>
        <w:t>采购需求</w:t>
      </w:r>
    </w:p>
    <w:p w14:paraId="48980C16">
      <w:pPr>
        <w:widowControl/>
        <w:spacing w:line="600" w:lineRule="exact"/>
        <w:ind w:left="165"/>
        <w:rPr>
          <w:rFonts w:ascii="仿宋_GB2312" w:eastAsia="仿宋_GB2312" w:cs="Times New Roman"/>
          <w:b/>
          <w:bCs/>
          <w:color w:val="000000" w:themeColor="text1"/>
          <w:sz w:val="28"/>
          <w:szCs w:val="28"/>
          <w14:textFill>
            <w14:solidFill>
              <w14:schemeClr w14:val="tx1"/>
            </w14:solidFill>
          </w14:textFill>
        </w:rPr>
      </w:pPr>
      <w:r>
        <w:rPr>
          <w:rFonts w:hint="eastAsia" w:ascii="仿宋_GB2312" w:eastAsia="仿宋_GB2312" w:cs="仿宋_GB2312"/>
          <w:b/>
          <w:bCs/>
          <w:color w:val="000000" w:themeColor="text1"/>
          <w:sz w:val="28"/>
          <w:szCs w:val="28"/>
          <w14:textFill>
            <w14:solidFill>
              <w14:schemeClr w14:val="tx1"/>
            </w14:solidFill>
          </w14:textFill>
        </w:rPr>
        <w:t>第三章</w:t>
      </w:r>
      <w:r>
        <w:rPr>
          <w:rFonts w:ascii="仿宋_GB2312" w:eastAsia="仿宋_GB2312" w:cs="仿宋_GB2312"/>
          <w:b/>
          <w:bCs/>
          <w:color w:val="000000" w:themeColor="text1"/>
          <w:sz w:val="28"/>
          <w:szCs w:val="28"/>
          <w14:textFill>
            <w14:solidFill>
              <w14:schemeClr w14:val="tx1"/>
            </w14:solidFill>
          </w14:textFill>
        </w:rPr>
        <w:t xml:space="preserve">  </w:t>
      </w:r>
      <w:r>
        <w:rPr>
          <w:rFonts w:hint="eastAsia" w:ascii="仿宋_GB2312" w:eastAsia="仿宋_GB2312" w:cs="仿宋_GB2312"/>
          <w:b/>
          <w:bCs/>
          <w:color w:val="000000" w:themeColor="text1"/>
          <w:sz w:val="28"/>
          <w:szCs w:val="28"/>
          <w14:textFill>
            <w14:solidFill>
              <w14:schemeClr w14:val="tx1"/>
            </w14:solidFill>
          </w14:textFill>
        </w:rPr>
        <w:t>投标人须知</w:t>
      </w:r>
    </w:p>
    <w:p w14:paraId="785276C9">
      <w:pPr>
        <w:widowControl/>
        <w:spacing w:line="600" w:lineRule="exact"/>
        <w:ind w:left="1440"/>
        <w:rPr>
          <w:rFonts w:ascii="仿宋_GB2312" w:eastAsia="仿宋_GB2312" w:cs="Times New Roman"/>
          <w:b/>
          <w:bCs/>
          <w:color w:val="000000" w:themeColor="text1"/>
          <w:sz w:val="28"/>
          <w:szCs w:val="28"/>
          <w14:textFill>
            <w14:solidFill>
              <w14:schemeClr w14:val="tx1"/>
            </w14:solidFill>
          </w14:textFill>
        </w:rPr>
      </w:pPr>
      <w:r>
        <w:rPr>
          <w:rFonts w:hint="eastAsia" w:ascii="仿宋_GB2312" w:eastAsia="仿宋_GB2312" w:cs="仿宋_GB2312"/>
          <w:b/>
          <w:bCs/>
          <w:color w:val="000000" w:themeColor="text1"/>
          <w:sz w:val="28"/>
          <w:szCs w:val="28"/>
          <w14:textFill>
            <w14:solidFill>
              <w14:schemeClr w14:val="tx1"/>
            </w14:solidFill>
          </w14:textFill>
        </w:rPr>
        <w:t>前附表</w:t>
      </w:r>
    </w:p>
    <w:p w14:paraId="34360E57">
      <w:pPr>
        <w:widowControl/>
        <w:spacing w:line="600" w:lineRule="exact"/>
        <w:ind w:left="1440"/>
        <w:rPr>
          <w:rFonts w:ascii="仿宋_GB2312" w:eastAsia="仿宋_GB2312" w:cs="Times New Roman"/>
          <w:b/>
          <w:bCs/>
          <w:color w:val="000000" w:themeColor="text1"/>
          <w:sz w:val="28"/>
          <w:szCs w:val="28"/>
          <w14:textFill>
            <w14:solidFill>
              <w14:schemeClr w14:val="tx1"/>
            </w14:solidFill>
          </w14:textFill>
        </w:rPr>
      </w:pPr>
      <w:r>
        <w:rPr>
          <w:rFonts w:hint="eastAsia" w:ascii="仿宋_GB2312" w:eastAsia="仿宋_GB2312" w:cs="仿宋_GB2312"/>
          <w:b/>
          <w:bCs/>
          <w:color w:val="000000" w:themeColor="text1"/>
          <w:sz w:val="28"/>
          <w:szCs w:val="28"/>
          <w14:textFill>
            <w14:solidFill>
              <w14:schemeClr w14:val="tx1"/>
            </w14:solidFill>
          </w14:textFill>
        </w:rPr>
        <w:t>一、总则</w:t>
      </w:r>
    </w:p>
    <w:p w14:paraId="3D704723">
      <w:pPr>
        <w:widowControl/>
        <w:spacing w:line="600" w:lineRule="exact"/>
        <w:ind w:left="1440"/>
        <w:rPr>
          <w:rFonts w:ascii="仿宋_GB2312" w:eastAsia="仿宋_GB2312" w:cs="Times New Roman"/>
          <w:b/>
          <w:bCs/>
          <w:color w:val="000000" w:themeColor="text1"/>
          <w:sz w:val="28"/>
          <w:szCs w:val="28"/>
          <w14:textFill>
            <w14:solidFill>
              <w14:schemeClr w14:val="tx1"/>
            </w14:solidFill>
          </w14:textFill>
        </w:rPr>
      </w:pPr>
      <w:r>
        <w:rPr>
          <w:rFonts w:hint="eastAsia" w:ascii="仿宋_GB2312" w:eastAsia="仿宋_GB2312" w:cs="仿宋_GB2312"/>
          <w:b/>
          <w:bCs/>
          <w:color w:val="000000" w:themeColor="text1"/>
          <w:sz w:val="28"/>
          <w:szCs w:val="28"/>
          <w14:textFill>
            <w14:solidFill>
              <w14:schemeClr w14:val="tx1"/>
            </w14:solidFill>
          </w14:textFill>
        </w:rPr>
        <w:t>二、招标文件</w:t>
      </w:r>
    </w:p>
    <w:p w14:paraId="1A579B1B">
      <w:pPr>
        <w:widowControl/>
        <w:spacing w:line="600" w:lineRule="exact"/>
        <w:ind w:left="1440"/>
        <w:rPr>
          <w:rFonts w:ascii="仿宋_GB2312" w:eastAsia="仿宋_GB2312" w:cs="Times New Roman"/>
          <w:b/>
          <w:bCs/>
          <w:color w:val="000000" w:themeColor="text1"/>
          <w:sz w:val="28"/>
          <w:szCs w:val="28"/>
          <w14:textFill>
            <w14:solidFill>
              <w14:schemeClr w14:val="tx1"/>
            </w14:solidFill>
          </w14:textFill>
        </w:rPr>
      </w:pPr>
      <w:r>
        <w:rPr>
          <w:rFonts w:hint="eastAsia" w:ascii="仿宋_GB2312" w:eastAsia="仿宋_GB2312" w:cs="仿宋_GB2312"/>
          <w:b/>
          <w:bCs/>
          <w:color w:val="000000" w:themeColor="text1"/>
          <w:sz w:val="28"/>
          <w:szCs w:val="28"/>
          <w14:textFill>
            <w14:solidFill>
              <w14:schemeClr w14:val="tx1"/>
            </w14:solidFill>
          </w14:textFill>
        </w:rPr>
        <w:t>三、投标文件的编制</w:t>
      </w:r>
    </w:p>
    <w:p w14:paraId="3765C11E">
      <w:pPr>
        <w:widowControl/>
        <w:spacing w:line="600" w:lineRule="exact"/>
        <w:ind w:left="1440"/>
        <w:rPr>
          <w:rFonts w:ascii="仿宋_GB2312" w:eastAsia="仿宋_GB2312" w:cs="Times New Roman"/>
          <w:b/>
          <w:bCs/>
          <w:color w:val="000000" w:themeColor="text1"/>
          <w:sz w:val="28"/>
          <w:szCs w:val="28"/>
          <w14:textFill>
            <w14:solidFill>
              <w14:schemeClr w14:val="tx1"/>
            </w14:solidFill>
          </w14:textFill>
        </w:rPr>
      </w:pPr>
      <w:r>
        <w:rPr>
          <w:rFonts w:hint="eastAsia" w:ascii="仿宋_GB2312" w:eastAsia="仿宋_GB2312" w:cs="仿宋_GB2312"/>
          <w:b/>
          <w:bCs/>
          <w:color w:val="000000" w:themeColor="text1"/>
          <w:sz w:val="28"/>
          <w:szCs w:val="28"/>
          <w14:textFill>
            <w14:solidFill>
              <w14:schemeClr w14:val="tx1"/>
            </w14:solidFill>
          </w14:textFill>
        </w:rPr>
        <w:t>四、开标</w:t>
      </w:r>
    </w:p>
    <w:p w14:paraId="5D6F33A8">
      <w:pPr>
        <w:widowControl/>
        <w:spacing w:line="600" w:lineRule="exact"/>
        <w:ind w:left="1440"/>
        <w:rPr>
          <w:rFonts w:ascii="仿宋_GB2312" w:eastAsia="仿宋_GB2312" w:cs="Times New Roman"/>
          <w:b/>
          <w:bCs/>
          <w:color w:val="000000" w:themeColor="text1"/>
          <w:sz w:val="28"/>
          <w:szCs w:val="28"/>
          <w14:textFill>
            <w14:solidFill>
              <w14:schemeClr w14:val="tx1"/>
            </w14:solidFill>
          </w14:textFill>
        </w:rPr>
      </w:pPr>
      <w:r>
        <w:rPr>
          <w:rFonts w:hint="eastAsia" w:ascii="仿宋_GB2312" w:eastAsia="仿宋_GB2312" w:cs="仿宋_GB2312"/>
          <w:b/>
          <w:bCs/>
          <w:color w:val="000000" w:themeColor="text1"/>
          <w:sz w:val="28"/>
          <w:szCs w:val="28"/>
          <w14:textFill>
            <w14:solidFill>
              <w14:schemeClr w14:val="tx1"/>
            </w14:solidFill>
          </w14:textFill>
        </w:rPr>
        <w:t>五、评标</w:t>
      </w:r>
    </w:p>
    <w:p w14:paraId="42D05AA9">
      <w:pPr>
        <w:widowControl/>
        <w:spacing w:line="600" w:lineRule="exact"/>
        <w:ind w:left="1440"/>
        <w:rPr>
          <w:rFonts w:ascii="仿宋_GB2312" w:eastAsia="仿宋_GB2312" w:cs="Times New Roman"/>
          <w:b/>
          <w:bCs/>
          <w:color w:val="000000" w:themeColor="text1"/>
          <w:sz w:val="28"/>
          <w:szCs w:val="28"/>
          <w14:textFill>
            <w14:solidFill>
              <w14:schemeClr w14:val="tx1"/>
            </w14:solidFill>
          </w14:textFill>
        </w:rPr>
      </w:pPr>
      <w:r>
        <w:rPr>
          <w:rFonts w:hint="eastAsia" w:ascii="仿宋_GB2312" w:eastAsia="仿宋_GB2312" w:cs="仿宋_GB2312"/>
          <w:b/>
          <w:bCs/>
          <w:color w:val="000000" w:themeColor="text1"/>
          <w:sz w:val="28"/>
          <w:szCs w:val="28"/>
          <w14:textFill>
            <w14:solidFill>
              <w14:schemeClr w14:val="tx1"/>
            </w14:solidFill>
          </w14:textFill>
        </w:rPr>
        <w:t>六、定标</w:t>
      </w:r>
    </w:p>
    <w:p w14:paraId="4A31996E">
      <w:pPr>
        <w:widowControl/>
        <w:spacing w:line="600" w:lineRule="exact"/>
        <w:ind w:left="1440"/>
        <w:rPr>
          <w:rFonts w:ascii="仿宋_GB2312" w:eastAsia="仿宋_GB2312" w:cs="Times New Roman"/>
          <w:b/>
          <w:bCs/>
          <w:color w:val="000000" w:themeColor="text1"/>
          <w:sz w:val="28"/>
          <w:szCs w:val="28"/>
          <w14:textFill>
            <w14:solidFill>
              <w14:schemeClr w14:val="tx1"/>
            </w14:solidFill>
          </w14:textFill>
        </w:rPr>
      </w:pPr>
      <w:r>
        <w:rPr>
          <w:rFonts w:hint="eastAsia" w:ascii="仿宋_GB2312" w:eastAsia="仿宋_GB2312" w:cs="仿宋_GB2312"/>
          <w:b/>
          <w:bCs/>
          <w:color w:val="000000" w:themeColor="text1"/>
          <w:sz w:val="28"/>
          <w:szCs w:val="28"/>
          <w14:textFill>
            <w14:solidFill>
              <w14:schemeClr w14:val="tx1"/>
            </w14:solidFill>
          </w14:textFill>
        </w:rPr>
        <w:t>七、合同授予</w:t>
      </w:r>
    </w:p>
    <w:p w14:paraId="28E4EBB4">
      <w:pPr>
        <w:widowControl/>
        <w:spacing w:line="600" w:lineRule="exact"/>
        <w:ind w:left="165"/>
        <w:rPr>
          <w:rFonts w:ascii="仿宋_GB2312" w:eastAsia="仿宋_GB2312" w:cs="Times New Roman"/>
          <w:b/>
          <w:bCs/>
          <w:color w:val="000000" w:themeColor="text1"/>
          <w:sz w:val="28"/>
          <w:szCs w:val="28"/>
          <w14:textFill>
            <w14:solidFill>
              <w14:schemeClr w14:val="tx1"/>
            </w14:solidFill>
          </w14:textFill>
        </w:rPr>
      </w:pPr>
      <w:r>
        <w:rPr>
          <w:rFonts w:hint="eastAsia" w:ascii="仿宋_GB2312" w:eastAsia="仿宋_GB2312" w:cs="仿宋_GB2312"/>
          <w:b/>
          <w:bCs/>
          <w:color w:val="000000" w:themeColor="text1"/>
          <w:sz w:val="28"/>
          <w:szCs w:val="28"/>
          <w14:textFill>
            <w14:solidFill>
              <w14:schemeClr w14:val="tx1"/>
            </w14:solidFill>
          </w14:textFill>
        </w:rPr>
        <w:t>第四章</w:t>
      </w:r>
      <w:r>
        <w:rPr>
          <w:rFonts w:ascii="仿宋_GB2312" w:eastAsia="仿宋_GB2312" w:cs="仿宋_GB2312"/>
          <w:b/>
          <w:bCs/>
          <w:color w:val="000000" w:themeColor="text1"/>
          <w:sz w:val="28"/>
          <w:szCs w:val="28"/>
          <w14:textFill>
            <w14:solidFill>
              <w14:schemeClr w14:val="tx1"/>
            </w14:solidFill>
          </w14:textFill>
        </w:rPr>
        <w:t xml:space="preserve">  </w:t>
      </w:r>
      <w:r>
        <w:rPr>
          <w:rFonts w:hint="eastAsia" w:ascii="仿宋_GB2312" w:eastAsia="仿宋_GB2312" w:cs="仿宋_GB2312"/>
          <w:b/>
          <w:bCs/>
          <w:color w:val="000000" w:themeColor="text1"/>
          <w:sz w:val="28"/>
          <w:szCs w:val="28"/>
          <w14:textFill>
            <w14:solidFill>
              <w14:schemeClr w14:val="tx1"/>
            </w14:solidFill>
          </w14:textFill>
        </w:rPr>
        <w:t>评标办法及评分标准</w:t>
      </w:r>
    </w:p>
    <w:p w14:paraId="4FCC195C">
      <w:pPr>
        <w:widowControl/>
        <w:spacing w:line="600" w:lineRule="exact"/>
        <w:ind w:left="165"/>
        <w:rPr>
          <w:rFonts w:hint="eastAsia" w:ascii="仿宋_GB2312" w:eastAsia="仿宋_GB2312" w:cs="Times New Roman"/>
          <w:b/>
          <w:bCs/>
          <w:color w:val="000000" w:themeColor="text1"/>
          <w:sz w:val="28"/>
          <w:szCs w:val="28"/>
          <w:lang w:eastAsia="zh-CN"/>
          <w14:textFill>
            <w14:solidFill>
              <w14:schemeClr w14:val="tx1"/>
            </w14:solidFill>
          </w14:textFill>
        </w:rPr>
      </w:pPr>
      <w:r>
        <w:rPr>
          <w:rFonts w:hint="eastAsia" w:ascii="仿宋_GB2312" w:eastAsia="仿宋_GB2312" w:cs="仿宋_GB2312"/>
          <w:b/>
          <w:bCs/>
          <w:color w:val="000000" w:themeColor="text1"/>
          <w:sz w:val="28"/>
          <w:szCs w:val="28"/>
          <w14:textFill>
            <w14:solidFill>
              <w14:schemeClr w14:val="tx1"/>
            </w14:solidFill>
          </w14:textFill>
        </w:rPr>
        <w:t>第五章</w:t>
      </w:r>
      <w:r>
        <w:rPr>
          <w:rFonts w:ascii="仿宋_GB2312" w:eastAsia="仿宋_GB2312" w:cs="仿宋_GB2312"/>
          <w:b/>
          <w:bCs/>
          <w:color w:val="000000" w:themeColor="text1"/>
          <w:sz w:val="28"/>
          <w:szCs w:val="28"/>
          <w14:textFill>
            <w14:solidFill>
              <w14:schemeClr w14:val="tx1"/>
            </w14:solidFill>
          </w14:textFill>
        </w:rPr>
        <w:t xml:space="preserve">  </w:t>
      </w:r>
      <w:r>
        <w:rPr>
          <w:rFonts w:hint="eastAsia" w:ascii="仿宋_GB2312" w:eastAsia="仿宋_GB2312" w:cs="仿宋_GB2312"/>
          <w:b/>
          <w:bCs/>
          <w:color w:val="000000" w:themeColor="text1"/>
          <w:sz w:val="28"/>
          <w:szCs w:val="28"/>
          <w:lang w:eastAsia="zh-CN"/>
          <w14:textFill>
            <w14:solidFill>
              <w14:schemeClr w14:val="tx1"/>
            </w14:solidFill>
          </w14:textFill>
        </w:rPr>
        <w:t>合同条款及格式</w:t>
      </w:r>
    </w:p>
    <w:p w14:paraId="3388F361">
      <w:pPr>
        <w:widowControl/>
        <w:spacing w:line="600" w:lineRule="exact"/>
        <w:ind w:left="165"/>
        <w:rPr>
          <w:rFonts w:ascii="仿宋_GB2312" w:eastAsia="仿宋_GB2312" w:cs="Times New Roman"/>
          <w:b/>
          <w:bCs/>
          <w:color w:val="000000" w:themeColor="text1"/>
          <w:sz w:val="28"/>
          <w:szCs w:val="28"/>
          <w14:textFill>
            <w14:solidFill>
              <w14:schemeClr w14:val="tx1"/>
            </w14:solidFill>
          </w14:textFill>
        </w:rPr>
      </w:pPr>
      <w:r>
        <w:rPr>
          <w:rFonts w:hint="eastAsia" w:ascii="仿宋_GB2312" w:eastAsia="仿宋_GB2312" w:cs="仿宋_GB2312"/>
          <w:b/>
          <w:bCs/>
          <w:color w:val="000000" w:themeColor="text1"/>
          <w:sz w:val="28"/>
          <w:szCs w:val="28"/>
          <w14:textFill>
            <w14:solidFill>
              <w14:schemeClr w14:val="tx1"/>
            </w14:solidFill>
          </w14:textFill>
        </w:rPr>
        <w:t>第六章</w:t>
      </w:r>
      <w:r>
        <w:rPr>
          <w:rFonts w:ascii="仿宋_GB2312" w:eastAsia="仿宋_GB2312" w:cs="仿宋_GB2312"/>
          <w:b/>
          <w:bCs/>
          <w:color w:val="000000" w:themeColor="text1"/>
          <w:sz w:val="28"/>
          <w:szCs w:val="28"/>
          <w14:textFill>
            <w14:solidFill>
              <w14:schemeClr w14:val="tx1"/>
            </w14:solidFill>
          </w14:textFill>
        </w:rPr>
        <w:t xml:space="preserve">  </w:t>
      </w:r>
      <w:r>
        <w:rPr>
          <w:rFonts w:hint="eastAsia" w:ascii="仿宋_GB2312" w:eastAsia="仿宋_GB2312" w:cs="仿宋_GB2312"/>
          <w:b/>
          <w:bCs/>
          <w:color w:val="000000" w:themeColor="text1"/>
          <w:sz w:val="28"/>
          <w:szCs w:val="28"/>
          <w14:textFill>
            <w14:solidFill>
              <w14:schemeClr w14:val="tx1"/>
            </w14:solidFill>
          </w14:textFill>
        </w:rPr>
        <w:t>投标文件格式</w:t>
      </w:r>
    </w:p>
    <w:p w14:paraId="3D53CCF4">
      <w:pPr>
        <w:widowControl/>
        <w:spacing w:line="600" w:lineRule="exact"/>
        <w:ind w:firstLine="141"/>
        <w:rPr>
          <w:rFonts w:cs="Times New Roman"/>
          <w:color w:val="000000" w:themeColor="text1"/>
          <w14:textFill>
            <w14:solidFill>
              <w14:schemeClr w14:val="tx1"/>
            </w14:solidFill>
          </w14:textFill>
        </w:rPr>
        <w:sectPr>
          <w:headerReference r:id="rId3" w:type="default"/>
          <w:footerReference r:id="rId4" w:type="default"/>
          <w:pgSz w:w="11906" w:h="16838"/>
          <w:pgMar w:top="1440" w:right="1286" w:bottom="1440" w:left="1260" w:header="851" w:footer="992" w:gutter="0"/>
          <w:pgNumType w:start="1"/>
          <w:cols w:space="720" w:num="1"/>
          <w:docGrid w:type="lines" w:linePitch="312" w:charSpace="0"/>
        </w:sectPr>
      </w:pPr>
      <w:r>
        <w:rPr>
          <w:rFonts w:ascii="仿宋_GB2312" w:eastAsia="仿宋_GB2312" w:cs="仿宋_GB2312"/>
          <w:b/>
          <w:bCs/>
          <w:color w:val="000000" w:themeColor="text1"/>
          <w:sz w:val="28"/>
          <w:szCs w:val="28"/>
          <w14:textFill>
            <w14:solidFill>
              <w14:schemeClr w14:val="tx1"/>
            </w14:solidFill>
          </w14:textFill>
        </w:rPr>
        <w:t xml:space="preserve"> </w:t>
      </w:r>
    </w:p>
    <w:p w14:paraId="1463A7D4">
      <w:pPr>
        <w:widowControl/>
        <w:spacing w:line="460" w:lineRule="exact"/>
        <w:jc w:val="center"/>
        <w:rPr>
          <w:rFonts w:cs="Times New Roman"/>
          <w:b/>
          <w:bCs/>
          <w:color w:val="000000" w:themeColor="text1"/>
          <w:sz w:val="32"/>
          <w:szCs w:val="32"/>
          <w14:textFill>
            <w14:solidFill>
              <w14:schemeClr w14:val="tx1"/>
            </w14:solidFill>
          </w14:textFill>
        </w:rPr>
      </w:pPr>
      <w:r>
        <w:rPr>
          <w:rFonts w:hint="eastAsia" w:cs="宋体"/>
          <w:b/>
          <w:bCs/>
          <w:color w:val="000000" w:themeColor="text1"/>
          <w:sz w:val="32"/>
          <w:szCs w:val="32"/>
          <w14:textFill>
            <w14:solidFill>
              <w14:schemeClr w14:val="tx1"/>
            </w14:solidFill>
          </w14:textFill>
        </w:rPr>
        <w:t>第一章</w:t>
      </w:r>
      <w:r>
        <w:rPr>
          <w:b/>
          <w:bCs/>
          <w:color w:val="000000" w:themeColor="text1"/>
          <w:sz w:val="32"/>
          <w:szCs w:val="32"/>
          <w14:textFill>
            <w14:solidFill>
              <w14:schemeClr w14:val="tx1"/>
            </w14:solidFill>
          </w14:textFill>
        </w:rPr>
        <w:t xml:space="preserve">  </w:t>
      </w:r>
      <w:r>
        <w:rPr>
          <w:rFonts w:hint="eastAsia" w:cs="宋体"/>
          <w:b/>
          <w:bCs/>
          <w:color w:val="000000" w:themeColor="text1"/>
          <w:sz w:val="32"/>
          <w:szCs w:val="32"/>
          <w14:textFill>
            <w14:solidFill>
              <w14:schemeClr w14:val="tx1"/>
            </w14:solidFill>
          </w14:textFill>
        </w:rPr>
        <w:t>公开招标采购公告</w:t>
      </w:r>
    </w:p>
    <w:p w14:paraId="712FD16E">
      <w:pPr>
        <w:widowControl/>
        <w:spacing w:line="480" w:lineRule="exact"/>
        <w:ind w:firstLine="420"/>
        <w:rPr>
          <w:rFonts w:cs="Times New Roman"/>
          <w:color w:val="000000" w:themeColor="text1"/>
          <w:sz w:val="36"/>
          <w:szCs w:val="36"/>
          <w14:textFill>
            <w14:solidFill>
              <w14:schemeClr w14:val="tx1"/>
            </w14:solidFill>
          </w14:textFill>
        </w:rPr>
      </w:pPr>
    </w:p>
    <w:p w14:paraId="5CFC58E9">
      <w:pPr>
        <w:widowControl/>
        <w:spacing w:line="360" w:lineRule="auto"/>
        <w:ind w:firstLine="422" w:firstLineChars="200"/>
        <w:jc w:val="left"/>
        <w:outlineLvl w:val="0"/>
        <w:rPr>
          <w:rFonts w:hint="eastAsia" w:ascii="宋体" w:hAnsi="宋体" w:cs="宋体"/>
          <w:b/>
          <w:color w:val="auto"/>
          <w:kern w:val="0"/>
          <w:sz w:val="21"/>
          <w:szCs w:val="21"/>
        </w:rPr>
      </w:pPr>
      <w:bookmarkStart w:id="0" w:name="_Toc238443285"/>
      <w:bookmarkStart w:id="1" w:name="_Toc302983069"/>
      <w:bookmarkStart w:id="2" w:name="_Toc237079649"/>
      <w:bookmarkStart w:id="3" w:name="_Toc261001044"/>
      <w:bookmarkStart w:id="4" w:name="_Toc283973049"/>
      <w:bookmarkStart w:id="5" w:name="_Toc237138373"/>
      <w:bookmarkStart w:id="6" w:name="_Toc237656250"/>
      <w:bookmarkStart w:id="7" w:name="_Toc218007959"/>
      <w:bookmarkStart w:id="8" w:name="_Toc255459621"/>
      <w:bookmarkStart w:id="9" w:name="_Toc301444164"/>
      <w:bookmarkStart w:id="10" w:name="_Toc239128656"/>
      <w:bookmarkStart w:id="11" w:name="_Toc248896024"/>
      <w:bookmarkStart w:id="12" w:name="_Toc292375873"/>
      <w:bookmarkStart w:id="13" w:name="_Toc255821799"/>
      <w:bookmarkStart w:id="14" w:name="_Toc277078921"/>
      <w:bookmarkStart w:id="15" w:name="_Toc248896172"/>
      <w:bookmarkStart w:id="16" w:name="_Toc240724364"/>
      <w:bookmarkStart w:id="17" w:name="_Toc255819805"/>
      <w:bookmarkStart w:id="18" w:name="_Toc261001136"/>
      <w:bookmarkStart w:id="19" w:name="_Toc290043085"/>
      <w:bookmarkStart w:id="20" w:name="_Toc248896331"/>
      <w:bookmarkStart w:id="21" w:name="_Toc240724029"/>
      <w:bookmarkStart w:id="22" w:name="_Toc306901421"/>
      <w:bookmarkStart w:id="23" w:name="_Toc217998399"/>
      <w:bookmarkStart w:id="24" w:name="_Toc218007228"/>
      <w:r>
        <w:rPr>
          <w:rFonts w:hint="eastAsia" w:ascii="宋体" w:hAnsi="宋体" w:cs="宋体"/>
          <w:b/>
          <w:color w:val="auto"/>
          <w:kern w:val="0"/>
          <w:sz w:val="21"/>
          <w:szCs w:val="21"/>
        </w:rPr>
        <w:t>一、项目基本情况</w:t>
      </w:r>
    </w:p>
    <w:p w14:paraId="4158B86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1.</w:t>
      </w:r>
      <w:r>
        <w:rPr>
          <w:rFonts w:hint="eastAsia" w:ascii="宋体" w:hAnsi="宋体" w:cs="宋体"/>
          <w:color w:val="auto"/>
          <w:kern w:val="0"/>
          <w:sz w:val="21"/>
          <w:szCs w:val="21"/>
        </w:rPr>
        <w:t>项目编号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Toc301444165"/>
      <w:bookmarkStart w:id="26" w:name="_Toc306901422"/>
      <w:bookmarkStart w:id="27" w:name="_Toc261001045"/>
      <w:bookmarkStart w:id="28" w:name="_Toc240724180"/>
      <w:bookmarkStart w:id="29" w:name="_Toc290043086"/>
      <w:bookmarkStart w:id="30" w:name="_Toc237656251"/>
      <w:bookmarkStart w:id="31" w:name="_Toc277078922"/>
      <w:bookmarkStart w:id="32" w:name="_Toc255821800"/>
      <w:bookmarkStart w:id="33" w:name="_Toc283973050"/>
      <w:bookmarkStart w:id="34" w:name="_Toc238443286"/>
      <w:bookmarkStart w:id="35" w:name="_Toc302983070"/>
      <w:bookmarkStart w:id="36" w:name="_Toc240724365"/>
      <w:bookmarkStart w:id="37" w:name="_Toc261001137"/>
      <w:bookmarkStart w:id="38" w:name="_Toc248896332"/>
      <w:bookmarkStart w:id="39" w:name="_Toc292375874"/>
      <w:bookmarkStart w:id="40" w:name="_Toc237079650"/>
      <w:bookmarkStart w:id="41" w:name="_Toc239128657"/>
      <w:bookmarkStart w:id="42" w:name="_Toc248896025"/>
      <w:bookmarkStart w:id="43" w:name="_Toc255459622"/>
      <w:bookmarkStart w:id="44" w:name="_Toc240724030"/>
      <w:bookmarkStart w:id="45" w:name="_Toc248896173"/>
      <w:bookmarkStart w:id="46" w:name="_Toc237138374"/>
      <w:bookmarkStart w:id="47" w:name="_Toc255819806"/>
      <w:r>
        <w:rPr>
          <w:rFonts w:hint="eastAsia" w:ascii="宋体" w:hAnsi="宋体" w:cs="宋体"/>
          <w:color w:val="auto"/>
          <w:kern w:val="0"/>
          <w:sz w:val="21"/>
          <w:szCs w:val="21"/>
          <w:lang w:eastAsia="zh-CN"/>
        </w:rPr>
        <w:t>：ZJHT-2025-3</w:t>
      </w:r>
    </w:p>
    <w:p w14:paraId="5DFDC4E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rPr>
        <w:t>项目名称：</w:t>
      </w:r>
      <w:r>
        <w:rPr>
          <w:rFonts w:hint="eastAsia" w:ascii="宋体" w:hAnsi="宋体" w:cs="宋体"/>
          <w:color w:val="auto"/>
          <w:kern w:val="0"/>
          <w:sz w:val="21"/>
          <w:szCs w:val="21"/>
          <w:lang w:val="en-US" w:eastAsia="zh-CN"/>
        </w:rPr>
        <w:t>2025年仙居县华莹矿业有限公司水玻璃采购项目</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14:paraId="517113F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s="宋体"/>
          <w:color w:val="auto"/>
          <w:kern w:val="0"/>
          <w:sz w:val="21"/>
          <w:szCs w:val="21"/>
          <w:lang w:val="en-US" w:eastAsia="zh-CN"/>
        </w:rPr>
      </w:pPr>
      <w:bookmarkStart w:id="48" w:name="_Toc301444166"/>
      <w:bookmarkStart w:id="49" w:name="_Toc248896174"/>
      <w:bookmarkStart w:id="50" w:name="_Toc239128658"/>
      <w:bookmarkStart w:id="51" w:name="_Toc218007229"/>
      <w:bookmarkStart w:id="52" w:name="_Toc292375875"/>
      <w:bookmarkStart w:id="53" w:name="_Toc238443287"/>
      <w:bookmarkStart w:id="54" w:name="_Toc255821801"/>
      <w:bookmarkStart w:id="55" w:name="_Toc240724366"/>
      <w:bookmarkStart w:id="56" w:name="_Toc283973051"/>
      <w:bookmarkStart w:id="57" w:name="_Toc218007960"/>
      <w:bookmarkStart w:id="58" w:name="_Toc248896026"/>
      <w:bookmarkStart w:id="59" w:name="_Toc240724031"/>
      <w:bookmarkStart w:id="60" w:name="_Toc255459623"/>
      <w:bookmarkStart w:id="61" w:name="_Toc306901423"/>
      <w:bookmarkStart w:id="62" w:name="_Toc255819807"/>
      <w:bookmarkStart w:id="63" w:name="_Toc240724181"/>
      <w:bookmarkStart w:id="64" w:name="_Toc261001138"/>
      <w:bookmarkStart w:id="65" w:name="_Toc248896333"/>
      <w:bookmarkStart w:id="66" w:name="_Toc237138375"/>
      <w:bookmarkStart w:id="67" w:name="_Toc217998400"/>
      <w:bookmarkStart w:id="68" w:name="_Toc277078923"/>
      <w:bookmarkStart w:id="69" w:name="_Toc237079651"/>
      <w:bookmarkStart w:id="70" w:name="_Toc237656252"/>
      <w:bookmarkStart w:id="71" w:name="_Toc302983071"/>
      <w:bookmarkStart w:id="72" w:name="_Toc261001046"/>
      <w:bookmarkStart w:id="73" w:name="_Toc290043087"/>
      <w:r>
        <w:rPr>
          <w:rFonts w:hint="eastAsia" w:ascii="宋体" w:hAnsi="宋体" w:cs="宋体"/>
          <w:color w:val="auto"/>
          <w:kern w:val="0"/>
          <w:sz w:val="21"/>
          <w:szCs w:val="21"/>
          <w:lang w:val="en-US" w:eastAsia="zh-CN"/>
        </w:rPr>
        <w:t>3.预</w:t>
      </w:r>
      <w:r>
        <w:rPr>
          <w:rFonts w:hint="eastAsia" w:ascii="宋体" w:hAnsi="宋体" w:eastAsia="宋体" w:cs="宋体"/>
          <w:color w:val="auto"/>
          <w:kern w:val="0"/>
          <w:sz w:val="21"/>
          <w:szCs w:val="21"/>
          <w:lang w:val="en-US" w:eastAsia="zh-CN"/>
        </w:rPr>
        <w:t>算金额（元）：</w:t>
      </w:r>
      <w:r>
        <w:rPr>
          <w:rFonts w:hint="eastAsia" w:ascii="宋体" w:hAnsi="宋体" w:cs="宋体"/>
          <w:color w:val="auto"/>
          <w:kern w:val="0"/>
          <w:sz w:val="21"/>
          <w:szCs w:val="21"/>
          <w:lang w:val="en-US" w:eastAsia="zh-CN"/>
        </w:rPr>
        <w:t>254200</w:t>
      </w:r>
      <w:r>
        <w:rPr>
          <w:rFonts w:hint="eastAsia" w:ascii="宋体" w:hAnsi="宋体" w:eastAsia="宋体" w:cs="宋体"/>
          <w:color w:val="auto"/>
          <w:kern w:val="0"/>
          <w:sz w:val="21"/>
          <w:szCs w:val="21"/>
          <w:lang w:val="en-US" w:eastAsia="zh-CN"/>
        </w:rPr>
        <w:t>元</w:t>
      </w:r>
    </w:p>
    <w:p w14:paraId="29F6FFC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4.最高限价（元）：254200</w:t>
      </w:r>
      <w:r>
        <w:rPr>
          <w:rFonts w:hint="eastAsia" w:ascii="宋体" w:hAnsi="宋体" w:eastAsia="宋体" w:cs="宋体"/>
          <w:color w:val="auto"/>
          <w:kern w:val="0"/>
          <w:sz w:val="21"/>
          <w:szCs w:val="21"/>
          <w:lang w:val="en-US" w:eastAsia="zh-CN"/>
        </w:rPr>
        <w:t>元</w:t>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14:paraId="3A5CAA6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kern w:val="0"/>
          <w:sz w:val="21"/>
          <w:szCs w:val="21"/>
          <w:lang w:val="en-US" w:eastAsia="zh-CN"/>
        </w:rPr>
      </w:pPr>
      <w:bookmarkStart w:id="74" w:name="_Toc239128659"/>
      <w:bookmarkStart w:id="75" w:name="_Toc240724032"/>
      <w:bookmarkStart w:id="76" w:name="_Toc302983073"/>
      <w:bookmarkStart w:id="77" w:name="_Toc248896175"/>
      <w:bookmarkStart w:id="78" w:name="_Toc218007230"/>
      <w:bookmarkStart w:id="79" w:name="_Toc240724367"/>
      <w:bookmarkStart w:id="80" w:name="_Toc238443288"/>
      <w:bookmarkStart w:id="81" w:name="_Toc306901425"/>
      <w:bookmarkStart w:id="82" w:name="_Toc218007961"/>
      <w:bookmarkStart w:id="83" w:name="_Toc255821802"/>
      <w:bookmarkStart w:id="84" w:name="_Toc237079652"/>
      <w:bookmarkStart w:id="85" w:name="_Toc255459624"/>
      <w:bookmarkStart w:id="86" w:name="_Toc261001139"/>
      <w:bookmarkStart w:id="87" w:name="_Toc237656253"/>
      <w:bookmarkStart w:id="88" w:name="_Toc248896027"/>
      <w:bookmarkStart w:id="89" w:name="_Toc255819808"/>
      <w:bookmarkStart w:id="90" w:name="_Toc283973056"/>
      <w:bookmarkStart w:id="91" w:name="_Toc290043091"/>
      <w:bookmarkStart w:id="92" w:name="_Toc217998401"/>
      <w:bookmarkStart w:id="93" w:name="_Toc292375877"/>
      <w:bookmarkStart w:id="94" w:name="_Toc261001047"/>
      <w:bookmarkStart w:id="95" w:name="_Toc277078924"/>
      <w:bookmarkStart w:id="96" w:name="_Toc240724182"/>
      <w:bookmarkStart w:id="97" w:name="_Toc237138376"/>
      <w:bookmarkStart w:id="98" w:name="_Toc248896334"/>
      <w:bookmarkStart w:id="99" w:name="_Toc301444168"/>
      <w:r>
        <w:rPr>
          <w:rFonts w:hint="eastAsia" w:ascii="宋体" w:hAnsi="宋体" w:cs="宋体"/>
          <w:color w:val="auto"/>
          <w:kern w:val="0"/>
          <w:sz w:val="21"/>
          <w:szCs w:val="21"/>
          <w:lang w:val="en-US" w:eastAsia="zh-CN"/>
        </w:rPr>
        <w:t>5.采购需求：</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776"/>
        <w:gridCol w:w="1404"/>
        <w:gridCol w:w="876"/>
        <w:gridCol w:w="900"/>
        <w:gridCol w:w="1224"/>
        <w:gridCol w:w="2330"/>
      </w:tblGrid>
      <w:tr w14:paraId="6409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734" w:type="dxa"/>
            <w:noWrap w:val="0"/>
            <w:vAlign w:val="center"/>
          </w:tcPr>
          <w:p w14:paraId="106A1B2A">
            <w:pPr>
              <w:tabs>
                <w:tab w:val="left" w:pos="8280"/>
              </w:tabs>
              <w:autoSpaceDE w:val="0"/>
              <w:autoSpaceDN w:val="0"/>
              <w:adjustRightInd w:val="0"/>
              <w:ind w:right="25"/>
              <w:jc w:val="center"/>
              <w:rPr>
                <w:rFonts w:hint="eastAsia" w:ascii="宋体" w:hAnsi="宋体" w:cs="宋体"/>
                <w:b/>
                <w:color w:val="auto"/>
                <w:sz w:val="21"/>
                <w:szCs w:val="21"/>
              </w:rPr>
            </w:pPr>
            <w:r>
              <w:rPr>
                <w:rFonts w:hint="eastAsia" w:ascii="宋体" w:hAnsi="宋体" w:cs="宋体"/>
                <w:b/>
                <w:color w:val="auto"/>
                <w:sz w:val="21"/>
                <w:szCs w:val="21"/>
              </w:rPr>
              <w:t>标项</w:t>
            </w:r>
            <w:r>
              <w:rPr>
                <w:rFonts w:hint="eastAsia" w:ascii="宋体" w:hAnsi="宋体" w:cs="宋体"/>
                <w:b/>
                <w:color w:val="auto"/>
                <w:sz w:val="21"/>
                <w:szCs w:val="21"/>
                <w:lang w:val="en-US" w:eastAsia="zh-CN"/>
              </w:rPr>
              <w:t>序号</w:t>
            </w:r>
          </w:p>
        </w:tc>
        <w:tc>
          <w:tcPr>
            <w:tcW w:w="1776" w:type="dxa"/>
            <w:noWrap w:val="0"/>
            <w:vAlign w:val="center"/>
          </w:tcPr>
          <w:p w14:paraId="4E3C5DA2">
            <w:pPr>
              <w:tabs>
                <w:tab w:val="left" w:pos="8280"/>
              </w:tabs>
              <w:autoSpaceDE w:val="0"/>
              <w:autoSpaceDN w:val="0"/>
              <w:adjustRightInd w:val="0"/>
              <w:ind w:right="25"/>
              <w:jc w:val="center"/>
              <w:rPr>
                <w:rFonts w:hint="eastAsia" w:ascii="宋体" w:hAnsi="宋体" w:cs="宋体"/>
                <w:b/>
                <w:color w:val="auto"/>
                <w:sz w:val="21"/>
                <w:szCs w:val="21"/>
              </w:rPr>
            </w:pPr>
            <w:r>
              <w:rPr>
                <w:rFonts w:hint="eastAsia" w:ascii="宋体" w:hAnsi="宋体" w:cs="宋体"/>
                <w:b/>
                <w:color w:val="auto"/>
                <w:sz w:val="21"/>
                <w:szCs w:val="21"/>
              </w:rPr>
              <w:t>标项名称</w:t>
            </w:r>
          </w:p>
        </w:tc>
        <w:tc>
          <w:tcPr>
            <w:tcW w:w="1404" w:type="dxa"/>
            <w:noWrap w:val="0"/>
            <w:vAlign w:val="center"/>
          </w:tcPr>
          <w:p w14:paraId="1C8A16E3">
            <w:pPr>
              <w:tabs>
                <w:tab w:val="left" w:pos="8280"/>
              </w:tabs>
              <w:autoSpaceDE w:val="0"/>
              <w:autoSpaceDN w:val="0"/>
              <w:adjustRightInd w:val="0"/>
              <w:ind w:right="25"/>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采购产品</w:t>
            </w:r>
          </w:p>
        </w:tc>
        <w:tc>
          <w:tcPr>
            <w:tcW w:w="876" w:type="dxa"/>
            <w:noWrap w:val="0"/>
            <w:vAlign w:val="center"/>
          </w:tcPr>
          <w:p w14:paraId="3797E71D">
            <w:pPr>
              <w:tabs>
                <w:tab w:val="left" w:pos="8280"/>
              </w:tabs>
              <w:autoSpaceDE w:val="0"/>
              <w:autoSpaceDN w:val="0"/>
              <w:adjustRightInd w:val="0"/>
              <w:ind w:right="25"/>
              <w:jc w:val="center"/>
              <w:rPr>
                <w:rFonts w:hint="eastAsia" w:ascii="宋体" w:hAnsi="宋体" w:cs="宋体"/>
                <w:b/>
                <w:color w:val="auto"/>
                <w:sz w:val="21"/>
                <w:szCs w:val="21"/>
              </w:rPr>
            </w:pPr>
            <w:r>
              <w:rPr>
                <w:rFonts w:hint="eastAsia" w:ascii="宋体" w:hAnsi="宋体" w:cs="宋体"/>
                <w:b/>
                <w:color w:val="auto"/>
                <w:sz w:val="21"/>
                <w:szCs w:val="21"/>
              </w:rPr>
              <w:t>数量</w:t>
            </w:r>
          </w:p>
        </w:tc>
        <w:tc>
          <w:tcPr>
            <w:tcW w:w="900" w:type="dxa"/>
            <w:noWrap w:val="0"/>
            <w:vAlign w:val="center"/>
          </w:tcPr>
          <w:p w14:paraId="2F1E4828">
            <w:pPr>
              <w:tabs>
                <w:tab w:val="left" w:pos="8280"/>
              </w:tabs>
              <w:autoSpaceDE w:val="0"/>
              <w:autoSpaceDN w:val="0"/>
              <w:adjustRightInd w:val="0"/>
              <w:ind w:right="25" w:firstLine="105" w:firstLineChars="50"/>
              <w:jc w:val="center"/>
              <w:rPr>
                <w:rFonts w:hint="eastAsia" w:ascii="宋体" w:hAnsi="宋体" w:cs="宋体"/>
                <w:b/>
                <w:color w:val="auto"/>
                <w:sz w:val="21"/>
                <w:szCs w:val="21"/>
              </w:rPr>
            </w:pPr>
            <w:r>
              <w:rPr>
                <w:rFonts w:hint="eastAsia" w:ascii="宋体" w:hAnsi="宋体" w:cs="宋体"/>
                <w:b/>
                <w:color w:val="auto"/>
                <w:sz w:val="21"/>
                <w:szCs w:val="21"/>
              </w:rPr>
              <w:t>单位</w:t>
            </w:r>
          </w:p>
        </w:tc>
        <w:tc>
          <w:tcPr>
            <w:tcW w:w="1224" w:type="dxa"/>
            <w:noWrap w:val="0"/>
            <w:vAlign w:val="center"/>
          </w:tcPr>
          <w:p w14:paraId="15A0C15E">
            <w:pPr>
              <w:tabs>
                <w:tab w:val="left" w:pos="8280"/>
              </w:tabs>
              <w:autoSpaceDE w:val="0"/>
              <w:autoSpaceDN w:val="0"/>
              <w:adjustRightInd w:val="0"/>
              <w:ind w:right="25"/>
              <w:jc w:val="center"/>
              <w:rPr>
                <w:rFonts w:hint="eastAsia" w:ascii="宋体" w:hAnsi="宋体" w:cs="宋体"/>
                <w:b/>
                <w:color w:val="auto"/>
                <w:sz w:val="21"/>
                <w:szCs w:val="21"/>
              </w:rPr>
            </w:pPr>
            <w:r>
              <w:rPr>
                <w:rFonts w:hint="eastAsia" w:ascii="宋体" w:hAnsi="宋体" w:cs="宋体"/>
                <w:b/>
                <w:color w:val="auto"/>
                <w:sz w:val="21"/>
                <w:szCs w:val="21"/>
              </w:rPr>
              <w:t>预算金额</w:t>
            </w:r>
          </w:p>
          <w:p w14:paraId="55957995">
            <w:pPr>
              <w:tabs>
                <w:tab w:val="left" w:pos="8280"/>
              </w:tabs>
              <w:autoSpaceDE w:val="0"/>
              <w:autoSpaceDN w:val="0"/>
              <w:adjustRightInd w:val="0"/>
              <w:ind w:right="25"/>
              <w:jc w:val="center"/>
              <w:rPr>
                <w:rFonts w:hint="eastAsia" w:ascii="宋体" w:hAnsi="宋体" w:cs="宋体"/>
                <w:b/>
                <w:color w:val="auto"/>
                <w:sz w:val="21"/>
                <w:szCs w:val="21"/>
              </w:rPr>
            </w:pPr>
            <w:r>
              <w:rPr>
                <w:rFonts w:hint="eastAsia" w:ascii="宋体" w:hAnsi="宋体" w:cs="宋体"/>
                <w:b/>
                <w:color w:val="auto"/>
                <w:sz w:val="21"/>
                <w:szCs w:val="21"/>
              </w:rPr>
              <w:t>（元）</w:t>
            </w:r>
          </w:p>
        </w:tc>
        <w:tc>
          <w:tcPr>
            <w:tcW w:w="2330" w:type="dxa"/>
            <w:noWrap w:val="0"/>
            <w:vAlign w:val="center"/>
          </w:tcPr>
          <w:p w14:paraId="7ACF2442">
            <w:pPr>
              <w:tabs>
                <w:tab w:val="left" w:pos="8280"/>
              </w:tabs>
              <w:autoSpaceDE w:val="0"/>
              <w:autoSpaceDN w:val="0"/>
              <w:adjustRightInd w:val="0"/>
              <w:ind w:right="25"/>
              <w:jc w:val="center"/>
              <w:rPr>
                <w:rFonts w:hint="eastAsia" w:ascii="宋体" w:hAnsi="宋体" w:cs="宋体"/>
                <w:b/>
                <w:color w:val="auto"/>
                <w:sz w:val="21"/>
                <w:szCs w:val="21"/>
              </w:rPr>
            </w:pPr>
            <w:r>
              <w:rPr>
                <w:rFonts w:hint="eastAsia" w:ascii="宋体" w:hAnsi="宋体" w:cs="宋体"/>
                <w:b/>
                <w:color w:val="auto"/>
                <w:sz w:val="21"/>
                <w:szCs w:val="21"/>
              </w:rPr>
              <w:t>备注</w:t>
            </w:r>
          </w:p>
        </w:tc>
      </w:tr>
      <w:tr w14:paraId="5A02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734" w:type="dxa"/>
            <w:noWrap w:val="0"/>
            <w:vAlign w:val="center"/>
          </w:tcPr>
          <w:p w14:paraId="3F086DB7">
            <w:pPr>
              <w:tabs>
                <w:tab w:val="left" w:pos="8280"/>
              </w:tabs>
              <w:autoSpaceDE w:val="0"/>
              <w:autoSpaceDN w:val="0"/>
              <w:adjustRightInd w:val="0"/>
              <w:ind w:right="25"/>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1776" w:type="dxa"/>
            <w:noWrap w:val="0"/>
            <w:vAlign w:val="center"/>
          </w:tcPr>
          <w:p w14:paraId="3E35335B">
            <w:pPr>
              <w:widowControl/>
              <w:jc w:val="center"/>
              <w:rPr>
                <w:rFonts w:hint="eastAsia" w:ascii="宋体" w:hAnsi="宋体" w:cs="宋体"/>
                <w:color w:val="auto"/>
                <w:sz w:val="21"/>
                <w:szCs w:val="21"/>
              </w:rPr>
            </w:pPr>
            <w:r>
              <w:rPr>
                <w:rFonts w:hint="eastAsia" w:ascii="宋体" w:hAnsi="宋体" w:cs="宋体"/>
                <w:color w:val="auto"/>
                <w:kern w:val="0"/>
                <w:sz w:val="21"/>
                <w:szCs w:val="21"/>
                <w:lang w:val="en-US" w:eastAsia="zh-CN"/>
              </w:rPr>
              <w:t>2025年仙居县华莹矿业有限公司水玻璃采购项目</w:t>
            </w:r>
          </w:p>
        </w:tc>
        <w:tc>
          <w:tcPr>
            <w:tcW w:w="1404" w:type="dxa"/>
            <w:noWrap w:val="0"/>
            <w:vAlign w:val="center"/>
          </w:tcPr>
          <w:p w14:paraId="716D6BAD">
            <w:pPr>
              <w:tabs>
                <w:tab w:val="left" w:pos="8280"/>
              </w:tabs>
              <w:autoSpaceDE w:val="0"/>
              <w:autoSpaceDN w:val="0"/>
              <w:adjustRightInd w:val="0"/>
              <w:ind w:right="25"/>
              <w:jc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rPr>
              <w:t>水玻璃</w:t>
            </w:r>
          </w:p>
        </w:tc>
        <w:tc>
          <w:tcPr>
            <w:tcW w:w="876" w:type="dxa"/>
            <w:noWrap w:val="0"/>
            <w:vAlign w:val="center"/>
          </w:tcPr>
          <w:p w14:paraId="350D8A6E">
            <w:pPr>
              <w:tabs>
                <w:tab w:val="left" w:pos="8280"/>
              </w:tabs>
              <w:autoSpaceDE w:val="0"/>
              <w:autoSpaceDN w:val="0"/>
              <w:adjustRightInd w:val="0"/>
              <w:ind w:right="25"/>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175</w:t>
            </w:r>
          </w:p>
        </w:tc>
        <w:tc>
          <w:tcPr>
            <w:tcW w:w="900" w:type="dxa"/>
            <w:noWrap w:val="0"/>
            <w:vAlign w:val="center"/>
          </w:tcPr>
          <w:p w14:paraId="0C63E4C1">
            <w:pPr>
              <w:tabs>
                <w:tab w:val="left" w:pos="8280"/>
              </w:tabs>
              <w:autoSpaceDE w:val="0"/>
              <w:autoSpaceDN w:val="0"/>
              <w:adjustRightInd w:val="0"/>
              <w:ind w:right="25"/>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吨</w:t>
            </w:r>
          </w:p>
        </w:tc>
        <w:tc>
          <w:tcPr>
            <w:tcW w:w="1224" w:type="dxa"/>
            <w:noWrap w:val="0"/>
            <w:vAlign w:val="center"/>
          </w:tcPr>
          <w:p w14:paraId="410BC747">
            <w:pPr>
              <w:widowControl/>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254200</w:t>
            </w:r>
          </w:p>
        </w:tc>
        <w:tc>
          <w:tcPr>
            <w:tcW w:w="2330" w:type="dxa"/>
            <w:noWrap w:val="0"/>
            <w:vAlign w:val="center"/>
          </w:tcPr>
          <w:p w14:paraId="56B11760">
            <w:pPr>
              <w:spacing w:line="360" w:lineRule="auto"/>
              <w:rPr>
                <w:rFonts w:hint="eastAsia" w:ascii="宋体" w:hAnsi="宋体" w:cs="宋体"/>
                <w:color w:val="auto"/>
                <w:kern w:val="0"/>
                <w:sz w:val="21"/>
                <w:szCs w:val="21"/>
              </w:rPr>
            </w:pPr>
            <w:r>
              <w:rPr>
                <w:rFonts w:hint="eastAsia" w:ascii="宋体" w:hAnsi="宋体" w:cs="宋体"/>
                <w:kern w:val="0"/>
                <w:szCs w:val="21"/>
                <w:highlight w:val="none"/>
                <w:lang w:val="en-US" w:eastAsia="zh-CN"/>
              </w:rPr>
              <w:t>本项目采购内容包括货物供货（含完成本项目所需的一切配件材料）、搬运、卸货、验收以及质保期内的维保等内容。</w:t>
            </w:r>
          </w:p>
        </w:tc>
      </w:tr>
    </w:tbl>
    <w:p w14:paraId="5C790CD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kern w:val="0"/>
          <w:sz w:val="21"/>
          <w:szCs w:val="21"/>
        </w:rPr>
      </w:pPr>
    </w:p>
    <w:p w14:paraId="1BF638D5">
      <w:pPr>
        <w:pStyle w:val="41"/>
        <w:widowControl w:val="0"/>
        <w:spacing w:before="0" w:beforeAutospacing="0" w:after="0" w:afterAutospacing="0" w:line="440" w:lineRule="exact"/>
        <w:ind w:firstLine="420" w:firstLineChars="200"/>
        <w:rPr>
          <w:rFonts w:hint="default" w:ascii="宋体" w:hAnsi="宋体" w:eastAsia="宋体" w:cs="宋体"/>
          <w:color w:val="auto"/>
          <w:sz w:val="21"/>
          <w:szCs w:val="21"/>
          <w:lang w:val="en-US" w:eastAsia="zh-CN"/>
        </w:rPr>
      </w:pPr>
      <w:r>
        <w:rPr>
          <w:rFonts w:hint="eastAsia" w:ascii="宋体" w:hAnsi="宋体" w:cs="宋体"/>
          <w:kern w:val="0"/>
          <w:sz w:val="21"/>
          <w:szCs w:val="21"/>
          <w:lang w:val="en-US" w:eastAsia="zh-CN"/>
        </w:rPr>
        <w:t>6.</w:t>
      </w:r>
      <w:r>
        <w:rPr>
          <w:rFonts w:hint="eastAsia" w:cs="宋体"/>
          <w:color w:val="auto"/>
          <w:kern w:val="0"/>
          <w:sz w:val="21"/>
          <w:szCs w:val="21"/>
          <w:highlight w:val="none"/>
          <w:lang w:val="en-US" w:eastAsia="zh-CN" w:bidi="ar-SA"/>
        </w:rPr>
        <w:t>供货期</w:t>
      </w:r>
      <w:r>
        <w:rPr>
          <w:rFonts w:hint="eastAsia" w:ascii="宋体" w:hAnsi="宋体" w:eastAsia="宋体" w:cs="宋体"/>
          <w:kern w:val="0"/>
          <w:sz w:val="21"/>
          <w:szCs w:val="21"/>
        </w:rPr>
        <w:t>：</w:t>
      </w:r>
      <w:r>
        <w:rPr>
          <w:rFonts w:hint="eastAsia" w:cs="宋体"/>
          <w:color w:val="auto"/>
          <w:kern w:val="0"/>
          <w:sz w:val="21"/>
          <w:szCs w:val="21"/>
          <w:highlight w:val="none"/>
          <w:lang w:val="en-US" w:eastAsia="zh-CN" w:bidi="ar-SA"/>
        </w:rPr>
        <w:t>1年。详见采购文件。</w:t>
      </w:r>
    </w:p>
    <w:p w14:paraId="0FDDC57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lang w:val="en-US" w:eastAsia="zh-CN"/>
        </w:rPr>
        <w:t>7.</w:t>
      </w:r>
      <w:r>
        <w:rPr>
          <w:rFonts w:hint="eastAsia" w:ascii="宋体" w:hAnsi="宋体" w:cs="宋体"/>
          <w:color w:val="auto"/>
          <w:kern w:val="0"/>
          <w:sz w:val="21"/>
          <w:szCs w:val="21"/>
        </w:rPr>
        <w:t>本项目</w:t>
      </w:r>
      <w:r>
        <w:rPr>
          <w:rFonts w:hint="eastAsia" w:ascii="宋体" w:hAnsi="宋体" w:cs="宋体"/>
          <w:color w:val="auto"/>
          <w:kern w:val="0"/>
          <w:sz w:val="21"/>
          <w:szCs w:val="21"/>
          <w:lang w:val="en-US" w:eastAsia="zh-CN"/>
        </w:rPr>
        <w:t>不</w:t>
      </w:r>
      <w:r>
        <w:rPr>
          <w:rFonts w:hint="eastAsia" w:ascii="宋体" w:hAnsi="宋体" w:cs="宋体"/>
          <w:color w:val="auto"/>
          <w:kern w:val="0"/>
          <w:sz w:val="21"/>
          <w:szCs w:val="21"/>
        </w:rPr>
        <w:t>接受联合体投标。</w:t>
      </w:r>
    </w:p>
    <w:p w14:paraId="5EACBC4B">
      <w:pPr>
        <w:widowControl/>
        <w:spacing w:line="360" w:lineRule="auto"/>
        <w:ind w:firstLine="422" w:firstLineChars="200"/>
        <w:jc w:val="left"/>
        <w:outlineLvl w:val="0"/>
        <w:rPr>
          <w:rFonts w:hint="eastAsia" w:ascii="宋体" w:hAnsi="宋体" w:cs="宋体"/>
          <w:b/>
          <w:color w:val="auto"/>
          <w:kern w:val="0"/>
          <w:sz w:val="21"/>
          <w:szCs w:val="21"/>
        </w:rPr>
      </w:pPr>
      <w:r>
        <w:rPr>
          <w:rFonts w:hint="eastAsia" w:ascii="宋体" w:hAnsi="宋体" w:cs="宋体"/>
          <w:b/>
          <w:color w:val="auto"/>
          <w:kern w:val="0"/>
          <w:sz w:val="21"/>
          <w:szCs w:val="21"/>
        </w:rPr>
        <w:t>二、</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hint="eastAsia" w:ascii="宋体" w:hAnsi="宋体" w:cs="宋体"/>
          <w:b/>
          <w:color w:val="auto"/>
          <w:kern w:val="0"/>
          <w:sz w:val="21"/>
          <w:szCs w:val="21"/>
          <w:lang w:val="en-US" w:eastAsia="zh-CN"/>
        </w:rPr>
        <w:t>申请人的</w:t>
      </w:r>
      <w:r>
        <w:rPr>
          <w:rFonts w:hint="eastAsia" w:ascii="宋体" w:hAnsi="宋体" w:cs="宋体"/>
          <w:b/>
          <w:color w:val="auto"/>
          <w:kern w:val="0"/>
          <w:sz w:val="21"/>
          <w:szCs w:val="21"/>
        </w:rPr>
        <w:t>资格要求</w:t>
      </w:r>
    </w:p>
    <w:p w14:paraId="5CC37EFB">
      <w:pPr>
        <w:numPr>
          <w:ilvl w:val="0"/>
          <w:numId w:val="0"/>
        </w:numPr>
        <w:spacing w:line="360" w:lineRule="auto"/>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r>
        <w:rPr>
          <w:rFonts w:hint="eastAsia" w:ascii="宋体" w:hAnsi="宋体" w:cs="宋体"/>
          <w:kern w:val="0"/>
          <w:szCs w:val="21"/>
          <w:highlight w:val="none"/>
        </w:rPr>
        <w:t>符合《中华人民共和国政府采购法》第二十二条供应商应当具备的条件和浙财采监【2013】24号《关于规范政府采购供应商资格设定及资格审查的通知》第六条规定，以及未被“信用中国”（www.creditchina.gov.cn）、中国政府采购网（www.ccgp.gov.cn）列入失信被执行人、重大税收违法案件当事人名单、政府采购严重违法失信行为记录名单。</w:t>
      </w:r>
    </w:p>
    <w:p w14:paraId="487E9425">
      <w:pPr>
        <w:tabs>
          <w:tab w:val="left" w:pos="180"/>
          <w:tab w:val="left" w:pos="360"/>
          <w:tab w:val="left" w:pos="540"/>
          <w:tab w:val="left" w:pos="8280"/>
        </w:tabs>
        <w:autoSpaceDE w:val="0"/>
        <w:autoSpaceDN w:val="0"/>
        <w:adjustRightInd w:val="0"/>
        <w:spacing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2.落实政府采购政策需满足的资格要求：无</w:t>
      </w:r>
      <w:r>
        <w:rPr>
          <w:rFonts w:hint="eastAsia" w:ascii="宋体" w:hAnsi="宋体" w:cs="宋体"/>
          <w:color w:val="auto"/>
          <w:kern w:val="0"/>
          <w:sz w:val="21"/>
          <w:szCs w:val="21"/>
          <w:lang w:val="en-US" w:eastAsia="zh-CN" w:bidi="ar-SA"/>
        </w:rPr>
        <w:t>。</w:t>
      </w:r>
    </w:p>
    <w:p w14:paraId="78F6E262">
      <w:pPr>
        <w:tabs>
          <w:tab w:val="left" w:pos="180"/>
          <w:tab w:val="left" w:pos="360"/>
          <w:tab w:val="left" w:pos="540"/>
          <w:tab w:val="left" w:pos="8280"/>
        </w:tabs>
        <w:autoSpaceDE w:val="0"/>
        <w:autoSpaceDN w:val="0"/>
        <w:adjustRightInd w:val="0"/>
        <w:spacing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3.本项目的特定资格要求：</w:t>
      </w:r>
      <w:r>
        <w:rPr>
          <w:rFonts w:hint="eastAsia" w:ascii="宋体" w:hAnsi="宋体" w:cs="宋体"/>
          <w:sz w:val="21"/>
          <w:szCs w:val="21"/>
          <w:lang w:val="en-US" w:eastAsia="zh-CN"/>
        </w:rPr>
        <w:t>无</w:t>
      </w:r>
      <w:r>
        <w:rPr>
          <w:rFonts w:hint="eastAsia" w:ascii="宋体" w:hAnsi="宋体" w:eastAsia="宋体" w:cs="宋体"/>
          <w:color w:val="auto"/>
          <w:kern w:val="0"/>
          <w:sz w:val="21"/>
          <w:szCs w:val="21"/>
          <w:lang w:val="en-US" w:eastAsia="zh-CN" w:bidi="ar-SA"/>
        </w:rPr>
        <w:t>。</w:t>
      </w:r>
    </w:p>
    <w:p w14:paraId="1AFEB04E">
      <w:pPr>
        <w:widowControl/>
        <w:spacing w:line="360" w:lineRule="exact"/>
        <w:ind w:firstLine="422" w:firstLineChars="200"/>
        <w:rPr>
          <w:rFonts w:ascii="宋体" w:cs="Times New Roman"/>
          <w:color w:val="000000" w:themeColor="text1"/>
          <w14:textFill>
            <w14:solidFill>
              <w14:schemeClr w14:val="tx1"/>
            </w14:solidFill>
          </w14:textFill>
        </w:rPr>
      </w:pPr>
      <w:r>
        <w:rPr>
          <w:rFonts w:hint="eastAsia" w:ascii="宋体" w:cs="宋体"/>
          <w:b/>
          <w:bCs/>
          <w:color w:val="000000" w:themeColor="text1"/>
          <w:lang w:eastAsia="zh-CN"/>
          <w14:textFill>
            <w14:solidFill>
              <w14:schemeClr w14:val="tx1"/>
            </w14:solidFill>
          </w14:textFill>
        </w:rPr>
        <w:t>三</w:t>
      </w:r>
      <w:r>
        <w:rPr>
          <w:rFonts w:hint="eastAsia" w:ascii="宋体" w:cs="宋体"/>
          <w:b/>
          <w:bCs/>
          <w:color w:val="000000" w:themeColor="text1"/>
          <w14:textFill>
            <w14:solidFill>
              <w14:schemeClr w14:val="tx1"/>
            </w14:solidFill>
          </w14:textFill>
        </w:rPr>
        <w:t>、招标文件的</w:t>
      </w:r>
      <w:r>
        <w:rPr>
          <w:rFonts w:hint="eastAsia" w:ascii="宋体" w:cs="宋体"/>
          <w:b/>
          <w:bCs/>
          <w:color w:val="000000" w:themeColor="text1"/>
          <w:shd w:val="clear" w:color="000000" w:fill="FFFFFF"/>
          <w14:textFill>
            <w14:solidFill>
              <w14:schemeClr w14:val="tx1"/>
            </w14:solidFill>
          </w14:textFill>
        </w:rPr>
        <w:t>报名</w:t>
      </w:r>
      <w:r>
        <w:rPr>
          <w:rFonts w:ascii="宋体" w:cs="宋体"/>
          <w:b/>
          <w:bCs/>
          <w:color w:val="000000" w:themeColor="text1"/>
          <w:shd w:val="clear" w:color="000000" w:fill="FFFFFF"/>
          <w14:textFill>
            <w14:solidFill>
              <w14:schemeClr w14:val="tx1"/>
            </w14:solidFill>
          </w14:textFill>
        </w:rPr>
        <w:t>/</w:t>
      </w:r>
      <w:r>
        <w:rPr>
          <w:rFonts w:hint="eastAsia" w:ascii="宋体" w:cs="宋体"/>
          <w:b/>
          <w:bCs/>
          <w:color w:val="000000" w:themeColor="text1"/>
          <w:shd w:val="clear" w:color="000000" w:fill="FFFFFF"/>
          <w14:textFill>
            <w14:solidFill>
              <w14:schemeClr w14:val="tx1"/>
            </w14:solidFill>
          </w14:textFill>
        </w:rPr>
        <w:t>发售时间、地址、售价</w:t>
      </w:r>
      <w:r>
        <w:rPr>
          <w:rFonts w:hint="eastAsia" w:ascii="宋体" w:cs="宋体"/>
          <w:color w:val="000000" w:themeColor="text1"/>
          <w14:textFill>
            <w14:solidFill>
              <w14:schemeClr w14:val="tx1"/>
            </w14:solidFill>
          </w14:textFill>
        </w:rPr>
        <w:t>：</w:t>
      </w:r>
    </w:p>
    <w:p w14:paraId="2FD6187A">
      <w:pPr>
        <w:widowControl/>
        <w:spacing w:line="360" w:lineRule="exact"/>
        <w:ind w:firstLine="420"/>
        <w:rPr>
          <w:rFonts w:ascii="宋体" w:cs="Times New Roman"/>
          <w:color w:val="000000" w:themeColor="text1"/>
          <w14:textFill>
            <w14:solidFill>
              <w14:schemeClr w14:val="tx1"/>
            </w14:solidFill>
          </w14:textFill>
        </w:rPr>
      </w:pPr>
      <w:r>
        <w:rPr>
          <w:rFonts w:ascii="宋体" w:cs="宋体"/>
          <w:color w:val="000000" w:themeColor="text1"/>
          <w14:textFill>
            <w14:solidFill>
              <w14:schemeClr w14:val="tx1"/>
            </w14:solidFill>
          </w14:textFill>
        </w:rPr>
        <w:t>1</w:t>
      </w:r>
      <w:r>
        <w:rPr>
          <w:rFonts w:hint="eastAsia" w:ascii="宋体" w:cs="宋体"/>
          <w:color w:val="000000" w:themeColor="text1"/>
          <w14:textFill>
            <w14:solidFill>
              <w14:schemeClr w14:val="tx1"/>
            </w14:solidFill>
          </w14:textFill>
        </w:rPr>
        <w:t>、报名</w:t>
      </w:r>
      <w:r>
        <w:rPr>
          <w:rFonts w:ascii="宋体" w:cs="宋体"/>
          <w:color w:val="000000" w:themeColor="text1"/>
          <w14:textFill>
            <w14:solidFill>
              <w14:schemeClr w14:val="tx1"/>
            </w14:solidFill>
          </w14:textFill>
        </w:rPr>
        <w:t>/</w:t>
      </w:r>
      <w:r>
        <w:rPr>
          <w:rFonts w:hint="eastAsia" w:ascii="宋体" w:cs="宋体"/>
          <w:color w:val="000000" w:themeColor="text1"/>
          <w14:textFill>
            <w14:solidFill>
              <w14:schemeClr w14:val="tx1"/>
            </w14:solidFill>
          </w14:textFill>
        </w:rPr>
        <w:t>发售时间：</w:t>
      </w:r>
      <w:r>
        <w:rPr>
          <w:rFonts w:hint="eastAsia" w:ascii="宋体" w:hAnsi="宋体" w:cs="宋体"/>
          <w:color w:val="000000" w:themeColor="text1"/>
          <w14:textFill>
            <w14:solidFill>
              <w14:schemeClr w14:val="tx1"/>
            </w14:solidFill>
          </w14:textFill>
        </w:rPr>
        <w:t>公告发布时间至投标截止时间，每天上午</w:t>
      </w:r>
      <w:r>
        <w:rPr>
          <w:rFonts w:ascii="宋体" w:hAnsi="宋体" w:cs="宋体"/>
          <w:color w:val="000000" w:themeColor="text1"/>
          <w14:textFill>
            <w14:solidFill>
              <w14:schemeClr w14:val="tx1"/>
            </w14:solidFill>
          </w14:textFill>
        </w:rPr>
        <w:t>00:00</w:t>
      </w:r>
      <w:r>
        <w:rPr>
          <w:rFonts w:hint="eastAsia" w:ascii="宋体" w:hAnsi="宋体" w:cs="宋体"/>
          <w:color w:val="000000" w:themeColor="text1"/>
          <w14:textFill>
            <w14:solidFill>
              <w14:schemeClr w14:val="tx1"/>
            </w14:solidFill>
          </w14:textFill>
        </w:rPr>
        <w:t>至</w:t>
      </w:r>
      <w:r>
        <w:rPr>
          <w:rFonts w:ascii="宋体" w:hAnsi="宋体" w:cs="宋体"/>
          <w:color w:val="000000" w:themeColor="text1"/>
          <w14:textFill>
            <w14:solidFill>
              <w14:schemeClr w14:val="tx1"/>
            </w14:solidFill>
          </w14:textFill>
        </w:rPr>
        <w:t>12:00</w:t>
      </w:r>
      <w:r>
        <w:rPr>
          <w:rFonts w:hint="eastAsia" w:ascii="宋体" w:hAnsi="宋体" w:cs="宋体"/>
          <w:color w:val="000000" w:themeColor="text1"/>
          <w14:textFill>
            <w14:solidFill>
              <w14:schemeClr w14:val="tx1"/>
            </w14:solidFill>
          </w14:textFill>
        </w:rPr>
        <w:t>，下午</w:t>
      </w:r>
      <w:r>
        <w:rPr>
          <w:rFonts w:ascii="宋体" w:hAnsi="宋体" w:cs="宋体"/>
          <w:color w:val="000000" w:themeColor="text1"/>
          <w14:textFill>
            <w14:solidFill>
              <w14:schemeClr w14:val="tx1"/>
            </w14:solidFill>
          </w14:textFill>
        </w:rPr>
        <w:t>12:00</w:t>
      </w:r>
      <w:r>
        <w:rPr>
          <w:rFonts w:hint="eastAsia" w:ascii="宋体" w:hAnsi="宋体" w:cs="宋体"/>
          <w:color w:val="000000" w:themeColor="text1"/>
          <w14:textFill>
            <w14:solidFill>
              <w14:schemeClr w14:val="tx1"/>
            </w14:solidFill>
          </w14:textFill>
        </w:rPr>
        <w:t>至</w:t>
      </w:r>
      <w:r>
        <w:rPr>
          <w:rFonts w:ascii="宋体" w:hAnsi="宋体" w:cs="宋体"/>
          <w:color w:val="000000" w:themeColor="text1"/>
          <w14:textFill>
            <w14:solidFill>
              <w14:schemeClr w14:val="tx1"/>
            </w14:solidFill>
          </w14:textFill>
        </w:rPr>
        <w:t>23:59</w:t>
      </w:r>
      <w:r>
        <w:rPr>
          <w:rFonts w:hint="eastAsia" w:ascii="宋体" w:hAnsi="宋体" w:cs="宋体"/>
          <w:color w:val="000000" w:themeColor="text1"/>
          <w14:textFill>
            <w14:solidFill>
              <w14:schemeClr w14:val="tx1"/>
            </w14:solidFill>
          </w14:textFill>
        </w:rPr>
        <w:t>（北京时间，法定节假日除外）。</w:t>
      </w:r>
    </w:p>
    <w:p w14:paraId="1752FE8D">
      <w:pPr>
        <w:widowControl/>
        <w:spacing w:line="360" w:lineRule="exact"/>
        <w:ind w:firstLine="413"/>
        <w:rPr>
          <w:rFonts w:cs="Times New Roman"/>
          <w:color w:val="000000" w:themeColor="text1"/>
          <w14:textFill>
            <w14:solidFill>
              <w14:schemeClr w14:val="tx1"/>
            </w14:solidFill>
          </w14:textFill>
        </w:rPr>
      </w:pPr>
      <w:r>
        <w:rPr>
          <w:rFonts w:ascii="宋体" w:cs="宋体"/>
          <w:color w:val="000000" w:themeColor="text1"/>
          <w14:textFill>
            <w14:solidFill>
              <w14:schemeClr w14:val="tx1"/>
            </w14:solidFill>
          </w14:textFill>
        </w:rPr>
        <w:t>2</w:t>
      </w:r>
      <w:r>
        <w:rPr>
          <w:rFonts w:hint="eastAsia" w:ascii="宋体" w:cs="宋体"/>
          <w:color w:val="000000" w:themeColor="text1"/>
          <w14:textFill>
            <w14:solidFill>
              <w14:schemeClr w14:val="tx1"/>
            </w14:solidFill>
          </w14:textFill>
        </w:rPr>
        <w:t>、</w:t>
      </w:r>
      <w:r>
        <w:rPr>
          <w:rFonts w:hint="eastAsia" w:cs="宋体"/>
          <w:color w:val="000000" w:themeColor="text1"/>
          <w14:textFill>
            <w14:solidFill>
              <w14:schemeClr w14:val="tx1"/>
            </w14:solidFill>
          </w14:textFill>
        </w:rPr>
        <w:t>报名时应提供以下资料（报名资料可以盖好章后邮寄至报名地点）：</w:t>
      </w:r>
    </w:p>
    <w:p w14:paraId="20843083">
      <w:pPr>
        <w:widowControl/>
        <w:spacing w:line="360" w:lineRule="exact"/>
        <w:ind w:firstLine="42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①</w:t>
      </w:r>
      <w:r>
        <w:rPr>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投标单位报名登记表（格式见公告附件）；</w:t>
      </w:r>
    </w:p>
    <w:p w14:paraId="774313EC">
      <w:pPr>
        <w:widowControl/>
        <w:spacing w:line="360" w:lineRule="exact"/>
        <w:ind w:firstLine="42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w:t>
      </w:r>
      <w:r>
        <w:rPr>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投标人有效的营业执照复印件（加盖投标人单位公章）；</w:t>
      </w:r>
    </w:p>
    <w:p w14:paraId="78D87275">
      <w:pPr>
        <w:widowControl/>
        <w:spacing w:line="360" w:lineRule="exact"/>
        <w:ind w:firstLine="420" w:firstLineChars="20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③法定代表人（负责人）授权委托书、授权代表的身份证复印件。</w:t>
      </w:r>
    </w:p>
    <w:p w14:paraId="1CD58D28">
      <w:pPr>
        <w:widowControl/>
        <w:spacing w:line="360" w:lineRule="exact"/>
        <w:ind w:firstLine="420"/>
        <w:rPr>
          <w:rFonts w:ascii="宋体" w:cs="Times New Roman"/>
          <w:color w:val="000000" w:themeColor="text1"/>
          <w14:textFill>
            <w14:solidFill>
              <w14:schemeClr w14:val="tx1"/>
            </w14:solidFill>
          </w14:textFill>
        </w:rPr>
      </w:pPr>
      <w:r>
        <w:rPr>
          <w:rFonts w:ascii="宋体" w:cs="宋体"/>
          <w:color w:val="000000" w:themeColor="text1"/>
          <w14:textFill>
            <w14:solidFill>
              <w14:schemeClr w14:val="tx1"/>
            </w14:solidFill>
          </w14:textFill>
        </w:rPr>
        <w:t>3</w:t>
      </w:r>
      <w:r>
        <w:rPr>
          <w:rFonts w:hint="eastAsia" w:ascii="宋体" w:cs="宋体"/>
          <w:color w:val="000000" w:themeColor="text1"/>
          <w14:textFill>
            <w14:solidFill>
              <w14:schemeClr w14:val="tx1"/>
            </w14:solidFill>
          </w14:textFill>
        </w:rPr>
        <w:t>、标书售价：每份人民币</w:t>
      </w:r>
      <w:r>
        <w:rPr>
          <w:rFonts w:hint="eastAsia" w:ascii="宋体" w:cs="宋体"/>
          <w:color w:val="000000" w:themeColor="text1"/>
          <w:lang w:val="en-US" w:eastAsia="zh-CN"/>
          <w14:textFill>
            <w14:solidFill>
              <w14:schemeClr w14:val="tx1"/>
            </w14:solidFill>
          </w14:textFill>
        </w:rPr>
        <w:t>3</w:t>
      </w:r>
      <w:r>
        <w:rPr>
          <w:rFonts w:ascii="宋体" w:cs="宋体"/>
          <w:color w:val="000000" w:themeColor="text1"/>
          <w14:textFill>
            <w14:solidFill>
              <w14:schemeClr w14:val="tx1"/>
            </w14:solidFill>
          </w14:textFill>
        </w:rPr>
        <w:t>00</w:t>
      </w:r>
      <w:r>
        <w:rPr>
          <w:rFonts w:hint="eastAsia" w:ascii="宋体" w:cs="宋体"/>
          <w:color w:val="000000" w:themeColor="text1"/>
          <w14:textFill>
            <w14:solidFill>
              <w14:schemeClr w14:val="tx1"/>
            </w14:solidFill>
          </w14:textFill>
        </w:rPr>
        <w:t>元（售后不退）。</w:t>
      </w:r>
    </w:p>
    <w:p w14:paraId="1474847B">
      <w:pPr>
        <w:widowControl/>
        <w:spacing w:line="360" w:lineRule="exact"/>
        <w:ind w:firstLine="420" w:firstLineChars="200"/>
        <w:rPr>
          <w:rFonts w:ascii="宋体" w:cs="Times New Roman"/>
          <w:color w:val="000000" w:themeColor="text1"/>
          <w14:textFill>
            <w14:solidFill>
              <w14:schemeClr w14:val="tx1"/>
            </w14:solidFill>
          </w14:textFill>
        </w:rPr>
      </w:pPr>
      <w:r>
        <w:rPr>
          <w:rFonts w:ascii="宋体" w:cs="宋体"/>
          <w:color w:val="000000" w:themeColor="text1"/>
          <w14:textFill>
            <w14:solidFill>
              <w14:schemeClr w14:val="tx1"/>
            </w14:solidFill>
          </w14:textFill>
        </w:rPr>
        <w:t>4</w:t>
      </w:r>
      <w:r>
        <w:rPr>
          <w:rFonts w:hint="eastAsia" w:ascii="宋体" w:cs="宋体"/>
          <w:color w:val="000000" w:themeColor="text1"/>
          <w14:textFill>
            <w14:solidFill>
              <w14:schemeClr w14:val="tx1"/>
            </w14:solidFill>
          </w14:textFill>
        </w:rPr>
        <w:t>、报名</w:t>
      </w:r>
      <w:r>
        <w:rPr>
          <w:rFonts w:ascii="宋体" w:cs="宋体"/>
          <w:color w:val="000000" w:themeColor="text1"/>
          <w14:textFill>
            <w14:solidFill>
              <w14:schemeClr w14:val="tx1"/>
            </w14:solidFill>
          </w14:textFill>
        </w:rPr>
        <w:t>/</w:t>
      </w:r>
      <w:r>
        <w:rPr>
          <w:rFonts w:hint="eastAsia" w:ascii="宋体" w:cs="宋体"/>
          <w:color w:val="000000" w:themeColor="text1"/>
          <w14:textFill>
            <w14:solidFill>
              <w14:schemeClr w14:val="tx1"/>
            </w14:solidFill>
          </w14:textFill>
        </w:rPr>
        <w:t>发售地点：</w:t>
      </w:r>
      <w:r>
        <w:rPr>
          <w:rFonts w:hint="eastAsia" w:ascii="宋体" w:cs="宋体"/>
          <w:color w:val="000000" w:themeColor="text1"/>
          <w:lang w:eastAsia="zh-CN"/>
          <w14:textFill>
            <w14:solidFill>
              <w14:schemeClr w14:val="tx1"/>
            </w14:solidFill>
          </w14:textFill>
        </w:rPr>
        <w:t>浙江宏涛工程咨询管理有限公司</w:t>
      </w:r>
      <w:r>
        <w:rPr>
          <w:rFonts w:hint="eastAsia" w:ascii="宋体" w:cs="宋体"/>
          <w:color w:val="000000" w:themeColor="text1"/>
          <w14:textFill>
            <w14:solidFill>
              <w14:schemeClr w14:val="tx1"/>
            </w14:solidFill>
          </w14:textFill>
        </w:rPr>
        <w:t>（</w:t>
      </w:r>
      <w:r>
        <w:rPr>
          <w:rFonts w:hint="eastAsia" w:ascii="宋体" w:cs="宋体"/>
          <w:color w:val="000000" w:themeColor="text1"/>
          <w:lang w:eastAsia="zh-CN"/>
          <w14:textFill>
            <w14:solidFill>
              <w14:schemeClr w14:val="tx1"/>
            </w14:solidFill>
          </w14:textFill>
        </w:rPr>
        <w:t>仙居县福应街道环城北路588号7楼</w:t>
      </w:r>
      <w:r>
        <w:rPr>
          <w:rFonts w:hint="eastAsia" w:ascii="宋体" w:cs="宋体"/>
          <w:color w:val="000000" w:themeColor="text1"/>
          <w14:textFill>
            <w14:solidFill>
              <w14:schemeClr w14:val="tx1"/>
            </w14:solidFill>
          </w14:textFill>
        </w:rPr>
        <w:t>）现场报名获取，</w:t>
      </w:r>
      <w:r>
        <w:rPr>
          <w:rFonts w:hint="eastAsia" w:ascii="宋体" w:hAnsi="宋体" w:cs="宋体"/>
          <w:color w:val="000000" w:themeColor="text1"/>
          <w14:textFill>
            <w14:solidFill>
              <w14:schemeClr w14:val="tx1"/>
            </w14:solidFill>
          </w14:textFill>
        </w:rPr>
        <w:t>或者报名后在网站自行下载（注：自行下载的也需要报名）</w:t>
      </w:r>
      <w:r>
        <w:rPr>
          <w:rFonts w:hint="eastAsia" w:ascii="宋体" w:cs="宋体"/>
          <w:color w:val="000000" w:themeColor="text1"/>
          <w14:textFill>
            <w14:solidFill>
              <w14:schemeClr w14:val="tx1"/>
            </w14:solidFill>
          </w14:textFill>
        </w:rPr>
        <w:t>。</w:t>
      </w:r>
    </w:p>
    <w:p w14:paraId="1B2A1707">
      <w:pPr>
        <w:widowControl/>
        <w:spacing w:line="360" w:lineRule="exact"/>
        <w:ind w:firstLine="422" w:firstLineChars="200"/>
        <w:rPr>
          <w:rFonts w:hint="eastAsia" w:ascii="宋体" w:eastAsia="宋体" w:cs="宋体"/>
          <w:color w:val="000000" w:themeColor="text1"/>
          <w14:textFill>
            <w14:solidFill>
              <w14:schemeClr w14:val="tx1"/>
            </w14:solidFill>
          </w14:textFill>
        </w:rPr>
      </w:pPr>
      <w:r>
        <w:rPr>
          <w:rFonts w:hint="eastAsia" w:ascii="宋体" w:eastAsia="宋体" w:cs="宋体"/>
          <w:b/>
          <w:bCs/>
          <w:color w:val="000000" w:themeColor="text1"/>
          <w:lang w:eastAsia="zh-CN"/>
          <w14:textFill>
            <w14:solidFill>
              <w14:schemeClr w14:val="tx1"/>
            </w14:solidFill>
          </w14:textFill>
        </w:rPr>
        <w:t>四</w:t>
      </w:r>
      <w:r>
        <w:rPr>
          <w:rFonts w:hint="eastAsia" w:ascii="宋体" w:eastAsia="宋体" w:cs="宋体"/>
          <w:b/>
          <w:bCs/>
          <w:color w:val="000000" w:themeColor="text1"/>
          <w14:textFill>
            <w14:solidFill>
              <w14:schemeClr w14:val="tx1"/>
            </w14:solidFill>
          </w14:textFill>
        </w:rPr>
        <w:t>、投标保证金：</w:t>
      </w:r>
      <w:r>
        <w:rPr>
          <w:rFonts w:hint="eastAsia" w:ascii="宋体" w:eastAsia="宋体" w:cs="宋体"/>
          <w:color w:val="000000" w:themeColor="text1"/>
          <w14:textFill>
            <w14:solidFill>
              <w14:schemeClr w14:val="tx1"/>
            </w14:solidFill>
          </w14:textFill>
        </w:rPr>
        <w:t>本项目</w:t>
      </w:r>
      <w:r>
        <w:rPr>
          <w:rFonts w:hint="eastAsia" w:ascii="宋体" w:eastAsia="宋体" w:cs="宋体"/>
          <w:color w:val="000000" w:themeColor="text1"/>
          <w:lang w:eastAsia="zh-CN"/>
          <w14:textFill>
            <w14:solidFill>
              <w14:schemeClr w14:val="tx1"/>
            </w14:solidFill>
          </w14:textFill>
        </w:rPr>
        <w:t>投标保证金</w:t>
      </w:r>
      <w:r>
        <w:rPr>
          <w:rFonts w:hint="eastAsia" w:ascii="宋体" w:eastAsia="宋体" w:cs="宋体"/>
          <w:color w:val="000000" w:themeColor="text1"/>
          <w:lang w:val="en-US" w:eastAsia="zh-CN"/>
          <w14:textFill>
            <w14:solidFill>
              <w14:schemeClr w14:val="tx1"/>
            </w14:solidFill>
          </w14:textFill>
        </w:rPr>
        <w:t>5000元，</w:t>
      </w:r>
      <w:r>
        <w:rPr>
          <w:rFonts w:hint="eastAsia" w:ascii="宋体" w:eastAsia="宋体" w:cs="宋体"/>
          <w:color w:val="000000" w:themeColor="text1"/>
          <w14:textFill>
            <w14:solidFill>
              <w14:schemeClr w14:val="tx1"/>
            </w14:solidFill>
          </w14:textFill>
        </w:rPr>
        <w:t>交付方式：</w:t>
      </w:r>
      <w:r>
        <w:rPr>
          <w:rFonts w:hint="eastAsia" w:ascii="宋体" w:eastAsia="宋体" w:cs="宋体"/>
          <w:color w:val="000000" w:themeColor="text1"/>
          <w:lang w:eastAsia="zh-CN"/>
          <w14:textFill>
            <w14:solidFill>
              <w14:schemeClr w14:val="tx1"/>
            </w14:solidFill>
          </w14:textFill>
        </w:rPr>
        <w:t>现金、</w:t>
      </w:r>
      <w:r>
        <w:rPr>
          <w:rFonts w:hint="eastAsia" w:ascii="宋体" w:eastAsia="宋体" w:cs="宋体"/>
          <w:color w:val="000000" w:themeColor="text1"/>
          <w14:textFill>
            <w14:solidFill>
              <w14:schemeClr w14:val="tx1"/>
            </w14:solidFill>
          </w14:textFill>
        </w:rPr>
        <w:t>转账、电汇、银行汇票。</w:t>
      </w:r>
      <w:r>
        <w:rPr>
          <w:rFonts w:hint="eastAsia" w:ascii="宋体" w:eastAsia="宋体" w:cs="宋体"/>
          <w:color w:val="000000" w:themeColor="text1"/>
          <w:lang w:eastAsia="zh-CN"/>
          <w14:textFill>
            <w14:solidFill>
              <w14:schemeClr w14:val="tx1"/>
            </w14:solidFill>
          </w14:textFill>
        </w:rPr>
        <w:t>采用转账等非现金形式的</w:t>
      </w:r>
      <w:r>
        <w:rPr>
          <w:rFonts w:hint="eastAsia" w:ascii="宋体" w:eastAsia="宋体" w:cs="宋体"/>
          <w:color w:val="000000" w:themeColor="text1"/>
          <w14:textFill>
            <w14:solidFill>
              <w14:schemeClr w14:val="tx1"/>
            </w14:solidFill>
          </w14:textFill>
        </w:rPr>
        <w:t>投标保证金必须以投标单位名义从其账户汇入</w:t>
      </w:r>
      <w:r>
        <w:rPr>
          <w:rFonts w:hint="eastAsia" w:ascii="宋体" w:cs="宋体"/>
          <w:color w:val="000000" w:themeColor="text1"/>
          <w:lang w:eastAsia="zh-CN"/>
          <w14:textFill>
            <w14:solidFill>
              <w14:schemeClr w14:val="tx1"/>
            </w14:solidFill>
          </w14:textFill>
        </w:rPr>
        <w:t>浙江宏涛工程咨询管理有限公司</w:t>
      </w:r>
      <w:r>
        <w:rPr>
          <w:rFonts w:hint="eastAsia" w:ascii="宋体" w:eastAsia="宋体" w:cs="宋体"/>
          <w:color w:val="000000" w:themeColor="text1"/>
          <w14:textFill>
            <w14:solidFill>
              <w14:schemeClr w14:val="tx1"/>
            </w14:solidFill>
          </w14:textFill>
        </w:rPr>
        <w:t>账户，并注明项目名称，确保在投标截止时间前到账，否则拒绝投标。</w:t>
      </w:r>
    </w:p>
    <w:p w14:paraId="42358B9C">
      <w:pPr>
        <w:widowControl/>
        <w:spacing w:line="400" w:lineRule="exact"/>
        <w:ind w:firstLine="422" w:firstLineChars="200"/>
        <w:jc w:val="left"/>
        <w:rPr>
          <w:rFonts w:hint="eastAsia" w:ascii="宋体" w:hAnsi="宋体" w:eastAsia="宋体" w:cs="宋体"/>
          <w:b/>
          <w:bCs/>
          <w:sz w:val="21"/>
          <w:szCs w:val="21"/>
        </w:rPr>
      </w:pPr>
      <w:r>
        <w:rPr>
          <w:rFonts w:hint="eastAsia" w:ascii="宋体" w:hAnsi="宋体" w:eastAsia="宋体" w:cs="宋体"/>
          <w:b/>
          <w:bCs/>
          <w:sz w:val="21"/>
          <w:szCs w:val="21"/>
        </w:rPr>
        <w:t>收款单位：</w:t>
      </w:r>
      <w:r>
        <w:rPr>
          <w:rFonts w:hint="eastAsia" w:ascii="宋体" w:hAnsi="宋体"/>
          <w:kern w:val="0"/>
          <w:lang w:eastAsia="zh-CN"/>
        </w:rPr>
        <w:t>浙江宏涛工程咨询管理有限公司</w:t>
      </w:r>
    </w:p>
    <w:p w14:paraId="5D3757D5">
      <w:pPr>
        <w:widowControl/>
        <w:spacing w:line="400" w:lineRule="exact"/>
        <w:ind w:firstLine="422" w:firstLineChars="200"/>
        <w:jc w:val="left"/>
        <w:rPr>
          <w:rFonts w:hint="eastAsia" w:ascii="宋体" w:hAnsi="宋体" w:eastAsia="宋体" w:cs="宋体"/>
          <w:b/>
          <w:bCs/>
          <w:sz w:val="21"/>
          <w:szCs w:val="21"/>
        </w:rPr>
      </w:pPr>
      <w:r>
        <w:rPr>
          <w:rFonts w:hint="eastAsia" w:ascii="宋体" w:hAnsi="宋体" w:eastAsia="宋体" w:cs="宋体"/>
          <w:b/>
          <w:bCs/>
          <w:sz w:val="21"/>
          <w:szCs w:val="21"/>
        </w:rPr>
        <w:t>开户银行：</w:t>
      </w:r>
      <w:r>
        <w:rPr>
          <w:rFonts w:hint="eastAsia" w:ascii="宋体" w:hAnsi="宋体"/>
          <w:kern w:val="0"/>
          <w:lang w:eastAsia="zh-CN"/>
        </w:rPr>
        <w:t>浙农商银行股份有限公司市桥支行</w:t>
      </w:r>
    </w:p>
    <w:p w14:paraId="12387B85">
      <w:pPr>
        <w:widowControl/>
        <w:spacing w:line="400" w:lineRule="exact"/>
        <w:ind w:firstLine="422" w:firstLineChars="200"/>
        <w:jc w:val="left"/>
        <w:rPr>
          <w:rFonts w:ascii="宋体" w:cs="Times New Roman"/>
          <w:color w:val="000000" w:themeColor="text1"/>
          <w14:textFill>
            <w14:solidFill>
              <w14:schemeClr w14:val="tx1"/>
            </w14:solidFill>
          </w14:textFill>
        </w:rPr>
      </w:pPr>
      <w:r>
        <w:rPr>
          <w:rFonts w:hint="eastAsia" w:ascii="宋体" w:hAnsi="宋体" w:eastAsia="宋体" w:cs="宋体"/>
          <w:b/>
          <w:bCs/>
          <w:sz w:val="21"/>
          <w:szCs w:val="21"/>
        </w:rPr>
        <w:t>银行帐号：</w:t>
      </w:r>
      <w:r>
        <w:rPr>
          <w:rFonts w:hint="eastAsia" w:ascii="宋体" w:hAnsi="宋体"/>
          <w:kern w:val="0"/>
          <w:lang w:eastAsia="zh-CN"/>
        </w:rPr>
        <w:t>201000291349869</w:t>
      </w:r>
    </w:p>
    <w:p w14:paraId="77E83507">
      <w:pPr>
        <w:widowControl/>
        <w:spacing w:line="360" w:lineRule="exact"/>
        <w:ind w:firstLine="420"/>
        <w:jc w:val="left"/>
        <w:rPr>
          <w:rFonts w:cs="Times New Roman"/>
          <w:color w:val="000000" w:themeColor="text1"/>
          <w14:textFill>
            <w14:solidFill>
              <w14:schemeClr w14:val="tx1"/>
            </w14:solidFill>
          </w14:textFill>
        </w:rPr>
      </w:pPr>
      <w:r>
        <w:rPr>
          <w:rFonts w:hint="eastAsia" w:cs="宋体"/>
          <w:b/>
          <w:bCs/>
          <w:color w:val="000000" w:themeColor="text1"/>
          <w:lang w:eastAsia="zh-CN"/>
          <w14:textFill>
            <w14:solidFill>
              <w14:schemeClr w14:val="tx1"/>
            </w14:solidFill>
          </w14:textFill>
        </w:rPr>
        <w:t>五</w:t>
      </w:r>
      <w:r>
        <w:rPr>
          <w:rFonts w:hint="eastAsia" w:cs="宋体"/>
          <w:b/>
          <w:bCs/>
          <w:color w:val="000000" w:themeColor="text1"/>
          <w14:textFill>
            <w14:solidFill>
              <w14:schemeClr w14:val="tx1"/>
            </w14:solidFill>
          </w14:textFill>
        </w:rPr>
        <w:t>、投标截止时间和投标地点</w:t>
      </w:r>
      <w:r>
        <w:rPr>
          <w:rFonts w:hint="eastAsia" w:cs="宋体"/>
          <w:color w:val="000000" w:themeColor="text1"/>
          <w14:textFill>
            <w14:solidFill>
              <w14:schemeClr w14:val="tx1"/>
            </w14:solidFill>
          </w14:textFill>
        </w:rPr>
        <w:t>：</w:t>
      </w:r>
    </w:p>
    <w:p w14:paraId="5C45680F">
      <w:pPr>
        <w:widowControl/>
        <w:spacing w:line="360" w:lineRule="exact"/>
        <w:ind w:firstLine="420"/>
        <w:jc w:val="left"/>
        <w:rPr>
          <w:rFonts w:cs="Times New Roman"/>
          <w:b/>
          <w:bCs/>
          <w:color w:val="000000" w:themeColor="text1"/>
          <w:shd w:val="clear" w:color="auto" w:fill="A1FDE5"/>
          <w14:textFill>
            <w14:solidFill>
              <w14:schemeClr w14:val="tx1"/>
            </w14:solidFill>
          </w14:textFill>
        </w:rPr>
      </w:pPr>
      <w:r>
        <w:rPr>
          <w:rFonts w:hint="eastAsia" w:cs="宋体"/>
          <w:color w:val="000000" w:themeColor="text1"/>
          <w14:textFill>
            <w14:solidFill>
              <w14:schemeClr w14:val="tx1"/>
            </w14:solidFill>
          </w14:textFill>
        </w:rPr>
        <w:t>投标人应</w:t>
      </w:r>
      <w:r>
        <w:rPr>
          <w:rFonts w:hint="eastAsia" w:ascii="宋体" w:hAnsi="宋体" w:cs="宋体"/>
          <w:color w:val="000000" w:themeColor="text1"/>
          <w14:textFill>
            <w14:solidFill>
              <w14:schemeClr w14:val="tx1"/>
            </w14:solidFill>
          </w14:textFill>
        </w:rPr>
        <w:t>于</w:t>
      </w:r>
      <w:r>
        <w:rPr>
          <w:rFonts w:hint="eastAsia" w:ascii="宋体" w:hAnsi="宋体" w:cs="宋体"/>
          <w:color w:val="000000" w:themeColor="text1"/>
          <w:u w:val="single"/>
          <w:lang w:eastAsia="zh-CN"/>
          <w14:textFill>
            <w14:solidFill>
              <w14:schemeClr w14:val="tx1"/>
            </w14:solidFill>
          </w14:textFill>
        </w:rPr>
        <w:t>2025年</w:t>
      </w:r>
      <w:r>
        <w:rPr>
          <w:rFonts w:hint="eastAsia" w:ascii="宋体" w:hAnsi="宋体" w:cs="宋体"/>
          <w:color w:val="000000" w:themeColor="text1"/>
          <w:u w:val="single"/>
          <w:lang w:val="en-US" w:eastAsia="zh-CN"/>
          <w14:textFill>
            <w14:solidFill>
              <w14:schemeClr w14:val="tx1"/>
            </w14:solidFill>
          </w14:textFill>
        </w:rPr>
        <w:t>08月19日09时00分</w:t>
      </w:r>
      <w:r>
        <w:rPr>
          <w:rFonts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北京时间</w:t>
      </w:r>
      <w:r>
        <w:rPr>
          <w:rFonts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前将投标文件密封送交到</w:t>
      </w:r>
      <w:r>
        <w:rPr>
          <w:rFonts w:hint="eastAsia" w:ascii="宋体" w:hAnsi="宋体" w:cs="宋体"/>
          <w:color w:val="000000" w:themeColor="text1"/>
          <w:u w:val="single"/>
          <w:lang w:eastAsia="zh-CN"/>
          <w14:textFill>
            <w14:solidFill>
              <w14:schemeClr w14:val="tx1"/>
            </w14:solidFill>
          </w14:textFill>
        </w:rPr>
        <w:t>浙江宏涛工程咨询管理有限公司</w:t>
      </w:r>
      <w:r>
        <w:rPr>
          <w:rFonts w:hint="eastAsia" w:ascii="宋体" w:hAnsi="宋体" w:cs="宋体"/>
          <w:color w:val="000000" w:themeColor="text1"/>
          <w:u w:val="single"/>
          <w14:textFill>
            <w14:solidFill>
              <w14:schemeClr w14:val="tx1"/>
            </w14:solidFill>
          </w14:textFill>
        </w:rPr>
        <w:t>开标室（</w:t>
      </w:r>
      <w:r>
        <w:rPr>
          <w:rFonts w:hint="eastAsia" w:ascii="宋体" w:hAnsi="宋体" w:cs="宋体"/>
          <w:color w:val="000000" w:themeColor="text1"/>
          <w:u w:val="single"/>
          <w:lang w:eastAsia="zh-CN"/>
          <w14:textFill>
            <w14:solidFill>
              <w14:schemeClr w14:val="tx1"/>
            </w14:solidFill>
          </w14:textFill>
        </w:rPr>
        <w:t>仙居县福应街道环城北路588号7楼</w:t>
      </w:r>
      <w:r>
        <w:rPr>
          <w:rFonts w:hint="eastAsia" w:ascii="宋体" w:hAnsi="宋体" w:cs="宋体"/>
          <w:color w:val="000000" w:themeColor="text1"/>
          <w:u w:val="single"/>
          <w14:textFill>
            <w14:solidFill>
              <w14:schemeClr w14:val="tx1"/>
            </w14:solidFill>
          </w14:textFill>
        </w:rPr>
        <w:t>）</w:t>
      </w:r>
      <w:r>
        <w:rPr>
          <w:rFonts w:hint="eastAsia" w:cs="宋体"/>
          <w:color w:val="000000" w:themeColor="text1"/>
          <w14:textFill>
            <w14:solidFill>
              <w14:schemeClr w14:val="tx1"/>
            </w14:solidFill>
          </w14:textFill>
        </w:rPr>
        <w:t>，逾期送达或不符合递交要求的投标文件将不予受理。</w:t>
      </w:r>
      <w:r>
        <w:rPr>
          <w:rFonts w:hint="eastAsia" w:cs="宋体"/>
          <w:b/>
          <w:bCs/>
          <w:color w:val="000000" w:themeColor="text1"/>
          <w14:textFill>
            <w14:solidFill>
              <w14:schemeClr w14:val="tx1"/>
            </w14:solidFill>
          </w14:textFill>
        </w:rPr>
        <w:t>注：投标文件的递交按以下方式进行：（</w:t>
      </w:r>
      <w:r>
        <w:rPr>
          <w:b/>
          <w:bCs/>
          <w:color w:val="000000" w:themeColor="text1"/>
          <w14:textFill>
            <w14:solidFill>
              <w14:schemeClr w14:val="tx1"/>
            </w14:solidFill>
          </w14:textFill>
        </w:rPr>
        <w:t>1</w:t>
      </w:r>
      <w:r>
        <w:rPr>
          <w:rFonts w:hint="eastAsia" w:cs="宋体"/>
          <w:b/>
          <w:bCs/>
          <w:color w:val="000000" w:themeColor="text1"/>
          <w14:textFill>
            <w14:solidFill>
              <w14:schemeClr w14:val="tx1"/>
            </w14:solidFill>
          </w14:textFill>
        </w:rPr>
        <w:t>）现场递交；（</w:t>
      </w:r>
      <w:r>
        <w:rPr>
          <w:b/>
          <w:bCs/>
          <w:color w:val="000000" w:themeColor="text1"/>
          <w14:textFill>
            <w14:solidFill>
              <w14:schemeClr w14:val="tx1"/>
            </w14:solidFill>
          </w14:textFill>
        </w:rPr>
        <w:t>2</w:t>
      </w:r>
      <w:r>
        <w:rPr>
          <w:rFonts w:hint="eastAsia" w:cs="宋体"/>
          <w:b/>
          <w:bCs/>
          <w:color w:val="000000" w:themeColor="text1"/>
          <w14:textFill>
            <w14:solidFill>
              <w14:schemeClr w14:val="tx1"/>
            </w14:solidFill>
          </w14:textFill>
        </w:rPr>
        <w:t>）邮寄方式：接收截止时间同投标截止时间，具体接收时间以包裹实际送达时间为准；如投标文件等资料在投标截止时间后递交（含邮寄延误送达），采购组织机构将拒绝接收，责任由投标人自行承担；</w:t>
      </w:r>
      <w:r>
        <w:rPr>
          <w:rFonts w:hint="eastAsia" w:cs="宋体"/>
          <w:b/>
          <w:bCs/>
          <w:color w:val="000000" w:themeColor="text1"/>
          <w:lang w:val="zh-CN"/>
          <w14:textFill>
            <w14:solidFill>
              <w14:schemeClr w14:val="tx1"/>
            </w14:solidFill>
          </w14:textFill>
        </w:rPr>
        <w:t>投标人</w:t>
      </w:r>
      <w:r>
        <w:rPr>
          <w:rFonts w:hint="eastAsia" w:cs="宋体"/>
          <w:b/>
          <w:bCs/>
          <w:color w:val="000000" w:themeColor="text1"/>
          <w14:textFill>
            <w14:solidFill>
              <w14:schemeClr w14:val="tx1"/>
            </w14:solidFill>
          </w14:textFill>
        </w:rPr>
        <w:t>应自行关注快递物流信息，签收时应及时告知代理机构联系人，由代理机构人员统一负责接收投标文件并保管，并做好接收记录。邮寄地址：</w:t>
      </w:r>
      <w:r>
        <w:rPr>
          <w:rFonts w:hint="eastAsia" w:cs="宋体"/>
          <w:b/>
          <w:bCs/>
          <w:color w:val="000000" w:themeColor="text1"/>
          <w:lang w:eastAsia="zh-CN"/>
          <w14:textFill>
            <w14:solidFill>
              <w14:schemeClr w14:val="tx1"/>
            </w14:solidFill>
          </w14:textFill>
        </w:rPr>
        <w:t>浙江宏涛工程咨询管理有限公司</w:t>
      </w:r>
      <w:r>
        <w:rPr>
          <w:rFonts w:hint="eastAsia" w:cs="宋体"/>
          <w:b/>
          <w:bCs/>
          <w:color w:val="000000" w:themeColor="text1"/>
          <w14:textFill>
            <w14:solidFill>
              <w14:schemeClr w14:val="tx1"/>
            </w14:solidFill>
          </w14:textFill>
        </w:rPr>
        <w:t>（地址：</w:t>
      </w:r>
      <w:r>
        <w:rPr>
          <w:rFonts w:hint="eastAsia" w:cs="宋体"/>
          <w:b/>
          <w:bCs/>
          <w:color w:val="000000" w:themeColor="text1"/>
          <w:lang w:eastAsia="zh-CN"/>
          <w14:textFill>
            <w14:solidFill>
              <w14:schemeClr w14:val="tx1"/>
            </w14:solidFill>
          </w14:textFill>
        </w:rPr>
        <w:t>仙居县福应街道环城北路588号7楼</w:t>
      </w:r>
      <w:r>
        <w:rPr>
          <w:rFonts w:hint="eastAsia" w:cs="宋体"/>
          <w:b/>
          <w:bCs/>
          <w:color w:val="000000" w:themeColor="text1"/>
          <w14:textFill>
            <w14:solidFill>
              <w14:schemeClr w14:val="tx1"/>
            </w14:solidFill>
          </w14:textFill>
        </w:rPr>
        <w:t>；联系人：</w:t>
      </w:r>
      <w:r>
        <w:rPr>
          <w:rFonts w:hint="eastAsia" w:cs="宋体"/>
          <w:b/>
          <w:bCs/>
          <w:color w:val="000000" w:themeColor="text1"/>
          <w:lang w:eastAsia="zh-CN"/>
          <w14:textFill>
            <w14:solidFill>
              <w14:schemeClr w14:val="tx1"/>
            </w14:solidFill>
          </w14:textFill>
        </w:rPr>
        <w:t>陈佩廷</w:t>
      </w:r>
      <w:r>
        <w:rPr>
          <w:rFonts w:hint="eastAsia" w:cs="宋体"/>
          <w:b/>
          <w:bCs/>
          <w:color w:val="000000" w:themeColor="text1"/>
          <w14:textFill>
            <w14:solidFill>
              <w14:schemeClr w14:val="tx1"/>
            </w14:solidFill>
          </w14:textFill>
        </w:rPr>
        <w:t>；联系电话：</w:t>
      </w:r>
      <w:r>
        <w:rPr>
          <w:rFonts w:hint="eastAsia"/>
          <w:b/>
          <w:bCs/>
          <w:color w:val="000000" w:themeColor="text1"/>
          <w:lang w:eastAsia="zh-CN"/>
          <w14:textFill>
            <w14:solidFill>
              <w14:schemeClr w14:val="tx1"/>
            </w14:solidFill>
          </w14:textFill>
        </w:rPr>
        <w:t>18367673346</w:t>
      </w:r>
      <w:r>
        <w:rPr>
          <w:rFonts w:hint="eastAsia" w:cs="宋体"/>
          <w:b/>
          <w:bCs/>
          <w:color w:val="000000" w:themeColor="text1"/>
          <w14:textFill>
            <w14:solidFill>
              <w14:schemeClr w14:val="tx1"/>
            </w14:solidFill>
          </w14:textFill>
        </w:rPr>
        <w:t>）。</w:t>
      </w:r>
    </w:p>
    <w:p w14:paraId="20A4A4F1">
      <w:pPr>
        <w:widowControl/>
        <w:spacing w:line="360" w:lineRule="exact"/>
        <w:ind w:firstLine="420"/>
        <w:rPr>
          <w:rFonts w:ascii="宋体" w:cs="Times New Roman"/>
          <w:color w:val="000000" w:themeColor="text1"/>
          <w14:textFill>
            <w14:solidFill>
              <w14:schemeClr w14:val="tx1"/>
            </w14:solidFill>
          </w14:textFill>
        </w:rPr>
      </w:pPr>
      <w:r>
        <w:rPr>
          <w:rFonts w:hint="eastAsia" w:ascii="宋体" w:hAnsi="宋体" w:cs="宋体"/>
          <w:b/>
          <w:bCs/>
          <w:color w:val="000000" w:themeColor="text1"/>
          <w:lang w:eastAsia="zh-CN"/>
          <w14:textFill>
            <w14:solidFill>
              <w14:schemeClr w14:val="tx1"/>
            </w14:solidFill>
          </w14:textFill>
        </w:rPr>
        <w:t>六</w:t>
      </w:r>
      <w:r>
        <w:rPr>
          <w:rFonts w:hint="eastAsia" w:ascii="宋体" w:hAnsi="宋体" w:cs="宋体"/>
          <w:b/>
          <w:bCs/>
          <w:color w:val="000000" w:themeColor="text1"/>
          <w14:textFill>
            <w14:solidFill>
              <w14:schemeClr w14:val="tx1"/>
            </w14:solidFill>
          </w14:textFill>
        </w:rPr>
        <w:t>、开标时间及开标地点</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w:t>
      </w:r>
    </w:p>
    <w:p w14:paraId="59BE4B82">
      <w:pPr>
        <w:widowControl/>
        <w:spacing w:line="360" w:lineRule="exact"/>
        <w:ind w:firstLine="420"/>
        <w:rPr>
          <w:rFonts w:cs="Times New Roman"/>
          <w:b/>
          <w:bCs/>
          <w:color w:val="000000" w:themeColor="text1"/>
          <w:shd w:val="clear" w:color="auto" w:fill="A1FDE5"/>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本次招标将于</w:t>
      </w:r>
      <w:r>
        <w:rPr>
          <w:rFonts w:hint="eastAsia" w:ascii="宋体" w:hAnsi="宋体" w:cs="宋体"/>
          <w:color w:val="000000" w:themeColor="text1"/>
          <w:highlight w:val="none"/>
          <w:u w:val="single"/>
          <w:lang w:eastAsia="zh-CN"/>
          <w14:textFill>
            <w14:solidFill>
              <w14:schemeClr w14:val="tx1"/>
            </w14:solidFill>
          </w14:textFill>
        </w:rPr>
        <w:t>2025年</w:t>
      </w:r>
      <w:r>
        <w:rPr>
          <w:rFonts w:hint="eastAsia" w:ascii="宋体" w:hAnsi="宋体" w:cs="宋体"/>
          <w:color w:val="000000" w:themeColor="text1"/>
          <w:highlight w:val="none"/>
          <w:u w:val="single"/>
          <w:lang w:val="en-US" w:eastAsia="zh-CN"/>
          <w14:textFill>
            <w14:solidFill>
              <w14:schemeClr w14:val="tx1"/>
            </w14:solidFill>
          </w14:textFill>
        </w:rPr>
        <w:t>08月19日09时00分</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北京时间</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在</w:t>
      </w:r>
      <w:r>
        <w:rPr>
          <w:rFonts w:hint="eastAsia" w:ascii="宋体" w:hAnsi="宋体" w:cs="宋体"/>
          <w:color w:val="000000" w:themeColor="text1"/>
          <w:highlight w:val="none"/>
          <w:u w:val="single"/>
          <w:lang w:eastAsia="zh-CN"/>
          <w14:textFill>
            <w14:solidFill>
              <w14:schemeClr w14:val="tx1"/>
            </w14:solidFill>
          </w14:textFill>
        </w:rPr>
        <w:t>浙江宏涛工程咨询管理有限公司</w:t>
      </w:r>
      <w:r>
        <w:rPr>
          <w:rFonts w:hint="eastAsia" w:ascii="宋体" w:hAnsi="宋体" w:cs="宋体"/>
          <w:color w:val="000000" w:themeColor="text1"/>
          <w:highlight w:val="none"/>
          <w:u w:val="single"/>
          <w14:textFill>
            <w14:solidFill>
              <w14:schemeClr w14:val="tx1"/>
            </w14:solidFill>
          </w14:textFill>
        </w:rPr>
        <w:t>开标室（</w:t>
      </w:r>
      <w:r>
        <w:rPr>
          <w:rFonts w:hint="eastAsia" w:ascii="宋体" w:hAnsi="宋体" w:cs="宋体"/>
          <w:color w:val="000000" w:themeColor="text1"/>
          <w:highlight w:val="none"/>
          <w:u w:val="single"/>
          <w:lang w:eastAsia="zh-CN"/>
          <w14:textFill>
            <w14:solidFill>
              <w14:schemeClr w14:val="tx1"/>
            </w14:solidFill>
          </w14:textFill>
        </w:rPr>
        <w:t>仙居县福应街道环城北路588号7楼</w:t>
      </w:r>
      <w:r>
        <w:rPr>
          <w:rFonts w:hint="eastAsia" w:ascii="宋体" w:hAnsi="宋体" w:cs="宋体"/>
          <w:color w:val="000000" w:themeColor="text1"/>
          <w:highlight w:val="none"/>
          <w:u w:val="singl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开标</w:t>
      </w:r>
      <w:r>
        <w:rPr>
          <w:rFonts w:hint="eastAsia" w:cs="宋体"/>
          <w:color w:val="000000" w:themeColor="text1"/>
          <w:highlight w:val="none"/>
          <w14:textFill>
            <w14:solidFill>
              <w14:schemeClr w14:val="tx1"/>
            </w14:solidFill>
          </w14:textFill>
        </w:rPr>
        <w:t>。</w:t>
      </w:r>
      <w:r>
        <w:rPr>
          <w:rFonts w:hint="eastAsia" w:cs="宋体"/>
          <w:b/>
          <w:bCs/>
          <w:color w:val="000000" w:themeColor="text1"/>
          <w14:textFill>
            <w14:solidFill>
              <w14:schemeClr w14:val="tx1"/>
            </w14:solidFill>
          </w14:textFill>
        </w:rPr>
        <w:t>本项目无需供应商代表到达现场参加开标活动，现场开标活动届时将通过钉钉直播的方式公开。</w:t>
      </w:r>
    </w:p>
    <w:p w14:paraId="0999B032">
      <w:pPr>
        <w:widowControl/>
        <w:spacing w:line="360" w:lineRule="exact"/>
        <w:ind w:firstLine="420"/>
        <w:rPr>
          <w:rFonts w:ascii="宋体" w:cs="Times New Roman"/>
          <w:b/>
          <w:bCs/>
          <w:color w:val="000000" w:themeColor="text1"/>
          <w14:textFill>
            <w14:solidFill>
              <w14:schemeClr w14:val="tx1"/>
            </w14:solidFill>
          </w14:textFill>
        </w:rPr>
      </w:pPr>
      <w:r>
        <w:rPr>
          <w:rFonts w:hint="eastAsia" w:ascii="宋体" w:cs="宋体"/>
          <w:b/>
          <w:bCs/>
          <w:color w:val="000000" w:themeColor="text1"/>
          <w:lang w:eastAsia="zh-CN"/>
          <w14:textFill>
            <w14:solidFill>
              <w14:schemeClr w14:val="tx1"/>
            </w14:solidFill>
          </w14:textFill>
        </w:rPr>
        <w:t>七</w:t>
      </w:r>
      <w:r>
        <w:rPr>
          <w:rFonts w:hint="eastAsia" w:ascii="宋体" w:cs="宋体"/>
          <w:b/>
          <w:bCs/>
          <w:color w:val="000000" w:themeColor="text1"/>
          <w14:textFill>
            <w14:solidFill>
              <w14:schemeClr w14:val="tx1"/>
            </w14:solidFill>
          </w14:textFill>
        </w:rPr>
        <w:t>、</w:t>
      </w:r>
      <w:r>
        <w:rPr>
          <w:rFonts w:hint="eastAsia" w:ascii="宋体" w:cs="宋体"/>
          <w:b/>
          <w:bCs/>
          <w:color w:val="000000" w:themeColor="text1"/>
          <w:shd w:val="clear" w:color="000000" w:fill="FFFFFF"/>
          <w14:textFill>
            <w14:solidFill>
              <w14:schemeClr w14:val="tx1"/>
            </w14:solidFill>
          </w14:textFill>
        </w:rPr>
        <w:t>其他事项：</w:t>
      </w:r>
    </w:p>
    <w:p w14:paraId="7179D662">
      <w:pPr>
        <w:widowControl/>
        <w:spacing w:line="340" w:lineRule="exact"/>
        <w:ind w:firstLine="420"/>
        <w:rPr>
          <w:rFonts w:ascii="宋体"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本项目所有公告发布网站：“浙江政府采购网”（</w:t>
      </w:r>
      <w:r>
        <w:rPr>
          <w:color w:val="000000" w:themeColor="text1"/>
          <w14:textFill>
            <w14:solidFill>
              <w14:schemeClr w14:val="tx1"/>
            </w14:solidFill>
          </w14:textFill>
        </w:rPr>
        <w:t>zfcg.czt.zj.gov.cn/</w:t>
      </w:r>
      <w:r>
        <w:rPr>
          <w:rFonts w:hint="eastAsia" w:cs="宋体"/>
          <w:color w:val="000000" w:themeColor="text1"/>
          <w14:textFill>
            <w14:solidFill>
              <w14:schemeClr w14:val="tx1"/>
            </w14:solidFill>
          </w14:textFill>
        </w:rPr>
        <w:t>）。</w:t>
      </w:r>
    </w:p>
    <w:p w14:paraId="2B09C185">
      <w:pPr>
        <w:widowControl/>
        <w:spacing w:line="360" w:lineRule="exact"/>
        <w:ind w:firstLine="420"/>
        <w:rPr>
          <w:rFonts w:ascii="宋体" w:cs="Times New Roman"/>
          <w:b/>
          <w:bCs/>
          <w:color w:val="000000" w:themeColor="text1"/>
          <w14:textFill>
            <w14:solidFill>
              <w14:schemeClr w14:val="tx1"/>
            </w14:solidFill>
          </w14:textFill>
        </w:rPr>
      </w:pPr>
      <w:r>
        <w:rPr>
          <w:rFonts w:hint="eastAsia" w:ascii="宋体" w:cs="宋体"/>
          <w:b/>
          <w:bCs/>
          <w:color w:val="000000" w:themeColor="text1"/>
          <w:lang w:eastAsia="zh-CN"/>
          <w14:textFill>
            <w14:solidFill>
              <w14:schemeClr w14:val="tx1"/>
            </w14:solidFill>
          </w14:textFill>
        </w:rPr>
        <w:t>八</w:t>
      </w:r>
      <w:r>
        <w:rPr>
          <w:rFonts w:hint="eastAsia" w:ascii="宋体" w:cs="宋体"/>
          <w:b/>
          <w:bCs/>
          <w:color w:val="000000" w:themeColor="text1"/>
          <w14:textFill>
            <w14:solidFill>
              <w14:schemeClr w14:val="tx1"/>
            </w14:solidFill>
          </w14:textFill>
        </w:rPr>
        <w:t>、联系方式：</w:t>
      </w:r>
    </w:p>
    <w:p w14:paraId="3FB313BF">
      <w:pPr>
        <w:widowControl/>
        <w:spacing w:line="360" w:lineRule="exact"/>
        <w:ind w:firstLine="420" w:firstLineChars="200"/>
        <w:rPr>
          <w:rFonts w:ascii="宋体" w:cs="Times New Roman"/>
          <w:color w:val="000000" w:themeColor="text1"/>
          <w14:textFill>
            <w14:solidFill>
              <w14:schemeClr w14:val="tx1"/>
            </w14:solidFill>
          </w14:textFill>
        </w:rPr>
      </w:pPr>
      <w:r>
        <w:rPr>
          <w:rFonts w:ascii="宋体" w:cs="宋体"/>
          <w:color w:val="000000" w:themeColor="text1"/>
          <w14:textFill>
            <w14:solidFill>
              <w14:schemeClr w14:val="tx1"/>
            </w14:solidFill>
          </w14:textFill>
        </w:rPr>
        <w:t>1</w:t>
      </w:r>
      <w:r>
        <w:rPr>
          <w:rFonts w:hint="eastAsia" w:ascii="宋体" w:cs="宋体"/>
          <w:color w:val="000000" w:themeColor="text1"/>
          <w14:textFill>
            <w14:solidFill>
              <w14:schemeClr w14:val="tx1"/>
            </w14:solidFill>
          </w14:textFill>
        </w:rPr>
        <w:t>、采购人信息</w:t>
      </w:r>
    </w:p>
    <w:p w14:paraId="0D253A21">
      <w:pPr>
        <w:widowControl/>
        <w:spacing w:line="360" w:lineRule="exact"/>
        <w:ind w:firstLine="735"/>
        <w:rPr>
          <w:rFonts w:hint="eastAsia" w:ascii="宋体" w:eastAsia="宋体" w:cs="Times New Roman"/>
          <w:color w:val="000000" w:themeColor="text1"/>
          <w:lang w:eastAsia="zh-CN"/>
          <w14:textFill>
            <w14:solidFill>
              <w14:schemeClr w14:val="tx1"/>
            </w14:solidFill>
          </w14:textFill>
        </w:rPr>
      </w:pPr>
      <w:r>
        <w:rPr>
          <w:rFonts w:hint="eastAsia" w:ascii="宋体" w:cs="宋体"/>
          <w:color w:val="000000" w:themeColor="text1"/>
          <w14:textFill>
            <w14:solidFill>
              <w14:schemeClr w14:val="tx1"/>
            </w14:solidFill>
          </w14:textFill>
        </w:rPr>
        <w:t>名称：</w:t>
      </w:r>
      <w:r>
        <w:rPr>
          <w:rFonts w:hint="eastAsia" w:ascii="宋体" w:cs="宋体"/>
          <w:color w:val="000000" w:themeColor="text1"/>
          <w:lang w:eastAsia="zh-CN"/>
          <w14:textFill>
            <w14:solidFill>
              <w14:schemeClr w14:val="tx1"/>
            </w14:solidFill>
          </w14:textFill>
        </w:rPr>
        <w:t>仙居县华莹矿业有限公司</w:t>
      </w:r>
    </w:p>
    <w:p w14:paraId="1CAF2C76">
      <w:pPr>
        <w:widowControl/>
        <w:spacing w:line="360" w:lineRule="exact"/>
        <w:ind w:firstLine="735"/>
        <w:rPr>
          <w:rFonts w:ascii="宋体" w:cs="Times New Roman"/>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地址：</w:t>
      </w:r>
      <w:r>
        <w:rPr>
          <w:rFonts w:hint="eastAsia" w:ascii="宋体" w:eastAsia="宋体" w:cs="宋体"/>
          <w:color w:val="000000" w:themeColor="text1"/>
          <w:lang w:eastAsia="zh-CN"/>
          <w14:textFill>
            <w14:solidFill>
              <w14:schemeClr w14:val="tx1"/>
            </w14:solidFill>
          </w14:textFill>
        </w:rPr>
        <w:t>仙居县</w:t>
      </w:r>
    </w:p>
    <w:p w14:paraId="70CCFBC7">
      <w:pPr>
        <w:widowControl/>
        <w:spacing w:line="360" w:lineRule="exact"/>
        <w:ind w:firstLine="735"/>
        <w:rPr>
          <w:rFonts w:hint="eastAsia" w:ascii="宋体" w:eastAsia="宋体" w:cs="Times New Roman"/>
          <w:color w:val="000000" w:themeColor="text1"/>
          <w:lang w:eastAsia="zh-CN"/>
          <w14:textFill>
            <w14:solidFill>
              <w14:schemeClr w14:val="tx1"/>
            </w14:solidFill>
          </w14:textFill>
        </w:rPr>
      </w:pPr>
      <w:r>
        <w:rPr>
          <w:rFonts w:hint="eastAsia" w:ascii="宋体" w:cs="宋体"/>
          <w:color w:val="000000" w:themeColor="text1"/>
          <w14:textFill>
            <w14:solidFill>
              <w14:schemeClr w14:val="tx1"/>
            </w14:solidFill>
          </w14:textFill>
        </w:rPr>
        <w:t>项目联系人：顾海兵</w:t>
      </w:r>
    </w:p>
    <w:p w14:paraId="1B11681E">
      <w:pPr>
        <w:widowControl/>
        <w:spacing w:line="360" w:lineRule="exact"/>
        <w:ind w:firstLine="735"/>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项目联系方式：13968562010</w:t>
      </w:r>
    </w:p>
    <w:p w14:paraId="6E7C7845">
      <w:pPr>
        <w:widowControl/>
        <w:spacing w:line="360" w:lineRule="exact"/>
        <w:ind w:firstLine="420" w:firstLineChars="200"/>
        <w:rPr>
          <w:rFonts w:ascii="宋体" w:cs="Times New Roman"/>
          <w:color w:val="000000" w:themeColor="text1"/>
          <w14:textFill>
            <w14:solidFill>
              <w14:schemeClr w14:val="tx1"/>
            </w14:solidFill>
          </w14:textFill>
        </w:rPr>
      </w:pPr>
      <w:r>
        <w:rPr>
          <w:rFonts w:ascii="宋体" w:cs="宋体"/>
          <w:color w:val="000000" w:themeColor="text1"/>
          <w14:textFill>
            <w14:solidFill>
              <w14:schemeClr w14:val="tx1"/>
            </w14:solidFill>
          </w14:textFill>
        </w:rPr>
        <w:t>2</w:t>
      </w:r>
      <w:r>
        <w:rPr>
          <w:rFonts w:hint="eastAsia" w:ascii="宋体" w:cs="宋体"/>
          <w:color w:val="000000" w:themeColor="text1"/>
          <w14:textFill>
            <w14:solidFill>
              <w14:schemeClr w14:val="tx1"/>
            </w14:solidFill>
          </w14:textFill>
        </w:rPr>
        <w:t>、采购代理机构信息</w:t>
      </w:r>
    </w:p>
    <w:p w14:paraId="30C6A41F">
      <w:pPr>
        <w:widowControl/>
        <w:spacing w:line="360" w:lineRule="exact"/>
        <w:ind w:firstLine="735"/>
        <w:rPr>
          <w:rFonts w:hint="eastAsia" w:ascii="宋体" w:eastAsia="宋体" w:cs="Times New Roman"/>
          <w:color w:val="000000" w:themeColor="text1"/>
          <w:lang w:eastAsia="zh-CN"/>
          <w14:textFill>
            <w14:solidFill>
              <w14:schemeClr w14:val="tx1"/>
            </w14:solidFill>
          </w14:textFill>
        </w:rPr>
      </w:pPr>
      <w:r>
        <w:rPr>
          <w:rFonts w:hint="eastAsia" w:ascii="宋体" w:cs="宋体"/>
          <w:color w:val="000000" w:themeColor="text1"/>
          <w14:textFill>
            <w14:solidFill>
              <w14:schemeClr w14:val="tx1"/>
            </w14:solidFill>
          </w14:textFill>
        </w:rPr>
        <w:t>名称：</w:t>
      </w:r>
      <w:r>
        <w:rPr>
          <w:rFonts w:hint="eastAsia" w:ascii="宋体" w:cs="宋体"/>
          <w:color w:val="000000" w:themeColor="text1"/>
          <w:lang w:eastAsia="zh-CN"/>
          <w14:textFill>
            <w14:solidFill>
              <w14:schemeClr w14:val="tx1"/>
            </w14:solidFill>
          </w14:textFill>
        </w:rPr>
        <w:t>浙江宏涛工程咨询管理有限公司</w:t>
      </w:r>
    </w:p>
    <w:p w14:paraId="7628DB88">
      <w:pPr>
        <w:widowControl/>
        <w:spacing w:line="360" w:lineRule="exact"/>
        <w:ind w:firstLine="735"/>
        <w:rPr>
          <w:rFonts w:hint="eastAsia" w:ascii="宋体" w:eastAsia="宋体" w:cs="Times New Roman"/>
          <w:color w:val="000000" w:themeColor="text1"/>
          <w:lang w:eastAsia="zh-CN"/>
          <w14:textFill>
            <w14:solidFill>
              <w14:schemeClr w14:val="tx1"/>
            </w14:solidFill>
          </w14:textFill>
        </w:rPr>
      </w:pPr>
      <w:r>
        <w:rPr>
          <w:rFonts w:hint="eastAsia" w:ascii="宋体" w:cs="宋体"/>
          <w:color w:val="000000" w:themeColor="text1"/>
          <w14:textFill>
            <w14:solidFill>
              <w14:schemeClr w14:val="tx1"/>
            </w14:solidFill>
          </w14:textFill>
        </w:rPr>
        <w:t>地址：</w:t>
      </w:r>
      <w:r>
        <w:rPr>
          <w:rFonts w:hint="eastAsia" w:ascii="宋体" w:cs="宋体"/>
          <w:color w:val="000000" w:themeColor="text1"/>
          <w:lang w:eastAsia="zh-CN"/>
          <w14:textFill>
            <w14:solidFill>
              <w14:schemeClr w14:val="tx1"/>
            </w14:solidFill>
          </w14:textFill>
        </w:rPr>
        <w:t>仙居县福应街道环城北路588号7楼</w:t>
      </w:r>
    </w:p>
    <w:p w14:paraId="16D8B7E8">
      <w:pPr>
        <w:widowControl/>
        <w:spacing w:line="360" w:lineRule="exact"/>
        <w:ind w:firstLine="735"/>
        <w:rPr>
          <w:rFonts w:hint="eastAsia" w:ascii="宋体" w:eastAsia="宋体" w:cs="Times New Roman"/>
          <w:color w:val="000000" w:themeColor="text1"/>
          <w:lang w:eastAsia="zh-CN"/>
          <w14:textFill>
            <w14:solidFill>
              <w14:schemeClr w14:val="tx1"/>
            </w14:solidFill>
          </w14:textFill>
        </w:rPr>
      </w:pPr>
      <w:r>
        <w:rPr>
          <w:rFonts w:hint="eastAsia" w:ascii="宋体" w:cs="宋体"/>
          <w:color w:val="000000" w:themeColor="text1"/>
          <w14:textFill>
            <w14:solidFill>
              <w14:schemeClr w14:val="tx1"/>
            </w14:solidFill>
          </w14:textFill>
        </w:rPr>
        <w:t>项目联系人：</w:t>
      </w:r>
      <w:r>
        <w:rPr>
          <w:rFonts w:hint="eastAsia" w:ascii="宋体" w:cs="宋体"/>
          <w:color w:val="000000" w:themeColor="text1"/>
          <w:lang w:eastAsia="zh-CN"/>
          <w14:textFill>
            <w14:solidFill>
              <w14:schemeClr w14:val="tx1"/>
            </w14:solidFill>
          </w14:textFill>
        </w:rPr>
        <w:t>陈佩廷</w:t>
      </w:r>
    </w:p>
    <w:p w14:paraId="5848F366">
      <w:pPr>
        <w:widowControl/>
        <w:spacing w:line="360" w:lineRule="exact"/>
        <w:ind w:firstLine="735"/>
        <w:rPr>
          <w:rFonts w:cs="Times New Roman"/>
          <w:color w:val="000000" w:themeColor="text1"/>
          <w14:textFill>
            <w14:solidFill>
              <w14:schemeClr w14:val="tx1"/>
            </w14:solidFill>
          </w14:textFill>
        </w:rPr>
        <w:sectPr>
          <w:pgSz w:w="11906" w:h="16838"/>
          <w:pgMar w:top="1270" w:right="1247" w:bottom="1270" w:left="1247" w:header="851" w:footer="992" w:gutter="0"/>
          <w:pgNumType w:start="2"/>
          <w:cols w:space="720" w:num="1"/>
          <w:docGrid w:type="lines" w:linePitch="312" w:charSpace="0"/>
        </w:sectPr>
      </w:pPr>
      <w:r>
        <w:rPr>
          <w:rFonts w:hint="eastAsia" w:ascii="宋体" w:cs="宋体"/>
          <w:color w:val="000000" w:themeColor="text1"/>
          <w14:textFill>
            <w14:solidFill>
              <w14:schemeClr w14:val="tx1"/>
            </w14:solidFill>
          </w14:textFill>
        </w:rPr>
        <w:t>项目联系方式：</w:t>
      </w:r>
      <w:r>
        <w:rPr>
          <w:rFonts w:hint="eastAsia" w:ascii="宋体" w:cs="宋体"/>
          <w:color w:val="000000" w:themeColor="text1"/>
          <w:lang w:eastAsia="zh-CN"/>
          <w14:textFill>
            <w14:solidFill>
              <w14:schemeClr w14:val="tx1"/>
            </w14:solidFill>
          </w14:textFill>
        </w:rPr>
        <w:t>18367673346</w:t>
      </w:r>
      <w:r>
        <w:rPr>
          <w:rFonts w:hint="eastAsia" w:ascii="宋体" w:cs="宋体"/>
          <w:color w:val="000000" w:themeColor="text1"/>
          <w:lang w:val="en-US" w:eastAsia="zh-CN"/>
          <w14:textFill>
            <w14:solidFill>
              <w14:schemeClr w14:val="tx1"/>
            </w14:solidFill>
          </w14:textFill>
        </w:rPr>
        <w:t xml:space="preserve">  </w:t>
      </w:r>
    </w:p>
    <w:p w14:paraId="6FFDF277">
      <w:pPr>
        <w:widowControl/>
        <w:snapToGrid w:val="0"/>
        <w:spacing w:line="440" w:lineRule="exact"/>
        <w:jc w:val="both"/>
        <w:rPr>
          <w:rFonts w:cs="Times New Roman"/>
          <w:b/>
          <w:bCs/>
          <w:color w:val="000000" w:themeColor="text1"/>
          <w:sz w:val="44"/>
          <w:szCs w:val="44"/>
          <w14:textFill>
            <w14:solidFill>
              <w14:schemeClr w14:val="tx1"/>
            </w14:solidFill>
          </w14:textFill>
        </w:rPr>
      </w:pPr>
    </w:p>
    <w:p w14:paraId="0C27FEF3">
      <w:pPr>
        <w:widowControl/>
        <w:snapToGrid w:val="0"/>
        <w:spacing w:line="500" w:lineRule="exact"/>
        <w:jc w:val="center"/>
        <w:rPr>
          <w:rFonts w:cs="Times New Roman"/>
          <w:b/>
          <w:bCs/>
          <w:color w:val="000000" w:themeColor="text1"/>
          <w:sz w:val="44"/>
          <w:szCs w:val="44"/>
          <w14:textFill>
            <w14:solidFill>
              <w14:schemeClr w14:val="tx1"/>
            </w14:solidFill>
          </w14:textFill>
        </w:rPr>
      </w:pPr>
      <w:r>
        <w:rPr>
          <w:rFonts w:hint="eastAsia" w:cs="宋体"/>
          <w:b/>
          <w:bCs/>
          <w:color w:val="000000" w:themeColor="text1"/>
          <w:sz w:val="44"/>
          <w:szCs w:val="44"/>
          <w14:textFill>
            <w14:solidFill>
              <w14:schemeClr w14:val="tx1"/>
            </w14:solidFill>
          </w14:textFill>
        </w:rPr>
        <w:t>第二章</w:t>
      </w:r>
      <w:r>
        <w:rPr>
          <w:b/>
          <w:bCs/>
          <w:color w:val="000000" w:themeColor="text1"/>
          <w:sz w:val="44"/>
          <w:szCs w:val="44"/>
          <w14:textFill>
            <w14:solidFill>
              <w14:schemeClr w14:val="tx1"/>
            </w14:solidFill>
          </w14:textFill>
        </w:rPr>
        <w:t xml:space="preserve"> </w:t>
      </w:r>
      <w:r>
        <w:rPr>
          <w:rFonts w:hint="eastAsia" w:cs="宋体"/>
          <w:b/>
          <w:bCs/>
          <w:color w:val="000000" w:themeColor="text1"/>
          <w:sz w:val="44"/>
          <w:szCs w:val="44"/>
          <w14:textFill>
            <w14:solidFill>
              <w14:schemeClr w14:val="tx1"/>
            </w14:solidFill>
          </w14:textFill>
        </w:rPr>
        <w:t>采购需求</w:t>
      </w:r>
    </w:p>
    <w:p w14:paraId="38189D6A">
      <w:pPr>
        <w:spacing w:line="420" w:lineRule="exact"/>
        <w:rPr>
          <w:rFonts w:hint="eastAsia" w:ascii="宋体" w:eastAsia="宋体" w:cs="Times New Roman"/>
          <w:b/>
          <w:bCs/>
          <w:color w:val="000000" w:themeColor="text1"/>
          <w:sz w:val="24"/>
          <w:szCs w:val="24"/>
          <w:lang w:eastAsia="zh-CN"/>
          <w14:textFill>
            <w14:solidFill>
              <w14:schemeClr w14:val="tx1"/>
            </w14:solidFill>
          </w14:textFill>
        </w:rPr>
      </w:pPr>
      <w:r>
        <w:rPr>
          <w:rFonts w:hint="eastAsia" w:ascii="宋体" w:hAnsi="宋体" w:eastAsia="宋体"/>
          <w:sz w:val="21"/>
          <w:szCs w:val="21"/>
          <w:highlight w:val="none"/>
        </w:rPr>
        <w:t>▲</w:t>
      </w:r>
      <w:r>
        <w:rPr>
          <w:rFonts w:hint="eastAsia" w:ascii="宋体" w:cs="Times New Roman"/>
          <w:b/>
          <w:bCs/>
          <w:color w:val="000000" w:themeColor="text1"/>
          <w:sz w:val="24"/>
          <w:szCs w:val="24"/>
          <w:lang w:eastAsia="zh-CN"/>
          <w14:textFill>
            <w14:solidFill>
              <w14:schemeClr w14:val="tx1"/>
            </w14:solidFill>
          </w14:textFill>
        </w:rPr>
        <w:t>重要提示：</w:t>
      </w:r>
    </w:p>
    <w:p w14:paraId="73A0AE38">
      <w:pPr>
        <w:spacing w:line="40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1、中标单位在签订合同时，若坚持提出附加条件和不合理要求，成交资格将被取消，该中标人对由此产生的一切后果负责。</w:t>
      </w:r>
    </w:p>
    <w:p w14:paraId="1D756AFF">
      <w:pPr>
        <w:spacing w:line="40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2、本招标货物应按国际标准、国标、部标或专业标准制造；非标准货物按采购人提供的要求制造；质量标准按照国家有关规定及合同约定进行验收。</w:t>
      </w:r>
    </w:p>
    <w:p w14:paraId="67076781">
      <w:pPr>
        <w:spacing w:line="40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3、加“▲”的参数指标或需求为实质性要求，投标人应特别注意，所提供的产品参数或承诺必须完全满足或优于这些要求，投标人须在投标产品技术说明或商务响应中有清晰描述，否则视为不满足。不满足实质性要求的投标文件将按无效标处理。</w:t>
      </w:r>
    </w:p>
    <w:p w14:paraId="4B616851">
      <w:pPr>
        <w:tabs>
          <w:tab w:val="left" w:pos="180"/>
          <w:tab w:val="left" w:pos="360"/>
          <w:tab w:val="left" w:pos="540"/>
          <w:tab w:val="left" w:pos="8280"/>
        </w:tabs>
        <w:autoSpaceDE w:val="0"/>
        <w:autoSpaceDN w:val="0"/>
        <w:adjustRightInd w:val="0"/>
        <w:spacing w:beforeLines="50" w:afterLines="50" w:line="400" w:lineRule="exact"/>
        <w:ind w:right="23" w:firstLine="482" w:firstLineChars="200"/>
        <w:jc w:val="left"/>
        <w:rPr>
          <w:rFonts w:cs="Times New Roman"/>
          <w:b/>
          <w:bCs/>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一、招标项目一览表</w:t>
      </w:r>
    </w:p>
    <w:tbl>
      <w:tblPr>
        <w:tblStyle w:val="44"/>
        <w:tblW w:w="8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492"/>
        <w:gridCol w:w="722"/>
        <w:gridCol w:w="840"/>
        <w:gridCol w:w="1200"/>
        <w:gridCol w:w="1213"/>
        <w:gridCol w:w="2003"/>
      </w:tblGrid>
      <w:tr w14:paraId="799F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77" w:type="dxa"/>
            <w:vAlign w:val="center"/>
          </w:tcPr>
          <w:p w14:paraId="179571CC">
            <w:pPr>
              <w:tabs>
                <w:tab w:val="left" w:pos="8280"/>
              </w:tabs>
              <w:autoSpaceDE w:val="0"/>
              <w:autoSpaceDN w:val="0"/>
              <w:adjustRightInd w:val="0"/>
              <w:ind w:right="23"/>
              <w:jc w:val="center"/>
              <w:rPr>
                <w:rFonts w:ascii="宋体" w:cs="Times New Roman"/>
                <w:b/>
                <w:bCs/>
                <w:color w:val="000000" w:themeColor="text1"/>
                <w:sz w:val="24"/>
                <w:szCs w:val="24"/>
                <w14:textFill>
                  <w14:solidFill>
                    <w14:schemeClr w14:val="tx1"/>
                  </w14:solidFill>
                </w14:textFill>
              </w:rPr>
            </w:pPr>
            <w:r>
              <w:rPr>
                <w:rFonts w:hint="eastAsia" w:ascii="宋体" w:cs="宋体"/>
                <w:b/>
                <w:bCs/>
                <w:color w:val="000000" w:themeColor="text1"/>
                <w:sz w:val="24"/>
                <w:szCs w:val="24"/>
                <w:lang w:eastAsia="zh-CN"/>
                <w14:textFill>
                  <w14:solidFill>
                    <w14:schemeClr w14:val="tx1"/>
                  </w14:solidFill>
                </w14:textFill>
              </w:rPr>
              <w:t>标项</w:t>
            </w:r>
            <w:r>
              <w:rPr>
                <w:rFonts w:hint="eastAsia" w:ascii="宋体" w:cs="宋体"/>
                <w:b/>
                <w:bCs/>
                <w:color w:val="000000" w:themeColor="text1"/>
                <w:sz w:val="24"/>
                <w:szCs w:val="24"/>
                <w14:textFill>
                  <w14:solidFill>
                    <w14:schemeClr w14:val="tx1"/>
                  </w14:solidFill>
                </w14:textFill>
              </w:rPr>
              <w:t>序号</w:t>
            </w:r>
          </w:p>
        </w:tc>
        <w:tc>
          <w:tcPr>
            <w:tcW w:w="1492" w:type="dxa"/>
            <w:vAlign w:val="center"/>
          </w:tcPr>
          <w:p w14:paraId="103C3136">
            <w:pPr>
              <w:tabs>
                <w:tab w:val="left" w:pos="8280"/>
              </w:tabs>
              <w:autoSpaceDE w:val="0"/>
              <w:autoSpaceDN w:val="0"/>
              <w:adjustRightInd w:val="0"/>
              <w:spacing w:line="420" w:lineRule="exact"/>
              <w:ind w:right="25" w:firstLine="120" w:firstLineChars="50"/>
              <w:jc w:val="center"/>
              <w:rPr>
                <w:rFonts w:ascii="宋体" w:cs="Times New Roman"/>
                <w:b/>
                <w:bCs/>
                <w:color w:val="000000" w:themeColor="text1"/>
                <w:sz w:val="24"/>
                <w:szCs w:val="24"/>
                <w14:textFill>
                  <w14:solidFill>
                    <w14:schemeClr w14:val="tx1"/>
                  </w14:solidFill>
                </w14:textFill>
              </w:rPr>
            </w:pPr>
            <w:r>
              <w:rPr>
                <w:rFonts w:hint="eastAsia" w:ascii="宋体" w:cs="宋体"/>
                <w:b/>
                <w:bCs/>
                <w:color w:val="000000" w:themeColor="text1"/>
                <w:sz w:val="24"/>
                <w:szCs w:val="24"/>
                <w14:textFill>
                  <w14:solidFill>
                    <w14:schemeClr w14:val="tx1"/>
                  </w14:solidFill>
                </w14:textFill>
              </w:rPr>
              <w:t>标项名称</w:t>
            </w:r>
          </w:p>
        </w:tc>
        <w:tc>
          <w:tcPr>
            <w:tcW w:w="722" w:type="dxa"/>
            <w:vAlign w:val="center"/>
          </w:tcPr>
          <w:p w14:paraId="188524C0">
            <w:pPr>
              <w:tabs>
                <w:tab w:val="left" w:pos="8280"/>
              </w:tabs>
              <w:autoSpaceDE w:val="0"/>
              <w:autoSpaceDN w:val="0"/>
              <w:adjustRightInd w:val="0"/>
              <w:spacing w:line="420" w:lineRule="exact"/>
              <w:ind w:right="25"/>
              <w:jc w:val="center"/>
              <w:rPr>
                <w:rFonts w:hint="eastAsia" w:ascii="宋体" w:eastAsia="宋体" w:cs="Times New Roman"/>
                <w:b/>
                <w:bCs/>
                <w:color w:val="000000" w:themeColor="text1"/>
                <w:sz w:val="24"/>
                <w:szCs w:val="24"/>
                <w:lang w:eastAsia="zh-CN"/>
                <w14:textFill>
                  <w14:solidFill>
                    <w14:schemeClr w14:val="tx1"/>
                  </w14:solidFill>
                </w14:textFill>
              </w:rPr>
            </w:pPr>
            <w:r>
              <w:rPr>
                <w:rFonts w:hint="eastAsia" w:ascii="宋体" w:cs="宋体"/>
                <w:b/>
                <w:bCs/>
                <w:color w:val="000000" w:themeColor="text1"/>
                <w:sz w:val="24"/>
                <w:szCs w:val="24"/>
                <w:lang w:eastAsia="zh-CN"/>
                <w14:textFill>
                  <w14:solidFill>
                    <w14:schemeClr w14:val="tx1"/>
                  </w14:solidFill>
                </w14:textFill>
              </w:rPr>
              <w:t>数量</w:t>
            </w:r>
          </w:p>
        </w:tc>
        <w:tc>
          <w:tcPr>
            <w:tcW w:w="840" w:type="dxa"/>
            <w:vAlign w:val="center"/>
          </w:tcPr>
          <w:p w14:paraId="2924BA15">
            <w:pPr>
              <w:tabs>
                <w:tab w:val="left" w:pos="8280"/>
              </w:tabs>
              <w:autoSpaceDE w:val="0"/>
              <w:autoSpaceDN w:val="0"/>
              <w:adjustRightInd w:val="0"/>
              <w:spacing w:line="420" w:lineRule="exact"/>
              <w:ind w:right="25"/>
              <w:jc w:val="center"/>
              <w:rPr>
                <w:rFonts w:hint="eastAsia" w:ascii="宋体" w:eastAsia="宋体" w:cs="Times New Roman"/>
                <w:b/>
                <w:bCs/>
                <w:color w:val="000000" w:themeColor="text1"/>
                <w:sz w:val="24"/>
                <w:szCs w:val="24"/>
                <w:lang w:eastAsia="zh-CN"/>
                <w14:textFill>
                  <w14:solidFill>
                    <w14:schemeClr w14:val="tx1"/>
                  </w14:solidFill>
                </w14:textFill>
              </w:rPr>
            </w:pPr>
            <w:r>
              <w:rPr>
                <w:rFonts w:hint="eastAsia" w:ascii="宋体" w:cs="宋体"/>
                <w:b/>
                <w:bCs/>
                <w:color w:val="000000" w:themeColor="text1"/>
                <w:sz w:val="24"/>
                <w:szCs w:val="24"/>
                <w:lang w:eastAsia="zh-CN"/>
                <w14:textFill>
                  <w14:solidFill>
                    <w14:schemeClr w14:val="tx1"/>
                  </w14:solidFill>
                </w14:textFill>
              </w:rPr>
              <w:t>单位</w:t>
            </w:r>
          </w:p>
        </w:tc>
        <w:tc>
          <w:tcPr>
            <w:tcW w:w="1200" w:type="dxa"/>
            <w:vAlign w:val="center"/>
          </w:tcPr>
          <w:p w14:paraId="145D7E66">
            <w:pPr>
              <w:tabs>
                <w:tab w:val="left" w:pos="8280"/>
              </w:tabs>
              <w:autoSpaceDE w:val="0"/>
              <w:autoSpaceDN w:val="0"/>
              <w:adjustRightInd w:val="0"/>
              <w:spacing w:line="420" w:lineRule="exact"/>
              <w:ind w:right="25"/>
              <w:jc w:val="center"/>
              <w:rPr>
                <w:rFonts w:hint="eastAsia" w:ascii="宋体" w:eastAsia="宋体" w:cs="Times New Roman"/>
                <w:b/>
                <w:bCs/>
                <w:color w:val="000000" w:themeColor="text1"/>
                <w:sz w:val="24"/>
                <w:szCs w:val="24"/>
                <w:lang w:eastAsia="zh-CN"/>
                <w14:textFill>
                  <w14:solidFill>
                    <w14:schemeClr w14:val="tx1"/>
                  </w14:solidFill>
                </w14:textFill>
              </w:rPr>
            </w:pPr>
            <w:r>
              <w:rPr>
                <w:rFonts w:hint="eastAsia" w:ascii="宋体" w:cs="宋体"/>
                <w:b/>
                <w:bCs/>
                <w:color w:val="000000" w:themeColor="text1"/>
                <w:sz w:val="24"/>
                <w:szCs w:val="24"/>
                <w:lang w:eastAsia="zh-CN"/>
                <w14:textFill>
                  <w14:solidFill>
                    <w14:schemeClr w14:val="tx1"/>
                  </w14:solidFill>
                </w14:textFill>
              </w:rPr>
              <w:t>预算金额（元）</w:t>
            </w:r>
          </w:p>
        </w:tc>
        <w:tc>
          <w:tcPr>
            <w:tcW w:w="1213" w:type="dxa"/>
            <w:vAlign w:val="center"/>
          </w:tcPr>
          <w:p w14:paraId="15D2D244">
            <w:pPr>
              <w:tabs>
                <w:tab w:val="left" w:pos="8280"/>
              </w:tabs>
              <w:autoSpaceDE w:val="0"/>
              <w:autoSpaceDN w:val="0"/>
              <w:adjustRightInd w:val="0"/>
              <w:spacing w:line="420" w:lineRule="exact"/>
              <w:ind w:right="25"/>
              <w:jc w:val="center"/>
              <w:rPr>
                <w:rFonts w:hint="eastAsia" w:ascii="宋体" w:eastAsia="宋体" w:cs="Times New Roman"/>
                <w:b/>
                <w:bCs/>
                <w:color w:val="000000" w:themeColor="text1"/>
                <w:sz w:val="24"/>
                <w:szCs w:val="24"/>
                <w:lang w:eastAsia="zh-CN"/>
                <w14:textFill>
                  <w14:solidFill>
                    <w14:schemeClr w14:val="tx1"/>
                  </w14:solidFill>
                </w14:textFill>
              </w:rPr>
            </w:pPr>
            <w:r>
              <w:rPr>
                <w:rFonts w:hint="eastAsia" w:ascii="宋体" w:cs="宋体"/>
                <w:b/>
                <w:bCs/>
                <w:color w:val="000000" w:themeColor="text1"/>
                <w:sz w:val="24"/>
                <w:szCs w:val="24"/>
                <w:lang w:eastAsia="zh-CN"/>
                <w14:textFill>
                  <w14:solidFill>
                    <w14:schemeClr w14:val="tx1"/>
                  </w14:solidFill>
                </w14:textFill>
              </w:rPr>
              <w:t>最高限价（元）</w:t>
            </w:r>
          </w:p>
        </w:tc>
        <w:tc>
          <w:tcPr>
            <w:tcW w:w="2003" w:type="dxa"/>
            <w:vAlign w:val="center"/>
          </w:tcPr>
          <w:p w14:paraId="3E5D7CDE">
            <w:pPr>
              <w:tabs>
                <w:tab w:val="left" w:pos="8280"/>
              </w:tabs>
              <w:autoSpaceDE w:val="0"/>
              <w:autoSpaceDN w:val="0"/>
              <w:adjustRightInd w:val="0"/>
              <w:spacing w:line="420" w:lineRule="exact"/>
              <w:ind w:right="25"/>
              <w:jc w:val="center"/>
              <w:rPr>
                <w:rFonts w:hint="eastAsia" w:ascii="宋体" w:cs="宋体"/>
                <w:b/>
                <w:bCs/>
                <w:color w:val="000000" w:themeColor="text1"/>
                <w:sz w:val="24"/>
                <w:szCs w:val="24"/>
                <w:lang w:eastAsia="zh-CN"/>
                <w14:textFill>
                  <w14:solidFill>
                    <w14:schemeClr w14:val="tx1"/>
                  </w14:solidFill>
                </w14:textFill>
              </w:rPr>
            </w:pPr>
            <w:r>
              <w:rPr>
                <w:rFonts w:hint="eastAsia" w:ascii="宋体" w:cs="宋体"/>
                <w:b/>
                <w:bCs/>
                <w:color w:val="000000" w:themeColor="text1"/>
                <w:sz w:val="24"/>
                <w:szCs w:val="24"/>
                <w:lang w:eastAsia="zh-CN"/>
                <w14:textFill>
                  <w14:solidFill>
                    <w14:schemeClr w14:val="tx1"/>
                  </w14:solidFill>
                </w14:textFill>
              </w:rPr>
              <w:t>备注</w:t>
            </w:r>
          </w:p>
        </w:tc>
      </w:tr>
      <w:tr w14:paraId="1AF8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77" w:type="dxa"/>
            <w:vAlign w:val="center"/>
          </w:tcPr>
          <w:p w14:paraId="2ED32217">
            <w:pPr>
              <w:tabs>
                <w:tab w:val="left" w:pos="8280"/>
              </w:tabs>
              <w:autoSpaceDE w:val="0"/>
              <w:autoSpaceDN w:val="0"/>
              <w:adjustRightInd w:val="0"/>
              <w:spacing w:line="440" w:lineRule="exact"/>
              <w:ind w:right="-18"/>
              <w:jc w:val="center"/>
              <w:rPr>
                <w:rFonts w:ascii="宋体" w:cs="宋体"/>
                <w:color w:val="000000" w:themeColor="text1"/>
                <w:sz w:val="24"/>
                <w:szCs w:val="24"/>
                <w14:textFill>
                  <w14:solidFill>
                    <w14:schemeClr w14:val="tx1"/>
                  </w14:solidFill>
                </w14:textFill>
              </w:rPr>
            </w:pPr>
            <w:r>
              <w:rPr>
                <w:rFonts w:ascii="宋体" w:cs="宋体"/>
                <w:color w:val="000000" w:themeColor="text1"/>
                <w:sz w:val="24"/>
                <w:szCs w:val="24"/>
                <w14:textFill>
                  <w14:solidFill>
                    <w14:schemeClr w14:val="tx1"/>
                  </w14:solidFill>
                </w14:textFill>
              </w:rPr>
              <w:t>1</w:t>
            </w:r>
          </w:p>
        </w:tc>
        <w:tc>
          <w:tcPr>
            <w:tcW w:w="1492" w:type="dxa"/>
            <w:vAlign w:val="center"/>
          </w:tcPr>
          <w:p w14:paraId="1FF14D45">
            <w:pPr>
              <w:spacing w:line="260" w:lineRule="exact"/>
              <w:jc w:val="center"/>
              <w:rPr>
                <w:rFonts w:hint="eastAsia" w:ascii="宋体" w:eastAsia="宋体" w:cs="Times New Roman"/>
                <w:color w:val="000000" w:themeColor="text1"/>
                <w:sz w:val="24"/>
                <w:szCs w:val="24"/>
                <w:lang w:eastAsia="zh-CN"/>
                <w14:textFill>
                  <w14:solidFill>
                    <w14:schemeClr w14:val="tx1"/>
                  </w14:solidFill>
                </w14:textFill>
              </w:rPr>
            </w:pPr>
            <w:r>
              <w:rPr>
                <w:rFonts w:hint="eastAsia" w:ascii="宋体" w:cs="宋体"/>
                <w:color w:val="000000" w:themeColor="text1"/>
                <w:sz w:val="24"/>
                <w:szCs w:val="24"/>
                <w:lang w:eastAsia="zh-CN"/>
                <w14:textFill>
                  <w14:solidFill>
                    <w14:schemeClr w14:val="tx1"/>
                  </w14:solidFill>
                </w14:textFill>
              </w:rPr>
              <w:t>2025年仙居县华莹矿业有限公司水玻璃采购项目</w:t>
            </w:r>
          </w:p>
        </w:tc>
        <w:tc>
          <w:tcPr>
            <w:tcW w:w="722" w:type="dxa"/>
            <w:vAlign w:val="center"/>
          </w:tcPr>
          <w:p w14:paraId="39A8DA09">
            <w:pPr>
              <w:tabs>
                <w:tab w:val="left" w:pos="8280"/>
              </w:tabs>
              <w:autoSpaceDE w:val="0"/>
              <w:autoSpaceDN w:val="0"/>
              <w:adjustRightInd w:val="0"/>
              <w:ind w:right="14"/>
              <w:jc w:val="center"/>
              <w:rPr>
                <w:rFonts w:hint="default" w:ascii="宋体" w:eastAsia="宋体" w:cs="Times New Roman"/>
                <w:color w:val="000000" w:themeColor="text1"/>
                <w:sz w:val="24"/>
                <w:szCs w:val="24"/>
                <w:lang w:val="en-US" w:eastAsia="zh-CN"/>
                <w14:textFill>
                  <w14:solidFill>
                    <w14:schemeClr w14:val="tx1"/>
                  </w14:solidFill>
                </w14:textFill>
              </w:rPr>
            </w:pPr>
            <w:r>
              <w:rPr>
                <w:rFonts w:hint="eastAsia" w:ascii="宋体" w:cs="Times New Roman"/>
                <w:color w:val="000000" w:themeColor="text1"/>
                <w:sz w:val="24"/>
                <w:szCs w:val="24"/>
                <w:lang w:val="en-US" w:eastAsia="zh-CN"/>
                <w14:textFill>
                  <w14:solidFill>
                    <w14:schemeClr w14:val="tx1"/>
                  </w14:solidFill>
                </w14:textFill>
              </w:rPr>
              <w:t>175</w:t>
            </w:r>
          </w:p>
        </w:tc>
        <w:tc>
          <w:tcPr>
            <w:tcW w:w="840" w:type="dxa"/>
            <w:vAlign w:val="center"/>
          </w:tcPr>
          <w:p w14:paraId="4AF84081">
            <w:pPr>
              <w:tabs>
                <w:tab w:val="left" w:pos="8280"/>
              </w:tabs>
              <w:autoSpaceDE w:val="0"/>
              <w:autoSpaceDN w:val="0"/>
              <w:adjustRightInd w:val="0"/>
              <w:spacing w:line="440" w:lineRule="exact"/>
              <w:jc w:val="center"/>
              <w:rPr>
                <w:rFonts w:hint="eastAsia" w:ascii="宋体" w:eastAsia="宋体" w:cs="Times New Roman"/>
                <w:color w:val="000000" w:themeColor="text1"/>
                <w:sz w:val="24"/>
                <w:szCs w:val="24"/>
                <w:lang w:eastAsia="zh-CN"/>
                <w14:textFill>
                  <w14:solidFill>
                    <w14:schemeClr w14:val="tx1"/>
                  </w14:solidFill>
                </w14:textFill>
              </w:rPr>
            </w:pPr>
            <w:r>
              <w:rPr>
                <w:rFonts w:hint="eastAsia" w:ascii="宋体" w:cs="Times New Roman"/>
                <w:color w:val="000000" w:themeColor="text1"/>
                <w:sz w:val="24"/>
                <w:szCs w:val="24"/>
                <w:lang w:eastAsia="zh-CN"/>
                <w14:textFill>
                  <w14:solidFill>
                    <w14:schemeClr w14:val="tx1"/>
                  </w14:solidFill>
                </w14:textFill>
              </w:rPr>
              <w:t>吨</w:t>
            </w:r>
          </w:p>
        </w:tc>
        <w:tc>
          <w:tcPr>
            <w:tcW w:w="1200" w:type="dxa"/>
            <w:vAlign w:val="center"/>
          </w:tcPr>
          <w:p w14:paraId="666DC4FC">
            <w:pPr>
              <w:tabs>
                <w:tab w:val="left" w:pos="1689"/>
                <w:tab w:val="left" w:pos="8280"/>
              </w:tabs>
              <w:autoSpaceDE w:val="0"/>
              <w:autoSpaceDN w:val="0"/>
              <w:adjustRightInd w:val="0"/>
              <w:spacing w:line="440" w:lineRule="exact"/>
              <w:ind w:right="-80"/>
              <w:jc w:val="center"/>
              <w:rPr>
                <w:rFonts w:hint="default" w:ascii="宋体" w:eastAsia="宋体" w:cs="Times New Roman"/>
                <w:color w:val="000000" w:themeColor="text1"/>
                <w:sz w:val="24"/>
                <w:szCs w:val="24"/>
                <w:lang w:val="en-US" w:eastAsia="zh-CN"/>
                <w14:textFill>
                  <w14:solidFill>
                    <w14:schemeClr w14:val="tx1"/>
                  </w14:solidFill>
                </w14:textFill>
              </w:rPr>
            </w:pPr>
            <w:r>
              <w:rPr>
                <w:rFonts w:hint="eastAsia" w:ascii="宋体" w:cs="宋体"/>
                <w:color w:val="000000" w:themeColor="text1"/>
                <w:sz w:val="24"/>
                <w:szCs w:val="24"/>
                <w:lang w:val="en-US" w:eastAsia="zh-CN"/>
                <w14:textFill>
                  <w14:solidFill>
                    <w14:schemeClr w14:val="tx1"/>
                  </w14:solidFill>
                </w14:textFill>
              </w:rPr>
              <w:t>254200</w:t>
            </w:r>
          </w:p>
        </w:tc>
        <w:tc>
          <w:tcPr>
            <w:tcW w:w="1213" w:type="dxa"/>
            <w:vAlign w:val="center"/>
          </w:tcPr>
          <w:p w14:paraId="7AEB9210">
            <w:pPr>
              <w:tabs>
                <w:tab w:val="left" w:pos="8280"/>
              </w:tabs>
              <w:autoSpaceDE w:val="0"/>
              <w:autoSpaceDN w:val="0"/>
              <w:adjustRightInd w:val="0"/>
              <w:spacing w:line="440" w:lineRule="exact"/>
              <w:jc w:val="center"/>
              <w:rPr>
                <w:rFonts w:hint="default" w:ascii="宋体" w:eastAsia="宋体" w:cs="Times New Roman"/>
                <w:color w:val="000000" w:themeColor="text1"/>
                <w:sz w:val="24"/>
                <w:szCs w:val="24"/>
                <w:lang w:val="en-US" w:eastAsia="zh-CN"/>
                <w14:textFill>
                  <w14:solidFill>
                    <w14:schemeClr w14:val="tx1"/>
                  </w14:solidFill>
                </w14:textFill>
              </w:rPr>
            </w:pPr>
            <w:r>
              <w:rPr>
                <w:rFonts w:hint="eastAsia" w:ascii="宋体" w:cs="宋体"/>
                <w:color w:val="000000" w:themeColor="text1"/>
                <w:sz w:val="24"/>
                <w:szCs w:val="24"/>
                <w:lang w:val="en-US" w:eastAsia="zh-CN"/>
                <w14:textFill>
                  <w14:solidFill>
                    <w14:schemeClr w14:val="tx1"/>
                  </w14:solidFill>
                </w14:textFill>
              </w:rPr>
              <w:t>254200</w:t>
            </w:r>
          </w:p>
        </w:tc>
        <w:tc>
          <w:tcPr>
            <w:tcW w:w="2003" w:type="dxa"/>
            <w:vAlign w:val="center"/>
          </w:tcPr>
          <w:p w14:paraId="757F8C3F">
            <w:pPr>
              <w:tabs>
                <w:tab w:val="left" w:pos="8280"/>
              </w:tabs>
              <w:autoSpaceDE w:val="0"/>
              <w:autoSpaceDN w:val="0"/>
              <w:adjustRightInd w:val="0"/>
              <w:spacing w:line="440" w:lineRule="exact"/>
              <w:jc w:val="center"/>
              <w:rPr>
                <w:rFonts w:hint="eastAsia" w:ascii="宋体" w:cs="宋体"/>
                <w:color w:val="000000" w:themeColor="text1"/>
                <w:sz w:val="24"/>
                <w:szCs w:val="24"/>
                <w:lang w:eastAsia="zh-CN"/>
                <w14:textFill>
                  <w14:solidFill>
                    <w14:schemeClr w14:val="tx1"/>
                  </w14:solidFill>
                </w14:textFill>
              </w:rPr>
            </w:pPr>
            <w:r>
              <w:rPr>
                <w:rFonts w:hint="eastAsia" w:ascii="宋体" w:hAnsi="宋体" w:cs="宋体"/>
                <w:kern w:val="0"/>
                <w:szCs w:val="21"/>
                <w:highlight w:val="none"/>
                <w:lang w:val="en-US" w:eastAsia="zh-CN"/>
              </w:rPr>
              <w:t>本项目采购内容包括货物供货（含完成本项目所需的一切配件材料）、搬运、卸货、验收以及质保期内的维保等内容。</w:t>
            </w:r>
          </w:p>
        </w:tc>
      </w:tr>
    </w:tbl>
    <w:p w14:paraId="2997E049">
      <w:pPr>
        <w:keepNext w:val="0"/>
        <w:keepLines w:val="0"/>
        <w:pageBreakBefore w:val="0"/>
        <w:widowControl w:val="0"/>
        <w:numPr>
          <w:ilvl w:val="0"/>
          <w:numId w:val="2"/>
        </w:numPr>
        <w:tabs>
          <w:tab w:val="left" w:pos="8280"/>
        </w:tabs>
        <w:kinsoku/>
        <w:wordWrap/>
        <w:overflowPunct/>
        <w:topLinePunct w:val="0"/>
        <w:autoSpaceDE w:val="0"/>
        <w:autoSpaceDN w:val="0"/>
        <w:bidi w:val="0"/>
        <w:adjustRightInd w:val="0"/>
        <w:snapToGrid/>
        <w:spacing w:line="360" w:lineRule="auto"/>
        <w:ind w:left="210" w:leftChars="0" w:right="25" w:rightChars="0" w:firstLine="241" w:firstLineChars="100"/>
        <w:rPr>
          <w:rFonts w:hint="eastAsia" w:eastAsia="宋体" w:cs="宋体"/>
          <w:b/>
          <w:bCs/>
          <w:color w:val="000000" w:themeColor="text1"/>
          <w:sz w:val="24"/>
          <w:szCs w:val="24"/>
          <w14:textFill>
            <w14:solidFill>
              <w14:schemeClr w14:val="tx1"/>
            </w14:solidFill>
          </w14:textFill>
        </w:rPr>
      </w:pPr>
      <w:bookmarkStart w:id="100" w:name="_Toc525036880"/>
      <w:r>
        <w:rPr>
          <w:rFonts w:hint="eastAsia" w:cs="宋体"/>
          <w:b/>
          <w:bCs/>
          <w:color w:val="000000" w:themeColor="text1"/>
          <w:sz w:val="24"/>
          <w:szCs w:val="24"/>
          <w:lang w:eastAsia="zh-CN"/>
          <w14:textFill>
            <w14:solidFill>
              <w14:schemeClr w14:val="tx1"/>
            </w14:solidFill>
          </w14:textFill>
        </w:rPr>
        <w:t>技术、质量需求</w:t>
      </w:r>
    </w:p>
    <w:p w14:paraId="5D506018">
      <w:pPr>
        <w:tabs>
          <w:tab w:val="left" w:pos="8280"/>
        </w:tabs>
        <w:autoSpaceDE w:val="0"/>
        <w:autoSpaceDN w:val="0"/>
        <w:adjustRightInd w:val="0"/>
        <w:snapToGrid w:val="0"/>
        <w:spacing w:line="400" w:lineRule="exact"/>
        <w:ind w:firstLine="422" w:firstLineChars="200"/>
        <w:rPr>
          <w:rFonts w:hint="eastAsia" w:ascii="Times New Roman" w:hAnsi="Times New Roman" w:eastAsia="宋体" w:cs="Times New Roman"/>
          <w:b/>
          <w:szCs w:val="21"/>
          <w:highlight w:val="none"/>
          <w:lang w:val="en-US" w:eastAsia="zh-CN"/>
        </w:rPr>
      </w:pPr>
      <w:r>
        <w:rPr>
          <w:rFonts w:hint="eastAsia" w:ascii="Times New Roman" w:hAnsi="Times New Roman" w:eastAsia="宋体" w:cs="Times New Roman"/>
          <w:b/>
          <w:szCs w:val="21"/>
          <w:highlight w:val="none"/>
          <w:lang w:val="en-US" w:eastAsia="zh-CN"/>
        </w:rPr>
        <w:t>（一）项目组织实施方案</w:t>
      </w:r>
    </w:p>
    <w:p w14:paraId="294869FF">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1.投标人需要提供保证实施进度的措施，具备充足可行的实施能力，在规定的时间内保证供货的完成。</w:t>
      </w:r>
    </w:p>
    <w:p w14:paraId="01EB92C2">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2.投标人需要提供确保供货和质量的措施，根据货物交付时间节点，确保优质高效的完成供货，确保按期交付使用。</w:t>
      </w:r>
    </w:p>
    <w:p w14:paraId="2C7B895C">
      <w:pPr>
        <w:widowControl/>
        <w:adjustRightInd w:val="0"/>
        <w:snapToGrid w:val="0"/>
        <w:spacing w:line="400" w:lineRule="exact"/>
        <w:ind w:firstLine="472" w:firstLineChars="196"/>
        <w:outlineLvl w:val="1"/>
        <w:rPr>
          <w:rFonts w:hint="default" w:ascii="宋体" w:hAnsi="宋体" w:eastAsia="宋体" w:cs="Times New Roman"/>
          <w:b/>
          <w:bCs/>
          <w:color w:val="auto"/>
          <w:kern w:val="0"/>
          <w:sz w:val="24"/>
          <w:lang w:val="en-US" w:eastAsia="zh-CN"/>
        </w:rPr>
      </w:pPr>
      <w:r>
        <w:rPr>
          <w:rFonts w:hint="eastAsia" w:ascii="宋体" w:hAnsi="宋体" w:eastAsia="宋体" w:cs="Times New Roman"/>
          <w:b/>
          <w:bCs/>
          <w:color w:val="auto"/>
          <w:kern w:val="0"/>
          <w:sz w:val="24"/>
          <w:lang w:val="en-US" w:eastAsia="zh-CN"/>
        </w:rPr>
        <w:t>（</w:t>
      </w:r>
      <w:r>
        <w:rPr>
          <w:rFonts w:hint="eastAsia" w:ascii="Times New Roman" w:hAnsi="Times New Roman" w:eastAsia="宋体" w:cs="Times New Roman"/>
          <w:b/>
          <w:szCs w:val="21"/>
          <w:highlight w:val="none"/>
          <w:lang w:val="en-US" w:eastAsia="zh-CN"/>
        </w:rPr>
        <w:t>二）质量要求</w:t>
      </w:r>
    </w:p>
    <w:p w14:paraId="59F16F76">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1.提供的货物应符合相关国家标准、协会标准与行业标准。</w:t>
      </w:r>
    </w:p>
    <w:p w14:paraId="1340E9E9">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2.履约期间若国家有新标准出台则以更新后的国家标准为准，同时应满足采购人在建项目施工技术的要求。</w:t>
      </w:r>
    </w:p>
    <w:p w14:paraId="3536D9A3">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3.每车次应随车携带</w:t>
      </w:r>
      <w:r>
        <w:rPr>
          <w:rFonts w:hint="eastAsia" w:ascii="宋体" w:hAnsi="宋体" w:eastAsia="宋体" w:cs="仿宋_GB2312"/>
          <w:color w:val="auto"/>
          <w:sz w:val="21"/>
          <w:szCs w:val="21"/>
          <w:lang w:val="en-US" w:eastAsia="zh-CN"/>
        </w:rPr>
        <w:t>合格证</w:t>
      </w:r>
      <w:r>
        <w:rPr>
          <w:rFonts w:hint="eastAsia" w:ascii="宋体" w:hAnsi="宋体" w:eastAsia="宋体" w:cs="仿宋_GB2312"/>
          <w:sz w:val="21"/>
          <w:szCs w:val="21"/>
          <w:lang w:val="en-US" w:eastAsia="zh-CN"/>
        </w:rPr>
        <w:t>或质保单等证明材料。</w:t>
      </w:r>
    </w:p>
    <w:p w14:paraId="65518251">
      <w:pPr>
        <w:spacing w:line="640" w:lineRule="exact"/>
        <w:rPr>
          <w:rFonts w:hint="eastAsia" w:ascii="宋体" w:hAnsi="宋体" w:eastAsia="宋体" w:cs="宋体"/>
          <w:sz w:val="24"/>
          <w:szCs w:val="24"/>
          <w:lang w:val="en-US" w:eastAsia="zh-CN"/>
        </w:rPr>
      </w:pPr>
      <w:r>
        <w:rPr>
          <w:rFonts w:hint="eastAsia" w:ascii="宋体" w:hAnsi="宋体" w:cs="宋体"/>
          <w:bCs/>
          <w:color w:val="auto"/>
          <w:sz w:val="21"/>
          <w:szCs w:val="21"/>
          <w:lang w:val="zh-CN"/>
        </w:rPr>
        <w:t>▲</w:t>
      </w:r>
      <w:r>
        <w:rPr>
          <w:rFonts w:hint="eastAsia" w:ascii="宋体" w:hAnsi="宋体" w:cs="宋体"/>
          <w:b/>
          <w:bCs/>
          <w:sz w:val="24"/>
          <w:szCs w:val="24"/>
          <w:lang w:val="en-US" w:eastAsia="zh-CN"/>
        </w:rPr>
        <w:t>三</w:t>
      </w:r>
      <w:r>
        <w:rPr>
          <w:rFonts w:hint="eastAsia" w:ascii="宋体" w:hAnsi="宋体" w:eastAsia="宋体" w:cs="宋体"/>
          <w:b/>
          <w:bCs/>
          <w:sz w:val="24"/>
          <w:szCs w:val="24"/>
        </w:rPr>
        <w:t>、商务需求：</w:t>
      </w:r>
    </w:p>
    <w:p w14:paraId="15C1ED54">
      <w:pPr>
        <w:tabs>
          <w:tab w:val="left" w:pos="8280"/>
        </w:tabs>
        <w:autoSpaceDE w:val="0"/>
        <w:autoSpaceDN w:val="0"/>
        <w:adjustRightInd w:val="0"/>
        <w:snapToGrid w:val="0"/>
        <w:spacing w:line="400" w:lineRule="exact"/>
        <w:ind w:firstLine="422" w:firstLineChars="200"/>
        <w:rPr>
          <w:rFonts w:hint="eastAsia" w:ascii="Times New Roman" w:hAnsi="Times New Roman" w:eastAsia="宋体" w:cs="Times New Roman"/>
          <w:b/>
          <w:szCs w:val="21"/>
          <w:highlight w:val="none"/>
          <w:lang w:val="en-US" w:eastAsia="zh-CN"/>
        </w:rPr>
      </w:pPr>
      <w:r>
        <w:rPr>
          <w:rFonts w:hint="eastAsia" w:ascii="Times New Roman" w:hAnsi="Times New Roman" w:eastAsia="宋体" w:cs="Times New Roman"/>
          <w:b/>
          <w:szCs w:val="21"/>
          <w:highlight w:val="none"/>
          <w:lang w:val="zh-CN" w:eastAsia="zh-CN"/>
        </w:rPr>
        <w:t>（</w:t>
      </w:r>
      <w:r>
        <w:rPr>
          <w:rFonts w:hint="eastAsia" w:ascii="Times New Roman" w:hAnsi="Times New Roman" w:eastAsia="宋体" w:cs="Times New Roman"/>
          <w:b/>
          <w:szCs w:val="21"/>
          <w:highlight w:val="none"/>
          <w:lang w:val="en-US" w:eastAsia="zh-CN"/>
        </w:rPr>
        <w:t>一</w:t>
      </w:r>
      <w:r>
        <w:rPr>
          <w:rFonts w:hint="eastAsia" w:ascii="Times New Roman" w:hAnsi="Times New Roman" w:eastAsia="宋体" w:cs="Times New Roman"/>
          <w:b/>
          <w:szCs w:val="21"/>
          <w:highlight w:val="none"/>
          <w:lang w:val="zh-CN" w:eastAsia="zh-CN"/>
        </w:rPr>
        <w:t>）</w:t>
      </w:r>
      <w:r>
        <w:rPr>
          <w:rFonts w:hint="eastAsia" w:ascii="Times New Roman" w:hAnsi="Times New Roman" w:eastAsia="宋体" w:cs="Times New Roman"/>
          <w:b/>
          <w:szCs w:val="21"/>
          <w:highlight w:val="none"/>
          <w:lang w:val="en-US" w:eastAsia="zh-CN"/>
        </w:rPr>
        <w:t>供货要求</w:t>
      </w:r>
    </w:p>
    <w:p w14:paraId="56C7804A">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1.中标供应商按采购人要求的时间组织供货，货物运抵前半小时通知使用方准备接收；货物运到指定地点后，使用方应组织相关人员在合理时间内过磅和检查验收；中标供应商委派货品送货人（须持有中标供应商的授权委托书）代表中标供应商负责货物的交付、验收工作。</w:t>
      </w:r>
    </w:p>
    <w:p w14:paraId="5C56182B">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2.中标供应商不能按采购人要求的时间交货和提供服务时，每延迟一天中标供应商应向采购人支付违约金壹万元（在货款中扣除）。</w:t>
      </w:r>
    </w:p>
    <w:p w14:paraId="72B26D75">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highlight w:val="none"/>
          <w:lang w:val="en-US" w:eastAsia="zh-CN"/>
        </w:rPr>
      </w:pPr>
      <w:r>
        <w:rPr>
          <w:rFonts w:hint="eastAsia" w:ascii="宋体" w:hAnsi="宋体" w:eastAsia="宋体" w:cs="仿宋_GB2312"/>
          <w:sz w:val="21"/>
          <w:szCs w:val="21"/>
          <w:highlight w:val="none"/>
          <w:lang w:val="en-US" w:eastAsia="zh-CN"/>
        </w:rPr>
        <w:t>3.交货和提供服务的时间：根据采购人需求，中标供应商分批次及时将货物送至采购人指定地点，实际需要数量和型号由使用方根据需要提前三天通知供应</w:t>
      </w:r>
      <w:r>
        <w:rPr>
          <w:rFonts w:hint="eastAsia" w:ascii="宋体" w:hAnsi="宋体" w:eastAsia="宋体" w:cs="仿宋_GB2312"/>
          <w:color w:val="auto"/>
          <w:sz w:val="21"/>
          <w:szCs w:val="21"/>
          <w:highlight w:val="none"/>
          <w:lang w:val="en-US" w:eastAsia="zh-CN"/>
        </w:rPr>
        <w:t>商，</w:t>
      </w:r>
      <w:r>
        <w:rPr>
          <w:rFonts w:hint="eastAsia" w:ascii="宋体" w:hAnsi="宋体" w:eastAsia="宋体" w:cs="Times New Roman"/>
          <w:color w:val="auto"/>
          <w:kern w:val="0"/>
          <w:sz w:val="21"/>
          <w:szCs w:val="21"/>
          <w:highlight w:val="none"/>
          <w:lang w:val="en-US" w:eastAsia="zh-CN"/>
        </w:rPr>
        <w:t>在超出分批供货时间</w:t>
      </w:r>
      <w:r>
        <w:rPr>
          <w:rFonts w:hint="eastAsia" w:ascii="宋体" w:hAnsi="宋体" w:cs="Times New Roman"/>
          <w:color w:val="auto"/>
          <w:kern w:val="0"/>
          <w:sz w:val="21"/>
          <w:szCs w:val="21"/>
          <w:highlight w:val="none"/>
          <w:lang w:val="en-US" w:eastAsia="zh-CN"/>
        </w:rPr>
        <w:t>5</w:t>
      </w:r>
      <w:r>
        <w:rPr>
          <w:rFonts w:hint="eastAsia" w:ascii="宋体" w:hAnsi="宋体" w:eastAsia="宋体" w:cs="Times New Roman"/>
          <w:color w:val="auto"/>
          <w:kern w:val="0"/>
          <w:sz w:val="21"/>
          <w:szCs w:val="21"/>
          <w:highlight w:val="none"/>
          <w:lang w:val="en-US" w:eastAsia="zh-CN"/>
        </w:rPr>
        <w:t>天内中标供应商未能按时供货，</w:t>
      </w:r>
      <w:r>
        <w:rPr>
          <w:rFonts w:hint="eastAsia" w:ascii="宋体" w:hAnsi="宋体" w:cs="宋体"/>
          <w:bCs/>
          <w:color w:val="auto"/>
          <w:sz w:val="21"/>
          <w:szCs w:val="21"/>
          <w:highlight w:val="none"/>
        </w:rPr>
        <w:t>每延迟一天</w:t>
      </w:r>
      <w:r>
        <w:rPr>
          <w:rFonts w:hint="eastAsia" w:ascii="宋体" w:hAnsi="宋体" w:cs="宋体"/>
          <w:bCs/>
          <w:color w:val="auto"/>
          <w:sz w:val="21"/>
          <w:szCs w:val="21"/>
          <w:highlight w:val="none"/>
          <w:lang w:val="en-US" w:eastAsia="zh-CN"/>
        </w:rPr>
        <w:t>中标供应商</w:t>
      </w:r>
      <w:r>
        <w:rPr>
          <w:rFonts w:hint="eastAsia" w:ascii="宋体" w:hAnsi="宋体" w:cs="宋体"/>
          <w:bCs/>
          <w:color w:val="auto"/>
          <w:sz w:val="21"/>
          <w:szCs w:val="21"/>
          <w:highlight w:val="none"/>
        </w:rPr>
        <w:t>应向</w:t>
      </w:r>
      <w:r>
        <w:rPr>
          <w:rFonts w:hint="eastAsia" w:ascii="宋体" w:hAnsi="宋体" w:cs="宋体"/>
          <w:bCs/>
          <w:color w:val="auto"/>
          <w:sz w:val="21"/>
          <w:szCs w:val="21"/>
          <w:highlight w:val="none"/>
          <w:lang w:val="en-US" w:eastAsia="zh-CN"/>
        </w:rPr>
        <w:t>采购人</w:t>
      </w:r>
      <w:r>
        <w:rPr>
          <w:rFonts w:hint="eastAsia" w:ascii="宋体" w:hAnsi="宋体" w:cs="宋体"/>
          <w:bCs/>
          <w:color w:val="auto"/>
          <w:sz w:val="21"/>
          <w:szCs w:val="21"/>
          <w:highlight w:val="none"/>
        </w:rPr>
        <w:t>支付违约金壹万元（在货款中扣除），同时由此造成的误工、工期延误等损失由乙方负责赔偿</w:t>
      </w:r>
      <w:r>
        <w:rPr>
          <w:rFonts w:hint="eastAsia" w:ascii="宋体" w:hAnsi="宋体" w:eastAsia="宋体" w:cs="Times New Roman"/>
          <w:color w:val="auto"/>
          <w:kern w:val="0"/>
          <w:sz w:val="21"/>
          <w:szCs w:val="21"/>
          <w:highlight w:val="none"/>
          <w:lang w:val="en-US" w:eastAsia="zh-CN"/>
        </w:rPr>
        <w:t>，如一个月内发生两次供货不及时，采购人有权终止合同，履约保证金予以没收，</w:t>
      </w:r>
      <w:r>
        <w:rPr>
          <w:rFonts w:hint="eastAsia" w:ascii="宋体" w:hAnsi="宋体" w:eastAsia="宋体" w:cs="Times New Roman"/>
          <w:color w:val="auto"/>
          <w:kern w:val="0"/>
          <w:sz w:val="21"/>
          <w:szCs w:val="21"/>
          <w:lang w:val="en-US" w:eastAsia="zh-CN"/>
        </w:rPr>
        <w:t>并要求中标供应商赔偿由此而造成的损失。如由采购人原因引起的要求延期供应，中标供应商应无条件配合。</w:t>
      </w:r>
    </w:p>
    <w:p w14:paraId="6599C359">
      <w:pPr>
        <w:tabs>
          <w:tab w:val="left" w:pos="8280"/>
        </w:tabs>
        <w:autoSpaceDE w:val="0"/>
        <w:autoSpaceDN w:val="0"/>
        <w:adjustRightInd w:val="0"/>
        <w:snapToGrid w:val="0"/>
        <w:spacing w:line="400" w:lineRule="exact"/>
        <w:ind w:firstLine="422" w:firstLineChars="200"/>
        <w:rPr>
          <w:rFonts w:hint="eastAsia" w:ascii="Times New Roman" w:hAnsi="Times New Roman" w:eastAsia="宋体" w:cs="Times New Roman"/>
          <w:b/>
          <w:szCs w:val="21"/>
          <w:highlight w:val="none"/>
          <w:lang w:val="en-US" w:eastAsia="zh-CN"/>
        </w:rPr>
      </w:pPr>
      <w:r>
        <w:rPr>
          <w:rFonts w:hint="eastAsia" w:ascii="Times New Roman" w:hAnsi="Times New Roman" w:eastAsia="宋体" w:cs="Times New Roman"/>
          <w:b/>
          <w:szCs w:val="21"/>
          <w:highlight w:val="none"/>
          <w:lang w:val="en-US" w:eastAsia="zh-CN"/>
        </w:rPr>
        <w:t>（二）验收要求</w:t>
      </w:r>
    </w:p>
    <w:p w14:paraId="51587C5C">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1.验收标准:符合采购合同约定要求、投标承诺以及国家强制性规定、政策要求、安全标准、行业或企业有关标准等。</w:t>
      </w:r>
    </w:p>
    <w:p w14:paraId="35A8AD27">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2.验收内容：</w:t>
      </w:r>
    </w:p>
    <w:p w14:paraId="087630EA">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（1）所供产品符合招标文件投标人投标承诺及采购合同约定的要求。</w:t>
      </w:r>
    </w:p>
    <w:p w14:paraId="784A6426">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（2）所供产品无安全隐患，符合要求。</w:t>
      </w:r>
    </w:p>
    <w:p w14:paraId="1D87B695">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（3）如有抽检要求的，检测结果符合招标文件投标人投标承诺及采购合同约定的要求。</w:t>
      </w:r>
    </w:p>
    <w:p w14:paraId="70DD4D9B">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（4）所有产品均已运输至指定地点。</w:t>
      </w:r>
    </w:p>
    <w:p w14:paraId="65F51C2F">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（5）招标文件投标人投标承诺及采购合同约定的附件、工具、技术资料等齐全，提供产品技术参数、合格证。</w:t>
      </w:r>
    </w:p>
    <w:p w14:paraId="2C51847E">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color w:val="auto"/>
          <w:sz w:val="21"/>
          <w:szCs w:val="21"/>
          <w:lang w:val="en-US" w:eastAsia="zh-CN"/>
        </w:rPr>
      </w:pPr>
      <w:r>
        <w:rPr>
          <w:rFonts w:hint="eastAsia" w:ascii="宋体" w:hAnsi="宋体" w:eastAsia="宋体" w:cs="仿宋_GB2312"/>
          <w:sz w:val="21"/>
          <w:szCs w:val="21"/>
          <w:lang w:val="en-US" w:eastAsia="zh-CN"/>
        </w:rPr>
        <w:t>3.验收方式：验收由采购人自行组织验收，验收成员需全体签名，作为中标人项目结算凭据。</w:t>
      </w:r>
      <w:r>
        <w:rPr>
          <w:rFonts w:hint="eastAsia" w:ascii="宋体" w:hAnsi="宋体" w:eastAsia="宋体" w:cs="仿宋_GB2312"/>
          <w:color w:val="auto"/>
          <w:sz w:val="21"/>
          <w:szCs w:val="21"/>
          <w:lang w:val="en-US" w:eastAsia="zh-CN"/>
        </w:rPr>
        <w:t>如有需要，将根据验收情况按比例抽取一定数量（1%）的产品送国家认可的具有相应资质的第三方检测机构进行检测。</w:t>
      </w:r>
    </w:p>
    <w:p w14:paraId="7CCECC43">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default" w:ascii="宋体" w:hAnsi="宋体" w:eastAsia="宋体" w:cs="仿宋_GB2312"/>
          <w:color w:val="auto"/>
          <w:sz w:val="21"/>
          <w:szCs w:val="21"/>
          <w:lang w:val="en-US" w:eastAsia="zh-CN"/>
        </w:rPr>
      </w:pPr>
      <w:r>
        <w:rPr>
          <w:rFonts w:hint="eastAsia" w:ascii="宋体" w:hAnsi="宋体" w:eastAsia="宋体" w:cs="仿宋_GB2312"/>
          <w:color w:val="auto"/>
          <w:sz w:val="21"/>
          <w:szCs w:val="21"/>
          <w:lang w:val="en-US" w:eastAsia="zh-CN"/>
        </w:rPr>
        <w:t>4.采购人对中标人提供的货物抽样送检，</w:t>
      </w:r>
      <w:r>
        <w:rPr>
          <w:rFonts w:hint="eastAsia" w:ascii="宋体" w:hAnsi="宋体" w:eastAsia="宋体" w:cs="仿宋_GB2312"/>
          <w:color w:val="auto"/>
          <w:sz w:val="21"/>
          <w:szCs w:val="21"/>
          <w:highlight w:val="none"/>
          <w:lang w:val="en-US" w:eastAsia="zh-CN"/>
        </w:rPr>
        <w:t>检测未达标的，</w:t>
      </w:r>
      <w:r>
        <w:rPr>
          <w:rFonts w:hint="eastAsia" w:ascii="宋体" w:hAnsi="宋体" w:cs="仿宋_GB2312"/>
          <w:color w:val="auto"/>
          <w:sz w:val="21"/>
          <w:szCs w:val="21"/>
          <w:highlight w:val="none"/>
          <w:lang w:val="en-US" w:eastAsia="zh-CN"/>
        </w:rPr>
        <w:t>检测费用由</w:t>
      </w:r>
      <w:r>
        <w:rPr>
          <w:rFonts w:hint="eastAsia" w:ascii="宋体" w:hAnsi="宋体" w:eastAsia="宋体" w:cs="仿宋_GB2312"/>
          <w:color w:val="auto"/>
          <w:sz w:val="21"/>
          <w:szCs w:val="21"/>
          <w:highlight w:val="none"/>
          <w:lang w:val="en-US" w:eastAsia="zh-CN"/>
        </w:rPr>
        <w:t>中标人承担</w:t>
      </w:r>
      <w:r>
        <w:rPr>
          <w:rFonts w:hint="eastAsia" w:ascii="宋体" w:hAnsi="宋体" w:cs="仿宋_GB2312"/>
          <w:color w:val="auto"/>
          <w:sz w:val="21"/>
          <w:szCs w:val="21"/>
          <w:highlight w:val="none"/>
          <w:lang w:val="en-US" w:eastAsia="zh-CN"/>
        </w:rPr>
        <w:t>，</w:t>
      </w:r>
      <w:r>
        <w:rPr>
          <w:rFonts w:hint="eastAsia" w:ascii="宋体" w:hAnsi="宋体" w:eastAsia="宋体" w:cs="仿宋_GB2312"/>
          <w:color w:val="auto"/>
          <w:sz w:val="21"/>
          <w:szCs w:val="21"/>
          <w:lang w:val="en-US" w:eastAsia="zh-CN"/>
        </w:rPr>
        <w:t>采购人不予接收并要求中标人重新提供合格的货物。中标人重新提供的货物抽样送检仍未达标的，采购人不予接收并处以该批货物价款20%的处罚，要求中标人重新提供合格的货物。第三次提供的货物抽样送检仍未达标的，采购人有权解除合同，由此产生的所有损失由中标人承担。</w:t>
      </w:r>
    </w:p>
    <w:p w14:paraId="537B1B2D">
      <w:pPr>
        <w:tabs>
          <w:tab w:val="left" w:pos="8280"/>
        </w:tabs>
        <w:autoSpaceDE w:val="0"/>
        <w:autoSpaceDN w:val="0"/>
        <w:adjustRightInd w:val="0"/>
        <w:snapToGrid w:val="0"/>
        <w:spacing w:line="400" w:lineRule="exact"/>
        <w:ind w:firstLine="422" w:firstLineChars="200"/>
        <w:rPr>
          <w:rFonts w:hint="eastAsia" w:ascii="Times New Roman" w:hAnsi="Times New Roman" w:eastAsia="宋体" w:cs="Times New Roman"/>
          <w:b/>
          <w:color w:val="auto"/>
          <w:szCs w:val="21"/>
          <w:highlight w:val="none"/>
          <w:lang w:val="en-US" w:eastAsia="zh-CN"/>
        </w:rPr>
      </w:pPr>
      <w:r>
        <w:rPr>
          <w:rFonts w:hint="eastAsia" w:ascii="Times New Roman" w:hAnsi="Times New Roman" w:eastAsia="宋体" w:cs="Times New Roman"/>
          <w:b/>
          <w:color w:val="auto"/>
          <w:szCs w:val="21"/>
          <w:highlight w:val="none"/>
          <w:lang w:val="en-US" w:eastAsia="zh-CN"/>
        </w:rPr>
        <w:t>（三）售后服务要求</w:t>
      </w:r>
    </w:p>
    <w:p w14:paraId="6636E3CA">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color w:val="auto"/>
          <w:sz w:val="21"/>
          <w:szCs w:val="21"/>
          <w:lang w:val="en-US" w:eastAsia="zh-CN"/>
        </w:rPr>
      </w:pPr>
      <w:r>
        <w:rPr>
          <w:rFonts w:hint="eastAsia" w:ascii="宋体" w:hAnsi="宋体" w:eastAsia="宋体" w:cs="仿宋_GB2312"/>
          <w:color w:val="auto"/>
          <w:sz w:val="21"/>
          <w:szCs w:val="21"/>
          <w:lang w:val="en-US" w:eastAsia="zh-CN"/>
        </w:rPr>
        <w:t>1.中标人提供的售后服务应符合国家或行业相关标准。</w:t>
      </w:r>
    </w:p>
    <w:p w14:paraId="1D078895">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color w:val="auto"/>
          <w:sz w:val="21"/>
          <w:szCs w:val="21"/>
          <w:lang w:val="en-US" w:eastAsia="zh-CN"/>
        </w:rPr>
        <w:t>2质量保证期：所有产品的质量保证期不</w:t>
      </w:r>
      <w:r>
        <w:rPr>
          <w:rFonts w:hint="eastAsia" w:ascii="宋体" w:hAnsi="宋体" w:cs="仿宋_GB2312"/>
          <w:color w:val="auto"/>
          <w:sz w:val="21"/>
          <w:szCs w:val="21"/>
          <w:lang w:val="en-US" w:eastAsia="zh-CN"/>
        </w:rPr>
        <w:t>少于</w:t>
      </w:r>
      <w:r>
        <w:rPr>
          <w:rFonts w:hint="eastAsia" w:ascii="宋体" w:hAnsi="宋体" w:eastAsia="宋体" w:cs="仿宋_GB2312"/>
          <w:color w:val="auto"/>
          <w:sz w:val="21"/>
          <w:szCs w:val="21"/>
          <w:lang w:val="en-US" w:eastAsia="zh-CN"/>
        </w:rPr>
        <w:t>6个月质保（质保期从货物验收合格之日起开始</w:t>
      </w:r>
      <w:r>
        <w:rPr>
          <w:rFonts w:hint="eastAsia" w:ascii="宋体" w:hAnsi="宋体" w:eastAsia="宋体" w:cs="仿宋_GB2312"/>
          <w:sz w:val="21"/>
          <w:szCs w:val="21"/>
          <w:lang w:val="en-US" w:eastAsia="zh-CN"/>
        </w:rPr>
        <w:t>计算）；在此保证期内，如在正常使用过程中出现的质量问题，中标人须负责免费调换。</w:t>
      </w:r>
    </w:p>
    <w:p w14:paraId="23468E46">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zh-CN" w:eastAsia="zh-CN"/>
        </w:rPr>
      </w:pPr>
      <w:r>
        <w:rPr>
          <w:rFonts w:hint="eastAsia" w:ascii="宋体" w:hAnsi="宋体" w:eastAsia="宋体" w:cs="仿宋_GB2312"/>
          <w:sz w:val="21"/>
          <w:szCs w:val="21"/>
          <w:lang w:val="en-US" w:eastAsia="zh-CN"/>
        </w:rPr>
        <w:t>3.产品</w:t>
      </w:r>
      <w:r>
        <w:rPr>
          <w:rFonts w:hint="eastAsia" w:ascii="宋体" w:hAnsi="宋体" w:eastAsia="宋体" w:cs="仿宋_GB2312"/>
          <w:sz w:val="21"/>
          <w:szCs w:val="21"/>
          <w:lang w:val="zh-CN" w:eastAsia="zh-CN"/>
        </w:rPr>
        <w:t>投入使用后，中标</w:t>
      </w:r>
      <w:r>
        <w:rPr>
          <w:rFonts w:hint="eastAsia" w:ascii="宋体" w:hAnsi="宋体" w:eastAsia="宋体" w:cs="仿宋_GB2312"/>
          <w:sz w:val="21"/>
          <w:szCs w:val="21"/>
          <w:lang w:val="en-US" w:eastAsia="zh-CN"/>
        </w:rPr>
        <w:t>人</w:t>
      </w:r>
      <w:r>
        <w:rPr>
          <w:rFonts w:hint="eastAsia" w:ascii="宋体" w:hAnsi="宋体" w:eastAsia="宋体" w:cs="仿宋_GB2312"/>
          <w:sz w:val="21"/>
          <w:szCs w:val="21"/>
          <w:lang w:val="zh-CN" w:eastAsia="zh-CN"/>
        </w:rPr>
        <w:t>应以优良的服务质量，提供12小时以内响应，24小时以内负责解决</w:t>
      </w:r>
      <w:r>
        <w:rPr>
          <w:rFonts w:hint="eastAsia" w:ascii="宋体" w:hAnsi="宋体" w:eastAsia="宋体" w:cs="仿宋_GB2312"/>
          <w:sz w:val="21"/>
          <w:szCs w:val="21"/>
          <w:lang w:val="en-US" w:eastAsia="zh-CN"/>
        </w:rPr>
        <w:t>采购</w:t>
      </w:r>
      <w:r>
        <w:rPr>
          <w:rFonts w:hint="eastAsia" w:ascii="宋体" w:hAnsi="宋体" w:eastAsia="宋体" w:cs="仿宋_GB2312"/>
          <w:sz w:val="21"/>
          <w:szCs w:val="21"/>
          <w:lang w:val="zh-CN" w:eastAsia="zh-CN"/>
        </w:rPr>
        <w:t>单位提出的供货需求。</w:t>
      </w:r>
    </w:p>
    <w:p w14:paraId="1C1CF482">
      <w:pPr>
        <w:tabs>
          <w:tab w:val="left" w:pos="8280"/>
        </w:tabs>
        <w:autoSpaceDE w:val="0"/>
        <w:autoSpaceDN w:val="0"/>
        <w:adjustRightInd w:val="0"/>
        <w:snapToGrid w:val="0"/>
        <w:spacing w:line="400" w:lineRule="exact"/>
        <w:ind w:firstLine="422" w:firstLineChars="200"/>
        <w:rPr>
          <w:rFonts w:hint="eastAsia" w:ascii="Times New Roman" w:hAnsi="Times New Roman" w:eastAsia="宋体" w:cs="Times New Roman"/>
          <w:b/>
          <w:szCs w:val="21"/>
          <w:highlight w:val="none"/>
          <w:lang w:val="en-US" w:eastAsia="zh-CN"/>
        </w:rPr>
      </w:pPr>
      <w:r>
        <w:rPr>
          <w:rFonts w:hint="eastAsia" w:ascii="Times New Roman" w:hAnsi="Times New Roman" w:eastAsia="宋体" w:cs="Times New Roman"/>
          <w:b/>
          <w:szCs w:val="21"/>
          <w:highlight w:val="none"/>
          <w:lang w:val="zh-CN" w:eastAsia="zh-CN"/>
        </w:rPr>
        <w:t>▲（</w:t>
      </w:r>
      <w:r>
        <w:rPr>
          <w:rFonts w:hint="eastAsia" w:ascii="Times New Roman" w:hAnsi="Times New Roman" w:eastAsia="宋体" w:cs="Times New Roman"/>
          <w:b/>
          <w:szCs w:val="21"/>
          <w:highlight w:val="none"/>
          <w:lang w:val="en-US" w:eastAsia="zh-CN"/>
        </w:rPr>
        <w:t>四</w:t>
      </w:r>
      <w:r>
        <w:rPr>
          <w:rFonts w:hint="eastAsia" w:ascii="Times New Roman" w:hAnsi="Times New Roman" w:eastAsia="宋体" w:cs="Times New Roman"/>
          <w:b/>
          <w:szCs w:val="21"/>
          <w:highlight w:val="none"/>
          <w:lang w:val="zh-CN" w:eastAsia="zh-CN"/>
        </w:rPr>
        <w:t>）</w:t>
      </w:r>
      <w:r>
        <w:rPr>
          <w:rFonts w:hint="eastAsia" w:ascii="Times New Roman" w:hAnsi="Times New Roman" w:eastAsia="宋体" w:cs="Times New Roman"/>
          <w:b/>
          <w:szCs w:val="21"/>
          <w:highlight w:val="none"/>
          <w:lang w:val="en-US" w:eastAsia="zh-CN"/>
        </w:rPr>
        <w:t>供货期及交货地点</w:t>
      </w:r>
    </w:p>
    <w:p w14:paraId="177C1A18">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1.供货期：1年。</w:t>
      </w:r>
    </w:p>
    <w:p w14:paraId="03BAF77A">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2.交货地点：采购人指定地点。</w:t>
      </w:r>
    </w:p>
    <w:p w14:paraId="0AADF56B">
      <w:pPr>
        <w:tabs>
          <w:tab w:val="left" w:pos="8280"/>
        </w:tabs>
        <w:autoSpaceDE w:val="0"/>
        <w:autoSpaceDN w:val="0"/>
        <w:adjustRightInd w:val="0"/>
        <w:snapToGrid w:val="0"/>
        <w:spacing w:line="400" w:lineRule="exact"/>
        <w:ind w:firstLine="422" w:firstLineChars="200"/>
        <w:rPr>
          <w:rFonts w:hint="eastAsia" w:ascii="Times New Roman" w:hAnsi="Times New Roman" w:eastAsia="宋体" w:cs="Times New Roman"/>
          <w:b/>
          <w:szCs w:val="21"/>
          <w:highlight w:val="none"/>
          <w:lang w:val="zh-CN" w:eastAsia="zh-CN"/>
        </w:rPr>
      </w:pPr>
      <w:r>
        <w:rPr>
          <w:rFonts w:hint="eastAsia" w:ascii="Times New Roman" w:hAnsi="Times New Roman" w:eastAsia="宋体" w:cs="Times New Roman"/>
          <w:b/>
          <w:szCs w:val="21"/>
          <w:highlight w:val="none"/>
          <w:lang w:val="zh-CN" w:eastAsia="zh-CN"/>
        </w:rPr>
        <w:t>▲</w:t>
      </w:r>
      <w:r>
        <w:rPr>
          <w:rFonts w:hint="eastAsia" w:ascii="Times New Roman" w:hAnsi="Times New Roman" w:eastAsia="宋体" w:cs="Times New Roman"/>
          <w:b/>
          <w:szCs w:val="21"/>
          <w:highlight w:val="none"/>
          <w:lang w:val="en-US" w:eastAsia="zh-CN"/>
        </w:rPr>
        <w:t>（五）</w:t>
      </w:r>
      <w:r>
        <w:rPr>
          <w:rFonts w:hint="eastAsia" w:ascii="Times New Roman" w:hAnsi="Times New Roman" w:eastAsia="宋体" w:cs="Times New Roman"/>
          <w:b/>
          <w:szCs w:val="21"/>
          <w:highlight w:val="none"/>
          <w:lang w:val="zh-CN" w:eastAsia="zh-CN"/>
        </w:rPr>
        <w:t>付款方式</w:t>
      </w:r>
    </w:p>
    <w:p w14:paraId="4B466391">
      <w:pPr>
        <w:tabs>
          <w:tab w:val="left" w:pos="8280"/>
        </w:tabs>
        <w:autoSpaceDE w:val="0"/>
        <w:autoSpaceDN w:val="0"/>
        <w:adjustRightInd w:val="0"/>
        <w:snapToGrid w:val="0"/>
        <w:spacing w:line="400" w:lineRule="exact"/>
        <w:ind w:firstLine="420" w:firstLineChars="200"/>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1.中标供应商每月办理结算。采购人在次月25日前核对上月地磅过磅量，全部货物验收合格后，由中标供应商开具发票，并于收到发票后20日内（法定节假日顺延）一次性支付货款。</w:t>
      </w:r>
    </w:p>
    <w:p w14:paraId="58712019">
      <w:pPr>
        <w:tabs>
          <w:tab w:val="left" w:pos="8280"/>
        </w:tabs>
        <w:autoSpaceDE w:val="0"/>
        <w:autoSpaceDN w:val="0"/>
        <w:adjustRightInd w:val="0"/>
        <w:snapToGrid w:val="0"/>
        <w:spacing w:line="400" w:lineRule="exact"/>
        <w:ind w:firstLine="420" w:firstLineChars="200"/>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2.中标供应商须提供符合采购人要求的增值税专用发票和结算手续(中标供应商须提供符合采购人要求的税率为13%的增值税发票和结算手续，如不能提供，则在合同金额中扣除相应的税款)。</w:t>
      </w:r>
    </w:p>
    <w:p w14:paraId="032F3025">
      <w:pPr>
        <w:tabs>
          <w:tab w:val="left" w:pos="8280"/>
        </w:tabs>
        <w:autoSpaceDE w:val="0"/>
        <w:autoSpaceDN w:val="0"/>
        <w:adjustRightInd w:val="0"/>
        <w:snapToGrid w:val="0"/>
        <w:spacing w:line="400" w:lineRule="exact"/>
        <w:ind w:firstLine="420" w:firstLineChars="200"/>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3.当采购数量与实际使用数量不一致时，根据实际使用量供货，合同的最终结算金额按实际使用量乘以成交单价进行计算。</w:t>
      </w:r>
    </w:p>
    <w:p w14:paraId="32A45BBE">
      <w:pPr>
        <w:tabs>
          <w:tab w:val="left" w:pos="8280"/>
        </w:tabs>
        <w:autoSpaceDE w:val="0"/>
        <w:autoSpaceDN w:val="0"/>
        <w:adjustRightInd w:val="0"/>
        <w:snapToGrid w:val="0"/>
        <w:spacing w:line="400" w:lineRule="exact"/>
        <w:ind w:firstLine="422" w:firstLineChars="200"/>
        <w:rPr>
          <w:rFonts w:hint="eastAsia" w:ascii="Times New Roman" w:hAnsi="Times New Roman" w:eastAsia="宋体" w:cs="Times New Roman"/>
          <w:b/>
          <w:szCs w:val="21"/>
          <w:highlight w:val="none"/>
          <w:lang w:val="en-US" w:eastAsia="zh-CN"/>
        </w:rPr>
      </w:pPr>
      <w:r>
        <w:rPr>
          <w:rFonts w:hint="eastAsia" w:ascii="Times New Roman" w:hAnsi="Times New Roman" w:eastAsia="宋体" w:cs="Times New Roman"/>
          <w:b/>
          <w:szCs w:val="21"/>
          <w:highlight w:val="none"/>
          <w:lang w:val="en-US" w:eastAsia="zh-CN"/>
        </w:rPr>
        <w:t>（六）履约保证金</w:t>
      </w:r>
    </w:p>
    <w:p w14:paraId="0C3A0118">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本项目履约保证金为合同金额的5%，合同签订前递交给采购人（采用转账形式缴纳），合同履行完毕（验收合格）后该款无息退还。</w:t>
      </w:r>
    </w:p>
    <w:p w14:paraId="5CF45A14">
      <w:pPr>
        <w:tabs>
          <w:tab w:val="left" w:pos="8280"/>
        </w:tabs>
        <w:autoSpaceDE w:val="0"/>
        <w:autoSpaceDN w:val="0"/>
        <w:adjustRightInd w:val="0"/>
        <w:snapToGrid w:val="0"/>
        <w:spacing w:line="400" w:lineRule="exact"/>
        <w:ind w:firstLine="422" w:firstLineChars="200"/>
        <w:rPr>
          <w:rFonts w:hint="eastAsia" w:ascii="宋体" w:hAnsi="宋体" w:eastAsia="宋体" w:cs="宋体"/>
          <w:b/>
          <w:sz w:val="21"/>
          <w:szCs w:val="21"/>
          <w:highlight w:val="none"/>
          <w:lang w:val="en-US" w:eastAsia="zh-CN"/>
        </w:rPr>
      </w:pPr>
      <w:r>
        <w:rPr>
          <w:rFonts w:hint="eastAsia" w:ascii="Times New Roman" w:hAnsi="Times New Roman" w:cs="Times New Roman"/>
          <w:b/>
          <w:szCs w:val="21"/>
          <w:highlight w:val="none"/>
          <w:lang w:val="en-US" w:eastAsia="zh-CN"/>
        </w:rPr>
        <w:t>四</w:t>
      </w:r>
      <w:r>
        <w:rPr>
          <w:rFonts w:hint="eastAsia" w:ascii="Times New Roman" w:hAnsi="Times New Roman" w:eastAsia="宋体" w:cs="Times New Roman"/>
          <w:b/>
          <w:szCs w:val="21"/>
          <w:highlight w:val="none"/>
          <w:lang w:val="en-US" w:eastAsia="zh-CN"/>
        </w:rPr>
        <w:t>、采购清单及规格参数</w:t>
      </w:r>
    </w:p>
    <w:tbl>
      <w:tblPr>
        <w:tblStyle w:val="45"/>
        <w:tblpPr w:leftFromText="180" w:rightFromText="180" w:vertAnchor="text" w:horzAnchor="page" w:tblpX="1420" w:tblpY="248"/>
        <w:tblOverlap w:val="never"/>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033"/>
        <w:gridCol w:w="2284"/>
        <w:gridCol w:w="2400"/>
        <w:gridCol w:w="2083"/>
        <w:gridCol w:w="1235"/>
      </w:tblGrid>
      <w:tr w14:paraId="255A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0" w:type="dxa"/>
            <w:noWrap w:val="0"/>
            <w:vAlign w:val="top"/>
          </w:tcPr>
          <w:p w14:paraId="0E5B70DB">
            <w:pPr>
              <w:pStyle w:val="43"/>
              <w:keepNext w:val="0"/>
              <w:keepLines w:val="0"/>
              <w:pageBreakBefore w:val="0"/>
              <w:widowControl w:val="0"/>
              <w:numPr>
                <w:ilvl w:val="0"/>
                <w:numId w:val="0"/>
              </w:numPr>
              <w:tabs>
                <w:tab w:val="left" w:pos="0"/>
                <w:tab w:val="left" w:pos="993"/>
                <w:tab w:val="left" w:pos="1134"/>
                <w:tab w:val="clear" w:pos="720"/>
                <w:tab w:val="clear" w:pos="1260"/>
                <w:tab w:val="clear" w:pos="2160"/>
                <w:tab w:val="clear" w:pos="2880"/>
                <w:tab w:val="clear" w:pos="3600"/>
                <w:tab w:val="clear" w:pos="4320"/>
                <w:tab w:val="clear" w:pos="5040"/>
                <w:tab w:val="clear" w:pos="5760"/>
              </w:tabs>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序号</w:t>
            </w:r>
          </w:p>
        </w:tc>
        <w:tc>
          <w:tcPr>
            <w:tcW w:w="1033" w:type="dxa"/>
            <w:noWrap w:val="0"/>
            <w:vAlign w:val="top"/>
          </w:tcPr>
          <w:p w14:paraId="65C3F95A">
            <w:pPr>
              <w:pStyle w:val="43"/>
              <w:keepNext w:val="0"/>
              <w:keepLines w:val="0"/>
              <w:pageBreakBefore w:val="0"/>
              <w:widowControl w:val="0"/>
              <w:numPr>
                <w:ilvl w:val="0"/>
                <w:numId w:val="0"/>
              </w:numPr>
              <w:tabs>
                <w:tab w:val="left" w:pos="0"/>
                <w:tab w:val="left" w:pos="993"/>
                <w:tab w:val="left" w:pos="1134"/>
                <w:tab w:val="clear" w:pos="720"/>
                <w:tab w:val="clear" w:pos="1260"/>
                <w:tab w:val="clear" w:pos="2160"/>
                <w:tab w:val="clear" w:pos="2880"/>
                <w:tab w:val="clear" w:pos="3600"/>
                <w:tab w:val="clear" w:pos="4320"/>
                <w:tab w:val="clear" w:pos="5040"/>
                <w:tab w:val="clear" w:pos="5760"/>
              </w:tabs>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名称</w:t>
            </w:r>
          </w:p>
        </w:tc>
        <w:tc>
          <w:tcPr>
            <w:tcW w:w="2284" w:type="dxa"/>
            <w:noWrap w:val="0"/>
            <w:vAlign w:val="top"/>
          </w:tcPr>
          <w:p w14:paraId="48B60F3E">
            <w:pPr>
              <w:pStyle w:val="43"/>
              <w:keepNext w:val="0"/>
              <w:keepLines w:val="0"/>
              <w:pageBreakBefore w:val="0"/>
              <w:widowControl w:val="0"/>
              <w:numPr>
                <w:ilvl w:val="0"/>
                <w:numId w:val="0"/>
              </w:numPr>
              <w:tabs>
                <w:tab w:val="left" w:pos="0"/>
                <w:tab w:val="left" w:pos="993"/>
                <w:tab w:val="left" w:pos="1134"/>
                <w:tab w:val="clear" w:pos="720"/>
                <w:tab w:val="clear" w:pos="1260"/>
                <w:tab w:val="clear" w:pos="2160"/>
                <w:tab w:val="clear" w:pos="2880"/>
                <w:tab w:val="clear" w:pos="3600"/>
                <w:tab w:val="clear" w:pos="4320"/>
                <w:tab w:val="clear" w:pos="5040"/>
                <w:tab w:val="clear" w:pos="5760"/>
              </w:tabs>
              <w:kinsoku/>
              <w:wordWrap/>
              <w:overflowPunct/>
              <w:topLinePunct w:val="0"/>
              <w:autoSpaceDE/>
              <w:autoSpaceDN/>
              <w:bidi w:val="0"/>
              <w:adjustRightInd/>
              <w:snapToGrid/>
              <w:spacing w:after="0" w:line="400" w:lineRule="exact"/>
              <w:ind w:firstLine="422" w:firstLineChars="200"/>
              <w:jc w:val="center"/>
              <w:textAlignment w:val="auto"/>
              <w:rPr>
                <w:rFonts w:hint="eastAsia" w:ascii="宋体" w:hAnsi="宋体" w:eastAsia="宋体" w:cs="宋体"/>
                <w:b/>
                <w:bCs/>
                <w:color w:val="auto"/>
                <w:kern w:val="0"/>
                <w:sz w:val="21"/>
                <w:szCs w:val="21"/>
                <w:lang w:val="en-US" w:eastAsia="zh-CN" w:bidi="ar-SA"/>
              </w:rPr>
            </w:pPr>
            <w:r>
              <w:rPr>
                <w:rFonts w:hint="eastAsia" w:ascii="宋体" w:hAnsi="宋体" w:eastAsia="宋体" w:cs="宋体"/>
                <w:b/>
                <w:sz w:val="21"/>
                <w:szCs w:val="21"/>
                <w:highlight w:val="none"/>
                <w:lang w:val="zh-CN" w:eastAsia="zh-CN"/>
              </w:rPr>
              <w:t>▲</w:t>
            </w:r>
            <w:r>
              <w:rPr>
                <w:rFonts w:hint="eastAsia" w:ascii="宋体" w:hAnsi="宋体" w:eastAsia="宋体" w:cs="宋体"/>
                <w:b/>
                <w:bCs/>
                <w:color w:val="auto"/>
                <w:kern w:val="0"/>
                <w:sz w:val="21"/>
                <w:szCs w:val="21"/>
                <w:lang w:val="en-US" w:eastAsia="zh-CN" w:bidi="ar-SA"/>
              </w:rPr>
              <w:t>规格参数</w:t>
            </w:r>
          </w:p>
        </w:tc>
        <w:tc>
          <w:tcPr>
            <w:tcW w:w="2400" w:type="dxa"/>
            <w:noWrap w:val="0"/>
            <w:vAlign w:val="top"/>
          </w:tcPr>
          <w:p w14:paraId="482D7E65">
            <w:pPr>
              <w:pStyle w:val="43"/>
              <w:keepNext w:val="0"/>
              <w:keepLines w:val="0"/>
              <w:pageBreakBefore w:val="0"/>
              <w:widowControl w:val="0"/>
              <w:numPr>
                <w:ilvl w:val="0"/>
                <w:numId w:val="0"/>
              </w:numPr>
              <w:tabs>
                <w:tab w:val="left" w:pos="0"/>
                <w:tab w:val="left" w:pos="993"/>
                <w:tab w:val="left" w:pos="1134"/>
                <w:tab w:val="clear" w:pos="720"/>
                <w:tab w:val="clear" w:pos="1260"/>
                <w:tab w:val="clear" w:pos="2160"/>
                <w:tab w:val="clear" w:pos="2880"/>
                <w:tab w:val="clear" w:pos="3600"/>
                <w:tab w:val="clear" w:pos="4320"/>
                <w:tab w:val="clear" w:pos="5040"/>
                <w:tab w:val="clear" w:pos="5760"/>
              </w:tabs>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单位数量</w:t>
            </w:r>
            <w:r>
              <w:rPr>
                <w:rFonts w:hint="eastAsia" w:ascii="宋体" w:hAnsi="宋体" w:cs="宋体"/>
                <w:b/>
                <w:bCs/>
                <w:color w:val="auto"/>
                <w:kern w:val="0"/>
                <w:sz w:val="21"/>
                <w:szCs w:val="21"/>
                <w:lang w:val="en-US" w:eastAsia="zh-CN" w:bidi="ar-SA"/>
              </w:rPr>
              <w:t>（采购量）</w:t>
            </w:r>
          </w:p>
        </w:tc>
        <w:tc>
          <w:tcPr>
            <w:tcW w:w="2083" w:type="dxa"/>
            <w:noWrap w:val="0"/>
            <w:vAlign w:val="top"/>
          </w:tcPr>
          <w:p w14:paraId="05B3EB26">
            <w:pPr>
              <w:pStyle w:val="43"/>
              <w:keepNext w:val="0"/>
              <w:keepLines w:val="0"/>
              <w:pageBreakBefore w:val="0"/>
              <w:widowControl w:val="0"/>
              <w:numPr>
                <w:ilvl w:val="0"/>
                <w:numId w:val="0"/>
              </w:numPr>
              <w:tabs>
                <w:tab w:val="left" w:pos="0"/>
                <w:tab w:val="left" w:pos="993"/>
                <w:tab w:val="left" w:pos="1134"/>
                <w:tab w:val="clear" w:pos="720"/>
                <w:tab w:val="clear" w:pos="1260"/>
                <w:tab w:val="clear" w:pos="2160"/>
                <w:tab w:val="clear" w:pos="2880"/>
                <w:tab w:val="clear" w:pos="3600"/>
                <w:tab w:val="clear" w:pos="4320"/>
                <w:tab w:val="clear" w:pos="5040"/>
                <w:tab w:val="clear" w:pos="5760"/>
              </w:tabs>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最高限价（元）</w:t>
            </w:r>
          </w:p>
        </w:tc>
        <w:tc>
          <w:tcPr>
            <w:tcW w:w="1235" w:type="dxa"/>
            <w:noWrap w:val="0"/>
            <w:vAlign w:val="top"/>
          </w:tcPr>
          <w:p w14:paraId="7402072E">
            <w:pPr>
              <w:pStyle w:val="43"/>
              <w:keepNext w:val="0"/>
              <w:keepLines w:val="0"/>
              <w:pageBreakBefore w:val="0"/>
              <w:widowControl w:val="0"/>
              <w:numPr>
                <w:ilvl w:val="0"/>
                <w:numId w:val="0"/>
              </w:numPr>
              <w:tabs>
                <w:tab w:val="left" w:pos="0"/>
                <w:tab w:val="left" w:pos="993"/>
                <w:tab w:val="left" w:pos="1134"/>
                <w:tab w:val="clear" w:pos="720"/>
                <w:tab w:val="clear" w:pos="1260"/>
                <w:tab w:val="clear" w:pos="2160"/>
                <w:tab w:val="clear" w:pos="2880"/>
                <w:tab w:val="clear" w:pos="3600"/>
                <w:tab w:val="clear" w:pos="4320"/>
                <w:tab w:val="clear" w:pos="5040"/>
                <w:tab w:val="clear" w:pos="5760"/>
              </w:tabs>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备注</w:t>
            </w:r>
          </w:p>
        </w:tc>
      </w:tr>
      <w:tr w14:paraId="1DD7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00" w:type="dxa"/>
            <w:noWrap w:val="0"/>
            <w:vAlign w:val="center"/>
          </w:tcPr>
          <w:p w14:paraId="4E982EAD">
            <w:pPr>
              <w:pStyle w:val="23"/>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1033" w:type="dxa"/>
            <w:noWrap w:val="0"/>
            <w:vAlign w:val="center"/>
          </w:tcPr>
          <w:p w14:paraId="185CFE5D">
            <w:pPr>
              <w:pStyle w:val="23"/>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水玻璃</w:t>
            </w:r>
          </w:p>
        </w:tc>
        <w:tc>
          <w:tcPr>
            <w:tcW w:w="2284" w:type="dxa"/>
            <w:noWrap w:val="0"/>
            <w:vAlign w:val="center"/>
          </w:tcPr>
          <w:p w14:paraId="4A04820F">
            <w:pPr>
              <w:pStyle w:val="43"/>
              <w:keepNext w:val="0"/>
              <w:keepLines w:val="0"/>
              <w:pageBreakBefore w:val="0"/>
              <w:widowControl w:val="0"/>
              <w:numPr>
                <w:ilvl w:val="0"/>
                <w:numId w:val="0"/>
              </w:numPr>
              <w:tabs>
                <w:tab w:val="left" w:pos="0"/>
                <w:tab w:val="left" w:pos="993"/>
                <w:tab w:val="left" w:pos="1134"/>
                <w:tab w:val="clear" w:pos="720"/>
                <w:tab w:val="clear" w:pos="1260"/>
                <w:tab w:val="clear" w:pos="2160"/>
                <w:tab w:val="clear" w:pos="2880"/>
                <w:tab w:val="clear" w:pos="3600"/>
                <w:tab w:val="clear" w:pos="4320"/>
                <w:tab w:val="clear" w:pos="5040"/>
                <w:tab w:val="clear" w:pos="5760"/>
              </w:tabs>
              <w:kinsoku/>
              <w:wordWrap/>
              <w:overflowPunct/>
              <w:topLinePunct w:val="0"/>
              <w:autoSpaceDE/>
              <w:autoSpaceDN/>
              <w:bidi w:val="0"/>
              <w:adjustRightInd/>
              <w:snapToGrid/>
              <w:spacing w:after="0" w:line="400" w:lineRule="exact"/>
              <w:ind w:firstLine="420" w:firstLineChars="200"/>
              <w:jc w:val="both"/>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Na20≥8.20</w:t>
            </w:r>
          </w:p>
          <w:p w14:paraId="17330155">
            <w:pPr>
              <w:pStyle w:val="43"/>
              <w:keepNext w:val="0"/>
              <w:keepLines w:val="0"/>
              <w:pageBreakBefore w:val="0"/>
              <w:widowControl w:val="0"/>
              <w:numPr>
                <w:ilvl w:val="0"/>
                <w:numId w:val="0"/>
              </w:numPr>
              <w:tabs>
                <w:tab w:val="left" w:pos="0"/>
                <w:tab w:val="left" w:pos="993"/>
                <w:tab w:val="left" w:pos="1134"/>
                <w:tab w:val="clear" w:pos="720"/>
                <w:tab w:val="clear" w:pos="1260"/>
                <w:tab w:val="clear" w:pos="2160"/>
                <w:tab w:val="clear" w:pos="2880"/>
                <w:tab w:val="clear" w:pos="3600"/>
                <w:tab w:val="clear" w:pos="4320"/>
                <w:tab w:val="clear" w:pos="5040"/>
                <w:tab w:val="clear" w:pos="5760"/>
              </w:tabs>
              <w:kinsoku/>
              <w:wordWrap/>
              <w:overflowPunct/>
              <w:topLinePunct w:val="0"/>
              <w:autoSpaceDE/>
              <w:autoSpaceDN/>
              <w:bidi w:val="0"/>
              <w:adjustRightInd/>
              <w:snapToGrid/>
              <w:spacing w:after="0" w:line="400" w:lineRule="exact"/>
              <w:ind w:firstLine="420" w:firstLineChars="200"/>
              <w:jc w:val="both"/>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Si02≥26</w:t>
            </w:r>
          </w:p>
          <w:p w14:paraId="17362A18">
            <w:pPr>
              <w:pStyle w:val="43"/>
              <w:keepNext w:val="0"/>
              <w:keepLines w:val="0"/>
              <w:pageBreakBefore w:val="0"/>
              <w:widowControl w:val="0"/>
              <w:numPr>
                <w:ilvl w:val="0"/>
                <w:numId w:val="0"/>
              </w:numPr>
              <w:tabs>
                <w:tab w:val="left" w:pos="0"/>
                <w:tab w:val="left" w:pos="993"/>
                <w:tab w:val="left" w:pos="1134"/>
                <w:tab w:val="clear" w:pos="720"/>
                <w:tab w:val="clear" w:pos="1260"/>
                <w:tab w:val="clear" w:pos="2160"/>
                <w:tab w:val="clear" w:pos="2880"/>
                <w:tab w:val="clear" w:pos="3600"/>
                <w:tab w:val="clear" w:pos="4320"/>
                <w:tab w:val="clear" w:pos="5040"/>
                <w:tab w:val="clear" w:pos="5760"/>
              </w:tabs>
              <w:kinsoku/>
              <w:wordWrap/>
              <w:overflowPunct/>
              <w:topLinePunct w:val="0"/>
              <w:autoSpaceDE/>
              <w:autoSpaceDN/>
              <w:bidi w:val="0"/>
              <w:adjustRightInd/>
              <w:snapToGrid/>
              <w:spacing w:after="0" w:line="400" w:lineRule="exact"/>
              <w:ind w:firstLine="420" w:firstLineChars="200"/>
              <w:jc w:val="both"/>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M:3.1-3.40</w:t>
            </w:r>
          </w:p>
          <w:p w14:paraId="40763F88">
            <w:pPr>
              <w:pStyle w:val="43"/>
              <w:keepNext w:val="0"/>
              <w:keepLines w:val="0"/>
              <w:pageBreakBefore w:val="0"/>
              <w:widowControl w:val="0"/>
              <w:numPr>
                <w:ilvl w:val="0"/>
                <w:numId w:val="0"/>
              </w:numPr>
              <w:tabs>
                <w:tab w:val="left" w:pos="0"/>
                <w:tab w:val="left" w:pos="993"/>
                <w:tab w:val="left" w:pos="1134"/>
                <w:tab w:val="clear" w:pos="720"/>
                <w:tab w:val="clear" w:pos="1260"/>
                <w:tab w:val="clear" w:pos="2160"/>
                <w:tab w:val="clear" w:pos="2880"/>
                <w:tab w:val="clear" w:pos="3600"/>
                <w:tab w:val="clear" w:pos="4320"/>
                <w:tab w:val="clear" w:pos="5040"/>
                <w:tab w:val="clear" w:pos="5760"/>
              </w:tabs>
              <w:kinsoku/>
              <w:wordWrap/>
              <w:overflowPunct/>
              <w:topLinePunct w:val="0"/>
              <w:autoSpaceDE/>
              <w:autoSpaceDN/>
              <w:bidi w:val="0"/>
              <w:adjustRightInd/>
              <w:snapToGrid/>
              <w:spacing w:after="0" w:line="400" w:lineRule="exact"/>
              <w:ind w:firstLine="420" w:firstLineChars="200"/>
              <w:jc w:val="both"/>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Be:37度-39度</w:t>
            </w:r>
          </w:p>
        </w:tc>
        <w:tc>
          <w:tcPr>
            <w:tcW w:w="2400" w:type="dxa"/>
            <w:noWrap w:val="0"/>
            <w:vAlign w:val="center"/>
          </w:tcPr>
          <w:p w14:paraId="70F0B641">
            <w:pPr>
              <w:pStyle w:val="23"/>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175吨</w:t>
            </w:r>
          </w:p>
        </w:tc>
        <w:tc>
          <w:tcPr>
            <w:tcW w:w="2083" w:type="dxa"/>
            <w:noWrap w:val="0"/>
            <w:vAlign w:val="center"/>
          </w:tcPr>
          <w:p w14:paraId="5232E069">
            <w:pPr>
              <w:pStyle w:val="23"/>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rPr>
              <w:t>254200</w:t>
            </w:r>
          </w:p>
        </w:tc>
        <w:tc>
          <w:tcPr>
            <w:tcW w:w="1235" w:type="dxa"/>
            <w:noWrap w:val="0"/>
            <w:vAlign w:val="center"/>
          </w:tcPr>
          <w:p w14:paraId="5F37C9C7">
            <w:pPr>
              <w:pStyle w:val="23"/>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highlight w:val="none"/>
                <w:vertAlign w:val="baseline"/>
              </w:rPr>
            </w:pPr>
          </w:p>
        </w:tc>
      </w:tr>
    </w:tbl>
    <w:p w14:paraId="4445763A">
      <w:pPr>
        <w:tabs>
          <w:tab w:val="left" w:pos="8280"/>
        </w:tabs>
        <w:autoSpaceDE w:val="0"/>
        <w:autoSpaceDN w:val="0"/>
        <w:adjustRightInd w:val="0"/>
        <w:snapToGrid w:val="0"/>
        <w:spacing w:line="400" w:lineRule="exact"/>
        <w:ind w:firstLine="422" w:firstLineChars="200"/>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注：1.上列采购清单为项目所需货物的基本配置，供应商提供的货物应满足或高于采购清单中提出的技术参数。</w:t>
      </w:r>
    </w:p>
    <w:p w14:paraId="0A57BECE">
      <w:pPr>
        <w:tabs>
          <w:tab w:val="left" w:pos="8280"/>
        </w:tabs>
        <w:autoSpaceDE w:val="0"/>
        <w:autoSpaceDN w:val="0"/>
        <w:adjustRightInd w:val="0"/>
        <w:snapToGrid w:val="0"/>
        <w:spacing w:line="400" w:lineRule="exact"/>
        <w:ind w:firstLine="422" w:firstLineChars="200"/>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2.本次招标的采购量为暂定采购量，若今后采购量达不到招标暂定采购量的成本和风险，须由投标人自行承担并在投标报价中综合考虑。招标人对最终实际采购量不做任何承诺和解释。</w:t>
      </w:r>
    </w:p>
    <w:p w14:paraId="487C586F">
      <w:pPr>
        <w:tabs>
          <w:tab w:val="left" w:pos="8280"/>
        </w:tabs>
        <w:autoSpaceDE w:val="0"/>
        <w:autoSpaceDN w:val="0"/>
        <w:adjustRightInd w:val="0"/>
        <w:snapToGrid w:val="0"/>
        <w:spacing w:line="400" w:lineRule="exact"/>
        <w:ind w:firstLine="422" w:firstLineChars="200"/>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3.合同的最终结算金额按实际使用量乘以成交单价进行计算。</w:t>
      </w:r>
    </w:p>
    <w:p w14:paraId="4E02DEF6">
      <w:pPr>
        <w:tabs>
          <w:tab w:val="left" w:pos="8280"/>
        </w:tabs>
        <w:autoSpaceDE w:val="0"/>
        <w:autoSpaceDN w:val="0"/>
        <w:adjustRightInd w:val="0"/>
        <w:snapToGrid w:val="0"/>
        <w:spacing w:line="400" w:lineRule="exact"/>
        <w:ind w:firstLine="422" w:firstLineChars="200"/>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4.本次</w:t>
      </w:r>
      <w:r>
        <w:rPr>
          <w:rFonts w:hint="eastAsia" w:ascii="宋体" w:hAnsi="宋体" w:cs="宋体"/>
          <w:b/>
          <w:sz w:val="21"/>
          <w:szCs w:val="21"/>
          <w:highlight w:val="none"/>
          <w:lang w:val="en-US" w:eastAsia="zh-CN"/>
        </w:rPr>
        <w:t>采购</w:t>
      </w:r>
      <w:r>
        <w:rPr>
          <w:rFonts w:hint="eastAsia" w:ascii="宋体" w:hAnsi="宋体" w:eastAsia="宋体" w:cs="宋体"/>
          <w:b/>
          <w:sz w:val="21"/>
          <w:szCs w:val="21"/>
          <w:highlight w:val="none"/>
          <w:lang w:val="en-US" w:eastAsia="zh-CN"/>
        </w:rPr>
        <w:t>的供货期为1年，期间运输次数由采购人按实际情况确定，因此产生的费用须由投标人自行承担并在投标报价中综合考虑。</w:t>
      </w:r>
    </w:p>
    <w:p w14:paraId="4C4FEFA4">
      <w:pPr>
        <w:tabs>
          <w:tab w:val="left" w:pos="8280"/>
        </w:tabs>
        <w:autoSpaceDE w:val="0"/>
        <w:autoSpaceDN w:val="0"/>
        <w:adjustRightInd w:val="0"/>
        <w:snapToGrid w:val="0"/>
        <w:spacing w:line="400" w:lineRule="exact"/>
        <w:ind w:firstLine="422" w:firstLineChars="200"/>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六、运输方式及要求</w:t>
      </w:r>
    </w:p>
    <w:tbl>
      <w:tblPr>
        <w:tblStyle w:val="45"/>
        <w:tblpPr w:leftFromText="180" w:rightFromText="180" w:vertAnchor="text" w:horzAnchor="page" w:tblpX="1403" w:tblpY="248"/>
        <w:tblOverlap w:val="never"/>
        <w:tblW w:w="9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3256"/>
        <w:gridCol w:w="4119"/>
        <w:gridCol w:w="1750"/>
      </w:tblGrid>
      <w:tr w14:paraId="2B9D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628" w:type="dxa"/>
            <w:noWrap w:val="0"/>
            <w:vAlign w:val="center"/>
          </w:tcPr>
          <w:p w14:paraId="6FA726A4">
            <w:pPr>
              <w:pStyle w:val="23"/>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3256" w:type="dxa"/>
            <w:noWrap w:val="0"/>
            <w:vAlign w:val="center"/>
          </w:tcPr>
          <w:p w14:paraId="5EDFB76B">
            <w:pPr>
              <w:pStyle w:val="23"/>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名称</w:t>
            </w:r>
          </w:p>
        </w:tc>
        <w:tc>
          <w:tcPr>
            <w:tcW w:w="4119" w:type="dxa"/>
            <w:noWrap w:val="0"/>
            <w:vAlign w:val="center"/>
          </w:tcPr>
          <w:p w14:paraId="2EB0648F">
            <w:pPr>
              <w:pStyle w:val="23"/>
              <w:keepNext w:val="0"/>
              <w:keepLines w:val="0"/>
              <w:suppressLineNumbers w:val="0"/>
              <w:spacing w:before="0" w:beforeAutospacing="0" w:after="0" w:afterAutospacing="0" w:line="240" w:lineRule="auto"/>
              <w:ind w:left="0" w:leftChars="0" w:right="0" w:firstLine="0" w:firstLineChars="0"/>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运输方式及要求</w:t>
            </w:r>
          </w:p>
        </w:tc>
        <w:tc>
          <w:tcPr>
            <w:tcW w:w="1750" w:type="dxa"/>
            <w:noWrap w:val="0"/>
            <w:vAlign w:val="center"/>
          </w:tcPr>
          <w:p w14:paraId="2FAF9CB1">
            <w:pPr>
              <w:pStyle w:val="23"/>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r>
      <w:tr w14:paraId="1971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28" w:type="dxa"/>
            <w:noWrap w:val="0"/>
            <w:vAlign w:val="center"/>
          </w:tcPr>
          <w:p w14:paraId="28894BED">
            <w:pPr>
              <w:pStyle w:val="23"/>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3256" w:type="dxa"/>
            <w:noWrap w:val="0"/>
            <w:vAlign w:val="center"/>
          </w:tcPr>
          <w:p w14:paraId="3D1D468C">
            <w:pPr>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水玻璃</w:t>
            </w:r>
          </w:p>
        </w:tc>
        <w:tc>
          <w:tcPr>
            <w:tcW w:w="4119" w:type="dxa"/>
            <w:noWrap w:val="0"/>
            <w:vAlign w:val="center"/>
          </w:tcPr>
          <w:p w14:paraId="0364FFE1">
            <w:pPr>
              <w:pStyle w:val="23"/>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宋体" w:hAnsi="宋体" w:eastAsia="宋体" w:cs="宋体"/>
                <w:b w:val="0"/>
                <w:bCs w:val="0"/>
                <w:color w:val="auto"/>
                <w:kern w:val="2"/>
                <w:sz w:val="21"/>
                <w:szCs w:val="21"/>
                <w:highlight w:val="none"/>
                <w:vertAlign w:val="baseline"/>
                <w:lang w:val="en-US" w:eastAsia="zh-CN" w:bidi="ar-SA"/>
              </w:rPr>
            </w:pPr>
            <w:r>
              <w:rPr>
                <w:rFonts w:hint="default" w:ascii="宋体" w:hAnsi="宋体" w:eastAsia="宋体" w:cs="宋体"/>
                <w:b w:val="0"/>
                <w:bCs w:val="0"/>
                <w:color w:val="auto"/>
                <w:kern w:val="2"/>
                <w:sz w:val="21"/>
                <w:szCs w:val="21"/>
                <w:highlight w:val="none"/>
                <w:vertAlign w:val="baseline"/>
                <w:lang w:val="en-US" w:eastAsia="zh-CN" w:bidi="ar-SA"/>
              </w:rPr>
              <w:t>油罐车运输，15吨/车</w:t>
            </w:r>
          </w:p>
        </w:tc>
        <w:tc>
          <w:tcPr>
            <w:tcW w:w="1750" w:type="dxa"/>
            <w:noWrap w:val="0"/>
            <w:vAlign w:val="center"/>
          </w:tcPr>
          <w:p w14:paraId="2BC373E3">
            <w:pPr>
              <w:pStyle w:val="23"/>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highlight w:val="none"/>
                <w:vertAlign w:val="baseline"/>
              </w:rPr>
            </w:pPr>
          </w:p>
        </w:tc>
      </w:tr>
    </w:tbl>
    <w:p w14:paraId="4B9D4783">
      <w:pPr>
        <w:autoSpaceDE w:val="0"/>
        <w:autoSpaceDN w:val="0"/>
        <w:adjustRightInd w:val="0"/>
        <w:spacing w:line="360" w:lineRule="auto"/>
        <w:jc w:val="center"/>
        <w:rPr>
          <w:rFonts w:hint="eastAsia" w:ascii="宋体" w:hAnsi="宋体" w:cs="宋体"/>
          <w:b/>
          <w:color w:val="auto"/>
          <w:szCs w:val="36"/>
        </w:rPr>
        <w:sectPr>
          <w:type w:val="continuous"/>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p>
    <w:bookmarkEnd w:id="100"/>
    <w:p w14:paraId="56013ADF">
      <w:pPr>
        <w:rPr>
          <w:rFonts w:hint="eastAsia"/>
        </w:rPr>
      </w:pPr>
    </w:p>
    <w:p w14:paraId="58AE3784">
      <w:pPr>
        <w:pStyle w:val="2"/>
        <w:rPr>
          <w:rFonts w:hint="eastAsia"/>
        </w:rPr>
      </w:pPr>
    </w:p>
    <w:p w14:paraId="5D5DA9CF">
      <w:pPr>
        <w:widowControl/>
        <w:jc w:val="center"/>
        <w:rPr>
          <w:rFonts w:cs="Times New Roman"/>
          <w:b/>
          <w:bCs/>
          <w:color w:val="000000" w:themeColor="text1"/>
          <w:sz w:val="36"/>
          <w:szCs w:val="36"/>
          <w14:textFill>
            <w14:solidFill>
              <w14:schemeClr w14:val="tx1"/>
            </w14:solidFill>
          </w14:textFill>
        </w:rPr>
      </w:pPr>
      <w:r>
        <w:rPr>
          <w:rFonts w:hint="eastAsia" w:cs="宋体"/>
          <w:b/>
          <w:bCs/>
          <w:color w:val="000000" w:themeColor="text1"/>
          <w:sz w:val="36"/>
          <w:szCs w:val="36"/>
          <w14:textFill>
            <w14:solidFill>
              <w14:schemeClr w14:val="tx1"/>
            </w14:solidFill>
          </w14:textFill>
        </w:rPr>
        <w:t>第三章</w:t>
      </w:r>
      <w:r>
        <w:rPr>
          <w:b/>
          <w:bCs/>
          <w:color w:val="000000" w:themeColor="text1"/>
          <w:sz w:val="36"/>
          <w:szCs w:val="36"/>
          <w14:textFill>
            <w14:solidFill>
              <w14:schemeClr w14:val="tx1"/>
            </w14:solidFill>
          </w14:textFill>
        </w:rPr>
        <w:t xml:space="preserve"> </w:t>
      </w:r>
      <w:r>
        <w:rPr>
          <w:rFonts w:hint="eastAsia" w:cs="宋体"/>
          <w:b/>
          <w:bCs/>
          <w:color w:val="000000" w:themeColor="text1"/>
          <w:sz w:val="36"/>
          <w:szCs w:val="36"/>
          <w14:textFill>
            <w14:solidFill>
              <w14:schemeClr w14:val="tx1"/>
            </w14:solidFill>
          </w14:textFill>
        </w:rPr>
        <w:t>投标人须知</w:t>
      </w:r>
    </w:p>
    <w:p w14:paraId="2D588AB4">
      <w:pPr>
        <w:widowControl/>
        <w:jc w:val="center"/>
        <w:rPr>
          <w:rFonts w:cs="Times New Roman"/>
          <w:b/>
          <w:bCs/>
          <w:color w:val="000000" w:themeColor="text1"/>
          <w:sz w:val="32"/>
          <w:szCs w:val="32"/>
          <w14:textFill>
            <w14:solidFill>
              <w14:schemeClr w14:val="tx1"/>
            </w14:solidFill>
          </w14:textFill>
        </w:rPr>
      </w:pPr>
      <w:r>
        <w:rPr>
          <w:rFonts w:hint="eastAsia" w:cs="宋体"/>
          <w:b/>
          <w:bCs/>
          <w:color w:val="000000" w:themeColor="text1"/>
          <w:sz w:val="32"/>
          <w:szCs w:val="32"/>
          <w14:textFill>
            <w14:solidFill>
              <w14:schemeClr w14:val="tx1"/>
            </w14:solidFill>
          </w14:textFill>
        </w:rPr>
        <w:t>前附表</w:t>
      </w:r>
    </w:p>
    <w:tbl>
      <w:tblPr>
        <w:tblStyle w:val="44"/>
        <w:tblW w:w="9747" w:type="dxa"/>
        <w:jc w:val="center"/>
        <w:tblLayout w:type="fixed"/>
        <w:tblCellMar>
          <w:top w:w="0" w:type="dxa"/>
          <w:left w:w="0" w:type="dxa"/>
          <w:bottom w:w="0" w:type="dxa"/>
          <w:right w:w="0" w:type="dxa"/>
        </w:tblCellMar>
      </w:tblPr>
      <w:tblGrid>
        <w:gridCol w:w="676"/>
        <w:gridCol w:w="9071"/>
      </w:tblGrid>
      <w:tr w14:paraId="0074CE0B">
        <w:tblPrEx>
          <w:tblCellMar>
            <w:top w:w="0" w:type="dxa"/>
            <w:left w:w="0" w:type="dxa"/>
            <w:bottom w:w="0" w:type="dxa"/>
            <w:right w:w="0" w:type="dxa"/>
          </w:tblCellMar>
        </w:tblPrEx>
        <w:trPr>
          <w:trHeight w:val="302" w:hRule="atLeast"/>
          <w:jc w:val="center"/>
        </w:trPr>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230538">
            <w:pPr>
              <w:widowControl/>
              <w:spacing w:line="440" w:lineRule="exact"/>
              <w:jc w:val="center"/>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序号</w:t>
            </w:r>
          </w:p>
        </w:tc>
        <w:tc>
          <w:tcPr>
            <w:tcW w:w="90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9E3EF5D">
            <w:pPr>
              <w:widowControl/>
              <w:spacing w:line="440" w:lineRule="exact"/>
              <w:jc w:val="center"/>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内容、要求</w:t>
            </w:r>
          </w:p>
        </w:tc>
      </w:tr>
      <w:tr w14:paraId="4A30A8E0">
        <w:tblPrEx>
          <w:tblCellMar>
            <w:top w:w="0" w:type="dxa"/>
            <w:left w:w="0" w:type="dxa"/>
            <w:bottom w:w="0" w:type="dxa"/>
            <w:right w:w="0" w:type="dxa"/>
          </w:tblCellMar>
        </w:tblPrEx>
        <w:trPr>
          <w:trHeight w:val="358" w:hRule="atLeast"/>
          <w:jc w:val="center"/>
        </w:trPr>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29DD7B">
            <w:pPr>
              <w:widowControl/>
              <w:spacing w:line="44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0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86D5924">
            <w:pPr>
              <w:widowControl/>
              <w:spacing w:line="360" w:lineRule="exact"/>
              <w:rPr>
                <w:rFonts w:hint="eastAsia" w:ascii="宋体" w:eastAsia="宋体" w:cs="Times New Roman"/>
                <w:color w:val="000000" w:themeColor="text1"/>
                <w:lang w:eastAsia="zh-CN"/>
                <w14:textFill>
                  <w14:solidFill>
                    <w14:schemeClr w14:val="tx1"/>
                  </w14:solidFill>
                </w14:textFill>
              </w:rPr>
            </w:pPr>
            <w:r>
              <w:rPr>
                <w:rFonts w:hint="eastAsia" w:ascii="宋体" w:cs="宋体"/>
                <w:b/>
                <w:bCs/>
                <w:color w:val="000000" w:themeColor="text1"/>
                <w14:textFill>
                  <w14:solidFill>
                    <w14:schemeClr w14:val="tx1"/>
                  </w14:solidFill>
                </w14:textFill>
              </w:rPr>
              <w:t>项目名称</w:t>
            </w:r>
            <w:r>
              <w:rPr>
                <w:rFonts w:hint="eastAsia" w:ascii="宋体" w:cs="宋体"/>
                <w:color w:val="000000" w:themeColor="text1"/>
                <w14:textFill>
                  <w14:solidFill>
                    <w14:schemeClr w14:val="tx1"/>
                  </w14:solidFill>
                </w14:textFill>
              </w:rPr>
              <w:t>：</w:t>
            </w:r>
            <w:r>
              <w:rPr>
                <w:rFonts w:hint="eastAsia" w:ascii="宋体" w:hAnsi="宋体" w:cs="宋体"/>
                <w:color w:val="000000" w:themeColor="text1"/>
                <w:lang w:eastAsia="zh-CN"/>
                <w14:textFill>
                  <w14:solidFill>
                    <w14:schemeClr w14:val="tx1"/>
                  </w14:solidFill>
                </w14:textFill>
              </w:rPr>
              <w:t>2025年仙居县华莹矿业有限公司水玻璃采购项目</w:t>
            </w:r>
          </w:p>
        </w:tc>
      </w:tr>
      <w:tr w14:paraId="6AC4A09A">
        <w:tblPrEx>
          <w:tblCellMar>
            <w:top w:w="0" w:type="dxa"/>
            <w:left w:w="0" w:type="dxa"/>
            <w:bottom w:w="0" w:type="dxa"/>
            <w:right w:w="0" w:type="dxa"/>
          </w:tblCellMar>
        </w:tblPrEx>
        <w:trPr>
          <w:trHeight w:val="357" w:hRule="atLeast"/>
          <w:jc w:val="center"/>
        </w:trPr>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628F09">
            <w:pPr>
              <w:widowControl/>
              <w:spacing w:line="440" w:lineRule="exact"/>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0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DC0F36D">
            <w:pPr>
              <w:widowControl/>
              <w:spacing w:line="360" w:lineRule="exact"/>
              <w:rPr>
                <w:rFonts w:ascii="宋体" w:cs="Times New Roman"/>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采购内容</w:t>
            </w:r>
            <w:r>
              <w:rPr>
                <w:rFonts w:hint="eastAsia" w:ascii="宋体" w:cs="宋体"/>
                <w:color w:val="000000" w:themeColor="text1"/>
                <w14:textFill>
                  <w14:solidFill>
                    <w14:schemeClr w14:val="tx1"/>
                  </w14:solidFill>
                </w14:textFill>
              </w:rPr>
              <w:t>：</w:t>
            </w:r>
            <w:r>
              <w:rPr>
                <w:rFonts w:hint="eastAsia" w:ascii="宋体" w:hAnsi="宋体" w:cs="宋体"/>
                <w:color w:val="000000" w:themeColor="text1"/>
                <w:lang w:eastAsia="zh-CN"/>
                <w14:textFill>
                  <w14:solidFill>
                    <w14:schemeClr w14:val="tx1"/>
                  </w14:solidFill>
                </w14:textFill>
              </w:rPr>
              <w:t>2025年仙居县华莹矿业有限公司水玻璃采购项目</w:t>
            </w:r>
            <w:r>
              <w:rPr>
                <w:rFonts w:hint="eastAsia" w:ascii="宋体" w:cs="宋体"/>
                <w:color w:val="000000" w:themeColor="text1"/>
                <w14:textFill>
                  <w14:solidFill>
                    <w14:schemeClr w14:val="tx1"/>
                  </w14:solidFill>
                </w14:textFill>
              </w:rPr>
              <w:t>，详见第二章采购需求。</w:t>
            </w:r>
          </w:p>
        </w:tc>
      </w:tr>
      <w:tr w14:paraId="23CC5DC6">
        <w:tblPrEx>
          <w:tblCellMar>
            <w:top w:w="0" w:type="dxa"/>
            <w:left w:w="0" w:type="dxa"/>
            <w:bottom w:w="0" w:type="dxa"/>
            <w:right w:w="0" w:type="dxa"/>
          </w:tblCellMar>
        </w:tblPrEx>
        <w:trPr>
          <w:trHeight w:val="622" w:hRule="atLeast"/>
          <w:jc w:val="center"/>
        </w:trPr>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C641AD">
            <w:pPr>
              <w:widowControl/>
              <w:spacing w:line="440" w:lineRule="exact"/>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0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EF16BC7">
            <w:pPr>
              <w:widowControl/>
              <w:spacing w:line="340" w:lineRule="exact"/>
              <w:rPr>
                <w:rFonts w:ascii="宋体" w:cs="Times New Roman"/>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投标报价及费用</w:t>
            </w:r>
            <w:r>
              <w:rPr>
                <w:rFonts w:hint="eastAsia" w:ascii="宋体" w:cs="宋体"/>
                <w:color w:val="000000" w:themeColor="text1"/>
                <w14:textFill>
                  <w14:solidFill>
                    <w14:schemeClr w14:val="tx1"/>
                  </w14:solidFill>
                </w14:textFill>
              </w:rPr>
              <w:t>：</w:t>
            </w:r>
          </w:p>
          <w:p w14:paraId="65A5D401">
            <w:pPr>
              <w:widowControl/>
              <w:spacing w:line="340" w:lineRule="exact"/>
              <w:rPr>
                <w:rFonts w:cs="Times New Roman"/>
                <w:color w:val="000000" w:themeColor="text1"/>
                <w14:textFill>
                  <w14:solidFill>
                    <w14:schemeClr w14:val="tx1"/>
                  </w14:solidFill>
                </w14:textFill>
              </w:rPr>
            </w:pPr>
            <w:r>
              <w:rPr>
                <w:rFonts w:ascii="宋体" w:cs="宋体"/>
                <w:color w:val="000000" w:themeColor="text1"/>
                <w14:textFill>
                  <w14:solidFill>
                    <w14:schemeClr w14:val="tx1"/>
                  </w14:solidFill>
                </w14:textFill>
              </w:rPr>
              <w:t>1</w:t>
            </w:r>
            <w:r>
              <w:rPr>
                <w:rFonts w:hint="eastAsia" w:ascii="宋体" w:cs="宋体"/>
                <w:color w:val="000000" w:themeColor="text1"/>
                <w14:textFill>
                  <w14:solidFill>
                    <w14:schemeClr w14:val="tx1"/>
                  </w14:solidFill>
                </w14:textFill>
              </w:rPr>
              <w:t>、</w:t>
            </w:r>
            <w:r>
              <w:rPr>
                <w:rFonts w:hint="eastAsia" w:cs="宋体"/>
                <w:color w:val="000000" w:themeColor="text1"/>
                <w14:textFill>
                  <w14:solidFill>
                    <w14:schemeClr w14:val="tx1"/>
                  </w14:solidFill>
                </w14:textFill>
              </w:rPr>
              <w:t>不论投标结果如何，投标人均应自行承担所有与投标有关的全部费用；</w:t>
            </w:r>
          </w:p>
          <w:p w14:paraId="5416B88B">
            <w:pPr>
              <w:widowControl/>
              <w:spacing w:line="340" w:lineRule="exact"/>
              <w:rPr>
                <w:rFonts w:ascii="宋体" w:cs="Times New Roman"/>
                <w:color w:val="000000" w:themeColor="text1"/>
                <w14:textFill>
                  <w14:solidFill>
                    <w14:schemeClr w14:val="tx1"/>
                  </w14:solidFill>
                </w14:textFill>
              </w:rPr>
            </w:pPr>
            <w:r>
              <w:rPr>
                <w:rFonts w:ascii="宋体" w:cs="宋体"/>
                <w:color w:val="auto"/>
                <w:highlight w:val="none"/>
              </w:rPr>
              <w:t>2</w:t>
            </w:r>
            <w:r>
              <w:rPr>
                <w:rFonts w:hint="eastAsia" w:ascii="宋体" w:cs="宋体"/>
                <w:color w:val="auto"/>
                <w:highlight w:val="none"/>
              </w:rPr>
              <w:t>、本项目代理服务费</w:t>
            </w:r>
            <w:r>
              <w:rPr>
                <w:rFonts w:ascii="宋体"/>
                <w:color w:val="auto"/>
                <w:szCs w:val="21"/>
                <w:highlight w:val="none"/>
                <w:lang w:val="zh-CN"/>
              </w:rPr>
              <w:t>按</w:t>
            </w:r>
            <w:r>
              <w:rPr>
                <w:rFonts w:hint="eastAsia" w:ascii="宋体" w:hAnsi="宋体" w:cs="宋体"/>
                <w:color w:val="auto"/>
                <w:kern w:val="0"/>
                <w:szCs w:val="21"/>
                <w:highlight w:val="none"/>
                <w:lang w:val="en-US" w:eastAsia="zh-CN"/>
              </w:rPr>
              <w:t>4000元</w:t>
            </w:r>
            <w:r>
              <w:rPr>
                <w:rFonts w:ascii="宋体"/>
                <w:color w:val="auto"/>
                <w:szCs w:val="21"/>
                <w:highlight w:val="none"/>
                <w:lang w:val="zh-CN"/>
              </w:rPr>
              <w:t>收取</w:t>
            </w:r>
            <w:r>
              <w:rPr>
                <w:rFonts w:hint="eastAsia" w:ascii="宋体"/>
                <w:color w:val="auto"/>
                <w:szCs w:val="21"/>
                <w:highlight w:val="none"/>
                <w:lang w:val="zh-CN"/>
              </w:rPr>
              <w:t>，由中标人承担</w:t>
            </w:r>
            <w:r>
              <w:rPr>
                <w:rFonts w:hint="eastAsia" w:ascii="宋体" w:cs="宋体"/>
                <w:color w:val="auto"/>
                <w:highlight w:val="none"/>
              </w:rPr>
              <w:t>。</w:t>
            </w:r>
          </w:p>
        </w:tc>
      </w:tr>
      <w:tr w14:paraId="594B0ABA">
        <w:tblPrEx>
          <w:tblCellMar>
            <w:top w:w="0" w:type="dxa"/>
            <w:left w:w="0" w:type="dxa"/>
            <w:bottom w:w="0" w:type="dxa"/>
            <w:right w:w="0" w:type="dxa"/>
          </w:tblCellMar>
        </w:tblPrEx>
        <w:trPr>
          <w:trHeight w:val="389" w:hRule="atLeast"/>
          <w:jc w:val="center"/>
        </w:trPr>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4C3AAA">
            <w:pPr>
              <w:widowControl/>
              <w:spacing w:line="440" w:lineRule="exact"/>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90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45AE6BB">
            <w:pPr>
              <w:widowControl/>
              <w:spacing w:line="360" w:lineRule="exact"/>
              <w:rPr>
                <w:rFonts w:ascii="宋体" w:cs="Times New Roman"/>
                <w:color w:val="000000" w:themeColor="text1"/>
                <w14:textFill>
                  <w14:solidFill>
                    <w14:schemeClr w14:val="tx1"/>
                  </w14:solidFill>
                </w14:textFill>
              </w:rPr>
            </w:pPr>
            <w:r>
              <w:rPr>
                <w:rFonts w:hint="eastAsia" w:ascii="宋体" w:cs="宋体"/>
                <w:b/>
                <w:bCs/>
                <w:color w:val="auto"/>
                <w:highlight w:val="none"/>
              </w:rPr>
              <w:t>投标保证金</w:t>
            </w:r>
            <w:r>
              <w:rPr>
                <w:rFonts w:hint="eastAsia" w:ascii="宋体" w:cs="宋体"/>
                <w:color w:val="auto"/>
                <w:highlight w:val="none"/>
              </w:rPr>
              <w:t>：本项目</w:t>
            </w:r>
            <w:r>
              <w:rPr>
                <w:rFonts w:hint="eastAsia" w:ascii="宋体" w:cs="宋体"/>
                <w:color w:val="auto"/>
                <w:highlight w:val="none"/>
                <w:lang w:eastAsia="zh-CN"/>
              </w:rPr>
              <w:t>投标保证金</w:t>
            </w:r>
            <w:r>
              <w:rPr>
                <w:rFonts w:hint="eastAsia" w:ascii="宋体" w:cs="宋体"/>
                <w:color w:val="auto"/>
                <w:highlight w:val="none"/>
                <w:lang w:val="en-US" w:eastAsia="zh-CN"/>
              </w:rPr>
              <w:t>5000元，递交方式：</w:t>
            </w:r>
            <w:r>
              <w:rPr>
                <w:rFonts w:hint="eastAsia" w:ascii="宋体" w:eastAsia="宋体" w:cs="宋体"/>
                <w:color w:val="000000" w:themeColor="text1"/>
                <w:lang w:eastAsia="zh-CN"/>
                <w14:textFill>
                  <w14:solidFill>
                    <w14:schemeClr w14:val="tx1"/>
                  </w14:solidFill>
                </w14:textFill>
              </w:rPr>
              <w:t>现金、</w:t>
            </w:r>
            <w:r>
              <w:rPr>
                <w:rFonts w:hint="eastAsia" w:ascii="宋体" w:eastAsia="宋体" w:cs="宋体"/>
                <w:color w:val="000000" w:themeColor="text1"/>
                <w14:textFill>
                  <w14:solidFill>
                    <w14:schemeClr w14:val="tx1"/>
                  </w14:solidFill>
                </w14:textFill>
              </w:rPr>
              <w:t>转账、电汇、银行汇票</w:t>
            </w:r>
            <w:r>
              <w:rPr>
                <w:rFonts w:hint="eastAsia" w:ascii="宋体" w:cs="宋体"/>
                <w:color w:val="auto"/>
                <w:highlight w:val="none"/>
              </w:rPr>
              <w:t>。</w:t>
            </w:r>
          </w:p>
        </w:tc>
      </w:tr>
      <w:tr w14:paraId="51A957F3">
        <w:tblPrEx>
          <w:tblCellMar>
            <w:top w:w="0" w:type="dxa"/>
            <w:left w:w="0" w:type="dxa"/>
            <w:bottom w:w="0" w:type="dxa"/>
            <w:right w:w="0" w:type="dxa"/>
          </w:tblCellMar>
        </w:tblPrEx>
        <w:trPr>
          <w:trHeight w:val="323" w:hRule="atLeast"/>
          <w:jc w:val="center"/>
        </w:trPr>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7D26FF">
            <w:pPr>
              <w:widowControl/>
              <w:spacing w:line="440" w:lineRule="exact"/>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90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411550E">
            <w:pPr>
              <w:widowControl/>
              <w:spacing w:line="360" w:lineRule="exact"/>
              <w:rPr>
                <w:rFonts w:ascii="宋体" w:cs="Times New Roman"/>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质疑与投诉：</w:t>
            </w:r>
            <w:r>
              <w:rPr>
                <w:rFonts w:hint="eastAsia" w:ascii="Times New Roman" w:hAnsi="Times New Roman" w:cs="宋体"/>
                <w:color w:val="000000" w:themeColor="text1"/>
                <w14:textFill>
                  <w14:solidFill>
                    <w14:schemeClr w14:val="tx1"/>
                  </w14:solidFill>
                </w14:textFill>
              </w:rPr>
              <w:t>投标人认为采购文件使自己的权益受到损害的，可以自获取采购文件之日或者采购文件公告期限届满之日（公告期限届满后获取采购文件的，以公告期限届满之日为准）起</w:t>
            </w:r>
            <w:r>
              <w:rPr>
                <w:rFonts w:ascii="Times New Roman" w:hAnsi="Times New Roman" w:cs="Times New Roman"/>
                <w:color w:val="000000" w:themeColor="text1"/>
                <w14:textFill>
                  <w14:solidFill>
                    <w14:schemeClr w14:val="tx1"/>
                  </w14:solidFill>
                </w14:textFill>
              </w:rPr>
              <w:t>7</w:t>
            </w:r>
            <w:r>
              <w:rPr>
                <w:rFonts w:hint="eastAsia" w:ascii="Times New Roman" w:hAnsi="Times New Roman" w:cs="宋体"/>
                <w:color w:val="000000" w:themeColor="text1"/>
                <w14:textFill>
                  <w14:solidFill>
                    <w14:schemeClr w14:val="tx1"/>
                  </w14:solidFill>
                </w14:textFill>
              </w:rPr>
              <w:t>个工作日内，对采购文件需求的以书面形式向采购人提出质疑，对其他内容的以书面形式向采购人和采购代理机构提出质疑。质疑人对采购人、采购代理机构的答复不满意或者采购人、采购代理机构未在规定的时间内作出答复的，可以在答复期满后十五个工作日内向监督管理部门投诉。投标人应在法定质疑期内一次性提出针对同一采购程序环节的质疑。</w:t>
            </w:r>
          </w:p>
        </w:tc>
      </w:tr>
      <w:tr w14:paraId="540E5411">
        <w:tblPrEx>
          <w:tblCellMar>
            <w:top w:w="0" w:type="dxa"/>
            <w:left w:w="0" w:type="dxa"/>
            <w:bottom w:w="0" w:type="dxa"/>
            <w:right w:w="0" w:type="dxa"/>
          </w:tblCellMar>
        </w:tblPrEx>
        <w:trPr>
          <w:trHeight w:val="456" w:hRule="atLeast"/>
          <w:jc w:val="center"/>
        </w:trPr>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1DEBD8">
            <w:pPr>
              <w:widowControl/>
              <w:spacing w:line="440" w:lineRule="exact"/>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90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C57904B">
            <w:pPr>
              <w:widowControl/>
              <w:spacing w:line="320" w:lineRule="exact"/>
              <w:rPr>
                <w:rFonts w:hint="default" w:eastAsia="宋体" w:cs="Times New Roman"/>
                <w:color w:val="000000" w:themeColor="text1"/>
                <w:lang w:val="en-US" w:eastAsia="zh-CN"/>
                <w14:textFill>
                  <w14:solidFill>
                    <w14:schemeClr w14:val="tx1"/>
                  </w14:solidFill>
                </w14:textFill>
              </w:rPr>
            </w:pPr>
            <w:r>
              <w:rPr>
                <w:rFonts w:hint="eastAsia" w:cs="宋体"/>
                <w:color w:val="000000" w:themeColor="text1"/>
                <w14:textFill>
                  <w14:solidFill>
                    <w14:schemeClr w14:val="tx1"/>
                  </w14:solidFill>
                </w14:textFill>
              </w:rPr>
              <w:t>投标文件份数：资格证明文件、商务资信技术标和报价标必须分别编制并分开单独装订成册。资格证明文件共</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5</w:t>
            </w:r>
            <w:r>
              <w:rPr>
                <w:color w:val="000000" w:themeColor="text1"/>
                <w:u w:val="single"/>
                <w14:textFill>
                  <w14:solidFill>
                    <w14:schemeClr w14:val="tx1"/>
                  </w14:solidFill>
                </w14:textFill>
              </w:rPr>
              <w:t xml:space="preserve"> </w:t>
            </w:r>
            <w:r>
              <w:rPr>
                <w:rFonts w:hint="eastAsia" w:cs="宋体"/>
                <w:color w:val="000000" w:themeColor="text1"/>
                <w14:textFill>
                  <w14:solidFill>
                    <w14:schemeClr w14:val="tx1"/>
                  </w14:solidFill>
                </w14:textFill>
              </w:rPr>
              <w:t>份（</w:t>
            </w:r>
            <w:r>
              <w:rPr>
                <w:color w:val="000000" w:themeColor="text1"/>
                <w:u w:val="single"/>
                <w14:textFill>
                  <w14:solidFill>
                    <w14:schemeClr w14:val="tx1"/>
                  </w14:solidFill>
                </w14:textFill>
              </w:rPr>
              <w:t xml:space="preserve"> 1 </w:t>
            </w:r>
            <w:r>
              <w:rPr>
                <w:rFonts w:hint="eastAsia" w:cs="宋体"/>
                <w:color w:val="000000" w:themeColor="text1"/>
                <w14:textFill>
                  <w14:solidFill>
                    <w14:schemeClr w14:val="tx1"/>
                  </w14:solidFill>
                </w14:textFill>
              </w:rPr>
              <w:t>正本，</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4</w:t>
            </w:r>
            <w:r>
              <w:rPr>
                <w:color w:val="000000" w:themeColor="text1"/>
                <w:u w:val="single"/>
                <w14:textFill>
                  <w14:solidFill>
                    <w14:schemeClr w14:val="tx1"/>
                  </w14:solidFill>
                </w14:textFill>
              </w:rPr>
              <w:t xml:space="preserve"> </w:t>
            </w:r>
            <w:r>
              <w:rPr>
                <w:rFonts w:hint="eastAsia" w:cs="宋体"/>
                <w:color w:val="000000" w:themeColor="text1"/>
                <w14:textFill>
                  <w14:solidFill>
                    <w14:schemeClr w14:val="tx1"/>
                  </w14:solidFill>
                </w14:textFill>
              </w:rPr>
              <w:t>副本，封装成一袋），商务资信技术标共</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5</w:t>
            </w:r>
            <w:r>
              <w:rPr>
                <w:color w:val="000000" w:themeColor="text1"/>
                <w:u w:val="single"/>
                <w14:textFill>
                  <w14:solidFill>
                    <w14:schemeClr w14:val="tx1"/>
                  </w14:solidFill>
                </w14:textFill>
              </w:rPr>
              <w:t xml:space="preserve"> </w:t>
            </w:r>
            <w:r>
              <w:rPr>
                <w:rFonts w:hint="eastAsia" w:cs="宋体"/>
                <w:color w:val="000000" w:themeColor="text1"/>
                <w14:textFill>
                  <w14:solidFill>
                    <w14:schemeClr w14:val="tx1"/>
                  </w14:solidFill>
                </w14:textFill>
              </w:rPr>
              <w:t>份（</w:t>
            </w:r>
            <w:r>
              <w:rPr>
                <w:color w:val="000000" w:themeColor="text1"/>
                <w:u w:val="single"/>
                <w14:textFill>
                  <w14:solidFill>
                    <w14:schemeClr w14:val="tx1"/>
                  </w14:solidFill>
                </w14:textFill>
              </w:rPr>
              <w:t xml:space="preserve"> 1 </w:t>
            </w:r>
            <w:r>
              <w:rPr>
                <w:rFonts w:hint="eastAsia" w:cs="宋体"/>
                <w:color w:val="000000" w:themeColor="text1"/>
                <w14:textFill>
                  <w14:solidFill>
                    <w14:schemeClr w14:val="tx1"/>
                  </w14:solidFill>
                </w14:textFill>
              </w:rPr>
              <w:t>正本，</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4</w:t>
            </w:r>
            <w:r>
              <w:rPr>
                <w:color w:val="000000" w:themeColor="text1"/>
                <w:u w:val="single"/>
                <w14:textFill>
                  <w14:solidFill>
                    <w14:schemeClr w14:val="tx1"/>
                  </w14:solidFill>
                </w14:textFill>
              </w:rPr>
              <w:t xml:space="preserve"> </w:t>
            </w:r>
            <w:r>
              <w:rPr>
                <w:rFonts w:hint="eastAsia" w:cs="宋体"/>
                <w:color w:val="000000" w:themeColor="text1"/>
                <w14:textFill>
                  <w14:solidFill>
                    <w14:schemeClr w14:val="tx1"/>
                  </w14:solidFill>
                </w14:textFill>
              </w:rPr>
              <w:t>副本，封装成一袋），报价标共</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5</w:t>
            </w:r>
            <w:r>
              <w:rPr>
                <w:color w:val="000000" w:themeColor="text1"/>
                <w:u w:val="single"/>
                <w14:textFill>
                  <w14:solidFill>
                    <w14:schemeClr w14:val="tx1"/>
                  </w14:solidFill>
                </w14:textFill>
              </w:rPr>
              <w:t xml:space="preserve"> </w:t>
            </w:r>
            <w:r>
              <w:rPr>
                <w:rFonts w:hint="eastAsia" w:cs="宋体"/>
                <w:color w:val="000000" w:themeColor="text1"/>
                <w14:textFill>
                  <w14:solidFill>
                    <w14:schemeClr w14:val="tx1"/>
                  </w14:solidFill>
                </w14:textFill>
              </w:rPr>
              <w:t>份（</w:t>
            </w:r>
            <w:r>
              <w:rPr>
                <w:color w:val="000000" w:themeColor="text1"/>
                <w:u w:val="single"/>
                <w14:textFill>
                  <w14:solidFill>
                    <w14:schemeClr w14:val="tx1"/>
                  </w14:solidFill>
                </w14:textFill>
              </w:rPr>
              <w:t xml:space="preserve"> 1 </w:t>
            </w:r>
            <w:r>
              <w:rPr>
                <w:rFonts w:hint="eastAsia" w:cs="宋体"/>
                <w:color w:val="000000" w:themeColor="text1"/>
                <w14:textFill>
                  <w14:solidFill>
                    <w14:schemeClr w14:val="tx1"/>
                  </w14:solidFill>
                </w14:textFill>
              </w:rPr>
              <w:t>正本，</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4</w:t>
            </w:r>
            <w:r>
              <w:rPr>
                <w:color w:val="000000" w:themeColor="text1"/>
                <w:u w:val="single"/>
                <w14:textFill>
                  <w14:solidFill>
                    <w14:schemeClr w14:val="tx1"/>
                  </w14:solidFill>
                </w14:textFill>
              </w:rPr>
              <w:t xml:space="preserve"> </w:t>
            </w:r>
            <w:r>
              <w:rPr>
                <w:rFonts w:hint="eastAsia" w:cs="宋体"/>
                <w:color w:val="000000" w:themeColor="text1"/>
                <w14:textFill>
                  <w14:solidFill>
                    <w14:schemeClr w14:val="tx1"/>
                  </w14:solidFill>
                </w14:textFill>
              </w:rPr>
              <w:t>副本，封装成一袋）。</w:t>
            </w:r>
          </w:p>
        </w:tc>
      </w:tr>
      <w:tr w14:paraId="63E08F31">
        <w:tblPrEx>
          <w:tblCellMar>
            <w:top w:w="0" w:type="dxa"/>
            <w:left w:w="0" w:type="dxa"/>
            <w:bottom w:w="0" w:type="dxa"/>
            <w:right w:w="0" w:type="dxa"/>
          </w:tblCellMar>
        </w:tblPrEx>
        <w:trPr>
          <w:trHeight w:val="456" w:hRule="atLeast"/>
          <w:jc w:val="center"/>
        </w:trPr>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E05FD8">
            <w:pPr>
              <w:widowControl/>
              <w:spacing w:line="440" w:lineRule="exact"/>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90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6DAD512">
            <w:pPr>
              <w:widowControl/>
              <w:spacing w:line="360" w:lineRule="exact"/>
              <w:rPr>
                <w:rFonts w:ascii="宋体" w:cs="Times New Roman"/>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投标截止时间及投标地点</w:t>
            </w:r>
            <w:r>
              <w:rPr>
                <w:rFonts w:hint="eastAsia" w:ascii="宋体" w:cs="宋体"/>
                <w:color w:val="000000" w:themeColor="text1"/>
                <w14:textFill>
                  <w14:solidFill>
                    <w14:schemeClr w14:val="tx1"/>
                  </w14:solidFill>
                </w14:textFill>
              </w:rPr>
              <w:t>：</w:t>
            </w:r>
            <w:r>
              <w:rPr>
                <w:rFonts w:hint="eastAsia" w:cs="宋体"/>
                <w:color w:val="000000" w:themeColor="text1"/>
                <w14:textFill>
                  <w14:solidFill>
                    <w14:schemeClr w14:val="tx1"/>
                  </w14:solidFill>
                </w14:textFill>
              </w:rPr>
              <w:t>投标人应</w:t>
            </w:r>
            <w:r>
              <w:rPr>
                <w:rFonts w:hint="eastAsia" w:ascii="宋体" w:hAnsi="宋体" w:cs="宋体"/>
                <w:color w:val="000000" w:themeColor="text1"/>
                <w14:textFill>
                  <w14:solidFill>
                    <w14:schemeClr w14:val="tx1"/>
                  </w14:solidFill>
                </w14:textFill>
              </w:rPr>
              <w:t>于</w:t>
            </w:r>
            <w:r>
              <w:rPr>
                <w:rFonts w:hint="eastAsia" w:ascii="宋体" w:hAnsi="宋体" w:cs="宋体"/>
                <w:color w:val="000000" w:themeColor="text1"/>
                <w:lang w:eastAsia="zh-CN"/>
                <w14:textFill>
                  <w14:solidFill>
                    <w14:schemeClr w14:val="tx1"/>
                  </w14:solidFill>
                </w14:textFill>
              </w:rPr>
              <w:t>2025年</w:t>
            </w:r>
            <w:r>
              <w:rPr>
                <w:rFonts w:hint="eastAsia" w:ascii="宋体" w:hAnsi="宋体" w:cs="宋体"/>
                <w:color w:val="000000" w:themeColor="text1"/>
                <w:u w:val="single"/>
                <w:lang w:val="en-US" w:eastAsia="zh-CN"/>
                <w14:textFill>
                  <w14:solidFill>
                    <w14:schemeClr w14:val="tx1"/>
                  </w14:solidFill>
                </w14:textFill>
              </w:rPr>
              <w:t xml:space="preserve">  月  日09时00分</w:t>
            </w:r>
            <w:r>
              <w:rPr>
                <w:rFonts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北京时间</w:t>
            </w:r>
            <w:r>
              <w:rPr>
                <w:rFonts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前将投标文件密封送交到</w:t>
            </w:r>
            <w:r>
              <w:rPr>
                <w:rFonts w:hint="eastAsia" w:ascii="宋体" w:hAnsi="宋体" w:cs="宋体"/>
                <w:color w:val="000000" w:themeColor="text1"/>
                <w:u w:val="single"/>
                <w:lang w:eastAsia="zh-CN"/>
                <w14:textFill>
                  <w14:solidFill>
                    <w14:schemeClr w14:val="tx1"/>
                  </w14:solidFill>
                </w14:textFill>
              </w:rPr>
              <w:t>浙江宏涛工程咨询管理有限公司</w:t>
            </w:r>
            <w:r>
              <w:rPr>
                <w:rFonts w:hint="eastAsia" w:ascii="宋体" w:hAnsi="宋体" w:cs="宋体"/>
                <w:color w:val="000000" w:themeColor="text1"/>
                <w:u w:val="single"/>
                <w14:textFill>
                  <w14:solidFill>
                    <w14:schemeClr w14:val="tx1"/>
                  </w14:solidFill>
                </w14:textFill>
              </w:rPr>
              <w:t>开标室（</w:t>
            </w:r>
            <w:r>
              <w:rPr>
                <w:rFonts w:hint="eastAsia" w:ascii="宋体" w:hAnsi="宋体" w:cs="宋体"/>
                <w:color w:val="000000" w:themeColor="text1"/>
                <w:u w:val="single"/>
                <w:lang w:eastAsia="zh-CN"/>
                <w14:textFill>
                  <w14:solidFill>
                    <w14:schemeClr w14:val="tx1"/>
                  </w14:solidFill>
                </w14:textFill>
              </w:rPr>
              <w:t>仙居县福应街道环城北路588号7楼</w:t>
            </w:r>
            <w:r>
              <w:rPr>
                <w:rFonts w:hint="eastAsia" w:ascii="宋体" w:hAnsi="宋体" w:cs="宋体"/>
                <w:color w:val="000000" w:themeColor="text1"/>
                <w:u w:val="single"/>
                <w14:textFill>
                  <w14:solidFill>
                    <w14:schemeClr w14:val="tx1"/>
                  </w14:solidFill>
                </w14:textFill>
              </w:rPr>
              <w:t>）</w:t>
            </w:r>
            <w:r>
              <w:rPr>
                <w:rFonts w:hint="eastAsia" w:cs="宋体"/>
                <w:color w:val="000000" w:themeColor="text1"/>
                <w14:textFill>
                  <w14:solidFill>
                    <w14:schemeClr w14:val="tx1"/>
                  </w14:solidFill>
                </w14:textFill>
              </w:rPr>
              <w:t>，逾期送达或不符合递交要求的投标文件将不予受</w:t>
            </w:r>
            <w:r>
              <w:rPr>
                <w:rFonts w:hint="eastAsia" w:cs="宋体"/>
                <w:color w:val="000000" w:themeColor="text1"/>
                <w:shd w:val="clear" w:color="auto" w:fill="FFFFFF"/>
                <w14:textFill>
                  <w14:solidFill>
                    <w14:schemeClr w14:val="tx1"/>
                  </w14:solidFill>
                </w14:textFill>
              </w:rPr>
              <w:t>理。</w:t>
            </w:r>
            <w:r>
              <w:rPr>
                <w:rFonts w:hint="eastAsia" w:cs="宋体"/>
                <w:b/>
                <w:bCs/>
                <w:color w:val="000000" w:themeColor="text1"/>
                <w14:textFill>
                  <w14:solidFill>
                    <w14:schemeClr w14:val="tx1"/>
                  </w14:solidFill>
                </w14:textFill>
              </w:rPr>
              <w:t>注：投标文件的递交按以下方式进行：（</w:t>
            </w:r>
            <w:r>
              <w:rPr>
                <w:b/>
                <w:bCs/>
                <w:color w:val="000000" w:themeColor="text1"/>
                <w14:textFill>
                  <w14:solidFill>
                    <w14:schemeClr w14:val="tx1"/>
                  </w14:solidFill>
                </w14:textFill>
              </w:rPr>
              <w:t>1</w:t>
            </w:r>
            <w:r>
              <w:rPr>
                <w:rFonts w:hint="eastAsia" w:cs="宋体"/>
                <w:b/>
                <w:bCs/>
                <w:color w:val="000000" w:themeColor="text1"/>
                <w14:textFill>
                  <w14:solidFill>
                    <w14:schemeClr w14:val="tx1"/>
                  </w14:solidFill>
                </w14:textFill>
              </w:rPr>
              <w:t>）现场递交；（</w:t>
            </w:r>
            <w:r>
              <w:rPr>
                <w:b/>
                <w:bCs/>
                <w:color w:val="000000" w:themeColor="text1"/>
                <w14:textFill>
                  <w14:solidFill>
                    <w14:schemeClr w14:val="tx1"/>
                  </w14:solidFill>
                </w14:textFill>
              </w:rPr>
              <w:t>2</w:t>
            </w:r>
            <w:r>
              <w:rPr>
                <w:rFonts w:hint="eastAsia" w:cs="宋体"/>
                <w:b/>
                <w:bCs/>
                <w:color w:val="000000" w:themeColor="text1"/>
                <w14:textFill>
                  <w14:solidFill>
                    <w14:schemeClr w14:val="tx1"/>
                  </w14:solidFill>
                </w14:textFill>
              </w:rPr>
              <w:t>）邮寄方式：接收截止时间同投标截止时间，具体接收时间以包裹实际送达时间为准；如投标文件等资料在投标截止时间后递交（含邮寄延误送达），采购组织机构将拒绝接收，责任由投标人自行承担；</w:t>
            </w:r>
            <w:r>
              <w:rPr>
                <w:rFonts w:hint="eastAsia" w:cs="宋体"/>
                <w:b/>
                <w:bCs/>
                <w:color w:val="000000" w:themeColor="text1"/>
                <w:lang w:val="zh-CN"/>
                <w14:textFill>
                  <w14:solidFill>
                    <w14:schemeClr w14:val="tx1"/>
                  </w14:solidFill>
                </w14:textFill>
              </w:rPr>
              <w:t>投标人</w:t>
            </w:r>
            <w:r>
              <w:rPr>
                <w:rFonts w:hint="eastAsia" w:cs="宋体"/>
                <w:b/>
                <w:bCs/>
                <w:color w:val="000000" w:themeColor="text1"/>
                <w14:textFill>
                  <w14:solidFill>
                    <w14:schemeClr w14:val="tx1"/>
                  </w14:solidFill>
                </w14:textFill>
              </w:rPr>
              <w:t>应自行关注快递物流信息，签收时应及时告知代理机构联系人，由代理机构人员统一负责接收投标文件并保管，并做好接收记录。邮寄地址：</w:t>
            </w:r>
            <w:r>
              <w:rPr>
                <w:rFonts w:hint="eastAsia" w:cs="宋体"/>
                <w:b/>
                <w:bCs/>
                <w:color w:val="000000" w:themeColor="text1"/>
                <w:lang w:eastAsia="zh-CN"/>
                <w14:textFill>
                  <w14:solidFill>
                    <w14:schemeClr w14:val="tx1"/>
                  </w14:solidFill>
                </w14:textFill>
              </w:rPr>
              <w:t>浙江宏涛工程咨询管理有限公司</w:t>
            </w:r>
            <w:r>
              <w:rPr>
                <w:rFonts w:hint="eastAsia" w:cs="宋体"/>
                <w:b/>
                <w:bCs/>
                <w:color w:val="000000" w:themeColor="text1"/>
                <w14:textFill>
                  <w14:solidFill>
                    <w14:schemeClr w14:val="tx1"/>
                  </w14:solidFill>
                </w14:textFill>
              </w:rPr>
              <w:t>招标代理办公室（地址：</w:t>
            </w:r>
            <w:r>
              <w:rPr>
                <w:rFonts w:hint="eastAsia" w:cs="宋体"/>
                <w:b/>
                <w:bCs/>
                <w:color w:val="000000" w:themeColor="text1"/>
                <w:lang w:eastAsia="zh-CN"/>
                <w14:textFill>
                  <w14:solidFill>
                    <w14:schemeClr w14:val="tx1"/>
                  </w14:solidFill>
                </w14:textFill>
              </w:rPr>
              <w:t>仙居县福应街道环城北路588号7楼</w:t>
            </w:r>
            <w:r>
              <w:rPr>
                <w:rFonts w:hint="eastAsia" w:cs="宋体"/>
                <w:b/>
                <w:bCs/>
                <w:color w:val="000000" w:themeColor="text1"/>
                <w14:textFill>
                  <w14:solidFill>
                    <w14:schemeClr w14:val="tx1"/>
                  </w14:solidFill>
                </w14:textFill>
              </w:rPr>
              <w:t>；联系人：</w:t>
            </w:r>
            <w:r>
              <w:rPr>
                <w:rFonts w:hint="eastAsia" w:cs="宋体"/>
                <w:b/>
                <w:bCs/>
                <w:color w:val="000000" w:themeColor="text1"/>
                <w:lang w:eastAsia="zh-CN"/>
                <w14:textFill>
                  <w14:solidFill>
                    <w14:schemeClr w14:val="tx1"/>
                  </w14:solidFill>
                </w14:textFill>
              </w:rPr>
              <w:t>陈佩廷</w:t>
            </w:r>
            <w:r>
              <w:rPr>
                <w:rFonts w:hint="eastAsia" w:cs="宋体"/>
                <w:b/>
                <w:bCs/>
                <w:color w:val="000000" w:themeColor="text1"/>
                <w14:textFill>
                  <w14:solidFill>
                    <w14:schemeClr w14:val="tx1"/>
                  </w14:solidFill>
                </w14:textFill>
              </w:rPr>
              <w:t>；联系电话：</w:t>
            </w:r>
            <w:r>
              <w:rPr>
                <w:rFonts w:hint="eastAsia"/>
                <w:b/>
                <w:bCs/>
                <w:color w:val="000000" w:themeColor="text1"/>
                <w:lang w:eastAsia="zh-CN"/>
                <w14:textFill>
                  <w14:solidFill>
                    <w14:schemeClr w14:val="tx1"/>
                  </w14:solidFill>
                </w14:textFill>
              </w:rPr>
              <w:t>18367673346</w:t>
            </w:r>
            <w:r>
              <w:rPr>
                <w:rFonts w:hint="eastAsia" w:cs="宋体"/>
                <w:b/>
                <w:bCs/>
                <w:color w:val="000000" w:themeColor="text1"/>
                <w14:textFill>
                  <w14:solidFill>
                    <w14:schemeClr w14:val="tx1"/>
                  </w14:solidFill>
                </w14:textFill>
              </w:rPr>
              <w:t>）。</w:t>
            </w:r>
          </w:p>
        </w:tc>
      </w:tr>
      <w:tr w14:paraId="62176053">
        <w:tblPrEx>
          <w:tblCellMar>
            <w:top w:w="0" w:type="dxa"/>
            <w:left w:w="0" w:type="dxa"/>
            <w:bottom w:w="0" w:type="dxa"/>
            <w:right w:w="0" w:type="dxa"/>
          </w:tblCellMar>
        </w:tblPrEx>
        <w:trPr>
          <w:trHeight w:val="456" w:hRule="atLeast"/>
          <w:jc w:val="center"/>
        </w:trPr>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9928DF">
            <w:pPr>
              <w:widowControl/>
              <w:spacing w:line="440" w:lineRule="exact"/>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9071" w:type="dxa"/>
            <w:tcBorders>
              <w:top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543C113">
            <w:pPr>
              <w:widowControl/>
              <w:spacing w:line="340" w:lineRule="exact"/>
              <w:rPr>
                <w:rFonts w:ascii="宋体" w:cs="Times New Roman"/>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开标时间及</w:t>
            </w:r>
            <w:r>
              <w:rPr>
                <w:rFonts w:hint="eastAsia" w:ascii="宋体" w:hAnsi="宋体" w:cs="宋体"/>
                <w:b/>
                <w:bCs/>
                <w:color w:val="000000" w:themeColor="text1"/>
                <w14:textFill>
                  <w14:solidFill>
                    <w14:schemeClr w14:val="tx1"/>
                  </w14:solidFill>
                </w14:textFill>
              </w:rPr>
              <w:t>开标</w:t>
            </w:r>
            <w:r>
              <w:rPr>
                <w:rFonts w:hint="eastAsia" w:ascii="宋体" w:cs="宋体"/>
                <w:b/>
                <w:bCs/>
                <w:color w:val="000000" w:themeColor="text1"/>
                <w14:textFill>
                  <w14:solidFill>
                    <w14:schemeClr w14:val="tx1"/>
                  </w14:solidFill>
                </w14:textFill>
              </w:rPr>
              <w:t>地点</w:t>
            </w:r>
            <w:r>
              <w:rPr>
                <w:rFonts w:hint="eastAsia" w:asci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本次招标将于</w:t>
            </w:r>
            <w:r>
              <w:rPr>
                <w:rFonts w:hint="eastAsia" w:ascii="宋体" w:hAnsi="宋体" w:cs="宋体"/>
                <w:color w:val="000000" w:themeColor="text1"/>
                <w:lang w:eastAsia="zh-CN"/>
                <w14:textFill>
                  <w14:solidFill>
                    <w14:schemeClr w14:val="tx1"/>
                  </w14:solidFill>
                </w14:textFill>
              </w:rPr>
              <w:t>2025年</w:t>
            </w:r>
            <w:r>
              <w:rPr>
                <w:rFonts w:hint="eastAsia" w:ascii="宋体" w:hAnsi="宋体" w:cs="宋体"/>
                <w:color w:val="000000" w:themeColor="text1"/>
                <w:u w:val="single"/>
                <w:lang w:val="en-US" w:eastAsia="zh-CN"/>
                <w14:textFill>
                  <w14:solidFill>
                    <w14:schemeClr w14:val="tx1"/>
                  </w14:solidFill>
                </w14:textFill>
              </w:rPr>
              <w:t xml:space="preserve">  月  日09时00分</w:t>
            </w:r>
            <w:r>
              <w:rPr>
                <w:rFonts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北京时间</w:t>
            </w:r>
            <w:r>
              <w:rPr>
                <w:rFonts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在</w:t>
            </w:r>
            <w:r>
              <w:rPr>
                <w:rFonts w:hint="eastAsia" w:ascii="宋体" w:hAnsi="宋体" w:cs="宋体"/>
                <w:color w:val="000000" w:themeColor="text1"/>
                <w:u w:val="single"/>
                <w:lang w:eastAsia="zh-CN"/>
                <w14:textFill>
                  <w14:solidFill>
                    <w14:schemeClr w14:val="tx1"/>
                  </w14:solidFill>
                </w14:textFill>
              </w:rPr>
              <w:t>浙江宏涛工程咨询管理有限公司</w:t>
            </w:r>
            <w:r>
              <w:rPr>
                <w:rFonts w:hint="eastAsia" w:ascii="宋体" w:hAnsi="宋体" w:cs="宋体"/>
                <w:color w:val="000000" w:themeColor="text1"/>
                <w:u w:val="single"/>
                <w14:textFill>
                  <w14:solidFill>
                    <w14:schemeClr w14:val="tx1"/>
                  </w14:solidFill>
                </w14:textFill>
              </w:rPr>
              <w:t>开标室（</w:t>
            </w:r>
            <w:r>
              <w:rPr>
                <w:rFonts w:hint="eastAsia" w:ascii="宋体" w:hAnsi="宋体" w:cs="宋体"/>
                <w:color w:val="000000" w:themeColor="text1"/>
                <w:u w:val="single"/>
                <w:lang w:eastAsia="zh-CN"/>
                <w14:textFill>
                  <w14:solidFill>
                    <w14:schemeClr w14:val="tx1"/>
                  </w14:solidFill>
                </w14:textFill>
              </w:rPr>
              <w:t>仙居县福应街道环城北路588号7楼</w:t>
            </w:r>
            <w:r>
              <w:rPr>
                <w:rFonts w:hint="eastAsia" w:ascii="宋体" w:hAnsi="宋体" w:cs="宋体"/>
                <w:color w:val="000000" w:themeColor="text1"/>
                <w:u w:val="single"/>
                <w14:textFill>
                  <w14:solidFill>
                    <w14:schemeClr w14:val="tx1"/>
                  </w14:solidFill>
                </w14:textFill>
              </w:rPr>
              <w:t>）</w:t>
            </w:r>
            <w:r>
              <w:rPr>
                <w:rFonts w:hint="eastAsia" w:ascii="宋体" w:hAnsi="宋体" w:cs="宋体"/>
                <w:color w:val="000000" w:themeColor="text1"/>
                <w14:textFill>
                  <w14:solidFill>
                    <w14:schemeClr w14:val="tx1"/>
                  </w14:solidFill>
                </w14:textFill>
              </w:rPr>
              <w:t>开标</w:t>
            </w:r>
            <w:r>
              <w:rPr>
                <w:rFonts w:hint="eastAsia" w:cs="宋体"/>
                <w:color w:val="000000" w:themeColor="text1"/>
                <w14:textFill>
                  <w14:solidFill>
                    <w14:schemeClr w14:val="tx1"/>
                  </w14:solidFill>
                </w14:textFill>
              </w:rPr>
              <w:t>。</w:t>
            </w:r>
            <w:r>
              <w:rPr>
                <w:rFonts w:hint="eastAsia" w:cs="宋体"/>
                <w:b/>
                <w:bCs/>
                <w:color w:val="000000" w:themeColor="text1"/>
                <w14:textFill>
                  <w14:solidFill>
                    <w14:schemeClr w14:val="tx1"/>
                  </w14:solidFill>
                </w14:textFill>
              </w:rPr>
              <w:t>注：本项目无需供应商代表到达现场参加开标活动，现场开标活动届时将通过钉钉直播的方式公开</w:t>
            </w:r>
            <w:r>
              <w:rPr>
                <w:rFonts w:hint="eastAsia" w:cs="宋体"/>
                <w:b/>
                <w:bCs/>
                <w:color w:val="000000" w:themeColor="text1"/>
                <w:lang w:eastAsia="zh-CN"/>
                <w14:textFill>
                  <w14:solidFill>
                    <w14:schemeClr w14:val="tx1"/>
                  </w14:solidFill>
                </w14:textFill>
              </w:rPr>
              <w:t>，</w:t>
            </w:r>
            <w:r>
              <w:rPr>
                <w:rFonts w:hint="eastAsia" w:ascii="宋体" w:hAnsi="宋体" w:cs="宋体"/>
                <w:kern w:val="0"/>
                <w:szCs w:val="21"/>
              </w:rPr>
              <w:t>（钉钉直播群号为：</w:t>
            </w:r>
            <w:r>
              <w:rPr>
                <w:rFonts w:hint="eastAsia" w:ascii="宋体" w:hAnsi="宋体" w:cs="宋体"/>
                <w:kern w:val="0"/>
                <w:szCs w:val="21"/>
                <w:highlight w:val="none"/>
                <w:lang w:val="en-US" w:eastAsia="zh-CN"/>
              </w:rPr>
              <w:t>127685010709</w:t>
            </w:r>
            <w:r>
              <w:rPr>
                <w:rFonts w:hint="eastAsia" w:ascii="宋体" w:hAnsi="宋体" w:cs="宋体"/>
                <w:kern w:val="0"/>
                <w:szCs w:val="21"/>
              </w:rPr>
              <w:t>，供应商于开标</w:t>
            </w:r>
            <w:r>
              <w:rPr>
                <w:rFonts w:hint="eastAsia" w:ascii="宋体" w:hAnsi="宋体" w:cs="宋体"/>
                <w:kern w:val="0"/>
                <w:szCs w:val="21"/>
                <w:lang w:eastAsia="zh-CN"/>
              </w:rPr>
              <w:t>截止时间前</w:t>
            </w:r>
            <w:r>
              <w:rPr>
                <w:rFonts w:hint="eastAsia" w:ascii="宋体" w:hAnsi="宋体" w:cs="宋体"/>
                <w:kern w:val="0"/>
                <w:szCs w:val="21"/>
              </w:rPr>
              <w:t>搜索群号，并申请进群）</w:t>
            </w:r>
            <w:r>
              <w:rPr>
                <w:rFonts w:hint="eastAsia" w:cs="宋体"/>
                <w:b/>
                <w:bCs/>
                <w:color w:val="000000" w:themeColor="text1"/>
                <w14:textFill>
                  <w14:solidFill>
                    <w14:schemeClr w14:val="tx1"/>
                  </w14:solidFill>
                </w14:textFill>
              </w:rPr>
              <w:t>。</w:t>
            </w:r>
          </w:p>
        </w:tc>
      </w:tr>
      <w:tr w14:paraId="08DB3306">
        <w:tblPrEx>
          <w:tblCellMar>
            <w:top w:w="0" w:type="dxa"/>
            <w:left w:w="0" w:type="dxa"/>
            <w:bottom w:w="0" w:type="dxa"/>
            <w:right w:w="0" w:type="dxa"/>
          </w:tblCellMar>
        </w:tblPrEx>
        <w:trPr>
          <w:trHeight w:val="438" w:hRule="atLeast"/>
          <w:jc w:val="center"/>
        </w:trPr>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22DE82">
            <w:pPr>
              <w:widowControl/>
              <w:spacing w:line="440" w:lineRule="exact"/>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90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1847464">
            <w:pPr>
              <w:widowControl/>
              <w:spacing w:line="360" w:lineRule="exact"/>
              <w:rPr>
                <w:rFonts w:ascii="宋体" w:cs="Times New Roman"/>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评标办法及标准</w:t>
            </w:r>
            <w:r>
              <w:rPr>
                <w:rFonts w:hint="eastAsia" w:ascii="宋体" w:cs="宋体"/>
                <w:color w:val="000000" w:themeColor="text1"/>
                <w14:textFill>
                  <w14:solidFill>
                    <w14:schemeClr w14:val="tx1"/>
                  </w14:solidFill>
                </w14:textFill>
              </w:rPr>
              <w:t>：按照招标文件第四章评标办法及评分标准</w:t>
            </w:r>
          </w:p>
        </w:tc>
      </w:tr>
      <w:tr w14:paraId="308EDF3E">
        <w:tblPrEx>
          <w:tblCellMar>
            <w:top w:w="0" w:type="dxa"/>
            <w:left w:w="0" w:type="dxa"/>
            <w:bottom w:w="0" w:type="dxa"/>
            <w:right w:w="0" w:type="dxa"/>
          </w:tblCellMar>
        </w:tblPrEx>
        <w:trPr>
          <w:trHeight w:val="433" w:hRule="atLeast"/>
          <w:jc w:val="center"/>
        </w:trPr>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790E6C">
            <w:pPr>
              <w:widowControl/>
              <w:spacing w:line="440" w:lineRule="exact"/>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90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AFA4402">
            <w:pPr>
              <w:widowControl/>
              <w:rPr>
                <w:rFonts w:ascii="宋体" w:cs="Times New Roman"/>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本项目所有公告发布网站：</w:t>
            </w:r>
            <w:r>
              <w:rPr>
                <w:rFonts w:hint="eastAsia" w:cs="宋体"/>
                <w:color w:val="000000" w:themeColor="text1"/>
                <w14:textFill>
                  <w14:solidFill>
                    <w14:schemeClr w14:val="tx1"/>
                  </w14:solidFill>
                </w14:textFill>
              </w:rPr>
              <w:t>“浙江政府采购网”（</w:t>
            </w:r>
            <w:r>
              <w:rPr>
                <w:color w:val="000000" w:themeColor="text1"/>
                <w14:textFill>
                  <w14:solidFill>
                    <w14:schemeClr w14:val="tx1"/>
                  </w14:solidFill>
                </w14:textFill>
              </w:rPr>
              <w:t>zfcg.czt.zj.gov.cn</w:t>
            </w:r>
            <w:r>
              <w:rPr>
                <w:rFonts w:hint="eastAsia" w:cs="宋体"/>
                <w:color w:val="000000" w:themeColor="text1"/>
                <w14:textFill>
                  <w14:solidFill>
                    <w14:schemeClr w14:val="tx1"/>
                  </w14:solidFill>
                </w14:textFill>
              </w:rPr>
              <w:t>）</w:t>
            </w:r>
          </w:p>
        </w:tc>
      </w:tr>
      <w:tr w14:paraId="3BC7ACE5">
        <w:tblPrEx>
          <w:tblCellMar>
            <w:top w:w="0" w:type="dxa"/>
            <w:left w:w="0" w:type="dxa"/>
            <w:bottom w:w="0" w:type="dxa"/>
            <w:right w:w="0" w:type="dxa"/>
          </w:tblCellMar>
        </w:tblPrEx>
        <w:trPr>
          <w:trHeight w:val="209" w:hRule="atLeast"/>
          <w:jc w:val="center"/>
        </w:trPr>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3E45DB">
            <w:pPr>
              <w:widowControl/>
              <w:spacing w:line="440" w:lineRule="exact"/>
              <w:jc w:val="center"/>
              <w:rPr>
                <w:color w:val="000000" w:themeColor="text1"/>
                <w14:textFill>
                  <w14:solidFill>
                    <w14:schemeClr w14:val="tx1"/>
                  </w14:solidFill>
                </w14:textFill>
              </w:rPr>
            </w:pPr>
            <w:r>
              <w:rPr>
                <w:color w:val="000000" w:themeColor="text1"/>
                <w14:textFill>
                  <w14:solidFill>
                    <w14:schemeClr w14:val="tx1"/>
                  </w14:solidFill>
                </w14:textFill>
              </w:rPr>
              <w:t>11</w:t>
            </w:r>
          </w:p>
        </w:tc>
        <w:tc>
          <w:tcPr>
            <w:tcW w:w="90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2C8F500">
            <w:pPr>
              <w:widowControl/>
              <w:spacing w:line="360" w:lineRule="exact"/>
              <w:rPr>
                <w:rFonts w:ascii="宋体" w:cs="Times New Roman"/>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签订合同时间：</w:t>
            </w:r>
            <w:r>
              <w:rPr>
                <w:rFonts w:hint="eastAsia" w:ascii="宋体" w:cs="宋体"/>
                <w:color w:val="000000" w:themeColor="text1"/>
                <w14:textFill>
                  <w14:solidFill>
                    <w14:schemeClr w14:val="tx1"/>
                  </w14:solidFill>
                </w14:textFill>
              </w:rPr>
              <w:t>中标通知书发出后</w:t>
            </w:r>
            <w:r>
              <w:rPr>
                <w:rFonts w:ascii="宋体" w:cs="宋体"/>
                <w:color w:val="000000" w:themeColor="text1"/>
                <w14:textFill>
                  <w14:solidFill>
                    <w14:schemeClr w14:val="tx1"/>
                  </w14:solidFill>
                </w14:textFill>
              </w:rPr>
              <w:t>30</w:t>
            </w:r>
            <w:r>
              <w:rPr>
                <w:rFonts w:hint="eastAsia" w:ascii="宋体" w:cs="宋体"/>
                <w:color w:val="000000" w:themeColor="text1"/>
                <w14:textFill>
                  <w14:solidFill>
                    <w14:schemeClr w14:val="tx1"/>
                  </w14:solidFill>
                </w14:textFill>
              </w:rPr>
              <w:t>天内。</w:t>
            </w:r>
          </w:p>
        </w:tc>
      </w:tr>
      <w:tr w14:paraId="3569E2F2">
        <w:tblPrEx>
          <w:tblCellMar>
            <w:top w:w="0" w:type="dxa"/>
            <w:left w:w="0" w:type="dxa"/>
            <w:bottom w:w="0" w:type="dxa"/>
            <w:right w:w="0" w:type="dxa"/>
          </w:tblCellMar>
        </w:tblPrEx>
        <w:trPr>
          <w:trHeight w:val="405" w:hRule="atLeast"/>
          <w:jc w:val="center"/>
        </w:trPr>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007D49">
            <w:pPr>
              <w:widowControl/>
              <w:spacing w:line="440" w:lineRule="exact"/>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90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D56BFE9">
            <w:pPr>
              <w:widowControl/>
              <w:spacing w:line="360" w:lineRule="exact"/>
              <w:rPr>
                <w:rFonts w:hint="default" w:ascii="宋体" w:cs="Times New Roman"/>
                <w:color w:val="000000" w:themeColor="text1"/>
                <w:lang w:val="en-US"/>
                <w14:textFill>
                  <w14:solidFill>
                    <w14:schemeClr w14:val="tx1"/>
                  </w14:solidFill>
                </w14:textFill>
              </w:rPr>
            </w:pPr>
            <w:r>
              <w:rPr>
                <w:rFonts w:hint="eastAsia" w:ascii="宋体" w:cs="宋体"/>
                <w:b/>
                <w:bCs/>
                <w:color w:val="000000" w:themeColor="text1"/>
                <w14:textFill>
                  <w14:solidFill>
                    <w14:schemeClr w14:val="tx1"/>
                  </w14:solidFill>
                </w14:textFill>
              </w:rPr>
              <w:t>履约保证金</w:t>
            </w:r>
            <w:r>
              <w:rPr>
                <w:rFonts w:hint="eastAsia" w:ascii="宋体" w:cs="宋体"/>
                <w:color w:val="000000" w:themeColor="text1"/>
                <w14:textFill>
                  <w14:solidFill>
                    <w14:schemeClr w14:val="tx1"/>
                  </w14:solidFill>
                </w14:textFill>
              </w:rPr>
              <w:t>：本项目履约保证金为合同金额的</w:t>
            </w:r>
            <w:r>
              <w:rPr>
                <w:rFonts w:hint="eastAsia" w:ascii="宋体" w:cs="宋体"/>
                <w:color w:val="000000" w:themeColor="text1"/>
                <w:lang w:val="en-US" w:eastAsia="zh-CN"/>
                <w14:textFill>
                  <w14:solidFill>
                    <w14:schemeClr w14:val="tx1"/>
                  </w14:solidFill>
                </w14:textFill>
              </w:rPr>
              <w:t>5</w:t>
            </w:r>
            <w:r>
              <w:rPr>
                <w:rFonts w:hint="eastAsia" w:ascii="宋体" w:cs="宋体"/>
                <w:color w:val="000000" w:themeColor="text1"/>
                <w14:textFill>
                  <w14:solidFill>
                    <w14:schemeClr w14:val="tx1"/>
                  </w14:solidFill>
                </w14:textFill>
              </w:rPr>
              <w:t>%，递交给</w:t>
            </w:r>
            <w:r>
              <w:rPr>
                <w:rFonts w:hint="eastAsia" w:ascii="宋体" w:cs="宋体"/>
                <w:color w:val="000000" w:themeColor="text1"/>
                <w:lang w:eastAsia="zh-CN"/>
                <w14:textFill>
                  <w14:solidFill>
                    <w14:schemeClr w14:val="tx1"/>
                  </w14:solidFill>
                </w14:textFill>
              </w:rPr>
              <w:t>采购</w:t>
            </w:r>
            <w:r>
              <w:rPr>
                <w:rFonts w:hint="eastAsia" w:ascii="宋体" w:cs="宋体"/>
                <w:color w:val="000000" w:themeColor="text1"/>
                <w14:textFill>
                  <w14:solidFill>
                    <w14:schemeClr w14:val="tx1"/>
                  </w14:solidFill>
                </w14:textFill>
              </w:rPr>
              <w:t>人（</w:t>
            </w:r>
            <w:r>
              <w:rPr>
                <w:rFonts w:hint="eastAsia" w:ascii="宋体" w:hAnsi="宋体"/>
                <w:sz w:val="21"/>
                <w:szCs w:val="21"/>
              </w:rPr>
              <w:t>供应商可以</w:t>
            </w:r>
            <w:r>
              <w:rPr>
                <w:rFonts w:hint="eastAsia" w:ascii="宋体" w:hAnsi="宋体" w:eastAsia="宋体"/>
                <w:sz w:val="21"/>
                <w:szCs w:val="21"/>
              </w:rPr>
              <w:t>以现金、</w:t>
            </w:r>
            <w:r>
              <w:rPr>
                <w:rFonts w:hint="eastAsia" w:ascii="宋体" w:hAnsi="宋体"/>
                <w:sz w:val="21"/>
                <w:szCs w:val="21"/>
              </w:rPr>
              <w:t>银行转账或</w:t>
            </w:r>
            <w:r>
              <w:rPr>
                <w:rFonts w:eastAsia="宋体" w:cs="宋体"/>
                <w:sz w:val="21"/>
                <w:szCs w:val="21"/>
              </w:rPr>
              <w:t>电汇、银行汇票</w:t>
            </w:r>
            <w:r>
              <w:rPr>
                <w:rFonts w:hint="eastAsia" w:ascii="宋体" w:hAnsi="宋体"/>
                <w:sz w:val="21"/>
                <w:szCs w:val="21"/>
              </w:rPr>
              <w:t>形式提交履约保证金</w:t>
            </w:r>
            <w:r>
              <w:rPr>
                <w:rFonts w:hint="eastAsia" w:ascii="宋体" w:cs="宋体"/>
                <w:color w:val="000000" w:themeColor="text1"/>
                <w14:textFill>
                  <w14:solidFill>
                    <w14:schemeClr w14:val="tx1"/>
                  </w14:solidFill>
                </w14:textFill>
              </w:rPr>
              <w:t>）</w:t>
            </w:r>
            <w:r>
              <w:rPr>
                <w:rFonts w:hint="eastAsia" w:ascii="宋体" w:cs="宋体"/>
                <w:color w:val="000000" w:themeColor="text1"/>
                <w:lang w:eastAsia="zh-CN"/>
                <w14:textFill>
                  <w14:solidFill>
                    <w14:schemeClr w14:val="tx1"/>
                  </w14:solidFill>
                </w14:textFill>
              </w:rPr>
              <w:t>。合同履行完毕验收通过后</w:t>
            </w:r>
            <w:r>
              <w:rPr>
                <w:rFonts w:hint="eastAsia" w:ascii="宋体" w:cs="宋体"/>
                <w:color w:val="000000" w:themeColor="text1"/>
                <w:lang w:val="en-US" w:eastAsia="zh-CN"/>
                <w14:textFill>
                  <w14:solidFill>
                    <w14:schemeClr w14:val="tx1"/>
                  </w14:solidFill>
                </w14:textFill>
              </w:rPr>
              <w:t>7个工作日内退还（不计息）。</w:t>
            </w:r>
          </w:p>
        </w:tc>
      </w:tr>
      <w:tr w14:paraId="156ADD21">
        <w:tblPrEx>
          <w:tblCellMar>
            <w:top w:w="0" w:type="dxa"/>
            <w:left w:w="0" w:type="dxa"/>
            <w:bottom w:w="0" w:type="dxa"/>
            <w:right w:w="0" w:type="dxa"/>
          </w:tblCellMar>
        </w:tblPrEx>
        <w:trPr>
          <w:trHeight w:val="397" w:hRule="atLeast"/>
          <w:jc w:val="center"/>
        </w:trPr>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114865">
            <w:pPr>
              <w:widowControl/>
              <w:spacing w:line="440" w:lineRule="exact"/>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13</w:t>
            </w:r>
          </w:p>
        </w:tc>
        <w:tc>
          <w:tcPr>
            <w:tcW w:w="90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D38CAD5">
            <w:pPr>
              <w:widowControl/>
              <w:spacing w:line="360" w:lineRule="exact"/>
              <w:rPr>
                <w:rFonts w:cs="Times New Roman"/>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投标文件有效期</w:t>
            </w:r>
            <w:r>
              <w:rPr>
                <w:rFonts w:hint="eastAsia" w:cs="宋体"/>
                <w:color w:val="000000" w:themeColor="text1"/>
                <w14:textFill>
                  <w14:solidFill>
                    <w14:schemeClr w14:val="tx1"/>
                  </w14:solidFill>
                </w14:textFill>
              </w:rPr>
              <w:t>：自投标文件提交截止之日起90天内有效。</w:t>
            </w:r>
          </w:p>
        </w:tc>
      </w:tr>
      <w:tr w14:paraId="2DACE97B">
        <w:tblPrEx>
          <w:tblCellMar>
            <w:top w:w="0" w:type="dxa"/>
            <w:left w:w="0" w:type="dxa"/>
            <w:bottom w:w="0" w:type="dxa"/>
            <w:right w:w="0" w:type="dxa"/>
          </w:tblCellMar>
        </w:tblPrEx>
        <w:trPr>
          <w:trHeight w:val="555" w:hRule="atLeast"/>
          <w:jc w:val="center"/>
        </w:trPr>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1B19ED">
            <w:pPr>
              <w:widowControl/>
              <w:spacing w:line="440" w:lineRule="exact"/>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14</w:t>
            </w:r>
          </w:p>
        </w:tc>
        <w:tc>
          <w:tcPr>
            <w:tcW w:w="90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F82D9FB">
            <w:pPr>
              <w:widowControl/>
              <w:spacing w:line="360" w:lineRule="exact"/>
              <w:rPr>
                <w:rFonts w:cs="Times New Roman"/>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解释</w:t>
            </w:r>
            <w:r>
              <w:rPr>
                <w:rFonts w:hint="eastAsia" w:cs="宋体"/>
                <w:color w:val="000000" w:themeColor="text1"/>
                <w14:textFill>
                  <w14:solidFill>
                    <w14:schemeClr w14:val="tx1"/>
                  </w14:solidFill>
                </w14:textFill>
              </w:rPr>
              <w:t>：本招标文件的解释权属于采购人和采购代理机构。</w:t>
            </w:r>
          </w:p>
        </w:tc>
      </w:tr>
      <w:tr w14:paraId="21F3F1C0">
        <w:tblPrEx>
          <w:tblCellMar>
            <w:top w:w="0" w:type="dxa"/>
            <w:left w:w="0" w:type="dxa"/>
            <w:bottom w:w="0" w:type="dxa"/>
            <w:right w:w="0" w:type="dxa"/>
          </w:tblCellMar>
        </w:tblPrEx>
        <w:trPr>
          <w:trHeight w:val="367" w:hRule="atLeast"/>
          <w:jc w:val="center"/>
        </w:trPr>
        <w:tc>
          <w:tcPr>
            <w:tcW w:w="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342D57">
            <w:pPr>
              <w:widowControl/>
              <w:spacing w:line="440" w:lineRule="exact"/>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w:t>
            </w:r>
          </w:p>
        </w:tc>
        <w:tc>
          <w:tcPr>
            <w:tcW w:w="90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A7363AA">
            <w:pPr>
              <w:widowControl/>
              <w:spacing w:line="360" w:lineRule="exact"/>
              <w:rPr>
                <w:rFonts w:hint="eastAsia" w:cs="宋体"/>
                <w:b/>
                <w:bCs/>
                <w:color w:val="000000" w:themeColor="text1"/>
                <w14:textFill>
                  <w14:solidFill>
                    <w14:schemeClr w14:val="tx1"/>
                  </w14:solidFill>
                </w14:textFill>
              </w:rPr>
            </w:pPr>
            <w:r>
              <w:rPr>
                <w:rFonts w:hint="eastAsia" w:ascii="宋体" w:hAnsi="宋体" w:cs="宋体"/>
                <w:b/>
                <w:bCs w:val="0"/>
                <w:color w:val="auto"/>
                <w:sz w:val="21"/>
                <w:szCs w:val="21"/>
                <w:lang w:val="zh-CN"/>
              </w:rPr>
              <w:t>实质性条款：</w:t>
            </w:r>
            <w:r>
              <w:rPr>
                <w:rFonts w:hint="eastAsia" w:ascii="宋体" w:hAnsi="宋体" w:cs="宋体"/>
                <w:bCs/>
                <w:color w:val="auto"/>
                <w:sz w:val="21"/>
                <w:szCs w:val="21"/>
                <w:lang w:val="zh-CN"/>
              </w:rPr>
              <w:t>带“▲”的条款是实质性条款，投标文件须作出实质性响应，否则作无效投标处理。</w:t>
            </w:r>
          </w:p>
        </w:tc>
      </w:tr>
    </w:tbl>
    <w:p w14:paraId="0804D1FD">
      <w:pPr>
        <w:widowControl/>
        <w:snapToGrid w:val="0"/>
        <w:jc w:val="center"/>
        <w:rPr>
          <w:rFonts w:cs="Times New Roman"/>
          <w:b/>
          <w:bCs/>
          <w:color w:val="000000" w:themeColor="text1"/>
          <w:sz w:val="30"/>
          <w:szCs w:val="30"/>
          <w14:textFill>
            <w14:solidFill>
              <w14:schemeClr w14:val="tx1"/>
            </w14:solidFill>
          </w14:textFill>
        </w:rPr>
      </w:pPr>
    </w:p>
    <w:p w14:paraId="37F64AC4">
      <w:pPr>
        <w:widowControl/>
        <w:snapToGrid w:val="0"/>
        <w:spacing w:beforeLines="50" w:afterLines="50"/>
        <w:jc w:val="center"/>
        <w:outlineLvl w:val="0"/>
        <w:rPr>
          <w:rFonts w:cs="Times New Roman"/>
          <w:b/>
          <w:bCs/>
          <w:color w:val="000000" w:themeColor="text1"/>
          <w:sz w:val="30"/>
          <w:szCs w:val="30"/>
          <w14:textFill>
            <w14:solidFill>
              <w14:schemeClr w14:val="tx1"/>
            </w14:solidFill>
          </w14:textFill>
        </w:rPr>
      </w:pPr>
      <w:r>
        <w:rPr>
          <w:rFonts w:hint="eastAsia" w:cs="宋体"/>
          <w:b/>
          <w:bCs/>
          <w:color w:val="000000" w:themeColor="text1"/>
          <w:sz w:val="30"/>
          <w:szCs w:val="30"/>
          <w14:textFill>
            <w14:solidFill>
              <w14:schemeClr w14:val="tx1"/>
            </w14:solidFill>
          </w14:textFill>
        </w:rPr>
        <w:t>一、总则</w:t>
      </w:r>
    </w:p>
    <w:p w14:paraId="4AC979D5">
      <w:pPr>
        <w:widowControl/>
        <w:snapToGrid w:val="0"/>
        <w:spacing w:line="340" w:lineRule="exact"/>
        <w:jc w:val="lef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（一）适用范围</w:t>
      </w:r>
    </w:p>
    <w:p w14:paraId="62840FFF">
      <w:pPr>
        <w:widowControl/>
        <w:snapToGrid w:val="0"/>
        <w:spacing w:line="340" w:lineRule="exact"/>
        <w:ind w:firstLine="420"/>
        <w:jc w:val="left"/>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本招标文件适用于“</w:t>
      </w:r>
      <w:r>
        <w:rPr>
          <w:rFonts w:hint="eastAsia" w:ascii="宋体" w:hAnsi="宋体" w:cs="宋体"/>
          <w:color w:val="000000" w:themeColor="text1"/>
          <w:lang w:eastAsia="zh-CN"/>
          <w14:textFill>
            <w14:solidFill>
              <w14:schemeClr w14:val="tx1"/>
            </w14:solidFill>
          </w14:textFill>
        </w:rPr>
        <w:t>2025年仙居县华莹矿业有限公司水玻璃采购项目</w:t>
      </w:r>
      <w:r>
        <w:rPr>
          <w:rFonts w:hint="eastAsia" w:cs="宋体"/>
          <w:color w:val="000000" w:themeColor="text1"/>
          <w14:textFill>
            <w14:solidFill>
              <w14:schemeClr w14:val="tx1"/>
            </w14:solidFill>
          </w14:textFill>
        </w:rPr>
        <w:t>”项目的招标、评标、定标、验收、合同履约、付款等（法律、法规另有规定的，从其规定）。</w:t>
      </w:r>
    </w:p>
    <w:p w14:paraId="3FC8CD87">
      <w:pPr>
        <w:widowControl/>
        <w:snapToGrid w:val="0"/>
        <w:spacing w:line="340" w:lineRule="exact"/>
        <w:jc w:val="lef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（二）定义</w:t>
      </w:r>
    </w:p>
    <w:p w14:paraId="57D1870B">
      <w:pPr>
        <w:widowControl/>
        <w:snapToGrid w:val="0"/>
        <w:spacing w:line="340" w:lineRule="exact"/>
        <w:ind w:firstLine="412"/>
        <w:jc w:val="left"/>
        <w:rPr>
          <w:rFonts w:cs="Times New Roman"/>
          <w:b/>
          <w:bCs/>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招标采购单位</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系指组织本次采购的采购人（</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招标人</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）和代理机构。</w:t>
      </w:r>
    </w:p>
    <w:p w14:paraId="093FB864">
      <w:pPr>
        <w:widowControl/>
        <w:snapToGrid w:val="0"/>
        <w:spacing w:line="340" w:lineRule="exact"/>
        <w:ind w:firstLine="412"/>
        <w:jc w:val="left"/>
        <w:rPr>
          <w:rFonts w:cs="Times New Roman"/>
          <w:b/>
          <w:bCs/>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投标人</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系指向招标采购单位提交投标文件的单位。</w:t>
      </w:r>
    </w:p>
    <w:p w14:paraId="54A24F90">
      <w:pPr>
        <w:widowControl/>
        <w:snapToGrid w:val="0"/>
        <w:spacing w:line="340" w:lineRule="exact"/>
        <w:ind w:firstLine="412"/>
        <w:jc w:val="left"/>
        <w:rPr>
          <w:rFonts w:cs="Times New Roman"/>
          <w:b/>
          <w:bCs/>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产品</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系指供方按招标文件规定，须向采购人提供的一切设备、保险、税金、备品备件、工具、手册及其它有关技术资料和材料。</w:t>
      </w:r>
    </w:p>
    <w:p w14:paraId="19A97189">
      <w:pPr>
        <w:widowControl/>
        <w:snapToGrid w:val="0"/>
        <w:spacing w:line="340" w:lineRule="exact"/>
        <w:ind w:firstLine="412"/>
        <w:jc w:val="left"/>
        <w:rPr>
          <w:rFonts w:cs="Times New Roman"/>
          <w:b/>
          <w:bCs/>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服务</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系指招标文件规定投标人须承担的安装、调试、技术协助、校准、培训、技术指导以及其他类似的义务。</w:t>
      </w:r>
    </w:p>
    <w:p w14:paraId="284CB505">
      <w:pPr>
        <w:widowControl/>
        <w:snapToGrid w:val="0"/>
        <w:spacing w:line="340" w:lineRule="exact"/>
        <w:ind w:firstLine="412"/>
        <w:jc w:val="left"/>
        <w:rPr>
          <w:rFonts w:cs="Times New Roman"/>
          <w:b/>
          <w:bCs/>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项目</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系指投标人按招标文件规定向采购人提供的产品和服务。</w:t>
      </w:r>
    </w:p>
    <w:p w14:paraId="21CF7922">
      <w:pPr>
        <w:widowControl/>
        <w:snapToGrid w:val="0"/>
        <w:spacing w:line="340" w:lineRule="exact"/>
        <w:ind w:firstLine="412"/>
        <w:jc w:val="left"/>
        <w:rPr>
          <w:rFonts w:cs="Times New Roman"/>
          <w:b/>
          <w:bCs/>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书面形式</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包括信函、传真、电子文档等。</w:t>
      </w:r>
    </w:p>
    <w:p w14:paraId="5BE6E763">
      <w:pPr>
        <w:widowControl/>
        <w:snapToGrid w:val="0"/>
        <w:spacing w:line="340" w:lineRule="exact"/>
        <w:ind w:firstLine="412"/>
        <w:jc w:val="left"/>
        <w:rPr>
          <w:rFonts w:cs="Times New Roman"/>
          <w:b/>
          <w:bCs/>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系指实质性要求条款。</w:t>
      </w:r>
    </w:p>
    <w:p w14:paraId="62BB9EA1">
      <w:pPr>
        <w:widowControl/>
        <w:snapToGrid w:val="0"/>
        <w:spacing w:line="340" w:lineRule="exact"/>
        <w:jc w:val="lef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（三）招标方式：</w:t>
      </w:r>
    </w:p>
    <w:p w14:paraId="0B7E48FA">
      <w:pPr>
        <w:widowControl/>
        <w:snapToGrid w:val="0"/>
        <w:spacing w:line="340" w:lineRule="exact"/>
        <w:ind w:firstLine="420"/>
        <w:jc w:val="left"/>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本次招标采用公开招标方式进行。</w:t>
      </w:r>
    </w:p>
    <w:p w14:paraId="5956E3C4">
      <w:pPr>
        <w:widowControl/>
        <w:snapToGrid w:val="0"/>
        <w:spacing w:line="340" w:lineRule="exact"/>
        <w:jc w:val="lef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（四）投标委托</w:t>
      </w:r>
    </w:p>
    <w:p w14:paraId="03BE7F5D">
      <w:pPr>
        <w:widowControl/>
        <w:snapToGrid w:val="0"/>
        <w:spacing w:line="340" w:lineRule="exact"/>
        <w:ind w:firstLine="420"/>
        <w:jc w:val="left"/>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如投标人代表不是法定代表人（负责人），须有法定代表人（负责人）出具的针对本项目的授权委托书。</w:t>
      </w:r>
    </w:p>
    <w:p w14:paraId="6C9157EA">
      <w:pPr>
        <w:widowControl/>
        <w:snapToGrid w:val="0"/>
        <w:spacing w:line="340" w:lineRule="exact"/>
        <w:jc w:val="lef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（五）投标费用</w:t>
      </w:r>
    </w:p>
    <w:p w14:paraId="438E3788">
      <w:pPr>
        <w:widowControl/>
        <w:snapToGrid w:val="0"/>
        <w:spacing w:line="340" w:lineRule="exact"/>
        <w:ind w:firstLine="420"/>
        <w:jc w:val="left"/>
        <w:rPr>
          <w:rFonts w:cs="Times New Roman"/>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、不论投标结果如何，投标人均应自行承担所有与投标有关的全部费用（招标文件有另外规定的除外）。</w:t>
      </w:r>
    </w:p>
    <w:p w14:paraId="7427019E">
      <w:pPr>
        <w:widowControl/>
        <w:snapToGrid w:val="0"/>
        <w:spacing w:line="340" w:lineRule="exact"/>
        <w:ind w:firstLine="420"/>
        <w:jc w:val="left"/>
        <w:rPr>
          <w:rFonts w:cs="Times New Roman"/>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、本项目招标代理服务费由中标供应商承担，具体收费标准见前附表。</w:t>
      </w:r>
    </w:p>
    <w:p w14:paraId="6F67EE11">
      <w:pPr>
        <w:widowControl/>
        <w:snapToGrid w:val="0"/>
        <w:spacing w:line="340" w:lineRule="exact"/>
        <w:outlineLvl w:val="0"/>
        <w:rPr>
          <w:rFonts w:hint="eastAsia" w:cs="宋体"/>
          <w:b/>
          <w:bCs/>
          <w:color w:val="000000" w:themeColor="text1"/>
          <w:lang w:eastAsia="zh-CN"/>
          <w14:textFill>
            <w14:solidFill>
              <w14:schemeClr w14:val="tx1"/>
            </w14:solidFill>
          </w14:textFill>
        </w:rPr>
      </w:pPr>
      <w:r>
        <w:rPr>
          <w:rFonts w:hint="eastAsia" w:cs="宋体"/>
          <w:b/>
          <w:bCs/>
          <w:color w:val="000000" w:themeColor="text1"/>
          <w14:textFill>
            <w14:solidFill>
              <w14:schemeClr w14:val="tx1"/>
            </w14:solidFill>
          </w14:textFill>
        </w:rPr>
        <w:t>（六）</w:t>
      </w:r>
      <w:r>
        <w:rPr>
          <w:rFonts w:hint="eastAsia" w:cs="宋体"/>
          <w:b/>
          <w:bCs/>
          <w:color w:val="000000" w:themeColor="text1"/>
          <w:lang w:eastAsia="zh-CN"/>
          <w14:textFill>
            <w14:solidFill>
              <w14:schemeClr w14:val="tx1"/>
            </w14:solidFill>
          </w14:textFill>
        </w:rPr>
        <w:t>投标保证金</w:t>
      </w:r>
    </w:p>
    <w:p w14:paraId="5D10F0FC">
      <w:pPr>
        <w:pStyle w:val="22"/>
        <w:rPr>
          <w:rFonts w:hint="eastAsia" w:eastAsia="宋体"/>
          <w:lang w:val="en-US" w:eastAsia="zh-CN"/>
        </w:rPr>
      </w:pPr>
      <w:r>
        <w:rPr>
          <w:rFonts w:hint="eastAsia" w:cs="宋体"/>
          <w:b/>
          <w:bCs/>
          <w:color w:val="000000" w:themeColor="text1"/>
          <w:lang w:val="en-US" w:eastAsia="zh-CN"/>
          <w14:textFill>
            <w14:solidFill>
              <w14:schemeClr w14:val="tx1"/>
            </w14:solidFill>
          </w14:textFill>
        </w:rPr>
        <w:t xml:space="preserve">  </w:t>
      </w:r>
      <w:r>
        <w:rPr>
          <w:rFonts w:hint="eastAsia" w:cs="宋体"/>
          <w:b/>
          <w:bCs/>
          <w:color w:val="auto"/>
          <w:lang w:val="en-US" w:eastAsia="zh-CN"/>
        </w:rPr>
        <w:t xml:space="preserve"> </w:t>
      </w:r>
      <w:r>
        <w:rPr>
          <w:rFonts w:hint="eastAsia" w:ascii="宋体" w:cs="宋体"/>
          <w:color w:val="auto"/>
        </w:rPr>
        <w:t>本项目</w:t>
      </w:r>
      <w:r>
        <w:rPr>
          <w:rFonts w:hint="eastAsia" w:ascii="宋体" w:cs="宋体"/>
          <w:color w:val="auto"/>
          <w:lang w:eastAsia="zh-CN"/>
        </w:rPr>
        <w:t>投标保证金</w:t>
      </w:r>
      <w:r>
        <w:rPr>
          <w:rFonts w:hint="eastAsia" w:ascii="宋体" w:cs="宋体"/>
          <w:color w:val="auto"/>
          <w:lang w:val="en-US" w:eastAsia="zh-CN"/>
        </w:rPr>
        <w:t>5000元，递交方式：</w:t>
      </w:r>
      <w:r>
        <w:rPr>
          <w:rFonts w:hint="eastAsia" w:ascii="宋体" w:eastAsia="宋体" w:cs="宋体"/>
          <w:color w:val="000000" w:themeColor="text1"/>
          <w:lang w:eastAsia="zh-CN"/>
          <w14:textFill>
            <w14:solidFill>
              <w14:schemeClr w14:val="tx1"/>
            </w14:solidFill>
          </w14:textFill>
        </w:rPr>
        <w:t>现金、</w:t>
      </w:r>
      <w:r>
        <w:rPr>
          <w:rFonts w:hint="eastAsia" w:ascii="宋体" w:eastAsia="宋体" w:cs="宋体"/>
          <w:color w:val="000000" w:themeColor="text1"/>
          <w14:textFill>
            <w14:solidFill>
              <w14:schemeClr w14:val="tx1"/>
            </w14:solidFill>
          </w14:textFill>
        </w:rPr>
        <w:t>转账、电汇、银行汇票</w:t>
      </w:r>
      <w:r>
        <w:rPr>
          <w:rFonts w:hint="eastAsia" w:ascii="宋体" w:cs="宋体"/>
          <w:color w:val="auto"/>
        </w:rPr>
        <w:t>。</w:t>
      </w:r>
      <w:r>
        <w:rPr>
          <w:rFonts w:hint="eastAsia" w:ascii="宋体" w:cs="宋体"/>
          <w:color w:val="auto"/>
          <w:lang w:eastAsia="zh-CN"/>
        </w:rPr>
        <w:t>投标保证金在中标人在签订合同后无息退还，其余未中标投标人在三个工作日内退还。</w:t>
      </w:r>
    </w:p>
    <w:p w14:paraId="221EA5C2">
      <w:pPr>
        <w:widowControl/>
        <w:snapToGrid w:val="0"/>
        <w:spacing w:line="340" w:lineRule="exact"/>
        <w:outlineLvl w:val="0"/>
      </w:pPr>
      <w:r>
        <w:rPr>
          <w:rFonts w:hint="eastAsia" w:cs="宋体"/>
          <w:b/>
          <w:bCs/>
          <w:color w:val="000000" w:themeColor="text1"/>
          <w14:textFill>
            <w14:solidFill>
              <w14:schemeClr w14:val="tx1"/>
            </w14:solidFill>
          </w14:textFill>
        </w:rPr>
        <w:t>（</w:t>
      </w:r>
      <w:r>
        <w:rPr>
          <w:rFonts w:hint="eastAsia" w:cs="宋体"/>
          <w:b/>
          <w:bCs/>
          <w:color w:val="000000" w:themeColor="text1"/>
          <w:lang w:eastAsia="zh-CN"/>
          <w14:textFill>
            <w14:solidFill>
              <w14:schemeClr w14:val="tx1"/>
            </w14:solidFill>
          </w14:textFill>
        </w:rPr>
        <w:t>七</w:t>
      </w:r>
      <w:r>
        <w:rPr>
          <w:rFonts w:hint="eastAsia" w:cs="宋体"/>
          <w:b/>
          <w:bCs/>
          <w:color w:val="000000" w:themeColor="text1"/>
          <w14:textFill>
            <w14:solidFill>
              <w14:schemeClr w14:val="tx1"/>
            </w14:solidFill>
          </w14:textFill>
        </w:rPr>
        <w:t>）合格投标人的资格要求</w:t>
      </w:r>
    </w:p>
    <w:p w14:paraId="251CCDEF">
      <w:pPr>
        <w:widowControl/>
        <w:snapToGrid w:val="0"/>
        <w:spacing w:line="340" w:lineRule="exact"/>
        <w:ind w:firstLine="420"/>
        <w:jc w:val="left"/>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符合第一章第</w:t>
      </w:r>
      <w:r>
        <w:rPr>
          <w:rFonts w:hint="eastAsia" w:cs="宋体"/>
          <w:color w:val="000000" w:themeColor="text1"/>
          <w:lang w:eastAsia="zh-CN"/>
          <w14:textFill>
            <w14:solidFill>
              <w14:schemeClr w14:val="tx1"/>
            </w14:solidFill>
          </w14:textFill>
        </w:rPr>
        <w:t>二</w:t>
      </w:r>
      <w:r>
        <w:rPr>
          <w:rFonts w:hint="eastAsia" w:cs="宋体"/>
          <w:color w:val="000000" w:themeColor="text1"/>
          <w14:textFill>
            <w14:solidFill>
              <w14:schemeClr w14:val="tx1"/>
            </w14:solidFill>
          </w14:textFill>
        </w:rPr>
        <w:t>条的规定。</w:t>
      </w:r>
    </w:p>
    <w:p w14:paraId="4B6EC8A7">
      <w:pPr>
        <w:widowControl/>
        <w:snapToGrid w:val="0"/>
        <w:spacing w:line="340" w:lineRule="exac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w:t>
      </w:r>
      <w:r>
        <w:rPr>
          <w:rFonts w:hint="eastAsia" w:cs="宋体"/>
          <w:b/>
          <w:bCs/>
          <w:color w:val="000000" w:themeColor="text1"/>
          <w:lang w:eastAsia="zh-CN"/>
          <w14:textFill>
            <w14:solidFill>
              <w14:schemeClr w14:val="tx1"/>
            </w14:solidFill>
          </w14:textFill>
        </w:rPr>
        <w:t>八</w:t>
      </w:r>
      <w:r>
        <w:rPr>
          <w:rFonts w:hint="eastAsia" w:cs="宋体"/>
          <w:b/>
          <w:bCs/>
          <w:color w:val="000000" w:themeColor="text1"/>
          <w14:textFill>
            <w14:solidFill>
              <w14:schemeClr w14:val="tx1"/>
            </w14:solidFill>
          </w14:textFill>
        </w:rPr>
        <w:t>）转包与分包</w:t>
      </w:r>
    </w:p>
    <w:p w14:paraId="68A78E6F">
      <w:pPr>
        <w:widowControl/>
        <w:snapToGrid w:val="0"/>
        <w:spacing w:line="340" w:lineRule="exact"/>
        <w:ind w:firstLine="42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本项目不允许转包或分包。</w:t>
      </w:r>
    </w:p>
    <w:p w14:paraId="0C3325E1">
      <w:pPr>
        <w:widowControl/>
        <w:snapToGrid w:val="0"/>
        <w:spacing w:line="340" w:lineRule="exac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w:t>
      </w:r>
      <w:r>
        <w:rPr>
          <w:rFonts w:hint="eastAsia" w:cs="宋体"/>
          <w:b/>
          <w:bCs/>
          <w:color w:val="000000" w:themeColor="text1"/>
          <w:lang w:eastAsia="zh-CN"/>
          <w14:textFill>
            <w14:solidFill>
              <w14:schemeClr w14:val="tx1"/>
            </w14:solidFill>
          </w14:textFill>
        </w:rPr>
        <w:t>九</w:t>
      </w:r>
      <w:r>
        <w:rPr>
          <w:rFonts w:hint="eastAsia" w:cs="宋体"/>
          <w:b/>
          <w:bCs/>
          <w:color w:val="000000" w:themeColor="text1"/>
          <w14:textFill>
            <w14:solidFill>
              <w14:schemeClr w14:val="tx1"/>
            </w14:solidFill>
          </w14:textFill>
        </w:rPr>
        <w:t>）特别说明：</w:t>
      </w:r>
    </w:p>
    <w:p w14:paraId="0ABC145F">
      <w:pPr>
        <w:widowControl/>
        <w:snapToGrid w:val="0"/>
        <w:spacing w:line="360" w:lineRule="exact"/>
        <w:ind w:firstLine="210"/>
        <w:jc w:val="left"/>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、投标人应仔细阅读招标文件所有内容，对招标文件的要求作出实质性响应，按照招标文件的要求提交投标文件，并对所提供的全部资料的真实性承担法律责任。</w:t>
      </w:r>
    </w:p>
    <w:p w14:paraId="772A3A5F">
      <w:pPr>
        <w:widowControl/>
        <w:snapToGrid w:val="0"/>
        <w:spacing w:line="340" w:lineRule="exact"/>
        <w:ind w:firstLine="21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、投标人在投标活动中提供任何虚假材料或从事其他违法活动的，其投标无效，并报监管部门查处；中标后发现的，中标人须依照《中华人民共和国消费者权益保护法》第</w:t>
      </w:r>
      <w:r>
        <w:rPr>
          <w:color w:val="000000" w:themeColor="text1"/>
          <w14:textFill>
            <w14:solidFill>
              <w14:schemeClr w14:val="tx1"/>
            </w14:solidFill>
          </w14:textFill>
        </w:rPr>
        <w:t>49</w:t>
      </w:r>
      <w:r>
        <w:rPr>
          <w:rFonts w:hint="eastAsia" w:cs="宋体"/>
          <w:color w:val="000000" w:themeColor="text1"/>
          <w14:textFill>
            <w14:solidFill>
              <w14:schemeClr w14:val="tx1"/>
            </w14:solidFill>
          </w14:textFill>
        </w:rPr>
        <w:t>条之规定双倍赔偿采购人，且民事赔偿并不免除违法投标人的行政与刑事责任。</w:t>
      </w:r>
    </w:p>
    <w:p w14:paraId="52175889">
      <w:pPr>
        <w:widowControl/>
        <w:snapToGrid w:val="0"/>
        <w:spacing w:line="340" w:lineRule="exact"/>
        <w:ind w:firstLine="422"/>
        <w:rPr>
          <w:rFonts w:cs="Times New Roman"/>
          <w:b/>
          <w:bCs/>
          <w:color w:val="000000" w:themeColor="text1"/>
          <w14:textFill>
            <w14:solidFill>
              <w14:schemeClr w14:val="tx1"/>
            </w14:solidFill>
          </w14:textFill>
        </w:rPr>
      </w:pPr>
      <w:r>
        <w:rPr>
          <w:b/>
          <w:bCs/>
          <w:color w:val="000000" w:themeColor="text1"/>
          <w14:textFill>
            <w14:solidFill>
              <w14:schemeClr w14:val="tx1"/>
            </w14:solidFill>
          </w14:textFill>
        </w:rPr>
        <w:t>3</w:t>
      </w:r>
      <w:r>
        <w:rPr>
          <w:rFonts w:hint="eastAsia" w:cs="宋体"/>
          <w:b/>
          <w:bCs/>
          <w:color w:val="000000" w:themeColor="text1"/>
          <w14:textFill>
            <w14:solidFill>
              <w14:schemeClr w14:val="tx1"/>
            </w14:solidFill>
          </w14:textFill>
        </w:rPr>
        <w:t>、投标人信用信息查询渠道及截止时点、信用信息查询记录和证据留存的具体方式、信用信息的使用规则：</w:t>
      </w:r>
    </w:p>
    <w:p w14:paraId="329709C4">
      <w:pPr>
        <w:widowControl/>
        <w:snapToGrid w:val="0"/>
        <w:spacing w:line="340" w:lineRule="exact"/>
        <w:ind w:firstLine="420"/>
        <w:rPr>
          <w:rFonts w:cs="Times New Roman"/>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①</w:t>
      </w:r>
      <w:r>
        <w:rPr>
          <w:rFonts w:ascii="宋体" w:cs="宋体"/>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查询渠道：“信用中国”（</w:t>
      </w:r>
      <w:r>
        <w:rPr>
          <w:color w:val="000000" w:themeColor="text1"/>
          <w:u w:val="single"/>
          <w14:textFill>
            <w14:solidFill>
              <w14:schemeClr w14:val="tx1"/>
            </w14:solidFill>
          </w14:textFill>
        </w:rPr>
        <w:t>www.creditchina.gov.cn</w:t>
      </w:r>
      <w:r>
        <w:rPr>
          <w:rFonts w:hint="eastAsia" w:cs="宋体"/>
          <w:color w:val="000000" w:themeColor="text1"/>
          <w14:textFill>
            <w14:solidFill>
              <w14:schemeClr w14:val="tx1"/>
            </w14:solidFill>
          </w14:textFill>
        </w:rPr>
        <w:t>）、中国政府采购网（</w:t>
      </w:r>
      <w:r>
        <w:rPr>
          <w:color w:val="000000" w:themeColor="text1"/>
          <w:u w:val="single"/>
          <w14:textFill>
            <w14:solidFill>
              <w14:schemeClr w14:val="tx1"/>
            </w14:solidFill>
          </w14:textFill>
        </w:rPr>
        <w:t>www.ccgp.gov.cn</w:t>
      </w:r>
      <w:r>
        <w:rPr>
          <w:rFonts w:hint="eastAsia" w:cs="宋体"/>
          <w:color w:val="000000" w:themeColor="text1"/>
          <w14:textFill>
            <w14:solidFill>
              <w14:schemeClr w14:val="tx1"/>
            </w14:solidFill>
          </w14:textFill>
        </w:rPr>
        <w:t>）。</w:t>
      </w:r>
    </w:p>
    <w:p w14:paraId="3951C1E1">
      <w:pPr>
        <w:widowControl/>
        <w:snapToGrid w:val="0"/>
        <w:spacing w:line="340" w:lineRule="exact"/>
        <w:ind w:firstLine="420"/>
        <w:rPr>
          <w:rFonts w:cs="Times New Roman"/>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②</w:t>
      </w:r>
      <w:r>
        <w:rPr>
          <w:rFonts w:ascii="宋体" w:cs="宋体"/>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截止时间：开标后评标前。</w:t>
      </w:r>
    </w:p>
    <w:p w14:paraId="25140D2C">
      <w:pPr>
        <w:widowControl/>
        <w:snapToGrid w:val="0"/>
        <w:spacing w:line="340" w:lineRule="exact"/>
        <w:ind w:firstLine="420"/>
        <w:rPr>
          <w:rFonts w:cs="Times New Roman"/>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③</w:t>
      </w:r>
      <w:r>
        <w:rPr>
          <w:rFonts w:ascii="宋体" w:cs="宋体"/>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信用信息查询记录和证据留存的具体方式：将在规定查询时间内打印信用信息查询记录及相关证据，并将与其他采购文件一并保存。</w:t>
      </w:r>
    </w:p>
    <w:p w14:paraId="2A7D6D57">
      <w:pPr>
        <w:widowControl/>
        <w:snapToGrid w:val="0"/>
        <w:spacing w:line="340" w:lineRule="exact"/>
        <w:ind w:firstLine="420"/>
        <w:rPr>
          <w:rFonts w:cs="Times New Roman"/>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④</w:t>
      </w:r>
      <w:r>
        <w:rPr>
          <w:rFonts w:ascii="宋体" w:cs="宋体"/>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使用规则：对列入失信被执行人、重大税收违法案件当事人名单、政府采购严重违法失信行为记录名单的供应商，拒绝其参与采购活动。</w:t>
      </w:r>
    </w:p>
    <w:p w14:paraId="7136DF63">
      <w:pPr>
        <w:widowControl/>
        <w:snapToGrid w:val="0"/>
        <w:spacing w:line="340" w:lineRule="exac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w:t>
      </w:r>
      <w:r>
        <w:rPr>
          <w:rFonts w:hint="eastAsia" w:cs="宋体"/>
          <w:b/>
          <w:bCs/>
          <w:color w:val="000000" w:themeColor="text1"/>
          <w:lang w:eastAsia="zh-CN"/>
          <w14:textFill>
            <w14:solidFill>
              <w14:schemeClr w14:val="tx1"/>
            </w14:solidFill>
          </w14:textFill>
        </w:rPr>
        <w:t>十</w:t>
      </w:r>
      <w:r>
        <w:rPr>
          <w:rFonts w:hint="eastAsia" w:cs="宋体"/>
          <w:b/>
          <w:bCs/>
          <w:color w:val="000000" w:themeColor="text1"/>
          <w14:textFill>
            <w14:solidFill>
              <w14:schemeClr w14:val="tx1"/>
            </w14:solidFill>
          </w14:textFill>
        </w:rPr>
        <w:t>）质疑和投诉</w:t>
      </w:r>
    </w:p>
    <w:p w14:paraId="09F03B4B">
      <w:pPr>
        <w:widowControl/>
        <w:snapToGrid w:val="0"/>
        <w:spacing w:line="34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、投标人认为采购文件、采购过程、中标或者成交结果使自己的权益受到损害的，可以在知道或者应知其权益受到损害之日起</w:t>
      </w:r>
      <w:r>
        <w:rPr>
          <w:color w:val="000000" w:themeColor="text1"/>
          <w14:textFill>
            <w14:solidFill>
              <w14:schemeClr w14:val="tx1"/>
            </w14:solidFill>
          </w14:textFill>
        </w:rPr>
        <w:t>7</w:t>
      </w:r>
      <w:r>
        <w:rPr>
          <w:rFonts w:hint="eastAsia" w:cs="宋体"/>
          <w:color w:val="000000" w:themeColor="text1"/>
          <w14:textFill>
            <w14:solidFill>
              <w14:schemeClr w14:val="tx1"/>
            </w14:solidFill>
          </w14:textFill>
        </w:rPr>
        <w:t>个工作日内，以书面形式向采购人、采购代理机构提出质疑。投标人对招标采购单位的质疑答复不满意或者招标采购单位未在规定时间内作出答复的，可以在答复期满后</w:t>
      </w:r>
      <w:r>
        <w:rPr>
          <w:color w:val="000000" w:themeColor="text1"/>
          <w14:textFill>
            <w14:solidFill>
              <w14:schemeClr w14:val="tx1"/>
            </w14:solidFill>
          </w14:textFill>
        </w:rPr>
        <w:t>15</w:t>
      </w:r>
      <w:r>
        <w:rPr>
          <w:rFonts w:hint="eastAsia" w:cs="宋体"/>
          <w:color w:val="000000" w:themeColor="text1"/>
          <w14:textFill>
            <w14:solidFill>
              <w14:schemeClr w14:val="tx1"/>
            </w14:solidFill>
          </w14:textFill>
        </w:rPr>
        <w:t>个工作日内向监管部门投诉。投标人应在法定质疑期内一次性提出针对同一采购程序环节的质疑。</w:t>
      </w:r>
    </w:p>
    <w:p w14:paraId="20AD31AA">
      <w:pPr>
        <w:widowControl/>
        <w:snapToGrid w:val="0"/>
        <w:spacing w:line="34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质疑、投诉应当采用书面形式，质疑书、投诉书均应明确阐述招标文件、招标过程和中标结果中使自己合法权益受到损害的实质性内容，提供相关事实、依据和证据及其来源或线索，便于有关单位调查、答复和处理。</w:t>
      </w:r>
    </w:p>
    <w:p w14:paraId="2287A36E">
      <w:pPr>
        <w:pStyle w:val="12"/>
        <w:ind w:left="0" w:leftChars="0" w:firstLine="420" w:firstLineChars="200"/>
        <w:rPr>
          <w:rFonts w:cs="Times New Roman"/>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s="宋体"/>
          <w:color w:val="000000" w:themeColor="text1"/>
          <w14:textFill>
            <w14:solidFill>
              <w14:schemeClr w14:val="tx1"/>
            </w14:solidFill>
          </w14:textFill>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5A121AB4">
      <w:pPr>
        <w:widowControl/>
        <w:snapToGrid w:val="0"/>
        <w:spacing w:beforeLines="50" w:afterLines="50"/>
        <w:jc w:val="center"/>
        <w:outlineLvl w:val="0"/>
        <w:rPr>
          <w:rFonts w:cs="Times New Roman"/>
          <w:b/>
          <w:bCs/>
          <w:color w:val="000000" w:themeColor="text1"/>
          <w:sz w:val="30"/>
          <w:szCs w:val="30"/>
          <w14:textFill>
            <w14:solidFill>
              <w14:schemeClr w14:val="tx1"/>
            </w14:solidFill>
          </w14:textFill>
        </w:rPr>
      </w:pPr>
      <w:r>
        <w:rPr>
          <w:rFonts w:hint="eastAsia" w:cs="宋体"/>
          <w:b/>
          <w:bCs/>
          <w:color w:val="000000" w:themeColor="text1"/>
          <w:sz w:val="30"/>
          <w:szCs w:val="30"/>
          <w14:textFill>
            <w14:solidFill>
              <w14:schemeClr w14:val="tx1"/>
            </w14:solidFill>
          </w14:textFill>
        </w:rPr>
        <w:t>二、招标文件</w:t>
      </w:r>
    </w:p>
    <w:p w14:paraId="11163B90">
      <w:pPr>
        <w:widowControl/>
        <w:snapToGrid w:val="0"/>
        <w:spacing w:line="340" w:lineRule="exact"/>
        <w:jc w:val="left"/>
        <w:outlineLvl w:val="0"/>
        <w:rPr>
          <w:rFonts w:cs="Times New Roman"/>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（一）招标文件由招标文件总目录所列内容组成。</w:t>
      </w:r>
    </w:p>
    <w:p w14:paraId="3C20F92F">
      <w:pPr>
        <w:widowControl/>
        <w:snapToGrid w:val="0"/>
        <w:spacing w:line="340" w:lineRule="exact"/>
        <w:jc w:val="lef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（二）招标文件的澄清与修改</w:t>
      </w:r>
    </w:p>
    <w:p w14:paraId="6C4039AA">
      <w:pPr>
        <w:widowControl/>
        <w:snapToGrid w:val="0"/>
        <w:spacing w:line="340" w:lineRule="exact"/>
        <w:ind w:firstLine="420"/>
        <w:jc w:val="left"/>
        <w:rPr>
          <w:rFonts w:cs="Times New Roman"/>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、招标采购单位可视采购具体情况对已发出的招标文件进行必要的澄清或者修改。澄清或者修改的内容可能影响投标文件编制的，采购人或者采购组织机构应当在投标截止时间至少</w:t>
      </w:r>
      <w:r>
        <w:rPr>
          <w:color w:val="000000" w:themeColor="text1"/>
          <w14:textFill>
            <w14:solidFill>
              <w14:schemeClr w14:val="tx1"/>
            </w14:solidFill>
          </w14:textFill>
        </w:rPr>
        <w:t>15</w:t>
      </w:r>
      <w:r>
        <w:rPr>
          <w:rFonts w:hint="eastAsia" w:cs="宋体"/>
          <w:color w:val="000000" w:themeColor="text1"/>
          <w14:textFill>
            <w14:solidFill>
              <w14:schemeClr w14:val="tx1"/>
            </w14:solidFill>
          </w14:textFill>
        </w:rPr>
        <w:t>日前，在原公告发布媒体上发布澄清或更正公告，澄清或者修改的内容作为招标文件的组成部分；不足</w:t>
      </w:r>
      <w:r>
        <w:rPr>
          <w:color w:val="000000" w:themeColor="text1"/>
          <w14:textFill>
            <w14:solidFill>
              <w14:schemeClr w14:val="tx1"/>
            </w14:solidFill>
          </w14:textFill>
        </w:rPr>
        <w:t>15</w:t>
      </w:r>
      <w:r>
        <w:rPr>
          <w:rFonts w:hint="eastAsia" w:cs="宋体"/>
          <w:color w:val="000000" w:themeColor="text1"/>
          <w14:textFill>
            <w14:solidFill>
              <w14:schemeClr w14:val="tx1"/>
            </w14:solidFill>
          </w14:textFill>
        </w:rPr>
        <w:t>日的，采购人或者采购组织机构应当顺延提交投标文件的截止时间。</w:t>
      </w:r>
    </w:p>
    <w:p w14:paraId="587B259D">
      <w:pPr>
        <w:widowControl/>
        <w:snapToGrid w:val="0"/>
        <w:spacing w:line="36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、招标文件澄清、答复、修改、补充的内容为招标文件的组成部分。</w:t>
      </w:r>
      <w:r>
        <w:rPr>
          <w:rFonts w:hint="eastAsia" w:ascii="宋体" w:hAnsi="宋体" w:cs="宋体"/>
          <w:color w:val="000000" w:themeColor="text1"/>
          <w14:textFill>
            <w14:solidFill>
              <w14:schemeClr w14:val="tx1"/>
            </w14:solidFill>
          </w14:textFill>
        </w:rPr>
        <w:t>供应商需按照澄清</w:t>
      </w:r>
      <w:r>
        <w:rPr>
          <w:rFonts w:hint="eastAsia" w:cs="宋体"/>
          <w:color w:val="000000" w:themeColor="text1"/>
          <w14:textFill>
            <w14:solidFill>
              <w14:schemeClr w14:val="tx1"/>
            </w14:solidFill>
          </w14:textFill>
        </w:rPr>
        <w:t>、答复</w:t>
      </w:r>
      <w:r>
        <w:rPr>
          <w:rFonts w:hint="eastAsia" w:ascii="宋体" w:hAnsi="宋体" w:cs="宋体"/>
          <w:color w:val="000000" w:themeColor="text1"/>
          <w14:textFill>
            <w14:solidFill>
              <w14:schemeClr w14:val="tx1"/>
            </w14:solidFill>
          </w14:textFill>
        </w:rPr>
        <w:t>、修改、补充文件的要求编辑投标文件，供应商没有作出实质性响应所造成的后果，由供应商自己承担。</w:t>
      </w:r>
      <w:r>
        <w:rPr>
          <w:rFonts w:hint="eastAsia" w:cs="宋体"/>
          <w:color w:val="000000" w:themeColor="text1"/>
          <w14:textFill>
            <w14:solidFill>
              <w14:schemeClr w14:val="tx1"/>
            </w14:solidFill>
          </w14:textFill>
        </w:rPr>
        <w:t>当招标文件与招标文件的答复、澄清、修改、补充通知（文件）就同一内容的表述不一致时，以最后发出的公告内容为准。</w:t>
      </w:r>
    </w:p>
    <w:p w14:paraId="489BD9EE">
      <w:pPr>
        <w:widowControl/>
        <w:snapToGrid w:val="0"/>
        <w:spacing w:beforeLines="50" w:afterLines="50"/>
        <w:jc w:val="center"/>
        <w:outlineLvl w:val="0"/>
        <w:rPr>
          <w:rFonts w:cs="Times New Roman"/>
          <w:b/>
          <w:bCs/>
          <w:color w:val="000000" w:themeColor="text1"/>
          <w:sz w:val="30"/>
          <w:szCs w:val="30"/>
          <w14:textFill>
            <w14:solidFill>
              <w14:schemeClr w14:val="tx1"/>
            </w14:solidFill>
          </w14:textFill>
        </w:rPr>
      </w:pPr>
      <w:r>
        <w:rPr>
          <w:rFonts w:hint="eastAsia" w:cs="宋体"/>
          <w:b/>
          <w:bCs/>
          <w:color w:val="000000" w:themeColor="text1"/>
          <w:sz w:val="30"/>
          <w:szCs w:val="30"/>
          <w14:textFill>
            <w14:solidFill>
              <w14:schemeClr w14:val="tx1"/>
            </w14:solidFill>
          </w14:textFill>
        </w:rPr>
        <w:t>三、投标文件的编制</w:t>
      </w:r>
    </w:p>
    <w:p w14:paraId="3534E4B4">
      <w:pPr>
        <w:widowControl/>
        <w:snapToGrid w:val="0"/>
        <w:spacing w:line="340" w:lineRule="exact"/>
        <w:jc w:val="lef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w:t>
      </w:r>
      <w:r>
        <w:rPr>
          <w:rFonts w:hint="eastAsia" w:cs="宋体"/>
          <w:color w:val="000000" w:themeColor="text1"/>
          <w14:textFill>
            <w14:solidFill>
              <w14:schemeClr w14:val="tx1"/>
            </w14:solidFill>
          </w14:textFill>
        </w:rPr>
        <w:t>一</w:t>
      </w:r>
      <w:r>
        <w:rPr>
          <w:rFonts w:hint="eastAsia" w:cs="宋体"/>
          <w:b/>
          <w:bCs/>
          <w:color w:val="000000" w:themeColor="text1"/>
          <w14:textFill>
            <w14:solidFill>
              <w14:schemeClr w14:val="tx1"/>
            </w14:solidFill>
          </w14:textFill>
        </w:rPr>
        <w:t>）投标文件的组成</w:t>
      </w:r>
    </w:p>
    <w:p w14:paraId="1CF82064">
      <w:pPr>
        <w:widowControl/>
        <w:snapToGrid w:val="0"/>
        <w:spacing w:line="340" w:lineRule="exact"/>
        <w:jc w:val="left"/>
        <w:rPr>
          <w:rFonts w:cs="Times New Roman"/>
          <w:color w:val="000000" w:themeColor="text1"/>
          <w14:textFill>
            <w14:solidFill>
              <w14:schemeClr w14:val="tx1"/>
            </w14:solidFill>
          </w14:textFill>
        </w:rPr>
      </w:pPr>
      <w:r>
        <w:rPr>
          <w:b/>
          <w:bCs/>
          <w:color w:val="000000" w:themeColor="text1"/>
          <w14:textFill>
            <w14:solidFill>
              <w14:schemeClr w14:val="tx1"/>
            </w14:solidFill>
          </w14:textFill>
        </w:rPr>
        <w:t>[</w:t>
      </w:r>
      <w:r>
        <w:rPr>
          <w:rFonts w:hint="eastAsia" w:cs="宋体"/>
          <w:b/>
          <w:bCs/>
          <w:color w:val="000000" w:themeColor="text1"/>
          <w:u w:val="single"/>
          <w14:textFill>
            <w14:solidFill>
              <w14:schemeClr w14:val="tx1"/>
            </w14:solidFill>
          </w14:textFill>
        </w:rPr>
        <w:t>特别提示：投标文件中所有证书证件等证明材料复印件均应加盖单位公章，否则可能影响评分。</w:t>
      </w:r>
      <w:r>
        <w:rPr>
          <w:b/>
          <w:bCs/>
          <w:color w:val="000000" w:themeColor="text1"/>
          <w14:textFill>
            <w14:solidFill>
              <w14:schemeClr w14:val="tx1"/>
            </w14:solidFill>
          </w14:textFill>
        </w:rPr>
        <w:t>]</w:t>
      </w:r>
    </w:p>
    <w:p w14:paraId="4C9F05BB">
      <w:pPr>
        <w:widowControl/>
        <w:snapToGrid w:val="0"/>
        <w:spacing w:line="340" w:lineRule="exact"/>
        <w:ind w:firstLine="422" w:firstLineChars="200"/>
        <w:jc w:val="left"/>
        <w:rPr>
          <w:rFonts w:cs="Times New Roman"/>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投标文件由资格证明文件、商务资信技术标和报价标三部分组成（注：除报价标外其余一律不准出现报价）</w:t>
      </w:r>
      <w:r>
        <w:rPr>
          <w:rFonts w:hint="eastAsia" w:cs="宋体"/>
          <w:color w:val="000000" w:themeColor="text1"/>
          <w14:textFill>
            <w14:solidFill>
              <w14:schemeClr w14:val="tx1"/>
            </w14:solidFill>
          </w14:textFill>
        </w:rPr>
        <w:t>，具体内容如下：</w:t>
      </w:r>
    </w:p>
    <w:p w14:paraId="4FE64A1B">
      <w:pPr>
        <w:widowControl/>
        <w:snapToGrid w:val="0"/>
        <w:spacing w:line="340" w:lineRule="exact"/>
        <w:ind w:firstLine="210"/>
        <w:jc w:val="left"/>
        <w:rPr>
          <w:rFonts w:ascii="宋体" w:cs="Times New Roman"/>
          <w:b/>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b/>
          <w:bCs/>
          <w:color w:val="000000" w:themeColor="text1"/>
          <w14:textFill>
            <w14:solidFill>
              <w14:schemeClr w14:val="tx1"/>
            </w14:solidFill>
          </w14:textFill>
        </w:rPr>
        <w:t>1</w:t>
      </w:r>
      <w:r>
        <w:rPr>
          <w:rFonts w:hint="eastAsia" w:ascii="宋体" w:hAnsi="宋体" w:cs="宋体"/>
          <w:b/>
          <w:bCs/>
          <w:color w:val="000000" w:themeColor="text1"/>
          <w14:textFill>
            <w14:solidFill>
              <w14:schemeClr w14:val="tx1"/>
            </w14:solidFill>
          </w14:textFill>
        </w:rPr>
        <w:t>、资格证明文件</w:t>
      </w:r>
      <w:r>
        <w:rPr>
          <w:rFonts w:hint="eastAsia" w:ascii="宋体" w:hAnsi="宋体" w:cs="宋体"/>
          <w:b/>
          <w:bCs/>
          <w:color w:val="000000" w:themeColor="text1"/>
          <w:lang w:eastAsia="zh-CN"/>
          <w14:textFill>
            <w14:solidFill>
              <w14:schemeClr w14:val="tx1"/>
            </w14:solidFill>
          </w14:textFill>
        </w:rPr>
        <w:t>的组成</w:t>
      </w:r>
      <w:r>
        <w:rPr>
          <w:rFonts w:hint="eastAsia" w:ascii="宋体" w:hAnsi="宋体" w:cs="宋体"/>
          <w:b/>
          <w:bCs/>
          <w:color w:val="000000" w:themeColor="text1"/>
          <w14:textFill>
            <w14:solidFill>
              <w14:schemeClr w14:val="tx1"/>
            </w14:solidFill>
          </w14:textFill>
        </w:rPr>
        <w:t>：</w:t>
      </w:r>
    </w:p>
    <w:p w14:paraId="46518663">
      <w:pPr>
        <w:widowControl/>
        <w:adjustRightInd w:val="0"/>
        <w:snapToGrid w:val="0"/>
        <w:spacing w:line="340" w:lineRule="exact"/>
        <w:ind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投标声明书；（见附件）</w:t>
      </w:r>
    </w:p>
    <w:p w14:paraId="1ABE5746">
      <w:pPr>
        <w:widowControl/>
        <w:adjustRightInd w:val="0"/>
        <w:snapToGrid w:val="0"/>
        <w:spacing w:line="340" w:lineRule="exact"/>
        <w:ind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授权委托书（法定代表人或营业执照中负责人亲自办理投标事宜的，提供法定代表人或营业执照中负责人有效的身份证)；（见附件）</w:t>
      </w:r>
    </w:p>
    <w:p w14:paraId="5D88DE06">
      <w:pPr>
        <w:widowControl/>
        <w:adjustRightInd w:val="0"/>
        <w:snapToGrid w:val="0"/>
        <w:spacing w:line="340" w:lineRule="exact"/>
        <w:ind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有效的营业执照（如事业单位参加投标的，则提供有效的《事业单位法人证书》）；</w:t>
      </w:r>
    </w:p>
    <w:p w14:paraId="4E658B88">
      <w:pPr>
        <w:widowControl/>
        <w:adjustRightInd w:val="0"/>
        <w:snapToGrid w:val="0"/>
        <w:spacing w:line="340" w:lineRule="exact"/>
        <w:ind w:firstLine="420"/>
        <w:jc w:val="left"/>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具有良好的财务状况、</w:t>
      </w:r>
      <w:r>
        <w:rPr>
          <w:rFonts w:hint="eastAsia" w:ascii="宋体" w:hAnsi="宋体" w:eastAsia="宋体" w:cs="宋体"/>
          <w:color w:val="000000" w:themeColor="text1"/>
          <w14:textFill>
            <w14:solidFill>
              <w14:schemeClr w14:val="tx1"/>
            </w14:solidFill>
          </w14:textFill>
        </w:rPr>
        <w:t>依法缴纳税收和社会保障资金</w:t>
      </w:r>
      <w:r>
        <w:rPr>
          <w:rFonts w:hint="eastAsia" w:ascii="宋体" w:hAnsi="宋体" w:eastAsia="宋体" w:cs="宋体"/>
          <w:color w:val="000000" w:themeColor="text1"/>
          <w:lang w:val="en-US" w:eastAsia="zh-CN"/>
          <w14:textFill>
            <w14:solidFill>
              <w14:schemeClr w14:val="tx1"/>
            </w14:solidFill>
          </w14:textFill>
        </w:rPr>
        <w:t>的承诺函；</w:t>
      </w:r>
      <w:r>
        <w:rPr>
          <w:rFonts w:hint="eastAsia" w:ascii="宋体" w:hAnsi="宋体" w:eastAsia="宋体" w:cs="宋体"/>
          <w:color w:val="000000" w:themeColor="text1"/>
          <w14:textFill>
            <w14:solidFill>
              <w14:schemeClr w14:val="tx1"/>
            </w14:solidFill>
          </w14:textFill>
        </w:rPr>
        <w:t>（见附件）</w:t>
      </w:r>
    </w:p>
    <w:p w14:paraId="677593D7">
      <w:pPr>
        <w:widowControl/>
        <w:adjustRightInd w:val="0"/>
        <w:snapToGrid w:val="0"/>
        <w:spacing w:line="340" w:lineRule="exact"/>
        <w:ind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具有履行合同所必需设备和专业技术能力的承诺函；（见附件）</w:t>
      </w:r>
    </w:p>
    <w:p w14:paraId="5ED39938">
      <w:pPr>
        <w:widowControl/>
        <w:adjustRightInd w:val="0"/>
        <w:snapToGrid w:val="0"/>
        <w:spacing w:line="340" w:lineRule="exact"/>
        <w:ind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zh-CN" w:eastAsia="zh-CN"/>
          <w14:textFill>
            <w14:solidFill>
              <w14:schemeClr w14:val="tx1"/>
            </w14:solidFill>
          </w14:textFill>
        </w:rPr>
        <w:t>无重大违法记录声明书</w:t>
      </w:r>
      <w:r>
        <w:rPr>
          <w:rFonts w:hint="eastAsia" w:ascii="宋体" w:hAnsi="宋体" w:eastAsia="宋体" w:cs="宋体"/>
          <w:color w:val="000000" w:themeColor="text1"/>
          <w14:textFill>
            <w14:solidFill>
              <w14:schemeClr w14:val="tx1"/>
            </w14:solidFill>
          </w14:textFill>
        </w:rPr>
        <w:t>；（见附件）</w:t>
      </w:r>
    </w:p>
    <w:p w14:paraId="516B6BE8">
      <w:pPr>
        <w:widowControl/>
        <w:adjustRightInd w:val="0"/>
        <w:snapToGrid w:val="0"/>
        <w:spacing w:line="340" w:lineRule="exact"/>
        <w:ind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提供招标公告中符合项目特定资格要求的有效资质证书（如有要求的，必须提供）。</w:t>
      </w:r>
    </w:p>
    <w:p w14:paraId="060DDB2A">
      <w:pPr>
        <w:widowControl/>
        <w:snapToGrid w:val="0"/>
        <w:spacing w:line="340" w:lineRule="exact"/>
        <w:ind w:firstLine="420"/>
        <w:jc w:val="left"/>
        <w:rPr>
          <w:rFonts w:ascii="宋体" w:cs="Times New Roman"/>
          <w:b/>
          <w:bCs/>
          <w:color w:val="000000" w:themeColor="text1"/>
          <w14:textFill>
            <w14:solidFill>
              <w14:schemeClr w14:val="tx1"/>
            </w14:solidFill>
          </w14:textFill>
        </w:rPr>
      </w:pPr>
      <w:r>
        <w:rPr>
          <w:rFonts w:ascii="宋体" w:hAnsi="宋体" w:cs="宋体"/>
          <w:b/>
          <w:bCs/>
          <w:color w:val="000000" w:themeColor="text1"/>
          <w14:textFill>
            <w14:solidFill>
              <w14:schemeClr w14:val="tx1"/>
            </w14:solidFill>
          </w14:textFill>
        </w:rPr>
        <w:t>2</w:t>
      </w:r>
      <w:r>
        <w:rPr>
          <w:rFonts w:hint="eastAsia" w:ascii="宋体" w:hAnsi="宋体" w:cs="宋体"/>
          <w:b/>
          <w:bCs/>
          <w:color w:val="000000" w:themeColor="text1"/>
          <w14:textFill>
            <w14:solidFill>
              <w14:schemeClr w14:val="tx1"/>
            </w14:solidFill>
          </w14:textFill>
        </w:rPr>
        <w:t>、商务</w:t>
      </w:r>
      <w:r>
        <w:rPr>
          <w:rFonts w:hint="eastAsia" w:ascii="宋体" w:hAnsi="宋体" w:cs="宋体"/>
          <w:b/>
          <w:bCs/>
          <w:color w:val="000000" w:themeColor="text1"/>
          <w:lang w:eastAsia="zh-CN"/>
          <w14:textFill>
            <w14:solidFill>
              <w14:schemeClr w14:val="tx1"/>
            </w14:solidFill>
          </w14:textFill>
        </w:rPr>
        <w:t>与技术文件的组成</w:t>
      </w:r>
      <w:r>
        <w:rPr>
          <w:rFonts w:hint="eastAsia" w:ascii="宋体" w:hAnsi="宋体" w:cs="宋体"/>
          <w:b/>
          <w:bCs/>
          <w:color w:val="000000" w:themeColor="text1"/>
          <w14:textFill>
            <w14:solidFill>
              <w14:schemeClr w14:val="tx1"/>
            </w14:solidFill>
          </w14:textFill>
        </w:rPr>
        <w:t>：</w:t>
      </w:r>
    </w:p>
    <w:p w14:paraId="03A1DA87">
      <w:pPr>
        <w:widowControl/>
        <w:adjustRightInd w:val="0"/>
        <w:snapToGrid w:val="0"/>
        <w:spacing w:line="240" w:lineRule="auto"/>
        <w:ind w:firstLine="420"/>
        <w:jc w:val="left"/>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）投标人</w:t>
      </w:r>
      <w:r>
        <w:rPr>
          <w:rFonts w:hint="eastAsia" w:ascii="宋体" w:hAnsi="宋体" w:eastAsia="宋体" w:cs="宋体"/>
          <w:color w:val="000000" w:themeColor="text1"/>
          <w:lang w:val="en-US" w:eastAsia="zh-CN"/>
          <w14:textFill>
            <w14:solidFill>
              <w14:schemeClr w14:val="tx1"/>
            </w14:solidFill>
          </w14:textFill>
        </w:rPr>
        <w:t>基本情况表</w:t>
      </w:r>
      <w:r>
        <w:rPr>
          <w:rFonts w:hint="eastAsia" w:ascii="宋体" w:hAnsi="宋体" w:eastAsia="宋体" w:cs="宋体"/>
          <w:color w:val="000000" w:themeColor="text1"/>
          <w:lang w:eastAsia="zh-CN"/>
          <w14:textFill>
            <w14:solidFill>
              <w14:schemeClr w14:val="tx1"/>
            </w14:solidFill>
          </w14:textFill>
        </w:rPr>
        <w:t>；（见附件）</w:t>
      </w:r>
    </w:p>
    <w:p w14:paraId="0DD243AF">
      <w:pPr>
        <w:widowControl/>
        <w:adjustRightInd w:val="0"/>
        <w:snapToGrid w:val="0"/>
        <w:spacing w:line="240" w:lineRule="auto"/>
        <w:ind w:firstLine="420"/>
        <w:jc w:val="left"/>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lang w:eastAsia="zh-CN"/>
          <w14:textFill>
            <w14:solidFill>
              <w14:schemeClr w14:val="tx1"/>
            </w14:solidFill>
          </w14:textFill>
        </w:rPr>
        <w:t>）商务响应表；（见附件）</w:t>
      </w:r>
    </w:p>
    <w:p w14:paraId="7E4C6612">
      <w:pPr>
        <w:widowControl/>
        <w:adjustRightInd w:val="0"/>
        <w:snapToGrid w:val="0"/>
        <w:spacing w:line="240" w:lineRule="auto"/>
        <w:ind w:firstLine="420"/>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3）投标人同类项目业绩情况表</w:t>
      </w:r>
      <w:r>
        <w:rPr>
          <w:rFonts w:hint="eastAsia" w:ascii="宋体" w:hAnsi="宋体" w:eastAsia="宋体" w:cs="宋体"/>
          <w:color w:val="000000" w:themeColor="text1"/>
          <w:lang w:eastAsia="zh-CN"/>
          <w14:textFill>
            <w14:solidFill>
              <w14:schemeClr w14:val="tx1"/>
            </w14:solidFill>
          </w14:textFill>
        </w:rPr>
        <w:t>；（见附件）</w:t>
      </w:r>
    </w:p>
    <w:p w14:paraId="2C5681AF">
      <w:pPr>
        <w:widowControl/>
        <w:adjustRightInd w:val="0"/>
        <w:snapToGrid w:val="0"/>
        <w:spacing w:line="240" w:lineRule="auto"/>
        <w:ind w:firstLine="420"/>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cs="宋体"/>
          <w:color w:val="000000" w:themeColor="text1"/>
          <w:lang w:eastAsia="zh-CN"/>
          <w14:textFill>
            <w14:solidFill>
              <w14:schemeClr w14:val="tx1"/>
            </w14:solidFill>
          </w14:textFill>
        </w:rPr>
        <w:t>产品供货清单</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（见附件）</w:t>
      </w:r>
    </w:p>
    <w:p w14:paraId="7878D260">
      <w:pPr>
        <w:widowControl/>
        <w:adjustRightInd w:val="0"/>
        <w:snapToGrid w:val="0"/>
        <w:spacing w:line="240" w:lineRule="auto"/>
        <w:ind w:firstLine="420"/>
        <w:jc w:val="left"/>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供应商根据评分办法编制的各项内容（缺项的得0分）；</w:t>
      </w:r>
    </w:p>
    <w:p w14:paraId="2DFE7FF7">
      <w:pPr>
        <w:widowControl/>
        <w:adjustRightInd w:val="0"/>
        <w:snapToGrid w:val="0"/>
        <w:spacing w:line="240" w:lineRule="auto"/>
        <w:ind w:firstLine="420"/>
        <w:jc w:val="left"/>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lang w:eastAsia="zh-CN"/>
          <w14:textFill>
            <w14:solidFill>
              <w14:schemeClr w14:val="tx1"/>
            </w14:solidFill>
          </w14:textFill>
        </w:rPr>
        <w:t>）投标人认为需要提供的其他资料（包括可能影响投标人商务与技术文件评分的各类证明材料）。</w:t>
      </w:r>
    </w:p>
    <w:p w14:paraId="2A05F144">
      <w:pPr>
        <w:widowControl/>
        <w:snapToGrid w:val="0"/>
        <w:spacing w:line="340" w:lineRule="exact"/>
        <w:ind w:firstLine="420"/>
        <w:jc w:val="left"/>
        <w:rPr>
          <w:rFonts w:ascii="宋体" w:cs="Times New Roman"/>
          <w:b/>
          <w:bCs/>
          <w:color w:val="000000" w:themeColor="text1"/>
          <w14:textFill>
            <w14:solidFill>
              <w14:schemeClr w14:val="tx1"/>
            </w14:solidFill>
          </w14:textFill>
        </w:rPr>
      </w:pPr>
      <w:r>
        <w:rPr>
          <w:rFonts w:ascii="宋体" w:hAnsi="宋体" w:cs="宋体"/>
          <w:b/>
          <w:bCs/>
          <w:color w:val="000000" w:themeColor="text1"/>
          <w14:textFill>
            <w14:solidFill>
              <w14:schemeClr w14:val="tx1"/>
            </w14:solidFill>
          </w14:textFill>
        </w:rPr>
        <w:t>3</w:t>
      </w:r>
      <w:r>
        <w:rPr>
          <w:rFonts w:hint="eastAsia" w:ascii="宋体" w:hAnsi="宋体" w:cs="宋体"/>
          <w:b/>
          <w:bCs/>
          <w:color w:val="000000" w:themeColor="text1"/>
          <w14:textFill>
            <w14:solidFill>
              <w14:schemeClr w14:val="tx1"/>
            </w14:solidFill>
          </w14:textFill>
        </w:rPr>
        <w:t>、</w:t>
      </w:r>
      <w:r>
        <w:rPr>
          <w:rFonts w:hint="eastAsia" w:ascii="宋体" w:hAnsi="宋体" w:cs="宋体"/>
          <w:b/>
          <w:bCs/>
          <w:color w:val="000000" w:themeColor="text1"/>
          <w:lang w:eastAsia="zh-CN"/>
          <w14:textFill>
            <w14:solidFill>
              <w14:schemeClr w14:val="tx1"/>
            </w14:solidFill>
          </w14:textFill>
        </w:rPr>
        <w:t>报价文件的组成</w:t>
      </w:r>
      <w:r>
        <w:rPr>
          <w:rFonts w:hint="eastAsia" w:ascii="宋体" w:hAnsi="宋体" w:cs="宋体"/>
          <w:b/>
          <w:bCs/>
          <w:color w:val="000000" w:themeColor="text1"/>
          <w14:textFill>
            <w14:solidFill>
              <w14:schemeClr w14:val="tx1"/>
            </w14:solidFill>
          </w14:textFill>
        </w:rPr>
        <w:t>：</w:t>
      </w:r>
    </w:p>
    <w:p w14:paraId="04A9D25D">
      <w:pPr>
        <w:widowControl/>
        <w:snapToGrid w:val="0"/>
        <w:spacing w:line="340" w:lineRule="exact"/>
        <w:ind w:firstLine="210"/>
        <w:jc w:val="left"/>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）报价文件由开标一览表、投标报价明细表</w:t>
      </w:r>
      <w:r>
        <w:rPr>
          <w:rFonts w:hint="eastAsia" w:ascii="宋体" w:hAnsi="宋体" w:cs="宋体"/>
          <w:color w:val="000000" w:themeColor="text1"/>
          <w:lang w:eastAsia="zh-CN"/>
          <w14:textFill>
            <w14:solidFill>
              <w14:schemeClr w14:val="tx1"/>
            </w14:solidFill>
          </w14:textFill>
        </w:rPr>
        <w:t>（如有）</w:t>
      </w:r>
      <w:r>
        <w:rPr>
          <w:rFonts w:hint="eastAsia" w:ascii="宋体" w:hAnsi="宋体" w:cs="宋体"/>
          <w:color w:val="000000" w:themeColor="text1"/>
          <w14:textFill>
            <w14:solidFill>
              <w14:schemeClr w14:val="tx1"/>
            </w14:solidFill>
          </w14:textFill>
        </w:rPr>
        <w:t>，以及投标人认为其他需要说明的内容组成</w:t>
      </w:r>
      <w:r>
        <w:rPr>
          <w:rFonts w:hint="eastAsia" w:ascii="宋体" w:hAnsi="宋体" w:cs="宋体"/>
          <w:color w:val="000000" w:themeColor="text1"/>
          <w:lang w:eastAsia="zh-CN"/>
          <w14:textFill>
            <w14:solidFill>
              <w14:schemeClr w14:val="tx1"/>
            </w14:solidFill>
          </w14:textFill>
        </w:rPr>
        <w:t>。</w:t>
      </w:r>
    </w:p>
    <w:p w14:paraId="38E07907">
      <w:pPr>
        <w:widowControl/>
        <w:snapToGrid w:val="0"/>
        <w:spacing w:line="340" w:lineRule="exact"/>
        <w:ind w:firstLine="420" w:firstLineChars="200"/>
        <w:jc w:val="left"/>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lang w:val="zh-CN"/>
          <w14:textFill>
            <w14:solidFill>
              <w14:schemeClr w14:val="tx1"/>
            </w14:solidFill>
          </w14:textFill>
        </w:rPr>
        <w:t>）投标报价是</w:t>
      </w:r>
      <w:r>
        <w:rPr>
          <w:rFonts w:hint="eastAsia" w:ascii="宋体" w:hAnsi="宋体" w:eastAsia="宋体" w:cs="宋体"/>
          <w:color w:val="000000" w:themeColor="text1"/>
          <w:lang w:val="zh-CN" w:eastAsia="zh-CN"/>
          <w14:textFill>
            <w14:solidFill>
              <w14:schemeClr w14:val="tx1"/>
            </w14:solidFill>
          </w14:textFill>
        </w:rPr>
        <w:t>已包括材料费、安装费、运输工具营运费用（含燃料费、折旧费、维修费、过路过桥费等）、货物及车辆保险费、运输人工费、管理费、利润及各种规费、税费、安全文明施工费、采购代理服务费，完成合同所需的一切本身和不可或缺的所有工作开支、政策性文件规定及合同包含的所有风险、责任等各项全部费用并承担一切风险责任</w:t>
      </w:r>
      <w:r>
        <w:rPr>
          <w:rFonts w:hint="eastAsia" w:ascii="宋体" w:hAnsi="宋体" w:cs="宋体"/>
          <w:color w:val="000000" w:themeColor="text1"/>
          <w:lang w:val="zh-CN" w:eastAsia="zh-CN"/>
          <w14:textFill>
            <w14:solidFill>
              <w14:schemeClr w14:val="tx1"/>
            </w14:solidFill>
          </w14:textFill>
        </w:rPr>
        <w:t>，</w:t>
      </w:r>
      <w:r>
        <w:rPr>
          <w:rFonts w:hint="eastAsia" w:ascii="宋体" w:hAnsi="宋体" w:eastAsia="宋体" w:cs="宋体"/>
          <w:color w:val="000000" w:themeColor="text1"/>
          <w:lang w:val="zh-CN"/>
          <w14:textFill>
            <w14:solidFill>
              <w14:schemeClr w14:val="tx1"/>
            </w14:solidFill>
          </w14:textFill>
        </w:rPr>
        <w:t>全部费用已包含在开标一览表投标报价中。</w:t>
      </w:r>
    </w:p>
    <w:p w14:paraId="3D7C978A">
      <w:pPr>
        <w:widowControl/>
        <w:snapToGrid w:val="0"/>
        <w:spacing w:line="340" w:lineRule="exact"/>
        <w:ind w:firstLine="210"/>
        <w:jc w:val="left"/>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投标文件只允许有一个报价（包含其它一切所要涉及到的费用）</w:t>
      </w:r>
      <w:r>
        <w:rPr>
          <w:rFonts w:hint="eastAsia" w:ascii="宋体" w:hAnsi="宋体" w:eastAsia="宋体" w:cs="宋体"/>
          <w:color w:val="000000" w:themeColor="text1"/>
          <w:lang w:eastAsia="zh-CN"/>
          <w14:textFill>
            <w14:solidFill>
              <w14:schemeClr w14:val="tx1"/>
            </w14:solidFill>
          </w14:textFill>
        </w:rPr>
        <w:t>，</w:t>
      </w:r>
      <w:r>
        <w:rPr>
          <w:rFonts w:ascii="宋体" w:hAnsi="宋体"/>
          <w:kern w:val="0"/>
          <w:szCs w:val="21"/>
        </w:rPr>
        <w:t>有选择的报价将被拒绝。</w:t>
      </w:r>
      <w:r>
        <w:rPr>
          <w:rFonts w:hint="eastAsia" w:ascii="宋体" w:hAnsi="宋体" w:eastAsia="宋体" w:cs="宋体"/>
          <w:color w:val="000000" w:themeColor="text1"/>
          <w14:textFill>
            <w14:solidFill>
              <w14:schemeClr w14:val="tx1"/>
            </w14:solidFill>
          </w14:textFill>
        </w:rPr>
        <w:t>投标报价应按招标文件中相关附表格式填</w:t>
      </w:r>
      <w:r>
        <w:rPr>
          <w:rFonts w:hint="eastAsia" w:ascii="宋体" w:hAnsi="宋体" w:eastAsia="宋体" w:cs="宋体"/>
          <w:color w:val="000000" w:themeColor="text1"/>
          <w:lang w:eastAsia="zh-CN"/>
          <w14:textFill>
            <w14:solidFill>
              <w14:schemeClr w14:val="tx1"/>
            </w14:solidFill>
          </w14:textFill>
        </w:rPr>
        <w:t>写。</w:t>
      </w:r>
    </w:p>
    <w:p w14:paraId="30D301DD">
      <w:pPr>
        <w:widowControl/>
        <w:snapToGrid w:val="0"/>
        <w:spacing w:line="340" w:lineRule="exact"/>
        <w:jc w:val="left"/>
      </w:pP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 xml:space="preserve"> （4）</w:t>
      </w:r>
      <w:r>
        <w:rPr>
          <w:rFonts w:hint="eastAsia" w:cs="宋体"/>
          <w:color w:val="000000" w:themeColor="text1"/>
          <w14:textFill>
            <w14:solidFill>
              <w14:schemeClr w14:val="tx1"/>
            </w14:solidFill>
          </w14:textFill>
        </w:rPr>
        <w:t>投标报价单如有错漏必须修改，修改处须由同一签署人签字或盖章。由于字迹模糊或表达不清引起的后果由投标人负责。</w:t>
      </w:r>
    </w:p>
    <w:p w14:paraId="56A49B2D">
      <w:pPr>
        <w:widowControl/>
        <w:snapToGrid w:val="0"/>
        <w:spacing w:line="340" w:lineRule="exact"/>
        <w:jc w:val="lef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（二）投标文件的语言及度量衡单位</w:t>
      </w:r>
    </w:p>
    <w:p w14:paraId="529EE7EB">
      <w:pPr>
        <w:widowControl/>
        <w:snapToGrid w:val="0"/>
        <w:spacing w:line="340" w:lineRule="exact"/>
        <w:ind w:firstLine="420"/>
        <w:jc w:val="left"/>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、投标文件以及投标人与招标采购单位就有关投标事宜的所有来往函电，均应以中文书写。除签名、盖章、专用名称等特殊情形外，以中文汉语以外的文字表述的投标文件视同未提供。</w:t>
      </w:r>
    </w:p>
    <w:p w14:paraId="36471BDA">
      <w:pPr>
        <w:widowControl/>
        <w:snapToGrid w:val="0"/>
        <w:spacing w:line="340" w:lineRule="exact"/>
        <w:ind w:firstLine="420"/>
        <w:jc w:val="left"/>
        <w:rPr>
          <w:rFonts w:cs="Times New Roman"/>
          <w:b/>
          <w:bCs/>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、投标计量单位，招标文件已有明确规定的，使用招标文件规定的计量单位；招标文件没有规定的，应采用中华人民共和国法定计量单位（货币单位：人民币元）。</w:t>
      </w:r>
    </w:p>
    <w:p w14:paraId="4108E328">
      <w:pPr>
        <w:widowControl/>
        <w:snapToGrid w:val="0"/>
        <w:spacing w:line="340" w:lineRule="exact"/>
        <w:jc w:val="lef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w:t>
      </w:r>
      <w:r>
        <w:rPr>
          <w:rFonts w:hint="eastAsia" w:cs="宋体"/>
          <w:b/>
          <w:bCs/>
          <w:color w:val="000000" w:themeColor="text1"/>
          <w:lang w:eastAsia="zh-CN"/>
          <w14:textFill>
            <w14:solidFill>
              <w14:schemeClr w14:val="tx1"/>
            </w14:solidFill>
          </w14:textFill>
        </w:rPr>
        <w:t>三</w:t>
      </w:r>
      <w:r>
        <w:rPr>
          <w:rFonts w:hint="eastAsia" w:cs="宋体"/>
          <w:b/>
          <w:bCs/>
          <w:color w:val="000000" w:themeColor="text1"/>
          <w14:textFill>
            <w14:solidFill>
              <w14:schemeClr w14:val="tx1"/>
            </w14:solidFill>
          </w14:textFill>
        </w:rPr>
        <w:t>）投标保证金</w:t>
      </w:r>
    </w:p>
    <w:p w14:paraId="4722BFB9">
      <w:pPr>
        <w:pStyle w:val="22"/>
        <w:rPr>
          <w:rFonts w:cs="Times New Roman"/>
          <w:color w:val="000000" w:themeColor="text1"/>
          <w14:textFill>
            <w14:solidFill>
              <w14:schemeClr w14:val="tx1"/>
            </w14:solidFill>
          </w14:textFill>
        </w:rPr>
      </w:pPr>
      <w:r>
        <w:rPr>
          <w:rFonts w:hint="eastAsia" w:ascii="宋体" w:cs="宋体"/>
          <w:color w:val="auto"/>
          <w:highlight w:val="none"/>
        </w:rPr>
        <w:t>本项目</w:t>
      </w:r>
      <w:r>
        <w:rPr>
          <w:rFonts w:hint="eastAsia" w:ascii="宋体" w:cs="宋体"/>
          <w:color w:val="auto"/>
          <w:highlight w:val="none"/>
          <w:lang w:eastAsia="zh-CN"/>
        </w:rPr>
        <w:t>投标保证金</w:t>
      </w:r>
      <w:r>
        <w:rPr>
          <w:rFonts w:hint="eastAsia" w:ascii="宋体" w:cs="宋体"/>
          <w:color w:val="auto"/>
          <w:highlight w:val="none"/>
          <w:lang w:val="en-US" w:eastAsia="zh-CN"/>
        </w:rPr>
        <w:t>5000元，递交方式：现金、</w:t>
      </w:r>
      <w:r>
        <w:rPr>
          <w:rFonts w:hint="eastAsia" w:ascii="宋体" w:eastAsia="宋体" w:cs="宋体"/>
          <w:color w:val="000000" w:themeColor="text1"/>
          <w14:textFill>
            <w14:solidFill>
              <w14:schemeClr w14:val="tx1"/>
            </w14:solidFill>
          </w14:textFill>
        </w:rPr>
        <w:t>转账、电汇、银行汇票</w:t>
      </w:r>
      <w:r>
        <w:rPr>
          <w:rFonts w:hint="eastAsia" w:ascii="宋体" w:cs="宋体"/>
          <w:color w:val="auto"/>
          <w:highlight w:val="none"/>
        </w:rPr>
        <w:t>。</w:t>
      </w:r>
      <w:r>
        <w:rPr>
          <w:rFonts w:hint="eastAsia" w:ascii="宋体" w:cs="宋体"/>
          <w:color w:val="auto"/>
          <w:lang w:eastAsia="zh-CN"/>
        </w:rPr>
        <w:t>投标保证金在中标人在签订合同后无息退还，其余未中标投标人在三个工作日内退还。</w:t>
      </w:r>
    </w:p>
    <w:p w14:paraId="31F43349">
      <w:pPr>
        <w:widowControl/>
        <w:snapToGrid w:val="0"/>
        <w:spacing w:line="340" w:lineRule="exact"/>
        <w:jc w:val="lef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w:t>
      </w:r>
      <w:r>
        <w:rPr>
          <w:rFonts w:hint="eastAsia" w:cs="宋体"/>
          <w:b/>
          <w:bCs/>
          <w:color w:val="000000" w:themeColor="text1"/>
          <w:lang w:eastAsia="zh-CN"/>
          <w14:textFill>
            <w14:solidFill>
              <w14:schemeClr w14:val="tx1"/>
            </w14:solidFill>
          </w14:textFill>
        </w:rPr>
        <w:t>四</w:t>
      </w:r>
      <w:r>
        <w:rPr>
          <w:rFonts w:hint="eastAsia" w:cs="宋体"/>
          <w:b/>
          <w:bCs/>
          <w:color w:val="000000" w:themeColor="text1"/>
          <w14:textFill>
            <w14:solidFill>
              <w14:schemeClr w14:val="tx1"/>
            </w14:solidFill>
          </w14:textFill>
        </w:rPr>
        <w:t>）投标文件的签署和份数</w:t>
      </w:r>
    </w:p>
    <w:p w14:paraId="38A323A6">
      <w:pPr>
        <w:widowControl/>
        <w:snapToGrid w:val="0"/>
        <w:spacing w:line="340" w:lineRule="exact"/>
        <w:ind w:firstLine="420"/>
        <w:jc w:val="left"/>
        <w:rPr>
          <w:rFonts w:cs="Times New Roman"/>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、投标人应按招标文件规定的内容和要求编制、装订投标文件。投标文件中所有文字及表格应采用白色标准</w:t>
      </w:r>
      <w:r>
        <w:rPr>
          <w:color w:val="000000" w:themeColor="text1"/>
          <w14:textFill>
            <w14:solidFill>
              <w14:schemeClr w14:val="tx1"/>
            </w14:solidFill>
          </w14:textFill>
        </w:rPr>
        <w:t>A4</w:t>
      </w:r>
      <w:r>
        <w:rPr>
          <w:rFonts w:hint="eastAsia" w:cs="宋体"/>
          <w:color w:val="000000" w:themeColor="text1"/>
          <w14:textFill>
            <w14:solidFill>
              <w14:schemeClr w14:val="tx1"/>
            </w14:solidFill>
          </w14:textFill>
        </w:rPr>
        <w:t>纸（如有图纸可采用</w:t>
      </w:r>
      <w:r>
        <w:rPr>
          <w:color w:val="000000" w:themeColor="text1"/>
          <w14:textFill>
            <w14:solidFill>
              <w14:schemeClr w14:val="tx1"/>
            </w14:solidFill>
          </w14:textFill>
        </w:rPr>
        <w:t>A3</w:t>
      </w:r>
      <w:r>
        <w:rPr>
          <w:rFonts w:hint="eastAsia" w:cs="宋体"/>
          <w:color w:val="000000" w:themeColor="text1"/>
          <w14:textFill>
            <w14:solidFill>
              <w14:schemeClr w14:val="tx1"/>
            </w14:solidFill>
          </w14:textFill>
        </w:rPr>
        <w:t>纸）进行打印或印刷，并逐页连续标注页码。因投标文件内容不完整、编排混乱导致投标文件被误读、漏读或者查找不到相关内容的责任由投标人自行承担。</w:t>
      </w:r>
    </w:p>
    <w:p w14:paraId="0A80DDFD">
      <w:pPr>
        <w:widowControl/>
        <w:snapToGrid w:val="0"/>
        <w:spacing w:line="340" w:lineRule="exact"/>
        <w:ind w:firstLine="210"/>
        <w:jc w:val="left"/>
        <w:rPr>
          <w:rFonts w:cs="Times New Roman"/>
          <w:b/>
          <w:bCs/>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b/>
          <w:bCs/>
          <w:color w:val="000000" w:themeColor="text1"/>
          <w14:textFill>
            <w14:solidFill>
              <w14:schemeClr w14:val="tx1"/>
            </w14:solidFill>
          </w14:textFill>
        </w:rPr>
        <w:t>2</w:t>
      </w:r>
      <w:r>
        <w:rPr>
          <w:rFonts w:hint="eastAsia" w:cs="宋体"/>
          <w:b/>
          <w:bCs/>
          <w:color w:val="000000" w:themeColor="text1"/>
          <w14:textFill>
            <w14:solidFill>
              <w14:schemeClr w14:val="tx1"/>
            </w14:solidFill>
          </w14:textFill>
        </w:rPr>
        <w:t>、投标人须根据前附表规定的份数提供投标文件。资格证明文件、商务资信技术标和报价标必须分别编制并单独装订成册。</w:t>
      </w:r>
    </w:p>
    <w:p w14:paraId="1F81F34C">
      <w:pPr>
        <w:widowControl/>
        <w:snapToGrid w:val="0"/>
        <w:spacing w:line="340" w:lineRule="exact"/>
        <w:ind w:firstLine="420"/>
        <w:jc w:val="left"/>
        <w:rPr>
          <w:rFonts w:cs="Times New Roman"/>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s="宋体"/>
          <w:color w:val="000000" w:themeColor="text1"/>
          <w14:textFill>
            <w14:solidFill>
              <w14:schemeClr w14:val="tx1"/>
            </w14:solidFill>
          </w14:textFill>
        </w:rPr>
        <w:t>、投标文件封面，可参照附件</w:t>
      </w:r>
      <w:r>
        <w:rPr>
          <w:rFonts w:hint="eastAsia"/>
          <w:color w:val="000000" w:themeColor="text1"/>
          <w:lang w:val="en-US" w:eastAsia="zh-CN"/>
          <w14:textFill>
            <w14:solidFill>
              <w14:schemeClr w14:val="tx1"/>
            </w14:solidFill>
          </w14:textFill>
        </w:rPr>
        <w:t>13</w:t>
      </w:r>
      <w:r>
        <w:rPr>
          <w:rFonts w:hint="eastAsia" w:cs="宋体"/>
          <w:color w:val="000000" w:themeColor="text1"/>
          <w14:textFill>
            <w14:solidFill>
              <w14:schemeClr w14:val="tx1"/>
            </w14:solidFill>
          </w14:textFill>
        </w:rPr>
        <w:t>内容。注明“项目编号”、“项目名称”、“正本”或“副本”、</w:t>
      </w:r>
      <w:r>
        <w:rPr>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“资格证明文件”或“商务资信技术标”或“报价标”、“标项号（如有）”、“投标人名称”等字样。</w:t>
      </w:r>
    </w:p>
    <w:p w14:paraId="7A62E0AD">
      <w:pPr>
        <w:widowControl/>
        <w:snapToGrid w:val="0"/>
        <w:spacing w:line="340" w:lineRule="exact"/>
        <w:ind w:firstLine="420"/>
        <w:jc w:val="left"/>
        <w:rPr>
          <w:rFonts w:cs="Times New Roman"/>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s="宋体"/>
          <w:color w:val="000000" w:themeColor="text1"/>
          <w14:textFill>
            <w14:solidFill>
              <w14:schemeClr w14:val="tx1"/>
            </w14:solidFill>
          </w14:textFill>
        </w:rPr>
        <w:t>、投标文件副本可以采用正本的复印件。正本和副本内容有出入，以正本为准。</w:t>
      </w:r>
    </w:p>
    <w:p w14:paraId="19F569BA">
      <w:pPr>
        <w:widowControl/>
        <w:snapToGrid w:val="0"/>
        <w:spacing w:line="340" w:lineRule="exact"/>
        <w:ind w:firstLine="210"/>
        <w:jc w:val="left"/>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b/>
          <w:bCs/>
          <w:color w:val="000000" w:themeColor="text1"/>
          <w14:textFill>
            <w14:solidFill>
              <w14:schemeClr w14:val="tx1"/>
            </w14:solidFill>
          </w14:textFill>
        </w:rPr>
        <w:t>5</w:t>
      </w:r>
      <w:r>
        <w:rPr>
          <w:rFonts w:hint="eastAsia" w:cs="宋体"/>
          <w:b/>
          <w:bCs/>
          <w:color w:val="000000" w:themeColor="text1"/>
          <w14:textFill>
            <w14:solidFill>
              <w14:schemeClr w14:val="tx1"/>
            </w14:solidFill>
          </w14:textFill>
        </w:rPr>
        <w:t>、</w:t>
      </w:r>
      <w:r>
        <w:rPr>
          <w:rFonts w:hint="eastAsia" w:ascii="宋体" w:hAnsi="宋体" w:cs="宋体"/>
          <w:b/>
          <w:bCs/>
          <w:color w:val="000000" w:themeColor="text1"/>
          <w14:textFill>
            <w14:solidFill>
              <w14:schemeClr w14:val="tx1"/>
            </w14:solidFill>
          </w14:textFill>
        </w:rPr>
        <w:t>招标文件给定的投标文件格式内容中有要求盖章或签字的地方，必须按要求盖章或签字</w:t>
      </w:r>
      <w:r>
        <w:rPr>
          <w:rFonts w:hint="eastAsia" w:cs="宋体"/>
          <w:b/>
          <w:bCs/>
          <w:color w:val="000000" w:themeColor="text1"/>
          <w14:textFill>
            <w14:solidFill>
              <w14:schemeClr w14:val="tx1"/>
            </w14:solidFill>
          </w14:textFill>
        </w:rPr>
        <w:t>。</w:t>
      </w:r>
      <w:r>
        <w:rPr>
          <w:rFonts w:hint="eastAsia" w:ascii="宋体" w:hAnsi="宋体" w:cs="宋体"/>
          <w:b/>
          <w:bCs/>
          <w:color w:val="000000" w:themeColor="text1"/>
          <w14:textFill>
            <w14:solidFill>
              <w14:schemeClr w14:val="tx1"/>
            </w14:solidFill>
          </w14:textFill>
        </w:rPr>
        <w:t>投标文件如有修改和增删，必须由法定代表人（负责人）或授权代表在修改和增删处签字或盖单位章。</w:t>
      </w:r>
    </w:p>
    <w:p w14:paraId="3D11364D">
      <w:pPr>
        <w:widowControl/>
        <w:snapToGrid w:val="0"/>
        <w:spacing w:line="340" w:lineRule="exact"/>
        <w:jc w:val="lef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w:t>
      </w:r>
      <w:r>
        <w:rPr>
          <w:rFonts w:hint="eastAsia" w:cs="宋体"/>
          <w:b/>
          <w:bCs/>
          <w:color w:val="000000" w:themeColor="text1"/>
          <w:lang w:eastAsia="zh-CN"/>
          <w14:textFill>
            <w14:solidFill>
              <w14:schemeClr w14:val="tx1"/>
            </w14:solidFill>
          </w14:textFill>
        </w:rPr>
        <w:t>五</w:t>
      </w:r>
      <w:r>
        <w:rPr>
          <w:rFonts w:hint="eastAsia" w:cs="宋体"/>
          <w:b/>
          <w:bCs/>
          <w:color w:val="000000" w:themeColor="text1"/>
          <w14:textFill>
            <w14:solidFill>
              <w14:schemeClr w14:val="tx1"/>
            </w14:solidFill>
          </w14:textFill>
        </w:rPr>
        <w:t>）投标文件的包装、递交、修改和撤回</w:t>
      </w:r>
    </w:p>
    <w:p w14:paraId="2EA74D43">
      <w:pPr>
        <w:widowControl/>
        <w:snapToGrid w:val="0"/>
        <w:spacing w:line="340" w:lineRule="exact"/>
        <w:ind w:firstLine="422" w:firstLineChars="200"/>
        <w:jc w:val="left"/>
        <w:rPr>
          <w:rFonts w:ascii="宋体" w:cs="Times New Roman"/>
          <w:b/>
          <w:bCs/>
          <w:color w:val="000000" w:themeColor="text1"/>
          <w14:textFill>
            <w14:solidFill>
              <w14:schemeClr w14:val="tx1"/>
            </w14:solidFill>
          </w14:textFill>
        </w:rPr>
      </w:pPr>
      <w:r>
        <w:rPr>
          <w:rFonts w:ascii="宋体" w:hAnsi="宋体" w:cs="宋体"/>
          <w:b/>
          <w:bCs/>
          <w:color w:val="000000" w:themeColor="text1"/>
          <w14:textFill>
            <w14:solidFill>
              <w14:schemeClr w14:val="tx1"/>
            </w14:solidFill>
          </w14:textFill>
        </w:rPr>
        <w:t>1</w:t>
      </w:r>
      <w:r>
        <w:rPr>
          <w:rFonts w:hint="eastAsia" w:ascii="宋体" w:hAnsi="宋体" w:cs="宋体"/>
          <w:b/>
          <w:bCs/>
          <w:color w:val="000000" w:themeColor="text1"/>
          <w14:textFill>
            <w14:solidFill>
              <w14:schemeClr w14:val="tx1"/>
            </w14:solidFill>
          </w14:textFill>
        </w:rPr>
        <w:t>、项目如分标项，各标项投标文件必须分别单独密封包装</w:t>
      </w:r>
      <w:r>
        <w:rPr>
          <w:rFonts w:hint="eastAsia" w:cs="宋体"/>
          <w:b/>
          <w:bCs/>
          <w:color w:val="000000" w:themeColor="text1"/>
          <w14:textFill>
            <w14:solidFill>
              <w14:schemeClr w14:val="tx1"/>
            </w14:solidFill>
          </w14:textFill>
        </w:rPr>
        <w:t>。</w:t>
      </w:r>
    </w:p>
    <w:p w14:paraId="55FCF388">
      <w:pPr>
        <w:widowControl/>
        <w:snapToGrid w:val="0"/>
        <w:spacing w:line="340" w:lineRule="exact"/>
        <w:ind w:firstLine="412"/>
        <w:jc w:val="left"/>
        <w:rPr>
          <w:rFonts w:ascii="宋体" w:cs="Times New Roman"/>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投标人应按资格证明文件（含正本、副本）、商务资信技术标（含正本、副本）和报价标（含正本、副本）三部分分别装袋密封。投标文件的包装封面上应注明投标人名称、投标文件名称（资格证明文件、商务资信技术标、报价标等）、项目名称、项目编号、“标项号（如有）”及“开标时启封”字样</w:t>
      </w:r>
      <w:r>
        <w:rPr>
          <w:rFonts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参照《投标文件外包装封面格式》（见附件</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lang w:val="en-US" w:eastAsia="zh-CN"/>
          <w14:textFill>
            <w14:solidFill>
              <w14:schemeClr w14:val="tx1"/>
            </w14:solidFill>
          </w14:textFill>
        </w:rPr>
        <w:t>4</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w:t>
      </w:r>
    </w:p>
    <w:p w14:paraId="441294BF">
      <w:pPr>
        <w:widowControl/>
        <w:snapToGrid w:val="0"/>
        <w:spacing w:line="340" w:lineRule="exact"/>
        <w:ind w:firstLine="420"/>
        <w:rPr>
          <w:rFonts w:ascii="宋体" w:cs="Times New Roman"/>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、未按规定密封或标记的投标文件将被拒绝，由此造成的风险由投标人自行承担。</w:t>
      </w:r>
    </w:p>
    <w:p w14:paraId="62255851">
      <w:pPr>
        <w:widowControl/>
        <w:snapToGrid w:val="0"/>
        <w:spacing w:line="340" w:lineRule="exact"/>
        <w:ind w:firstLine="420"/>
        <w:rPr>
          <w:rFonts w:ascii="宋体" w:cs="Times New Roman"/>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投标人在投标截止时间之前，可以对已提交的投标文件进行修改或撤回，修改或撤回应以书面形式通知采购代理机构；投标截止时间后，投标人不得撤回或修改投标文件。投标文件不得涂改，若有修改错漏处，须加盖投标人公章或由法定代表人（负责人）或委托代理人签字。投标文件因字迹模糊或表达不清引起的后果由投标人负责。</w:t>
      </w:r>
    </w:p>
    <w:p w14:paraId="3361F696">
      <w:pPr>
        <w:widowControl/>
        <w:snapToGrid w:val="0"/>
        <w:spacing w:line="360" w:lineRule="exact"/>
        <w:ind w:firstLine="420"/>
        <w:rPr>
          <w:rFonts w:cs="Times New Roman"/>
          <w:color w:val="000000" w:themeColor="text1"/>
          <w:shd w:val="clear" w:color="auto" w:fill="FFFFFF"/>
          <w14:textFill>
            <w14:solidFill>
              <w14:schemeClr w14:val="tx1"/>
            </w14:solidFill>
          </w14:textFill>
        </w:rPr>
      </w:pP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、投标文件的递交按以下方式进行：（</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）现场递交；（</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邮寄方式：接收截止时间同投标截止时间，具体接收时间以包裹实际送达时间为准；如投标文件等资料在投标截止时间后递交（含邮寄延误送达），采购组织机构将拒绝接收，责任由投标人自行承担；投标人应自行关注快递物流信息，签收时应及时告知代理机构联系人，由代理机构人员统一负责接收投标文件并保管，并做好接收记录。邮寄地址：</w:t>
      </w:r>
      <w:r>
        <w:rPr>
          <w:rFonts w:hint="eastAsia" w:ascii="宋体" w:hAnsi="宋体" w:cs="宋体"/>
          <w:color w:val="000000" w:themeColor="text1"/>
          <w:lang w:eastAsia="zh-CN"/>
          <w14:textFill>
            <w14:solidFill>
              <w14:schemeClr w14:val="tx1"/>
            </w14:solidFill>
          </w14:textFill>
        </w:rPr>
        <w:t>浙江宏涛工程咨询管理有限公司</w:t>
      </w:r>
      <w:r>
        <w:rPr>
          <w:rFonts w:hint="eastAsia" w:ascii="宋体" w:hAnsi="宋体" w:cs="宋体"/>
          <w:color w:val="000000" w:themeColor="text1"/>
          <w14:textFill>
            <w14:solidFill>
              <w14:schemeClr w14:val="tx1"/>
            </w14:solidFill>
          </w14:textFill>
        </w:rPr>
        <w:t>招标代理办公室（地址：</w:t>
      </w:r>
      <w:r>
        <w:rPr>
          <w:rFonts w:hint="eastAsia" w:ascii="宋体" w:hAnsi="宋体" w:cs="宋体"/>
          <w:color w:val="000000" w:themeColor="text1"/>
          <w:lang w:eastAsia="zh-CN"/>
          <w14:textFill>
            <w14:solidFill>
              <w14:schemeClr w14:val="tx1"/>
            </w14:solidFill>
          </w14:textFill>
        </w:rPr>
        <w:t>仙居县福应街道环城北路588号7楼</w:t>
      </w:r>
      <w:r>
        <w:rPr>
          <w:rFonts w:hint="eastAsia" w:ascii="宋体" w:hAnsi="宋体" w:cs="宋体"/>
          <w:color w:val="000000" w:themeColor="text1"/>
          <w14:textFill>
            <w14:solidFill>
              <w14:schemeClr w14:val="tx1"/>
            </w14:solidFill>
          </w14:textFill>
        </w:rPr>
        <w:t>；联系人：</w:t>
      </w:r>
      <w:r>
        <w:rPr>
          <w:rFonts w:hint="eastAsia" w:ascii="宋体" w:hAnsi="宋体" w:cs="宋体"/>
          <w:color w:val="000000" w:themeColor="text1"/>
          <w:lang w:eastAsia="zh-CN"/>
          <w14:textFill>
            <w14:solidFill>
              <w14:schemeClr w14:val="tx1"/>
            </w14:solidFill>
          </w14:textFill>
        </w:rPr>
        <w:t>陈佩廷</w:t>
      </w:r>
      <w:r>
        <w:rPr>
          <w:rFonts w:hint="eastAsia" w:ascii="宋体" w:hAnsi="宋体" w:cs="宋体"/>
          <w:color w:val="000000" w:themeColor="text1"/>
          <w14:textFill>
            <w14:solidFill>
              <w14:schemeClr w14:val="tx1"/>
            </w14:solidFill>
          </w14:textFill>
        </w:rPr>
        <w:t>；联系电话：</w:t>
      </w:r>
      <w:r>
        <w:rPr>
          <w:rFonts w:hint="eastAsia" w:ascii="宋体" w:hAnsi="宋体" w:cs="宋体"/>
          <w:color w:val="000000" w:themeColor="text1"/>
          <w:lang w:eastAsia="zh-CN"/>
          <w14:textFill>
            <w14:solidFill>
              <w14:schemeClr w14:val="tx1"/>
            </w14:solidFill>
          </w14:textFill>
        </w:rPr>
        <w:t>18367673346</w:t>
      </w:r>
      <w:r>
        <w:rPr>
          <w:rFonts w:hint="eastAsia" w:ascii="宋体" w:hAnsi="宋体" w:cs="宋体"/>
          <w:color w:val="000000" w:themeColor="text1"/>
          <w14:textFill>
            <w14:solidFill>
              <w14:schemeClr w14:val="tx1"/>
            </w14:solidFill>
          </w14:textFill>
        </w:rPr>
        <w:t>）。</w:t>
      </w:r>
    </w:p>
    <w:p w14:paraId="621EEE6A">
      <w:pPr>
        <w:widowControl/>
        <w:snapToGrid w:val="0"/>
        <w:spacing w:beforeLines="50" w:afterLines="50"/>
        <w:jc w:val="center"/>
        <w:outlineLvl w:val="0"/>
        <w:rPr>
          <w:rFonts w:cs="Times New Roman"/>
          <w:b/>
          <w:bCs/>
          <w:color w:val="000000" w:themeColor="text1"/>
          <w:sz w:val="30"/>
          <w:szCs w:val="30"/>
          <w14:textFill>
            <w14:solidFill>
              <w14:schemeClr w14:val="tx1"/>
            </w14:solidFill>
          </w14:textFill>
        </w:rPr>
      </w:pPr>
      <w:r>
        <w:rPr>
          <w:rFonts w:hint="eastAsia" w:cs="宋体"/>
          <w:b/>
          <w:bCs/>
          <w:color w:val="000000" w:themeColor="text1"/>
          <w:sz w:val="30"/>
          <w:szCs w:val="30"/>
          <w14:textFill>
            <w14:solidFill>
              <w14:schemeClr w14:val="tx1"/>
            </w14:solidFill>
          </w14:textFill>
        </w:rPr>
        <w:t>四、开标</w:t>
      </w:r>
    </w:p>
    <w:p w14:paraId="6D78BAD2">
      <w:pPr>
        <w:widowControl/>
        <w:snapToGrid w:val="0"/>
        <w:spacing w:line="340" w:lineRule="exac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（一）开标事项</w:t>
      </w:r>
    </w:p>
    <w:p w14:paraId="133A0013">
      <w:pPr>
        <w:widowControl/>
        <w:snapToGrid w:val="0"/>
        <w:spacing w:line="360" w:lineRule="exact"/>
        <w:ind w:firstLine="42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招标采购单位将在规定的时间和地点进行开标，本项目无需供应商代表到达现场参加开标活动，现场开标活动届时将通过钉钉直播的方式公开。评标委员会成员不得参加开标活动。</w:t>
      </w:r>
    </w:p>
    <w:p w14:paraId="6BD3E598">
      <w:pPr>
        <w:widowControl/>
        <w:snapToGrid w:val="0"/>
        <w:spacing w:line="340" w:lineRule="exac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（二）开标程序</w:t>
      </w:r>
    </w:p>
    <w:p w14:paraId="5B40875D">
      <w:pPr>
        <w:widowControl/>
        <w:snapToGrid w:val="0"/>
        <w:spacing w:line="34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、本项目开标时采用先拆封评审资格证明文件和商务资信技术标，后拆封与评审报价标的方式进行。</w:t>
      </w:r>
    </w:p>
    <w:p w14:paraId="0E8D8621">
      <w:pPr>
        <w:widowControl/>
        <w:snapToGrid w:val="0"/>
        <w:spacing w:line="36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、开评标现场采取全封闭式管理，无关人员一律不得随意进出开评标区域。</w:t>
      </w:r>
    </w:p>
    <w:p w14:paraId="559489B9">
      <w:pPr>
        <w:widowControl/>
        <w:snapToGrid w:val="0"/>
        <w:spacing w:line="36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s="宋体"/>
          <w:color w:val="000000" w:themeColor="text1"/>
          <w14:textFill>
            <w14:solidFill>
              <w14:schemeClr w14:val="tx1"/>
            </w14:solidFill>
          </w14:textFill>
        </w:rPr>
        <w:t>、投标文件由采购代理机构项目经办人统一负责接收，并做好接收记录。</w:t>
      </w:r>
    </w:p>
    <w:p w14:paraId="6FAA1259">
      <w:pPr>
        <w:widowControl/>
        <w:snapToGrid w:val="0"/>
        <w:spacing w:line="36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s="宋体"/>
          <w:color w:val="000000" w:themeColor="text1"/>
          <w14:textFill>
            <w14:solidFill>
              <w14:schemeClr w14:val="tx1"/>
            </w14:solidFill>
          </w14:textFill>
        </w:rPr>
        <w:t>、主持人宣布开标，介绍开标现场的人员情况，宣读提交投标文件的投标人名单、开标纪律、应当回避的情形等注意事项。</w:t>
      </w:r>
    </w:p>
    <w:p w14:paraId="6D789FAA">
      <w:pPr>
        <w:widowControl/>
        <w:snapToGrid w:val="0"/>
        <w:spacing w:line="36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s="宋体"/>
          <w:color w:val="000000" w:themeColor="text1"/>
          <w14:textFill>
            <w14:solidFill>
              <w14:schemeClr w14:val="tx1"/>
            </w14:solidFill>
          </w14:textFill>
        </w:rPr>
        <w:t>、查验投标文件密封情况。</w:t>
      </w:r>
    </w:p>
    <w:p w14:paraId="6B2521B1">
      <w:pPr>
        <w:widowControl/>
        <w:snapToGrid w:val="0"/>
        <w:spacing w:line="360" w:lineRule="exact"/>
        <w:ind w:firstLine="420"/>
        <w:rPr>
          <w:rFonts w:cs="Times New Roman"/>
          <w:color w:val="000000" w:themeColor="text1"/>
          <w:shd w:val="clear" w:color="auto" w:fill="FFFFFF"/>
          <w14:textFill>
            <w14:solidFill>
              <w14:schemeClr w14:val="tx1"/>
            </w14:solidFill>
          </w14:textFill>
        </w:rPr>
      </w:pPr>
      <w:r>
        <w:rPr>
          <w:color w:val="000000" w:themeColor="text1"/>
          <w14:textFill>
            <w14:solidFill>
              <w14:schemeClr w14:val="tx1"/>
            </w14:solidFill>
          </w14:textFill>
        </w:rPr>
        <w:t>6</w:t>
      </w:r>
      <w:r>
        <w:rPr>
          <w:rFonts w:hint="eastAsia" w:cs="宋体"/>
          <w:color w:val="000000" w:themeColor="text1"/>
          <w14:textFill>
            <w14:solidFill>
              <w14:schemeClr w14:val="tx1"/>
            </w14:solidFill>
          </w14:textFill>
        </w:rPr>
        <w:t>、按投标人提交投标文件的先后顺序当众拆封、清点资格证明文件和商务资信技术标（包括正本、副本）数量，将其中密封的报价标文件现场集中封存保管等候拆封。拆封后的资格证明文件和商务资信技术标由现场工作人员护送至指定的评审地点。</w:t>
      </w:r>
      <w:r>
        <w:rPr>
          <w:rFonts w:hint="eastAsia" w:cs="宋体"/>
          <w:color w:val="000000" w:themeColor="text1"/>
          <w:shd w:val="clear" w:color="auto" w:fill="FFFFFF"/>
          <w14:textFill>
            <w14:solidFill>
              <w14:schemeClr w14:val="tx1"/>
            </w14:solidFill>
          </w14:textFill>
        </w:rPr>
        <w:t>对于正副本数量和装订不符合招标文件要求的投标文件，由现场工作人员通过邮箱、电话等通讯方式告知投标人并由其通过邮件确认、口头确认等方式作出回复。</w:t>
      </w:r>
    </w:p>
    <w:p w14:paraId="3F2E3230">
      <w:pPr>
        <w:widowControl/>
        <w:snapToGrid w:val="0"/>
        <w:spacing w:line="36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s="宋体"/>
          <w:color w:val="000000" w:themeColor="text1"/>
          <w14:textFill>
            <w14:solidFill>
              <w14:schemeClr w14:val="tx1"/>
            </w14:solidFill>
          </w14:textFill>
        </w:rPr>
        <w:t>、采购人和采购代理机构依法对投标人的资格进行审查，未通过资格审查的不进入下阶段评审。</w:t>
      </w:r>
    </w:p>
    <w:p w14:paraId="469112A6">
      <w:pPr>
        <w:widowControl/>
        <w:snapToGrid w:val="0"/>
        <w:spacing w:line="36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8</w:t>
      </w:r>
      <w:r>
        <w:rPr>
          <w:rFonts w:hint="eastAsia" w:cs="宋体"/>
          <w:color w:val="000000" w:themeColor="text1"/>
          <w14:textFill>
            <w14:solidFill>
              <w14:schemeClr w14:val="tx1"/>
            </w14:solidFill>
          </w14:textFill>
        </w:rPr>
        <w:t>、由评审小组对各投标人商务资信技术标按招标文件约定的符合性要求及评分标准进行评审。</w:t>
      </w:r>
    </w:p>
    <w:p w14:paraId="422D9492">
      <w:pPr>
        <w:widowControl/>
        <w:snapToGrid w:val="0"/>
        <w:spacing w:line="36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9</w:t>
      </w:r>
      <w:r>
        <w:rPr>
          <w:rFonts w:hint="eastAsia" w:cs="宋体"/>
          <w:color w:val="000000" w:themeColor="text1"/>
          <w14:textFill>
            <w14:solidFill>
              <w14:schemeClr w14:val="tx1"/>
            </w14:solidFill>
          </w14:textFill>
        </w:rPr>
        <w:t>、商务资信技术标评审结束后，主持人宣告商务资信技术标评审无效投标人名称及理由，同时公布经商务资信技术标评审符合采购需求的投标人名单以及商务资信技术标得分情况。</w:t>
      </w:r>
    </w:p>
    <w:p w14:paraId="2EF13A24">
      <w:pPr>
        <w:widowControl/>
        <w:snapToGrid w:val="0"/>
        <w:spacing w:line="36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10</w:t>
      </w:r>
      <w:r>
        <w:rPr>
          <w:rFonts w:hint="eastAsia" w:cs="宋体"/>
          <w:color w:val="000000" w:themeColor="text1"/>
          <w14:textFill>
            <w14:solidFill>
              <w14:schemeClr w14:val="tx1"/>
            </w14:solidFill>
          </w14:textFill>
        </w:rPr>
        <w:t>、按投标人提交投标文件的先后顺序当众拆封、清点报价标（包括正本、副本）数量，宣读开标一览表中的投标报价。当场制作并打印开标记录表，由唱标人、记录人和现场监督员在开标记录表上签字确认。唱标结束后，现场工作人员将报价标文件护送至指定评审地点，由评标委员会对报价文件的符合性进行审查核实。</w:t>
      </w:r>
    </w:p>
    <w:p w14:paraId="7DBB67EB">
      <w:pPr>
        <w:widowControl/>
        <w:snapToGrid w:val="0"/>
        <w:spacing w:line="36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11</w:t>
      </w:r>
      <w:r>
        <w:rPr>
          <w:rFonts w:hint="eastAsia" w:cs="宋体"/>
          <w:color w:val="000000" w:themeColor="text1"/>
          <w14:textFill>
            <w14:solidFill>
              <w14:schemeClr w14:val="tx1"/>
            </w14:solidFill>
          </w14:textFill>
        </w:rPr>
        <w:t>、评审结束后，主持人公布</w:t>
      </w:r>
      <w:r>
        <w:rPr>
          <w:rFonts w:hint="eastAsia" w:cs="宋体"/>
          <w:color w:val="000000" w:themeColor="text1"/>
          <w:lang w:eastAsia="zh-CN"/>
          <w14:textFill>
            <w14:solidFill>
              <w14:schemeClr w14:val="tx1"/>
            </w14:solidFill>
          </w14:textFill>
        </w:rPr>
        <w:t>投标</w:t>
      </w:r>
      <w:r>
        <w:rPr>
          <w:rFonts w:hint="eastAsia" w:cs="宋体"/>
          <w:color w:val="000000" w:themeColor="text1"/>
          <w14:textFill>
            <w14:solidFill>
              <w14:schemeClr w14:val="tx1"/>
            </w14:solidFill>
          </w14:textFill>
        </w:rPr>
        <w:t>报价得分、综合得分以及中标候选人排序名单。</w:t>
      </w:r>
    </w:p>
    <w:p w14:paraId="1FDA1EB7">
      <w:pPr>
        <w:widowControl/>
        <w:snapToGrid w:val="0"/>
        <w:spacing w:line="36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12</w:t>
      </w:r>
      <w:r>
        <w:rPr>
          <w:rFonts w:hint="eastAsia" w:cs="宋体"/>
          <w:color w:val="000000" w:themeColor="text1"/>
          <w14:textFill>
            <w14:solidFill>
              <w14:schemeClr w14:val="tx1"/>
            </w14:solidFill>
          </w14:textFill>
        </w:rPr>
        <w:t>、开标会议结束。</w:t>
      </w:r>
    </w:p>
    <w:p w14:paraId="57DD15B0">
      <w:pPr>
        <w:widowControl/>
        <w:snapToGrid w:val="0"/>
        <w:spacing w:beforeLines="50" w:afterLines="50"/>
        <w:jc w:val="center"/>
        <w:outlineLvl w:val="0"/>
        <w:rPr>
          <w:rFonts w:cs="Times New Roman"/>
          <w:b/>
          <w:bCs/>
          <w:color w:val="000000" w:themeColor="text1"/>
          <w:sz w:val="30"/>
          <w:szCs w:val="30"/>
          <w14:textFill>
            <w14:solidFill>
              <w14:schemeClr w14:val="tx1"/>
            </w14:solidFill>
          </w14:textFill>
        </w:rPr>
      </w:pPr>
      <w:r>
        <w:rPr>
          <w:rFonts w:hint="eastAsia" w:cs="宋体"/>
          <w:b/>
          <w:bCs/>
          <w:color w:val="000000" w:themeColor="text1"/>
          <w:sz w:val="30"/>
          <w:szCs w:val="30"/>
          <w14:textFill>
            <w14:solidFill>
              <w14:schemeClr w14:val="tx1"/>
            </w14:solidFill>
          </w14:textFill>
        </w:rPr>
        <w:t>五、评标</w:t>
      </w:r>
    </w:p>
    <w:p w14:paraId="31AD3D79">
      <w:pPr>
        <w:widowControl/>
        <w:snapToGrid w:val="0"/>
        <w:spacing w:line="340" w:lineRule="exac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（一）组建评标委员会</w:t>
      </w:r>
    </w:p>
    <w:p w14:paraId="5274C777">
      <w:pPr>
        <w:widowControl/>
        <w:snapToGrid w:val="0"/>
        <w:spacing w:line="34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、本项目评标委员会由采购人或采购代理机构依法组建。</w:t>
      </w:r>
    </w:p>
    <w:p w14:paraId="2D7B6F86">
      <w:pPr>
        <w:widowControl/>
        <w:snapToGrid w:val="0"/>
        <w:spacing w:line="34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、评标委员会成员要严格遵守评审工作纪律、保密、回避等相关规定，依法独立履行评审职责，客观、公正、审慎参与评审工作，自觉签订《评审人员廉洁自律承诺书》。</w:t>
      </w:r>
    </w:p>
    <w:p w14:paraId="35772830">
      <w:pPr>
        <w:widowControl/>
        <w:snapToGrid w:val="0"/>
        <w:spacing w:line="340" w:lineRule="exac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（二）评标的方式</w:t>
      </w:r>
    </w:p>
    <w:p w14:paraId="16919321">
      <w:pPr>
        <w:widowControl/>
        <w:snapToGrid w:val="0"/>
        <w:spacing w:line="340" w:lineRule="exact"/>
        <w:ind w:firstLine="420" w:firstLineChars="20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本项目采用不公开方式评标，评标的依据为招标文件和投标文件。</w:t>
      </w:r>
    </w:p>
    <w:p w14:paraId="1D6368F5">
      <w:pPr>
        <w:widowControl/>
        <w:snapToGrid w:val="0"/>
        <w:spacing w:line="340" w:lineRule="exac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（三）评标程序</w:t>
      </w:r>
    </w:p>
    <w:p w14:paraId="3ACA9754">
      <w:pPr>
        <w:widowControl/>
        <w:snapToGrid w:val="0"/>
        <w:spacing w:line="34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、资格审查</w:t>
      </w:r>
    </w:p>
    <w:p w14:paraId="293BF5F1">
      <w:pPr>
        <w:widowControl/>
        <w:snapToGrid w:val="0"/>
        <w:spacing w:line="340" w:lineRule="exact"/>
        <w:ind w:firstLine="42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公开招标采购项目开标结束后，采购人或者代理机构应当依法对投标人的资格进行审查，对审查发现无效的进行必要的询标，结束后公布无效投标的投标人名单、投标无效的原因。</w:t>
      </w:r>
    </w:p>
    <w:p w14:paraId="76B4CD2E">
      <w:pPr>
        <w:widowControl/>
        <w:snapToGrid w:val="0"/>
        <w:spacing w:line="34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、符合性审查</w:t>
      </w:r>
    </w:p>
    <w:p w14:paraId="50449BD5">
      <w:pPr>
        <w:widowControl/>
        <w:snapToGrid w:val="0"/>
        <w:spacing w:line="340" w:lineRule="exact"/>
        <w:ind w:firstLine="42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评标委员会应当对符合资格的投标人的投标文件进行符合性审查，以确定其是否满足招标文件的实质性要求，对审查发现无效的进行必要的询标，结束后公布无效投标的投标人名单、投标无效的原因。</w:t>
      </w:r>
    </w:p>
    <w:p w14:paraId="13D533A6">
      <w:pPr>
        <w:widowControl/>
        <w:snapToGrid w:val="0"/>
        <w:spacing w:line="34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s="宋体"/>
          <w:color w:val="000000" w:themeColor="text1"/>
          <w14:textFill>
            <w14:solidFill>
              <w14:schemeClr w14:val="tx1"/>
            </w14:solidFill>
          </w14:textFill>
        </w:rPr>
        <w:t>、综合比较与评价</w:t>
      </w:r>
    </w:p>
    <w:p w14:paraId="3E6EF0E9">
      <w:pPr>
        <w:widowControl/>
        <w:snapToGrid w:val="0"/>
        <w:spacing w:line="340" w:lineRule="exact"/>
        <w:ind w:firstLine="42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）对于投标文件中含义不明确、同类问题表述不一致或者有明显文字和计算错误的内容，评标委员会应当以书面形式要求投标人作出必要的澄清、说明或者补正。</w:t>
      </w:r>
    </w:p>
    <w:p w14:paraId="262D171C">
      <w:pPr>
        <w:widowControl/>
        <w:snapToGrid w:val="0"/>
        <w:spacing w:line="340" w:lineRule="exact"/>
        <w:ind w:firstLine="42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）评标委员会应当按照招标文件中规定的评标方法和标准，对符合性审查合格的投标文件进行商务和技术评估，综合比较与评价。</w:t>
      </w:r>
    </w:p>
    <w:p w14:paraId="5AFA7041">
      <w:pPr>
        <w:widowControl/>
        <w:snapToGrid w:val="0"/>
        <w:spacing w:line="340" w:lineRule="exact"/>
        <w:ind w:firstLine="42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s="宋体"/>
          <w:color w:val="000000" w:themeColor="text1"/>
          <w14:textFill>
            <w14:solidFill>
              <w14:schemeClr w14:val="tx1"/>
            </w14:solidFill>
          </w14:textFill>
        </w:rPr>
        <w:t>）评标时，评标委员会各成员应当独立对每个投标人的投标文件进行评价，并汇总每个投标人的得分。</w:t>
      </w:r>
    </w:p>
    <w:p w14:paraId="13153F8A">
      <w:pPr>
        <w:widowControl/>
        <w:snapToGrid w:val="0"/>
        <w:spacing w:line="34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s="宋体"/>
          <w:color w:val="000000" w:themeColor="text1"/>
          <w14:textFill>
            <w14:solidFill>
              <w14:schemeClr w14:val="tx1"/>
            </w14:solidFill>
          </w14:textFill>
        </w:rPr>
        <w:t>、得分确认及评审报告编写</w:t>
      </w:r>
    </w:p>
    <w:p w14:paraId="2784E549">
      <w:pPr>
        <w:widowControl/>
        <w:snapToGrid w:val="0"/>
        <w:spacing w:line="340" w:lineRule="exact"/>
        <w:ind w:firstLine="42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）评标委员会对报价文件进行复核</w:t>
      </w:r>
      <w:r>
        <w:rPr>
          <w:rFonts w:hint="eastAsia" w:cs="宋体"/>
          <w:color w:val="000000" w:themeColor="text1"/>
          <w:lang w:eastAsia="zh-CN"/>
          <w14:textFill>
            <w14:solidFill>
              <w14:schemeClr w14:val="tx1"/>
            </w14:solidFill>
          </w14:textFill>
        </w:rPr>
        <w:t>并确认</w:t>
      </w:r>
      <w:r>
        <w:rPr>
          <w:rFonts w:hint="eastAsia" w:cs="宋体"/>
          <w:color w:val="000000" w:themeColor="text1"/>
          <w14:textFill>
            <w14:solidFill>
              <w14:schemeClr w14:val="tx1"/>
            </w14:solidFill>
          </w14:textFill>
        </w:rPr>
        <w:t>；</w:t>
      </w:r>
    </w:p>
    <w:p w14:paraId="4EC57452">
      <w:pPr>
        <w:widowControl/>
        <w:snapToGrid w:val="0"/>
        <w:spacing w:line="340" w:lineRule="exact"/>
        <w:ind w:firstLine="42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）评标委员会按评标原则及得分情况编写评审报告。</w:t>
      </w:r>
    </w:p>
    <w:p w14:paraId="4DA2032B">
      <w:pPr>
        <w:widowControl/>
        <w:snapToGrid w:val="0"/>
        <w:spacing w:line="340" w:lineRule="exac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（四）澄清问题的形式</w:t>
      </w:r>
    </w:p>
    <w:p w14:paraId="42A3E300">
      <w:pPr>
        <w:widowControl/>
        <w:snapToGrid w:val="0"/>
        <w:spacing w:line="340" w:lineRule="exact"/>
        <w:ind w:firstLine="420"/>
        <w:rPr>
          <w:rFonts w:hint="eastAsia" w:cs="宋体"/>
          <w:color w:val="000000" w:themeColor="text1"/>
          <w14:textFill>
            <w14:solidFill>
              <w14:schemeClr w14:val="tx1"/>
            </w14:solidFill>
          </w14:textFill>
        </w:rPr>
      </w:pPr>
      <w:r>
        <w:rPr>
          <w:rFonts w:hint="eastAsia" w:cs="宋体"/>
          <w:color w:val="000000" w:themeColor="text1"/>
          <w:lang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1</w:t>
      </w:r>
      <w:r>
        <w:rPr>
          <w:rFonts w:hint="eastAsia" w:cs="宋体"/>
          <w:color w:val="000000" w:themeColor="text1"/>
          <w:lang w:eastAsia="zh-CN"/>
          <w14:textFill>
            <w14:solidFill>
              <w14:schemeClr w14:val="tx1"/>
            </w14:solidFill>
          </w14:textFill>
        </w:rPr>
        <w:t>）</w:t>
      </w:r>
      <w:r>
        <w:rPr>
          <w:rFonts w:hint="eastAsia" w:cs="宋体"/>
          <w:color w:val="000000" w:themeColor="text1"/>
          <w14:textFill>
            <w14:solidFill>
              <w14:schemeClr w14:val="tx1"/>
            </w14:solidFill>
          </w14:textFill>
        </w:rPr>
        <w:t>对于投标文件中含义不明确、同类问题表述不一致或者有明显文字和计算错误的内容，评审小组可要求该投标供应商在合理期限内（不少于半小时）通过指定的电子邮件（</w:t>
      </w:r>
      <w:r>
        <w:rPr>
          <w:rFonts w:hint="eastAsia"/>
          <w:color w:val="000000" w:themeColor="text1"/>
          <w:lang w:eastAsia="zh-CN"/>
          <w14:textFill>
            <w14:solidFill>
              <w14:schemeClr w14:val="tx1"/>
            </w14:solidFill>
          </w14:textFill>
        </w:rPr>
        <w:t>2645750940@qq.com）</w:t>
      </w:r>
      <w:r>
        <w:rPr>
          <w:rFonts w:hint="eastAsia" w:cs="宋体"/>
          <w:color w:val="000000" w:themeColor="text1"/>
          <w14:textFill>
            <w14:solidFill>
              <w14:schemeClr w14:val="tx1"/>
            </w14:solidFill>
          </w14:textFill>
        </w:rPr>
        <w:t>询标澄清方式作出澄清、说明或补正，但不得超出投标文件的范围或者改变投标文件的实质性内容。评审小组给予供应商提交澄清、说明或补正的时间不得少于半小时，供应商已经明确表示澄清、说明或补正完毕的除外。请投标供应商在开标期间保持电话畅通，如未及时接听电话或超出澄清、说明或补正时间的，视为放弃澄清、说明或补正的权利。</w:t>
      </w:r>
    </w:p>
    <w:p w14:paraId="3F29851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pPr>
      <w:r>
        <w:rPr>
          <w:rFonts w:hint="eastAsia" w:eastAsia="宋体" w:cs="宋体"/>
          <w:color w:val="000000" w:themeColor="text1"/>
          <w:lang w:val="en-US" w:eastAsia="zh-CN"/>
          <w14:textFill>
            <w14:solidFill>
              <w14:schemeClr w14:val="tx1"/>
            </w14:solidFill>
          </w14:textFill>
        </w:rPr>
        <w:t>（2）投标人的</w:t>
      </w:r>
      <w:r>
        <w:rPr>
          <w:rFonts w:hint="eastAsia" w:eastAsia="宋体" w:cs="宋体"/>
          <w:color w:val="000000" w:themeColor="text1"/>
          <w14:textFill>
            <w14:solidFill>
              <w14:schemeClr w14:val="tx1"/>
            </w14:solidFill>
          </w14:textFill>
        </w:rPr>
        <w:t>澄清、说明或补正</w:t>
      </w:r>
      <w:r>
        <w:rPr>
          <w:rFonts w:hint="eastAsia" w:eastAsia="宋体" w:cs="宋体"/>
          <w:color w:val="000000" w:themeColor="text1"/>
          <w:lang w:val="en-US" w:eastAsia="zh-CN"/>
          <w14:textFill>
            <w14:solidFill>
              <w14:schemeClr w14:val="tx1"/>
            </w14:solidFill>
          </w14:textFill>
        </w:rPr>
        <w:t>内容</w:t>
      </w:r>
      <w:r>
        <w:rPr>
          <w:rFonts w:hint="eastAsia" w:eastAsia="宋体" w:cs="宋体"/>
          <w:color w:val="000000" w:themeColor="text1"/>
          <w14:textFill>
            <w14:solidFill>
              <w14:schemeClr w14:val="tx1"/>
            </w14:solidFill>
          </w14:textFill>
        </w:rPr>
        <w:t>将作为投标文件的一部分。</w:t>
      </w:r>
    </w:p>
    <w:p w14:paraId="03780163">
      <w:pPr>
        <w:widowControl/>
        <w:snapToGrid w:val="0"/>
        <w:spacing w:line="340" w:lineRule="exac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（五）错误修正</w:t>
      </w:r>
    </w:p>
    <w:p w14:paraId="7341AB77">
      <w:pPr>
        <w:widowControl/>
        <w:snapToGrid w:val="0"/>
        <w:spacing w:line="340" w:lineRule="exact"/>
        <w:ind w:firstLine="42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投标文件报价出现前后不一致的，按照下列规定修正：</w:t>
      </w:r>
    </w:p>
    <w:p w14:paraId="789C5412">
      <w:pPr>
        <w:widowControl/>
        <w:numPr>
          <w:ilvl w:val="0"/>
          <w:numId w:val="0"/>
        </w:numPr>
        <w:snapToGrid w:val="0"/>
        <w:spacing w:line="340" w:lineRule="exact"/>
        <w:ind w:firstLine="210" w:firstLineChars="100"/>
        <w:rPr>
          <w:rFonts w:hint="eastAsia" w:cs="宋体"/>
          <w:color w:val="000000" w:themeColor="text1"/>
          <w14:textFill>
            <w14:solidFill>
              <w14:schemeClr w14:val="tx1"/>
            </w14:solidFill>
          </w14:textFill>
        </w:rPr>
      </w:pPr>
      <w:r>
        <w:rPr>
          <w:rFonts w:hint="eastAsia" w:cs="宋体"/>
          <w:color w:val="000000" w:themeColor="text1"/>
          <w:lang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1</w:t>
      </w:r>
      <w:r>
        <w:rPr>
          <w:rFonts w:hint="eastAsia" w:cs="宋体"/>
          <w:color w:val="000000" w:themeColor="text1"/>
          <w:lang w:eastAsia="zh-CN"/>
          <w14:textFill>
            <w14:solidFill>
              <w14:schemeClr w14:val="tx1"/>
            </w14:solidFill>
          </w14:textFill>
        </w:rPr>
        <w:t>）</w:t>
      </w:r>
      <w:r>
        <w:rPr>
          <w:rFonts w:hint="eastAsia" w:cs="宋体"/>
          <w:color w:val="000000" w:themeColor="text1"/>
          <w14:textFill>
            <w14:solidFill>
              <w14:schemeClr w14:val="tx1"/>
            </w14:solidFill>
          </w14:textFill>
        </w:rPr>
        <w:t>投标文件中开标一览表内容与投标文件中相应内容不一致的，以开标一览表为准；</w:t>
      </w:r>
    </w:p>
    <w:p w14:paraId="72C65937">
      <w:pPr>
        <w:widowControl/>
        <w:numPr>
          <w:ilvl w:val="0"/>
          <w:numId w:val="0"/>
        </w:numPr>
        <w:snapToGrid w:val="0"/>
        <w:spacing w:line="340" w:lineRule="exact"/>
        <w:ind w:firstLine="210" w:firstLineChars="100"/>
        <w:rPr>
          <w:rFonts w:hint="eastAsia" w:eastAsia="宋体" w:cs="宋体"/>
          <w:color w:val="000000" w:themeColor="text1"/>
          <w14:textFill>
            <w14:solidFill>
              <w14:schemeClr w14:val="tx1"/>
            </w14:solidFill>
          </w14:textFill>
        </w:rPr>
      </w:pPr>
      <w:r>
        <w:rPr>
          <w:rFonts w:hint="eastAsia" w:eastAsia="宋体" w:cs="宋体"/>
          <w:color w:val="000000" w:themeColor="text1"/>
          <w:lang w:eastAsia="zh-CN"/>
          <w14:textFill>
            <w14:solidFill>
              <w14:schemeClr w14:val="tx1"/>
            </w14:solidFill>
          </w14:textFill>
        </w:rPr>
        <w:t>（</w:t>
      </w:r>
      <w:r>
        <w:rPr>
          <w:rFonts w:hint="eastAsia" w:eastAsia="宋体" w:cs="宋体"/>
          <w:color w:val="000000" w:themeColor="text1"/>
          <w:lang w:val="en-US" w:eastAsia="zh-CN"/>
          <w14:textFill>
            <w14:solidFill>
              <w14:schemeClr w14:val="tx1"/>
            </w14:solidFill>
          </w14:textFill>
        </w:rPr>
        <w:t>2</w:t>
      </w:r>
      <w:r>
        <w:rPr>
          <w:rFonts w:hint="eastAsia" w:eastAsia="宋体" w:cs="宋体"/>
          <w:color w:val="000000" w:themeColor="text1"/>
          <w:lang w:eastAsia="zh-CN"/>
          <w14:textFill>
            <w14:solidFill>
              <w14:schemeClr w14:val="tx1"/>
            </w14:solidFill>
          </w14:textFill>
        </w:rPr>
        <w:t>）</w:t>
      </w:r>
      <w:r>
        <w:rPr>
          <w:rFonts w:hint="eastAsia" w:eastAsia="宋体" w:cs="宋体"/>
          <w:color w:val="000000" w:themeColor="text1"/>
          <w14:textFill>
            <w14:solidFill>
              <w14:schemeClr w14:val="tx1"/>
            </w14:solidFill>
          </w14:textFill>
        </w:rPr>
        <w:t>大写金额和小写金额不一致的，以大写金额为准；</w:t>
      </w:r>
    </w:p>
    <w:p w14:paraId="5AD9B6A4">
      <w:pPr>
        <w:pStyle w:val="22"/>
        <w:rPr>
          <w:rFonts w:hint="eastAsia"/>
        </w:rPr>
      </w:pPr>
      <w:r>
        <w:rPr>
          <w:rFonts w:hint="eastAsia"/>
          <w:lang w:eastAsia="zh-CN"/>
        </w:rPr>
        <w:t>（</w:t>
      </w:r>
      <w:r>
        <w:rPr>
          <w:rFonts w:hint="eastAsia"/>
          <w:lang w:val="en-US" w:eastAsia="zh-CN"/>
        </w:rPr>
        <w:t>3</w:t>
      </w:r>
      <w:r>
        <w:rPr>
          <w:rFonts w:hint="eastAsia"/>
          <w:lang w:eastAsia="zh-CN"/>
        </w:rPr>
        <w:t>）</w:t>
      </w:r>
      <w:r>
        <w:rPr>
          <w:rFonts w:hint="eastAsia"/>
        </w:rPr>
        <w:t>单价金额小数点或者百分比有明显错位的，以开标一览表的总价为准，并修改单价；</w:t>
      </w:r>
    </w:p>
    <w:p w14:paraId="35F8C9E5">
      <w:pPr>
        <w:pStyle w:val="22"/>
        <w:rPr>
          <w:rFonts w:hint="eastAsia" w:eastAsia="宋体"/>
          <w:lang w:eastAsia="zh-CN"/>
        </w:rPr>
      </w:pPr>
      <w:r>
        <w:rPr>
          <w:rFonts w:hint="eastAsia"/>
          <w:lang w:eastAsia="zh-CN"/>
        </w:rPr>
        <w:t>（</w:t>
      </w:r>
      <w:r>
        <w:rPr>
          <w:rFonts w:hint="eastAsia"/>
          <w:lang w:val="en-US" w:eastAsia="zh-CN"/>
        </w:rPr>
        <w:t>4</w:t>
      </w:r>
      <w:r>
        <w:rPr>
          <w:rFonts w:hint="eastAsia"/>
          <w:lang w:eastAsia="zh-CN"/>
        </w:rPr>
        <w:t>）</w:t>
      </w:r>
      <w:r>
        <w:rPr>
          <w:rFonts w:hint="eastAsia"/>
        </w:rPr>
        <w:t>总价金额与按单价汇总金额不一致的，以单价金额计算结果为准</w:t>
      </w:r>
      <w:r>
        <w:rPr>
          <w:rFonts w:hint="eastAsia"/>
          <w:lang w:eastAsia="zh-CN"/>
        </w:rPr>
        <w:t>。</w:t>
      </w:r>
    </w:p>
    <w:p w14:paraId="6DE322E5">
      <w:pPr>
        <w:pStyle w:val="22"/>
        <w:rPr>
          <w:rFonts w:hint="eastAsia"/>
        </w:rPr>
      </w:pPr>
      <w:r>
        <w:rPr>
          <w:rFonts w:hint="eastAsia"/>
        </w:rPr>
        <w:t>同时出现两种以上不一致的，按照前款规定的顺序修正。修正后的报价经投标人确认后产生约束力，投标人不确认的，其投标无效。</w:t>
      </w:r>
    </w:p>
    <w:p w14:paraId="6E2BEA35">
      <w:pPr>
        <w:pStyle w:val="22"/>
        <w:rPr>
          <w:rFonts w:hint="eastAsia"/>
        </w:rPr>
      </w:pPr>
    </w:p>
    <w:p w14:paraId="158E0CE8">
      <w:pPr>
        <w:widowControl/>
        <w:snapToGrid w:val="0"/>
        <w:spacing w:line="340" w:lineRule="exac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（六）投标人存在下列情况之一的，投标无效</w:t>
      </w:r>
    </w:p>
    <w:p w14:paraId="449194B5">
      <w:pPr>
        <w:widowControl/>
        <w:snapToGrid w:val="0"/>
        <w:spacing w:line="340" w:lineRule="exact"/>
        <w:ind w:firstLine="420"/>
        <w:rPr>
          <w:rFonts w:cs="Times New Roman"/>
          <w:color w:val="000000" w:themeColor="text1"/>
          <w14:textFill>
            <w14:solidFill>
              <w14:schemeClr w14:val="tx1"/>
            </w14:solidFill>
          </w14:textFill>
        </w:rPr>
      </w:pPr>
      <w:r>
        <w:rPr>
          <w:b/>
          <w:bCs/>
          <w:color w:val="000000" w:themeColor="text1"/>
          <w14:textFill>
            <w14:solidFill>
              <w14:schemeClr w14:val="tx1"/>
            </w14:solidFill>
          </w14:textFill>
        </w:rPr>
        <w:t>1</w:t>
      </w:r>
      <w:r>
        <w:rPr>
          <w:rFonts w:hint="eastAsia" w:cs="宋体"/>
          <w:b/>
          <w:bCs/>
          <w:color w:val="000000" w:themeColor="text1"/>
          <w14:textFill>
            <w14:solidFill>
              <w14:schemeClr w14:val="tx1"/>
            </w14:solidFill>
          </w14:textFill>
        </w:rPr>
        <w:t>、在资格和符合性审查时，如发现下列情形之一的，投标文件将被视为无效：</w:t>
      </w:r>
    </w:p>
    <w:p w14:paraId="71023459">
      <w:pPr>
        <w:widowControl/>
        <w:snapToGrid w:val="0"/>
        <w:spacing w:line="340" w:lineRule="exact"/>
        <w:ind w:firstLine="420"/>
        <w:rPr>
          <w:rFonts w:cs="Times New Roman"/>
          <w:color w:val="000000" w:themeColor="text1"/>
          <w14:textFill>
            <w14:solidFill>
              <w14:schemeClr w14:val="tx1"/>
            </w14:solidFill>
          </w14:textFill>
        </w:rPr>
      </w:pPr>
      <w:r>
        <w:rPr>
          <w:rFonts w:hint="eastAsia" w:cs="宋体"/>
          <w:color w:val="000000" w:themeColor="text1"/>
          <w:spacing w:val="-4"/>
          <w14:textFill>
            <w14:solidFill>
              <w14:schemeClr w14:val="tx1"/>
            </w14:solidFill>
          </w14:textFill>
        </w:rPr>
        <w:t>（</w:t>
      </w:r>
      <w:r>
        <w:rPr>
          <w:color w:val="000000" w:themeColor="text1"/>
          <w:spacing w:val="-4"/>
          <w14:textFill>
            <w14:solidFill>
              <w14:schemeClr w14:val="tx1"/>
            </w14:solidFill>
          </w14:textFill>
        </w:rPr>
        <w:t>1</w:t>
      </w:r>
      <w:r>
        <w:rPr>
          <w:rFonts w:hint="eastAsia" w:cs="宋体"/>
          <w:color w:val="000000" w:themeColor="text1"/>
          <w:spacing w:val="-4"/>
          <w14:textFill>
            <w14:solidFill>
              <w14:schemeClr w14:val="tx1"/>
            </w14:solidFill>
          </w14:textFill>
        </w:rPr>
        <w:t>）</w:t>
      </w:r>
      <w:r>
        <w:rPr>
          <w:rFonts w:hint="eastAsia" w:cs="宋体"/>
          <w:color w:val="000000" w:themeColor="text1"/>
          <w14:textFill>
            <w14:solidFill>
              <w14:schemeClr w14:val="tx1"/>
            </w14:solidFill>
          </w14:textFill>
        </w:rPr>
        <w:t>未按招标文件规定密封、签署、盖章的；</w:t>
      </w:r>
    </w:p>
    <w:p w14:paraId="2752381C">
      <w:pPr>
        <w:widowControl/>
        <w:snapToGrid w:val="0"/>
        <w:spacing w:line="340" w:lineRule="exact"/>
        <w:ind w:firstLine="420"/>
        <w:rPr>
          <w:rFonts w:cs="Times New Roman"/>
          <w:color w:val="000000" w:themeColor="text1"/>
          <w14:textFill>
            <w14:solidFill>
              <w14:schemeClr w14:val="tx1"/>
            </w14:solidFill>
          </w14:textFill>
        </w:rPr>
      </w:pPr>
      <w:r>
        <w:rPr>
          <w:rFonts w:hint="eastAsia" w:cs="宋体"/>
          <w:color w:val="000000" w:themeColor="text1"/>
          <w:spacing w:val="-4"/>
          <w14:textFill>
            <w14:solidFill>
              <w14:schemeClr w14:val="tx1"/>
            </w14:solidFill>
          </w14:textFill>
        </w:rPr>
        <w:t>（</w:t>
      </w:r>
      <w:r>
        <w:rPr>
          <w:color w:val="000000" w:themeColor="text1"/>
          <w:spacing w:val="-4"/>
          <w14:textFill>
            <w14:solidFill>
              <w14:schemeClr w14:val="tx1"/>
            </w14:solidFill>
          </w14:textFill>
        </w:rPr>
        <w:t>2</w:t>
      </w:r>
      <w:r>
        <w:rPr>
          <w:rFonts w:hint="eastAsia" w:cs="宋体"/>
          <w:color w:val="000000" w:themeColor="text1"/>
          <w:spacing w:val="-4"/>
          <w14:textFill>
            <w14:solidFill>
              <w14:schemeClr w14:val="tx1"/>
            </w14:solidFill>
          </w14:textFill>
        </w:rPr>
        <w:t>）</w:t>
      </w:r>
      <w:r>
        <w:rPr>
          <w:rFonts w:hint="eastAsia" w:cs="宋体"/>
          <w:color w:val="000000" w:themeColor="text1"/>
          <w14:textFill>
            <w14:solidFill>
              <w14:schemeClr w14:val="tx1"/>
            </w14:solidFill>
          </w14:textFill>
        </w:rPr>
        <w:t>资格证明文件或商务资信技术标跟报价标出现混装，或在资格证明文件或商务资信技术标中出现投标报价的</w:t>
      </w:r>
      <w:r>
        <w:rPr>
          <w:rFonts w:hint="eastAsia" w:cs="宋体"/>
          <w:color w:val="000000" w:themeColor="text1"/>
          <w:spacing w:val="-4"/>
          <w14:textFill>
            <w14:solidFill>
              <w14:schemeClr w14:val="tx1"/>
            </w14:solidFill>
          </w14:textFill>
        </w:rPr>
        <w:t>；</w:t>
      </w:r>
    </w:p>
    <w:p w14:paraId="1A32324A">
      <w:pPr>
        <w:widowControl/>
        <w:snapToGrid w:val="0"/>
        <w:spacing w:line="340" w:lineRule="exact"/>
        <w:ind w:firstLine="404" w:firstLineChars="200"/>
        <w:rPr>
          <w:rFonts w:cs="Times New Roman"/>
          <w:color w:val="000000" w:themeColor="text1"/>
          <w14:textFill>
            <w14:solidFill>
              <w14:schemeClr w14:val="tx1"/>
            </w14:solidFill>
          </w14:textFill>
        </w:rPr>
      </w:pPr>
      <w:r>
        <w:rPr>
          <w:rFonts w:hint="eastAsia" w:cs="宋体"/>
          <w:color w:val="000000" w:themeColor="text1"/>
          <w:spacing w:val="-4"/>
          <w14:textFill>
            <w14:solidFill>
              <w14:schemeClr w14:val="tx1"/>
            </w14:solidFill>
          </w14:textFill>
        </w:rPr>
        <w:t>（</w:t>
      </w:r>
      <w:r>
        <w:rPr>
          <w:color w:val="000000" w:themeColor="text1"/>
          <w:spacing w:val="-4"/>
          <w14:textFill>
            <w14:solidFill>
              <w14:schemeClr w14:val="tx1"/>
            </w14:solidFill>
          </w14:textFill>
        </w:rPr>
        <w:t>3</w:t>
      </w:r>
      <w:r>
        <w:rPr>
          <w:rFonts w:hint="eastAsia" w:cs="宋体"/>
          <w:color w:val="000000" w:themeColor="text1"/>
          <w:spacing w:val="-4"/>
          <w14:textFill>
            <w14:solidFill>
              <w14:schemeClr w14:val="tx1"/>
            </w14:solidFill>
          </w14:textFill>
        </w:rPr>
        <w:t>）</w:t>
      </w:r>
      <w:r>
        <w:rPr>
          <w:rFonts w:hint="eastAsia" w:cs="宋体"/>
          <w:color w:val="000000" w:themeColor="text1"/>
          <w14:textFill>
            <w14:solidFill>
              <w14:schemeClr w14:val="tx1"/>
            </w14:solidFill>
          </w14:textFill>
        </w:rPr>
        <w:t>资格证明文件不全的，或者不符合招标文件标明的资格要求的；</w:t>
      </w:r>
    </w:p>
    <w:p w14:paraId="00AFFB12">
      <w:pPr>
        <w:widowControl/>
        <w:snapToGrid w:val="0"/>
        <w:spacing w:line="340" w:lineRule="exact"/>
        <w:ind w:firstLine="42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服务期限、付款方式</w:t>
      </w:r>
      <w:r>
        <w:rPr>
          <w:rFonts w:hint="eastAsia" w:cs="宋体"/>
          <w:color w:val="000000" w:themeColor="text1"/>
          <w14:textFill>
            <w14:solidFill>
              <w14:schemeClr w14:val="tx1"/>
            </w14:solidFill>
          </w14:textFill>
        </w:rPr>
        <w:t>等实质性商务条款不能满足招标文件要求的；</w:t>
      </w:r>
    </w:p>
    <w:p w14:paraId="64E824E9">
      <w:pPr>
        <w:widowControl/>
        <w:snapToGrid w:val="0"/>
        <w:spacing w:line="340" w:lineRule="exact"/>
        <w:ind w:firstLine="42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s="宋体"/>
          <w:color w:val="000000" w:themeColor="text1"/>
          <w14:textFill>
            <w14:solidFill>
              <w14:schemeClr w14:val="tx1"/>
            </w14:solidFill>
          </w14:textFill>
        </w:rPr>
        <w:t>）与招标文件中标“▲”的技术指标、主要功能项目或服务技术要求发生实质性偏离的；</w:t>
      </w:r>
    </w:p>
    <w:p w14:paraId="46EF7FAF">
      <w:pPr>
        <w:widowControl/>
        <w:snapToGrid w:val="0"/>
        <w:spacing w:line="340" w:lineRule="exact"/>
        <w:ind w:firstLine="42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s="宋体"/>
          <w:color w:val="000000" w:themeColor="text1"/>
          <w14:textFill>
            <w14:solidFill>
              <w14:schemeClr w14:val="tx1"/>
            </w14:solidFill>
          </w14:textFill>
        </w:rPr>
        <w:t>）有下列情形之一的，视为投标人串通投标，其投标无效，并移送监管部门：</w:t>
      </w:r>
    </w:p>
    <w:p w14:paraId="3071A46E">
      <w:pPr>
        <w:widowControl/>
        <w:snapToGrid w:val="0"/>
        <w:spacing w:line="340" w:lineRule="exact"/>
        <w:ind w:firstLine="630" w:firstLineChars="300"/>
        <w:rPr>
          <w:rFonts w:cs="Times New Roman"/>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）不同投标人的投标文件由同一单位或者个人编制；</w:t>
      </w:r>
    </w:p>
    <w:p w14:paraId="7C7F3F67">
      <w:pPr>
        <w:widowControl/>
        <w:snapToGrid w:val="0"/>
        <w:spacing w:line="340" w:lineRule="exact"/>
        <w:ind w:firstLine="630" w:firstLineChars="300"/>
        <w:rPr>
          <w:rFonts w:cs="Times New Roman"/>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）不同投标人委托同一单位或者个人办理投标事宜；</w:t>
      </w:r>
    </w:p>
    <w:p w14:paraId="79B8A8C2">
      <w:pPr>
        <w:widowControl/>
        <w:snapToGrid w:val="0"/>
        <w:spacing w:line="340" w:lineRule="exact"/>
        <w:ind w:firstLine="630" w:firstLineChars="300"/>
        <w:rPr>
          <w:rFonts w:cs="Times New Roman"/>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s="宋体"/>
          <w:color w:val="000000" w:themeColor="text1"/>
          <w14:textFill>
            <w14:solidFill>
              <w14:schemeClr w14:val="tx1"/>
            </w14:solidFill>
          </w14:textFill>
        </w:rPr>
        <w:t>）不同投标人的投标文件载明的项目管理成员或者联系人员为同一人；</w:t>
      </w:r>
    </w:p>
    <w:p w14:paraId="0BF28E8E">
      <w:pPr>
        <w:widowControl/>
        <w:snapToGrid w:val="0"/>
        <w:spacing w:line="340" w:lineRule="exact"/>
        <w:ind w:firstLine="630" w:firstLineChars="300"/>
        <w:rPr>
          <w:rFonts w:cs="Times New Roman"/>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s="宋体"/>
          <w:color w:val="000000" w:themeColor="text1"/>
          <w14:textFill>
            <w14:solidFill>
              <w14:schemeClr w14:val="tx1"/>
            </w14:solidFill>
          </w14:textFill>
        </w:rPr>
        <w:t>）不同投标人的投标文件异常一致或者投标报价呈规律性差异；</w:t>
      </w:r>
    </w:p>
    <w:p w14:paraId="635AA1D2">
      <w:pPr>
        <w:widowControl/>
        <w:snapToGrid w:val="0"/>
        <w:spacing w:line="340" w:lineRule="exact"/>
        <w:ind w:firstLine="630" w:firstLineChars="300"/>
        <w:rPr>
          <w:rFonts w:cs="Times New Roman"/>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s="宋体"/>
          <w:color w:val="000000" w:themeColor="text1"/>
          <w14:textFill>
            <w14:solidFill>
              <w14:schemeClr w14:val="tx1"/>
            </w14:solidFill>
          </w14:textFill>
        </w:rPr>
        <w:t>）不同投标人的投标文件相互混装；</w:t>
      </w:r>
    </w:p>
    <w:p w14:paraId="557DE874">
      <w:pPr>
        <w:widowControl/>
        <w:snapToGrid w:val="0"/>
        <w:spacing w:line="340" w:lineRule="exact"/>
        <w:ind w:firstLine="404"/>
        <w:rPr>
          <w:rFonts w:cs="Times New Roman"/>
          <w:color w:val="000000" w:themeColor="text1"/>
          <w14:textFill>
            <w14:solidFill>
              <w14:schemeClr w14:val="tx1"/>
            </w14:solidFill>
          </w14:textFill>
        </w:rPr>
      </w:pPr>
      <w:r>
        <w:rPr>
          <w:rFonts w:hint="eastAsia" w:cs="宋体"/>
          <w:color w:val="000000" w:themeColor="text1"/>
          <w:spacing w:val="-4"/>
          <w14:textFill>
            <w14:solidFill>
              <w14:schemeClr w14:val="tx1"/>
            </w14:solidFill>
          </w14:textFill>
        </w:rPr>
        <w:t>（</w:t>
      </w:r>
      <w:r>
        <w:rPr>
          <w:color w:val="000000" w:themeColor="text1"/>
          <w:spacing w:val="-4"/>
          <w14:textFill>
            <w14:solidFill>
              <w14:schemeClr w14:val="tx1"/>
            </w14:solidFill>
          </w14:textFill>
        </w:rPr>
        <w:t>7</w:t>
      </w:r>
      <w:r>
        <w:rPr>
          <w:rFonts w:hint="eastAsia" w:cs="宋体"/>
          <w:color w:val="000000" w:themeColor="text1"/>
          <w:spacing w:val="-4"/>
          <w14:textFill>
            <w14:solidFill>
              <w14:schemeClr w14:val="tx1"/>
            </w14:solidFill>
          </w14:textFill>
        </w:rPr>
        <w:t>）</w:t>
      </w:r>
      <w:r>
        <w:rPr>
          <w:rFonts w:hint="eastAsia" w:cs="宋体"/>
          <w:color w:val="000000" w:themeColor="text1"/>
          <w14:textFill>
            <w14:solidFill>
              <w14:schemeClr w14:val="tx1"/>
            </w14:solidFill>
          </w14:textFill>
        </w:rPr>
        <w:t>未实质性响应招标文件打“▲”条款要求或者投标文件有采购人不能接受的附加条件的；</w:t>
      </w:r>
    </w:p>
    <w:p w14:paraId="1401ABC0">
      <w:pPr>
        <w:widowControl/>
        <w:snapToGrid w:val="0"/>
        <w:spacing w:line="340" w:lineRule="exact"/>
        <w:ind w:firstLine="42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s="宋体"/>
          <w:color w:val="000000" w:themeColor="text1"/>
          <w14:textFill>
            <w14:solidFill>
              <w14:schemeClr w14:val="tx1"/>
            </w14:solidFill>
          </w14:textFill>
        </w:rPr>
        <w:t>）投标文件提供虚假材料的。</w:t>
      </w:r>
    </w:p>
    <w:p w14:paraId="2F5CDA3F">
      <w:pPr>
        <w:widowControl/>
        <w:snapToGrid w:val="0"/>
        <w:spacing w:line="340" w:lineRule="exact"/>
        <w:ind w:firstLine="42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9</w:t>
      </w:r>
      <w:r>
        <w:rPr>
          <w:rFonts w:hint="eastAsia" w:cs="宋体"/>
          <w:color w:val="000000" w:themeColor="text1"/>
          <w14:textFill>
            <w14:solidFill>
              <w14:schemeClr w14:val="tx1"/>
            </w14:solidFill>
          </w14:textFill>
        </w:rPr>
        <w:t>）招标文件中明确作无效标或法律、法规明确作无效标的情形。</w:t>
      </w:r>
    </w:p>
    <w:p w14:paraId="2719CA90">
      <w:pPr>
        <w:widowControl/>
        <w:snapToGrid w:val="0"/>
        <w:spacing w:line="340" w:lineRule="exact"/>
        <w:ind w:firstLine="420"/>
        <w:rPr>
          <w:rFonts w:cs="Times New Roman"/>
          <w:b/>
          <w:bCs/>
          <w:color w:val="000000" w:themeColor="text1"/>
          <w14:textFill>
            <w14:solidFill>
              <w14:schemeClr w14:val="tx1"/>
            </w14:solidFill>
          </w14:textFill>
        </w:rPr>
      </w:pPr>
      <w:r>
        <w:rPr>
          <w:b/>
          <w:bCs/>
          <w:color w:val="000000" w:themeColor="text1"/>
          <w14:textFill>
            <w14:solidFill>
              <w14:schemeClr w14:val="tx1"/>
            </w14:solidFill>
          </w14:textFill>
        </w:rPr>
        <w:t>2</w:t>
      </w:r>
      <w:r>
        <w:rPr>
          <w:rFonts w:hint="eastAsia" w:cs="宋体"/>
          <w:b/>
          <w:bCs/>
          <w:color w:val="000000" w:themeColor="text1"/>
          <w14:textFill>
            <w14:solidFill>
              <w14:schemeClr w14:val="tx1"/>
            </w14:solidFill>
          </w14:textFill>
        </w:rPr>
        <w:t>、在报价评审时，如发现下列情形之一的，投标文件将被视为无效：</w:t>
      </w:r>
    </w:p>
    <w:p w14:paraId="1BDF6E77">
      <w:pPr>
        <w:widowControl/>
        <w:snapToGrid w:val="0"/>
        <w:spacing w:line="340" w:lineRule="exact"/>
        <w:ind w:firstLine="42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）报价超过招标文件中规定的预算金额</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限价；</w:t>
      </w:r>
    </w:p>
    <w:p w14:paraId="642A4276">
      <w:pPr>
        <w:widowControl/>
        <w:snapToGrid w:val="0"/>
        <w:spacing w:line="360" w:lineRule="exact"/>
        <w:ind w:firstLine="42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s="宋体"/>
          <w:color w:val="000000" w:themeColor="text1"/>
          <w14:textFill>
            <w14:solidFill>
              <w14:schemeClr w14:val="tx1"/>
            </w14:solidFill>
          </w14:textFill>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0719D96">
      <w:pPr>
        <w:widowControl/>
        <w:snapToGrid w:val="0"/>
        <w:spacing w:line="340" w:lineRule="exac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（七）有下列情况之一的，本次招标作为废标处理：</w:t>
      </w:r>
    </w:p>
    <w:p w14:paraId="5F67D9F0">
      <w:pPr>
        <w:widowControl/>
        <w:snapToGrid w:val="0"/>
        <w:spacing w:line="340" w:lineRule="exact"/>
        <w:ind w:firstLine="420"/>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）出现影响采购公正的违法、违规、欺骗行为的；</w:t>
      </w:r>
    </w:p>
    <w:p w14:paraId="3E4548D7">
      <w:pPr>
        <w:pStyle w:val="22"/>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符合资格要求的供应商或者对招标文件作实质响应的供应商不足三家的</w:t>
      </w:r>
      <w:r>
        <w:rPr>
          <w:rFonts w:hint="eastAsia"/>
        </w:rPr>
        <w:t>；</w:t>
      </w:r>
    </w:p>
    <w:p w14:paraId="66D3F272">
      <w:pPr>
        <w:widowControl/>
        <w:snapToGrid w:val="0"/>
        <w:spacing w:line="340" w:lineRule="exact"/>
        <w:ind w:firstLine="42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s="宋体"/>
          <w:color w:val="000000" w:themeColor="text1"/>
          <w14:textFill>
            <w14:solidFill>
              <w14:schemeClr w14:val="tx1"/>
            </w14:solidFill>
          </w14:textFill>
        </w:rPr>
        <w:t>）因重大变故，采购任务取消的；</w:t>
      </w:r>
    </w:p>
    <w:p w14:paraId="50CE67F4">
      <w:pPr>
        <w:widowControl/>
        <w:snapToGrid w:val="0"/>
        <w:spacing w:line="340" w:lineRule="exact"/>
        <w:ind w:firstLine="42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4</w:t>
      </w:r>
      <w:r>
        <w:rPr>
          <w:rFonts w:hint="eastAsia" w:cs="宋体"/>
          <w:color w:val="000000" w:themeColor="text1"/>
          <w14:textFill>
            <w14:solidFill>
              <w14:schemeClr w14:val="tx1"/>
            </w14:solidFill>
          </w14:textFill>
        </w:rPr>
        <w:t>）法律、法规和招标文件规定的其他导致评标结果无效的。</w:t>
      </w:r>
    </w:p>
    <w:p w14:paraId="607349B3">
      <w:pPr>
        <w:widowControl/>
        <w:snapToGrid w:val="0"/>
        <w:spacing w:line="340" w:lineRule="exac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（八）评标过程的监控</w:t>
      </w:r>
    </w:p>
    <w:p w14:paraId="3BE7403B">
      <w:pPr>
        <w:widowControl/>
        <w:snapToGrid w:val="0"/>
        <w:spacing w:line="340" w:lineRule="exact"/>
        <w:ind w:firstLine="420"/>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本项目评标过程实行全程录音、录像监控（或请监管部门进行现场监督），投标人在评标过程中所进行的试图影响评标结果的不公正活动，可能导致其投标被拒绝。</w:t>
      </w:r>
    </w:p>
    <w:p w14:paraId="2EEC2F82">
      <w:pPr>
        <w:widowControl/>
        <w:snapToGrid w:val="0"/>
        <w:spacing w:line="340" w:lineRule="exac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（九）评标原则和评标办法</w:t>
      </w:r>
    </w:p>
    <w:p w14:paraId="70513637">
      <w:pPr>
        <w:widowControl/>
        <w:snapToGrid w:val="0"/>
        <w:spacing w:line="34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4F6530A4">
      <w:pPr>
        <w:widowControl/>
        <w:snapToGrid w:val="0"/>
        <w:spacing w:line="340" w:lineRule="exact"/>
        <w:ind w:firstLine="420"/>
        <w:jc w:val="left"/>
        <w:rPr>
          <w:rFonts w:cs="Times New Roman"/>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、评标办法：本项目采用综合评分法，详见《第四章：评标办法及评分标准》。</w:t>
      </w:r>
    </w:p>
    <w:p w14:paraId="1192717D">
      <w:pPr>
        <w:widowControl/>
        <w:snapToGrid w:val="0"/>
        <w:spacing w:beforeLines="50" w:afterLines="50"/>
        <w:jc w:val="center"/>
        <w:outlineLvl w:val="0"/>
        <w:rPr>
          <w:rFonts w:cs="Times New Roman"/>
          <w:b/>
          <w:bCs/>
          <w:color w:val="000000" w:themeColor="text1"/>
          <w:sz w:val="30"/>
          <w:szCs w:val="30"/>
          <w14:textFill>
            <w14:solidFill>
              <w14:schemeClr w14:val="tx1"/>
            </w14:solidFill>
          </w14:textFill>
        </w:rPr>
      </w:pPr>
      <w:r>
        <w:rPr>
          <w:rFonts w:hint="eastAsia" w:cs="宋体"/>
          <w:b/>
          <w:bCs/>
          <w:color w:val="000000" w:themeColor="text1"/>
          <w:sz w:val="30"/>
          <w:szCs w:val="30"/>
          <w14:textFill>
            <w14:solidFill>
              <w14:schemeClr w14:val="tx1"/>
            </w14:solidFill>
          </w14:textFill>
        </w:rPr>
        <w:t>六、定标</w:t>
      </w:r>
    </w:p>
    <w:p w14:paraId="17E2A34C">
      <w:pPr>
        <w:widowControl/>
        <w:snapToGrid w:val="0"/>
        <w:spacing w:line="40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、采购代理机构在评审结束之日起</w:t>
      </w: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个工作日内将评审报告送交采购人，采购人自收到评审报告之日起</w:t>
      </w:r>
      <w:r>
        <w:rPr>
          <w:color w:val="000000" w:themeColor="text1"/>
          <w14:textFill>
            <w14:solidFill>
              <w14:schemeClr w14:val="tx1"/>
            </w14:solidFill>
          </w14:textFill>
        </w:rPr>
        <w:t>5</w:t>
      </w:r>
      <w:r>
        <w:rPr>
          <w:rFonts w:hint="eastAsia" w:cs="宋体"/>
          <w:color w:val="000000" w:themeColor="text1"/>
          <w14:textFill>
            <w14:solidFill>
              <w14:schemeClr w14:val="tx1"/>
            </w14:solidFill>
          </w14:textFill>
        </w:rPr>
        <w:t>个工作日内在评审报告推荐的中标候选人中按顺序确定中标供应商。</w:t>
      </w:r>
    </w:p>
    <w:p w14:paraId="0FB481C4">
      <w:pPr>
        <w:widowControl/>
        <w:snapToGrid w:val="0"/>
        <w:spacing w:line="40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、采购人确定中标供应商之日起</w:t>
      </w: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个工作日内，以书面形式发出中标通知书，并由采购代理机构在“浙江政府采购网”上发布中标结果公告。中标结果公告将包括中标人名称、地址和中标金额，主要中标标的的名称、规格型号、数量、单价、服务要求等内容。</w:t>
      </w:r>
    </w:p>
    <w:p w14:paraId="5FC121C0">
      <w:pPr>
        <w:widowControl/>
        <w:snapToGrid w:val="0"/>
        <w:spacing w:line="36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s="宋体"/>
          <w:color w:val="000000" w:themeColor="text1"/>
          <w14:textFill>
            <w14:solidFill>
              <w14:schemeClr w14:val="tx1"/>
            </w14:solidFill>
          </w14:textFill>
        </w:rPr>
        <w:t>、参加本次采购活动的供应商认为该中标结果和采购过程等使自己的权益受到损害的，可以自结果公告期限届满之日（自结果公告发布之日起至第</w:t>
      </w: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个工作日止）起</w:t>
      </w:r>
      <w:r>
        <w:rPr>
          <w:color w:val="000000" w:themeColor="text1"/>
          <w14:textFill>
            <w14:solidFill>
              <w14:schemeClr w14:val="tx1"/>
            </w14:solidFill>
          </w14:textFill>
        </w:rPr>
        <w:t>7</w:t>
      </w:r>
      <w:r>
        <w:rPr>
          <w:rFonts w:hint="eastAsia" w:cs="宋体"/>
          <w:color w:val="000000" w:themeColor="text1"/>
          <w14:textFill>
            <w14:solidFill>
              <w14:schemeClr w14:val="tx1"/>
            </w14:solidFill>
          </w14:textFill>
        </w:rPr>
        <w:t>个工作日内，以</w:t>
      </w:r>
      <w:r>
        <w:rPr>
          <w:rFonts w:hint="eastAsia" w:ascii="宋体" w:hAnsi="宋体" w:cs="宋体"/>
          <w:color w:val="000000" w:themeColor="text1"/>
          <w:shd w:val="clear" w:color="auto" w:fill="FFFFFF"/>
          <w14:textFill>
            <w14:solidFill>
              <w14:schemeClr w14:val="tx1"/>
            </w14:solidFill>
          </w14:textFill>
        </w:rPr>
        <w:t>书面形式</w:t>
      </w:r>
      <w:r>
        <w:rPr>
          <w:rFonts w:hint="eastAsia" w:cs="宋体"/>
          <w:color w:val="000000" w:themeColor="text1"/>
          <w14:textFill>
            <w14:solidFill>
              <w14:schemeClr w14:val="tx1"/>
            </w14:solidFill>
          </w14:textFill>
        </w:rPr>
        <w:t>向采购人、采购代理机构提出质疑。质疑供应商对采购人、采购代理机构的答复不满意或者采购人、采购代理机构未在规定的时间内作出答复的，可以再答复期满后十五个工作日内向监督管理部门投诉。</w:t>
      </w:r>
    </w:p>
    <w:p w14:paraId="7BA55A99">
      <w:pPr>
        <w:widowControl/>
        <w:snapToGrid w:val="0"/>
        <w:spacing w:beforeLines="50" w:afterLines="50"/>
        <w:jc w:val="center"/>
        <w:outlineLvl w:val="0"/>
        <w:rPr>
          <w:rFonts w:cs="Times New Roman"/>
          <w:b/>
          <w:bCs/>
          <w:color w:val="000000" w:themeColor="text1"/>
          <w:sz w:val="30"/>
          <w:szCs w:val="30"/>
          <w14:textFill>
            <w14:solidFill>
              <w14:schemeClr w14:val="tx1"/>
            </w14:solidFill>
          </w14:textFill>
        </w:rPr>
      </w:pPr>
      <w:r>
        <w:rPr>
          <w:rFonts w:hint="eastAsia" w:cs="宋体"/>
          <w:b/>
          <w:bCs/>
          <w:color w:val="000000" w:themeColor="text1"/>
          <w:sz w:val="30"/>
          <w:szCs w:val="30"/>
          <w14:textFill>
            <w14:solidFill>
              <w14:schemeClr w14:val="tx1"/>
            </w14:solidFill>
          </w14:textFill>
        </w:rPr>
        <w:t>七、合同授予</w:t>
      </w:r>
    </w:p>
    <w:p w14:paraId="1E0790ED">
      <w:pPr>
        <w:widowControl/>
        <w:snapToGrid w:val="0"/>
        <w:spacing w:line="280" w:lineRule="exac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（一）签订合同</w:t>
      </w:r>
    </w:p>
    <w:p w14:paraId="34C9F620">
      <w:pPr>
        <w:widowControl/>
        <w:snapToGrid w:val="0"/>
        <w:spacing w:line="38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、采购人与中标供应商应当在《中标通知书》发出之日起</w:t>
      </w:r>
      <w:r>
        <w:rPr>
          <w:color w:val="000000" w:themeColor="text1"/>
          <w14:textFill>
            <w14:solidFill>
              <w14:schemeClr w14:val="tx1"/>
            </w14:solidFill>
          </w14:textFill>
        </w:rPr>
        <w:t>30</w:t>
      </w:r>
      <w:r>
        <w:rPr>
          <w:rFonts w:hint="eastAsia" w:cs="宋体"/>
          <w:color w:val="000000" w:themeColor="text1"/>
          <w14:textFill>
            <w14:solidFill>
              <w14:schemeClr w14:val="tx1"/>
            </w14:solidFill>
          </w14:textFill>
        </w:rPr>
        <w:t>日内签订采购合同。同时，采购人、采购代理机构对合同内容进行审查，如发现与采购结果和投标承诺内容不一致的，应予以纠正。</w:t>
      </w:r>
    </w:p>
    <w:p w14:paraId="038461BE">
      <w:pPr>
        <w:widowControl/>
        <w:snapToGrid w:val="0"/>
        <w:spacing w:line="38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、中标人无故拖延、拒签合同的，将被取消中标资格</w:t>
      </w:r>
      <w:r>
        <w:rPr>
          <w:rFonts w:hint="eastAsia" w:cs="宋体"/>
          <w:color w:val="000000" w:themeColor="text1"/>
          <w:lang w:eastAsia="zh-CN"/>
          <w14:textFill>
            <w14:solidFill>
              <w14:schemeClr w14:val="tx1"/>
            </w14:solidFill>
          </w14:textFill>
        </w:rPr>
        <w:t>且不退还竞价保证金</w:t>
      </w:r>
      <w:r>
        <w:rPr>
          <w:rFonts w:hint="eastAsia" w:cs="宋体"/>
          <w:color w:val="000000" w:themeColor="text1"/>
          <w14:textFill>
            <w14:solidFill>
              <w14:schemeClr w14:val="tx1"/>
            </w14:solidFill>
          </w14:textFill>
        </w:rPr>
        <w:t>。</w:t>
      </w:r>
    </w:p>
    <w:p w14:paraId="04642389">
      <w:pPr>
        <w:widowControl/>
        <w:snapToGrid w:val="0"/>
        <w:spacing w:line="38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s="宋体"/>
          <w:color w:val="000000" w:themeColor="text1"/>
          <w14:textFill>
            <w14:solidFill>
              <w14:schemeClr w14:val="tx1"/>
            </w14:solidFill>
          </w14:textFill>
        </w:rPr>
        <w:t>、中标供应商拒绝与采购人签订合同的，采购人可以按照评审报告推荐的中标候选人名单排序，确定下一候选人为中标供应商，也可以重新开展采购活动。同时，拒绝与采购人签订合同的供应商，由监管部门依法作出处理。</w:t>
      </w:r>
    </w:p>
    <w:p w14:paraId="76ECBE4E">
      <w:pPr>
        <w:widowControl/>
        <w:snapToGrid w:val="0"/>
        <w:spacing w:line="380" w:lineRule="exact"/>
        <w:ind w:firstLine="420"/>
        <w:rPr>
          <w:rFonts w:cs="Times New Roman"/>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s="宋体"/>
          <w:color w:val="000000" w:themeColor="text1"/>
          <w14:textFill>
            <w14:solidFill>
              <w14:schemeClr w14:val="tx1"/>
            </w14:solidFill>
          </w14:textFill>
        </w:rPr>
        <w:t>、询问或者质疑事项可能影响中标结果的，采购人应当暂停签订合同，已经签订合同的，应当中止履行合同（中标结果的质疑期为中标结果公告期限届满之日起七个工作日）。</w:t>
      </w:r>
    </w:p>
    <w:p w14:paraId="0D923282">
      <w:pPr>
        <w:widowControl/>
        <w:snapToGrid w:val="0"/>
        <w:spacing w:before="156" w:line="280" w:lineRule="exac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（二）履约保证金</w:t>
      </w:r>
    </w:p>
    <w:p w14:paraId="0A044152">
      <w:pPr>
        <w:pStyle w:val="84"/>
        <w:numPr>
          <w:ilvl w:val="6"/>
          <w:numId w:val="0"/>
        </w:num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本项目履约保证金为合同金</w:t>
      </w:r>
      <w:r>
        <w:rPr>
          <w:rFonts w:hint="eastAsia" w:ascii="宋体" w:hAnsi="宋体" w:eastAsia="宋体" w:cs="宋体"/>
          <w:kern w:val="0"/>
          <w:sz w:val="21"/>
          <w:szCs w:val="21"/>
          <w:highlight w:val="none"/>
        </w:rPr>
        <w:t>额的</w:t>
      </w: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rPr>
        <w:t>%</w:t>
      </w:r>
      <w:r>
        <w:rPr>
          <w:rFonts w:hint="eastAsia" w:ascii="宋体" w:hAnsi="宋体" w:eastAsia="宋体" w:cs="宋体"/>
          <w:kern w:val="0"/>
          <w:sz w:val="21"/>
          <w:szCs w:val="21"/>
        </w:rPr>
        <w:t>，向采购人交纳，合同履行完毕验收通过后7个工作日内退还（不计息）。</w:t>
      </w:r>
    </w:p>
    <w:p w14:paraId="6960E9EC">
      <w:pPr>
        <w:widowControl/>
        <w:snapToGrid w:val="0"/>
        <w:spacing w:before="156" w:line="280" w:lineRule="exact"/>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（三）项目代理服务费</w:t>
      </w:r>
    </w:p>
    <w:p w14:paraId="1DA2A497">
      <w:pPr>
        <w:pStyle w:val="12"/>
        <w:spacing w:line="400" w:lineRule="exact"/>
        <w:ind w:left="0" w:leftChars="0" w:firstLine="420" w:firstLineChars="200"/>
        <w:rPr>
          <w:rFonts w:hint="eastAsia" w:eastAsia="宋体" w:cs="Times New Roman"/>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本次采购代理服务费按“投标人须知前附表”规定收取。</w:t>
      </w:r>
      <w:r>
        <w:rPr>
          <w:rFonts w:hint="eastAsia" w:ascii="宋体" w:hAnsi="宋体" w:cs="宋体"/>
          <w:color w:val="000000" w:themeColor="text1"/>
          <w:lang w:eastAsia="zh-CN"/>
          <w14:textFill>
            <w14:solidFill>
              <w14:schemeClr w14:val="tx1"/>
            </w14:solidFill>
          </w14:textFill>
        </w:rPr>
        <w:t>中标供应商在领取中标通知书时一次性付清。</w:t>
      </w:r>
    </w:p>
    <w:p w14:paraId="5D3C26DC">
      <w:pPr>
        <w:pStyle w:val="12"/>
        <w:rPr>
          <w:rFonts w:cs="Times New Roman"/>
          <w:color w:val="000000" w:themeColor="text1"/>
          <w14:textFill>
            <w14:solidFill>
              <w14:schemeClr w14:val="tx1"/>
            </w14:solidFill>
          </w14:textFill>
        </w:rPr>
      </w:pPr>
    </w:p>
    <w:p w14:paraId="671683D0">
      <w:pPr>
        <w:widowControl/>
        <w:snapToGrid w:val="0"/>
        <w:spacing w:line="400" w:lineRule="exact"/>
        <w:ind w:firstLine="420"/>
        <w:rPr>
          <w:rFonts w:cs="Times New Roman"/>
          <w:color w:val="000000" w:themeColor="text1"/>
          <w14:textFill>
            <w14:solidFill>
              <w14:schemeClr w14:val="tx1"/>
            </w14:solidFill>
          </w14:textFill>
        </w:rPr>
        <w:sectPr>
          <w:type w:val="continuous"/>
          <w:pgSz w:w="11906" w:h="16838"/>
          <w:pgMar w:top="1440" w:right="1287" w:bottom="1440" w:left="1259" w:header="851" w:footer="992" w:gutter="0"/>
          <w:cols w:space="720" w:num="1"/>
          <w:docGrid w:type="lines" w:linePitch="312" w:charSpace="0"/>
        </w:sectPr>
      </w:pPr>
    </w:p>
    <w:p w14:paraId="40C1ADB3">
      <w:pPr>
        <w:widowControl/>
        <w:snapToGrid w:val="0"/>
        <w:jc w:val="center"/>
        <w:rPr>
          <w:rFonts w:cs="Times New Roman"/>
          <w:b/>
          <w:bCs/>
          <w:color w:val="000000" w:themeColor="text1"/>
          <w:sz w:val="44"/>
          <w:szCs w:val="44"/>
          <w14:textFill>
            <w14:solidFill>
              <w14:schemeClr w14:val="tx1"/>
            </w14:solidFill>
          </w14:textFill>
        </w:rPr>
      </w:pPr>
      <w:r>
        <w:rPr>
          <w:rFonts w:hint="eastAsia" w:cs="宋体"/>
          <w:b/>
          <w:bCs/>
          <w:color w:val="000000" w:themeColor="text1"/>
          <w:sz w:val="44"/>
          <w:szCs w:val="44"/>
          <w14:textFill>
            <w14:solidFill>
              <w14:schemeClr w14:val="tx1"/>
            </w14:solidFill>
          </w14:textFill>
        </w:rPr>
        <w:t>第四章</w:t>
      </w:r>
      <w:r>
        <w:rPr>
          <w:b/>
          <w:bCs/>
          <w:color w:val="000000" w:themeColor="text1"/>
          <w:sz w:val="44"/>
          <w:szCs w:val="44"/>
          <w14:textFill>
            <w14:solidFill>
              <w14:schemeClr w14:val="tx1"/>
            </w14:solidFill>
          </w14:textFill>
        </w:rPr>
        <w:t xml:space="preserve">  </w:t>
      </w:r>
      <w:r>
        <w:rPr>
          <w:rFonts w:hint="eastAsia" w:cs="宋体"/>
          <w:b/>
          <w:bCs/>
          <w:color w:val="000000" w:themeColor="text1"/>
          <w:sz w:val="44"/>
          <w:szCs w:val="44"/>
          <w14:textFill>
            <w14:solidFill>
              <w14:schemeClr w14:val="tx1"/>
            </w14:solidFill>
          </w14:textFill>
        </w:rPr>
        <w:t>评标办法及评分标准</w:t>
      </w:r>
    </w:p>
    <w:p w14:paraId="53386F9D">
      <w:pPr>
        <w:widowControl/>
        <w:snapToGrid w:val="0"/>
        <w:spacing w:line="280" w:lineRule="exact"/>
        <w:ind w:firstLine="420"/>
        <w:rPr>
          <w:rFonts w:cs="Times New Roman"/>
          <w:color w:val="000000" w:themeColor="text1"/>
          <w14:textFill>
            <w14:solidFill>
              <w14:schemeClr w14:val="tx1"/>
            </w14:solidFill>
          </w14:textFill>
        </w:rPr>
      </w:pPr>
    </w:p>
    <w:p w14:paraId="025B4A82">
      <w:pPr>
        <w:autoSpaceDE w:val="0"/>
        <w:autoSpaceDN w:val="0"/>
        <w:snapToGrid w:val="0"/>
        <w:spacing w:line="360" w:lineRule="exact"/>
        <w:ind w:right="302" w:firstLine="420" w:firstLineChars="200"/>
        <w:rPr>
          <w:rFonts w:ascii="宋体" w:cs="Times New Roman"/>
          <w:b/>
          <w:bCs/>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根据本次招标实际需求，按照公平、公正、科学择优的原则，特制定本评标办法。</w:t>
      </w:r>
    </w:p>
    <w:p w14:paraId="0320852E">
      <w:pPr>
        <w:autoSpaceDE w:val="0"/>
        <w:autoSpaceDN w:val="0"/>
        <w:snapToGrid w:val="0"/>
        <w:spacing w:line="360" w:lineRule="exact"/>
        <w:ind w:right="84" w:firstLine="422" w:firstLineChars="200"/>
        <w:outlineLvl w:val="0"/>
        <w:rPr>
          <w:rFonts w:ascii="宋体" w:cs="Times New Roman"/>
          <w:b/>
          <w:bCs/>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一、评标办法</w:t>
      </w:r>
    </w:p>
    <w:p w14:paraId="3233BD05">
      <w:pPr>
        <w:autoSpaceDE w:val="0"/>
        <w:autoSpaceDN w:val="0"/>
        <w:snapToGrid w:val="0"/>
        <w:spacing w:line="360" w:lineRule="exact"/>
        <w:ind w:right="85" w:firstLine="420" w:firstLineChars="200"/>
        <w:rPr>
          <w:rFonts w:ascii="宋体" w:cs="Times New Roman"/>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本项目的评标办法采用综合评分法，是指在最大限度地满足招标文件实质要求前提下，按照招标文件中规定的各项因素进行综合评审后，以综合得分由高到低推荐为入围中标候选人的评标办法。</w:t>
      </w:r>
    </w:p>
    <w:p w14:paraId="3434B36F">
      <w:pPr>
        <w:autoSpaceDE w:val="0"/>
        <w:autoSpaceDN w:val="0"/>
        <w:snapToGrid w:val="0"/>
        <w:spacing w:line="360" w:lineRule="exact"/>
        <w:ind w:right="84" w:firstLine="422" w:firstLineChars="200"/>
        <w:outlineLvl w:val="0"/>
        <w:rPr>
          <w:rFonts w:ascii="宋体" w:cs="Times New Roman"/>
          <w:b/>
          <w:bCs/>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二、确定入围中标候选人及入围中标供应商</w:t>
      </w:r>
    </w:p>
    <w:p w14:paraId="1C63EB94">
      <w:pPr>
        <w:autoSpaceDE w:val="0"/>
        <w:autoSpaceDN w:val="0"/>
        <w:snapToGrid w:val="0"/>
        <w:spacing w:line="360" w:lineRule="exact"/>
        <w:ind w:right="84" w:firstLine="472"/>
        <w:rPr>
          <w:rFonts w:ascii="宋体"/>
          <w:color w:val="000000" w:themeColor="text1"/>
          <w:highlight w:val="none"/>
          <w14:textFill>
            <w14:solidFill>
              <w14:schemeClr w14:val="tx1"/>
            </w14:solidFill>
          </w14:textFill>
        </w:rPr>
      </w:pPr>
      <w:r>
        <w:rPr>
          <w:rFonts w:hint="eastAsia" w:ascii="宋体" w:cs="宋体"/>
          <w:color w:val="000000" w:themeColor="text1"/>
          <w14:textFill>
            <w14:solidFill>
              <w14:schemeClr w14:val="tx1"/>
            </w14:solidFill>
          </w14:textFill>
        </w:rPr>
        <w:t>评标委员会按评审后综合得分由高到低顺序排列。若综合得分相同的，</w:t>
      </w:r>
      <w:r>
        <w:rPr>
          <w:rFonts w:hint="eastAsia" w:ascii="宋体" w:cs="宋体"/>
          <w:color w:val="000000" w:themeColor="text1"/>
          <w:lang w:val="zh-CN"/>
          <w14:textFill>
            <w14:solidFill>
              <w14:schemeClr w14:val="tx1"/>
            </w14:solidFill>
          </w14:textFill>
        </w:rPr>
        <w:t>按投标报价由低到高顺序排列</w:t>
      </w:r>
      <w:r>
        <w:rPr>
          <w:rFonts w:hint="eastAsia" w:ascii="宋体" w:cs="宋体"/>
          <w:color w:val="000000" w:themeColor="text1"/>
          <w14:textFill>
            <w14:solidFill>
              <w14:schemeClr w14:val="tx1"/>
            </w14:solidFill>
          </w14:textFill>
        </w:rPr>
        <w:t>；</w:t>
      </w:r>
      <w:r>
        <w:rPr>
          <w:rFonts w:hint="eastAsia" w:ascii="宋体"/>
          <w:color w:val="000000" w:themeColor="text1"/>
          <w:highlight w:val="none"/>
          <w14:textFill>
            <w14:solidFill>
              <w14:schemeClr w14:val="tx1"/>
            </w14:solidFill>
          </w14:textFill>
        </w:rPr>
        <w:t>若综合得分且投标报价均相同的，按技术部分得分由高到低顺序排列；如均相同的，则抽签确定排列顺序。排名第一的投标人为第一中标候选人，排名第二的投标人为第二中标候选人，并以此类推。</w:t>
      </w:r>
    </w:p>
    <w:p w14:paraId="12466791">
      <w:pPr>
        <w:autoSpaceDE w:val="0"/>
        <w:autoSpaceDN w:val="0"/>
        <w:snapToGrid w:val="0"/>
        <w:spacing w:line="360" w:lineRule="exact"/>
        <w:ind w:right="84" w:firstLine="422" w:firstLineChars="200"/>
        <w:outlineLvl w:val="0"/>
        <w:rPr>
          <w:rFonts w:ascii="宋体" w:cs="Times New Roman"/>
          <w:b/>
          <w:bCs/>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三、评标细则</w:t>
      </w:r>
    </w:p>
    <w:p w14:paraId="663FB6A5">
      <w:pPr>
        <w:autoSpaceDE w:val="0"/>
        <w:autoSpaceDN w:val="0"/>
        <w:snapToGrid w:val="0"/>
        <w:spacing w:line="360" w:lineRule="exact"/>
        <w:ind w:right="85" w:firstLine="211" w:firstLineChars="100"/>
        <w:outlineLvl w:val="0"/>
        <w:rPr>
          <w:rFonts w:ascii="宋体" w:cs="Times New Roman"/>
          <w:b/>
          <w:bCs/>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（一）资格证明文件、商务资信技术标、报价标评审</w:t>
      </w:r>
    </w:p>
    <w:p w14:paraId="0CA3C247">
      <w:pPr>
        <w:autoSpaceDE w:val="0"/>
        <w:autoSpaceDN w:val="0"/>
        <w:snapToGrid w:val="0"/>
        <w:spacing w:line="360" w:lineRule="exact"/>
        <w:ind w:right="84" w:firstLine="211" w:firstLineChars="100"/>
        <w:rPr>
          <w:rFonts w:ascii="宋体" w:cs="Times New Roman"/>
          <w:b/>
          <w:bCs/>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w:t>
      </w:r>
      <w:r>
        <w:rPr>
          <w:rFonts w:ascii="宋体" w:cs="宋体"/>
          <w:b/>
          <w:bCs/>
          <w:color w:val="000000" w:themeColor="text1"/>
          <w14:textFill>
            <w14:solidFill>
              <w14:schemeClr w14:val="tx1"/>
            </w14:solidFill>
          </w14:textFill>
        </w:rPr>
        <w:t>1</w:t>
      </w:r>
      <w:r>
        <w:rPr>
          <w:rFonts w:hint="eastAsia" w:ascii="宋体" w:cs="宋体"/>
          <w:b/>
          <w:bCs/>
          <w:color w:val="000000" w:themeColor="text1"/>
          <w14:textFill>
            <w14:solidFill>
              <w14:schemeClr w14:val="tx1"/>
            </w14:solidFill>
          </w14:textFill>
        </w:rPr>
        <w:t>、资格证明文件资格审查（</w:t>
      </w:r>
      <w:r>
        <w:rPr>
          <w:rFonts w:hint="eastAsia" w:cs="宋体"/>
          <w:b/>
          <w:bCs/>
          <w:color w:val="000000" w:themeColor="text1"/>
          <w14:textFill>
            <w14:solidFill>
              <w14:schemeClr w14:val="tx1"/>
            </w14:solidFill>
          </w14:textFill>
        </w:rPr>
        <w:t>如发现有不符合下列要求的，投标文件将作无效标处理</w:t>
      </w:r>
      <w:r>
        <w:rPr>
          <w:rFonts w:hint="eastAsia" w:ascii="宋体" w:cs="宋体"/>
          <w:b/>
          <w:bCs/>
          <w:color w:val="000000" w:themeColor="text1"/>
          <w14:textFill>
            <w14:solidFill>
              <w14:schemeClr w14:val="tx1"/>
            </w14:solidFill>
          </w14:textFill>
        </w:rPr>
        <w:t>）</w:t>
      </w:r>
    </w:p>
    <w:p w14:paraId="63AA1FE8">
      <w:pPr>
        <w:autoSpaceDE w:val="0"/>
        <w:autoSpaceDN w:val="0"/>
        <w:snapToGrid w:val="0"/>
        <w:spacing w:line="360" w:lineRule="exact"/>
        <w:ind w:right="84" w:firstLine="420" w:firstLineChars="200"/>
        <w:rPr>
          <w:rFonts w:ascii="宋体" w:cs="Times New Roman"/>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w:t>
      </w:r>
      <w:r>
        <w:rPr>
          <w:rFonts w:ascii="宋体" w:cs="宋体"/>
          <w:color w:val="000000" w:themeColor="text1"/>
          <w14:textFill>
            <w14:solidFill>
              <w14:schemeClr w14:val="tx1"/>
            </w14:solidFill>
          </w14:textFill>
        </w:rPr>
        <w:t>1</w:t>
      </w:r>
      <w:r>
        <w:rPr>
          <w:rFonts w:hint="eastAsia" w:ascii="宋体" w:cs="宋体"/>
          <w:color w:val="000000" w:themeColor="text1"/>
          <w14:textFill>
            <w14:solidFill>
              <w14:schemeClr w14:val="tx1"/>
            </w14:solidFill>
          </w14:textFill>
        </w:rPr>
        <w:t>）资格审查材料提供完整且有效；</w:t>
      </w:r>
    </w:p>
    <w:p w14:paraId="2A2467BE">
      <w:pPr>
        <w:autoSpaceDE w:val="0"/>
        <w:autoSpaceDN w:val="0"/>
        <w:snapToGrid w:val="0"/>
        <w:spacing w:line="360" w:lineRule="exact"/>
        <w:ind w:right="84" w:firstLine="420"/>
        <w:rPr>
          <w:rFonts w:ascii="宋体" w:cs="Times New Roman"/>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w:t>
      </w:r>
      <w:r>
        <w:rPr>
          <w:rFonts w:ascii="宋体" w:cs="宋体"/>
          <w:color w:val="000000" w:themeColor="text1"/>
          <w14:textFill>
            <w14:solidFill>
              <w14:schemeClr w14:val="tx1"/>
            </w14:solidFill>
          </w14:textFill>
        </w:rPr>
        <w:t>2</w:t>
      </w:r>
      <w:r>
        <w:rPr>
          <w:rFonts w:hint="eastAsia" w:ascii="宋体" w:cs="宋体"/>
          <w:color w:val="000000" w:themeColor="text1"/>
          <w14:textFill>
            <w14:solidFill>
              <w14:schemeClr w14:val="tx1"/>
            </w14:solidFill>
          </w14:textFill>
        </w:rPr>
        <w:t>）签署、盖章符合招标文件要求。</w:t>
      </w:r>
    </w:p>
    <w:p w14:paraId="0943738C">
      <w:pPr>
        <w:autoSpaceDE w:val="0"/>
        <w:autoSpaceDN w:val="0"/>
        <w:snapToGrid w:val="0"/>
        <w:spacing w:line="360" w:lineRule="exact"/>
        <w:ind w:right="84" w:firstLine="211" w:firstLineChars="100"/>
        <w:rPr>
          <w:rFonts w:ascii="宋体" w:cs="Times New Roman"/>
          <w:b/>
          <w:bCs/>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w:t>
      </w:r>
      <w:r>
        <w:rPr>
          <w:rFonts w:ascii="宋体" w:cs="宋体"/>
          <w:b/>
          <w:bCs/>
          <w:color w:val="000000" w:themeColor="text1"/>
          <w14:textFill>
            <w14:solidFill>
              <w14:schemeClr w14:val="tx1"/>
            </w14:solidFill>
          </w14:textFill>
        </w:rPr>
        <w:t>2</w:t>
      </w:r>
      <w:r>
        <w:rPr>
          <w:rFonts w:hint="eastAsia" w:ascii="宋体" w:cs="宋体"/>
          <w:b/>
          <w:bCs/>
          <w:color w:val="000000" w:themeColor="text1"/>
          <w14:textFill>
            <w14:solidFill>
              <w14:schemeClr w14:val="tx1"/>
            </w14:solidFill>
          </w14:textFill>
        </w:rPr>
        <w:t>、商务资信技术标符合性审查（</w:t>
      </w:r>
      <w:r>
        <w:rPr>
          <w:rFonts w:hint="eastAsia" w:cs="宋体"/>
          <w:b/>
          <w:bCs/>
          <w:color w:val="000000" w:themeColor="text1"/>
          <w14:textFill>
            <w14:solidFill>
              <w14:schemeClr w14:val="tx1"/>
            </w14:solidFill>
          </w14:textFill>
        </w:rPr>
        <w:t>如发现有不符合下列要求的，投标文件将作无效标处理</w:t>
      </w:r>
      <w:r>
        <w:rPr>
          <w:rFonts w:hint="eastAsia" w:ascii="宋体" w:cs="宋体"/>
          <w:b/>
          <w:bCs/>
          <w:color w:val="000000" w:themeColor="text1"/>
          <w14:textFill>
            <w14:solidFill>
              <w14:schemeClr w14:val="tx1"/>
            </w14:solidFill>
          </w14:textFill>
        </w:rPr>
        <w:t>）</w:t>
      </w:r>
    </w:p>
    <w:p w14:paraId="2F412107">
      <w:pPr>
        <w:autoSpaceDE w:val="0"/>
        <w:autoSpaceDN w:val="0"/>
        <w:snapToGrid w:val="0"/>
        <w:spacing w:line="360" w:lineRule="exact"/>
        <w:ind w:right="84" w:firstLine="420"/>
        <w:rPr>
          <w:rFonts w:ascii="宋体" w:cs="Times New Roman"/>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w:t>
      </w:r>
      <w:r>
        <w:rPr>
          <w:rFonts w:ascii="宋体" w:cs="宋体"/>
          <w:color w:val="000000" w:themeColor="text1"/>
          <w14:textFill>
            <w14:solidFill>
              <w14:schemeClr w14:val="tx1"/>
            </w14:solidFill>
          </w14:textFill>
        </w:rPr>
        <w:t>1</w:t>
      </w:r>
      <w:r>
        <w:rPr>
          <w:rFonts w:hint="eastAsia" w:ascii="宋体" w:cs="宋体"/>
          <w:color w:val="000000" w:themeColor="text1"/>
          <w14:textFill>
            <w14:solidFill>
              <w14:schemeClr w14:val="tx1"/>
            </w14:solidFill>
          </w14:textFill>
        </w:rPr>
        <w:t>）实质性商务服务承诺和实质性技术指标（服务）响应招标文件采购需求的要求；</w:t>
      </w:r>
    </w:p>
    <w:p w14:paraId="2A4F5BC1">
      <w:pPr>
        <w:autoSpaceDE w:val="0"/>
        <w:autoSpaceDN w:val="0"/>
        <w:snapToGrid w:val="0"/>
        <w:spacing w:line="360" w:lineRule="exact"/>
        <w:ind w:right="84" w:firstLine="420"/>
        <w:rPr>
          <w:rFonts w:ascii="宋体" w:cs="Times New Roman"/>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w:t>
      </w:r>
      <w:r>
        <w:rPr>
          <w:rFonts w:ascii="宋体" w:cs="宋体"/>
          <w:color w:val="000000" w:themeColor="text1"/>
          <w14:textFill>
            <w14:solidFill>
              <w14:schemeClr w14:val="tx1"/>
            </w14:solidFill>
          </w14:textFill>
        </w:rPr>
        <w:t>2</w:t>
      </w:r>
      <w:r>
        <w:rPr>
          <w:rFonts w:hint="eastAsia" w:ascii="宋体" w:cs="宋体"/>
          <w:color w:val="000000" w:themeColor="text1"/>
          <w14:textFill>
            <w14:solidFill>
              <w14:schemeClr w14:val="tx1"/>
            </w14:solidFill>
          </w14:textFill>
        </w:rPr>
        <w:t>）签署、盖章符合招标文件要求。</w:t>
      </w:r>
    </w:p>
    <w:p w14:paraId="7F0F6B02">
      <w:pPr>
        <w:autoSpaceDE w:val="0"/>
        <w:autoSpaceDN w:val="0"/>
        <w:snapToGrid w:val="0"/>
        <w:spacing w:line="360" w:lineRule="exact"/>
        <w:ind w:right="84" w:firstLine="211" w:firstLineChars="100"/>
        <w:rPr>
          <w:rFonts w:ascii="宋体" w:cs="Times New Roman"/>
          <w:b/>
          <w:bCs/>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w:t>
      </w:r>
      <w:r>
        <w:rPr>
          <w:rFonts w:ascii="宋体" w:cs="宋体"/>
          <w:b/>
          <w:bCs/>
          <w:color w:val="000000" w:themeColor="text1"/>
          <w14:textFill>
            <w14:solidFill>
              <w14:schemeClr w14:val="tx1"/>
            </w14:solidFill>
          </w14:textFill>
        </w:rPr>
        <w:t>3</w:t>
      </w:r>
      <w:r>
        <w:rPr>
          <w:rFonts w:hint="eastAsia" w:ascii="宋体" w:cs="宋体"/>
          <w:b/>
          <w:bCs/>
          <w:color w:val="000000" w:themeColor="text1"/>
          <w14:textFill>
            <w14:solidFill>
              <w14:schemeClr w14:val="tx1"/>
            </w14:solidFill>
          </w14:textFill>
        </w:rPr>
        <w:t>、报价标的符合性审查（</w:t>
      </w:r>
      <w:r>
        <w:rPr>
          <w:rFonts w:hint="eastAsia" w:cs="宋体"/>
          <w:b/>
          <w:bCs/>
          <w:color w:val="000000" w:themeColor="text1"/>
          <w14:textFill>
            <w14:solidFill>
              <w14:schemeClr w14:val="tx1"/>
            </w14:solidFill>
          </w14:textFill>
        </w:rPr>
        <w:t>如发现有不符合下列要求的，投标文件将作无效标处理</w:t>
      </w:r>
      <w:r>
        <w:rPr>
          <w:rFonts w:hint="eastAsia" w:ascii="宋体" w:cs="宋体"/>
          <w:b/>
          <w:bCs/>
          <w:color w:val="000000" w:themeColor="text1"/>
          <w14:textFill>
            <w14:solidFill>
              <w14:schemeClr w14:val="tx1"/>
            </w14:solidFill>
          </w14:textFill>
        </w:rPr>
        <w:t>）</w:t>
      </w:r>
    </w:p>
    <w:p w14:paraId="7D1BD0FE">
      <w:pPr>
        <w:autoSpaceDE w:val="0"/>
        <w:autoSpaceDN w:val="0"/>
        <w:snapToGrid w:val="0"/>
        <w:spacing w:line="360" w:lineRule="exact"/>
        <w:ind w:right="84" w:firstLine="420"/>
        <w:rPr>
          <w:rFonts w:ascii="宋体" w:cs="Times New Roman"/>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w:t>
      </w:r>
      <w:r>
        <w:rPr>
          <w:rFonts w:ascii="宋体" w:cs="宋体"/>
          <w:color w:val="000000" w:themeColor="text1"/>
          <w14:textFill>
            <w14:solidFill>
              <w14:schemeClr w14:val="tx1"/>
            </w14:solidFill>
          </w14:textFill>
        </w:rPr>
        <w:t>1</w:t>
      </w:r>
      <w:r>
        <w:rPr>
          <w:rFonts w:hint="eastAsia" w:ascii="宋体" w:cs="宋体"/>
          <w:color w:val="000000" w:themeColor="text1"/>
          <w14:textFill>
            <w14:solidFill>
              <w14:schemeClr w14:val="tx1"/>
            </w14:solidFill>
          </w14:textFill>
        </w:rPr>
        <w:t>）投标报价未超过最高限价；</w:t>
      </w:r>
    </w:p>
    <w:p w14:paraId="2566898D">
      <w:pPr>
        <w:autoSpaceDE w:val="0"/>
        <w:autoSpaceDN w:val="0"/>
        <w:snapToGrid w:val="0"/>
        <w:spacing w:line="360" w:lineRule="exact"/>
        <w:ind w:right="84" w:firstLine="420"/>
        <w:rPr>
          <w:rFonts w:ascii="宋体" w:cs="Times New Roman"/>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w:t>
      </w:r>
      <w:r>
        <w:rPr>
          <w:rFonts w:ascii="宋体" w:cs="宋体"/>
          <w:color w:val="000000" w:themeColor="text1"/>
          <w14:textFill>
            <w14:solidFill>
              <w14:schemeClr w14:val="tx1"/>
            </w14:solidFill>
          </w14:textFill>
        </w:rPr>
        <w:t>2</w:t>
      </w:r>
      <w:r>
        <w:rPr>
          <w:rFonts w:hint="eastAsia" w:ascii="宋体" w:cs="宋体"/>
          <w:color w:val="000000" w:themeColor="text1"/>
          <w14:textFill>
            <w14:solidFill>
              <w14:schemeClr w14:val="tx1"/>
            </w14:solidFill>
          </w14:textFill>
        </w:rPr>
        <w:t>）报价标内容提供完整，签署、盖章符合招标文件要求。</w:t>
      </w:r>
    </w:p>
    <w:p w14:paraId="2E9BE509">
      <w:pPr>
        <w:autoSpaceDE w:val="0"/>
        <w:autoSpaceDN w:val="0"/>
        <w:snapToGrid w:val="0"/>
        <w:spacing w:line="360" w:lineRule="exact"/>
        <w:ind w:right="84" w:firstLine="422" w:firstLineChars="200"/>
        <w:rPr>
          <w:rFonts w:ascii="宋体" w:cs="Times New Roman"/>
          <w:b/>
          <w:bCs/>
          <w:color w:val="000000" w:themeColor="text1"/>
          <w14:textFill>
            <w14:solidFill>
              <w14:schemeClr w14:val="tx1"/>
            </w14:solidFill>
          </w14:textFill>
        </w:rPr>
      </w:pPr>
      <w:r>
        <w:rPr>
          <w:rFonts w:ascii="宋体" w:cs="宋体"/>
          <w:b/>
          <w:bCs/>
          <w:color w:val="000000" w:themeColor="text1"/>
          <w14:textFill>
            <w14:solidFill>
              <w14:schemeClr w14:val="tx1"/>
            </w14:solidFill>
          </w14:textFill>
        </w:rPr>
        <w:t>4</w:t>
      </w:r>
      <w:r>
        <w:rPr>
          <w:rFonts w:hint="eastAsia" w:ascii="宋体" w:cs="宋体"/>
          <w:b/>
          <w:bCs/>
          <w:color w:val="000000" w:themeColor="text1"/>
          <w14:textFill>
            <w14:solidFill>
              <w14:schemeClr w14:val="tx1"/>
            </w14:solidFill>
          </w14:textFill>
        </w:rPr>
        <w:t>、错误修正</w:t>
      </w:r>
    </w:p>
    <w:p w14:paraId="7EF6A4FE">
      <w:pPr>
        <w:autoSpaceDE w:val="0"/>
        <w:autoSpaceDN w:val="0"/>
        <w:snapToGrid w:val="0"/>
        <w:spacing w:line="360" w:lineRule="exact"/>
        <w:ind w:firstLine="420" w:firstLineChars="200"/>
        <w:rPr>
          <w:rFonts w:ascii="宋体" w:cs="Times New Roman"/>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投标文件报价出现前后不一致的，按照下列规定修正：</w:t>
      </w:r>
    </w:p>
    <w:p w14:paraId="142F8563">
      <w:pPr>
        <w:widowControl/>
        <w:numPr>
          <w:ilvl w:val="0"/>
          <w:numId w:val="0"/>
        </w:numPr>
        <w:snapToGrid w:val="0"/>
        <w:spacing w:line="340" w:lineRule="exact"/>
        <w:ind w:firstLine="210" w:firstLineChars="100"/>
        <w:rPr>
          <w:rFonts w:hint="eastAsia" w:cs="宋体"/>
          <w:color w:val="000000" w:themeColor="text1"/>
          <w14:textFill>
            <w14:solidFill>
              <w14:schemeClr w14:val="tx1"/>
            </w14:solidFill>
          </w14:textFill>
        </w:rPr>
      </w:pPr>
      <w:r>
        <w:rPr>
          <w:rFonts w:hint="eastAsia" w:cs="宋体"/>
          <w:color w:val="000000" w:themeColor="text1"/>
          <w:lang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1</w:t>
      </w:r>
      <w:r>
        <w:rPr>
          <w:rFonts w:hint="eastAsia" w:cs="宋体"/>
          <w:color w:val="000000" w:themeColor="text1"/>
          <w:lang w:eastAsia="zh-CN"/>
          <w14:textFill>
            <w14:solidFill>
              <w14:schemeClr w14:val="tx1"/>
            </w14:solidFill>
          </w14:textFill>
        </w:rPr>
        <w:t>）</w:t>
      </w:r>
      <w:r>
        <w:rPr>
          <w:rFonts w:hint="eastAsia" w:cs="宋体"/>
          <w:color w:val="000000" w:themeColor="text1"/>
          <w14:textFill>
            <w14:solidFill>
              <w14:schemeClr w14:val="tx1"/>
            </w14:solidFill>
          </w14:textFill>
        </w:rPr>
        <w:t>投标文件中开标一览表内容与投标文件中相应内容不一致的，以开标一览表为准；</w:t>
      </w:r>
    </w:p>
    <w:p w14:paraId="44276FB5">
      <w:pPr>
        <w:widowControl/>
        <w:numPr>
          <w:ilvl w:val="0"/>
          <w:numId w:val="0"/>
        </w:numPr>
        <w:snapToGrid w:val="0"/>
        <w:spacing w:line="340" w:lineRule="exact"/>
        <w:ind w:firstLine="210" w:firstLineChars="100"/>
        <w:rPr>
          <w:rFonts w:hint="eastAsia" w:eastAsia="宋体" w:cs="宋体"/>
          <w:color w:val="000000" w:themeColor="text1"/>
          <w14:textFill>
            <w14:solidFill>
              <w14:schemeClr w14:val="tx1"/>
            </w14:solidFill>
          </w14:textFill>
        </w:rPr>
      </w:pPr>
      <w:r>
        <w:rPr>
          <w:rFonts w:hint="eastAsia" w:eastAsia="宋体" w:cs="宋体"/>
          <w:color w:val="000000" w:themeColor="text1"/>
          <w:lang w:eastAsia="zh-CN"/>
          <w14:textFill>
            <w14:solidFill>
              <w14:schemeClr w14:val="tx1"/>
            </w14:solidFill>
          </w14:textFill>
        </w:rPr>
        <w:t>（</w:t>
      </w:r>
      <w:r>
        <w:rPr>
          <w:rFonts w:hint="eastAsia" w:eastAsia="宋体" w:cs="宋体"/>
          <w:color w:val="000000" w:themeColor="text1"/>
          <w:lang w:val="en-US" w:eastAsia="zh-CN"/>
          <w14:textFill>
            <w14:solidFill>
              <w14:schemeClr w14:val="tx1"/>
            </w14:solidFill>
          </w14:textFill>
        </w:rPr>
        <w:t>2</w:t>
      </w:r>
      <w:r>
        <w:rPr>
          <w:rFonts w:hint="eastAsia" w:eastAsia="宋体" w:cs="宋体"/>
          <w:color w:val="000000" w:themeColor="text1"/>
          <w:lang w:eastAsia="zh-CN"/>
          <w14:textFill>
            <w14:solidFill>
              <w14:schemeClr w14:val="tx1"/>
            </w14:solidFill>
          </w14:textFill>
        </w:rPr>
        <w:t>）</w:t>
      </w:r>
      <w:r>
        <w:rPr>
          <w:rFonts w:hint="eastAsia" w:eastAsia="宋体" w:cs="宋体"/>
          <w:color w:val="000000" w:themeColor="text1"/>
          <w14:textFill>
            <w14:solidFill>
              <w14:schemeClr w14:val="tx1"/>
            </w14:solidFill>
          </w14:textFill>
        </w:rPr>
        <w:t>大写金额和小写金额不一致的，以大写金额为准；</w:t>
      </w:r>
    </w:p>
    <w:p w14:paraId="2CBBB45F">
      <w:pPr>
        <w:pStyle w:val="22"/>
        <w:rPr>
          <w:rFonts w:hint="eastAsia"/>
        </w:rPr>
      </w:pPr>
      <w:r>
        <w:rPr>
          <w:rFonts w:hint="eastAsia"/>
          <w:lang w:eastAsia="zh-CN"/>
        </w:rPr>
        <w:t>（</w:t>
      </w:r>
      <w:r>
        <w:rPr>
          <w:rFonts w:hint="eastAsia"/>
          <w:lang w:val="en-US" w:eastAsia="zh-CN"/>
        </w:rPr>
        <w:t>3</w:t>
      </w:r>
      <w:r>
        <w:rPr>
          <w:rFonts w:hint="eastAsia"/>
          <w:lang w:eastAsia="zh-CN"/>
        </w:rPr>
        <w:t>）</w:t>
      </w:r>
      <w:r>
        <w:rPr>
          <w:rFonts w:hint="eastAsia"/>
        </w:rPr>
        <w:t>单价金额小数点或者百分比有明显错位的，以开标一览表的总价为准，并修改单价；</w:t>
      </w:r>
    </w:p>
    <w:p w14:paraId="700D0A40">
      <w:pPr>
        <w:pStyle w:val="22"/>
        <w:rPr>
          <w:rFonts w:hint="eastAsia" w:eastAsia="宋体"/>
          <w:lang w:eastAsia="zh-CN"/>
        </w:rPr>
      </w:pPr>
      <w:r>
        <w:rPr>
          <w:rFonts w:hint="eastAsia"/>
          <w:lang w:eastAsia="zh-CN"/>
        </w:rPr>
        <w:t>（</w:t>
      </w:r>
      <w:r>
        <w:rPr>
          <w:rFonts w:hint="eastAsia"/>
          <w:lang w:val="en-US" w:eastAsia="zh-CN"/>
        </w:rPr>
        <w:t>4</w:t>
      </w:r>
      <w:r>
        <w:rPr>
          <w:rFonts w:hint="eastAsia"/>
          <w:lang w:eastAsia="zh-CN"/>
        </w:rPr>
        <w:t>）</w:t>
      </w:r>
      <w:r>
        <w:rPr>
          <w:rFonts w:hint="eastAsia"/>
        </w:rPr>
        <w:t>总价金额与按单价汇总金额不一致的，以单价金额计算结果为准</w:t>
      </w:r>
      <w:r>
        <w:rPr>
          <w:rFonts w:hint="eastAsia"/>
          <w:lang w:eastAsia="zh-CN"/>
        </w:rPr>
        <w:t>。</w:t>
      </w:r>
    </w:p>
    <w:p w14:paraId="2E94D846">
      <w:pPr>
        <w:pStyle w:val="22"/>
        <w:rPr>
          <w:rFonts w:ascii="宋体" w:cs="Times New Roman"/>
          <w:color w:val="000000" w:themeColor="text1"/>
          <w14:textFill>
            <w14:solidFill>
              <w14:schemeClr w14:val="tx1"/>
            </w14:solidFill>
          </w14:textFill>
        </w:rPr>
      </w:pPr>
      <w:r>
        <w:rPr>
          <w:rFonts w:hint="eastAsia"/>
        </w:rPr>
        <w:t>同时出现两种以上不一致的，按照前款规定的顺序修正。修正后的报价经投标人确认后产生约束力，投标人不确认的，其投标无效。</w:t>
      </w:r>
    </w:p>
    <w:p w14:paraId="54F10089">
      <w:pPr>
        <w:autoSpaceDE w:val="0"/>
        <w:autoSpaceDN w:val="0"/>
        <w:snapToGrid w:val="0"/>
        <w:spacing w:line="360" w:lineRule="exact"/>
        <w:ind w:firstLine="211" w:firstLineChars="100"/>
        <w:outlineLvl w:val="0"/>
        <w:rPr>
          <w:rFonts w:cs="Times New Roman"/>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（二）商务资信技术标、报价标评分：</w:t>
      </w:r>
    </w:p>
    <w:p w14:paraId="55527670">
      <w:pPr>
        <w:autoSpaceDE w:val="0"/>
        <w:autoSpaceDN w:val="0"/>
        <w:snapToGrid w:val="0"/>
        <w:spacing w:line="360" w:lineRule="exact"/>
        <w:ind w:right="84" w:firstLine="413"/>
        <w:rPr>
          <w:rFonts w:ascii="宋体" w:cs="Times New Roman"/>
          <w:color w:val="000000" w:themeColor="text1"/>
          <w14:textFill>
            <w14:solidFill>
              <w14:schemeClr w14:val="tx1"/>
            </w14:solidFill>
          </w14:textFill>
        </w:rPr>
      </w:pPr>
      <w:r>
        <w:rPr>
          <w:b/>
          <w:bCs/>
          <w:color w:val="000000" w:themeColor="text1"/>
          <w14:textFill>
            <w14:solidFill>
              <w14:schemeClr w14:val="tx1"/>
            </w14:solidFill>
          </w14:textFill>
        </w:rPr>
        <w:t>1</w:t>
      </w:r>
      <w:r>
        <w:rPr>
          <w:rFonts w:hint="eastAsia" w:cs="宋体"/>
          <w:b/>
          <w:bCs/>
          <w:color w:val="000000" w:themeColor="text1"/>
          <w14:textFill>
            <w14:solidFill>
              <w14:schemeClr w14:val="tx1"/>
            </w14:solidFill>
          </w14:textFill>
        </w:rPr>
        <w:t>、</w:t>
      </w:r>
      <w:r>
        <w:rPr>
          <w:rFonts w:hint="eastAsia" w:ascii="宋体" w:cs="宋体"/>
          <w:color w:val="000000" w:themeColor="text1"/>
          <w14:textFill>
            <w14:solidFill>
              <w14:schemeClr w14:val="tx1"/>
            </w14:solidFill>
          </w14:textFill>
        </w:rPr>
        <w:t>本项目设总分</w:t>
      </w:r>
      <w:r>
        <w:rPr>
          <w:rFonts w:ascii="宋体" w:cs="宋体"/>
          <w:color w:val="000000" w:themeColor="text1"/>
          <w14:textFill>
            <w14:solidFill>
              <w14:schemeClr w14:val="tx1"/>
            </w14:solidFill>
          </w14:textFill>
        </w:rPr>
        <w:t>100</w:t>
      </w:r>
      <w:r>
        <w:rPr>
          <w:rFonts w:hint="eastAsia" w:ascii="宋体" w:cs="宋体"/>
          <w:color w:val="000000" w:themeColor="text1"/>
          <w14:textFill>
            <w14:solidFill>
              <w14:schemeClr w14:val="tx1"/>
            </w14:solidFill>
          </w14:textFill>
        </w:rPr>
        <w:t>分，</w:t>
      </w:r>
      <w:r>
        <w:rPr>
          <w:rFonts w:hint="eastAsia" w:ascii="宋体"/>
          <w:color w:val="000000" w:themeColor="text1"/>
          <w:highlight w:val="none"/>
          <w14:textFill>
            <w14:solidFill>
              <w14:schemeClr w14:val="tx1"/>
            </w14:solidFill>
          </w14:textFill>
        </w:rPr>
        <w:t>其中商务资信技术标得分为</w:t>
      </w:r>
      <w:r>
        <w:rPr>
          <w:rFonts w:hint="eastAsia" w:ascii="宋体"/>
          <w:color w:val="000000" w:themeColor="text1"/>
          <w:highlight w:val="none"/>
          <w:lang w:val="en-US" w:eastAsia="zh-CN"/>
          <w14:textFill>
            <w14:solidFill>
              <w14:schemeClr w14:val="tx1"/>
            </w14:solidFill>
          </w14:textFill>
        </w:rPr>
        <w:t>20</w:t>
      </w:r>
      <w:r>
        <w:rPr>
          <w:rFonts w:hint="eastAsia" w:ascii="宋体"/>
          <w:color w:val="000000" w:themeColor="text1"/>
          <w:highlight w:val="none"/>
          <w14:textFill>
            <w14:solidFill>
              <w14:schemeClr w14:val="tx1"/>
            </w14:solidFill>
          </w14:textFill>
        </w:rPr>
        <w:t>分，报价标得分为</w:t>
      </w:r>
      <w:r>
        <w:rPr>
          <w:rFonts w:hint="eastAsia" w:ascii="宋体"/>
          <w:color w:val="000000" w:themeColor="text1"/>
          <w:highlight w:val="none"/>
          <w:lang w:val="en-US" w:eastAsia="zh-CN"/>
          <w14:textFill>
            <w14:solidFill>
              <w14:schemeClr w14:val="tx1"/>
            </w14:solidFill>
          </w14:textFill>
        </w:rPr>
        <w:t>8</w:t>
      </w:r>
      <w:r>
        <w:rPr>
          <w:rFonts w:hint="eastAsia" w:ascii="宋体"/>
          <w:color w:val="000000" w:themeColor="text1"/>
          <w:highlight w:val="none"/>
          <w14:textFill>
            <w14:solidFill>
              <w14:schemeClr w14:val="tx1"/>
            </w14:solidFill>
          </w14:textFill>
        </w:rPr>
        <w:t>0分。各投标人的综合得分为其商务资信技术标得分与报价标得分之和，即综合得分=商务资信技术标得分（商务资信分+技术分）+ 报价标得分。评分</w:t>
      </w:r>
      <w:r>
        <w:rPr>
          <w:rFonts w:hint="eastAsia"/>
          <w:color w:val="000000" w:themeColor="text1"/>
          <w:highlight w:val="none"/>
          <w14:textFill>
            <w14:solidFill>
              <w14:schemeClr w14:val="tx1"/>
            </w14:solidFill>
          </w14:textFill>
        </w:rPr>
        <w:t>结果</w:t>
      </w:r>
      <w:r>
        <w:rPr>
          <w:rFonts w:hint="eastAsia" w:ascii="宋体"/>
          <w:color w:val="000000" w:themeColor="text1"/>
          <w:highlight w:val="none"/>
          <w14:textFill>
            <w14:solidFill>
              <w14:schemeClr w14:val="tx1"/>
            </w14:solidFill>
          </w14:textFill>
        </w:rPr>
        <w:t>采用四舍五入法，并保留小数</w:t>
      </w:r>
      <w:r>
        <w:rPr>
          <w:rFonts w:ascii="宋体"/>
          <w:color w:val="000000" w:themeColor="text1"/>
          <w:highlight w:val="none"/>
          <w14:textFill>
            <w14:solidFill>
              <w14:schemeClr w14:val="tx1"/>
            </w14:solidFill>
          </w14:textFill>
        </w:rPr>
        <w:t>2位</w:t>
      </w:r>
      <w:r>
        <w:rPr>
          <w:rFonts w:hint="eastAsia" w:ascii="宋体"/>
          <w:color w:val="000000" w:themeColor="text1"/>
          <w:highlight w:val="none"/>
          <w14:textFill>
            <w14:solidFill>
              <w14:schemeClr w14:val="tx1"/>
            </w14:solidFill>
          </w14:textFill>
        </w:rPr>
        <w:t>。</w:t>
      </w:r>
    </w:p>
    <w:p w14:paraId="616EAC5D">
      <w:pPr>
        <w:autoSpaceDE w:val="0"/>
        <w:autoSpaceDN w:val="0"/>
        <w:snapToGrid w:val="0"/>
        <w:spacing w:line="360" w:lineRule="exact"/>
        <w:ind w:right="85" w:firstLine="422" w:firstLineChars="200"/>
        <w:rPr>
          <w:rFonts w:ascii="宋体" w:cs="Times New Roman"/>
          <w:color w:val="000000" w:themeColor="text1"/>
          <w14:textFill>
            <w14:solidFill>
              <w14:schemeClr w14:val="tx1"/>
            </w14:solidFill>
          </w14:textFill>
        </w:rPr>
      </w:pPr>
      <w:r>
        <w:rPr>
          <w:b/>
          <w:bCs/>
          <w:color w:val="000000" w:themeColor="text1"/>
          <w14:textFill>
            <w14:solidFill>
              <w14:schemeClr w14:val="tx1"/>
            </w14:solidFill>
          </w14:textFill>
        </w:rPr>
        <w:t>2</w:t>
      </w:r>
      <w:r>
        <w:rPr>
          <w:rFonts w:hint="eastAsia" w:cs="宋体"/>
          <w:b/>
          <w:bCs/>
          <w:color w:val="000000" w:themeColor="text1"/>
          <w14:textFill>
            <w14:solidFill>
              <w14:schemeClr w14:val="tx1"/>
            </w14:solidFill>
          </w14:textFill>
        </w:rPr>
        <w:t>、</w:t>
      </w:r>
      <w:r>
        <w:rPr>
          <w:rFonts w:hint="eastAsia" w:ascii="宋体" w:cs="宋体"/>
          <w:b/>
          <w:bCs/>
          <w:color w:val="000000" w:themeColor="text1"/>
          <w14:textFill>
            <w14:solidFill>
              <w14:schemeClr w14:val="tx1"/>
            </w14:solidFill>
          </w14:textFill>
        </w:rPr>
        <w:t>报价标评审</w:t>
      </w:r>
    </w:p>
    <w:p w14:paraId="19951490">
      <w:pPr>
        <w:tabs>
          <w:tab w:val="left" w:pos="3720"/>
        </w:tabs>
        <w:autoSpaceDE w:val="0"/>
        <w:autoSpaceDN w:val="0"/>
        <w:snapToGrid w:val="0"/>
        <w:spacing w:line="360" w:lineRule="exact"/>
        <w:ind w:right="85" w:firstLine="315"/>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（1）有效投标报价</w:t>
      </w:r>
    </w:p>
    <w:p w14:paraId="0FFE0577">
      <w:pPr>
        <w:autoSpaceDE w:val="0"/>
        <w:autoSpaceDN w:val="0"/>
        <w:snapToGrid w:val="0"/>
        <w:spacing w:line="360" w:lineRule="exact"/>
        <w:ind w:right="85"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满足招标文件要求，且投标报价小于或等于最高限价为有效投标报价。若投标报价超过最高限价的，其投标文件将作无效标处理；如所有投标人投标报价均超过最高限价的，则本次招标失败。</w:t>
      </w:r>
    </w:p>
    <w:p w14:paraId="6F31D96A">
      <w:pPr>
        <w:autoSpaceDE w:val="0"/>
        <w:autoSpaceDN w:val="0"/>
        <w:snapToGrid w:val="0"/>
        <w:spacing w:line="360" w:lineRule="exact"/>
        <w:ind w:right="85" w:firstLine="315"/>
        <w:outlineLvl w:val="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（2）报价评分</w:t>
      </w:r>
    </w:p>
    <w:p w14:paraId="7B4B8292">
      <w:pPr>
        <w:widowControl/>
        <w:snapToGrid w:val="0"/>
        <w:spacing w:line="360" w:lineRule="exact"/>
        <w:ind w:firstLine="414"/>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评审报价：报价标评分采价格最低的评审用低价优先法计算，即满足招标文件要求且</w:t>
      </w:r>
      <w:r>
        <w:rPr>
          <w:rFonts w:hint="eastAsia" w:ascii="宋体" w:hAnsi="宋体" w:cs="宋体"/>
          <w:color w:val="000000" w:themeColor="text1"/>
          <w:highlight w:val="none"/>
          <w:lang w:eastAsia="zh-CN"/>
          <w14:textFill>
            <w14:solidFill>
              <w14:schemeClr w14:val="tx1"/>
            </w14:solidFill>
          </w14:textFill>
        </w:rPr>
        <w:t>投标</w:t>
      </w:r>
      <w:r>
        <w:rPr>
          <w:rFonts w:hint="eastAsia" w:ascii="宋体" w:hAnsi="宋体" w:cs="宋体"/>
          <w:color w:val="000000" w:themeColor="text1"/>
          <w:highlight w:val="none"/>
          <w14:textFill>
            <w14:solidFill>
              <w14:schemeClr w14:val="tx1"/>
            </w14:solidFill>
          </w14:textFill>
        </w:rPr>
        <w:t>报价</w:t>
      </w:r>
      <w:r>
        <w:rPr>
          <w:rFonts w:hint="eastAsia" w:ascii="宋体" w:hAnsi="宋体" w:cs="宋体"/>
          <w:color w:val="000000" w:themeColor="text1"/>
          <w:highlight w:val="none"/>
          <w:lang w:eastAsia="zh-CN"/>
          <w14:textFill>
            <w14:solidFill>
              <w14:schemeClr w14:val="tx1"/>
            </w14:solidFill>
          </w14:textFill>
        </w:rPr>
        <w:t>最低的投标报价</w:t>
      </w:r>
      <w:r>
        <w:rPr>
          <w:rFonts w:hint="eastAsia" w:ascii="宋体" w:hAnsi="宋体" w:cs="宋体"/>
          <w:color w:val="000000" w:themeColor="text1"/>
          <w:highlight w:val="none"/>
          <w14:textFill>
            <w14:solidFill>
              <w14:schemeClr w14:val="tx1"/>
            </w14:solidFill>
          </w14:textFill>
        </w:rPr>
        <w:t>为评标基准价</w:t>
      </w:r>
      <w:r>
        <w:rPr>
          <w:rFonts w:hint="eastAsia" w:ascii="宋体" w:hAnsi="宋体" w:cs="宋体"/>
          <w:color w:val="000000" w:themeColor="text1"/>
          <w:highlight w:val="none"/>
          <w:lang w:eastAsia="zh-CN"/>
          <w14:textFill>
            <w14:solidFill>
              <w14:schemeClr w14:val="tx1"/>
            </w14:solidFill>
          </w14:textFill>
        </w:rPr>
        <w:t>，其报价得满分。</w:t>
      </w:r>
      <w:r>
        <w:rPr>
          <w:rFonts w:hint="eastAsia" w:ascii="宋体" w:hAnsi="宋体" w:cs="宋体"/>
          <w:color w:val="000000" w:themeColor="text1"/>
          <w:highlight w:val="none"/>
          <w14:textFill>
            <w14:solidFill>
              <w14:schemeClr w14:val="tx1"/>
            </w14:solidFill>
          </w14:textFill>
        </w:rPr>
        <w:t>其他投标人的报价标得分按下列公式计算：</w:t>
      </w:r>
      <w:r>
        <w:rPr>
          <w:rFonts w:hint="eastAsia" w:ascii="宋体" w:hAnsi="宋体" w:cs="宋体"/>
          <w:color w:val="000000" w:themeColor="text1"/>
          <w:highlight w:val="none"/>
          <w:u w:val="single"/>
          <w14:textFill>
            <w14:solidFill>
              <w14:schemeClr w14:val="tx1"/>
            </w14:solidFill>
          </w14:textFill>
        </w:rPr>
        <w:t>报价得分=(评标基准价／</w:t>
      </w:r>
      <w:r>
        <w:rPr>
          <w:rFonts w:hint="eastAsia" w:ascii="宋体" w:hAnsi="宋体" w:cs="宋体"/>
          <w:color w:val="000000" w:themeColor="text1"/>
          <w:highlight w:val="none"/>
          <w:u w:val="single"/>
          <w:lang w:eastAsia="zh-CN"/>
          <w14:textFill>
            <w14:solidFill>
              <w14:schemeClr w14:val="tx1"/>
            </w14:solidFill>
          </w14:textFill>
        </w:rPr>
        <w:t>投标</w:t>
      </w:r>
      <w:r>
        <w:rPr>
          <w:rFonts w:hint="eastAsia" w:ascii="宋体" w:hAnsi="宋体" w:cs="宋体"/>
          <w:color w:val="000000" w:themeColor="text1"/>
          <w:highlight w:val="none"/>
          <w:u w:val="single"/>
          <w14:textFill>
            <w14:solidFill>
              <w14:schemeClr w14:val="tx1"/>
            </w14:solidFill>
          </w14:textFill>
        </w:rPr>
        <w:t>报价)×</w:t>
      </w:r>
      <w:r>
        <w:rPr>
          <w:rFonts w:hint="eastAsia" w:ascii="宋体" w:hAnsi="宋体" w:cs="宋体"/>
          <w:color w:val="000000" w:themeColor="text1"/>
          <w:highlight w:val="none"/>
          <w:u w:val="single"/>
          <w:lang w:val="en-US" w:eastAsia="zh-CN"/>
          <w14:textFill>
            <w14:solidFill>
              <w14:schemeClr w14:val="tx1"/>
            </w14:solidFill>
          </w14:textFill>
        </w:rPr>
        <w:t>8</w:t>
      </w:r>
      <w:r>
        <w:rPr>
          <w:rFonts w:hint="eastAsia" w:ascii="宋体" w:hAnsi="宋体" w:cs="宋体"/>
          <w:color w:val="000000" w:themeColor="text1"/>
          <w:highlight w:val="none"/>
          <w:u w:val="single"/>
          <w14:textFill>
            <w14:solidFill>
              <w14:schemeClr w14:val="tx1"/>
            </w14:solidFill>
          </w14:textFill>
        </w:rPr>
        <w:t>0%×100</w:t>
      </w:r>
      <w:r>
        <w:rPr>
          <w:rFonts w:hint="eastAsia" w:ascii="宋体" w:hAnsi="宋体" w:cs="宋体"/>
          <w:color w:val="000000" w:themeColor="text1"/>
          <w:highlight w:val="none"/>
          <w14:textFill>
            <w14:solidFill>
              <w14:schemeClr w14:val="tx1"/>
            </w14:solidFill>
          </w14:textFill>
        </w:rPr>
        <w:t>。评分结果采用四舍五入法，并保留小数2位。</w:t>
      </w:r>
    </w:p>
    <w:p w14:paraId="651B8EA0">
      <w:pPr>
        <w:widowControl/>
        <w:snapToGrid w:val="0"/>
        <w:spacing w:line="360" w:lineRule="exact"/>
        <w:ind w:firstLine="414"/>
        <w:rPr>
          <w:rFonts w:cs="Times New Roman"/>
          <w:b/>
          <w:bCs/>
          <w:color w:val="000000" w:themeColor="text1"/>
          <w14:textFill>
            <w14:solidFill>
              <w14:schemeClr w14:val="tx1"/>
            </w14:solidFill>
          </w14:textFill>
        </w:rPr>
      </w:pPr>
      <w:r>
        <w:rPr>
          <w:b/>
          <w:bCs/>
          <w:color w:val="000000" w:themeColor="text1"/>
          <w14:textFill>
            <w14:solidFill>
              <w14:schemeClr w14:val="tx1"/>
            </w14:solidFill>
          </w14:textFill>
        </w:rPr>
        <w:t>3</w:t>
      </w:r>
      <w:r>
        <w:rPr>
          <w:rFonts w:hint="eastAsia" w:cs="宋体"/>
          <w:b/>
          <w:bCs/>
          <w:color w:val="000000" w:themeColor="text1"/>
          <w14:textFill>
            <w14:solidFill>
              <w14:schemeClr w14:val="tx1"/>
            </w14:solidFill>
          </w14:textFill>
        </w:rPr>
        <w:t>、商务资信技术标评标内容及标准</w:t>
      </w:r>
    </w:p>
    <w:p w14:paraId="0E13317B">
      <w:pPr>
        <w:snapToGrid w:val="0"/>
        <w:spacing w:line="360" w:lineRule="exact"/>
        <w:ind w:firstLine="420"/>
        <w:rPr>
          <w:rFonts w:ascii="宋体" w:cs="Times New Roman"/>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商务资信技术标的评分：各标项的商务资信技术标中的各项评分由评标委员会在招标文件评分细则规定的分值内单独评定打分（评委打分小数点后最多保留一位）。各投标人商务资信技术标得分按照评标委员会所有成员评分合计数的算术平均值计算，计算公式为：</w:t>
      </w:r>
    </w:p>
    <w:p w14:paraId="1DE7DECD">
      <w:pPr>
        <w:autoSpaceDE w:val="0"/>
        <w:autoSpaceDN w:val="0"/>
        <w:snapToGrid w:val="0"/>
        <w:spacing w:afterLines="50" w:line="360" w:lineRule="exact"/>
        <w:ind w:right="85" w:firstLine="420" w:firstLineChars="200"/>
        <w:rPr>
          <w:rFonts w:ascii="宋体" w:cs="Times New Roman"/>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商务资信技术标得分</w:t>
      </w:r>
      <w:r>
        <w:rPr>
          <w:rFonts w:ascii="宋体" w:cs="宋体"/>
          <w:color w:val="000000" w:themeColor="text1"/>
          <w14:textFill>
            <w14:solidFill>
              <w14:schemeClr w14:val="tx1"/>
            </w14:solidFill>
          </w14:textFill>
        </w:rPr>
        <w:t>=</w:t>
      </w:r>
      <w:r>
        <w:rPr>
          <w:rFonts w:hint="eastAsia" w:ascii="宋体" w:cs="宋体"/>
          <w:color w:val="000000" w:themeColor="text1"/>
          <w14:textFill>
            <w14:solidFill>
              <w14:schemeClr w14:val="tx1"/>
            </w14:solidFill>
          </w14:textFill>
        </w:rPr>
        <w:t>评标委员会所有成员评分合计数</w:t>
      </w:r>
      <w:r>
        <w:rPr>
          <w:rFonts w:ascii="宋体" w:cs="宋体"/>
          <w:color w:val="000000" w:themeColor="text1"/>
          <w14:textFill>
            <w14:solidFill>
              <w14:schemeClr w14:val="tx1"/>
            </w14:solidFill>
          </w14:textFill>
        </w:rPr>
        <w:t>/</w:t>
      </w:r>
      <w:r>
        <w:rPr>
          <w:rFonts w:hint="eastAsia" w:ascii="宋体" w:cs="宋体"/>
          <w:color w:val="000000" w:themeColor="text1"/>
          <w14:textFill>
            <w14:solidFill>
              <w14:schemeClr w14:val="tx1"/>
            </w14:solidFill>
          </w14:textFill>
        </w:rPr>
        <w:t>评标委员会人数</w:t>
      </w:r>
    </w:p>
    <w:tbl>
      <w:tblPr>
        <w:tblStyle w:val="44"/>
        <w:tblW w:w="10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807"/>
        <w:gridCol w:w="6402"/>
        <w:gridCol w:w="1045"/>
      </w:tblGrid>
      <w:tr w14:paraId="2C9F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3" w:type="dxa"/>
            <w:noWrap w:val="0"/>
            <w:vAlign w:val="center"/>
          </w:tcPr>
          <w:p w14:paraId="0EC83B57">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1807" w:type="dxa"/>
            <w:noWrap w:val="0"/>
            <w:vAlign w:val="center"/>
          </w:tcPr>
          <w:p w14:paraId="2A56AB44">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评分内容</w:t>
            </w:r>
          </w:p>
        </w:tc>
        <w:tc>
          <w:tcPr>
            <w:tcW w:w="6402" w:type="dxa"/>
            <w:noWrap w:val="0"/>
            <w:vAlign w:val="center"/>
          </w:tcPr>
          <w:p w14:paraId="2873A257">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评分标准</w:t>
            </w:r>
          </w:p>
        </w:tc>
        <w:tc>
          <w:tcPr>
            <w:tcW w:w="1045" w:type="dxa"/>
            <w:noWrap w:val="0"/>
            <w:vAlign w:val="center"/>
          </w:tcPr>
          <w:p w14:paraId="61400FA5">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分值</w:t>
            </w:r>
          </w:p>
        </w:tc>
      </w:tr>
      <w:tr w14:paraId="0C28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002" w:type="dxa"/>
            <w:gridSpan w:val="3"/>
            <w:noWrap w:val="0"/>
            <w:vAlign w:val="center"/>
          </w:tcPr>
          <w:p w14:paraId="036ACE53">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一、商务资信分</w:t>
            </w:r>
          </w:p>
        </w:tc>
        <w:tc>
          <w:tcPr>
            <w:tcW w:w="1045" w:type="dxa"/>
            <w:noWrap w:val="0"/>
            <w:vAlign w:val="center"/>
          </w:tcPr>
          <w:p w14:paraId="521CC89D">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分</w:t>
            </w:r>
          </w:p>
        </w:tc>
      </w:tr>
      <w:tr w14:paraId="3252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jc w:val="center"/>
        </w:trPr>
        <w:tc>
          <w:tcPr>
            <w:tcW w:w="793" w:type="dxa"/>
            <w:noWrap w:val="0"/>
            <w:vAlign w:val="center"/>
          </w:tcPr>
          <w:p w14:paraId="73228627">
            <w:pPr>
              <w:pStyle w:val="39"/>
              <w:ind w:left="0" w:leftChars="0"/>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1807" w:type="dxa"/>
            <w:noWrap w:val="0"/>
            <w:vAlign w:val="center"/>
          </w:tcPr>
          <w:p w14:paraId="2CF4334A">
            <w:pPr>
              <w:snapToGrid w:val="0"/>
              <w:jc w:val="center"/>
              <w:rPr>
                <w:rFonts w:hint="eastAsia" w:ascii="宋体" w:hAnsi="宋体" w:eastAsia="宋体" w:cs="宋体"/>
                <w:kern w:val="0"/>
                <w:sz w:val="21"/>
                <w:szCs w:val="21"/>
                <w:highlight w:val="none"/>
                <w:lang w:val="en-US" w:eastAsia="zh-CN" w:bidi="ar-SA"/>
              </w:rPr>
            </w:pPr>
            <w:r>
              <w:rPr>
                <w:rFonts w:hint="eastAsia" w:ascii="宋体" w:hAnsi="宋体" w:eastAsia="宋体" w:cs="Times New Roman"/>
                <w:sz w:val="21"/>
                <w:szCs w:val="21"/>
                <w:highlight w:val="none"/>
              </w:rPr>
              <w:t>标书质量</w:t>
            </w:r>
          </w:p>
        </w:tc>
        <w:tc>
          <w:tcPr>
            <w:tcW w:w="6402" w:type="dxa"/>
            <w:noWrap w:val="0"/>
            <w:vAlign w:val="center"/>
          </w:tcPr>
          <w:p w14:paraId="38B5BED6">
            <w:pPr>
              <w:snapToGrid w:val="0"/>
              <w:rPr>
                <w:rFonts w:hint="eastAsia" w:ascii="Calibri" w:hAnsi="Calibri" w:eastAsia="宋体" w:cs="Calibri"/>
                <w:kern w:val="0"/>
                <w:sz w:val="21"/>
                <w:szCs w:val="21"/>
                <w:highlight w:val="none"/>
                <w:lang w:val="en-US" w:eastAsia="zh-CN" w:bidi="ar-SA"/>
              </w:rPr>
            </w:pPr>
            <w:r>
              <w:rPr>
                <w:rFonts w:hint="eastAsia"/>
                <w:highlight w:val="none"/>
              </w:rPr>
              <w:t>根据</w:t>
            </w:r>
            <w:r>
              <w:rPr>
                <w:rFonts w:hint="eastAsia"/>
                <w:highlight w:val="none"/>
                <w:lang w:eastAsia="zh-CN"/>
              </w:rPr>
              <w:t>招标响应文件</w:t>
            </w:r>
            <w:r>
              <w:rPr>
                <w:rFonts w:hint="eastAsia"/>
                <w:highlight w:val="none"/>
              </w:rPr>
              <w:t>编制是否完整，目录对应清晰、</w:t>
            </w:r>
            <w:r>
              <w:rPr>
                <w:rFonts w:hint="eastAsia"/>
                <w:highlight w:val="none"/>
                <w:lang w:eastAsia="zh-CN"/>
              </w:rPr>
              <w:t>招标响应文件</w:t>
            </w:r>
            <w:r>
              <w:rPr>
                <w:rFonts w:hint="eastAsia"/>
                <w:highlight w:val="none"/>
              </w:rPr>
              <w:t>内容简洁明确程度及针对性等情况酌情评分，最高得</w:t>
            </w:r>
            <w:r>
              <w:rPr>
                <w:rFonts w:hint="eastAsia"/>
                <w:highlight w:val="none"/>
                <w:lang w:val="en-US" w:eastAsia="zh-CN"/>
              </w:rPr>
              <w:t>1</w:t>
            </w:r>
            <w:r>
              <w:rPr>
                <w:rFonts w:hint="eastAsia"/>
                <w:highlight w:val="none"/>
              </w:rPr>
              <w:t>分；</w:t>
            </w:r>
            <w:r>
              <w:rPr>
                <w:rFonts w:hint="eastAsia"/>
                <w:highlight w:val="none"/>
                <w:lang w:eastAsia="zh-CN"/>
              </w:rPr>
              <w:t>招标响应文件</w:t>
            </w:r>
            <w:r>
              <w:rPr>
                <w:rFonts w:hint="eastAsia"/>
                <w:highlight w:val="none"/>
              </w:rPr>
              <w:t>有关内容前后矛盾、与</w:t>
            </w:r>
            <w:r>
              <w:rPr>
                <w:rFonts w:hint="eastAsia"/>
                <w:highlight w:val="none"/>
                <w:lang w:eastAsia="zh-CN"/>
              </w:rPr>
              <w:t>招标文件</w:t>
            </w:r>
            <w:r>
              <w:rPr>
                <w:rFonts w:hint="eastAsia"/>
                <w:highlight w:val="none"/>
              </w:rPr>
              <w:t>要求不一致等，</w:t>
            </w:r>
            <w:r>
              <w:rPr>
                <w:rFonts w:hint="eastAsia"/>
                <w:highlight w:val="none"/>
                <w:lang w:val="zh-CN"/>
              </w:rPr>
              <w:t>评审小组</w:t>
            </w:r>
            <w:r>
              <w:rPr>
                <w:rFonts w:hint="eastAsia"/>
                <w:highlight w:val="none"/>
              </w:rPr>
              <w:t>允许且需要通过询标等程序进行澄清的，该项不得分。</w:t>
            </w:r>
          </w:p>
        </w:tc>
        <w:tc>
          <w:tcPr>
            <w:tcW w:w="1045" w:type="dxa"/>
            <w:noWrap w:val="0"/>
            <w:vAlign w:val="center"/>
          </w:tcPr>
          <w:p w14:paraId="324A804B">
            <w:pPr>
              <w:pStyle w:val="39"/>
              <w:ind w:left="0" w:leftChars="0"/>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r>
      <w:tr w14:paraId="23E8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jc w:val="center"/>
        </w:trPr>
        <w:tc>
          <w:tcPr>
            <w:tcW w:w="793" w:type="dxa"/>
            <w:noWrap w:val="0"/>
            <w:vAlign w:val="center"/>
          </w:tcPr>
          <w:p w14:paraId="17761AD8">
            <w:pPr>
              <w:pStyle w:val="39"/>
              <w:ind w:left="0" w:leftChars="0"/>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1807" w:type="dxa"/>
            <w:noWrap w:val="0"/>
            <w:vAlign w:val="center"/>
          </w:tcPr>
          <w:p w14:paraId="0BDE5486">
            <w:pPr>
              <w:pStyle w:val="39"/>
              <w:ind w:left="0" w:leftChars="0"/>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同类项目</w:t>
            </w:r>
            <w:r>
              <w:rPr>
                <w:rFonts w:hint="eastAsia" w:ascii="宋体" w:hAnsi="宋体" w:eastAsia="宋体" w:cs="宋体"/>
                <w:bCs/>
                <w:color w:val="auto"/>
                <w:sz w:val="21"/>
                <w:szCs w:val="21"/>
                <w:highlight w:val="none"/>
                <w:lang w:val="en-US" w:eastAsia="zh-CN"/>
              </w:rPr>
              <w:t>业绩</w:t>
            </w:r>
          </w:p>
        </w:tc>
        <w:tc>
          <w:tcPr>
            <w:tcW w:w="6402" w:type="dxa"/>
            <w:noWrap w:val="0"/>
            <w:vAlign w:val="center"/>
          </w:tcPr>
          <w:p w14:paraId="1D5CBA4A">
            <w:pPr>
              <w:pStyle w:val="39"/>
              <w:ind w:left="0" w:leftChars="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rPr>
              <w:t>投标人2022年1月1日至今具有同类或相似项目业绩合同的，每提供一个得1分，最多得</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分，未按要求提供的不得分。</w:t>
            </w:r>
          </w:p>
          <w:p w14:paraId="0802B9FD">
            <w:pPr>
              <w:pStyle w:val="39"/>
              <w:ind w:left="0" w:leftChars="0"/>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Cs/>
                <w:color w:val="000000"/>
                <w:sz w:val="21"/>
                <w:szCs w:val="21"/>
              </w:rPr>
              <w:t>注：须在响应文件中提交合同复印件（含合同首页、标的清单页、金额页、盖章页等）加盖公章，未提供不得分。</w:t>
            </w:r>
          </w:p>
        </w:tc>
        <w:tc>
          <w:tcPr>
            <w:tcW w:w="1045" w:type="dxa"/>
            <w:noWrap w:val="0"/>
            <w:vAlign w:val="center"/>
          </w:tcPr>
          <w:p w14:paraId="64D0325B">
            <w:pPr>
              <w:pStyle w:val="39"/>
              <w:ind w:left="0" w:leftChars="0"/>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r>
      <w:tr w14:paraId="58A4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002" w:type="dxa"/>
            <w:gridSpan w:val="3"/>
            <w:noWrap w:val="0"/>
            <w:vAlign w:val="center"/>
          </w:tcPr>
          <w:p w14:paraId="277FD513">
            <w:pPr>
              <w:jc w:val="center"/>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 xml:space="preserve"> </w:t>
            </w:r>
            <w:r>
              <w:rPr>
                <w:rFonts w:hint="eastAsia" w:ascii="宋体" w:hAnsi="宋体" w:eastAsia="宋体" w:cs="宋体"/>
                <w:b/>
                <w:bCs/>
                <w:color w:val="auto"/>
                <w:sz w:val="21"/>
                <w:szCs w:val="21"/>
                <w:lang w:val="en-US" w:eastAsia="zh-CN"/>
              </w:rPr>
              <w:t>二、技术分</w:t>
            </w:r>
          </w:p>
        </w:tc>
        <w:tc>
          <w:tcPr>
            <w:tcW w:w="1045" w:type="dxa"/>
            <w:noWrap w:val="0"/>
            <w:vAlign w:val="center"/>
          </w:tcPr>
          <w:p w14:paraId="172CFC05">
            <w:pPr>
              <w:jc w:val="center"/>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17</w:t>
            </w:r>
            <w:r>
              <w:rPr>
                <w:rFonts w:hint="eastAsia" w:ascii="宋体" w:hAnsi="宋体" w:eastAsia="宋体" w:cs="宋体"/>
                <w:b/>
                <w:bCs/>
                <w:color w:val="auto"/>
                <w:sz w:val="21"/>
                <w:szCs w:val="21"/>
                <w:lang w:val="en-US" w:eastAsia="zh-CN"/>
              </w:rPr>
              <w:t>分</w:t>
            </w:r>
          </w:p>
        </w:tc>
      </w:tr>
      <w:tr w14:paraId="489A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jc w:val="center"/>
        </w:trPr>
        <w:tc>
          <w:tcPr>
            <w:tcW w:w="793" w:type="dxa"/>
            <w:noWrap w:val="0"/>
            <w:vAlign w:val="center"/>
          </w:tcPr>
          <w:p w14:paraId="1C0276C6">
            <w:pPr>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w:t>
            </w:r>
          </w:p>
        </w:tc>
        <w:tc>
          <w:tcPr>
            <w:tcW w:w="1807" w:type="dxa"/>
            <w:noWrap w:val="0"/>
            <w:vAlign w:val="center"/>
          </w:tcPr>
          <w:p w14:paraId="1DD3EBD6">
            <w:pPr>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施工方案</w:t>
            </w:r>
          </w:p>
        </w:tc>
        <w:tc>
          <w:tcPr>
            <w:tcW w:w="6402" w:type="dxa"/>
            <w:noWrap w:val="0"/>
            <w:vAlign w:val="center"/>
          </w:tcPr>
          <w:p w14:paraId="1E74B0FD">
            <w:pPr>
              <w:pStyle w:val="39"/>
              <w:numPr>
                <w:ilvl w:val="0"/>
                <w:numId w:val="0"/>
              </w:numPr>
              <w:ind w:left="0" w:leftChars="0" w:firstLine="0" w:firstLineChars="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根据投标人针对</w:t>
            </w:r>
            <w:r>
              <w:rPr>
                <w:rFonts w:hint="eastAsia" w:ascii="宋体" w:hAnsi="宋体" w:cs="宋体"/>
                <w:bCs/>
                <w:color w:val="auto"/>
                <w:kern w:val="2"/>
                <w:sz w:val="21"/>
                <w:szCs w:val="21"/>
                <w:highlight w:val="none"/>
                <w:lang w:val="en-US" w:eastAsia="zh-CN" w:bidi="ar-SA"/>
              </w:rPr>
              <w:t>本项目</w:t>
            </w:r>
            <w:r>
              <w:rPr>
                <w:rFonts w:hint="eastAsia" w:ascii="宋体" w:hAnsi="宋体" w:eastAsia="宋体" w:cs="宋体"/>
                <w:bCs/>
                <w:color w:val="auto"/>
                <w:kern w:val="2"/>
                <w:sz w:val="21"/>
                <w:szCs w:val="21"/>
                <w:highlight w:val="none"/>
                <w:lang w:val="en-US" w:eastAsia="zh-CN" w:bidi="ar-SA"/>
              </w:rPr>
              <w:t>的</w:t>
            </w:r>
            <w:r>
              <w:rPr>
                <w:rFonts w:hint="eastAsia" w:ascii="宋体" w:hAnsi="宋体" w:cs="宋体"/>
                <w:bCs/>
                <w:color w:val="auto"/>
                <w:kern w:val="2"/>
                <w:sz w:val="21"/>
                <w:szCs w:val="21"/>
                <w:highlight w:val="none"/>
                <w:lang w:val="en-US" w:eastAsia="zh-CN" w:bidi="ar-SA"/>
              </w:rPr>
              <w:t>供货</w:t>
            </w:r>
            <w:r>
              <w:rPr>
                <w:rFonts w:hint="eastAsia" w:ascii="宋体" w:hAnsi="宋体" w:eastAsia="宋体" w:cs="宋体"/>
                <w:bCs/>
                <w:color w:val="auto"/>
                <w:kern w:val="2"/>
                <w:sz w:val="21"/>
                <w:szCs w:val="21"/>
                <w:highlight w:val="none"/>
                <w:lang w:val="en-US" w:eastAsia="zh-CN" w:bidi="ar-SA"/>
              </w:rPr>
              <w:t>方案进行评分，内容全面完整、科学合理的得</w:t>
            </w:r>
            <w:r>
              <w:rPr>
                <w:rFonts w:hint="eastAsia" w:ascii="宋体" w:hAnsi="宋体" w:cs="宋体"/>
                <w:bCs/>
                <w:color w:val="auto"/>
                <w:kern w:val="2"/>
                <w:sz w:val="21"/>
                <w:szCs w:val="21"/>
                <w:highlight w:val="none"/>
                <w:lang w:val="en-US" w:eastAsia="zh-CN" w:bidi="ar-SA"/>
              </w:rPr>
              <w:t>4</w:t>
            </w:r>
            <w:r>
              <w:rPr>
                <w:rFonts w:hint="eastAsia" w:ascii="宋体" w:hAnsi="宋体" w:eastAsia="宋体" w:cs="宋体"/>
                <w:bCs/>
                <w:color w:val="auto"/>
                <w:kern w:val="2"/>
                <w:sz w:val="21"/>
                <w:szCs w:val="21"/>
                <w:highlight w:val="none"/>
                <w:lang w:val="en-US" w:eastAsia="zh-CN" w:bidi="ar-SA"/>
              </w:rPr>
              <w:t>分。内容存在欠完整或欠合理的每处（次）扣</w:t>
            </w:r>
            <w:r>
              <w:rPr>
                <w:rFonts w:hint="eastAsia" w:ascii="宋体" w:hAnsi="宋体" w:eastAsia="宋体" w:cs="宋体"/>
                <w:color w:val="auto"/>
                <w:kern w:val="0"/>
                <w:sz w:val="21"/>
                <w:szCs w:val="21"/>
                <w:highlight w:val="none"/>
                <w:lang w:val="en-US" w:eastAsia="zh-CN"/>
              </w:rPr>
              <w:t>0.5</w:t>
            </w:r>
            <w:r>
              <w:rPr>
                <w:rFonts w:hint="eastAsia" w:ascii="宋体" w:hAnsi="宋体" w:eastAsia="宋体" w:cs="宋体"/>
                <w:bCs/>
                <w:color w:val="auto"/>
                <w:kern w:val="2"/>
                <w:sz w:val="21"/>
                <w:szCs w:val="21"/>
                <w:highlight w:val="none"/>
                <w:lang w:val="en-US" w:eastAsia="zh-CN" w:bidi="ar-SA"/>
              </w:rPr>
              <w:t>分，扣完为止。</w:t>
            </w:r>
          </w:p>
        </w:tc>
        <w:tc>
          <w:tcPr>
            <w:tcW w:w="1045" w:type="dxa"/>
            <w:noWrap w:val="0"/>
            <w:vAlign w:val="center"/>
          </w:tcPr>
          <w:p w14:paraId="761B9040">
            <w:pPr>
              <w:pStyle w:val="39"/>
              <w:ind w:left="0" w:leftChars="0"/>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4</w:t>
            </w:r>
          </w:p>
        </w:tc>
      </w:tr>
      <w:tr w14:paraId="373F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793" w:type="dxa"/>
            <w:noWrap w:val="0"/>
            <w:vAlign w:val="center"/>
          </w:tcPr>
          <w:p w14:paraId="43A066CF">
            <w:pPr>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w:t>
            </w:r>
          </w:p>
        </w:tc>
        <w:tc>
          <w:tcPr>
            <w:tcW w:w="1807" w:type="dxa"/>
            <w:noWrap w:val="0"/>
            <w:vAlign w:val="center"/>
          </w:tcPr>
          <w:p w14:paraId="68846097">
            <w:pPr>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突发特殊情况下的应急预案及措施</w:t>
            </w:r>
          </w:p>
        </w:tc>
        <w:tc>
          <w:tcPr>
            <w:tcW w:w="6402" w:type="dxa"/>
            <w:noWrap w:val="0"/>
            <w:vAlign w:val="center"/>
          </w:tcPr>
          <w:p w14:paraId="4D592005">
            <w:pPr>
              <w:jc w:val="left"/>
              <w:rPr>
                <w:rFonts w:hint="eastAsia" w:ascii="宋体" w:hAnsi="宋体" w:eastAsia="宋体" w:cs="宋体"/>
                <w:bCs/>
                <w:color w:val="auto"/>
                <w:sz w:val="21"/>
                <w:szCs w:val="21"/>
                <w:lang w:val="en-US" w:eastAsia="zh-CN"/>
              </w:rPr>
            </w:pPr>
            <w:r>
              <w:rPr>
                <w:rFonts w:hint="eastAsia" w:ascii="宋体" w:hAnsi="Times New Roman" w:eastAsia="宋体" w:cs="Times New Roman"/>
                <w:bCs/>
                <w:color w:val="auto"/>
                <w:kern w:val="2"/>
                <w:sz w:val="21"/>
                <w:szCs w:val="21"/>
                <w:lang w:val="en-US" w:eastAsia="zh-CN" w:bidi="ar-SA"/>
              </w:rPr>
              <w:t>根据投标</w:t>
            </w:r>
            <w:r>
              <w:rPr>
                <w:rFonts w:hint="eastAsia" w:ascii="宋体" w:hAnsi="宋体" w:eastAsia="宋体" w:cs="宋体"/>
                <w:bCs/>
                <w:color w:val="auto"/>
                <w:kern w:val="2"/>
                <w:sz w:val="21"/>
                <w:szCs w:val="21"/>
                <w:lang w:val="en-US" w:eastAsia="zh-CN" w:bidi="ar-SA"/>
              </w:rPr>
              <w:t>人对突发特殊情况下的应急预案及措施（包含且不限于对台风、雨季、突发性事件等情况的应急预案及措施的详细表述）进行评分，内容全面完整</w:t>
            </w:r>
            <w:r>
              <w:rPr>
                <w:rFonts w:hint="eastAsia" w:ascii="宋体" w:hAnsi="Times New Roman" w:eastAsia="宋体" w:cs="Times New Roman"/>
                <w:bCs/>
                <w:color w:val="auto"/>
                <w:kern w:val="2"/>
                <w:sz w:val="21"/>
                <w:szCs w:val="21"/>
                <w:lang w:val="en-US" w:eastAsia="zh-CN" w:bidi="ar-SA"/>
              </w:rPr>
              <w:t>、科学合理的得</w:t>
            </w:r>
            <w:r>
              <w:rPr>
                <w:rFonts w:hint="eastAsia" w:ascii="宋体" w:hAnsi="Times New Roman" w:cs="Times New Roman"/>
                <w:bCs/>
                <w:color w:val="auto"/>
                <w:kern w:val="2"/>
                <w:sz w:val="21"/>
                <w:szCs w:val="21"/>
                <w:lang w:val="en-US" w:eastAsia="zh-CN" w:bidi="ar-SA"/>
              </w:rPr>
              <w:t>4</w:t>
            </w:r>
            <w:r>
              <w:rPr>
                <w:rFonts w:hint="eastAsia" w:ascii="宋体" w:hAnsi="Times New Roman" w:eastAsia="宋体" w:cs="Times New Roman"/>
                <w:bCs/>
                <w:color w:val="auto"/>
                <w:kern w:val="2"/>
                <w:sz w:val="21"/>
                <w:szCs w:val="21"/>
                <w:lang w:val="en-US" w:eastAsia="zh-CN" w:bidi="ar-SA"/>
              </w:rPr>
              <w:t>分。内容存在欠完整或欠合理的每处（次）扣</w:t>
            </w:r>
            <w:r>
              <w:rPr>
                <w:rFonts w:hint="eastAsia" w:ascii="宋体" w:hAnsi="宋体" w:eastAsia="宋体" w:cs="宋体"/>
                <w:color w:val="auto"/>
                <w:kern w:val="0"/>
                <w:sz w:val="21"/>
                <w:szCs w:val="21"/>
                <w:lang w:val="en-US" w:eastAsia="zh-CN"/>
              </w:rPr>
              <w:t>0.5</w:t>
            </w:r>
            <w:r>
              <w:rPr>
                <w:rFonts w:hint="eastAsia" w:ascii="宋体" w:hAnsi="Times New Roman" w:eastAsia="宋体" w:cs="Times New Roman"/>
                <w:bCs/>
                <w:color w:val="auto"/>
                <w:kern w:val="2"/>
                <w:sz w:val="21"/>
                <w:szCs w:val="21"/>
                <w:lang w:val="en-US" w:eastAsia="zh-CN" w:bidi="ar-SA"/>
              </w:rPr>
              <w:t>分，扣完为止。</w:t>
            </w:r>
          </w:p>
        </w:tc>
        <w:tc>
          <w:tcPr>
            <w:tcW w:w="1045" w:type="dxa"/>
            <w:noWrap w:val="0"/>
            <w:vAlign w:val="center"/>
          </w:tcPr>
          <w:p w14:paraId="7A016529">
            <w:pPr>
              <w:ind w:left="0" w:leftChars="0"/>
              <w:jc w:val="center"/>
              <w:rPr>
                <w:rFonts w:hint="default" w:ascii="宋体" w:hAnsi="宋体" w:eastAsia="宋体" w:cs="宋体"/>
                <w:bCs/>
                <w:color w:val="auto"/>
                <w:kern w:val="2"/>
                <w:sz w:val="21"/>
                <w:szCs w:val="21"/>
                <w:lang w:val="en-US" w:eastAsia="zh-CN" w:bidi="ar-SA"/>
              </w:rPr>
            </w:pPr>
            <w:r>
              <w:rPr>
                <w:rFonts w:hint="eastAsia" w:ascii="宋体" w:hAnsi="宋体" w:cs="宋体"/>
                <w:bCs/>
                <w:color w:val="auto"/>
                <w:kern w:val="2"/>
                <w:sz w:val="21"/>
                <w:szCs w:val="21"/>
                <w:lang w:val="en-US" w:eastAsia="zh-CN" w:bidi="ar-SA"/>
              </w:rPr>
              <w:t>4</w:t>
            </w:r>
          </w:p>
        </w:tc>
      </w:tr>
      <w:tr w14:paraId="0F2E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793" w:type="dxa"/>
            <w:noWrap w:val="0"/>
            <w:vAlign w:val="center"/>
          </w:tcPr>
          <w:p w14:paraId="71442BCB">
            <w:pPr>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5</w:t>
            </w:r>
          </w:p>
        </w:tc>
        <w:tc>
          <w:tcPr>
            <w:tcW w:w="1807" w:type="dxa"/>
            <w:noWrap w:val="0"/>
            <w:vAlign w:val="center"/>
          </w:tcPr>
          <w:p w14:paraId="6A79700E">
            <w:pPr>
              <w:jc w:val="center"/>
              <w:rPr>
                <w:rFonts w:hint="eastAsia" w:ascii="宋体" w:hAnsi="宋体" w:eastAsia="宋体" w:cs="宋体"/>
                <w:b w:val="0"/>
                <w:bCs/>
                <w:color w:val="auto"/>
                <w:kern w:val="2"/>
                <w:sz w:val="21"/>
                <w:szCs w:val="21"/>
                <w:lang w:val="en-US" w:eastAsia="zh-CN" w:bidi="ar-SA"/>
              </w:rPr>
            </w:pPr>
            <w:r>
              <w:rPr>
                <w:rFonts w:hint="eastAsia" w:ascii="宋体" w:hAnsi="Times New Roman" w:eastAsia="宋体" w:cs="Times New Roman"/>
                <w:b w:val="0"/>
                <w:bCs/>
                <w:color w:val="auto"/>
                <w:kern w:val="2"/>
                <w:sz w:val="21"/>
                <w:szCs w:val="21"/>
                <w:lang w:val="en-US" w:eastAsia="zh-CN" w:bidi="ar-SA"/>
              </w:rPr>
              <w:t>质量保证、安全防护措施方案</w:t>
            </w:r>
          </w:p>
        </w:tc>
        <w:tc>
          <w:tcPr>
            <w:tcW w:w="6402" w:type="dxa"/>
            <w:noWrap w:val="0"/>
            <w:vAlign w:val="center"/>
          </w:tcPr>
          <w:p w14:paraId="7468DCB1">
            <w:pPr>
              <w:jc w:val="left"/>
              <w:rPr>
                <w:rFonts w:hint="eastAsia" w:ascii="宋体" w:hAnsi="Times New Roman" w:eastAsia="宋体" w:cs="Times New Roman"/>
                <w:bCs/>
                <w:color w:val="auto"/>
                <w:kern w:val="2"/>
                <w:sz w:val="21"/>
                <w:szCs w:val="21"/>
                <w:lang w:val="en-US" w:eastAsia="zh-CN" w:bidi="ar-SA"/>
              </w:rPr>
            </w:pPr>
            <w:r>
              <w:rPr>
                <w:rFonts w:hint="eastAsia" w:ascii="宋体" w:hAnsi="Times New Roman" w:eastAsia="宋体" w:cs="Times New Roman"/>
                <w:bCs/>
                <w:color w:val="auto"/>
                <w:kern w:val="2"/>
                <w:sz w:val="21"/>
                <w:szCs w:val="21"/>
                <w:lang w:val="en-US" w:eastAsia="zh-CN" w:bidi="ar-SA"/>
              </w:rPr>
              <w:t>根据投标人</w:t>
            </w:r>
            <w:r>
              <w:rPr>
                <w:rFonts w:hint="eastAsia" w:ascii="宋体" w:hAnsi="宋体" w:eastAsia="宋体" w:cs="宋体"/>
                <w:color w:val="auto"/>
                <w:sz w:val="21"/>
                <w:szCs w:val="21"/>
                <w:lang w:val="zh-CN" w:eastAsia="zh-CN"/>
              </w:rPr>
              <w:t>针对本项目的</w:t>
            </w:r>
            <w:r>
              <w:rPr>
                <w:rFonts w:hint="eastAsia" w:ascii="宋体" w:hAnsi="宋体" w:eastAsia="宋体" w:cs="宋体"/>
                <w:color w:val="auto"/>
                <w:sz w:val="21"/>
                <w:szCs w:val="21"/>
                <w:lang w:eastAsia="zh-CN"/>
              </w:rPr>
              <w:t>质量保证措施、</w:t>
            </w:r>
            <w:r>
              <w:rPr>
                <w:rFonts w:hint="eastAsia" w:ascii="宋体" w:hAnsi="宋体" w:eastAsia="宋体" w:cs="宋体"/>
                <w:color w:val="auto"/>
                <w:sz w:val="21"/>
                <w:szCs w:val="21"/>
                <w:lang w:val="en-US" w:eastAsia="zh-CN"/>
              </w:rPr>
              <w:t>安全防护措施、</w:t>
            </w:r>
            <w:r>
              <w:rPr>
                <w:rFonts w:hint="eastAsia" w:ascii="宋体" w:hAnsi="宋体" w:eastAsia="宋体" w:cs="宋体"/>
                <w:color w:val="auto"/>
                <w:sz w:val="21"/>
                <w:szCs w:val="21"/>
              </w:rPr>
              <w:t>质量管理和流程规范程度的科学性、有效性等</w:t>
            </w:r>
            <w:r>
              <w:rPr>
                <w:rFonts w:hint="eastAsia" w:ascii="宋体" w:hAnsi="Times New Roman" w:eastAsia="宋体" w:cs="Times New Roman"/>
                <w:bCs/>
                <w:color w:val="auto"/>
                <w:kern w:val="2"/>
                <w:sz w:val="21"/>
                <w:szCs w:val="21"/>
                <w:lang w:val="en-US" w:eastAsia="zh-CN" w:bidi="ar-SA"/>
              </w:rPr>
              <w:t>进行评分,内容全面完整、科学合理的得</w:t>
            </w:r>
            <w:r>
              <w:rPr>
                <w:rFonts w:hint="eastAsia" w:ascii="宋体" w:hAnsi="Times New Roman" w:cs="Times New Roman"/>
                <w:bCs/>
                <w:color w:val="auto"/>
                <w:kern w:val="2"/>
                <w:sz w:val="21"/>
                <w:szCs w:val="21"/>
                <w:lang w:val="en-US" w:eastAsia="zh-CN" w:bidi="ar-SA"/>
              </w:rPr>
              <w:t>4</w:t>
            </w:r>
            <w:r>
              <w:rPr>
                <w:rFonts w:hint="eastAsia" w:ascii="宋体" w:hAnsi="Times New Roman" w:eastAsia="宋体" w:cs="Times New Roman"/>
                <w:bCs/>
                <w:color w:val="auto"/>
                <w:kern w:val="2"/>
                <w:sz w:val="21"/>
                <w:szCs w:val="21"/>
                <w:lang w:val="en-US" w:eastAsia="zh-CN" w:bidi="ar-SA"/>
              </w:rPr>
              <w:t>分。内容存在欠完整或欠合理的每处（次）扣0.5分，扣完为止。</w:t>
            </w:r>
          </w:p>
        </w:tc>
        <w:tc>
          <w:tcPr>
            <w:tcW w:w="1045" w:type="dxa"/>
            <w:noWrap w:val="0"/>
            <w:vAlign w:val="center"/>
          </w:tcPr>
          <w:p w14:paraId="7DE5BF3D">
            <w:pPr>
              <w:pStyle w:val="39"/>
              <w:ind w:left="0" w:leftChars="0"/>
              <w:jc w:val="center"/>
              <w:rPr>
                <w:rFonts w:hint="default" w:ascii="宋体" w:hAnsi="宋体" w:eastAsia="宋体" w:cs="宋体"/>
                <w:bCs/>
                <w:color w:val="auto"/>
                <w:kern w:val="2"/>
                <w:sz w:val="21"/>
                <w:szCs w:val="21"/>
                <w:lang w:val="en-US" w:eastAsia="zh-CN" w:bidi="ar-SA"/>
              </w:rPr>
            </w:pPr>
            <w:r>
              <w:rPr>
                <w:rFonts w:hint="eastAsia" w:ascii="宋体" w:hAnsi="宋体" w:cs="宋体"/>
                <w:bCs/>
                <w:color w:val="auto"/>
                <w:kern w:val="2"/>
                <w:sz w:val="21"/>
                <w:szCs w:val="21"/>
                <w:lang w:val="en-US" w:eastAsia="zh-CN" w:bidi="ar-SA"/>
              </w:rPr>
              <w:t>4</w:t>
            </w:r>
          </w:p>
        </w:tc>
      </w:tr>
      <w:tr w14:paraId="51EF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793" w:type="dxa"/>
            <w:noWrap w:val="0"/>
            <w:vAlign w:val="center"/>
          </w:tcPr>
          <w:p w14:paraId="702E558F">
            <w:pPr>
              <w:pStyle w:val="39"/>
              <w:ind w:left="0" w:leftChars="0"/>
              <w:jc w:val="center"/>
              <w:rPr>
                <w:rFonts w:hint="default" w:ascii="宋体" w:hAnsi="宋体" w:cs="宋体"/>
                <w:b w:val="0"/>
                <w:bCs w:val="0"/>
                <w:color w:val="auto"/>
                <w:sz w:val="21"/>
                <w:szCs w:val="21"/>
                <w:lang w:val="en-US" w:eastAsia="zh-CN"/>
              </w:rPr>
            </w:pPr>
            <w:r>
              <w:rPr>
                <w:rFonts w:hint="eastAsia" w:ascii="宋体" w:hAnsi="宋体" w:cs="宋体"/>
                <w:bCs/>
                <w:kern w:val="2"/>
                <w:sz w:val="21"/>
                <w:szCs w:val="21"/>
                <w:lang w:val="en-US" w:eastAsia="zh-CN"/>
              </w:rPr>
              <w:t>6</w:t>
            </w:r>
          </w:p>
        </w:tc>
        <w:tc>
          <w:tcPr>
            <w:tcW w:w="1807" w:type="dxa"/>
            <w:vMerge w:val="restart"/>
            <w:noWrap w:val="0"/>
            <w:vAlign w:val="center"/>
          </w:tcPr>
          <w:p w14:paraId="0592A0EE">
            <w:pPr>
              <w:jc w:val="center"/>
              <w:rPr>
                <w:rFonts w:hint="eastAsia" w:ascii="宋体" w:hAnsi="Times New Roman" w:eastAsia="宋体" w:cs="Times New Roman"/>
                <w:bCs/>
                <w:color w:val="auto"/>
                <w:kern w:val="2"/>
                <w:sz w:val="21"/>
                <w:szCs w:val="21"/>
                <w:lang w:val="en-US" w:eastAsia="zh-CN" w:bidi="ar-SA"/>
              </w:rPr>
            </w:pPr>
            <w:r>
              <w:rPr>
                <w:rFonts w:hint="eastAsia" w:ascii="宋体" w:hAnsi="Calibri" w:cs="宋体"/>
                <w:bCs/>
                <w:kern w:val="2"/>
                <w:sz w:val="21"/>
                <w:szCs w:val="21"/>
                <w:highlight w:val="none"/>
                <w:lang w:val="en-US" w:eastAsia="zh-CN" w:bidi="ar-SA"/>
              </w:rPr>
              <w:t>售后服务方案</w:t>
            </w:r>
            <w:r>
              <w:rPr>
                <w:rFonts w:hint="eastAsia" w:ascii="宋体"/>
                <w:kern w:val="2"/>
                <w:sz w:val="21"/>
                <w:szCs w:val="21"/>
                <w:lang w:val="en-US" w:eastAsia="zh-CN" w:bidi="ar-SA"/>
              </w:rPr>
              <w:t>及服务承诺</w:t>
            </w:r>
          </w:p>
        </w:tc>
        <w:tc>
          <w:tcPr>
            <w:tcW w:w="6402" w:type="dxa"/>
            <w:noWrap w:val="0"/>
            <w:vAlign w:val="center"/>
          </w:tcPr>
          <w:p w14:paraId="29284B52">
            <w:pPr>
              <w:pStyle w:val="21"/>
              <w:jc w:val="left"/>
              <w:rPr>
                <w:rFonts w:hint="eastAsia" w:ascii="宋体"/>
                <w:bCs/>
                <w:sz w:val="21"/>
                <w:szCs w:val="21"/>
              </w:rPr>
            </w:pPr>
            <w:r>
              <w:rPr>
                <w:rFonts w:hint="eastAsia" w:ascii="宋体" w:hAnsi="Calibri" w:cs="宋体"/>
                <w:bCs/>
                <w:kern w:val="2"/>
                <w:sz w:val="21"/>
                <w:szCs w:val="21"/>
                <w:highlight w:val="none"/>
                <w:lang w:val="en-US" w:eastAsia="zh-CN" w:bidi="ar-SA"/>
              </w:rPr>
              <w:t>根据投标人提供的售后服务方案、售后服务承诺的可行性、完整性以及服务承诺落实的保障措施</w:t>
            </w:r>
            <w:r>
              <w:rPr>
                <w:rFonts w:hint="eastAsia" w:ascii="宋体" w:hAnsi="宋体" w:eastAsia="宋体" w:cs="宋体"/>
                <w:color w:val="auto"/>
                <w:sz w:val="21"/>
                <w:szCs w:val="21"/>
              </w:rPr>
              <w:t>等</w:t>
            </w:r>
            <w:r>
              <w:rPr>
                <w:rFonts w:hint="eastAsia" w:ascii="宋体" w:hAnsi="Times New Roman" w:eastAsia="宋体" w:cs="Times New Roman"/>
                <w:bCs/>
                <w:color w:val="auto"/>
                <w:kern w:val="2"/>
                <w:sz w:val="21"/>
                <w:szCs w:val="21"/>
                <w:lang w:val="en-US" w:eastAsia="zh-CN" w:bidi="ar-SA"/>
              </w:rPr>
              <w:t>进行评分</w:t>
            </w:r>
            <w:r>
              <w:rPr>
                <w:rFonts w:hint="eastAsia" w:ascii="宋体" w:hAnsi="Calibri" w:cs="宋体"/>
                <w:bCs/>
                <w:kern w:val="2"/>
                <w:sz w:val="21"/>
                <w:szCs w:val="21"/>
                <w:highlight w:val="none"/>
                <w:lang w:val="en-US" w:eastAsia="zh-CN" w:bidi="ar-SA"/>
              </w:rPr>
              <w:t>，</w:t>
            </w:r>
            <w:r>
              <w:rPr>
                <w:rFonts w:hint="eastAsia" w:ascii="宋体" w:hAnsi="Times New Roman" w:eastAsia="宋体" w:cs="Times New Roman"/>
                <w:bCs/>
                <w:color w:val="auto"/>
                <w:kern w:val="2"/>
                <w:sz w:val="21"/>
                <w:szCs w:val="21"/>
                <w:lang w:val="en-US" w:eastAsia="zh-CN" w:bidi="ar-SA"/>
              </w:rPr>
              <w:t>,内容全面完整、科学合理的得</w:t>
            </w:r>
            <w:r>
              <w:rPr>
                <w:rFonts w:hint="eastAsia" w:ascii="宋体" w:hAnsi="Times New Roman" w:cs="Times New Roman"/>
                <w:bCs/>
                <w:color w:val="auto"/>
                <w:kern w:val="2"/>
                <w:sz w:val="21"/>
                <w:szCs w:val="21"/>
                <w:lang w:val="en-US" w:eastAsia="zh-CN" w:bidi="ar-SA"/>
              </w:rPr>
              <w:t>4</w:t>
            </w:r>
            <w:r>
              <w:rPr>
                <w:rFonts w:hint="eastAsia" w:ascii="宋体" w:hAnsi="Times New Roman" w:eastAsia="宋体" w:cs="Times New Roman"/>
                <w:bCs/>
                <w:color w:val="auto"/>
                <w:kern w:val="2"/>
                <w:sz w:val="21"/>
                <w:szCs w:val="21"/>
                <w:lang w:val="en-US" w:eastAsia="zh-CN" w:bidi="ar-SA"/>
              </w:rPr>
              <w:t>分。内容存在欠完整或欠合理的每处（次）扣0.5分，扣完为止。</w:t>
            </w:r>
          </w:p>
        </w:tc>
        <w:tc>
          <w:tcPr>
            <w:tcW w:w="1045" w:type="dxa"/>
            <w:noWrap w:val="0"/>
            <w:vAlign w:val="center"/>
          </w:tcPr>
          <w:p w14:paraId="3A3109C4">
            <w:pPr>
              <w:pStyle w:val="39"/>
              <w:ind w:left="0" w:leftChars="0"/>
              <w:jc w:val="center"/>
              <w:rPr>
                <w:rFonts w:hint="eastAsia" w:ascii="宋体" w:hAnsi="宋体" w:cs="宋体"/>
                <w:bCs/>
                <w:color w:val="auto"/>
                <w:kern w:val="2"/>
                <w:sz w:val="21"/>
                <w:szCs w:val="21"/>
                <w:highlight w:val="none"/>
                <w:lang w:val="en-US" w:eastAsia="zh-CN" w:bidi="ar-SA"/>
              </w:rPr>
            </w:pPr>
            <w:r>
              <w:rPr>
                <w:rFonts w:hint="eastAsia" w:ascii="宋体" w:cs="宋体"/>
                <w:sz w:val="21"/>
                <w:szCs w:val="21"/>
                <w:highlight w:val="none"/>
                <w:lang w:val="en-US" w:eastAsia="zh-CN"/>
              </w:rPr>
              <w:t>4</w:t>
            </w:r>
          </w:p>
        </w:tc>
      </w:tr>
      <w:tr w14:paraId="6E00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793" w:type="dxa"/>
            <w:noWrap w:val="0"/>
            <w:vAlign w:val="center"/>
          </w:tcPr>
          <w:p w14:paraId="08C78B24">
            <w:pPr>
              <w:pStyle w:val="39"/>
              <w:ind w:left="0" w:leftChars="0"/>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7</w:t>
            </w:r>
          </w:p>
        </w:tc>
        <w:tc>
          <w:tcPr>
            <w:tcW w:w="1807" w:type="dxa"/>
            <w:vMerge w:val="continue"/>
            <w:noWrap w:val="0"/>
            <w:vAlign w:val="center"/>
          </w:tcPr>
          <w:p w14:paraId="49A2F118">
            <w:pPr>
              <w:jc w:val="center"/>
              <w:rPr>
                <w:rFonts w:hint="eastAsia" w:ascii="宋体" w:hAnsi="Times New Roman" w:eastAsia="宋体" w:cs="Times New Roman"/>
                <w:bCs/>
                <w:color w:val="auto"/>
                <w:kern w:val="2"/>
                <w:sz w:val="21"/>
                <w:szCs w:val="21"/>
                <w:lang w:val="en-US" w:eastAsia="zh-CN" w:bidi="ar-SA"/>
              </w:rPr>
            </w:pPr>
          </w:p>
        </w:tc>
        <w:tc>
          <w:tcPr>
            <w:tcW w:w="6402" w:type="dxa"/>
            <w:noWrap w:val="0"/>
            <w:vAlign w:val="center"/>
          </w:tcPr>
          <w:p w14:paraId="2C4F8CD3">
            <w:pPr>
              <w:pStyle w:val="21"/>
              <w:jc w:val="left"/>
              <w:rPr>
                <w:rFonts w:hint="eastAsia" w:ascii="宋体"/>
                <w:bCs/>
                <w:sz w:val="21"/>
                <w:szCs w:val="21"/>
              </w:rPr>
            </w:pPr>
            <w:r>
              <w:rPr>
                <w:rFonts w:hint="eastAsia" w:ascii="宋体" w:hAnsi="Calibri" w:cs="宋体"/>
                <w:bCs/>
                <w:kern w:val="2"/>
                <w:sz w:val="21"/>
                <w:szCs w:val="21"/>
                <w:highlight w:val="none"/>
                <w:lang w:val="en-US" w:eastAsia="zh-CN" w:bidi="ar-SA"/>
              </w:rPr>
              <w:t>质保期满足招标文件要求不得分，高于招标文件要求的每增加</w:t>
            </w:r>
            <w:r>
              <w:rPr>
                <w:rFonts w:hint="eastAsia" w:ascii="宋体" w:cs="宋体"/>
                <w:bCs/>
                <w:kern w:val="2"/>
                <w:sz w:val="21"/>
                <w:szCs w:val="21"/>
                <w:highlight w:val="none"/>
                <w:lang w:val="en-US" w:eastAsia="zh-CN" w:bidi="ar-SA"/>
              </w:rPr>
              <w:t>半</w:t>
            </w:r>
            <w:r>
              <w:rPr>
                <w:rFonts w:hint="eastAsia" w:ascii="宋体" w:hAnsi="Calibri" w:cs="宋体"/>
                <w:bCs/>
                <w:kern w:val="2"/>
                <w:sz w:val="21"/>
                <w:szCs w:val="21"/>
                <w:highlight w:val="none"/>
                <w:lang w:val="en-US" w:eastAsia="zh-CN" w:bidi="ar-SA"/>
              </w:rPr>
              <w:t>年得</w:t>
            </w:r>
            <w:r>
              <w:rPr>
                <w:rFonts w:hint="eastAsia" w:ascii="宋体" w:cs="宋体"/>
                <w:bCs/>
                <w:kern w:val="2"/>
                <w:sz w:val="21"/>
                <w:szCs w:val="21"/>
                <w:highlight w:val="none"/>
                <w:lang w:val="en-US" w:eastAsia="zh-CN" w:bidi="ar-SA"/>
              </w:rPr>
              <w:t>1</w:t>
            </w:r>
            <w:r>
              <w:rPr>
                <w:rFonts w:hint="eastAsia" w:ascii="宋体" w:hAnsi="Calibri" w:cs="宋体"/>
                <w:bCs/>
                <w:kern w:val="2"/>
                <w:sz w:val="21"/>
                <w:szCs w:val="21"/>
                <w:highlight w:val="none"/>
                <w:lang w:val="en-US" w:eastAsia="zh-CN" w:bidi="ar-SA"/>
              </w:rPr>
              <w:t>分，</w:t>
            </w:r>
            <w:r>
              <w:rPr>
                <w:rFonts w:hint="eastAsia" w:ascii="宋体" w:cs="宋体"/>
                <w:bCs/>
                <w:kern w:val="2"/>
                <w:sz w:val="21"/>
                <w:szCs w:val="21"/>
                <w:highlight w:val="none"/>
                <w:lang w:val="en-US" w:eastAsia="zh-CN" w:bidi="ar-SA"/>
              </w:rPr>
              <w:t>本项</w:t>
            </w:r>
            <w:r>
              <w:rPr>
                <w:rFonts w:hint="eastAsia" w:ascii="宋体" w:hAnsi="Calibri" w:cs="宋体"/>
                <w:bCs/>
                <w:kern w:val="2"/>
                <w:sz w:val="21"/>
                <w:szCs w:val="21"/>
                <w:highlight w:val="none"/>
                <w:lang w:val="en-US" w:eastAsia="zh-CN" w:bidi="ar-SA"/>
              </w:rPr>
              <w:t>最高得</w:t>
            </w:r>
            <w:r>
              <w:rPr>
                <w:rFonts w:hint="eastAsia" w:ascii="宋体" w:cs="宋体"/>
                <w:bCs/>
                <w:kern w:val="2"/>
                <w:sz w:val="21"/>
                <w:szCs w:val="21"/>
                <w:highlight w:val="none"/>
                <w:lang w:val="en-US" w:eastAsia="zh-CN" w:bidi="ar-SA"/>
              </w:rPr>
              <w:t>1</w:t>
            </w:r>
            <w:r>
              <w:rPr>
                <w:rFonts w:hint="eastAsia" w:ascii="宋体" w:hAnsi="Calibri" w:cs="宋体"/>
                <w:bCs/>
                <w:kern w:val="2"/>
                <w:sz w:val="21"/>
                <w:szCs w:val="21"/>
                <w:highlight w:val="none"/>
                <w:lang w:val="en-US" w:eastAsia="zh-CN" w:bidi="ar-SA"/>
              </w:rPr>
              <w:t>分 。</w:t>
            </w:r>
          </w:p>
        </w:tc>
        <w:tc>
          <w:tcPr>
            <w:tcW w:w="1045" w:type="dxa"/>
            <w:noWrap w:val="0"/>
            <w:vAlign w:val="center"/>
          </w:tcPr>
          <w:p w14:paraId="54283E0F">
            <w:pPr>
              <w:pStyle w:val="39"/>
              <w:ind w:left="0" w:leftChars="0"/>
              <w:jc w:val="center"/>
              <w:rPr>
                <w:rFonts w:hint="eastAsia" w:ascii="宋体" w:hAnsi="宋体" w:cs="宋体"/>
                <w:bCs/>
                <w:color w:val="auto"/>
                <w:kern w:val="2"/>
                <w:sz w:val="21"/>
                <w:szCs w:val="21"/>
                <w:highlight w:val="none"/>
                <w:lang w:val="en-US" w:eastAsia="zh-CN" w:bidi="ar-SA"/>
              </w:rPr>
            </w:pPr>
            <w:r>
              <w:rPr>
                <w:rFonts w:hint="eastAsia" w:ascii="宋体" w:cs="宋体"/>
                <w:sz w:val="21"/>
                <w:szCs w:val="21"/>
                <w:highlight w:val="none"/>
                <w:lang w:val="en-US" w:eastAsia="zh-CN"/>
              </w:rPr>
              <w:t>1</w:t>
            </w:r>
          </w:p>
        </w:tc>
      </w:tr>
      <w:tr w14:paraId="7BCC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93" w:type="dxa"/>
            <w:noWrap w:val="0"/>
            <w:vAlign w:val="center"/>
          </w:tcPr>
          <w:p w14:paraId="1FD04926">
            <w:pPr>
              <w:pStyle w:val="39"/>
              <w:ind w:left="0" w:leftChars="0"/>
              <w:jc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备注</w:t>
            </w:r>
          </w:p>
        </w:tc>
        <w:tc>
          <w:tcPr>
            <w:tcW w:w="9254" w:type="dxa"/>
            <w:gridSpan w:val="3"/>
            <w:noWrap w:val="0"/>
            <w:vAlign w:val="center"/>
          </w:tcPr>
          <w:p w14:paraId="531089BE">
            <w:pPr>
              <w:pStyle w:val="39"/>
              <w:ind w:left="0" w:leftChars="0"/>
              <w:jc w:val="both"/>
              <w:rPr>
                <w:rFonts w:hint="eastAsia" w:ascii="宋体" w:cs="宋体"/>
                <w:sz w:val="21"/>
                <w:szCs w:val="21"/>
                <w:highlight w:val="none"/>
                <w:lang w:val="en-US" w:eastAsia="zh-CN"/>
              </w:rPr>
            </w:pPr>
            <w:r>
              <w:rPr>
                <w:rFonts w:hint="eastAsia" w:ascii="宋体" w:hAnsi="宋体" w:cs="宋体"/>
                <w:b/>
                <w:sz w:val="21"/>
                <w:szCs w:val="21"/>
                <w:lang w:val="en-US" w:eastAsia="zh-CN"/>
              </w:rPr>
              <w:t>注：评委小组</w:t>
            </w:r>
            <w:r>
              <w:rPr>
                <w:rFonts w:hint="eastAsia" w:ascii="宋体" w:hAnsi="宋体" w:cs="宋体"/>
                <w:b/>
                <w:sz w:val="21"/>
                <w:szCs w:val="21"/>
              </w:rPr>
              <w:t>打分小数点后最多保留一位。</w:t>
            </w:r>
          </w:p>
        </w:tc>
      </w:tr>
    </w:tbl>
    <w:p w14:paraId="7FDC6DE6">
      <w:pPr>
        <w:rPr>
          <w:rFonts w:cs="Times New Roman"/>
          <w:b/>
          <w:bCs/>
          <w:color w:val="000000" w:themeColor="text1"/>
          <w:sz w:val="36"/>
          <w:szCs w:val="36"/>
          <w14:textFill>
            <w14:solidFill>
              <w14:schemeClr w14:val="tx1"/>
            </w14:solidFill>
          </w14:textFill>
        </w:rPr>
      </w:pPr>
    </w:p>
    <w:p w14:paraId="35122B0A">
      <w:pPr>
        <w:widowControl/>
        <w:snapToGrid w:val="0"/>
        <w:spacing w:line="360" w:lineRule="auto"/>
        <w:jc w:val="both"/>
        <w:rPr>
          <w:rFonts w:hint="eastAsia" w:cs="宋体"/>
          <w:b/>
          <w:bCs/>
          <w:color w:val="000000" w:themeColor="text1"/>
          <w:sz w:val="36"/>
          <w:szCs w:val="36"/>
          <w14:textFill>
            <w14:solidFill>
              <w14:schemeClr w14:val="tx1"/>
            </w14:solidFill>
          </w14:textFill>
        </w:rPr>
      </w:pPr>
    </w:p>
    <w:p w14:paraId="4933BF26">
      <w:pPr>
        <w:widowControl/>
        <w:snapToGrid w:val="0"/>
        <w:spacing w:line="360" w:lineRule="auto"/>
        <w:jc w:val="center"/>
        <w:rPr>
          <w:rFonts w:cs="Times New Roman"/>
          <w:b/>
          <w:bCs/>
          <w:color w:val="000000" w:themeColor="text1"/>
          <w:sz w:val="36"/>
          <w:szCs w:val="36"/>
          <w14:textFill>
            <w14:solidFill>
              <w14:schemeClr w14:val="tx1"/>
            </w14:solidFill>
          </w14:textFill>
        </w:rPr>
      </w:pPr>
      <w:r>
        <w:rPr>
          <w:rFonts w:hint="eastAsia" w:cs="宋体"/>
          <w:b/>
          <w:bCs/>
          <w:color w:val="000000" w:themeColor="text1"/>
          <w:sz w:val="36"/>
          <w:szCs w:val="36"/>
          <w14:textFill>
            <w14:solidFill>
              <w14:schemeClr w14:val="tx1"/>
            </w14:solidFill>
          </w14:textFill>
        </w:rPr>
        <w:t>第五章</w:t>
      </w:r>
      <w:r>
        <w:rPr>
          <w:b/>
          <w:bCs/>
          <w:color w:val="000000" w:themeColor="text1"/>
          <w:sz w:val="36"/>
          <w:szCs w:val="36"/>
          <w14:textFill>
            <w14:solidFill>
              <w14:schemeClr w14:val="tx1"/>
            </w14:solidFill>
          </w14:textFill>
        </w:rPr>
        <w:t xml:space="preserve">  合同</w:t>
      </w:r>
      <w:r>
        <w:rPr>
          <w:rFonts w:hint="eastAsia"/>
          <w:b/>
          <w:bCs/>
          <w:color w:val="000000" w:themeColor="text1"/>
          <w:sz w:val="36"/>
          <w:szCs w:val="36"/>
          <w14:textFill>
            <w14:solidFill>
              <w14:schemeClr w14:val="tx1"/>
            </w14:solidFill>
          </w14:textFill>
        </w:rPr>
        <w:t>条款及格式</w:t>
      </w:r>
    </w:p>
    <w:p w14:paraId="4D745273">
      <w:pPr>
        <w:spacing w:line="360" w:lineRule="auto"/>
        <w:rPr>
          <w:rFonts w:hint="eastAsia"/>
          <w:sz w:val="24"/>
          <w:highlight w:val="none"/>
        </w:rPr>
      </w:pPr>
    </w:p>
    <w:p w14:paraId="193A91DF">
      <w:pPr>
        <w:spacing w:line="360" w:lineRule="auto"/>
        <w:rPr>
          <w:rFonts w:hint="eastAsia"/>
          <w:sz w:val="24"/>
          <w:highlight w:val="none"/>
        </w:rPr>
      </w:pPr>
    </w:p>
    <w:p w14:paraId="56A51637">
      <w:pPr>
        <w:spacing w:line="360" w:lineRule="auto"/>
        <w:rPr>
          <w:sz w:val="24"/>
          <w:highlight w:val="none"/>
        </w:rPr>
      </w:pPr>
      <w:r>
        <w:rPr>
          <w:rFonts w:hint="eastAsia"/>
          <w:sz w:val="24"/>
          <w:highlight w:val="none"/>
        </w:rPr>
        <w:t>合同编号：</w:t>
      </w:r>
    </w:p>
    <w:p w14:paraId="7F5A932C">
      <w:pPr>
        <w:spacing w:line="360" w:lineRule="auto"/>
        <w:rPr>
          <w:sz w:val="24"/>
          <w:highlight w:val="none"/>
        </w:rPr>
      </w:pPr>
    </w:p>
    <w:p w14:paraId="4910E5A6">
      <w:pPr>
        <w:spacing w:line="360" w:lineRule="auto"/>
        <w:rPr>
          <w:sz w:val="24"/>
          <w:highlight w:val="none"/>
        </w:rPr>
      </w:pPr>
    </w:p>
    <w:p w14:paraId="799A7A3A">
      <w:pPr>
        <w:spacing w:line="360" w:lineRule="auto"/>
        <w:rPr>
          <w:sz w:val="24"/>
          <w:highlight w:val="none"/>
        </w:rPr>
      </w:pPr>
    </w:p>
    <w:p w14:paraId="3747B174">
      <w:pPr>
        <w:spacing w:line="360" w:lineRule="auto"/>
        <w:jc w:val="center"/>
        <w:rPr>
          <w:b/>
          <w:sz w:val="84"/>
          <w:szCs w:val="84"/>
          <w:highlight w:val="none"/>
        </w:rPr>
      </w:pPr>
      <w:r>
        <w:rPr>
          <w:rFonts w:hint="eastAsia"/>
          <w:b/>
          <w:sz w:val="84"/>
          <w:szCs w:val="84"/>
          <w:highlight w:val="none"/>
        </w:rPr>
        <w:t>合  同  书</w:t>
      </w:r>
    </w:p>
    <w:p w14:paraId="64F6642C">
      <w:pPr>
        <w:spacing w:line="360" w:lineRule="auto"/>
        <w:rPr>
          <w:sz w:val="24"/>
          <w:highlight w:val="none"/>
        </w:rPr>
      </w:pPr>
    </w:p>
    <w:p w14:paraId="3E6BC93D">
      <w:pPr>
        <w:spacing w:line="360" w:lineRule="auto"/>
        <w:rPr>
          <w:sz w:val="24"/>
          <w:highlight w:val="none"/>
        </w:rPr>
      </w:pPr>
    </w:p>
    <w:p w14:paraId="3D68440B">
      <w:pPr>
        <w:pStyle w:val="6"/>
        <w:rPr>
          <w:highlight w:val="none"/>
        </w:rPr>
      </w:pPr>
    </w:p>
    <w:p w14:paraId="777442C4">
      <w:pPr>
        <w:spacing w:line="360" w:lineRule="auto"/>
        <w:rPr>
          <w:sz w:val="24"/>
          <w:highlight w:val="none"/>
        </w:rPr>
      </w:pPr>
    </w:p>
    <w:p w14:paraId="11D40658">
      <w:pPr>
        <w:spacing w:line="360" w:lineRule="auto"/>
        <w:rPr>
          <w:sz w:val="24"/>
          <w:highlight w:val="none"/>
        </w:rPr>
      </w:pPr>
    </w:p>
    <w:p w14:paraId="76473497">
      <w:pPr>
        <w:spacing w:line="480" w:lineRule="auto"/>
        <w:ind w:firstLine="480" w:firstLineChars="200"/>
        <w:rPr>
          <w:sz w:val="24"/>
          <w:highlight w:val="none"/>
        </w:rPr>
      </w:pPr>
      <w:r>
        <w:rPr>
          <w:rFonts w:hint="eastAsia"/>
          <w:sz w:val="24"/>
          <w:highlight w:val="none"/>
        </w:rPr>
        <w:t>项目名称：</w:t>
      </w:r>
      <w:r>
        <w:rPr>
          <w:rFonts w:hint="eastAsia"/>
          <w:sz w:val="24"/>
          <w:highlight w:val="none"/>
          <w:u w:val="single"/>
          <w:lang w:eastAsia="zh-CN"/>
        </w:rPr>
        <w:t>2025年仙居县华莹矿业有限公司水玻璃采购项目</w:t>
      </w:r>
    </w:p>
    <w:p w14:paraId="35D04106">
      <w:pPr>
        <w:spacing w:line="480" w:lineRule="auto"/>
        <w:ind w:firstLine="480" w:firstLineChars="200"/>
        <w:rPr>
          <w:sz w:val="24"/>
          <w:highlight w:val="none"/>
        </w:rPr>
      </w:pPr>
      <w:r>
        <w:rPr>
          <w:rFonts w:hint="eastAsia"/>
          <w:sz w:val="24"/>
          <w:highlight w:val="none"/>
        </w:rPr>
        <w:t>甲    方：</w:t>
      </w:r>
      <w:r>
        <w:rPr>
          <w:rFonts w:hint="eastAsia"/>
          <w:sz w:val="24"/>
          <w:highlight w:val="none"/>
          <w:u w:val="single"/>
          <w:lang w:eastAsia="zh-CN"/>
        </w:rPr>
        <w:t>仙居县华莹矿业有限公司</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14:paraId="3698D446">
      <w:pPr>
        <w:spacing w:line="480" w:lineRule="auto"/>
        <w:ind w:firstLine="480" w:firstLineChars="200"/>
        <w:rPr>
          <w:sz w:val="24"/>
          <w:highlight w:val="none"/>
        </w:rPr>
      </w:pPr>
      <w:r>
        <w:rPr>
          <w:rFonts w:hint="eastAsia"/>
          <w:sz w:val="24"/>
          <w:highlight w:val="none"/>
        </w:rPr>
        <w:t>乙    方：</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14:paraId="3114A08B">
      <w:pPr>
        <w:spacing w:line="360" w:lineRule="auto"/>
        <w:ind w:firstLine="480" w:firstLineChars="200"/>
        <w:rPr>
          <w:sz w:val="24"/>
          <w:highlight w:val="none"/>
        </w:rPr>
      </w:pPr>
    </w:p>
    <w:p w14:paraId="502003B0">
      <w:pPr>
        <w:spacing w:line="360" w:lineRule="auto"/>
        <w:rPr>
          <w:sz w:val="24"/>
          <w:highlight w:val="none"/>
        </w:rPr>
      </w:pPr>
    </w:p>
    <w:p w14:paraId="7212243E">
      <w:pPr>
        <w:spacing w:line="360" w:lineRule="auto"/>
        <w:rPr>
          <w:sz w:val="24"/>
          <w:highlight w:val="none"/>
        </w:rPr>
      </w:pPr>
    </w:p>
    <w:p w14:paraId="45A2838B">
      <w:pPr>
        <w:spacing w:line="360" w:lineRule="auto"/>
        <w:rPr>
          <w:sz w:val="24"/>
          <w:highlight w:val="none"/>
        </w:rPr>
      </w:pPr>
    </w:p>
    <w:p w14:paraId="7B51CF06">
      <w:pPr>
        <w:spacing w:line="360" w:lineRule="auto"/>
        <w:ind w:firstLine="2160" w:firstLineChars="900"/>
        <w:rPr>
          <w:sz w:val="24"/>
          <w:highlight w:val="none"/>
        </w:rPr>
      </w:pPr>
      <w:r>
        <w:rPr>
          <w:rFonts w:hint="eastAsia"/>
          <w:sz w:val="24"/>
          <w:highlight w:val="none"/>
        </w:rPr>
        <w:t>签订地点：浙江省仙居县</w:t>
      </w:r>
    </w:p>
    <w:p w14:paraId="68F6810A">
      <w:pPr>
        <w:spacing w:line="360" w:lineRule="auto"/>
        <w:ind w:firstLine="2160" w:firstLineChars="900"/>
        <w:rPr>
          <w:sz w:val="24"/>
          <w:highlight w:val="none"/>
        </w:rPr>
      </w:pPr>
      <w:r>
        <w:rPr>
          <w:rFonts w:hint="eastAsia"/>
          <w:sz w:val="24"/>
          <w:highlight w:val="none"/>
        </w:rPr>
        <w:t>签订日期：    年    月   日</w:t>
      </w:r>
    </w:p>
    <w:p w14:paraId="17A3C7D3">
      <w:pPr>
        <w:widowControl/>
        <w:spacing w:line="500" w:lineRule="exact"/>
        <w:jc w:val="left"/>
        <w:rPr>
          <w:rFonts w:ascii="宋体" w:cs="Times New Roman"/>
          <w:color w:val="000000" w:themeColor="text1"/>
          <w14:textFill>
            <w14:solidFill>
              <w14:schemeClr w14:val="tx1"/>
            </w14:solidFill>
          </w14:textFill>
        </w:rPr>
      </w:pPr>
    </w:p>
    <w:p w14:paraId="45AF9620">
      <w:pPr>
        <w:pStyle w:val="3"/>
        <w:pageBreakBefore/>
        <w:numPr>
          <w:ilvl w:val="0"/>
          <w:numId w:val="0"/>
        </w:numPr>
        <w:ind w:firstLine="3213" w:firstLineChars="1000"/>
        <w:jc w:val="both"/>
        <w:rPr>
          <w:rFonts w:hint="eastAsia"/>
          <w:sz w:val="32"/>
          <w:szCs w:val="32"/>
          <w:lang w:eastAsia="zh-CN"/>
        </w:rPr>
      </w:pPr>
      <w:r>
        <w:rPr>
          <w:rFonts w:hint="eastAsia"/>
          <w:sz w:val="32"/>
          <w:szCs w:val="32"/>
          <w:lang w:eastAsia="zh-CN"/>
        </w:rPr>
        <w:t>合同主要条款</w:t>
      </w:r>
    </w:p>
    <w:p w14:paraId="2D2C87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1050" w:firstLineChars="5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napToGrid w:val="0"/>
          <w:kern w:val="0"/>
          <w:sz w:val="21"/>
          <w:szCs w:val="21"/>
        </w:rPr>
        <w:t>（具体条款由</w:t>
      </w:r>
      <w:r>
        <w:rPr>
          <w:rFonts w:hint="eastAsia" w:asciiTheme="minorEastAsia" w:hAnsiTheme="minorEastAsia" w:eastAsiaTheme="minorEastAsia" w:cstheme="minorEastAsia"/>
          <w:bCs/>
          <w:snapToGrid w:val="0"/>
          <w:kern w:val="0"/>
          <w:sz w:val="21"/>
          <w:szCs w:val="21"/>
          <w:lang w:val="en-US" w:eastAsia="zh-CN"/>
        </w:rPr>
        <w:t>采购人</w:t>
      </w:r>
      <w:r>
        <w:rPr>
          <w:rFonts w:hint="eastAsia" w:asciiTheme="minorEastAsia" w:hAnsiTheme="minorEastAsia" w:eastAsiaTheme="minorEastAsia" w:cstheme="minorEastAsia"/>
          <w:bCs/>
          <w:snapToGrid w:val="0"/>
          <w:kern w:val="0"/>
          <w:sz w:val="21"/>
          <w:szCs w:val="21"/>
        </w:rPr>
        <w:t>与</w:t>
      </w:r>
      <w:r>
        <w:rPr>
          <w:rFonts w:hint="eastAsia" w:asciiTheme="minorEastAsia" w:hAnsiTheme="minorEastAsia" w:eastAsiaTheme="minorEastAsia" w:cstheme="minorEastAsia"/>
          <w:bCs/>
          <w:snapToGrid w:val="0"/>
          <w:kern w:val="0"/>
          <w:sz w:val="21"/>
          <w:szCs w:val="21"/>
          <w:lang w:val="en-US" w:eastAsia="zh-CN"/>
        </w:rPr>
        <w:t>供应商</w:t>
      </w:r>
      <w:r>
        <w:rPr>
          <w:rFonts w:hint="eastAsia" w:asciiTheme="minorEastAsia" w:hAnsiTheme="minorEastAsia" w:eastAsiaTheme="minorEastAsia" w:cstheme="minorEastAsia"/>
          <w:bCs/>
          <w:snapToGrid w:val="0"/>
          <w:kern w:val="0"/>
          <w:sz w:val="21"/>
          <w:szCs w:val="21"/>
        </w:rPr>
        <w:t>进行协商细化，以最终合同为准）</w:t>
      </w:r>
    </w:p>
    <w:p w14:paraId="2B3CAC8D">
      <w:pPr>
        <w:pStyle w:val="28"/>
        <w:snapToGrid w:val="0"/>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项目名称：                                   项目编号：</w:t>
      </w:r>
    </w:p>
    <w:p w14:paraId="2A68C064">
      <w:pPr>
        <w:pStyle w:val="28"/>
        <w:snapToGrid w:val="0"/>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甲方：（采购单位）                            所在地：</w:t>
      </w:r>
    </w:p>
    <w:p w14:paraId="1A41C440">
      <w:pPr>
        <w:pStyle w:val="28"/>
        <w:snapToGrid w:val="0"/>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乙方：（中标供应商）                          所在地：</w:t>
      </w:r>
    </w:p>
    <w:p w14:paraId="6259AE62">
      <w:pPr>
        <w:widowControl/>
        <w:shd w:val="clear" w:color="auto" w:fill="FFFFFF"/>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甲、乙双方根据</w:t>
      </w:r>
      <w:r>
        <w:rPr>
          <w:rFonts w:hint="eastAsia" w:ascii="宋体" w:hAnsi="宋体" w:eastAsia="宋体" w:cs="宋体"/>
          <w:color w:val="000000"/>
          <w:sz w:val="21"/>
          <w:szCs w:val="21"/>
          <w:highlight w:val="none"/>
          <w:u w:val="single"/>
          <w:lang w:eastAsia="zh-CN"/>
        </w:rPr>
        <w:t>2025年仙居县华莹矿业有限公司水玻璃采购项目</w:t>
      </w:r>
      <w:r>
        <w:rPr>
          <w:rFonts w:hint="eastAsia" w:ascii="宋体" w:hAnsi="宋体" w:eastAsia="宋体" w:cs="宋体"/>
          <w:color w:val="000000"/>
          <w:sz w:val="21"/>
          <w:szCs w:val="21"/>
          <w:highlight w:val="none"/>
          <w:u w:val="single"/>
        </w:rPr>
        <w:t>[项目编号：</w:t>
      </w:r>
      <w:r>
        <w:rPr>
          <w:rFonts w:hint="eastAsia" w:ascii="宋体" w:hAnsi="宋体" w:eastAsia="宋体" w:cs="宋体"/>
          <w:color w:val="000000"/>
          <w:sz w:val="21"/>
          <w:szCs w:val="21"/>
          <w:highlight w:val="none"/>
          <w:u w:val="single"/>
          <w:lang w:eastAsia="zh-CN"/>
        </w:rPr>
        <w:t>ZJHT-2025-3</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项目</w:t>
      </w:r>
      <w:r>
        <w:rPr>
          <w:rFonts w:hint="eastAsia" w:ascii="宋体" w:hAnsi="宋体" w:eastAsia="宋体" w:cs="宋体"/>
          <w:color w:val="000000"/>
          <w:sz w:val="21"/>
          <w:szCs w:val="21"/>
          <w:highlight w:val="none"/>
          <w:lang w:val="en-US" w:eastAsia="zh-CN"/>
        </w:rPr>
        <w:t>公开招标</w:t>
      </w:r>
      <w:r>
        <w:rPr>
          <w:rFonts w:hint="eastAsia" w:ascii="宋体" w:hAnsi="宋体" w:eastAsia="宋体" w:cs="宋体"/>
          <w:color w:val="000000"/>
          <w:sz w:val="21"/>
          <w:szCs w:val="21"/>
          <w:highlight w:val="none"/>
        </w:rPr>
        <w:t>的结果，签署本合同。</w:t>
      </w:r>
    </w:p>
    <w:p w14:paraId="74D7B374">
      <w:pPr>
        <w:spacing w:line="440" w:lineRule="exact"/>
        <w:ind w:firstLine="422" w:firstLineChars="200"/>
        <w:rPr>
          <w:rFonts w:hint="eastAsia" w:ascii="宋体" w:hAnsi="宋体" w:eastAsia="宋体" w:cs="宋体"/>
          <w:b/>
          <w:color w:val="000000"/>
          <w:sz w:val="21"/>
          <w:szCs w:val="21"/>
          <w:highlight w:val="none"/>
          <w:lang w:val="zh-CN"/>
        </w:rPr>
      </w:pPr>
      <w:r>
        <w:rPr>
          <w:rFonts w:hint="eastAsia" w:ascii="宋体" w:hAnsi="宋体" w:eastAsia="宋体" w:cs="宋体"/>
          <w:b/>
          <w:color w:val="000000"/>
          <w:sz w:val="21"/>
          <w:szCs w:val="21"/>
          <w:highlight w:val="none"/>
          <w:lang w:val="zh-CN"/>
        </w:rPr>
        <w:t>一、合同文件：</w:t>
      </w:r>
    </w:p>
    <w:p w14:paraId="79E629E3">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下列文件构成本合同的组成部分，优先次序如下：</w:t>
      </w:r>
    </w:p>
    <w:p w14:paraId="7F759063">
      <w:pPr>
        <w:spacing w:line="440" w:lineRule="exact"/>
        <w:ind w:firstLine="420" w:firstLineChars="200"/>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1.合同条款。</w:t>
      </w:r>
    </w:p>
    <w:p w14:paraId="6E6BFE92">
      <w:pPr>
        <w:spacing w:line="440" w:lineRule="exact"/>
        <w:ind w:firstLine="420" w:firstLineChars="200"/>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2.中标通知书。</w:t>
      </w:r>
    </w:p>
    <w:p w14:paraId="427D9879">
      <w:pPr>
        <w:spacing w:line="440" w:lineRule="exact"/>
        <w:ind w:firstLine="420" w:firstLineChars="200"/>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3.更正补充文件。</w:t>
      </w:r>
    </w:p>
    <w:p w14:paraId="50DF426B">
      <w:pPr>
        <w:spacing w:line="440" w:lineRule="exact"/>
        <w:ind w:firstLine="420" w:firstLineChars="200"/>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4.</w:t>
      </w:r>
      <w:r>
        <w:rPr>
          <w:rFonts w:hint="eastAsia" w:ascii="宋体" w:hAnsi="宋体" w:eastAsia="宋体" w:cs="宋体"/>
          <w:color w:val="000000"/>
          <w:sz w:val="21"/>
          <w:szCs w:val="21"/>
          <w:highlight w:val="none"/>
          <w:lang w:val="en-US" w:eastAsia="zh-CN"/>
        </w:rPr>
        <w:t>公开招标</w:t>
      </w:r>
      <w:r>
        <w:rPr>
          <w:rFonts w:hint="eastAsia" w:ascii="宋体" w:hAnsi="宋体" w:eastAsia="宋体" w:cs="宋体"/>
          <w:color w:val="000000"/>
          <w:sz w:val="21"/>
          <w:szCs w:val="21"/>
          <w:highlight w:val="none"/>
          <w:lang w:val="zh-CN"/>
        </w:rPr>
        <w:t>文件。</w:t>
      </w:r>
    </w:p>
    <w:p w14:paraId="16791162">
      <w:pPr>
        <w:spacing w:line="440" w:lineRule="exact"/>
        <w:ind w:firstLine="420" w:firstLineChars="200"/>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5.中标供应商投标文件。</w:t>
      </w:r>
    </w:p>
    <w:p w14:paraId="6D550B52">
      <w:pPr>
        <w:spacing w:line="440" w:lineRule="exact"/>
        <w:ind w:firstLine="420" w:firstLineChars="200"/>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6.其他。</w:t>
      </w:r>
    </w:p>
    <w:p w14:paraId="6C80B9E8">
      <w:pPr>
        <w:pStyle w:val="28"/>
        <w:snapToGrid w:val="0"/>
        <w:spacing w:line="440" w:lineRule="exact"/>
        <w:ind w:firstLine="420" w:firstLineChars="200"/>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上述所指合同文件应认为是互相补充和解释的，但是有模棱两可或互相矛盾之处，以其所列内容</w:t>
      </w:r>
      <w:r>
        <w:rPr>
          <w:rFonts w:hint="eastAsia" w:ascii="宋体" w:hAnsi="宋体" w:eastAsia="宋体" w:cs="宋体"/>
          <w:color w:val="000000"/>
          <w:sz w:val="21"/>
          <w:szCs w:val="21"/>
          <w:highlight w:val="none"/>
          <w:lang w:val="en-US" w:eastAsia="zh-CN"/>
        </w:rPr>
        <w:t>优先</w:t>
      </w:r>
      <w:r>
        <w:rPr>
          <w:rFonts w:hint="eastAsia" w:ascii="宋体" w:hAnsi="宋体" w:eastAsia="宋体" w:cs="宋体"/>
          <w:color w:val="000000"/>
          <w:sz w:val="21"/>
          <w:szCs w:val="21"/>
          <w:highlight w:val="none"/>
          <w:lang w:val="zh-CN"/>
        </w:rPr>
        <w:t>顺序为准。</w:t>
      </w:r>
    </w:p>
    <w:p w14:paraId="48E36AE7">
      <w:pPr>
        <w:widowControl/>
        <w:shd w:val="clear" w:color="auto" w:fill="FFFFFF"/>
        <w:spacing w:line="440" w:lineRule="exact"/>
        <w:ind w:firstLine="422" w:firstLineChars="200"/>
        <w:jc w:val="left"/>
        <w:rPr>
          <w:rFonts w:hint="eastAsia" w:ascii="宋体" w:hAnsi="宋体" w:eastAsia="宋体" w:cs="宋体"/>
          <w:b/>
          <w:color w:val="000000"/>
          <w:kern w:val="0"/>
          <w:sz w:val="21"/>
          <w:szCs w:val="21"/>
          <w:highlight w:val="none"/>
        </w:rPr>
      </w:pPr>
      <w:r>
        <w:rPr>
          <w:rFonts w:hint="eastAsia" w:ascii="宋体" w:hAnsi="宋体" w:eastAsia="宋体" w:cs="宋体"/>
          <w:b/>
          <w:color w:val="000000"/>
          <w:sz w:val="21"/>
          <w:szCs w:val="21"/>
          <w:highlight w:val="none"/>
        </w:rPr>
        <w:t>二、主要</w:t>
      </w:r>
      <w:r>
        <w:rPr>
          <w:rFonts w:hint="eastAsia" w:ascii="宋体" w:hAnsi="宋体" w:eastAsia="宋体" w:cs="宋体"/>
          <w:b/>
          <w:color w:val="000000"/>
          <w:sz w:val="21"/>
          <w:szCs w:val="21"/>
          <w:highlight w:val="none"/>
          <w:lang w:val="en-US" w:eastAsia="zh-CN"/>
        </w:rPr>
        <w:t>采购</w:t>
      </w:r>
      <w:r>
        <w:rPr>
          <w:rFonts w:hint="eastAsia" w:ascii="宋体" w:hAnsi="宋体" w:eastAsia="宋体" w:cs="宋体"/>
          <w:b/>
          <w:color w:val="000000"/>
          <w:sz w:val="21"/>
          <w:szCs w:val="21"/>
          <w:highlight w:val="none"/>
          <w:lang w:val="zh-CN"/>
        </w:rPr>
        <w:t>内容</w:t>
      </w:r>
    </w:p>
    <w:p w14:paraId="50495CF2">
      <w:pPr>
        <w:widowControl/>
        <w:shd w:val="clear" w:color="auto" w:fill="FFFFFF"/>
        <w:spacing w:line="440" w:lineRule="exac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w:t>
      </w:r>
    </w:p>
    <w:p w14:paraId="3DAA5A4B">
      <w:pPr>
        <w:pStyle w:val="28"/>
        <w:snapToGrid w:val="0"/>
        <w:spacing w:line="440" w:lineRule="exact"/>
        <w:ind w:firstLine="422" w:firstLineChars="20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三、合同金额</w:t>
      </w:r>
    </w:p>
    <w:p w14:paraId="226F1379">
      <w:pPr>
        <w:widowControl/>
        <w:shd w:val="clear" w:color="auto" w:fill="FFFFFF"/>
        <w:spacing w:line="440" w:lineRule="exact"/>
        <w:ind w:firstLine="420" w:firstLineChars="200"/>
        <w:jc w:val="left"/>
        <w:rPr>
          <w:rFonts w:hint="eastAsia" w:ascii="宋体" w:hAnsi="宋体" w:eastAsia="宋体" w:cs="宋体"/>
          <w:b/>
          <w:color w:val="000000"/>
          <w:kern w:val="0"/>
          <w:sz w:val="21"/>
          <w:szCs w:val="21"/>
          <w:highlight w:val="none"/>
        </w:rPr>
      </w:pPr>
      <w:r>
        <w:rPr>
          <w:rFonts w:hint="eastAsia" w:ascii="宋体" w:hAnsi="宋体" w:eastAsia="宋体" w:cs="宋体"/>
          <w:color w:val="000000"/>
          <w:sz w:val="21"/>
          <w:szCs w:val="21"/>
          <w:highlight w:val="none"/>
        </w:rPr>
        <w:t>本合同金额为（大写）：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元）人民币。</w:t>
      </w:r>
    </w:p>
    <w:p w14:paraId="5FAD42A0">
      <w:pPr>
        <w:spacing w:line="440" w:lineRule="exact"/>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四、</w:t>
      </w:r>
      <w:r>
        <w:rPr>
          <w:rFonts w:hint="eastAsia" w:ascii="宋体" w:hAnsi="宋体" w:eastAsia="宋体" w:cs="宋体"/>
          <w:b/>
          <w:bCs/>
          <w:color w:val="000000"/>
          <w:sz w:val="21"/>
          <w:szCs w:val="21"/>
          <w:highlight w:val="none"/>
          <w:lang w:val="en-US" w:eastAsia="zh-CN"/>
        </w:rPr>
        <w:t>供货期限</w:t>
      </w:r>
    </w:p>
    <w:p w14:paraId="4A50666A">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合同期为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1</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年，自</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日至</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日止。</w:t>
      </w:r>
    </w:p>
    <w:p w14:paraId="7A0D298A">
      <w:pPr>
        <w:spacing w:line="440" w:lineRule="exact"/>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五、履约保证金</w:t>
      </w:r>
    </w:p>
    <w:p w14:paraId="6B89AEFD">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本项目履约保证金为合同金额的</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5</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zh-CN"/>
        </w:rPr>
        <w:t>[履约保证金交至采购人处，履约保证金待最后一批货物供货验收合格后7天内退还（不计息）。]</w:t>
      </w:r>
    </w:p>
    <w:p w14:paraId="492CE278">
      <w:pPr>
        <w:spacing w:line="440" w:lineRule="exact"/>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六、交货方式及交货地点</w:t>
      </w:r>
    </w:p>
    <w:p w14:paraId="109D3C79">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1.交货方式：</w:t>
      </w:r>
      <w:r>
        <w:rPr>
          <w:rFonts w:hint="eastAsia" w:hAnsi="宋体"/>
          <w:bCs/>
          <w:color w:val="auto"/>
          <w:sz w:val="21"/>
          <w:szCs w:val="21"/>
          <w:lang w:val="zh-CN"/>
        </w:rPr>
        <w:t>甲方</w:t>
      </w:r>
      <w:r>
        <w:rPr>
          <w:rFonts w:hint="eastAsia" w:hAnsi="宋体"/>
          <w:color w:val="auto"/>
          <w:sz w:val="21"/>
          <w:szCs w:val="21"/>
        </w:rPr>
        <w:t>指定方式。</w:t>
      </w:r>
    </w:p>
    <w:p w14:paraId="7F2233FA">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 交货地点：</w:t>
      </w:r>
      <w:r>
        <w:rPr>
          <w:rFonts w:hint="eastAsia" w:hAnsi="宋体"/>
          <w:bCs/>
          <w:color w:val="auto"/>
          <w:sz w:val="21"/>
          <w:szCs w:val="21"/>
          <w:lang w:val="zh-CN"/>
        </w:rPr>
        <w:t>甲方</w:t>
      </w:r>
      <w:r>
        <w:rPr>
          <w:rFonts w:hint="eastAsia" w:hAnsi="宋体"/>
          <w:color w:val="auto"/>
          <w:sz w:val="21"/>
          <w:szCs w:val="21"/>
        </w:rPr>
        <w:t>指定方式。</w:t>
      </w:r>
    </w:p>
    <w:p w14:paraId="2EB2809A">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3.运输方式：</w:t>
      </w:r>
      <w:r>
        <w:rPr>
          <w:rFonts w:hint="eastAsia" w:hAnsi="宋体"/>
          <w:bCs/>
          <w:color w:val="auto"/>
          <w:sz w:val="21"/>
          <w:szCs w:val="21"/>
          <w:lang w:val="zh-CN"/>
        </w:rPr>
        <w:t>甲方</w:t>
      </w:r>
      <w:r>
        <w:rPr>
          <w:rFonts w:hint="eastAsia" w:hAnsi="宋体"/>
          <w:color w:val="auto"/>
          <w:sz w:val="21"/>
          <w:szCs w:val="21"/>
        </w:rPr>
        <w:t>指定方式。</w:t>
      </w:r>
    </w:p>
    <w:p w14:paraId="58ED54A4">
      <w:pPr>
        <w:spacing w:line="440" w:lineRule="exact"/>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七、质量要求</w:t>
      </w:r>
    </w:p>
    <w:p w14:paraId="5E61C9DD">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1.提供的货物应符合相关国家标准、协会标准与行业标准。</w:t>
      </w:r>
    </w:p>
    <w:p w14:paraId="1858161D">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2.履约期间若国家有新标准出台则以更新后的国家标准为准，同时应满足采购人在建项目施工技术的要求。</w:t>
      </w:r>
    </w:p>
    <w:p w14:paraId="52F4528B">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3.每车次应随车携带合格证或质保单等证明材料。</w:t>
      </w:r>
    </w:p>
    <w:p w14:paraId="39C7839A">
      <w:pPr>
        <w:spacing w:line="440" w:lineRule="exact"/>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八、供货要求</w:t>
      </w:r>
    </w:p>
    <w:p w14:paraId="30B64616">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乙方按甲方要求的时间组织供货，货物运抵前半小时通知使用方准备接收；货物运到工地后，使用方应组织相关人员在合理时间内过磅和检查验收；乙方委派货品送货人（须持有乙方的授权委托书）代表乙方负责货物的交付、验收工作。</w:t>
      </w:r>
    </w:p>
    <w:p w14:paraId="6F5BD1BF">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2.乙方不能按甲方要求的时间交货和提供服务时，每延迟一天乙方应向甲方支付违约金壹万元（在货款中扣除）。</w:t>
      </w:r>
    </w:p>
    <w:p w14:paraId="5F6DD5CB">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3.交</w:t>
      </w:r>
      <w:r>
        <w:rPr>
          <w:rFonts w:hint="eastAsia" w:ascii="宋体" w:hAnsi="宋体" w:eastAsia="宋体" w:cs="宋体"/>
          <w:color w:val="auto"/>
          <w:sz w:val="21"/>
          <w:szCs w:val="21"/>
          <w:highlight w:val="none"/>
          <w:lang w:val="en-US" w:eastAsia="zh-CN"/>
        </w:rPr>
        <w:t>货和提供服务的时间：根据甲方需求，乙方分批次及时将货物送至甲方指定地点，实际需要数量和型号由使用方根据需要提前三天通知乙方，</w:t>
      </w:r>
      <w:r>
        <w:rPr>
          <w:rFonts w:hint="eastAsia" w:ascii="宋体" w:hAnsi="宋体" w:eastAsia="宋体" w:cs="Times New Roman"/>
          <w:color w:val="auto"/>
          <w:kern w:val="0"/>
          <w:sz w:val="21"/>
          <w:szCs w:val="21"/>
          <w:highlight w:val="none"/>
          <w:lang w:val="en-US" w:eastAsia="zh-CN"/>
        </w:rPr>
        <w:t>在超出分批供货时间</w:t>
      </w:r>
      <w:r>
        <w:rPr>
          <w:rFonts w:hint="eastAsia" w:ascii="宋体" w:hAnsi="宋体" w:cs="Times New Roman"/>
          <w:color w:val="auto"/>
          <w:kern w:val="0"/>
          <w:sz w:val="21"/>
          <w:szCs w:val="21"/>
          <w:highlight w:val="none"/>
          <w:lang w:val="en-US" w:eastAsia="zh-CN"/>
        </w:rPr>
        <w:t>5</w:t>
      </w:r>
      <w:r>
        <w:rPr>
          <w:rFonts w:hint="eastAsia" w:ascii="宋体" w:hAnsi="宋体" w:eastAsia="宋体" w:cs="Times New Roman"/>
          <w:color w:val="auto"/>
          <w:kern w:val="0"/>
          <w:sz w:val="21"/>
          <w:szCs w:val="21"/>
          <w:highlight w:val="none"/>
          <w:lang w:val="en-US" w:eastAsia="zh-CN"/>
        </w:rPr>
        <w:t>天内</w:t>
      </w:r>
      <w:r>
        <w:rPr>
          <w:rFonts w:hint="eastAsia" w:ascii="宋体" w:hAnsi="宋体" w:cs="Times New Roman"/>
          <w:color w:val="auto"/>
          <w:kern w:val="0"/>
          <w:sz w:val="21"/>
          <w:szCs w:val="21"/>
          <w:highlight w:val="none"/>
          <w:lang w:val="en-US" w:eastAsia="zh-CN"/>
        </w:rPr>
        <w:t>乙方</w:t>
      </w:r>
      <w:r>
        <w:rPr>
          <w:rFonts w:hint="eastAsia" w:ascii="宋体" w:hAnsi="宋体" w:eastAsia="宋体" w:cs="Times New Roman"/>
          <w:color w:val="auto"/>
          <w:kern w:val="0"/>
          <w:sz w:val="21"/>
          <w:szCs w:val="21"/>
          <w:highlight w:val="none"/>
          <w:lang w:val="en-US" w:eastAsia="zh-CN"/>
        </w:rPr>
        <w:t>未能按时供货，</w:t>
      </w:r>
      <w:r>
        <w:rPr>
          <w:rFonts w:hint="eastAsia" w:ascii="宋体" w:hAnsi="宋体" w:cs="宋体"/>
          <w:bCs/>
          <w:color w:val="auto"/>
          <w:sz w:val="21"/>
          <w:szCs w:val="21"/>
          <w:highlight w:val="none"/>
        </w:rPr>
        <w:t>每延迟一天</w:t>
      </w:r>
      <w:r>
        <w:rPr>
          <w:rFonts w:hint="eastAsia" w:ascii="宋体" w:hAnsi="宋体" w:cs="宋体"/>
          <w:bCs/>
          <w:color w:val="auto"/>
          <w:sz w:val="21"/>
          <w:szCs w:val="21"/>
          <w:highlight w:val="none"/>
          <w:lang w:val="en-US" w:eastAsia="zh-CN"/>
        </w:rPr>
        <w:t>乙方</w:t>
      </w:r>
      <w:r>
        <w:rPr>
          <w:rFonts w:hint="eastAsia" w:ascii="宋体" w:hAnsi="宋体" w:cs="宋体"/>
          <w:bCs/>
          <w:color w:val="auto"/>
          <w:sz w:val="21"/>
          <w:szCs w:val="21"/>
          <w:highlight w:val="none"/>
        </w:rPr>
        <w:t>应向</w:t>
      </w:r>
      <w:r>
        <w:rPr>
          <w:rFonts w:hint="eastAsia" w:ascii="宋体" w:hAnsi="宋体" w:cs="宋体"/>
          <w:bCs/>
          <w:color w:val="auto"/>
          <w:sz w:val="21"/>
          <w:szCs w:val="21"/>
          <w:highlight w:val="none"/>
          <w:lang w:val="en-US" w:eastAsia="zh-CN"/>
        </w:rPr>
        <w:t>甲方</w:t>
      </w:r>
      <w:r>
        <w:rPr>
          <w:rFonts w:hint="eastAsia" w:ascii="宋体" w:hAnsi="宋体" w:cs="宋体"/>
          <w:bCs/>
          <w:color w:val="auto"/>
          <w:sz w:val="21"/>
          <w:szCs w:val="21"/>
          <w:highlight w:val="none"/>
        </w:rPr>
        <w:t>支付违约金壹万元（在货款中扣除），同时由此造成的误工、工期延误等损失由乙方负责赔偿</w:t>
      </w:r>
      <w:r>
        <w:rPr>
          <w:rFonts w:hint="eastAsia" w:ascii="宋体" w:hAnsi="宋体" w:eastAsia="宋体" w:cs="Times New Roman"/>
          <w:color w:val="auto"/>
          <w:kern w:val="0"/>
          <w:sz w:val="21"/>
          <w:szCs w:val="21"/>
          <w:highlight w:val="none"/>
          <w:lang w:val="en-US" w:eastAsia="zh-CN"/>
        </w:rPr>
        <w:t>，如一个月内发生两次供货不及时，</w:t>
      </w:r>
      <w:r>
        <w:rPr>
          <w:rFonts w:hint="eastAsia" w:ascii="宋体" w:hAnsi="宋体" w:cs="Times New Roman"/>
          <w:color w:val="auto"/>
          <w:kern w:val="0"/>
          <w:sz w:val="21"/>
          <w:szCs w:val="21"/>
          <w:highlight w:val="none"/>
          <w:lang w:val="en-US" w:eastAsia="zh-CN"/>
        </w:rPr>
        <w:t>甲方</w:t>
      </w:r>
      <w:r>
        <w:rPr>
          <w:rFonts w:hint="eastAsia" w:ascii="宋体" w:hAnsi="宋体" w:eastAsia="宋体" w:cs="Times New Roman"/>
          <w:color w:val="auto"/>
          <w:kern w:val="0"/>
          <w:sz w:val="21"/>
          <w:szCs w:val="21"/>
          <w:highlight w:val="none"/>
          <w:lang w:val="en-US" w:eastAsia="zh-CN"/>
        </w:rPr>
        <w:t>有权终止合同，履约保证金予以没收，</w:t>
      </w:r>
      <w:r>
        <w:rPr>
          <w:rFonts w:hint="eastAsia" w:ascii="宋体" w:hAnsi="宋体" w:eastAsia="宋体" w:cs="Times New Roman"/>
          <w:color w:val="auto"/>
          <w:kern w:val="0"/>
          <w:sz w:val="21"/>
          <w:szCs w:val="21"/>
          <w:lang w:val="en-US" w:eastAsia="zh-CN"/>
        </w:rPr>
        <w:t>并要求</w:t>
      </w:r>
      <w:r>
        <w:rPr>
          <w:rFonts w:hint="eastAsia" w:ascii="宋体" w:hAnsi="宋体" w:cs="Times New Roman"/>
          <w:color w:val="auto"/>
          <w:kern w:val="0"/>
          <w:sz w:val="21"/>
          <w:szCs w:val="21"/>
          <w:lang w:val="en-US" w:eastAsia="zh-CN"/>
        </w:rPr>
        <w:t>乙方</w:t>
      </w:r>
      <w:r>
        <w:rPr>
          <w:rFonts w:hint="eastAsia" w:ascii="宋体" w:hAnsi="宋体" w:eastAsia="宋体" w:cs="Times New Roman"/>
          <w:color w:val="auto"/>
          <w:kern w:val="0"/>
          <w:sz w:val="21"/>
          <w:szCs w:val="21"/>
          <w:lang w:val="en-US" w:eastAsia="zh-CN"/>
        </w:rPr>
        <w:t>赔偿由此而造成的损失。如由</w:t>
      </w:r>
      <w:r>
        <w:rPr>
          <w:rFonts w:hint="eastAsia" w:ascii="宋体" w:hAnsi="宋体" w:cs="Times New Roman"/>
          <w:color w:val="auto"/>
          <w:kern w:val="0"/>
          <w:sz w:val="21"/>
          <w:szCs w:val="21"/>
          <w:lang w:val="en-US" w:eastAsia="zh-CN"/>
        </w:rPr>
        <w:t>甲方</w:t>
      </w:r>
      <w:r>
        <w:rPr>
          <w:rFonts w:hint="eastAsia" w:ascii="宋体" w:hAnsi="宋体" w:eastAsia="宋体" w:cs="Times New Roman"/>
          <w:color w:val="auto"/>
          <w:kern w:val="0"/>
          <w:sz w:val="21"/>
          <w:szCs w:val="21"/>
          <w:lang w:val="en-US" w:eastAsia="zh-CN"/>
        </w:rPr>
        <w:t>原因引起的要求延期供应，</w:t>
      </w:r>
      <w:r>
        <w:rPr>
          <w:rFonts w:hint="eastAsia" w:ascii="宋体" w:hAnsi="宋体" w:cs="Times New Roman"/>
          <w:color w:val="auto"/>
          <w:kern w:val="0"/>
          <w:sz w:val="21"/>
          <w:szCs w:val="21"/>
          <w:lang w:val="en-US" w:eastAsia="zh-CN"/>
        </w:rPr>
        <w:t>乙方</w:t>
      </w:r>
      <w:r>
        <w:rPr>
          <w:rFonts w:hint="eastAsia" w:ascii="宋体" w:hAnsi="宋体" w:eastAsia="宋体" w:cs="Times New Roman"/>
          <w:color w:val="auto"/>
          <w:kern w:val="0"/>
          <w:sz w:val="21"/>
          <w:szCs w:val="21"/>
          <w:lang w:val="en-US" w:eastAsia="zh-CN"/>
        </w:rPr>
        <w:t>应无条件配合。</w:t>
      </w:r>
    </w:p>
    <w:p w14:paraId="51D1D4C6">
      <w:pPr>
        <w:spacing w:line="440" w:lineRule="exact"/>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九、验收要求</w:t>
      </w:r>
    </w:p>
    <w:p w14:paraId="5506C4EC">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1.验收标准:符合采购合同约定要求、投标承诺以及国家强制性规定、政策要求、安全标准、行业或企业有关标准等。</w:t>
      </w:r>
    </w:p>
    <w:p w14:paraId="678620CA">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2.验收内容：</w:t>
      </w:r>
    </w:p>
    <w:p w14:paraId="0A5700FC">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（1）所供产品符合招标文件投标人投标承诺及采购合同约定的要求。</w:t>
      </w:r>
    </w:p>
    <w:p w14:paraId="61FED206">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（2）所供产品无安全隐患，符合要求。</w:t>
      </w:r>
    </w:p>
    <w:p w14:paraId="754BD390">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（3）如有抽检要求的，检测结果符合招标文件投标人投标承诺及采购合同约定的要求。</w:t>
      </w:r>
    </w:p>
    <w:p w14:paraId="7FDC13E0">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（4）所有产品均已运输至指定地点。</w:t>
      </w:r>
    </w:p>
    <w:p w14:paraId="7C0906B3">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（5）招标文件投标人投标承诺及采购合同约定的附件、工具、技术资料等齐全，提供产品使用说明书、合格证。</w:t>
      </w:r>
    </w:p>
    <w:p w14:paraId="31D32492">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3.验收方式：验收由甲方自行组织验收，验收成员需全体签名，作为乙方项目结算凭据。如有需要，将根据验收情况按比例抽取一定数量（1%）的产品送国家认可的具有相应资质的第三方检测机构进行检测。</w:t>
      </w:r>
    </w:p>
    <w:p w14:paraId="1C7533F5">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4.甲方对乙方提供的货物抽样送检，检测结果未达标的，检测费用由</w:t>
      </w:r>
      <w:r>
        <w:rPr>
          <w:rFonts w:hint="eastAsia" w:ascii="宋体" w:hAnsi="宋体" w:cs="宋体"/>
          <w:color w:val="000000"/>
          <w:sz w:val="21"/>
          <w:szCs w:val="21"/>
          <w:highlight w:val="none"/>
          <w:lang w:val="en-US" w:eastAsia="zh-CN"/>
        </w:rPr>
        <w:t>乙方</w:t>
      </w:r>
      <w:r>
        <w:rPr>
          <w:rFonts w:hint="eastAsia" w:ascii="宋体" w:hAnsi="宋体" w:eastAsia="宋体" w:cs="宋体"/>
          <w:color w:val="000000"/>
          <w:sz w:val="21"/>
          <w:szCs w:val="21"/>
          <w:highlight w:val="none"/>
          <w:lang w:val="en-US" w:eastAsia="zh-CN"/>
        </w:rPr>
        <w:t>承担</w:t>
      </w:r>
      <w:r>
        <w:rPr>
          <w:rFonts w:hint="eastAsia" w:ascii="宋体" w:hAnsi="宋体" w:cs="仿宋_GB2312"/>
          <w:color w:val="0000FF"/>
          <w:sz w:val="21"/>
          <w:szCs w:val="21"/>
          <w:highlight w:val="none"/>
          <w:lang w:val="en-US" w:eastAsia="zh-CN"/>
        </w:rPr>
        <w:t>，</w:t>
      </w:r>
      <w:r>
        <w:rPr>
          <w:rFonts w:hint="eastAsia" w:ascii="宋体" w:hAnsi="宋体" w:eastAsia="宋体" w:cs="宋体"/>
          <w:color w:val="000000"/>
          <w:sz w:val="21"/>
          <w:szCs w:val="21"/>
          <w:highlight w:val="none"/>
          <w:lang w:val="en-US" w:eastAsia="zh-CN"/>
        </w:rPr>
        <w:t>甲方不予接收并要求乙方重新提供合格的货物。乙方重新提供的货物抽样送检仍未达标的，甲方不予接收并处以该批货物价款20%的处罚，要求乙方重新提供合格的货物。第三次提供的货物抽样送检仍未达标的，甲方有权解除合同，由此产生的所有损失由乙方承担。</w:t>
      </w:r>
    </w:p>
    <w:p w14:paraId="546D5295">
      <w:pPr>
        <w:spacing w:line="440" w:lineRule="exact"/>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十、售后服务要求</w:t>
      </w:r>
    </w:p>
    <w:p w14:paraId="411FD12E">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1.乙方提供的售后服务应符合国家或行业相关标准。</w:t>
      </w:r>
    </w:p>
    <w:p w14:paraId="7BE65AA9">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质量保证期：所有产品的质量保证期不少于</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月质保（质保期从货物验收合格之日起开始计算）；在此保证期内，如在正常使用过程中出现的质量问题，乙方须负责免费调换。</w:t>
      </w:r>
    </w:p>
    <w:p w14:paraId="3B04285B">
      <w:pPr>
        <w:spacing w:line="440" w:lineRule="exact"/>
        <w:ind w:firstLine="420" w:firstLineChars="20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3.产品</w:t>
      </w:r>
      <w:r>
        <w:rPr>
          <w:rFonts w:hint="eastAsia" w:ascii="宋体" w:hAnsi="宋体" w:eastAsia="宋体" w:cs="宋体"/>
          <w:color w:val="000000"/>
          <w:sz w:val="21"/>
          <w:szCs w:val="21"/>
          <w:highlight w:val="none"/>
          <w:lang w:val="zh-CN" w:eastAsia="zh-CN"/>
        </w:rPr>
        <w:t>投入使用后，</w:t>
      </w:r>
      <w:r>
        <w:rPr>
          <w:rFonts w:hint="eastAsia" w:ascii="宋体" w:hAnsi="宋体" w:eastAsia="宋体" w:cs="宋体"/>
          <w:color w:val="000000"/>
          <w:sz w:val="21"/>
          <w:szCs w:val="21"/>
          <w:highlight w:val="none"/>
          <w:lang w:val="en-US" w:eastAsia="zh-CN"/>
        </w:rPr>
        <w:t>乙方</w:t>
      </w:r>
      <w:r>
        <w:rPr>
          <w:rFonts w:hint="eastAsia" w:ascii="宋体" w:hAnsi="宋体" w:eastAsia="宋体" w:cs="宋体"/>
          <w:color w:val="000000"/>
          <w:sz w:val="21"/>
          <w:szCs w:val="21"/>
          <w:highlight w:val="none"/>
          <w:lang w:val="zh-CN" w:eastAsia="zh-CN"/>
        </w:rPr>
        <w:t>应以优良的服务质量，提供12小时以内响应，24小时以内负责解决</w:t>
      </w:r>
      <w:r>
        <w:rPr>
          <w:rFonts w:hint="eastAsia" w:ascii="宋体" w:hAnsi="宋体" w:eastAsia="宋体" w:cs="宋体"/>
          <w:color w:val="000000"/>
          <w:sz w:val="21"/>
          <w:szCs w:val="21"/>
          <w:highlight w:val="none"/>
          <w:lang w:val="en-US" w:eastAsia="zh-CN"/>
        </w:rPr>
        <w:t>甲方</w:t>
      </w:r>
      <w:r>
        <w:rPr>
          <w:rFonts w:hint="eastAsia" w:ascii="宋体" w:hAnsi="宋体" w:eastAsia="宋体" w:cs="宋体"/>
          <w:color w:val="000000"/>
          <w:sz w:val="21"/>
          <w:szCs w:val="21"/>
          <w:highlight w:val="none"/>
          <w:lang w:val="zh-CN" w:eastAsia="zh-CN"/>
        </w:rPr>
        <w:t>提出的供货需求。</w:t>
      </w:r>
    </w:p>
    <w:p w14:paraId="61892CAA">
      <w:pPr>
        <w:spacing w:line="440" w:lineRule="exact"/>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十一、货款支付</w:t>
      </w:r>
    </w:p>
    <w:p w14:paraId="6BABB40D">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1.付款方式：乙方每月办理结算。甲方在次月25日前核对上月地磅过磅量，全部货物验收合格后，由乙方开具发票，并于收到发票后20日内（法定节假日顺延）一次性支付货款。</w:t>
      </w:r>
    </w:p>
    <w:p w14:paraId="1F08BB79">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2.乙方须提供符合甲方要求的增值税专用发票和结算手续(乙方须提供符合甲方要求的税率为13%的增值税发票和结算手续，如不能提供，则在合同金额中扣除相应的税款)。</w:t>
      </w:r>
    </w:p>
    <w:p w14:paraId="2536E218">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.当采购数量与实际使用数量不一致时，根据实际使用量供货，合同的最终结算金额按实际使用量乘以成交单价进行计算。</w:t>
      </w:r>
    </w:p>
    <w:p w14:paraId="1F2FB26D">
      <w:pPr>
        <w:spacing w:line="440" w:lineRule="exact"/>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十二、税费</w:t>
      </w:r>
    </w:p>
    <w:p w14:paraId="2141BED6">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本合同执行中相关的一切税费均由乙方负担。</w:t>
      </w:r>
    </w:p>
    <w:p w14:paraId="008492D4">
      <w:pPr>
        <w:spacing w:line="440" w:lineRule="exact"/>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十三、违约责任</w:t>
      </w:r>
    </w:p>
    <w:p w14:paraId="06ACC2C1">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 甲方无正当理由拒收货物的，甲方向乙方偿付拒收货款总值的百分之五违约金。</w:t>
      </w:r>
    </w:p>
    <w:p w14:paraId="1D6950E6">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 甲方无故逾期验收,甲方应按逾期付款总额每日万分之五向乙方支付违约金。</w:t>
      </w:r>
    </w:p>
    <w:p w14:paraId="55AF7B14">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 乙方逾期交付货物的，每延迟一天乙方应向甲方支付违约金壹万元（在货款中扣除），同时由此造成的误工、工期延误等损失由乙方负责赔偿。</w:t>
      </w:r>
    </w:p>
    <w:p w14:paraId="0A0F781E">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4.乙方在一个月内二次及以上逾期交付货物，且影响甲方进度或造成甲方停工时，乙方须每次额外向甲方偿付二万元违约金。 </w:t>
      </w:r>
    </w:p>
    <w:p w14:paraId="6482C59D">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5B7338C3">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6.若发生纠纷，由违约方赔偿守约方因纠纷所支付的费用（包括但不限于律师费、差旅费、诉讼费、保全费、鉴定费、评估费等）。</w:t>
      </w:r>
    </w:p>
    <w:p w14:paraId="29D5C3A2">
      <w:pPr>
        <w:spacing w:line="440" w:lineRule="exact"/>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十四、不可抗力事件处理</w:t>
      </w:r>
    </w:p>
    <w:p w14:paraId="6B310E1B">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 在合同有效期内，任何一方因不可抗力事件导致不能履行合同，则合同履行期可延长，其延长期与不可抗力影响期相同。</w:t>
      </w:r>
    </w:p>
    <w:p w14:paraId="64BEFC18">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 不可抗力事件发生后，应立即通知对方，并寄送有关权威机构出具的证明。</w:t>
      </w:r>
    </w:p>
    <w:p w14:paraId="49820504">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 不可抗力事件延续120天以上，双方应通过友好协商，确定是否继续履行合同。</w:t>
      </w:r>
    </w:p>
    <w:p w14:paraId="5855F459">
      <w:pPr>
        <w:spacing w:line="440" w:lineRule="exact"/>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十五、解决争议的方法</w:t>
      </w:r>
    </w:p>
    <w:p w14:paraId="25FD1452">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如双方在履行合同时发生纠纷，应协商解决；协商不成时</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依法向项目所在地人民法院提起诉讼。</w:t>
      </w:r>
    </w:p>
    <w:p w14:paraId="670F0361">
      <w:pPr>
        <w:spacing w:line="440" w:lineRule="exact"/>
        <w:ind w:firstLine="422" w:firstLineChars="20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w:t>
      </w:r>
      <w:r>
        <w:rPr>
          <w:rFonts w:hint="eastAsia" w:ascii="宋体" w:hAnsi="宋体" w:eastAsia="宋体" w:cs="宋体"/>
          <w:b/>
          <w:color w:val="000000"/>
          <w:sz w:val="21"/>
          <w:szCs w:val="21"/>
          <w:highlight w:val="none"/>
          <w:lang w:val="en-US" w:eastAsia="zh-CN"/>
        </w:rPr>
        <w:t>六</w:t>
      </w:r>
      <w:r>
        <w:rPr>
          <w:rFonts w:hint="eastAsia" w:ascii="宋体" w:hAnsi="宋体" w:eastAsia="宋体" w:cs="宋体"/>
          <w:b/>
          <w:color w:val="000000"/>
          <w:sz w:val="21"/>
          <w:szCs w:val="21"/>
          <w:highlight w:val="none"/>
        </w:rPr>
        <w:t>、合同生效及其它</w:t>
      </w:r>
    </w:p>
    <w:p w14:paraId="37E94D29">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合同经双方法定代表人或授权代表签字并加盖单位公章后生效。</w:t>
      </w:r>
    </w:p>
    <w:p w14:paraId="78C3CAB5">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本项目未尽事宜以</w:t>
      </w:r>
      <w:r>
        <w:rPr>
          <w:rFonts w:hint="eastAsia" w:ascii="宋体" w:hAnsi="宋体" w:eastAsia="宋体" w:cs="宋体"/>
          <w:color w:val="000000"/>
          <w:sz w:val="21"/>
          <w:szCs w:val="21"/>
          <w:highlight w:val="none"/>
          <w:lang w:val="en-US" w:eastAsia="zh-CN"/>
        </w:rPr>
        <w:t>竞争性谈判</w:t>
      </w:r>
      <w:r>
        <w:rPr>
          <w:rFonts w:hint="eastAsia" w:ascii="宋体" w:hAnsi="宋体" w:eastAsia="宋体" w:cs="宋体"/>
          <w:color w:val="000000"/>
          <w:sz w:val="21"/>
          <w:szCs w:val="21"/>
          <w:highlight w:val="none"/>
        </w:rPr>
        <w:t>文件、报价文件及澄清文件等为准，上述文件未提及的遵照《中华人民共和国民法典》中关于合同的有关条文执行。</w:t>
      </w:r>
    </w:p>
    <w:p w14:paraId="52E82AC4">
      <w:pPr>
        <w:widowControl/>
        <w:spacing w:line="440" w:lineRule="exact"/>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3. 合同执行中涉及采购资金和采购内容修改或补充，当事人符合浙财采监[2017]11号《浙江省财政厅关于印发浙江省政府采购合同暂行办法的通知》第二十条规定的，经协商一致后可变更合同，方可作为主合同不可分割的一部分。</w:t>
      </w:r>
    </w:p>
    <w:p w14:paraId="759F33BE">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 本合同一式</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份，具有同等法律效力。甲方执</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份，乙方执</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份，采购代理机构一份。</w:t>
      </w:r>
    </w:p>
    <w:p w14:paraId="7FB576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p>
    <w:p w14:paraId="18C18A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甲方（公章）                                     乙方（公章）</w:t>
      </w:r>
    </w:p>
    <w:p w14:paraId="4166F8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                                     法定代表人：</w:t>
      </w:r>
    </w:p>
    <w:p w14:paraId="2D47E0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委托代理人：                                     委托代理人：</w:t>
      </w:r>
    </w:p>
    <w:p w14:paraId="65D9AE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联系电话：                                       联系电话：</w:t>
      </w:r>
    </w:p>
    <w:p w14:paraId="0ACA19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开户银行：                                       开户银行：</w:t>
      </w:r>
    </w:p>
    <w:p w14:paraId="6A1760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eastAsia="zh-CN"/>
        </w:rPr>
        <w:t>账号</w:t>
      </w:r>
      <w:r>
        <w:rPr>
          <w:rFonts w:hint="eastAsia" w:ascii="宋体" w:hAnsi="宋体" w:eastAsia="宋体" w:cs="宋体"/>
          <w:color w:val="000000"/>
          <w:sz w:val="21"/>
          <w:szCs w:val="21"/>
          <w:highlight w:val="none"/>
        </w:rPr>
        <w:t xml:space="preserve">：                                           </w:t>
      </w:r>
      <w:r>
        <w:rPr>
          <w:rFonts w:hint="eastAsia" w:ascii="宋体" w:hAnsi="宋体" w:cs="宋体"/>
          <w:color w:val="000000"/>
          <w:sz w:val="21"/>
          <w:szCs w:val="21"/>
          <w:highlight w:val="none"/>
          <w:lang w:eastAsia="zh-CN"/>
        </w:rPr>
        <w:t>账号</w:t>
      </w:r>
      <w:r>
        <w:rPr>
          <w:rFonts w:hint="eastAsia" w:ascii="宋体" w:hAnsi="宋体" w:eastAsia="宋体" w:cs="宋体"/>
          <w:color w:val="000000"/>
          <w:sz w:val="21"/>
          <w:szCs w:val="21"/>
          <w:highlight w:val="none"/>
        </w:rPr>
        <w:t>：</w:t>
      </w:r>
    </w:p>
    <w:p w14:paraId="54905D7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color w:val="000000"/>
          <w:sz w:val="21"/>
          <w:szCs w:val="21"/>
          <w:u w:val="none"/>
          <w:lang w:val="en-US" w:eastAsia="zh-CN"/>
        </w:rPr>
      </w:pPr>
    </w:p>
    <w:p w14:paraId="7FF78C00">
      <w:pPr>
        <w:snapToGrid w:val="0"/>
        <w:spacing w:line="460" w:lineRule="exact"/>
        <w:ind w:firstLine="5460" w:firstLineChars="2600"/>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lang w:val="en-US" w:eastAsia="zh-CN"/>
        </w:rPr>
        <w:t>签订时间：</w:t>
      </w:r>
      <w:r>
        <w:rPr>
          <w:rFonts w:hint="eastAsia" w:ascii="宋体" w:hAnsi="宋体" w:eastAsia="宋体" w:cs="宋体"/>
          <w:color w:val="000000"/>
          <w:sz w:val="21"/>
          <w:szCs w:val="21"/>
          <w:u w:val="none"/>
        </w:rPr>
        <w:t xml:space="preserve">      年   月   日</w:t>
      </w:r>
    </w:p>
    <w:p w14:paraId="3ED1C3E2">
      <w:pPr>
        <w:widowControl/>
        <w:spacing w:line="400" w:lineRule="atLeast"/>
        <w:jc w:val="center"/>
        <w:rPr>
          <w:rFonts w:cs="Times New Roman"/>
          <w:b/>
          <w:bCs/>
          <w:color w:val="000000" w:themeColor="text1"/>
          <w:sz w:val="44"/>
          <w:szCs w:val="44"/>
          <w14:textFill>
            <w14:solidFill>
              <w14:schemeClr w14:val="tx1"/>
            </w14:solidFill>
          </w14:textFill>
        </w:rPr>
      </w:pPr>
    </w:p>
    <w:p w14:paraId="6A5D03EC">
      <w:pPr>
        <w:widowControl/>
        <w:spacing w:line="400" w:lineRule="atLeast"/>
        <w:jc w:val="center"/>
        <w:rPr>
          <w:rFonts w:cs="Times New Roman"/>
          <w:b/>
          <w:bCs/>
          <w:color w:val="000000" w:themeColor="text1"/>
          <w:sz w:val="44"/>
          <w:szCs w:val="44"/>
          <w14:textFill>
            <w14:solidFill>
              <w14:schemeClr w14:val="tx1"/>
            </w14:solidFill>
          </w14:textFill>
        </w:rPr>
      </w:pPr>
    </w:p>
    <w:p w14:paraId="273EA8F2">
      <w:pPr>
        <w:widowControl/>
        <w:spacing w:line="400" w:lineRule="atLeast"/>
        <w:jc w:val="center"/>
        <w:rPr>
          <w:rFonts w:cs="Times New Roman"/>
          <w:b/>
          <w:bCs/>
          <w:color w:val="000000" w:themeColor="text1"/>
          <w:sz w:val="44"/>
          <w:szCs w:val="44"/>
          <w14:textFill>
            <w14:solidFill>
              <w14:schemeClr w14:val="tx1"/>
            </w14:solidFill>
          </w14:textFill>
        </w:rPr>
      </w:pPr>
    </w:p>
    <w:p w14:paraId="102A75CA">
      <w:pPr>
        <w:widowControl/>
        <w:spacing w:line="400" w:lineRule="atLeast"/>
        <w:jc w:val="center"/>
        <w:rPr>
          <w:rFonts w:cs="Times New Roman"/>
          <w:b/>
          <w:bCs/>
          <w:color w:val="000000" w:themeColor="text1"/>
          <w:sz w:val="44"/>
          <w:szCs w:val="44"/>
          <w14:textFill>
            <w14:solidFill>
              <w14:schemeClr w14:val="tx1"/>
            </w14:solidFill>
          </w14:textFill>
        </w:rPr>
      </w:pPr>
    </w:p>
    <w:p w14:paraId="53D0A160">
      <w:pPr>
        <w:widowControl/>
        <w:spacing w:line="400" w:lineRule="atLeast"/>
        <w:jc w:val="center"/>
        <w:rPr>
          <w:rFonts w:cs="Times New Roman"/>
          <w:b/>
          <w:bCs/>
          <w:color w:val="000000" w:themeColor="text1"/>
          <w:sz w:val="44"/>
          <w:szCs w:val="44"/>
          <w14:textFill>
            <w14:solidFill>
              <w14:schemeClr w14:val="tx1"/>
            </w14:solidFill>
          </w14:textFill>
        </w:rPr>
      </w:pPr>
    </w:p>
    <w:p w14:paraId="444C5D40">
      <w:pPr>
        <w:widowControl/>
        <w:spacing w:line="400" w:lineRule="atLeast"/>
        <w:jc w:val="center"/>
        <w:rPr>
          <w:rFonts w:cs="Times New Roman"/>
          <w:b/>
          <w:bCs/>
          <w:color w:val="000000" w:themeColor="text1"/>
          <w:sz w:val="44"/>
          <w:szCs w:val="44"/>
          <w14:textFill>
            <w14:solidFill>
              <w14:schemeClr w14:val="tx1"/>
            </w14:solidFill>
          </w14:textFill>
        </w:rPr>
      </w:pPr>
    </w:p>
    <w:p w14:paraId="464EBA14">
      <w:pPr>
        <w:widowControl/>
        <w:spacing w:line="400" w:lineRule="atLeast"/>
        <w:jc w:val="center"/>
        <w:rPr>
          <w:rFonts w:cs="Times New Roman"/>
          <w:b/>
          <w:bCs/>
          <w:color w:val="000000" w:themeColor="text1"/>
          <w:sz w:val="44"/>
          <w:szCs w:val="44"/>
          <w14:textFill>
            <w14:solidFill>
              <w14:schemeClr w14:val="tx1"/>
            </w14:solidFill>
          </w14:textFill>
        </w:rPr>
      </w:pPr>
      <w:r>
        <w:rPr>
          <w:rFonts w:hint="eastAsia" w:cs="宋体"/>
          <w:b/>
          <w:bCs/>
          <w:color w:val="000000" w:themeColor="text1"/>
          <w:sz w:val="44"/>
          <w:szCs w:val="44"/>
          <w14:textFill>
            <w14:solidFill>
              <w14:schemeClr w14:val="tx1"/>
            </w14:solidFill>
          </w14:textFill>
        </w:rPr>
        <w:t>第六章</w:t>
      </w:r>
      <w:r>
        <w:rPr>
          <w:b/>
          <w:bCs/>
          <w:color w:val="000000" w:themeColor="text1"/>
          <w:sz w:val="44"/>
          <w:szCs w:val="44"/>
          <w14:textFill>
            <w14:solidFill>
              <w14:schemeClr w14:val="tx1"/>
            </w14:solidFill>
          </w14:textFill>
        </w:rPr>
        <w:t xml:space="preserve">  </w:t>
      </w:r>
      <w:r>
        <w:rPr>
          <w:rFonts w:hint="eastAsia" w:cs="宋体"/>
          <w:b/>
          <w:bCs/>
          <w:color w:val="000000" w:themeColor="text1"/>
          <w:sz w:val="44"/>
          <w:szCs w:val="44"/>
          <w14:textFill>
            <w14:solidFill>
              <w14:schemeClr w14:val="tx1"/>
            </w14:solidFill>
          </w14:textFill>
        </w:rPr>
        <w:t>投标文件格式</w:t>
      </w:r>
    </w:p>
    <w:p w14:paraId="17281DB7">
      <w:pPr>
        <w:widowControl/>
        <w:snapToGrid w:val="0"/>
        <w:spacing w:line="360" w:lineRule="auto"/>
        <w:jc w:val="left"/>
        <w:rPr>
          <w:rFonts w:cs="Times New Roman"/>
          <w:b/>
          <w:bCs/>
          <w:color w:val="000000" w:themeColor="text1"/>
          <w:sz w:val="44"/>
          <w:szCs w:val="44"/>
          <w14:textFill>
            <w14:solidFill>
              <w14:schemeClr w14:val="tx1"/>
            </w14:solidFill>
          </w14:textFill>
        </w:rPr>
      </w:pPr>
    </w:p>
    <w:p w14:paraId="7E961B6E">
      <w:pPr>
        <w:widowControl/>
        <w:snapToGrid w:val="0"/>
        <w:spacing w:line="360" w:lineRule="auto"/>
        <w:jc w:val="left"/>
        <w:rPr>
          <w:rFonts w:cs="Times New Roman"/>
          <w:b/>
          <w:bCs/>
          <w:color w:val="000000" w:themeColor="text1"/>
          <w:sz w:val="44"/>
          <w:szCs w:val="44"/>
          <w14:textFill>
            <w14:solidFill>
              <w14:schemeClr w14:val="tx1"/>
            </w14:solidFill>
          </w14:textFill>
        </w:rPr>
      </w:pPr>
    </w:p>
    <w:p w14:paraId="7C48DEEE">
      <w:pPr>
        <w:widowControl/>
        <w:snapToGrid w:val="0"/>
        <w:spacing w:line="360" w:lineRule="auto"/>
        <w:jc w:val="left"/>
        <w:rPr>
          <w:rFonts w:cs="Times New Roman"/>
          <w:b/>
          <w:bCs/>
          <w:color w:val="000000" w:themeColor="text1"/>
          <w:sz w:val="44"/>
          <w:szCs w:val="44"/>
          <w14:textFill>
            <w14:solidFill>
              <w14:schemeClr w14:val="tx1"/>
            </w14:solidFill>
          </w14:textFill>
        </w:rPr>
      </w:pPr>
    </w:p>
    <w:p w14:paraId="38610A3A">
      <w:pPr>
        <w:widowControl/>
        <w:snapToGrid w:val="0"/>
        <w:spacing w:line="360" w:lineRule="auto"/>
        <w:jc w:val="left"/>
        <w:rPr>
          <w:rFonts w:cs="Times New Roman"/>
          <w:b/>
          <w:bCs/>
          <w:color w:val="000000" w:themeColor="text1"/>
          <w:sz w:val="44"/>
          <w:szCs w:val="44"/>
          <w14:textFill>
            <w14:solidFill>
              <w14:schemeClr w14:val="tx1"/>
            </w14:solidFill>
          </w14:textFill>
        </w:rPr>
      </w:pPr>
    </w:p>
    <w:p w14:paraId="167A2B9C">
      <w:pPr>
        <w:widowControl/>
        <w:snapToGrid w:val="0"/>
        <w:spacing w:line="360" w:lineRule="auto"/>
        <w:jc w:val="left"/>
        <w:rPr>
          <w:rFonts w:cs="Times New Roman"/>
          <w:b/>
          <w:bCs/>
          <w:color w:val="000000" w:themeColor="text1"/>
          <w:sz w:val="44"/>
          <w:szCs w:val="44"/>
          <w14:textFill>
            <w14:solidFill>
              <w14:schemeClr w14:val="tx1"/>
            </w14:solidFill>
          </w14:textFill>
        </w:rPr>
      </w:pPr>
    </w:p>
    <w:p w14:paraId="3537AE27">
      <w:pPr>
        <w:widowControl/>
        <w:snapToGrid w:val="0"/>
        <w:spacing w:line="360" w:lineRule="auto"/>
        <w:jc w:val="left"/>
        <w:rPr>
          <w:rFonts w:cs="Times New Roman"/>
          <w:b/>
          <w:bCs/>
          <w:color w:val="000000" w:themeColor="text1"/>
          <w:sz w:val="44"/>
          <w:szCs w:val="44"/>
          <w14:textFill>
            <w14:solidFill>
              <w14:schemeClr w14:val="tx1"/>
            </w14:solidFill>
          </w14:textFill>
        </w:rPr>
      </w:pPr>
    </w:p>
    <w:p w14:paraId="6789BB09">
      <w:pPr>
        <w:widowControl/>
        <w:snapToGrid w:val="0"/>
        <w:spacing w:line="360" w:lineRule="auto"/>
        <w:jc w:val="left"/>
        <w:rPr>
          <w:rFonts w:cs="Times New Roman"/>
          <w:b/>
          <w:bCs/>
          <w:color w:val="000000" w:themeColor="text1"/>
          <w:sz w:val="44"/>
          <w:szCs w:val="44"/>
          <w14:textFill>
            <w14:solidFill>
              <w14:schemeClr w14:val="tx1"/>
            </w14:solidFill>
          </w14:textFill>
        </w:rPr>
      </w:pPr>
    </w:p>
    <w:p w14:paraId="107E0E67">
      <w:pPr>
        <w:widowControl/>
        <w:snapToGrid w:val="0"/>
        <w:spacing w:line="360" w:lineRule="auto"/>
        <w:jc w:val="left"/>
        <w:rPr>
          <w:rFonts w:cs="Times New Roman"/>
          <w:b/>
          <w:bCs/>
          <w:color w:val="000000" w:themeColor="text1"/>
          <w:sz w:val="44"/>
          <w:szCs w:val="44"/>
          <w14:textFill>
            <w14:solidFill>
              <w14:schemeClr w14:val="tx1"/>
            </w14:solidFill>
          </w14:textFill>
        </w:rPr>
      </w:pPr>
    </w:p>
    <w:p w14:paraId="27FDA65C">
      <w:pPr>
        <w:widowControl/>
        <w:snapToGrid w:val="0"/>
        <w:spacing w:line="360" w:lineRule="auto"/>
        <w:jc w:val="left"/>
        <w:rPr>
          <w:rFonts w:cs="Times New Roman"/>
          <w:b/>
          <w:bCs/>
          <w:color w:val="000000" w:themeColor="text1"/>
          <w:sz w:val="44"/>
          <w:szCs w:val="44"/>
          <w14:textFill>
            <w14:solidFill>
              <w14:schemeClr w14:val="tx1"/>
            </w14:solidFill>
          </w14:textFill>
        </w:rPr>
      </w:pPr>
    </w:p>
    <w:p w14:paraId="0E0E5B1A">
      <w:pPr>
        <w:widowControl/>
        <w:snapToGrid w:val="0"/>
        <w:spacing w:line="360" w:lineRule="auto"/>
        <w:jc w:val="left"/>
        <w:rPr>
          <w:rFonts w:cs="Times New Roman"/>
          <w:b/>
          <w:bCs/>
          <w:color w:val="000000" w:themeColor="text1"/>
          <w:sz w:val="44"/>
          <w:szCs w:val="44"/>
          <w14:textFill>
            <w14:solidFill>
              <w14:schemeClr w14:val="tx1"/>
            </w14:solidFill>
          </w14:textFill>
        </w:rPr>
      </w:pPr>
    </w:p>
    <w:p w14:paraId="45D20DE1">
      <w:pPr>
        <w:widowControl/>
        <w:snapToGrid w:val="0"/>
        <w:spacing w:line="360" w:lineRule="auto"/>
        <w:jc w:val="left"/>
        <w:rPr>
          <w:rFonts w:cs="Times New Roman"/>
          <w:b/>
          <w:bCs/>
          <w:color w:val="000000" w:themeColor="text1"/>
          <w:sz w:val="44"/>
          <w:szCs w:val="44"/>
          <w14:textFill>
            <w14:solidFill>
              <w14:schemeClr w14:val="tx1"/>
            </w14:solidFill>
          </w14:textFill>
        </w:rPr>
      </w:pPr>
    </w:p>
    <w:p w14:paraId="47325E55">
      <w:pPr>
        <w:widowControl/>
        <w:snapToGrid w:val="0"/>
        <w:spacing w:line="360" w:lineRule="auto"/>
        <w:jc w:val="left"/>
        <w:rPr>
          <w:rFonts w:cs="Times New Roman"/>
          <w:b/>
          <w:bCs/>
          <w:color w:val="000000" w:themeColor="text1"/>
          <w:sz w:val="44"/>
          <w:szCs w:val="44"/>
          <w14:textFill>
            <w14:solidFill>
              <w14:schemeClr w14:val="tx1"/>
            </w14:solidFill>
          </w14:textFill>
        </w:rPr>
      </w:pPr>
    </w:p>
    <w:p w14:paraId="213658B7">
      <w:pPr>
        <w:widowControl/>
        <w:snapToGrid w:val="0"/>
        <w:spacing w:line="360" w:lineRule="auto"/>
        <w:jc w:val="left"/>
        <w:rPr>
          <w:rFonts w:cs="Times New Roman"/>
          <w:b/>
          <w:bCs/>
          <w:color w:val="000000" w:themeColor="text1"/>
          <w:sz w:val="44"/>
          <w:szCs w:val="44"/>
          <w14:textFill>
            <w14:solidFill>
              <w14:schemeClr w14:val="tx1"/>
            </w14:solidFill>
          </w14:textFill>
        </w:rPr>
      </w:pPr>
    </w:p>
    <w:p w14:paraId="55378999">
      <w:pPr>
        <w:widowControl/>
        <w:snapToGrid w:val="0"/>
        <w:spacing w:line="360" w:lineRule="auto"/>
        <w:jc w:val="left"/>
        <w:rPr>
          <w:rFonts w:cs="Times New Roman"/>
          <w:b/>
          <w:bCs/>
          <w:color w:val="000000" w:themeColor="text1"/>
          <w:sz w:val="44"/>
          <w:szCs w:val="44"/>
          <w14:textFill>
            <w14:solidFill>
              <w14:schemeClr w14:val="tx1"/>
            </w14:solidFill>
          </w14:textFill>
        </w:rPr>
      </w:pPr>
    </w:p>
    <w:p w14:paraId="4FAA5373">
      <w:pPr>
        <w:widowControl/>
        <w:snapToGrid w:val="0"/>
        <w:spacing w:line="360" w:lineRule="auto"/>
        <w:jc w:val="left"/>
        <w:rPr>
          <w:rFonts w:cs="Times New Roman"/>
          <w:b/>
          <w:bCs/>
          <w:color w:val="000000" w:themeColor="text1"/>
          <w:sz w:val="44"/>
          <w:szCs w:val="44"/>
          <w14:textFill>
            <w14:solidFill>
              <w14:schemeClr w14:val="tx1"/>
            </w14:solidFill>
          </w14:textFill>
        </w:rPr>
      </w:pPr>
    </w:p>
    <w:p w14:paraId="6B14D3F4">
      <w:pPr>
        <w:pStyle w:val="2"/>
        <w:rPr>
          <w:rFonts w:cs="Times New Roman"/>
          <w:b/>
          <w:bCs/>
          <w:color w:val="000000" w:themeColor="text1"/>
          <w:sz w:val="44"/>
          <w:szCs w:val="44"/>
          <w14:textFill>
            <w14:solidFill>
              <w14:schemeClr w14:val="tx1"/>
            </w14:solidFill>
          </w14:textFill>
        </w:rPr>
      </w:pPr>
    </w:p>
    <w:p w14:paraId="0ACDEC9F"/>
    <w:p w14:paraId="341625C7">
      <w:pPr>
        <w:widowControl/>
        <w:snapToGrid w:val="0"/>
        <w:spacing w:line="360" w:lineRule="auto"/>
        <w:jc w:val="left"/>
        <w:rPr>
          <w:rFonts w:cs="Times New Roman"/>
          <w:color w:val="000000" w:themeColor="text1"/>
          <w:sz w:val="24"/>
          <w:szCs w:val="24"/>
          <w14:textFill>
            <w14:solidFill>
              <w14:schemeClr w14:val="tx1"/>
            </w14:solidFill>
          </w14:textFill>
        </w:rPr>
      </w:pPr>
    </w:p>
    <w:p w14:paraId="1BFA3C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Cs/>
          <w:color w:val="auto"/>
          <w:sz w:val="30"/>
          <w:szCs w:val="30"/>
        </w:rPr>
      </w:pPr>
      <w:r>
        <w:rPr>
          <w:rFonts w:hint="eastAsia" w:ascii="宋体" w:hAnsi="宋体" w:cs="宋体"/>
          <w:b/>
          <w:color w:val="auto"/>
          <w:sz w:val="28"/>
          <w:szCs w:val="28"/>
        </w:rPr>
        <w:t>附件一</w:t>
      </w:r>
      <w:r>
        <w:rPr>
          <w:rFonts w:hint="eastAsia" w:ascii="宋体" w:hAnsi="宋体" w:cs="宋体"/>
          <w:b/>
          <w:color w:val="auto"/>
          <w:sz w:val="28"/>
          <w:szCs w:val="28"/>
          <w:lang w:eastAsia="zh-CN"/>
        </w:rPr>
        <w:t>：</w:t>
      </w:r>
      <w:r>
        <w:rPr>
          <w:rFonts w:hint="eastAsia" w:ascii="宋体" w:hAnsi="宋体" w:cs="宋体"/>
          <w:color w:val="auto"/>
          <w:sz w:val="30"/>
          <w:szCs w:val="30"/>
        </w:rPr>
        <w:t xml:space="preserve">                                    </w:t>
      </w:r>
    </w:p>
    <w:p w14:paraId="4FFA0F59">
      <w:pPr>
        <w:pStyle w:val="22"/>
        <w:ind w:left="0" w:leftChars="0" w:firstLine="0" w:firstLineChars="0"/>
        <w:rPr>
          <w:rFonts w:hint="eastAsia" w:hAnsi="宋体" w:cs="宋体"/>
          <w:b/>
          <w:color w:val="auto"/>
          <w:sz w:val="28"/>
          <w:szCs w:val="28"/>
        </w:rPr>
      </w:pPr>
      <w:r>
        <w:rPr>
          <w:rFonts w:hint="eastAsia" w:hAnsi="宋体" w:cs="宋体"/>
          <w:b/>
          <w:color w:val="auto"/>
          <w:sz w:val="28"/>
          <w:szCs w:val="28"/>
        </w:rPr>
        <w:t xml:space="preserve">                  </w:t>
      </w:r>
    </w:p>
    <w:p w14:paraId="15331452">
      <w:pPr>
        <w:pStyle w:val="28"/>
        <w:spacing w:line="360" w:lineRule="auto"/>
        <w:jc w:val="center"/>
        <w:outlineLvl w:val="1"/>
        <w:rPr>
          <w:rFonts w:hint="eastAsia" w:hAnsi="宋体" w:cs="宋体"/>
          <w:b/>
          <w:bCs/>
          <w:color w:val="auto"/>
          <w:kern w:val="0"/>
          <w:sz w:val="28"/>
          <w:szCs w:val="28"/>
          <w:lang w:val="zh-CN"/>
        </w:rPr>
      </w:pPr>
      <w:r>
        <w:rPr>
          <w:rFonts w:hint="eastAsia" w:hAnsi="宋体" w:cs="宋体"/>
          <w:b/>
          <w:color w:val="auto"/>
          <w:sz w:val="32"/>
          <w:szCs w:val="32"/>
          <w:lang w:val="zh-CN"/>
        </w:rPr>
        <w:t>投标声明书</w:t>
      </w:r>
    </w:p>
    <w:p w14:paraId="18A4BD57">
      <w:pPr>
        <w:spacing w:line="380" w:lineRule="exact"/>
        <w:jc w:val="left"/>
        <w:rPr>
          <w:rFonts w:hint="eastAsia" w:ascii="宋体" w:hAnsi="宋体" w:cs="宋体"/>
          <w:color w:val="auto"/>
          <w:sz w:val="23"/>
          <w:szCs w:val="23"/>
        </w:rPr>
      </w:pPr>
      <w:r>
        <w:rPr>
          <w:rFonts w:hint="eastAsia" w:ascii="宋体" w:hAnsi="宋体" w:eastAsia="宋体" w:cs="宋体"/>
          <w:bCs/>
          <w:color w:val="000000"/>
          <w:kern w:val="0"/>
          <w:sz w:val="24"/>
          <w:szCs w:val="24"/>
          <w:u w:val="single"/>
        </w:rPr>
        <w:t>致</w:t>
      </w:r>
      <w:r>
        <w:rPr>
          <w:rFonts w:hint="eastAsia" w:ascii="Arial" w:hAnsi="Arial" w:cs="宋体"/>
          <w:color w:val="000000" w:themeColor="text1"/>
          <w:sz w:val="24"/>
          <w:szCs w:val="24"/>
          <w:u w:val="single"/>
          <w:lang w:eastAsia="zh-CN"/>
          <w14:textFill>
            <w14:solidFill>
              <w14:schemeClr w14:val="tx1"/>
            </w14:solidFill>
          </w14:textFill>
        </w:rPr>
        <w:t>仙居县华莹矿业有限公司</w:t>
      </w:r>
      <w:r>
        <w:rPr>
          <w:rFonts w:hint="eastAsia" w:ascii="Arial" w:hAnsi="Arial" w:cs="宋体"/>
          <w:color w:val="000000" w:themeColor="text1"/>
          <w:sz w:val="24"/>
          <w:szCs w:val="24"/>
          <w:u w:val="single"/>
          <w14:textFill>
            <w14:solidFill>
              <w14:schemeClr w14:val="tx1"/>
            </w14:solidFill>
          </w14:textFill>
        </w:rPr>
        <w:t>、</w:t>
      </w:r>
      <w:r>
        <w:rPr>
          <w:rFonts w:hint="eastAsia" w:ascii="Arial" w:hAnsi="Arial" w:cs="宋体"/>
          <w:color w:val="000000" w:themeColor="text1"/>
          <w:sz w:val="24"/>
          <w:szCs w:val="24"/>
          <w:u w:val="single"/>
          <w:lang w:eastAsia="zh-CN"/>
          <w14:textFill>
            <w14:solidFill>
              <w14:schemeClr w14:val="tx1"/>
            </w14:solidFill>
          </w14:textFill>
        </w:rPr>
        <w:t>浙江宏涛工程咨询管理有限公司</w:t>
      </w:r>
      <w:r>
        <w:rPr>
          <w:rFonts w:hint="eastAsia" w:ascii="宋体" w:hAnsi="宋体" w:cs="宋体"/>
          <w:bCs/>
          <w:color w:val="000000"/>
          <w:kern w:val="0"/>
          <w:sz w:val="24"/>
          <w:szCs w:val="24"/>
          <w:u w:val="single"/>
          <w:lang w:val="en-US" w:eastAsia="zh-CN"/>
        </w:rPr>
        <w:t xml:space="preserve"> </w:t>
      </w:r>
      <w:r>
        <w:rPr>
          <w:rFonts w:hint="eastAsia" w:ascii="宋体" w:hAnsi="宋体" w:cs="宋体"/>
          <w:color w:val="auto"/>
          <w:sz w:val="24"/>
        </w:rPr>
        <w:t>：</w:t>
      </w:r>
    </w:p>
    <w:p w14:paraId="28CA6CD3">
      <w:pPr>
        <w:spacing w:line="380" w:lineRule="exact"/>
        <w:ind w:firstLine="480" w:firstLineChars="200"/>
        <w:jc w:val="left"/>
        <w:rPr>
          <w:rFonts w:hint="eastAsia" w:ascii="宋体" w:hAnsi="宋体" w:cs="宋体"/>
          <w:b/>
          <w:color w:val="auto"/>
          <w:sz w:val="24"/>
          <w:u w:val="single"/>
        </w:rPr>
      </w:pPr>
      <w:r>
        <w:rPr>
          <w:rFonts w:hint="eastAsia" w:ascii="宋体" w:hAnsi="宋体" w:cs="宋体"/>
          <w:color w:val="auto"/>
          <w:sz w:val="24"/>
        </w:rPr>
        <w:t>我</w:t>
      </w:r>
      <w:r>
        <w:rPr>
          <w:rFonts w:hint="eastAsia" w:ascii="宋体" w:hAnsi="宋体" w:eastAsia="宋体" w:cs="宋体"/>
          <w:i w:val="0"/>
          <w:iCs w:val="0"/>
          <w:color w:val="0000FF"/>
          <w:sz w:val="24"/>
          <w:szCs w:val="24"/>
          <w:u w:val="single"/>
          <w:lang w:val="en-US" w:eastAsia="zh-CN"/>
        </w:rPr>
        <w:t xml:space="preserve">  （姓名） </w:t>
      </w:r>
      <w:r>
        <w:rPr>
          <w:rFonts w:hint="eastAsia" w:ascii="宋体" w:hAnsi="宋体" w:cs="宋体"/>
          <w:color w:val="auto"/>
          <w:sz w:val="24"/>
        </w:rPr>
        <w:t>系</w:t>
      </w:r>
      <w:r>
        <w:rPr>
          <w:rFonts w:hint="eastAsia" w:ascii="宋体" w:hAnsi="宋体" w:eastAsia="宋体" w:cs="宋体"/>
          <w:i w:val="0"/>
          <w:iCs w:val="0"/>
          <w:color w:val="0000FF"/>
          <w:sz w:val="24"/>
          <w:szCs w:val="24"/>
          <w:u w:val="single"/>
          <w:lang w:val="en-US" w:eastAsia="zh-CN"/>
        </w:rPr>
        <w:t xml:space="preserve">      (投标人全称)     </w:t>
      </w:r>
      <w:r>
        <w:rPr>
          <w:rFonts w:hint="eastAsia" w:ascii="宋体" w:hAnsi="宋体" w:cs="宋体"/>
          <w:color w:val="auto"/>
          <w:sz w:val="24"/>
        </w:rPr>
        <w:t>的法定代表人（或营业执照中</w:t>
      </w:r>
      <w:r>
        <w:rPr>
          <w:rFonts w:hint="eastAsia" w:ascii="宋体" w:hAnsi="宋体" w:cs="宋体"/>
          <w:color w:val="auto"/>
          <w:sz w:val="24"/>
          <w:lang w:val="en-US" w:eastAsia="zh-CN"/>
        </w:rPr>
        <w:t>的</w:t>
      </w:r>
      <w:r>
        <w:rPr>
          <w:rFonts w:hint="eastAsia" w:ascii="宋体" w:hAnsi="宋体" w:cs="宋体"/>
          <w:color w:val="auto"/>
          <w:sz w:val="24"/>
        </w:rPr>
        <w:t>负责人），我方愿意参加贵方组织的</w:t>
      </w:r>
      <w:r>
        <w:rPr>
          <w:rFonts w:hint="eastAsia" w:ascii="宋体" w:hAnsi="宋体" w:eastAsia="宋体" w:cs="宋体"/>
          <w:i w:val="0"/>
          <w:iCs w:val="0"/>
          <w:color w:val="0000FF"/>
          <w:sz w:val="24"/>
          <w:szCs w:val="24"/>
          <w:u w:val="single"/>
          <w:lang w:val="en-US" w:eastAsia="zh-CN"/>
        </w:rPr>
        <w:t xml:space="preserve">          （项目名称）（项目编号）           </w:t>
      </w:r>
      <w:r>
        <w:rPr>
          <w:rFonts w:hint="eastAsia" w:ascii="宋体" w:hAnsi="宋体" w:cs="宋体"/>
          <w:color w:val="auto"/>
          <w:sz w:val="24"/>
        </w:rPr>
        <w:t>的投标。为此，我方就本次投标有关事项郑重承诺如下：</w:t>
      </w:r>
    </w:p>
    <w:p w14:paraId="71B494B6">
      <w:pPr>
        <w:spacing w:line="380" w:lineRule="exact"/>
        <w:ind w:firstLine="480" w:firstLineChars="200"/>
        <w:jc w:val="left"/>
        <w:rPr>
          <w:rFonts w:hint="eastAsia" w:ascii="宋体" w:hAnsi="宋体" w:cs="宋体"/>
          <w:color w:val="auto"/>
          <w:sz w:val="24"/>
        </w:rPr>
      </w:pPr>
      <w:r>
        <w:rPr>
          <w:rFonts w:hint="eastAsia" w:ascii="宋体" w:hAnsi="宋体" w:cs="宋体"/>
          <w:color w:val="auto"/>
          <w:sz w:val="24"/>
        </w:rPr>
        <w:t>1、我方已详细审查全部招标文件，同意招标文件的各项要求。</w:t>
      </w:r>
    </w:p>
    <w:p w14:paraId="7250D0B3">
      <w:pPr>
        <w:spacing w:line="380" w:lineRule="exact"/>
        <w:ind w:firstLine="480" w:firstLineChars="200"/>
        <w:jc w:val="left"/>
        <w:rPr>
          <w:rFonts w:hint="eastAsia" w:ascii="宋体" w:hAnsi="宋体" w:cs="宋体"/>
          <w:color w:val="auto"/>
          <w:sz w:val="24"/>
        </w:rPr>
      </w:pPr>
      <w:r>
        <w:rPr>
          <w:rFonts w:hint="eastAsia" w:ascii="宋体" w:hAnsi="宋体" w:cs="宋体"/>
          <w:color w:val="auto"/>
          <w:sz w:val="24"/>
        </w:rPr>
        <w:t>2、我方向贵方提交的所有投标文件、资料都是准确的和真实的。</w:t>
      </w:r>
    </w:p>
    <w:p w14:paraId="71D0AB47">
      <w:pPr>
        <w:spacing w:line="380" w:lineRule="exact"/>
        <w:ind w:firstLine="480" w:firstLineChars="200"/>
        <w:jc w:val="left"/>
        <w:rPr>
          <w:rFonts w:hint="eastAsia" w:ascii="宋体" w:hAnsi="宋体" w:cs="宋体"/>
          <w:color w:val="auto"/>
          <w:sz w:val="24"/>
        </w:rPr>
      </w:pPr>
      <w:r>
        <w:rPr>
          <w:rFonts w:hint="eastAsia" w:ascii="宋体" w:hAnsi="宋体" w:cs="宋体"/>
          <w:color w:val="auto"/>
          <w:sz w:val="24"/>
        </w:rPr>
        <w:t>3、</w:t>
      </w:r>
      <w:r>
        <w:rPr>
          <w:rFonts w:hint="eastAsia" w:ascii="Arial" w:hAnsi="Arial" w:cs="宋体"/>
          <w:color w:val="000000" w:themeColor="text1"/>
          <w:sz w:val="24"/>
          <w:szCs w:val="24"/>
          <w14:textFill>
            <w14:solidFill>
              <w14:schemeClr w14:val="tx1"/>
            </w14:solidFill>
          </w14:textFill>
        </w:rPr>
        <w:t>我</w:t>
      </w:r>
      <w:r>
        <w:rPr>
          <w:rFonts w:hint="eastAsia" w:ascii="Arial" w:hAnsi="Arial" w:cs="宋体"/>
          <w:color w:val="000000" w:themeColor="text1"/>
          <w:sz w:val="24"/>
          <w:szCs w:val="24"/>
          <w:lang w:eastAsia="zh-CN"/>
          <w14:textFill>
            <w14:solidFill>
              <w14:schemeClr w14:val="tx1"/>
            </w14:solidFill>
          </w14:textFill>
        </w:rPr>
        <w:t>方</w:t>
      </w:r>
      <w:r>
        <w:rPr>
          <w:rFonts w:hint="eastAsia" w:ascii="Arial" w:hAnsi="Arial" w:cs="宋体"/>
          <w:color w:val="000000" w:themeColor="text1"/>
          <w:sz w:val="24"/>
          <w:szCs w:val="24"/>
          <w14:textFill>
            <w14:solidFill>
              <w14:schemeClr w14:val="tx1"/>
            </w14:solidFill>
          </w14:textFill>
        </w:rPr>
        <w:t>声明截止投标时间近三年以来：在政府采购领域中的项目招标、投标和合同履约期间无任何不良行为记录；无重大违法记录（重大违法记录是指供应商因违法经营受到刑事处罚或者责令停产停业、吊销许可证或者执照、较大数额罚款等行政处罚）。</w:t>
      </w:r>
      <w:r>
        <w:rPr>
          <w:rFonts w:hint="eastAsia" w:ascii="Arial" w:hAnsi="Arial"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auto"/>
          <w:sz w:val="24"/>
          <w:lang w:val="en-US" w:eastAsia="zh-CN"/>
        </w:rPr>
        <w:t xml:space="preserve">            4、</w:t>
      </w:r>
      <w:r>
        <w:rPr>
          <w:rFonts w:hint="eastAsia" w:ascii="宋体" w:hAnsi="宋体" w:cs="宋体"/>
          <w:color w:val="auto"/>
          <w:sz w:val="24"/>
        </w:rPr>
        <w:t>若中标，我方将按招标文件规定履行合同责任和义务。</w:t>
      </w:r>
    </w:p>
    <w:p w14:paraId="4F190AA3">
      <w:pPr>
        <w:spacing w:line="380" w:lineRule="exact"/>
        <w:ind w:firstLine="480" w:firstLineChars="200"/>
        <w:jc w:val="left"/>
        <w:rPr>
          <w:rFonts w:hint="eastAsia" w:ascii="宋体" w:hAnsi="宋体" w:cs="宋体"/>
          <w:color w:val="auto"/>
          <w:sz w:val="24"/>
        </w:rPr>
      </w:pPr>
      <w:r>
        <w:rPr>
          <w:rFonts w:hint="eastAsia" w:ascii="宋体" w:hAnsi="宋体" w:cs="宋体"/>
          <w:color w:val="auto"/>
          <w:sz w:val="24"/>
        </w:rPr>
        <w:t>5、我方不是采购人的附属机构；在获知本项目采购信息后，与采购人聘请的为此项目提供咨询服务的公司及其附属机构没有任何联系。</w:t>
      </w:r>
    </w:p>
    <w:p w14:paraId="681E206A">
      <w:pPr>
        <w:spacing w:line="380" w:lineRule="exact"/>
        <w:ind w:firstLine="480" w:firstLineChars="200"/>
        <w:jc w:val="left"/>
        <w:rPr>
          <w:rFonts w:hint="eastAsia" w:ascii="宋体" w:hAnsi="宋体" w:cs="宋体"/>
          <w:color w:val="auto"/>
          <w:sz w:val="24"/>
        </w:rPr>
      </w:pPr>
      <w:r>
        <w:rPr>
          <w:rFonts w:hint="eastAsia" w:ascii="宋体" w:hAnsi="宋体" w:cs="宋体"/>
          <w:color w:val="auto"/>
          <w:sz w:val="24"/>
        </w:rPr>
        <w:t>6、投标文件自开标日起有效期为90天。</w:t>
      </w:r>
    </w:p>
    <w:p w14:paraId="4F48BAAD">
      <w:pPr>
        <w:snapToGrid w:val="0"/>
        <w:spacing w:line="240" w:lineRule="auto"/>
        <w:ind w:firstLine="480" w:firstLineChars="200"/>
        <w:rPr>
          <w:rFonts w:hint="eastAsia" w:ascii="宋体" w:hAnsi="宋体" w:cs="宋体"/>
          <w:color w:val="auto"/>
          <w:kern w:val="0"/>
          <w:sz w:val="24"/>
          <w:lang w:val="af-ZA"/>
        </w:rPr>
      </w:pPr>
      <w:r>
        <w:rPr>
          <w:rFonts w:hint="eastAsia" w:ascii="宋体" w:hAnsi="宋体" w:cs="宋体"/>
          <w:color w:val="auto"/>
          <w:sz w:val="24"/>
          <w:lang w:val="en-US" w:eastAsia="zh-CN"/>
        </w:rPr>
        <w:t>7</w:t>
      </w:r>
      <w:r>
        <w:rPr>
          <w:rFonts w:hint="eastAsia" w:ascii="宋体" w:hAnsi="宋体" w:cs="宋体"/>
          <w:color w:val="auto"/>
          <w:sz w:val="24"/>
        </w:rPr>
        <w:t>、</w:t>
      </w:r>
      <w:r>
        <w:rPr>
          <w:rFonts w:hint="eastAsia" w:ascii="宋体" w:hAnsi="宋体" w:cs="宋体"/>
          <w:color w:val="auto"/>
          <w:kern w:val="0"/>
          <w:sz w:val="24"/>
        </w:rPr>
        <w:t>我</w:t>
      </w:r>
      <w:r>
        <w:rPr>
          <w:rFonts w:hint="eastAsia" w:ascii="宋体" w:hAnsi="宋体" w:cs="宋体"/>
          <w:color w:val="auto"/>
          <w:kern w:val="0"/>
          <w:sz w:val="24"/>
          <w:lang w:val="zh-CN"/>
        </w:rPr>
        <w:t>方</w:t>
      </w:r>
      <w:r>
        <w:rPr>
          <w:rFonts w:hint="eastAsia" w:ascii="宋体" w:hAnsi="宋体" w:cs="宋体"/>
          <w:color w:val="auto"/>
          <w:kern w:val="0"/>
          <w:sz w:val="24"/>
        </w:rPr>
        <w:t>保证，</w:t>
      </w:r>
      <w:r>
        <w:rPr>
          <w:rFonts w:hint="eastAsia" w:ascii="宋体" w:hAnsi="宋体" w:cs="宋体"/>
          <w:color w:val="auto"/>
          <w:kern w:val="0"/>
          <w:sz w:val="24"/>
          <w:lang w:val="af-ZA"/>
        </w:rPr>
        <w:t>采购人在中华人民共和国境内使用</w:t>
      </w:r>
      <w:r>
        <w:rPr>
          <w:rFonts w:hint="eastAsia" w:ascii="宋体" w:hAnsi="宋体" w:cs="宋体"/>
          <w:color w:val="auto"/>
          <w:kern w:val="0"/>
          <w:sz w:val="24"/>
        </w:rPr>
        <w:t>我</w:t>
      </w:r>
      <w:r>
        <w:rPr>
          <w:rFonts w:hint="eastAsia" w:ascii="宋体" w:hAnsi="宋体" w:cs="宋体"/>
          <w:color w:val="auto"/>
          <w:kern w:val="0"/>
          <w:sz w:val="24"/>
          <w:lang w:val="zh-CN"/>
        </w:rPr>
        <w:t>方</w:t>
      </w:r>
      <w:r>
        <w:rPr>
          <w:rFonts w:hint="eastAsia" w:ascii="宋体" w:hAnsi="宋体" w:cs="宋体"/>
          <w:color w:val="auto"/>
          <w:kern w:val="0"/>
          <w:sz w:val="24"/>
          <w:lang w:val="af-ZA"/>
        </w:rPr>
        <w:t>投标货物、资料、技术、服务或其任何一部分时，享有不受限制的无偿使用权，如有第三方向采购人提出侵犯其专利权、商标权或其它知识产权的主张，该责任由我方承担。我方的投标报价已包含所有应向所有权人支付的专利权、商标权或其它知识产权的一切相关费用。</w:t>
      </w:r>
    </w:p>
    <w:p w14:paraId="2A0DE6CC">
      <w:pPr>
        <w:snapToGrid w:val="0"/>
        <w:spacing w:line="240" w:lineRule="auto"/>
        <w:ind w:firstLine="480" w:firstLineChars="200"/>
        <w:rPr>
          <w:rFonts w:hint="eastAsia"/>
          <w:lang w:val="af-ZA"/>
        </w:rPr>
      </w:pPr>
      <w:r>
        <w:rPr>
          <w:rFonts w:hint="eastAsia" w:ascii="宋体" w:hAnsi="宋体" w:eastAsia="宋体" w:cs="宋体"/>
          <w:color w:val="auto"/>
          <w:sz w:val="24"/>
          <w:lang w:val="en-US" w:eastAsia="zh-CN"/>
        </w:rPr>
        <w:t>8</w:t>
      </w:r>
      <w:r>
        <w:rPr>
          <w:rFonts w:hint="eastAsia"/>
          <w:color w:val="000000" w:themeColor="text1"/>
          <w:sz w:val="24"/>
          <w:highlight w:val="none"/>
          <w:lang w:val="af-ZA"/>
          <w14:textFill>
            <w14:solidFill>
              <w14:schemeClr w14:val="tx1"/>
            </w14:solidFill>
          </w14:textFill>
        </w:rPr>
        <w:t>、我</w:t>
      </w:r>
      <w:r>
        <w:rPr>
          <w:rFonts w:hint="eastAsia"/>
          <w:color w:val="000000" w:themeColor="text1"/>
          <w:sz w:val="24"/>
          <w:highlight w:val="none"/>
          <w:lang w:val="zh-CN"/>
          <w14:textFill>
            <w14:solidFill>
              <w14:schemeClr w14:val="tx1"/>
            </w14:solidFill>
          </w14:textFill>
        </w:rPr>
        <w:t>公司</w:t>
      </w:r>
      <w:r>
        <w:rPr>
          <w:rFonts w:hint="eastAsia"/>
          <w:color w:val="000000" w:themeColor="text1"/>
          <w:sz w:val="24"/>
          <w:highlight w:val="none"/>
          <w:lang w:val="af-ZA"/>
          <w14:textFill>
            <w14:solidFill>
              <w14:schemeClr w14:val="tx1"/>
            </w14:solidFill>
          </w14:textFill>
        </w:rPr>
        <w:t>严格履行政府采购合同，不降低合同约定的产品质量和服务，不擅自变更、中止、终止合同，或拒绝履行合同义务；</w:t>
      </w:r>
    </w:p>
    <w:p w14:paraId="73F6D78C">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9、以上事项如有虚假或隐瞒，我</w:t>
      </w:r>
      <w:r>
        <w:rPr>
          <w:rFonts w:hint="eastAsia" w:ascii="宋体" w:hAnsi="宋体" w:cs="宋体"/>
          <w:color w:val="auto"/>
          <w:kern w:val="0"/>
          <w:sz w:val="24"/>
          <w:lang w:val="zh-CN"/>
        </w:rPr>
        <w:t>公司</w:t>
      </w:r>
      <w:r>
        <w:rPr>
          <w:rFonts w:hint="eastAsia" w:ascii="宋体" w:hAnsi="宋体" w:cs="宋体"/>
          <w:color w:val="auto"/>
          <w:sz w:val="24"/>
        </w:rPr>
        <w:t>愿意承担一切后果，并不再寻求任何旨在减轻或免除法律责任的辩解。</w:t>
      </w:r>
    </w:p>
    <w:p w14:paraId="1F6CE3DA">
      <w:pPr>
        <w:spacing w:line="380" w:lineRule="exact"/>
        <w:jc w:val="left"/>
        <w:rPr>
          <w:rFonts w:hint="eastAsia" w:ascii="宋体" w:hAnsi="宋体" w:cs="宋体"/>
          <w:color w:val="auto"/>
          <w:sz w:val="23"/>
          <w:szCs w:val="23"/>
        </w:rPr>
      </w:pPr>
      <w:r>
        <w:rPr>
          <w:rFonts w:hint="eastAsia" w:ascii="宋体" w:hAnsi="宋体" w:cs="宋体"/>
          <w:color w:val="auto"/>
          <w:sz w:val="24"/>
        </w:rPr>
        <w:t>  与本投标有关的一切往来通讯请寄：</w:t>
      </w:r>
    </w:p>
    <w:p w14:paraId="7E73687E">
      <w:pPr>
        <w:spacing w:line="380" w:lineRule="exact"/>
        <w:ind w:firstLine="480" w:firstLineChars="200"/>
        <w:jc w:val="left"/>
        <w:rPr>
          <w:rFonts w:hint="eastAsia" w:ascii="宋体" w:hAnsi="宋体" w:cs="宋体"/>
          <w:color w:val="auto"/>
          <w:sz w:val="23"/>
          <w:szCs w:val="23"/>
        </w:rPr>
      </w:pPr>
      <w:r>
        <w:rPr>
          <w:rFonts w:hint="eastAsia" w:ascii="宋体" w:hAnsi="宋体" w:cs="宋体"/>
          <w:color w:val="auto"/>
          <w:sz w:val="24"/>
        </w:rPr>
        <w:t>地址：________________</w:t>
      </w:r>
      <w:r>
        <w:rPr>
          <w:rFonts w:hint="eastAsia" w:ascii="宋体" w:hAnsi="宋体" w:cs="宋体"/>
          <w:color w:val="auto"/>
          <w:sz w:val="23"/>
          <w:szCs w:val="23"/>
        </w:rPr>
        <w:t xml:space="preserve">                   </w:t>
      </w:r>
      <w:r>
        <w:rPr>
          <w:rFonts w:hint="eastAsia" w:ascii="宋体" w:hAnsi="宋体" w:cs="宋体"/>
          <w:color w:val="auto"/>
          <w:sz w:val="24"/>
        </w:rPr>
        <w:t>邮编：____________　</w:t>
      </w:r>
    </w:p>
    <w:p w14:paraId="073E6BED">
      <w:pPr>
        <w:spacing w:line="380" w:lineRule="exact"/>
        <w:ind w:firstLine="480" w:firstLineChars="200"/>
        <w:jc w:val="left"/>
        <w:rPr>
          <w:rFonts w:hint="eastAsia" w:ascii="宋体" w:hAnsi="宋体" w:cs="宋体"/>
          <w:color w:val="auto"/>
          <w:sz w:val="23"/>
          <w:szCs w:val="23"/>
        </w:rPr>
      </w:pPr>
      <w:r>
        <w:rPr>
          <w:rFonts w:hint="eastAsia" w:ascii="宋体" w:hAnsi="宋体" w:cs="宋体"/>
          <w:color w:val="auto"/>
          <w:sz w:val="24"/>
        </w:rPr>
        <w:t>电话：________________　</w:t>
      </w:r>
      <w:r>
        <w:rPr>
          <w:rFonts w:hint="eastAsia" w:ascii="宋体" w:hAnsi="宋体" w:cs="宋体"/>
          <w:color w:val="auto"/>
          <w:sz w:val="23"/>
          <w:szCs w:val="23"/>
        </w:rPr>
        <w:t xml:space="preserve">                 </w:t>
      </w:r>
      <w:r>
        <w:rPr>
          <w:rFonts w:hint="eastAsia" w:ascii="宋体" w:hAnsi="宋体" w:cs="宋体"/>
          <w:color w:val="auto"/>
          <w:sz w:val="24"/>
        </w:rPr>
        <w:t>传真：____________</w:t>
      </w:r>
    </w:p>
    <w:p w14:paraId="5CB9710F">
      <w:pPr>
        <w:spacing w:line="380" w:lineRule="exact"/>
        <w:jc w:val="left"/>
        <w:rPr>
          <w:rFonts w:hint="eastAsia" w:ascii="宋体" w:hAnsi="宋体" w:cs="宋体"/>
          <w:color w:val="auto"/>
          <w:sz w:val="24"/>
        </w:rPr>
      </w:pPr>
      <w:r>
        <w:rPr>
          <w:rFonts w:hint="eastAsia" w:ascii="宋体" w:hAnsi="宋体" w:cs="宋体"/>
          <w:color w:val="auto"/>
          <w:sz w:val="24"/>
        </w:rPr>
        <w:t> </w:t>
      </w:r>
    </w:p>
    <w:p w14:paraId="676CCC74">
      <w:pPr>
        <w:spacing w:line="380" w:lineRule="exact"/>
        <w:ind w:firstLine="230" w:firstLineChars="100"/>
        <w:jc w:val="left"/>
        <w:rPr>
          <w:rFonts w:hint="eastAsia" w:ascii="宋体" w:hAnsi="宋体" w:cs="宋体"/>
          <w:color w:val="auto"/>
          <w:sz w:val="24"/>
        </w:rPr>
      </w:pPr>
      <w:r>
        <w:rPr>
          <w:rFonts w:hint="eastAsia" w:ascii="宋体" w:hAnsi="宋体" w:cs="宋体"/>
          <w:color w:val="auto"/>
          <w:sz w:val="23"/>
          <w:szCs w:val="23"/>
        </w:rPr>
        <w:t xml:space="preserve">                                   </w:t>
      </w:r>
      <w:r>
        <w:rPr>
          <w:rFonts w:hint="eastAsia" w:ascii="宋体" w:hAnsi="宋体" w:cs="宋体"/>
          <w:color w:val="auto"/>
          <w:sz w:val="23"/>
          <w:szCs w:val="23"/>
          <w:lang w:val="en-US" w:eastAsia="zh-CN"/>
        </w:rPr>
        <w:t xml:space="preserve"> </w:t>
      </w:r>
      <w:r>
        <w:rPr>
          <w:rFonts w:hint="eastAsia" w:ascii="宋体" w:hAnsi="宋体" w:cs="宋体"/>
          <w:color w:val="auto"/>
          <w:sz w:val="23"/>
          <w:szCs w:val="23"/>
        </w:rPr>
        <w:t xml:space="preserve"> </w:t>
      </w:r>
      <w:r>
        <w:rPr>
          <w:rFonts w:hint="eastAsia" w:ascii="宋体" w:hAnsi="宋体" w:cs="宋体"/>
          <w:color w:val="auto"/>
          <w:sz w:val="23"/>
          <w:szCs w:val="23"/>
          <w:lang w:val="en-US" w:eastAsia="zh-CN"/>
        </w:rPr>
        <w:t xml:space="preserve">    </w:t>
      </w:r>
      <w:r>
        <w:rPr>
          <w:rFonts w:hint="eastAsia" w:ascii="宋体" w:hAnsi="宋体" w:cs="宋体"/>
          <w:color w:val="auto"/>
          <w:sz w:val="24"/>
        </w:rPr>
        <w:t>投标人 (盖章)：</w:t>
      </w:r>
    </w:p>
    <w:p w14:paraId="7272E8B8">
      <w:pPr>
        <w:spacing w:line="380" w:lineRule="exact"/>
        <w:ind w:firstLine="2640" w:firstLineChars="1100"/>
        <w:jc w:val="left"/>
        <w:rPr>
          <w:rFonts w:hint="eastAsia" w:ascii="宋体" w:hAnsi="宋体" w:cs="宋体"/>
          <w:color w:val="auto"/>
          <w:sz w:val="24"/>
        </w:rPr>
      </w:pPr>
    </w:p>
    <w:p w14:paraId="550C648C">
      <w:pPr>
        <w:spacing w:line="380" w:lineRule="exact"/>
        <w:jc w:val="left"/>
        <w:rPr>
          <w:rFonts w:hint="eastAsia" w:ascii="宋体" w:hAnsi="宋体" w:cs="宋体"/>
          <w:color w:val="auto"/>
        </w:rPr>
      </w:pPr>
      <w:r>
        <w:rPr>
          <w:rFonts w:hint="eastAsia" w:ascii="宋体" w:hAnsi="宋体" w:cs="宋体"/>
          <w:color w:val="auto"/>
        </w:rPr>
        <w:t xml:space="preserve">                          </w:t>
      </w:r>
    </w:p>
    <w:p w14:paraId="1AC6C541">
      <w:pPr>
        <w:spacing w:line="380" w:lineRule="exact"/>
        <w:ind w:firstLine="5760" w:firstLineChars="2400"/>
        <w:jc w:val="left"/>
        <w:rPr>
          <w:rFonts w:hint="eastAsia" w:ascii="宋体" w:hAnsi="宋体" w:cs="宋体"/>
          <w:color w:val="auto"/>
          <w:sz w:val="24"/>
        </w:rPr>
      </w:pPr>
      <w:r>
        <w:rPr>
          <w:rFonts w:hint="eastAsia" w:ascii="宋体" w:hAnsi="宋体" w:cs="宋体"/>
          <w:color w:val="auto"/>
          <w:sz w:val="24"/>
        </w:rPr>
        <w:t>日　期：</w:t>
      </w:r>
    </w:p>
    <w:p w14:paraId="56E0C52D">
      <w:pPr>
        <w:spacing w:line="380" w:lineRule="exact"/>
        <w:ind w:firstLine="361" w:firstLineChars="150"/>
        <w:rPr>
          <w:rFonts w:hint="eastAsia" w:ascii="宋体" w:hAnsi="宋体" w:cs="宋体"/>
          <w:b/>
          <w:bCs/>
          <w:color w:val="auto"/>
          <w:sz w:val="24"/>
        </w:rPr>
      </w:pPr>
    </w:p>
    <w:p w14:paraId="5F76C7D3">
      <w:pPr>
        <w:spacing w:line="380" w:lineRule="exact"/>
        <w:ind w:firstLine="361" w:firstLineChars="150"/>
        <w:rPr>
          <w:rFonts w:hint="eastAsia" w:ascii="宋体" w:hAnsi="宋体" w:cs="宋体"/>
          <w:b/>
          <w:bCs/>
          <w:color w:val="auto"/>
          <w:sz w:val="24"/>
        </w:rPr>
      </w:pPr>
      <w:r>
        <w:rPr>
          <w:rFonts w:hint="eastAsia" w:ascii="宋体" w:hAnsi="宋体" w:cs="宋体"/>
          <w:b/>
          <w:bCs/>
          <w:color w:val="auto"/>
          <w:sz w:val="24"/>
        </w:rPr>
        <w:t>注：▲必须按照本声明书要求填报。</w:t>
      </w:r>
    </w:p>
    <w:p w14:paraId="6BCA2722">
      <w:pPr>
        <w:spacing w:line="360" w:lineRule="auto"/>
        <w:rPr>
          <w:rFonts w:hint="eastAsia" w:ascii="宋体" w:hAnsi="宋体" w:cs="宋体"/>
          <w:b/>
          <w:color w:val="auto"/>
          <w:sz w:val="24"/>
        </w:rPr>
      </w:pPr>
      <w:r>
        <w:rPr>
          <w:rFonts w:hint="eastAsia" w:ascii="宋体" w:hAnsi="宋体" w:cs="宋体"/>
          <w:b/>
          <w:bCs/>
          <w:color w:val="auto"/>
          <w:kern w:val="0"/>
          <w:szCs w:val="36"/>
          <w:lang w:val="zh-CN"/>
        </w:rPr>
        <w:br w:type="page"/>
      </w:r>
      <w:r>
        <w:rPr>
          <w:rFonts w:hint="eastAsia" w:ascii="宋体" w:hAnsi="宋体" w:cs="宋体"/>
          <w:b/>
          <w:color w:val="auto"/>
          <w:sz w:val="28"/>
          <w:szCs w:val="28"/>
        </w:rPr>
        <w:t>附件</w:t>
      </w:r>
      <w:r>
        <w:rPr>
          <w:rFonts w:hint="eastAsia" w:ascii="宋体" w:hAnsi="宋体" w:cs="宋体"/>
          <w:b/>
          <w:color w:val="auto"/>
          <w:sz w:val="28"/>
          <w:szCs w:val="28"/>
          <w:lang w:eastAsia="zh-CN"/>
        </w:rPr>
        <w:t>二</w:t>
      </w:r>
      <w:r>
        <w:rPr>
          <w:rFonts w:hint="eastAsia" w:ascii="宋体" w:hAnsi="宋体" w:cs="宋体"/>
          <w:b/>
          <w:color w:val="auto"/>
          <w:sz w:val="28"/>
          <w:szCs w:val="28"/>
        </w:rPr>
        <w:t>：</w:t>
      </w:r>
      <w:r>
        <w:rPr>
          <w:rFonts w:hint="eastAsia" w:ascii="宋体" w:hAnsi="宋体" w:cs="宋体"/>
          <w:b/>
          <w:color w:val="auto"/>
          <w:sz w:val="24"/>
        </w:rPr>
        <w:t xml:space="preserve">                  </w:t>
      </w:r>
    </w:p>
    <w:p w14:paraId="1104B572">
      <w:pPr>
        <w:spacing w:line="360" w:lineRule="auto"/>
        <w:jc w:val="center"/>
        <w:rPr>
          <w:rFonts w:hint="eastAsia" w:ascii="宋体" w:hAnsi="宋体" w:cs="宋体"/>
          <w:color w:val="auto"/>
          <w:szCs w:val="36"/>
        </w:rPr>
      </w:pPr>
      <w:r>
        <w:rPr>
          <w:rFonts w:hint="eastAsia" w:ascii="宋体" w:hAnsi="宋体" w:cs="宋体"/>
          <w:b/>
          <w:color w:val="auto"/>
          <w:sz w:val="32"/>
          <w:szCs w:val="32"/>
        </w:rPr>
        <w:t>授权委托书</w:t>
      </w:r>
    </w:p>
    <w:p w14:paraId="3CD3EDA4">
      <w:pPr>
        <w:pStyle w:val="28"/>
        <w:keepNext w:val="0"/>
        <w:keepLines w:val="0"/>
        <w:pageBreakBefore w:val="0"/>
        <w:widowControl w:val="0"/>
        <w:kinsoku/>
        <w:wordWrap/>
        <w:overflowPunct/>
        <w:topLinePunct w:val="0"/>
        <w:bidi w:val="0"/>
        <w:adjustRightInd/>
        <w:snapToGrid/>
        <w:spacing w:line="360" w:lineRule="auto"/>
        <w:rPr>
          <w:rFonts w:hint="eastAsia" w:hAnsi="宋体" w:cs="宋体"/>
          <w:b/>
          <w:color w:val="auto"/>
          <w:sz w:val="24"/>
        </w:rPr>
      </w:pPr>
      <w:r>
        <w:rPr>
          <w:rFonts w:hint="eastAsia" w:ascii="Arial" w:hAnsi="Arial" w:cs="宋体"/>
          <w:color w:val="000000" w:themeColor="text1"/>
          <w:sz w:val="24"/>
          <w:szCs w:val="24"/>
          <w:u w:val="single"/>
          <w:lang w:eastAsia="zh-CN"/>
          <w14:textFill>
            <w14:solidFill>
              <w14:schemeClr w14:val="tx1"/>
            </w14:solidFill>
          </w14:textFill>
        </w:rPr>
        <w:t>仙居县华莹矿业有限公司</w:t>
      </w:r>
      <w:r>
        <w:rPr>
          <w:rFonts w:hint="eastAsia" w:ascii="Arial" w:hAnsi="Arial" w:cs="宋体"/>
          <w:color w:val="000000" w:themeColor="text1"/>
          <w:sz w:val="24"/>
          <w:szCs w:val="24"/>
          <w:u w:val="single"/>
          <w14:textFill>
            <w14:solidFill>
              <w14:schemeClr w14:val="tx1"/>
            </w14:solidFill>
          </w14:textFill>
        </w:rPr>
        <w:t>、</w:t>
      </w:r>
      <w:r>
        <w:rPr>
          <w:rFonts w:hint="eastAsia" w:ascii="Arial" w:hAnsi="Arial" w:cs="宋体"/>
          <w:color w:val="000000" w:themeColor="text1"/>
          <w:sz w:val="24"/>
          <w:szCs w:val="24"/>
          <w:u w:val="single"/>
          <w:lang w:eastAsia="zh-CN"/>
          <w14:textFill>
            <w14:solidFill>
              <w14:schemeClr w14:val="tx1"/>
            </w14:solidFill>
          </w14:textFill>
        </w:rPr>
        <w:t>浙江宏涛工程咨询管理有限公司</w:t>
      </w:r>
      <w:r>
        <w:rPr>
          <w:rFonts w:hint="eastAsia" w:hAnsi="宋体" w:cs="宋体"/>
          <w:color w:val="auto"/>
          <w:sz w:val="24"/>
          <w:u w:val="single"/>
        </w:rPr>
        <w:t xml:space="preserve"> </w:t>
      </w:r>
      <w:r>
        <w:rPr>
          <w:rFonts w:hint="eastAsia" w:hAnsi="宋体" w:cs="宋体"/>
          <w:b/>
          <w:color w:val="auto"/>
          <w:sz w:val="24"/>
        </w:rPr>
        <w:t>：</w:t>
      </w:r>
    </w:p>
    <w:p w14:paraId="42234E0A">
      <w:pPr>
        <w:pStyle w:val="250"/>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sz w:val="24"/>
          <w:szCs w:val="20"/>
        </w:rPr>
      </w:pPr>
      <w:r>
        <w:rPr>
          <w:rFonts w:hint="eastAsia" w:ascii="宋体" w:hAnsi="宋体" w:eastAsia="宋体" w:cs="宋体"/>
          <w:sz w:val="24"/>
          <w:szCs w:val="20"/>
        </w:rPr>
        <w:t>我</w:t>
      </w:r>
      <w:r>
        <w:rPr>
          <w:rFonts w:hint="eastAsia" w:ascii="宋体" w:hAnsi="宋体" w:eastAsia="宋体" w:cs="宋体"/>
          <w:i w:val="0"/>
          <w:iCs w:val="0"/>
          <w:color w:val="0000FF"/>
          <w:kern w:val="2"/>
          <w:sz w:val="24"/>
          <w:szCs w:val="24"/>
          <w:u w:val="single"/>
          <w:lang w:val="en-US" w:eastAsia="zh-CN" w:bidi="ar-SA"/>
        </w:rPr>
        <w:t xml:space="preserve"> 法定代表人姓名（或营业执照中负责人姓名）</w:t>
      </w:r>
      <w:r>
        <w:rPr>
          <w:rFonts w:hint="eastAsia" w:ascii="宋体" w:hAnsi="宋体" w:eastAsia="宋体" w:cs="宋体"/>
          <w:sz w:val="24"/>
          <w:szCs w:val="20"/>
        </w:rPr>
        <w:t>系</w:t>
      </w:r>
      <w:r>
        <w:rPr>
          <w:rFonts w:hint="eastAsia" w:ascii="宋体" w:hAnsi="宋体" w:eastAsia="宋体" w:cs="宋体"/>
          <w:i w:val="0"/>
          <w:iCs w:val="0"/>
          <w:color w:val="0000FF"/>
          <w:kern w:val="2"/>
          <w:sz w:val="24"/>
          <w:szCs w:val="24"/>
          <w:u w:val="single"/>
          <w:lang w:val="en-US" w:eastAsia="zh-CN" w:bidi="ar-SA"/>
        </w:rPr>
        <w:t xml:space="preserve">   （投标人全称）   </w:t>
      </w:r>
      <w:r>
        <w:rPr>
          <w:rFonts w:hint="eastAsia" w:ascii="宋体" w:hAnsi="宋体" w:eastAsia="宋体" w:cs="宋体"/>
          <w:sz w:val="24"/>
          <w:szCs w:val="20"/>
        </w:rPr>
        <w:t>的法定代表人（或负责人），现授权委托本单位在职职工</w:t>
      </w:r>
      <w:r>
        <w:rPr>
          <w:rFonts w:hint="eastAsia" w:ascii="宋体" w:hAnsi="宋体" w:eastAsia="宋体" w:cs="宋体"/>
          <w:i w:val="0"/>
          <w:iCs w:val="0"/>
          <w:color w:val="0000FF"/>
          <w:kern w:val="2"/>
          <w:sz w:val="24"/>
          <w:szCs w:val="24"/>
          <w:u w:val="single"/>
          <w:lang w:val="en-US" w:eastAsia="zh-CN" w:bidi="ar-SA"/>
        </w:rPr>
        <w:t xml:space="preserve">   （姓名）   </w:t>
      </w:r>
      <w:r>
        <w:rPr>
          <w:rFonts w:hint="eastAsia" w:ascii="宋体" w:hAnsi="宋体" w:eastAsia="宋体" w:cs="宋体"/>
          <w:sz w:val="24"/>
          <w:szCs w:val="20"/>
        </w:rPr>
        <w:t>以我方的名义参加就贵方组织的</w:t>
      </w:r>
      <w:r>
        <w:rPr>
          <w:rFonts w:hint="eastAsia" w:ascii="宋体" w:hAnsi="宋体" w:eastAsia="宋体" w:cs="宋体"/>
          <w:i w:val="0"/>
          <w:iCs w:val="0"/>
          <w:color w:val="0000FF"/>
          <w:kern w:val="2"/>
          <w:sz w:val="24"/>
          <w:szCs w:val="24"/>
          <w:u w:val="single"/>
          <w:lang w:val="en-US" w:eastAsia="zh-CN" w:bidi="ar-SA"/>
        </w:rPr>
        <w:t xml:space="preserve">   （项目名称）（项目编号） </w:t>
      </w:r>
      <w:r>
        <w:rPr>
          <w:rFonts w:hint="eastAsia" w:ascii="宋体" w:hAnsi="宋体" w:eastAsia="宋体" w:cs="宋体"/>
          <w:sz w:val="24"/>
          <w:szCs w:val="20"/>
        </w:rPr>
        <w:t>的投标活动，并代表我方全权办理针对上述项目的投标、开标、评审、签约等具体事务和签署相关文件。</w:t>
      </w:r>
    </w:p>
    <w:p w14:paraId="341CCE72">
      <w:pPr>
        <w:pStyle w:val="28"/>
        <w:keepNext w:val="0"/>
        <w:keepLines w:val="0"/>
        <w:pageBreakBefore w:val="0"/>
        <w:widowControl w:val="0"/>
        <w:kinsoku/>
        <w:wordWrap/>
        <w:overflowPunct/>
        <w:topLinePunct w:val="0"/>
        <w:bidi w:val="0"/>
        <w:adjustRightInd/>
        <w:snapToGrid/>
        <w:spacing w:line="360" w:lineRule="auto"/>
        <w:ind w:firstLine="480" w:firstLineChars="200"/>
        <w:rPr>
          <w:rFonts w:hint="eastAsia" w:hAnsi="宋体" w:cs="宋体"/>
          <w:color w:val="auto"/>
          <w:sz w:val="24"/>
        </w:rPr>
      </w:pPr>
      <w:r>
        <w:rPr>
          <w:rFonts w:hint="eastAsia" w:hAnsi="宋体" w:cs="宋体"/>
          <w:color w:val="auto"/>
          <w:sz w:val="24"/>
        </w:rPr>
        <w:t>我方对全权代表的签名事项负全部责任。</w:t>
      </w:r>
    </w:p>
    <w:p w14:paraId="2C26576D">
      <w:pPr>
        <w:pStyle w:val="28"/>
        <w:keepNext w:val="0"/>
        <w:keepLines w:val="0"/>
        <w:pageBreakBefore w:val="0"/>
        <w:widowControl w:val="0"/>
        <w:kinsoku/>
        <w:wordWrap/>
        <w:overflowPunct/>
        <w:topLinePunct w:val="0"/>
        <w:bidi w:val="0"/>
        <w:adjustRightInd/>
        <w:snapToGrid/>
        <w:spacing w:line="360" w:lineRule="auto"/>
        <w:ind w:firstLine="480" w:firstLineChars="200"/>
        <w:rPr>
          <w:rFonts w:hint="eastAsia" w:hAnsi="宋体" w:cs="宋体"/>
          <w:color w:val="auto"/>
          <w:sz w:val="24"/>
        </w:rPr>
      </w:pPr>
      <w:r>
        <w:rPr>
          <w:rFonts w:hint="eastAsia" w:hAnsi="宋体" w:cs="宋体"/>
          <w:color w:val="auto"/>
          <w:sz w:val="24"/>
        </w:rPr>
        <w:t>在撤销授权的书面通知以前，本授权书一直有效。全权代表在授权委托书有效期内签署的所有文件不因授权的撤销而失效。</w:t>
      </w:r>
    </w:p>
    <w:p w14:paraId="0545893C">
      <w:pPr>
        <w:pStyle w:val="28"/>
        <w:keepNext w:val="0"/>
        <w:keepLines w:val="0"/>
        <w:pageBreakBefore w:val="0"/>
        <w:widowControl w:val="0"/>
        <w:kinsoku/>
        <w:wordWrap/>
        <w:overflowPunct/>
        <w:topLinePunct w:val="0"/>
        <w:bidi w:val="0"/>
        <w:adjustRightInd/>
        <w:snapToGrid/>
        <w:spacing w:line="360" w:lineRule="auto"/>
        <w:ind w:firstLine="480" w:firstLineChars="200"/>
        <w:rPr>
          <w:rFonts w:hint="eastAsia" w:hAnsi="宋体" w:cs="宋体"/>
          <w:color w:val="auto"/>
          <w:sz w:val="24"/>
        </w:rPr>
      </w:pPr>
      <w:r>
        <w:rPr>
          <w:rFonts w:hint="eastAsia" w:hAnsi="宋体" w:cs="宋体"/>
          <w:color w:val="auto"/>
          <w:sz w:val="24"/>
        </w:rPr>
        <w:t>全权代表无转委托权，特此委托。</w:t>
      </w:r>
    </w:p>
    <w:p w14:paraId="3D543C52">
      <w:pPr>
        <w:snapToGrid w:val="0"/>
        <w:spacing w:before="120" w:beforeLines="50" w:after="50" w:line="580" w:lineRule="exact"/>
        <w:rPr>
          <w:rFonts w:hint="eastAsia" w:ascii="宋体" w:hAnsi="宋体" w:cs="宋体"/>
          <w:color w:val="auto"/>
          <w:sz w:val="24"/>
          <w:szCs w:val="20"/>
        </w:rPr>
      </w:pPr>
      <w:r>
        <w:rPr>
          <w:rFonts w:hint="eastAsia" w:ascii="宋体" w:hAnsi="宋体" w:cs="宋体"/>
          <w:color w:val="auto"/>
          <w:sz w:val="24"/>
          <w:szCs w:val="20"/>
        </w:rPr>
        <w:t>全权代表姓名：</w:t>
      </w:r>
      <w:r>
        <w:rPr>
          <w:rFonts w:hint="eastAsia" w:ascii="宋体" w:hAnsi="宋体" w:cs="宋体"/>
          <w:color w:val="auto"/>
          <w:sz w:val="24"/>
          <w:szCs w:val="20"/>
          <w:u w:val="single"/>
        </w:rPr>
        <w:t xml:space="preserve">              </w:t>
      </w:r>
      <w:r>
        <w:rPr>
          <w:rFonts w:hint="eastAsia" w:ascii="宋体" w:hAnsi="宋体" w:cs="宋体"/>
          <w:color w:val="auto"/>
          <w:sz w:val="24"/>
          <w:szCs w:val="20"/>
        </w:rPr>
        <w:t>职务：</w:t>
      </w:r>
      <w:r>
        <w:rPr>
          <w:rFonts w:hint="eastAsia" w:ascii="宋体" w:hAnsi="宋体" w:cs="宋体"/>
          <w:color w:val="auto"/>
          <w:sz w:val="24"/>
          <w:szCs w:val="20"/>
          <w:u w:val="single"/>
        </w:rPr>
        <w:t xml:space="preserve">            </w:t>
      </w:r>
      <w:r>
        <w:rPr>
          <w:rFonts w:hint="eastAsia" w:ascii="宋体" w:hAnsi="宋体" w:cs="宋体"/>
          <w:color w:val="auto"/>
          <w:sz w:val="24"/>
          <w:szCs w:val="20"/>
        </w:rPr>
        <w:t>联系电话</w:t>
      </w:r>
      <w:r>
        <w:rPr>
          <w:rFonts w:hint="eastAsia" w:ascii="宋体" w:hAnsi="宋体" w:cs="宋体"/>
          <w:color w:val="auto"/>
          <w:sz w:val="24"/>
          <w:szCs w:val="20"/>
          <w:u w:val="single"/>
        </w:rPr>
        <w:t xml:space="preserve">                    </w:t>
      </w:r>
      <w:r>
        <w:rPr>
          <w:rFonts w:hint="eastAsia" w:ascii="宋体" w:hAnsi="宋体" w:cs="宋体"/>
          <w:color w:val="auto"/>
          <w:sz w:val="24"/>
          <w:szCs w:val="20"/>
        </w:rPr>
        <w:t xml:space="preserve"> 。       </w:t>
      </w:r>
    </w:p>
    <w:p w14:paraId="7003E7D7">
      <w:pPr>
        <w:snapToGrid w:val="0"/>
        <w:spacing w:before="120" w:beforeLines="50" w:after="50" w:line="580" w:lineRule="exact"/>
        <w:rPr>
          <w:rFonts w:hint="eastAsia" w:ascii="宋体" w:hAnsi="宋体" w:cs="宋体"/>
          <w:color w:val="auto"/>
          <w:sz w:val="24"/>
          <w:szCs w:val="20"/>
          <w:u w:val="single"/>
        </w:rPr>
      </w:pPr>
      <w:r>
        <w:rPr>
          <w:rFonts w:hint="eastAsia" w:ascii="宋体" w:hAnsi="宋体" w:cs="宋体"/>
          <w:color w:val="auto"/>
          <w:sz w:val="24"/>
          <w:szCs w:val="20"/>
        </w:rPr>
        <w:t>全权代表身份证号码：</w:t>
      </w:r>
      <w:r>
        <w:rPr>
          <w:rFonts w:hint="eastAsia" w:ascii="宋体" w:hAnsi="宋体" w:cs="宋体"/>
          <w:color w:val="auto"/>
          <w:sz w:val="24"/>
          <w:szCs w:val="20"/>
          <w:u w:val="single"/>
        </w:rPr>
        <w:t xml:space="preserve">                           。</w:t>
      </w:r>
    </w:p>
    <w:p w14:paraId="400E6F7B">
      <w:pPr>
        <w:snapToGrid w:val="0"/>
        <w:spacing w:before="120" w:beforeLines="50" w:after="50" w:line="580" w:lineRule="exact"/>
        <w:rPr>
          <w:rFonts w:hint="eastAsia" w:ascii="宋体" w:hAnsi="宋体" w:cs="宋体"/>
          <w:color w:val="auto"/>
          <w:sz w:val="24"/>
          <w:szCs w:val="20"/>
        </w:rPr>
      </w:pPr>
    </w:p>
    <w:p w14:paraId="23061301">
      <w:pPr>
        <w:snapToGrid w:val="0"/>
        <w:spacing w:before="120" w:beforeLines="50" w:after="50" w:line="580" w:lineRule="exact"/>
        <w:rPr>
          <w:rFonts w:hint="eastAsia" w:ascii="宋体" w:hAnsi="宋体" w:cs="宋体"/>
          <w:b/>
          <w:bCs/>
          <w:color w:val="auto"/>
          <w:sz w:val="30"/>
          <w:szCs w:val="30"/>
        </w:rPr>
      </w:pPr>
      <w:r>
        <w:rPr>
          <w:rFonts w:hint="eastAsia" w:ascii="宋体" w:hAnsi="宋体" w:cs="宋体"/>
          <w:b/>
          <w:bCs/>
          <w:color w:val="auto"/>
          <w:sz w:val="24"/>
          <w:szCs w:val="20"/>
        </w:rPr>
        <w:t>法定代表人或营业执照中单位负责人签名（或签名章）：</w:t>
      </w:r>
      <w:r>
        <w:rPr>
          <w:rFonts w:hint="eastAsia" w:ascii="宋体" w:hAnsi="宋体" w:cs="宋体"/>
          <w:b/>
          <w:bCs/>
          <w:color w:val="auto"/>
          <w:sz w:val="24"/>
          <w:szCs w:val="20"/>
          <w:u w:val="single"/>
        </w:rPr>
        <w:t xml:space="preserve">            </w:t>
      </w:r>
      <w:r>
        <w:rPr>
          <w:rFonts w:hint="eastAsia" w:ascii="宋体" w:hAnsi="宋体" w:cs="宋体"/>
          <w:b/>
          <w:bCs/>
          <w:color w:val="auto"/>
          <w:sz w:val="24"/>
          <w:szCs w:val="20"/>
        </w:rPr>
        <w:t xml:space="preserve">     </w:t>
      </w:r>
      <w:r>
        <w:rPr>
          <w:rFonts w:hint="eastAsia" w:ascii="宋体" w:hAnsi="宋体" w:cs="宋体"/>
          <w:b/>
          <w:bCs/>
          <w:color w:val="auto"/>
          <w:sz w:val="30"/>
          <w:szCs w:val="30"/>
        </w:rPr>
        <w:t xml:space="preserve">        </w:t>
      </w:r>
    </w:p>
    <w:p w14:paraId="0A0DB578">
      <w:pPr>
        <w:snapToGrid w:val="0"/>
        <w:spacing w:before="120" w:beforeLines="50" w:after="50" w:line="460" w:lineRule="exact"/>
        <w:ind w:firstLine="6150" w:firstLineChars="2050"/>
        <w:rPr>
          <w:rFonts w:hint="eastAsia" w:ascii="宋体" w:hAnsi="宋体" w:cs="宋体"/>
          <w:color w:val="auto"/>
          <w:sz w:val="30"/>
          <w:szCs w:val="30"/>
        </w:rPr>
      </w:pPr>
    </w:p>
    <w:p w14:paraId="19B3B67E">
      <w:pPr>
        <w:pStyle w:val="28"/>
        <w:spacing w:line="360" w:lineRule="auto"/>
        <w:rPr>
          <w:rFonts w:hint="eastAsia" w:hAnsi="宋体" w:cs="宋体"/>
          <w:b/>
          <w:bCs/>
          <w:color w:val="auto"/>
          <w:sz w:val="24"/>
        </w:rPr>
      </w:pPr>
    </w:p>
    <w:p w14:paraId="324243A2">
      <w:pPr>
        <w:pStyle w:val="28"/>
        <w:spacing w:line="360" w:lineRule="auto"/>
        <w:rPr>
          <w:rFonts w:hint="eastAsia" w:hAnsi="宋体" w:cs="宋体"/>
          <w:b/>
          <w:color w:val="auto"/>
          <w:sz w:val="28"/>
          <w:szCs w:val="28"/>
        </w:rPr>
      </w:pPr>
      <w:r>
        <w:rPr>
          <w:rFonts w:hint="eastAsia" w:hAnsi="宋体" w:cs="宋体"/>
          <w:b/>
          <w:bCs/>
          <w:color w:val="auto"/>
          <w:sz w:val="24"/>
        </w:rPr>
        <w:t>投标人（盖章）：</w:t>
      </w:r>
      <w:r>
        <w:rPr>
          <w:rFonts w:hint="eastAsia" w:hAnsi="宋体" w:cs="宋体"/>
          <w:b/>
          <w:color w:val="auto"/>
          <w:sz w:val="28"/>
          <w:szCs w:val="28"/>
        </w:rPr>
        <w:t xml:space="preserve">                   </w:t>
      </w:r>
      <w:r>
        <w:rPr>
          <w:rFonts w:hint="eastAsia" w:hAnsi="宋体" w:cs="宋体"/>
          <w:b/>
          <w:bCs/>
          <w:color w:val="auto"/>
          <w:sz w:val="24"/>
        </w:rPr>
        <w:t>日 期：</w:t>
      </w:r>
    </w:p>
    <w:p w14:paraId="5F497125">
      <w:pPr>
        <w:spacing w:before="60" w:after="60" w:line="360" w:lineRule="auto"/>
        <w:rPr>
          <w:rFonts w:hint="eastAsia" w:ascii="宋体" w:hAnsi="宋体" w:cs="宋体"/>
          <w:color w:val="auto"/>
          <w:sz w:val="24"/>
          <w:szCs w:val="20"/>
          <w:lang w:val="zh-CN"/>
        </w:rPr>
      </w:pPr>
      <w:r>
        <w:rPr>
          <w:rFonts w:hint="eastAsia" w:ascii="宋体" w:hAnsi="宋体" w:cs="宋体"/>
          <w:color w:val="auto"/>
          <w:sz w:val="24"/>
          <w:szCs w:val="20"/>
          <w:lang w:val="zh-CN"/>
        </w:rPr>
        <w:t>附：</w:t>
      </w:r>
      <w:r>
        <w:rPr>
          <w:rFonts w:hint="eastAsia" w:ascii="宋体" w:hAnsi="宋体" w:cs="宋体"/>
          <w:color w:val="auto"/>
          <w:sz w:val="24"/>
        </w:rPr>
        <w:t>法定代表人（或营业执照中单位负责人）</w:t>
      </w:r>
      <w:r>
        <w:rPr>
          <w:rFonts w:hint="eastAsia" w:ascii="宋体" w:hAnsi="宋体" w:cs="宋体"/>
          <w:color w:val="auto"/>
          <w:sz w:val="24"/>
          <w:szCs w:val="20"/>
        </w:rPr>
        <w:t>身份证复印件</w:t>
      </w:r>
    </w:p>
    <w:tbl>
      <w:tblPr>
        <w:tblStyle w:val="44"/>
        <w:tblpPr w:leftFromText="180" w:rightFromText="180" w:vertAnchor="text" w:horzAnchor="page" w:tblpX="6496" w:tblpY="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08FE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noWrap w:val="0"/>
            <w:vAlign w:val="top"/>
          </w:tcPr>
          <w:p w14:paraId="38E38B9C">
            <w:pPr>
              <w:spacing w:line="360" w:lineRule="auto"/>
              <w:rPr>
                <w:rFonts w:hint="eastAsia" w:ascii="宋体" w:hAnsi="宋体" w:cs="宋体"/>
                <w:b/>
                <w:color w:val="auto"/>
                <w:sz w:val="24"/>
              </w:rPr>
            </w:pPr>
          </w:p>
          <w:p w14:paraId="167E3305">
            <w:pPr>
              <w:spacing w:line="360" w:lineRule="auto"/>
              <w:ind w:firstLine="361" w:firstLineChars="150"/>
              <w:rPr>
                <w:rFonts w:hint="eastAsia" w:ascii="宋体" w:hAnsi="宋体" w:cs="宋体"/>
                <w:b/>
                <w:color w:val="auto"/>
                <w:sz w:val="24"/>
              </w:rPr>
            </w:pPr>
            <w:r>
              <w:rPr>
                <w:rFonts w:hint="eastAsia" w:ascii="宋体" w:hAnsi="宋体" w:cs="宋体"/>
                <w:b/>
                <w:bCs/>
                <w:color w:val="auto"/>
                <w:sz w:val="24"/>
              </w:rPr>
              <w:t>法定代表人（或营业执照中单位负责人）</w:t>
            </w:r>
            <w:r>
              <w:rPr>
                <w:rFonts w:hint="eastAsia" w:ascii="宋体" w:hAnsi="宋体" w:cs="宋体"/>
                <w:b/>
                <w:color w:val="auto"/>
                <w:sz w:val="24"/>
              </w:rPr>
              <w:t>身份证复印件粘帖处</w:t>
            </w:r>
          </w:p>
          <w:p w14:paraId="403C61A0">
            <w:pPr>
              <w:spacing w:line="360" w:lineRule="auto"/>
              <w:ind w:firstLine="1446" w:firstLineChars="600"/>
              <w:rPr>
                <w:rFonts w:hint="eastAsia" w:ascii="宋体" w:hAnsi="宋体" w:cs="宋体"/>
                <w:b/>
                <w:color w:val="auto"/>
                <w:sz w:val="24"/>
              </w:rPr>
            </w:pPr>
            <w:r>
              <w:rPr>
                <w:rFonts w:hint="eastAsia" w:ascii="宋体" w:hAnsi="宋体" w:cs="宋体"/>
                <w:b/>
                <w:color w:val="auto"/>
                <w:sz w:val="24"/>
              </w:rPr>
              <w:t>（反面）</w:t>
            </w:r>
          </w:p>
        </w:tc>
      </w:tr>
    </w:tbl>
    <w:p w14:paraId="454228D1">
      <w:pPr>
        <w:rPr>
          <w:rFonts w:hint="eastAsia" w:ascii="宋体" w:hAnsi="宋体" w:cs="宋体"/>
          <w:vanish/>
          <w:color w:val="auto"/>
        </w:rPr>
      </w:pPr>
    </w:p>
    <w:tbl>
      <w:tblPr>
        <w:tblStyle w:val="44"/>
        <w:tblpPr w:leftFromText="180" w:rightFromText="180" w:vertAnchor="text" w:horzAnchor="page" w:tblpX="1545"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7AA1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noWrap w:val="0"/>
            <w:vAlign w:val="top"/>
          </w:tcPr>
          <w:p w14:paraId="3EA38053">
            <w:pPr>
              <w:spacing w:line="360" w:lineRule="auto"/>
              <w:rPr>
                <w:rFonts w:hint="eastAsia" w:ascii="宋体" w:hAnsi="宋体" w:cs="宋体"/>
                <w:b/>
                <w:color w:val="auto"/>
                <w:sz w:val="24"/>
              </w:rPr>
            </w:pPr>
          </w:p>
          <w:p w14:paraId="66B8227B">
            <w:pPr>
              <w:spacing w:line="360" w:lineRule="auto"/>
              <w:ind w:firstLine="361" w:firstLineChars="150"/>
              <w:rPr>
                <w:rFonts w:hint="eastAsia" w:ascii="宋体" w:hAnsi="宋体" w:cs="宋体"/>
                <w:b/>
                <w:color w:val="auto"/>
                <w:sz w:val="24"/>
              </w:rPr>
            </w:pPr>
            <w:r>
              <w:rPr>
                <w:rFonts w:hint="eastAsia" w:ascii="宋体" w:hAnsi="宋体" w:cs="宋体"/>
                <w:b/>
                <w:bCs/>
                <w:color w:val="auto"/>
                <w:sz w:val="24"/>
              </w:rPr>
              <w:t>法定代表人（或营业执照中单位负责人）</w:t>
            </w:r>
            <w:r>
              <w:rPr>
                <w:rFonts w:hint="eastAsia" w:ascii="宋体" w:hAnsi="宋体" w:cs="宋体"/>
                <w:b/>
                <w:color w:val="auto"/>
                <w:sz w:val="24"/>
              </w:rPr>
              <w:t>身份证复印件粘帖处</w:t>
            </w:r>
          </w:p>
          <w:p w14:paraId="20E76A30">
            <w:pPr>
              <w:spacing w:line="360" w:lineRule="auto"/>
              <w:ind w:firstLine="1446" w:firstLineChars="600"/>
              <w:rPr>
                <w:rFonts w:hint="eastAsia" w:ascii="宋体" w:hAnsi="宋体" w:cs="宋体"/>
                <w:b/>
                <w:color w:val="auto"/>
                <w:sz w:val="24"/>
              </w:rPr>
            </w:pPr>
            <w:r>
              <w:rPr>
                <w:rFonts w:hint="eastAsia" w:ascii="宋体" w:hAnsi="宋体" w:cs="宋体"/>
                <w:b/>
                <w:color w:val="auto"/>
                <w:sz w:val="24"/>
              </w:rPr>
              <w:t>（正面）</w:t>
            </w:r>
          </w:p>
        </w:tc>
      </w:tr>
    </w:tbl>
    <w:p w14:paraId="2CE097C6">
      <w:pPr>
        <w:spacing w:before="60" w:after="60" w:line="360" w:lineRule="auto"/>
        <w:rPr>
          <w:rFonts w:hint="eastAsia" w:ascii="宋体" w:hAnsi="宋体" w:cs="宋体"/>
          <w:color w:val="auto"/>
          <w:sz w:val="24"/>
          <w:szCs w:val="20"/>
          <w:lang w:val="zh-CN"/>
        </w:rPr>
      </w:pPr>
    </w:p>
    <w:p w14:paraId="74CF77D3">
      <w:pPr>
        <w:spacing w:before="60" w:after="60" w:line="360" w:lineRule="auto"/>
        <w:rPr>
          <w:rFonts w:hint="eastAsia" w:ascii="宋体" w:hAnsi="宋体" w:cs="宋体"/>
          <w:color w:val="auto"/>
          <w:sz w:val="24"/>
          <w:szCs w:val="20"/>
          <w:lang w:val="zh-CN"/>
        </w:rPr>
      </w:pPr>
    </w:p>
    <w:p w14:paraId="67C46AC3">
      <w:pPr>
        <w:spacing w:before="60" w:after="60" w:line="360" w:lineRule="auto"/>
        <w:rPr>
          <w:rFonts w:hint="eastAsia" w:ascii="宋体" w:hAnsi="宋体" w:cs="宋体"/>
          <w:color w:val="auto"/>
          <w:sz w:val="24"/>
          <w:szCs w:val="20"/>
          <w:lang w:val="zh-CN"/>
        </w:rPr>
      </w:pPr>
    </w:p>
    <w:p w14:paraId="3685668F">
      <w:pPr>
        <w:spacing w:before="60" w:after="60" w:line="360" w:lineRule="auto"/>
        <w:rPr>
          <w:rFonts w:hint="eastAsia" w:ascii="宋体" w:hAnsi="宋体" w:cs="宋体"/>
          <w:color w:val="auto"/>
          <w:sz w:val="24"/>
          <w:szCs w:val="20"/>
          <w:lang w:val="zh-CN"/>
        </w:rPr>
      </w:pPr>
    </w:p>
    <w:p w14:paraId="7ABB40EE">
      <w:pPr>
        <w:spacing w:before="60" w:after="60" w:line="360" w:lineRule="auto"/>
        <w:rPr>
          <w:rFonts w:hint="eastAsia" w:ascii="宋体" w:hAnsi="宋体" w:cs="宋体"/>
          <w:color w:val="auto"/>
          <w:sz w:val="24"/>
          <w:szCs w:val="20"/>
          <w:lang w:val="zh-CN"/>
        </w:rPr>
      </w:pPr>
    </w:p>
    <w:p w14:paraId="6FD78091">
      <w:pPr>
        <w:spacing w:before="60" w:after="60" w:line="360" w:lineRule="auto"/>
        <w:rPr>
          <w:rFonts w:hint="eastAsia" w:ascii="宋体" w:hAnsi="宋体" w:cs="宋体"/>
          <w:color w:val="auto"/>
          <w:sz w:val="24"/>
          <w:szCs w:val="20"/>
          <w:lang w:val="zh-CN"/>
        </w:rPr>
      </w:pPr>
    </w:p>
    <w:p w14:paraId="73665D84">
      <w:pPr>
        <w:spacing w:before="60" w:after="60" w:line="360" w:lineRule="auto"/>
        <w:rPr>
          <w:rFonts w:hint="eastAsia" w:ascii="宋体" w:hAnsi="宋体" w:cs="宋体"/>
          <w:color w:val="auto"/>
          <w:sz w:val="24"/>
          <w:szCs w:val="20"/>
          <w:lang w:val="zh-CN"/>
        </w:rPr>
      </w:pPr>
      <w:r>
        <w:rPr>
          <w:rFonts w:hint="eastAsia" w:ascii="宋体" w:hAnsi="宋体" w:cs="宋体"/>
          <w:color w:val="auto"/>
          <w:sz w:val="24"/>
          <w:szCs w:val="20"/>
          <w:lang w:val="zh-CN"/>
        </w:rPr>
        <w:t>附：</w:t>
      </w:r>
      <w:r>
        <w:rPr>
          <w:rFonts w:hint="eastAsia" w:ascii="宋体" w:hAnsi="宋体" w:cs="宋体"/>
          <w:color w:val="auto"/>
          <w:sz w:val="24"/>
          <w:szCs w:val="20"/>
        </w:rPr>
        <w:t>全权代表身份证复印件</w:t>
      </w:r>
    </w:p>
    <w:tbl>
      <w:tblPr>
        <w:tblStyle w:val="44"/>
        <w:tblpPr w:leftFromText="180" w:rightFromText="180" w:vertAnchor="text" w:horzAnchor="page" w:tblpX="6496" w:tblpY="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79B0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noWrap w:val="0"/>
            <w:vAlign w:val="top"/>
          </w:tcPr>
          <w:p w14:paraId="3C75BC36">
            <w:pPr>
              <w:spacing w:line="360" w:lineRule="auto"/>
              <w:rPr>
                <w:rFonts w:hint="eastAsia" w:ascii="宋体" w:hAnsi="宋体" w:cs="宋体"/>
                <w:b/>
                <w:color w:val="auto"/>
                <w:sz w:val="24"/>
              </w:rPr>
            </w:pPr>
          </w:p>
          <w:p w14:paraId="1C91CA6E">
            <w:pPr>
              <w:spacing w:line="360" w:lineRule="auto"/>
              <w:ind w:firstLine="361" w:firstLineChars="150"/>
              <w:rPr>
                <w:rFonts w:hint="eastAsia" w:ascii="宋体" w:hAnsi="宋体" w:cs="宋体"/>
                <w:b/>
                <w:color w:val="auto"/>
                <w:sz w:val="24"/>
              </w:rPr>
            </w:pPr>
            <w:r>
              <w:rPr>
                <w:rFonts w:hint="eastAsia" w:ascii="宋体" w:hAnsi="宋体" w:cs="宋体"/>
                <w:b/>
                <w:color w:val="auto"/>
                <w:sz w:val="24"/>
              </w:rPr>
              <w:t>全权代表身份证复印件粘帖处</w:t>
            </w:r>
          </w:p>
          <w:p w14:paraId="2F819586">
            <w:pPr>
              <w:spacing w:line="360" w:lineRule="auto"/>
              <w:ind w:firstLine="1446" w:firstLineChars="600"/>
              <w:rPr>
                <w:rFonts w:hint="eastAsia" w:ascii="宋体" w:hAnsi="宋体" w:cs="宋体"/>
                <w:b/>
                <w:color w:val="auto"/>
                <w:sz w:val="24"/>
              </w:rPr>
            </w:pPr>
            <w:r>
              <w:rPr>
                <w:rFonts w:hint="eastAsia" w:ascii="宋体" w:hAnsi="宋体" w:cs="宋体"/>
                <w:b/>
                <w:color w:val="auto"/>
                <w:sz w:val="24"/>
              </w:rPr>
              <w:t>（反面）</w:t>
            </w:r>
          </w:p>
        </w:tc>
      </w:tr>
    </w:tbl>
    <w:p w14:paraId="6AB5CA42">
      <w:pPr>
        <w:rPr>
          <w:rFonts w:hint="eastAsia" w:ascii="宋体" w:hAnsi="宋体" w:cs="宋体"/>
          <w:vanish/>
          <w:color w:val="auto"/>
        </w:rPr>
      </w:pPr>
    </w:p>
    <w:tbl>
      <w:tblPr>
        <w:tblStyle w:val="44"/>
        <w:tblpPr w:leftFromText="180" w:rightFromText="180" w:vertAnchor="text" w:horzAnchor="page" w:tblpX="1545"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04D7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noWrap w:val="0"/>
            <w:vAlign w:val="top"/>
          </w:tcPr>
          <w:p w14:paraId="5D74C4CB">
            <w:pPr>
              <w:spacing w:line="360" w:lineRule="auto"/>
              <w:rPr>
                <w:rFonts w:hint="eastAsia" w:ascii="宋体" w:hAnsi="宋体" w:cs="宋体"/>
                <w:b/>
                <w:color w:val="auto"/>
                <w:sz w:val="24"/>
              </w:rPr>
            </w:pPr>
          </w:p>
          <w:p w14:paraId="58EF99BB">
            <w:pPr>
              <w:spacing w:line="360" w:lineRule="auto"/>
              <w:ind w:firstLine="361" w:firstLineChars="150"/>
              <w:rPr>
                <w:rFonts w:hint="eastAsia" w:ascii="宋体" w:hAnsi="宋体" w:cs="宋体"/>
                <w:b/>
                <w:color w:val="auto"/>
                <w:sz w:val="24"/>
              </w:rPr>
            </w:pPr>
            <w:r>
              <w:rPr>
                <w:rFonts w:hint="eastAsia" w:ascii="宋体" w:hAnsi="宋体" w:cs="宋体"/>
                <w:b/>
                <w:color w:val="auto"/>
                <w:sz w:val="24"/>
              </w:rPr>
              <w:t>全权代表身份证复印件粘帖处</w:t>
            </w:r>
          </w:p>
          <w:p w14:paraId="0646E88E">
            <w:pPr>
              <w:spacing w:line="360" w:lineRule="auto"/>
              <w:ind w:firstLine="1446" w:firstLineChars="600"/>
              <w:rPr>
                <w:rFonts w:hint="eastAsia" w:ascii="宋体" w:hAnsi="宋体" w:cs="宋体"/>
                <w:b/>
                <w:color w:val="auto"/>
                <w:sz w:val="24"/>
              </w:rPr>
            </w:pPr>
            <w:r>
              <w:rPr>
                <w:rFonts w:hint="eastAsia" w:ascii="宋体" w:hAnsi="宋体" w:cs="宋体"/>
                <w:b/>
                <w:color w:val="auto"/>
                <w:sz w:val="24"/>
              </w:rPr>
              <w:t>（正面）</w:t>
            </w:r>
          </w:p>
        </w:tc>
      </w:tr>
    </w:tbl>
    <w:p w14:paraId="13BDE86F">
      <w:pPr>
        <w:spacing w:before="60" w:after="60" w:line="360" w:lineRule="auto"/>
        <w:rPr>
          <w:rFonts w:hint="eastAsia" w:ascii="宋体" w:hAnsi="宋体" w:cs="宋体"/>
          <w:color w:val="auto"/>
          <w:sz w:val="24"/>
          <w:szCs w:val="20"/>
          <w:lang w:val="zh-CN"/>
        </w:rPr>
      </w:pPr>
    </w:p>
    <w:p w14:paraId="3A566DAB">
      <w:pPr>
        <w:spacing w:before="60" w:after="60" w:line="360" w:lineRule="auto"/>
        <w:rPr>
          <w:rFonts w:hint="eastAsia" w:ascii="宋体" w:hAnsi="宋体" w:cs="宋体"/>
          <w:color w:val="auto"/>
          <w:sz w:val="24"/>
          <w:szCs w:val="20"/>
          <w:lang w:val="zh-CN"/>
        </w:rPr>
      </w:pPr>
    </w:p>
    <w:p w14:paraId="07B510C5">
      <w:pPr>
        <w:spacing w:before="60" w:after="60" w:line="360" w:lineRule="auto"/>
        <w:rPr>
          <w:rFonts w:hint="eastAsia" w:ascii="宋体" w:hAnsi="宋体" w:cs="宋体"/>
          <w:color w:val="auto"/>
          <w:sz w:val="24"/>
          <w:szCs w:val="20"/>
          <w:lang w:val="zh-CN"/>
        </w:rPr>
      </w:pPr>
    </w:p>
    <w:p w14:paraId="3D96E36B">
      <w:pPr>
        <w:spacing w:before="60" w:after="60" w:line="360" w:lineRule="auto"/>
        <w:rPr>
          <w:rFonts w:hint="eastAsia" w:ascii="宋体" w:hAnsi="宋体" w:cs="宋体"/>
          <w:color w:val="auto"/>
          <w:sz w:val="24"/>
          <w:szCs w:val="20"/>
          <w:lang w:val="zh-CN"/>
        </w:rPr>
      </w:pPr>
    </w:p>
    <w:p w14:paraId="3ECA6D0E">
      <w:pPr>
        <w:spacing w:before="60" w:after="60" w:line="360" w:lineRule="auto"/>
        <w:rPr>
          <w:rFonts w:hint="eastAsia" w:ascii="宋体" w:hAnsi="宋体" w:cs="宋体"/>
          <w:color w:val="auto"/>
          <w:sz w:val="24"/>
          <w:szCs w:val="20"/>
          <w:lang w:val="zh-CN"/>
        </w:rPr>
      </w:pPr>
    </w:p>
    <w:p w14:paraId="3467DD40">
      <w:pPr>
        <w:spacing w:before="60" w:after="60" w:line="360" w:lineRule="auto"/>
        <w:rPr>
          <w:rFonts w:hint="eastAsia" w:ascii="宋体" w:hAnsi="宋体" w:cs="宋体"/>
          <w:color w:val="auto"/>
          <w:sz w:val="24"/>
          <w:szCs w:val="20"/>
          <w:lang w:val="zh-CN"/>
        </w:rPr>
      </w:pPr>
    </w:p>
    <w:p w14:paraId="11DA1F75">
      <w:pPr>
        <w:spacing w:line="360" w:lineRule="auto"/>
        <w:jc w:val="left"/>
        <w:rPr>
          <w:rFonts w:hint="eastAsia" w:ascii="宋体" w:hAnsi="宋体" w:cs="宋体"/>
          <w:b/>
          <w:color w:val="auto"/>
          <w:sz w:val="28"/>
          <w:szCs w:val="28"/>
        </w:rPr>
      </w:pPr>
      <w:r>
        <w:rPr>
          <w:rFonts w:hint="eastAsia" w:ascii="宋体" w:hAnsi="宋体" w:cs="宋体"/>
          <w:color w:val="auto"/>
          <w:sz w:val="24"/>
          <w:szCs w:val="20"/>
          <w:lang w:val="zh-CN"/>
        </w:rPr>
        <w:br w:type="page"/>
      </w:r>
      <w:r>
        <w:rPr>
          <w:rFonts w:hint="eastAsia" w:ascii="宋体" w:hAnsi="宋体" w:cs="宋体"/>
          <w:b/>
          <w:color w:val="auto"/>
          <w:sz w:val="28"/>
          <w:szCs w:val="28"/>
        </w:rPr>
        <w:t>附件</w:t>
      </w:r>
      <w:r>
        <w:rPr>
          <w:rFonts w:hint="eastAsia" w:ascii="宋体" w:hAnsi="宋体" w:cs="宋体"/>
          <w:b/>
          <w:color w:val="auto"/>
          <w:sz w:val="28"/>
          <w:szCs w:val="28"/>
          <w:lang w:eastAsia="zh-CN"/>
        </w:rPr>
        <w:t>三</w:t>
      </w:r>
      <w:r>
        <w:rPr>
          <w:rFonts w:hint="eastAsia" w:ascii="宋体" w:hAnsi="宋体" w:cs="宋体"/>
          <w:b/>
          <w:color w:val="auto"/>
          <w:sz w:val="28"/>
          <w:szCs w:val="28"/>
        </w:rPr>
        <w:t>：</w:t>
      </w:r>
    </w:p>
    <w:p w14:paraId="639098CF">
      <w:pPr>
        <w:pStyle w:val="13"/>
        <w:ind w:left="630" w:leftChars="300" w:right="630" w:rightChars="300" w:firstLine="0"/>
        <w:jc w:val="center"/>
        <w:rPr>
          <w:rFonts w:hint="eastAsia" w:ascii="宋体" w:hAnsi="宋体" w:eastAsia="宋体" w:cs="宋体"/>
          <w:b/>
          <w:sz w:val="32"/>
          <w:szCs w:val="32"/>
        </w:rPr>
      </w:pPr>
    </w:p>
    <w:p w14:paraId="7020FFD2">
      <w:pPr>
        <w:pStyle w:val="13"/>
        <w:ind w:left="630" w:leftChars="300" w:right="630" w:rightChars="300" w:firstLine="0"/>
        <w:jc w:val="center"/>
        <w:rPr>
          <w:rFonts w:hint="eastAsia" w:ascii="宋体" w:hAnsi="宋体" w:eastAsia="宋体" w:cs="宋体"/>
          <w:b/>
          <w:sz w:val="32"/>
          <w:szCs w:val="32"/>
        </w:rPr>
      </w:pPr>
      <w:r>
        <w:rPr>
          <w:rFonts w:hint="eastAsia" w:ascii="宋体" w:hAnsi="宋体" w:eastAsia="宋体" w:cs="宋体"/>
          <w:b/>
          <w:sz w:val="32"/>
          <w:szCs w:val="32"/>
        </w:rPr>
        <w:t>具有良好的财务</w:t>
      </w:r>
      <w:r>
        <w:rPr>
          <w:rFonts w:hint="eastAsia" w:ascii="宋体" w:hAnsi="宋体" w:cs="宋体"/>
          <w:b/>
          <w:sz w:val="32"/>
          <w:szCs w:val="32"/>
          <w:lang w:val="en-US" w:eastAsia="zh-CN"/>
        </w:rPr>
        <w:t>状况</w:t>
      </w:r>
      <w:r>
        <w:rPr>
          <w:rFonts w:hint="eastAsia" w:ascii="宋体" w:hAnsi="宋体" w:eastAsia="宋体" w:cs="宋体"/>
          <w:b/>
          <w:sz w:val="32"/>
          <w:szCs w:val="32"/>
        </w:rPr>
        <w:t>、依法缴纳税收和社会保障资金的承诺函</w:t>
      </w:r>
    </w:p>
    <w:p w14:paraId="61BF769A">
      <w:pPr>
        <w:pStyle w:val="251"/>
        <w:spacing w:line="360" w:lineRule="auto"/>
        <w:rPr>
          <w:rFonts w:hint="eastAsia" w:ascii="宋体" w:hAnsi="宋体" w:eastAsia="宋体" w:cs="宋体"/>
          <w:color w:val="0000FF"/>
          <w:sz w:val="24"/>
          <w:u w:val="single"/>
        </w:rPr>
      </w:pPr>
    </w:p>
    <w:p w14:paraId="03292FBA">
      <w:pPr>
        <w:pStyle w:val="251"/>
        <w:spacing w:line="360" w:lineRule="auto"/>
        <w:rPr>
          <w:rFonts w:hint="eastAsia" w:ascii="宋体" w:hAnsi="宋体" w:eastAsia="宋体" w:cs="宋体"/>
          <w:spacing w:val="6"/>
          <w:sz w:val="24"/>
        </w:rPr>
      </w:pPr>
      <w:r>
        <w:rPr>
          <w:rFonts w:hint="eastAsia" w:ascii="Arial" w:hAnsi="Arial" w:cs="宋体"/>
          <w:color w:val="000000" w:themeColor="text1"/>
          <w:sz w:val="24"/>
          <w:szCs w:val="24"/>
          <w:u w:val="single"/>
          <w:lang w:eastAsia="zh-CN"/>
          <w14:textFill>
            <w14:solidFill>
              <w14:schemeClr w14:val="tx1"/>
            </w14:solidFill>
          </w14:textFill>
        </w:rPr>
        <w:t>仙居县华莹矿业有限公司</w:t>
      </w:r>
      <w:r>
        <w:rPr>
          <w:rFonts w:hint="eastAsia" w:ascii="Arial" w:hAnsi="Arial" w:cs="宋体"/>
          <w:color w:val="000000" w:themeColor="text1"/>
          <w:sz w:val="24"/>
          <w:szCs w:val="24"/>
          <w:u w:val="single"/>
          <w14:textFill>
            <w14:solidFill>
              <w14:schemeClr w14:val="tx1"/>
            </w14:solidFill>
          </w14:textFill>
        </w:rPr>
        <w:t>、</w:t>
      </w:r>
      <w:r>
        <w:rPr>
          <w:rFonts w:hint="eastAsia" w:ascii="Arial" w:hAnsi="Arial" w:cs="宋体"/>
          <w:color w:val="000000" w:themeColor="text1"/>
          <w:sz w:val="24"/>
          <w:szCs w:val="24"/>
          <w:u w:val="single"/>
          <w:lang w:eastAsia="zh-CN"/>
          <w14:textFill>
            <w14:solidFill>
              <w14:schemeClr w14:val="tx1"/>
            </w14:solidFill>
          </w14:textFill>
        </w:rPr>
        <w:t>浙江宏涛工程咨询管理有限公司</w:t>
      </w:r>
      <w:r>
        <w:rPr>
          <w:rFonts w:hint="eastAsia" w:ascii="宋体" w:hAnsi="宋体" w:eastAsia="宋体" w:cs="宋体"/>
          <w:spacing w:val="6"/>
          <w:sz w:val="24"/>
        </w:rPr>
        <w:t>：</w:t>
      </w:r>
    </w:p>
    <w:p w14:paraId="6910A825">
      <w:pPr>
        <w:pStyle w:val="13"/>
        <w:spacing w:line="360" w:lineRule="auto"/>
        <w:ind w:firstLine="504" w:firstLineChars="200"/>
        <w:jc w:val="left"/>
        <w:rPr>
          <w:rFonts w:hint="eastAsia" w:ascii="宋体" w:hAnsi="宋体" w:eastAsia="宋体" w:cs="宋体"/>
        </w:rPr>
      </w:pPr>
      <w:r>
        <w:rPr>
          <w:rFonts w:hint="eastAsia" w:ascii="宋体" w:hAnsi="宋体" w:eastAsia="宋体" w:cs="宋体"/>
          <w:spacing w:val="6"/>
          <w:sz w:val="24"/>
        </w:rPr>
        <w:t>我方参与的</w:t>
      </w:r>
      <w:r>
        <w:rPr>
          <w:rFonts w:hint="eastAsia" w:ascii="宋体" w:hAnsi="宋体" w:eastAsia="宋体" w:cs="宋体"/>
          <w:i w:val="0"/>
          <w:iCs w:val="0"/>
          <w:color w:val="0000FF"/>
          <w:kern w:val="2"/>
          <w:sz w:val="24"/>
          <w:szCs w:val="24"/>
          <w:u w:val="single"/>
          <w:lang w:val="en-US" w:eastAsia="zh-CN" w:bidi="ar-SA"/>
        </w:rPr>
        <w:t xml:space="preserve">     （项目名称）（项目编号）    </w:t>
      </w:r>
      <w:r>
        <w:rPr>
          <w:rFonts w:hint="eastAsia" w:ascii="宋体" w:hAnsi="宋体" w:eastAsia="宋体" w:cs="宋体"/>
          <w:spacing w:val="6"/>
          <w:sz w:val="24"/>
        </w:rPr>
        <w:t>的投标活动，</w:t>
      </w:r>
      <w:r>
        <w:rPr>
          <w:rFonts w:hint="eastAsia" w:ascii="宋体" w:hAnsi="宋体" w:cs="宋体"/>
          <w:snapToGrid/>
          <w:color w:val="auto"/>
          <w:kern w:val="0"/>
          <w:sz w:val="24"/>
          <w:szCs w:val="20"/>
          <w:lang w:val="en-US" w:eastAsia="zh-CN" w:bidi="ar-SA"/>
        </w:rPr>
        <w:t>我方郑重承诺，我方具有良好的财务</w:t>
      </w:r>
      <w:r>
        <w:rPr>
          <w:rFonts w:hint="eastAsia" w:hAnsi="宋体" w:cs="宋体"/>
          <w:snapToGrid/>
          <w:color w:val="auto"/>
          <w:kern w:val="0"/>
          <w:sz w:val="24"/>
          <w:szCs w:val="20"/>
          <w:lang w:val="en-US" w:eastAsia="zh-CN" w:bidi="ar-SA"/>
        </w:rPr>
        <w:t>状况</w:t>
      </w:r>
      <w:r>
        <w:rPr>
          <w:rFonts w:hint="eastAsia" w:hAnsi="宋体" w:cs="宋体"/>
          <w:snapToGrid/>
          <w:color w:val="auto"/>
          <w:kern w:val="0"/>
          <w:sz w:val="24"/>
        </w:rPr>
        <w:t>，有依法缴纳税收和社会保障资金的良好记录，不存在欠税、偷税、逃</w:t>
      </w:r>
      <w:r>
        <w:rPr>
          <w:rFonts w:hint="eastAsia" w:ascii="宋体" w:hAnsi="宋体" w:eastAsia="宋体" w:cs="宋体"/>
          <w:snapToGrid/>
          <w:color w:val="auto"/>
          <w:kern w:val="0"/>
          <w:sz w:val="24"/>
          <w:szCs w:val="20"/>
          <w:lang w:val="en-US" w:eastAsia="zh-CN" w:bidi="ar-SA"/>
        </w:rPr>
        <w:t>税和欠缴、逃避社</w:t>
      </w:r>
      <w:r>
        <w:rPr>
          <w:rFonts w:hint="eastAsia" w:hAnsi="宋体" w:cs="宋体"/>
          <w:snapToGrid/>
          <w:color w:val="auto"/>
          <w:kern w:val="0"/>
          <w:sz w:val="24"/>
        </w:rPr>
        <w:t>会保障资金等方面的相关记录。</w:t>
      </w:r>
      <w:r>
        <w:rPr>
          <w:rFonts w:hint="eastAsia" w:ascii="宋体" w:hAnsi="宋体" w:cs="宋体"/>
          <w:snapToGrid/>
          <w:color w:val="auto"/>
          <w:kern w:val="0"/>
          <w:sz w:val="24"/>
          <w:szCs w:val="20"/>
          <w:lang w:val="en-US" w:eastAsia="zh-CN" w:bidi="ar-SA"/>
        </w:rPr>
        <w:t>如有虚假，采购组织机构可取消我方任何资格（投标/中标/签订合同），我方对此无任何异议。</w:t>
      </w:r>
    </w:p>
    <w:p w14:paraId="3B95809D">
      <w:pPr>
        <w:pStyle w:val="251"/>
        <w:spacing w:line="360" w:lineRule="auto"/>
        <w:ind w:firstLine="504" w:firstLineChars="200"/>
        <w:rPr>
          <w:rFonts w:hint="eastAsia" w:ascii="宋体" w:hAnsi="宋体" w:eastAsia="宋体" w:cs="宋体"/>
          <w:spacing w:val="6"/>
          <w:sz w:val="24"/>
        </w:rPr>
      </w:pPr>
    </w:p>
    <w:p w14:paraId="658DE9CC">
      <w:pPr>
        <w:pStyle w:val="251"/>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特此承诺！</w:t>
      </w:r>
    </w:p>
    <w:p w14:paraId="5E5D6C1D">
      <w:pPr>
        <w:pStyle w:val="13"/>
        <w:spacing w:line="360" w:lineRule="auto"/>
        <w:ind w:firstLine="0"/>
        <w:jc w:val="center"/>
        <w:rPr>
          <w:rFonts w:hint="eastAsia" w:ascii="宋体" w:hAnsi="宋体" w:cs="宋体"/>
          <w:b/>
          <w:color w:val="auto"/>
          <w:sz w:val="28"/>
          <w:szCs w:val="28"/>
        </w:rPr>
      </w:pPr>
    </w:p>
    <w:p w14:paraId="76CD6DBD">
      <w:pPr>
        <w:spacing w:line="380" w:lineRule="exact"/>
        <w:ind w:firstLine="5040" w:firstLineChars="2100"/>
        <w:jc w:val="left"/>
        <w:rPr>
          <w:rFonts w:hint="eastAsia" w:ascii="宋体" w:hAnsi="宋体" w:cs="宋体"/>
          <w:color w:val="auto"/>
          <w:sz w:val="24"/>
        </w:rPr>
      </w:pPr>
      <w:r>
        <w:rPr>
          <w:rFonts w:hint="eastAsia" w:ascii="宋体" w:hAnsi="宋体" w:cs="宋体"/>
          <w:color w:val="auto"/>
          <w:sz w:val="24"/>
        </w:rPr>
        <w:t>投标人 (盖章)：</w:t>
      </w:r>
    </w:p>
    <w:p w14:paraId="3A66A62A">
      <w:pPr>
        <w:spacing w:line="380" w:lineRule="exact"/>
        <w:ind w:firstLine="2640" w:firstLineChars="1100"/>
        <w:jc w:val="left"/>
        <w:rPr>
          <w:rFonts w:hint="eastAsia" w:ascii="宋体" w:hAnsi="宋体" w:cs="宋体"/>
          <w:color w:val="auto"/>
          <w:sz w:val="24"/>
        </w:rPr>
      </w:pPr>
    </w:p>
    <w:p w14:paraId="39AC5056">
      <w:pPr>
        <w:spacing w:line="380" w:lineRule="exact"/>
        <w:jc w:val="left"/>
        <w:rPr>
          <w:rFonts w:hint="eastAsia" w:ascii="宋体" w:hAnsi="宋体" w:cs="宋体"/>
          <w:color w:val="auto"/>
        </w:rPr>
      </w:pPr>
      <w:r>
        <w:rPr>
          <w:rFonts w:hint="eastAsia" w:ascii="宋体" w:hAnsi="宋体" w:cs="宋体"/>
          <w:color w:val="auto"/>
        </w:rPr>
        <w:t xml:space="preserve">                          </w:t>
      </w:r>
    </w:p>
    <w:p w14:paraId="15A2B449">
      <w:pPr>
        <w:spacing w:line="380" w:lineRule="exact"/>
        <w:ind w:firstLine="5760" w:firstLineChars="2400"/>
        <w:jc w:val="left"/>
        <w:rPr>
          <w:rFonts w:hint="eastAsia" w:ascii="宋体" w:hAnsi="宋体" w:cs="宋体"/>
          <w:color w:val="auto"/>
          <w:sz w:val="24"/>
        </w:rPr>
      </w:pPr>
      <w:r>
        <w:rPr>
          <w:rFonts w:hint="eastAsia" w:ascii="宋体" w:hAnsi="宋体" w:cs="宋体"/>
          <w:color w:val="auto"/>
          <w:sz w:val="24"/>
        </w:rPr>
        <w:t>日　期：</w:t>
      </w:r>
    </w:p>
    <w:p w14:paraId="11EA90C5">
      <w:pPr>
        <w:pStyle w:val="13"/>
        <w:spacing w:line="360" w:lineRule="auto"/>
        <w:ind w:firstLine="0"/>
        <w:jc w:val="center"/>
        <w:rPr>
          <w:rFonts w:hint="eastAsia" w:ascii="宋体" w:hAnsi="宋体" w:cs="宋体"/>
          <w:b/>
          <w:color w:val="auto"/>
          <w:sz w:val="30"/>
          <w:szCs w:val="30"/>
        </w:rPr>
        <w:sectPr>
          <w:headerReference r:id="rId5" w:type="default"/>
          <w:footerReference r:id="rId6"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7405C369">
      <w:pPr>
        <w:pStyle w:val="13"/>
        <w:spacing w:line="360" w:lineRule="auto"/>
        <w:ind w:firstLine="0"/>
        <w:jc w:val="left"/>
        <w:rPr>
          <w:rFonts w:hint="eastAsia" w:ascii="宋体" w:hAnsi="宋体" w:cs="宋体"/>
          <w:b/>
          <w:color w:val="auto"/>
          <w:sz w:val="30"/>
          <w:szCs w:val="30"/>
        </w:rPr>
      </w:pPr>
      <w:r>
        <w:rPr>
          <w:rFonts w:hint="eastAsia" w:ascii="宋体" w:hAnsi="宋体" w:cs="宋体"/>
          <w:b/>
          <w:color w:val="auto"/>
          <w:sz w:val="28"/>
          <w:szCs w:val="28"/>
        </w:rPr>
        <w:t>附件</w:t>
      </w:r>
      <w:r>
        <w:rPr>
          <w:rFonts w:hint="eastAsia" w:ascii="宋体" w:hAnsi="宋体" w:cs="宋体"/>
          <w:b/>
          <w:color w:val="auto"/>
          <w:sz w:val="28"/>
          <w:szCs w:val="28"/>
          <w:lang w:val="en-US" w:eastAsia="zh-CN"/>
        </w:rPr>
        <w:t>四</w:t>
      </w:r>
      <w:r>
        <w:rPr>
          <w:rFonts w:hint="eastAsia" w:ascii="宋体" w:hAnsi="宋体" w:cs="宋体"/>
          <w:b/>
          <w:color w:val="auto"/>
          <w:sz w:val="28"/>
          <w:szCs w:val="28"/>
        </w:rPr>
        <w:t>：</w:t>
      </w:r>
    </w:p>
    <w:p w14:paraId="09191EB0">
      <w:pPr>
        <w:pStyle w:val="13"/>
        <w:spacing w:line="360" w:lineRule="auto"/>
        <w:ind w:firstLine="0"/>
        <w:jc w:val="center"/>
        <w:rPr>
          <w:rFonts w:hint="eastAsia" w:ascii="宋体" w:hAnsi="宋体" w:cs="宋体"/>
          <w:b/>
          <w:color w:val="auto"/>
          <w:sz w:val="30"/>
          <w:szCs w:val="30"/>
        </w:rPr>
      </w:pPr>
    </w:p>
    <w:p w14:paraId="22165758">
      <w:pPr>
        <w:pStyle w:val="13"/>
        <w:spacing w:line="360" w:lineRule="auto"/>
        <w:ind w:firstLine="0"/>
        <w:jc w:val="center"/>
        <w:rPr>
          <w:rFonts w:hint="eastAsia" w:ascii="宋体" w:hAnsi="宋体" w:cs="宋体"/>
          <w:b/>
          <w:color w:val="auto"/>
          <w:sz w:val="32"/>
          <w:szCs w:val="32"/>
        </w:rPr>
      </w:pPr>
      <w:r>
        <w:rPr>
          <w:rFonts w:hint="eastAsia" w:ascii="宋体" w:hAnsi="宋体" w:cs="宋体"/>
          <w:b/>
          <w:color w:val="auto"/>
          <w:sz w:val="32"/>
          <w:szCs w:val="32"/>
        </w:rPr>
        <w:t>具有履行合同所必需设备和专业技术能力的承诺函</w:t>
      </w:r>
    </w:p>
    <w:p w14:paraId="188B94C0">
      <w:pPr>
        <w:pStyle w:val="28"/>
        <w:spacing w:before="60" w:after="60" w:line="500" w:lineRule="exact"/>
        <w:rPr>
          <w:rFonts w:hint="eastAsia" w:hAnsi="宋体" w:cs="宋体"/>
          <w:b/>
          <w:bCs/>
          <w:color w:val="auto"/>
          <w:sz w:val="24"/>
          <w:u w:val="single"/>
        </w:rPr>
      </w:pPr>
      <w:r>
        <w:rPr>
          <w:rFonts w:hint="eastAsia" w:ascii="Arial" w:hAnsi="Arial" w:cs="宋体"/>
          <w:color w:val="000000" w:themeColor="text1"/>
          <w:sz w:val="24"/>
          <w:szCs w:val="24"/>
          <w:u w:val="single"/>
          <w:lang w:eastAsia="zh-CN"/>
          <w14:textFill>
            <w14:solidFill>
              <w14:schemeClr w14:val="tx1"/>
            </w14:solidFill>
          </w14:textFill>
        </w:rPr>
        <w:t>仙居县华莹矿业有限公司</w:t>
      </w:r>
      <w:r>
        <w:rPr>
          <w:rFonts w:hint="eastAsia" w:ascii="Arial" w:hAnsi="Arial" w:cs="宋体"/>
          <w:color w:val="000000" w:themeColor="text1"/>
          <w:sz w:val="24"/>
          <w:szCs w:val="24"/>
          <w:u w:val="single"/>
          <w14:textFill>
            <w14:solidFill>
              <w14:schemeClr w14:val="tx1"/>
            </w14:solidFill>
          </w14:textFill>
        </w:rPr>
        <w:t>、</w:t>
      </w:r>
      <w:r>
        <w:rPr>
          <w:rFonts w:hint="eastAsia" w:ascii="Arial" w:hAnsi="Arial" w:cs="宋体"/>
          <w:color w:val="000000" w:themeColor="text1"/>
          <w:sz w:val="24"/>
          <w:szCs w:val="24"/>
          <w:u w:val="single"/>
          <w:lang w:eastAsia="zh-CN"/>
          <w14:textFill>
            <w14:solidFill>
              <w14:schemeClr w14:val="tx1"/>
            </w14:solidFill>
          </w14:textFill>
        </w:rPr>
        <w:t>浙江宏涛工程咨询管理有限公司</w:t>
      </w:r>
      <w:r>
        <w:rPr>
          <w:rFonts w:hint="eastAsia" w:hAnsi="宋体" w:cs="宋体"/>
          <w:b/>
          <w:bCs/>
          <w:color w:val="auto"/>
          <w:sz w:val="24"/>
          <w:u w:val="single"/>
        </w:rPr>
        <w:t xml:space="preserve"> ：</w:t>
      </w:r>
    </w:p>
    <w:p w14:paraId="3076BADF">
      <w:pPr>
        <w:pStyle w:val="28"/>
        <w:spacing w:before="60" w:after="60" w:line="500" w:lineRule="exact"/>
        <w:ind w:firstLine="480" w:firstLineChars="200"/>
        <w:rPr>
          <w:rFonts w:hint="eastAsia" w:hAnsi="宋体" w:cs="宋体"/>
          <w:color w:val="auto"/>
          <w:sz w:val="24"/>
        </w:rPr>
      </w:pPr>
      <w:r>
        <w:rPr>
          <w:rFonts w:hint="eastAsia" w:hAnsi="宋体" w:cs="宋体"/>
          <w:color w:val="auto"/>
          <w:sz w:val="24"/>
        </w:rPr>
        <w:t>我方参与的</w:t>
      </w:r>
      <w:r>
        <w:rPr>
          <w:rFonts w:hint="eastAsia" w:ascii="宋体" w:hAnsi="宋体" w:eastAsia="宋体" w:cs="宋体"/>
          <w:i w:val="0"/>
          <w:iCs w:val="0"/>
          <w:color w:val="0000FF"/>
          <w:kern w:val="2"/>
          <w:sz w:val="24"/>
          <w:szCs w:val="24"/>
          <w:u w:val="single"/>
          <w:lang w:val="en-US" w:eastAsia="zh-CN" w:bidi="ar-SA"/>
        </w:rPr>
        <w:t xml:space="preserve">     （项目名称）（项目编号）      </w:t>
      </w:r>
      <w:r>
        <w:rPr>
          <w:rFonts w:hint="eastAsia" w:hAnsi="宋体" w:cs="宋体"/>
          <w:color w:val="auto"/>
          <w:sz w:val="24"/>
        </w:rPr>
        <w:t>的投标活动，我方郑重承诺，我方承诺具有履行合同所必需设备和专业技术能力。如有虚假，采购组织机构可取消我方任何资格（投标/中标/签订合同），我方对此无任何异议。</w:t>
      </w:r>
    </w:p>
    <w:p w14:paraId="1D992F08">
      <w:pPr>
        <w:pStyle w:val="28"/>
        <w:spacing w:before="60" w:after="60" w:line="500" w:lineRule="exact"/>
        <w:ind w:firstLine="480" w:firstLineChars="200"/>
        <w:rPr>
          <w:rFonts w:hint="eastAsia" w:hAnsi="宋体" w:cs="宋体"/>
          <w:color w:val="auto"/>
          <w:sz w:val="24"/>
        </w:rPr>
      </w:pPr>
    </w:p>
    <w:p w14:paraId="10D15FF6">
      <w:pPr>
        <w:pStyle w:val="28"/>
        <w:spacing w:before="60" w:after="60" w:line="500" w:lineRule="exact"/>
        <w:ind w:firstLine="480" w:firstLineChars="200"/>
        <w:rPr>
          <w:rFonts w:hint="eastAsia" w:hAnsi="宋体" w:cs="宋体"/>
          <w:color w:val="auto"/>
          <w:sz w:val="24"/>
        </w:rPr>
      </w:pPr>
      <w:r>
        <w:rPr>
          <w:rFonts w:hint="eastAsia" w:hAnsi="宋体" w:cs="宋体"/>
          <w:color w:val="auto"/>
          <w:sz w:val="24"/>
        </w:rPr>
        <w:t>特此承诺！</w:t>
      </w:r>
    </w:p>
    <w:p w14:paraId="0C088FCE">
      <w:pPr>
        <w:pStyle w:val="28"/>
        <w:spacing w:before="60" w:after="60" w:line="500" w:lineRule="exact"/>
        <w:ind w:firstLine="480" w:firstLineChars="200"/>
        <w:rPr>
          <w:rFonts w:hint="eastAsia" w:hAnsi="宋体" w:cs="宋体"/>
          <w:color w:val="auto"/>
          <w:sz w:val="24"/>
        </w:rPr>
      </w:pPr>
    </w:p>
    <w:p w14:paraId="0BC4DC0E">
      <w:pPr>
        <w:spacing w:line="380" w:lineRule="exact"/>
        <w:ind w:firstLine="230" w:firstLineChars="100"/>
        <w:jc w:val="left"/>
        <w:rPr>
          <w:rFonts w:hint="eastAsia" w:ascii="宋体" w:hAnsi="宋体" w:cs="宋体"/>
          <w:color w:val="auto"/>
          <w:sz w:val="24"/>
        </w:rPr>
      </w:pPr>
      <w:r>
        <w:rPr>
          <w:rFonts w:hint="eastAsia" w:ascii="宋体" w:hAnsi="宋体" w:cs="宋体"/>
          <w:color w:val="auto"/>
          <w:sz w:val="23"/>
          <w:szCs w:val="23"/>
        </w:rPr>
        <w:t xml:space="preserve">                                      </w:t>
      </w:r>
      <w:r>
        <w:rPr>
          <w:rFonts w:hint="eastAsia" w:ascii="宋体" w:hAnsi="宋体" w:cs="宋体"/>
          <w:color w:val="auto"/>
          <w:sz w:val="24"/>
        </w:rPr>
        <w:t>投标人 (盖章) ：</w:t>
      </w:r>
    </w:p>
    <w:p w14:paraId="0AE11032">
      <w:pPr>
        <w:spacing w:line="380" w:lineRule="exact"/>
        <w:ind w:firstLine="2640" w:firstLineChars="1100"/>
        <w:jc w:val="left"/>
        <w:rPr>
          <w:rFonts w:hint="eastAsia" w:ascii="宋体" w:hAnsi="宋体" w:cs="宋体"/>
          <w:color w:val="auto"/>
          <w:sz w:val="24"/>
        </w:rPr>
      </w:pPr>
    </w:p>
    <w:p w14:paraId="53BDF329">
      <w:pPr>
        <w:spacing w:line="380" w:lineRule="exact"/>
        <w:jc w:val="left"/>
        <w:rPr>
          <w:rFonts w:hint="eastAsia" w:ascii="宋体" w:hAnsi="宋体" w:cs="宋体"/>
          <w:color w:val="auto"/>
        </w:rPr>
      </w:pPr>
      <w:r>
        <w:rPr>
          <w:rFonts w:hint="eastAsia" w:ascii="宋体" w:hAnsi="宋体" w:cs="宋体"/>
          <w:color w:val="auto"/>
        </w:rPr>
        <w:t xml:space="preserve">                          </w:t>
      </w:r>
    </w:p>
    <w:p w14:paraId="28D41729">
      <w:pPr>
        <w:spacing w:line="380" w:lineRule="exact"/>
        <w:ind w:firstLine="5760" w:firstLineChars="2400"/>
        <w:jc w:val="left"/>
        <w:rPr>
          <w:rFonts w:hint="eastAsia" w:ascii="宋体" w:hAnsi="宋体" w:cs="宋体"/>
          <w:color w:val="auto"/>
          <w:sz w:val="24"/>
        </w:rPr>
      </w:pPr>
      <w:r>
        <w:rPr>
          <w:rFonts w:hint="eastAsia" w:ascii="宋体" w:hAnsi="宋体" w:cs="宋体"/>
          <w:color w:val="auto"/>
          <w:sz w:val="24"/>
        </w:rPr>
        <w:t>日　期  ：</w:t>
      </w:r>
    </w:p>
    <w:p w14:paraId="2D6FB0E4">
      <w:pPr>
        <w:pStyle w:val="13"/>
        <w:spacing w:line="360" w:lineRule="auto"/>
        <w:ind w:firstLine="0"/>
        <w:jc w:val="left"/>
        <w:rPr>
          <w:rFonts w:hint="eastAsia" w:ascii="宋体" w:hAnsi="宋体" w:cs="宋体"/>
          <w:b/>
          <w:color w:val="auto"/>
          <w:sz w:val="30"/>
          <w:szCs w:val="30"/>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3DBB77B8">
      <w:pPr>
        <w:pStyle w:val="13"/>
        <w:spacing w:line="360" w:lineRule="auto"/>
        <w:ind w:firstLine="0"/>
        <w:jc w:val="left"/>
        <w:rPr>
          <w:rFonts w:hint="eastAsia" w:ascii="宋体" w:hAnsi="宋体" w:cs="宋体"/>
          <w:b/>
          <w:color w:val="auto"/>
          <w:sz w:val="28"/>
          <w:szCs w:val="28"/>
        </w:rPr>
      </w:pPr>
    </w:p>
    <w:p w14:paraId="0346F897">
      <w:pPr>
        <w:pStyle w:val="13"/>
        <w:spacing w:line="360" w:lineRule="auto"/>
        <w:ind w:firstLine="0"/>
        <w:jc w:val="left"/>
        <w:rPr>
          <w:rFonts w:hint="eastAsia" w:ascii="宋体" w:hAnsi="宋体" w:cs="宋体"/>
          <w:b/>
          <w:color w:val="auto"/>
          <w:sz w:val="28"/>
          <w:szCs w:val="28"/>
        </w:rPr>
      </w:pPr>
      <w:r>
        <w:rPr>
          <w:rFonts w:hint="eastAsia" w:ascii="宋体" w:hAnsi="宋体" w:cs="宋体"/>
          <w:b/>
          <w:color w:val="auto"/>
          <w:sz w:val="28"/>
          <w:szCs w:val="28"/>
        </w:rPr>
        <w:t>附件</w:t>
      </w:r>
      <w:r>
        <w:rPr>
          <w:rFonts w:hint="eastAsia" w:ascii="宋体" w:hAnsi="宋体" w:cs="宋体"/>
          <w:b/>
          <w:color w:val="auto"/>
          <w:sz w:val="28"/>
          <w:szCs w:val="28"/>
          <w:lang w:val="en-US" w:eastAsia="zh-CN"/>
        </w:rPr>
        <w:t>五</w:t>
      </w:r>
      <w:r>
        <w:rPr>
          <w:rFonts w:hint="eastAsia" w:ascii="宋体" w:hAnsi="宋体" w:cs="宋体"/>
          <w:b/>
          <w:color w:val="auto"/>
          <w:sz w:val="28"/>
          <w:szCs w:val="28"/>
        </w:rPr>
        <w:t>：</w:t>
      </w:r>
    </w:p>
    <w:p w14:paraId="4625A8C7">
      <w:pPr>
        <w:pStyle w:val="13"/>
        <w:spacing w:line="360" w:lineRule="auto"/>
        <w:ind w:firstLine="0"/>
        <w:jc w:val="center"/>
        <w:rPr>
          <w:rFonts w:ascii="宋体" w:cs="宋体"/>
          <w:b/>
          <w:sz w:val="24"/>
          <w:szCs w:val="24"/>
          <w:lang w:val="zh-CN"/>
        </w:rPr>
      </w:pPr>
    </w:p>
    <w:p w14:paraId="5E9B6278">
      <w:pPr>
        <w:pStyle w:val="13"/>
        <w:spacing w:line="360" w:lineRule="auto"/>
        <w:ind w:firstLine="0"/>
        <w:jc w:val="center"/>
        <w:rPr>
          <w:rFonts w:ascii="宋体" w:cs="宋体"/>
          <w:b/>
          <w:sz w:val="24"/>
          <w:szCs w:val="24"/>
          <w:lang w:val="zh-CN"/>
        </w:rPr>
      </w:pPr>
    </w:p>
    <w:p w14:paraId="652243D9">
      <w:pPr>
        <w:pStyle w:val="13"/>
        <w:spacing w:line="360" w:lineRule="auto"/>
        <w:ind w:firstLine="0"/>
        <w:jc w:val="center"/>
        <w:rPr>
          <w:rFonts w:ascii="宋体" w:cs="宋体"/>
          <w:b/>
          <w:sz w:val="24"/>
          <w:szCs w:val="24"/>
          <w:lang w:val="zh-CN"/>
        </w:rPr>
      </w:pPr>
    </w:p>
    <w:p w14:paraId="2426896A">
      <w:pPr>
        <w:pStyle w:val="13"/>
        <w:spacing w:line="360" w:lineRule="auto"/>
        <w:ind w:firstLine="0"/>
        <w:jc w:val="center"/>
        <w:rPr>
          <w:rFonts w:ascii="宋体" w:cs="宋体"/>
          <w:b/>
          <w:sz w:val="30"/>
          <w:szCs w:val="30"/>
        </w:rPr>
      </w:pPr>
      <w:r>
        <w:rPr>
          <w:rFonts w:ascii="宋体" w:cs="宋体"/>
          <w:b/>
          <w:sz w:val="30"/>
          <w:szCs w:val="30"/>
          <w:lang w:val="zh-CN"/>
        </w:rPr>
        <w:t>无重大违法记录声明书</w:t>
      </w:r>
    </w:p>
    <w:p w14:paraId="42E1FD31">
      <w:pPr>
        <w:spacing w:line="360" w:lineRule="auto"/>
        <w:jc w:val="left"/>
        <w:rPr>
          <w:rFonts w:ascii="宋体" w:hAnsi="宋体" w:cs="宋体"/>
          <w:sz w:val="23"/>
          <w:szCs w:val="23"/>
        </w:rPr>
      </w:pPr>
      <w:r>
        <w:rPr>
          <w:rFonts w:hint="eastAsia" w:ascii="Arial" w:hAnsi="Arial" w:cs="宋体"/>
          <w:color w:val="000000" w:themeColor="text1"/>
          <w:sz w:val="24"/>
          <w:szCs w:val="24"/>
          <w:u w:val="single"/>
          <w:lang w:eastAsia="zh-CN"/>
          <w14:textFill>
            <w14:solidFill>
              <w14:schemeClr w14:val="tx1"/>
            </w14:solidFill>
          </w14:textFill>
        </w:rPr>
        <w:t>仙居县华莹矿业有限公司</w:t>
      </w:r>
      <w:r>
        <w:rPr>
          <w:rFonts w:hint="eastAsia" w:ascii="Arial" w:hAnsi="Arial" w:cs="宋体"/>
          <w:color w:val="000000" w:themeColor="text1"/>
          <w:sz w:val="24"/>
          <w:szCs w:val="24"/>
          <w:u w:val="single"/>
          <w14:textFill>
            <w14:solidFill>
              <w14:schemeClr w14:val="tx1"/>
            </w14:solidFill>
          </w14:textFill>
        </w:rPr>
        <w:t>、</w:t>
      </w:r>
      <w:r>
        <w:rPr>
          <w:rFonts w:hint="eastAsia" w:ascii="Arial" w:hAnsi="Arial" w:cs="宋体"/>
          <w:color w:val="000000" w:themeColor="text1"/>
          <w:sz w:val="24"/>
          <w:szCs w:val="24"/>
          <w:u w:val="single"/>
          <w:lang w:eastAsia="zh-CN"/>
          <w14:textFill>
            <w14:solidFill>
              <w14:schemeClr w14:val="tx1"/>
            </w14:solidFill>
          </w14:textFill>
        </w:rPr>
        <w:t>浙江宏涛工程咨询管理有限公司</w:t>
      </w:r>
      <w:r>
        <w:rPr>
          <w:rFonts w:ascii="宋体" w:hAnsi="宋体" w:cs="宋体"/>
          <w:kern w:val="0"/>
          <w:sz w:val="24"/>
          <w:u w:val="single"/>
        </w:rPr>
        <w:t xml:space="preserve"> </w:t>
      </w:r>
      <w:r>
        <w:rPr>
          <w:rFonts w:ascii="Arial" w:hAnsi="Arial" w:cs="Arial"/>
          <w:sz w:val="24"/>
        </w:rPr>
        <w:t>：</w:t>
      </w:r>
    </w:p>
    <w:p w14:paraId="7952998B">
      <w:pPr>
        <w:spacing w:line="450" w:lineRule="atLeast"/>
        <w:ind w:firstLine="480" w:firstLineChars="200"/>
        <w:jc w:val="left"/>
        <w:rPr>
          <w:rFonts w:ascii="Arial" w:hAnsi="Arial" w:cs="Arial"/>
          <w:sz w:val="24"/>
        </w:rPr>
      </w:pPr>
      <w:r>
        <w:rPr>
          <w:rFonts w:ascii="Arial" w:hAnsi="Arial" w:cs="Arial"/>
          <w:sz w:val="24"/>
        </w:rPr>
        <w:t>我方郑重声明：我方参加本项目投标活动前三年内无重大违法记录（重大违法记录是指供应商因违法经营受到刑事处罚或者责令停产停业、吊销许可证或者执照、较大数额罚款等行政处罚），符合《中华人民共和国政府采购法》、《中华人民共和国政府采购法实施条例》的规定。我方对此声明负全部法律责任。</w:t>
      </w:r>
    </w:p>
    <w:p w14:paraId="6C31A6F7">
      <w:pPr>
        <w:spacing w:line="450" w:lineRule="atLeast"/>
        <w:ind w:firstLine="480" w:firstLineChars="200"/>
        <w:jc w:val="left"/>
        <w:rPr>
          <w:rFonts w:ascii="仿宋_GB2312" w:eastAsia="仿宋_GB2312"/>
          <w:sz w:val="30"/>
        </w:rPr>
      </w:pPr>
      <w:r>
        <w:rPr>
          <w:rFonts w:ascii="Arial" w:hAnsi="Arial" w:cs="Arial"/>
          <w:sz w:val="24"/>
        </w:rPr>
        <w:t>特此声明。</w:t>
      </w:r>
    </w:p>
    <w:p w14:paraId="7DAB2BEC">
      <w:pPr>
        <w:spacing w:line="500" w:lineRule="exact"/>
        <w:ind w:firstLine="240" w:firstLineChars="100"/>
        <w:jc w:val="left"/>
        <w:rPr>
          <w:rFonts w:ascii="宋体" w:hAnsi="宋体" w:cs="宋体"/>
          <w:sz w:val="24"/>
        </w:rPr>
      </w:pPr>
      <w:r>
        <w:rPr>
          <w:rFonts w:ascii="Arial" w:hAnsi="Arial" w:cs="Arial"/>
          <w:sz w:val="24"/>
        </w:rPr>
        <w:t> </w:t>
      </w:r>
      <w:r>
        <w:rPr>
          <w:rFonts w:ascii="宋体" w:hAnsi="宋体" w:cs="宋体"/>
          <w:sz w:val="23"/>
          <w:szCs w:val="23"/>
        </w:rPr>
        <w:t xml:space="preserve">                                     </w:t>
      </w:r>
      <w:r>
        <w:rPr>
          <w:rFonts w:ascii="宋体" w:hAnsi="宋体" w:cs="宋体"/>
          <w:sz w:val="24"/>
          <w:szCs w:val="24"/>
        </w:rPr>
        <w:t>谈判供应商</w:t>
      </w:r>
      <w:r>
        <w:rPr>
          <w:rFonts w:ascii="宋体" w:hAnsi="宋体" w:cs="宋体"/>
          <w:sz w:val="24"/>
        </w:rPr>
        <w:t xml:space="preserve"> (盖单位章) ：</w:t>
      </w:r>
    </w:p>
    <w:p w14:paraId="5FD5D1EA">
      <w:pPr>
        <w:spacing w:line="500" w:lineRule="exact"/>
        <w:ind w:firstLine="3120" w:firstLineChars="1300"/>
        <w:jc w:val="left"/>
        <w:rPr>
          <w:rFonts w:ascii="宋体" w:hAnsi="宋体" w:cs="宋体"/>
          <w:sz w:val="24"/>
        </w:rPr>
      </w:pPr>
      <w:r>
        <w:rPr>
          <w:rFonts w:ascii="宋体" w:hAnsi="宋体" w:cs="宋体"/>
          <w:sz w:val="24"/>
        </w:rPr>
        <w:t>法定代表人或全权代表（盖章或签字）：</w:t>
      </w:r>
    </w:p>
    <w:p w14:paraId="3424462F">
      <w:pPr>
        <w:pStyle w:val="28"/>
        <w:adjustRightInd w:val="0"/>
        <w:snapToGrid w:val="0"/>
        <w:spacing w:before="156" w:after="156"/>
        <w:jc w:val="center"/>
        <w:rPr>
          <w:rFonts w:hAnsi="宋体" w:cs="宋体"/>
          <w:sz w:val="24"/>
        </w:rPr>
      </w:pPr>
      <w:r>
        <w:rPr>
          <w:rFonts w:hAnsi="宋体" w:cs="宋体"/>
          <w:sz w:val="24"/>
        </w:rPr>
        <w:t xml:space="preserve">                                       日　期  ：</w:t>
      </w:r>
    </w:p>
    <w:p w14:paraId="406804F9">
      <w:pPr>
        <w:rPr>
          <w:rFonts w:hint="eastAsia"/>
        </w:rPr>
      </w:pPr>
    </w:p>
    <w:p w14:paraId="331B224A">
      <w:pPr>
        <w:pStyle w:val="252"/>
        <w:rPr>
          <w:rFonts w:hint="eastAsia"/>
        </w:rPr>
      </w:pPr>
    </w:p>
    <w:p w14:paraId="5B3F35BE">
      <w:pPr>
        <w:pStyle w:val="252"/>
        <w:rPr>
          <w:rFonts w:hint="eastAsia"/>
        </w:rPr>
      </w:pPr>
    </w:p>
    <w:p w14:paraId="35D5634F">
      <w:pPr>
        <w:pStyle w:val="252"/>
        <w:rPr>
          <w:rFonts w:hint="eastAsia"/>
        </w:rPr>
      </w:pPr>
    </w:p>
    <w:p w14:paraId="2FD1215C">
      <w:pPr>
        <w:pStyle w:val="252"/>
        <w:rPr>
          <w:rFonts w:hint="eastAsia"/>
        </w:rPr>
      </w:pPr>
    </w:p>
    <w:p w14:paraId="2B730629">
      <w:pPr>
        <w:pStyle w:val="252"/>
        <w:rPr>
          <w:rFonts w:hint="eastAsia"/>
        </w:rPr>
      </w:pPr>
    </w:p>
    <w:p w14:paraId="70CE194F">
      <w:pPr>
        <w:pStyle w:val="252"/>
        <w:rPr>
          <w:rFonts w:hint="eastAsia"/>
        </w:rPr>
      </w:pPr>
    </w:p>
    <w:p w14:paraId="5BE7EA39">
      <w:pPr>
        <w:pStyle w:val="252"/>
        <w:rPr>
          <w:rFonts w:hint="eastAsia"/>
        </w:rPr>
      </w:pPr>
    </w:p>
    <w:p w14:paraId="0D90568E">
      <w:pPr>
        <w:pStyle w:val="252"/>
        <w:rPr>
          <w:rFonts w:hint="eastAsia"/>
        </w:rPr>
      </w:pPr>
    </w:p>
    <w:p w14:paraId="39F92EF4">
      <w:pPr>
        <w:pStyle w:val="252"/>
        <w:rPr>
          <w:rFonts w:hint="eastAsia"/>
        </w:rPr>
      </w:pPr>
    </w:p>
    <w:p w14:paraId="6AFA8358">
      <w:pPr>
        <w:pStyle w:val="252"/>
        <w:rPr>
          <w:rFonts w:hint="eastAsia"/>
        </w:rPr>
      </w:pPr>
    </w:p>
    <w:p w14:paraId="708F842C">
      <w:pPr>
        <w:pStyle w:val="252"/>
        <w:rPr>
          <w:rFonts w:hint="eastAsia"/>
        </w:rPr>
      </w:pPr>
    </w:p>
    <w:p w14:paraId="4F669E8B">
      <w:pPr>
        <w:pStyle w:val="252"/>
        <w:rPr>
          <w:rFonts w:hint="eastAsia"/>
        </w:rPr>
      </w:pPr>
    </w:p>
    <w:p w14:paraId="36474AF9">
      <w:pPr>
        <w:pStyle w:val="252"/>
        <w:rPr>
          <w:rFonts w:hint="eastAsia"/>
        </w:rPr>
      </w:pPr>
    </w:p>
    <w:p w14:paraId="4EED463E">
      <w:pPr>
        <w:pStyle w:val="252"/>
        <w:rPr>
          <w:rFonts w:hint="eastAsia"/>
        </w:rPr>
      </w:pPr>
    </w:p>
    <w:p w14:paraId="3A6C33C8">
      <w:pPr>
        <w:pStyle w:val="252"/>
        <w:rPr>
          <w:rFonts w:hint="eastAsia"/>
        </w:rPr>
      </w:pPr>
    </w:p>
    <w:p w14:paraId="26B2322F">
      <w:pPr>
        <w:pStyle w:val="252"/>
        <w:rPr>
          <w:rFonts w:hint="eastAsia"/>
        </w:rPr>
      </w:pPr>
    </w:p>
    <w:p w14:paraId="58BB7A73">
      <w:pPr>
        <w:pStyle w:val="252"/>
        <w:rPr>
          <w:rFonts w:hint="eastAsia"/>
        </w:rPr>
      </w:pPr>
    </w:p>
    <w:p w14:paraId="7DB9B62E">
      <w:pPr>
        <w:pStyle w:val="252"/>
        <w:rPr>
          <w:rFonts w:hint="eastAsia"/>
        </w:rPr>
      </w:pPr>
    </w:p>
    <w:p w14:paraId="080AD61A">
      <w:pPr>
        <w:pStyle w:val="252"/>
        <w:rPr>
          <w:rFonts w:hint="eastAsia"/>
        </w:rPr>
      </w:pPr>
    </w:p>
    <w:p w14:paraId="7CE4E278">
      <w:pPr>
        <w:pStyle w:val="252"/>
        <w:rPr>
          <w:rFonts w:hint="eastAsia"/>
        </w:rPr>
      </w:pPr>
    </w:p>
    <w:p w14:paraId="6A9574CA">
      <w:pPr>
        <w:pStyle w:val="252"/>
        <w:rPr>
          <w:rFonts w:hint="eastAsia"/>
        </w:rPr>
      </w:pPr>
    </w:p>
    <w:p w14:paraId="71DD153D">
      <w:pPr>
        <w:pStyle w:val="252"/>
        <w:rPr>
          <w:rFonts w:hint="eastAsia"/>
        </w:rPr>
      </w:pPr>
    </w:p>
    <w:p w14:paraId="160B2E64">
      <w:pPr>
        <w:widowControl/>
        <w:spacing w:line="340" w:lineRule="exact"/>
        <w:rPr>
          <w:rFonts w:cs="Times New Roman"/>
          <w:color w:val="000000" w:themeColor="text1"/>
          <w:sz w:val="24"/>
          <w:szCs w:val="24"/>
          <w14:textFill>
            <w14:solidFill>
              <w14:schemeClr w14:val="tx1"/>
            </w14:solidFill>
          </w14:textFill>
        </w:rPr>
      </w:pPr>
    </w:p>
    <w:p w14:paraId="754AD0F9">
      <w:pPr>
        <w:widowControl/>
        <w:spacing w:line="340" w:lineRule="exact"/>
        <w:rPr>
          <w:rFonts w:cs="Times New Roman"/>
          <w:color w:val="000000" w:themeColor="text1"/>
          <w:sz w:val="24"/>
          <w:szCs w:val="24"/>
          <w14:textFill>
            <w14:solidFill>
              <w14:schemeClr w14:val="tx1"/>
            </w14:solidFill>
          </w14:textFill>
        </w:rPr>
      </w:pPr>
    </w:p>
    <w:p w14:paraId="108CC141">
      <w:pPr>
        <w:snapToGrid w:val="0"/>
        <w:spacing w:before="50"/>
        <w:jc w:val="left"/>
        <w:rPr>
          <w:rFonts w:hint="eastAsia" w:ascii="宋体" w:hAnsi="宋体" w:cs="宋体"/>
          <w:color w:val="auto"/>
          <w:sz w:val="30"/>
          <w:szCs w:val="30"/>
        </w:rPr>
      </w:pPr>
      <w:r>
        <w:rPr>
          <w:rFonts w:hint="eastAsia" w:ascii="宋体" w:hAnsi="宋体" w:cs="宋体"/>
          <w:b/>
          <w:bCs/>
          <w:color w:val="auto"/>
          <w:sz w:val="28"/>
          <w:szCs w:val="28"/>
        </w:rPr>
        <w:t>附件</w:t>
      </w:r>
      <w:r>
        <w:rPr>
          <w:rFonts w:hint="eastAsia" w:ascii="宋体" w:hAnsi="宋体" w:cs="宋体"/>
          <w:b/>
          <w:bCs/>
          <w:color w:val="auto"/>
          <w:sz w:val="28"/>
          <w:szCs w:val="28"/>
          <w:lang w:val="en-US" w:eastAsia="zh-CN"/>
        </w:rPr>
        <w:t>六</w:t>
      </w:r>
      <w:r>
        <w:rPr>
          <w:rFonts w:hint="eastAsia" w:ascii="宋体" w:hAnsi="宋体" w:cs="宋体"/>
          <w:b/>
          <w:bCs/>
          <w:color w:val="auto"/>
          <w:sz w:val="28"/>
          <w:szCs w:val="28"/>
        </w:rPr>
        <w:t>：</w:t>
      </w:r>
    </w:p>
    <w:p w14:paraId="1DFCEAF5">
      <w:pPr>
        <w:spacing w:before="60" w:after="60" w:line="360" w:lineRule="auto"/>
        <w:jc w:val="center"/>
        <w:rPr>
          <w:rFonts w:hint="eastAsia" w:ascii="宋体" w:hAnsi="宋体" w:cs="宋体"/>
          <w:b/>
          <w:bCs/>
          <w:snapToGrid w:val="0"/>
          <w:color w:val="auto"/>
          <w:kern w:val="0"/>
          <w:sz w:val="28"/>
          <w:szCs w:val="28"/>
        </w:rPr>
      </w:pPr>
      <w:r>
        <w:rPr>
          <w:rFonts w:hint="eastAsia" w:ascii="宋体" w:hAnsi="宋体" w:cs="宋体"/>
          <w:b/>
          <w:bCs/>
          <w:snapToGrid w:val="0"/>
          <w:color w:val="auto"/>
          <w:kern w:val="0"/>
          <w:sz w:val="32"/>
          <w:szCs w:val="32"/>
        </w:rPr>
        <w:t>投标人基本情况表</w:t>
      </w:r>
    </w:p>
    <w:tbl>
      <w:tblPr>
        <w:tblStyle w:val="44"/>
        <w:tblW w:w="9375" w:type="dxa"/>
        <w:jc w:val="center"/>
        <w:tblLayout w:type="fixed"/>
        <w:tblCellMar>
          <w:top w:w="0" w:type="dxa"/>
          <w:left w:w="10" w:type="dxa"/>
          <w:bottom w:w="0" w:type="dxa"/>
          <w:right w:w="10" w:type="dxa"/>
        </w:tblCellMar>
      </w:tblPr>
      <w:tblGrid>
        <w:gridCol w:w="1785"/>
        <w:gridCol w:w="930"/>
        <w:gridCol w:w="1426"/>
        <w:gridCol w:w="1035"/>
        <w:gridCol w:w="1253"/>
        <w:gridCol w:w="2946"/>
      </w:tblGrid>
      <w:tr w14:paraId="0A3A7BAE">
        <w:tblPrEx>
          <w:tblCellMar>
            <w:top w:w="0" w:type="dxa"/>
            <w:left w:w="10" w:type="dxa"/>
            <w:bottom w:w="0" w:type="dxa"/>
            <w:right w:w="10" w:type="dxa"/>
          </w:tblCellMar>
        </w:tblPrEx>
        <w:trPr>
          <w:trHeight w:val="686" w:hRule="atLeast"/>
          <w:jc w:val="center"/>
        </w:trPr>
        <w:tc>
          <w:tcPr>
            <w:tcW w:w="1785" w:type="dxa"/>
            <w:tcBorders>
              <w:top w:val="single" w:color="auto" w:sz="4" w:space="0"/>
              <w:left w:val="single" w:color="auto" w:sz="4" w:space="0"/>
            </w:tcBorders>
            <w:shd w:val="clear" w:color="auto" w:fill="FFFFFF"/>
            <w:noWrap w:val="0"/>
            <w:vAlign w:val="center"/>
          </w:tcPr>
          <w:p w14:paraId="1FC7D977">
            <w:pPr>
              <w:pStyle w:val="253"/>
              <w:keepNext w:val="0"/>
              <w:keepLines w:val="0"/>
              <w:widowControl w:val="0"/>
              <w:shd w:val="clear" w:color="auto" w:fill="auto"/>
              <w:bidi w:val="0"/>
              <w:spacing w:before="0" w:after="0" w:line="240" w:lineRule="auto"/>
              <w:ind w:left="0" w:right="0" w:firstLine="420"/>
              <w:jc w:val="left"/>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单位名称</w:t>
            </w:r>
          </w:p>
        </w:tc>
        <w:tc>
          <w:tcPr>
            <w:tcW w:w="7590" w:type="dxa"/>
            <w:gridSpan w:val="5"/>
            <w:tcBorders>
              <w:top w:val="single" w:color="auto" w:sz="4" w:space="0"/>
              <w:left w:val="single" w:color="auto" w:sz="4" w:space="0"/>
              <w:right w:val="single" w:color="auto" w:sz="4" w:space="0"/>
            </w:tcBorders>
            <w:shd w:val="clear" w:color="auto" w:fill="FFFFFF"/>
            <w:noWrap w:val="0"/>
            <w:vAlign w:val="top"/>
          </w:tcPr>
          <w:p w14:paraId="1779887E">
            <w:pPr>
              <w:widowControl w:val="0"/>
              <w:rPr>
                <w:rFonts w:hint="eastAsia" w:ascii="宋体" w:hAnsi="宋体" w:eastAsia="宋体" w:cs="宋体"/>
                <w:color w:val="auto"/>
                <w:sz w:val="24"/>
                <w:szCs w:val="24"/>
              </w:rPr>
            </w:pPr>
          </w:p>
        </w:tc>
      </w:tr>
      <w:tr w14:paraId="7F5368EB">
        <w:tblPrEx>
          <w:tblCellMar>
            <w:top w:w="0" w:type="dxa"/>
            <w:left w:w="10" w:type="dxa"/>
            <w:bottom w:w="0" w:type="dxa"/>
            <w:right w:w="10" w:type="dxa"/>
          </w:tblCellMar>
        </w:tblPrEx>
        <w:trPr>
          <w:trHeight w:val="686" w:hRule="atLeast"/>
          <w:jc w:val="center"/>
        </w:trPr>
        <w:tc>
          <w:tcPr>
            <w:tcW w:w="1785" w:type="dxa"/>
            <w:tcBorders>
              <w:top w:val="single" w:color="auto" w:sz="4" w:space="0"/>
              <w:left w:val="single" w:color="auto" w:sz="4" w:space="0"/>
            </w:tcBorders>
            <w:shd w:val="clear" w:color="auto" w:fill="FFFFFF"/>
            <w:noWrap w:val="0"/>
            <w:vAlign w:val="center"/>
          </w:tcPr>
          <w:p w14:paraId="1385993B">
            <w:pPr>
              <w:pStyle w:val="253"/>
              <w:keepNext w:val="0"/>
              <w:keepLines w:val="0"/>
              <w:widowControl w:val="0"/>
              <w:shd w:val="clear" w:color="auto" w:fill="auto"/>
              <w:bidi w:val="0"/>
              <w:spacing w:before="0" w:after="0" w:line="240" w:lineRule="auto"/>
              <w:ind w:left="0" w:right="0" w:firstLine="420"/>
              <w:jc w:val="left"/>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注册地址</w:t>
            </w:r>
          </w:p>
        </w:tc>
        <w:tc>
          <w:tcPr>
            <w:tcW w:w="7590" w:type="dxa"/>
            <w:gridSpan w:val="5"/>
            <w:tcBorders>
              <w:top w:val="single" w:color="auto" w:sz="4" w:space="0"/>
              <w:left w:val="single" w:color="auto" w:sz="4" w:space="0"/>
              <w:right w:val="single" w:color="auto" w:sz="4" w:space="0"/>
            </w:tcBorders>
            <w:shd w:val="clear" w:color="auto" w:fill="FFFFFF"/>
            <w:noWrap w:val="0"/>
            <w:vAlign w:val="top"/>
          </w:tcPr>
          <w:p w14:paraId="7126391E">
            <w:pPr>
              <w:widowControl w:val="0"/>
              <w:rPr>
                <w:rFonts w:hint="eastAsia" w:ascii="宋体" w:hAnsi="宋体" w:eastAsia="宋体" w:cs="宋体"/>
                <w:color w:val="auto"/>
                <w:sz w:val="24"/>
                <w:szCs w:val="24"/>
              </w:rPr>
            </w:pPr>
          </w:p>
        </w:tc>
      </w:tr>
      <w:tr w14:paraId="0054E0AD">
        <w:tblPrEx>
          <w:tblCellMar>
            <w:top w:w="0" w:type="dxa"/>
            <w:left w:w="10" w:type="dxa"/>
            <w:bottom w:w="0" w:type="dxa"/>
            <w:right w:w="10" w:type="dxa"/>
          </w:tblCellMar>
        </w:tblPrEx>
        <w:trPr>
          <w:trHeight w:val="686" w:hRule="atLeast"/>
          <w:jc w:val="center"/>
        </w:trPr>
        <w:tc>
          <w:tcPr>
            <w:tcW w:w="1785" w:type="dxa"/>
            <w:vMerge w:val="restart"/>
            <w:tcBorders>
              <w:top w:val="single" w:color="auto" w:sz="4" w:space="0"/>
              <w:left w:val="single" w:color="auto" w:sz="4" w:space="0"/>
            </w:tcBorders>
            <w:shd w:val="clear" w:color="auto" w:fill="FFFFFF"/>
            <w:noWrap w:val="0"/>
            <w:vAlign w:val="center"/>
          </w:tcPr>
          <w:p w14:paraId="5F68E57B">
            <w:pPr>
              <w:pStyle w:val="253"/>
              <w:keepNext w:val="0"/>
              <w:keepLines w:val="0"/>
              <w:widowControl w:val="0"/>
              <w:shd w:val="clear" w:color="auto" w:fill="auto"/>
              <w:bidi w:val="0"/>
              <w:spacing w:before="0" w:after="0" w:line="240" w:lineRule="auto"/>
              <w:ind w:left="0" w:right="0" w:firstLine="420"/>
              <w:jc w:val="left"/>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联系方式</w:t>
            </w:r>
          </w:p>
        </w:tc>
        <w:tc>
          <w:tcPr>
            <w:tcW w:w="930" w:type="dxa"/>
            <w:tcBorders>
              <w:top w:val="single" w:color="auto" w:sz="4" w:space="0"/>
              <w:left w:val="single" w:color="auto" w:sz="4" w:space="0"/>
            </w:tcBorders>
            <w:shd w:val="clear" w:color="auto" w:fill="FFFFFF"/>
            <w:noWrap w:val="0"/>
            <w:vAlign w:val="center"/>
          </w:tcPr>
          <w:p w14:paraId="2E7D6C10">
            <w:pPr>
              <w:pStyle w:val="25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联系人</w:t>
            </w:r>
          </w:p>
        </w:tc>
        <w:tc>
          <w:tcPr>
            <w:tcW w:w="2461" w:type="dxa"/>
            <w:gridSpan w:val="2"/>
            <w:tcBorders>
              <w:top w:val="single" w:color="auto" w:sz="4" w:space="0"/>
              <w:left w:val="single" w:color="auto" w:sz="4" w:space="0"/>
            </w:tcBorders>
            <w:shd w:val="clear" w:color="auto" w:fill="FFFFFF"/>
            <w:noWrap w:val="0"/>
            <w:vAlign w:val="top"/>
          </w:tcPr>
          <w:p w14:paraId="6C7A6F37">
            <w:pPr>
              <w:widowControl w:val="0"/>
              <w:jc w:val="center"/>
              <w:rPr>
                <w:rFonts w:hint="eastAsia" w:ascii="宋体" w:hAnsi="宋体" w:eastAsia="宋体" w:cs="宋体"/>
                <w:color w:val="auto"/>
                <w:sz w:val="24"/>
                <w:szCs w:val="24"/>
              </w:rPr>
            </w:pPr>
          </w:p>
        </w:tc>
        <w:tc>
          <w:tcPr>
            <w:tcW w:w="1253" w:type="dxa"/>
            <w:tcBorders>
              <w:top w:val="single" w:color="auto" w:sz="4" w:space="0"/>
              <w:left w:val="single" w:color="auto" w:sz="4" w:space="0"/>
            </w:tcBorders>
            <w:shd w:val="clear" w:color="auto" w:fill="FFFFFF"/>
            <w:noWrap w:val="0"/>
            <w:vAlign w:val="center"/>
          </w:tcPr>
          <w:p w14:paraId="0F408B32">
            <w:pPr>
              <w:pStyle w:val="25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电话</w:t>
            </w:r>
          </w:p>
        </w:tc>
        <w:tc>
          <w:tcPr>
            <w:tcW w:w="2946" w:type="dxa"/>
            <w:tcBorders>
              <w:top w:val="single" w:color="auto" w:sz="4" w:space="0"/>
              <w:left w:val="single" w:color="auto" w:sz="4" w:space="0"/>
              <w:right w:val="single" w:color="auto" w:sz="4" w:space="0"/>
            </w:tcBorders>
            <w:shd w:val="clear" w:color="auto" w:fill="FFFFFF"/>
            <w:noWrap w:val="0"/>
            <w:vAlign w:val="top"/>
          </w:tcPr>
          <w:p w14:paraId="6E1D1DB4">
            <w:pPr>
              <w:widowControl w:val="0"/>
              <w:rPr>
                <w:rFonts w:hint="eastAsia" w:ascii="宋体" w:hAnsi="宋体" w:eastAsia="宋体" w:cs="宋体"/>
                <w:color w:val="auto"/>
                <w:sz w:val="24"/>
                <w:szCs w:val="24"/>
              </w:rPr>
            </w:pPr>
          </w:p>
        </w:tc>
      </w:tr>
      <w:tr w14:paraId="4E25C597">
        <w:tblPrEx>
          <w:tblCellMar>
            <w:top w:w="0" w:type="dxa"/>
            <w:left w:w="10" w:type="dxa"/>
            <w:bottom w:w="0" w:type="dxa"/>
            <w:right w:w="10" w:type="dxa"/>
          </w:tblCellMar>
        </w:tblPrEx>
        <w:trPr>
          <w:trHeight w:val="686" w:hRule="atLeast"/>
          <w:jc w:val="center"/>
        </w:trPr>
        <w:tc>
          <w:tcPr>
            <w:tcW w:w="1785" w:type="dxa"/>
            <w:vMerge w:val="continue"/>
            <w:tcBorders>
              <w:left w:val="single" w:color="auto" w:sz="4" w:space="0"/>
            </w:tcBorders>
            <w:shd w:val="clear" w:color="auto" w:fill="FFFFFF"/>
            <w:noWrap w:val="0"/>
            <w:vAlign w:val="center"/>
          </w:tcPr>
          <w:p w14:paraId="27BC4A51">
            <w:pPr>
              <w:rPr>
                <w:rFonts w:hint="eastAsia" w:ascii="宋体" w:hAnsi="宋体" w:eastAsia="宋体" w:cs="宋体"/>
                <w:color w:val="auto"/>
                <w:sz w:val="24"/>
                <w:szCs w:val="24"/>
              </w:rPr>
            </w:pPr>
          </w:p>
        </w:tc>
        <w:tc>
          <w:tcPr>
            <w:tcW w:w="930" w:type="dxa"/>
            <w:tcBorders>
              <w:top w:val="single" w:color="auto" w:sz="4" w:space="0"/>
              <w:left w:val="single" w:color="auto" w:sz="4" w:space="0"/>
            </w:tcBorders>
            <w:shd w:val="clear" w:color="auto" w:fill="FFFFFF"/>
            <w:noWrap w:val="0"/>
            <w:vAlign w:val="center"/>
          </w:tcPr>
          <w:p w14:paraId="129B1BA4">
            <w:pPr>
              <w:pStyle w:val="25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传真</w:t>
            </w:r>
          </w:p>
        </w:tc>
        <w:tc>
          <w:tcPr>
            <w:tcW w:w="2461" w:type="dxa"/>
            <w:gridSpan w:val="2"/>
            <w:tcBorders>
              <w:top w:val="single" w:color="auto" w:sz="4" w:space="0"/>
              <w:left w:val="single" w:color="auto" w:sz="4" w:space="0"/>
            </w:tcBorders>
            <w:shd w:val="clear" w:color="auto" w:fill="FFFFFF"/>
            <w:noWrap w:val="0"/>
            <w:vAlign w:val="top"/>
          </w:tcPr>
          <w:p w14:paraId="55C09F4B">
            <w:pPr>
              <w:widowControl w:val="0"/>
              <w:jc w:val="center"/>
              <w:rPr>
                <w:rFonts w:hint="eastAsia" w:ascii="宋体" w:hAnsi="宋体" w:eastAsia="宋体" w:cs="宋体"/>
                <w:color w:val="auto"/>
                <w:sz w:val="24"/>
                <w:szCs w:val="24"/>
              </w:rPr>
            </w:pPr>
          </w:p>
        </w:tc>
        <w:tc>
          <w:tcPr>
            <w:tcW w:w="1253" w:type="dxa"/>
            <w:tcBorders>
              <w:top w:val="single" w:color="auto" w:sz="4" w:space="0"/>
              <w:left w:val="single" w:color="auto" w:sz="4" w:space="0"/>
            </w:tcBorders>
            <w:shd w:val="clear" w:color="auto" w:fill="FFFFFF"/>
            <w:noWrap w:val="0"/>
            <w:vAlign w:val="center"/>
          </w:tcPr>
          <w:p w14:paraId="30CBCB98">
            <w:pPr>
              <w:pStyle w:val="25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网址</w:t>
            </w:r>
          </w:p>
        </w:tc>
        <w:tc>
          <w:tcPr>
            <w:tcW w:w="2946" w:type="dxa"/>
            <w:tcBorders>
              <w:top w:val="single" w:color="auto" w:sz="4" w:space="0"/>
              <w:left w:val="single" w:color="auto" w:sz="4" w:space="0"/>
              <w:right w:val="single" w:color="auto" w:sz="4" w:space="0"/>
            </w:tcBorders>
            <w:shd w:val="clear" w:color="auto" w:fill="FFFFFF"/>
            <w:noWrap w:val="0"/>
            <w:vAlign w:val="top"/>
          </w:tcPr>
          <w:p w14:paraId="10C3FEA0">
            <w:pPr>
              <w:widowControl w:val="0"/>
              <w:rPr>
                <w:rFonts w:hint="eastAsia" w:ascii="宋体" w:hAnsi="宋体" w:eastAsia="宋体" w:cs="宋体"/>
                <w:color w:val="auto"/>
                <w:sz w:val="24"/>
                <w:szCs w:val="24"/>
              </w:rPr>
            </w:pPr>
          </w:p>
        </w:tc>
      </w:tr>
      <w:tr w14:paraId="3CD9735D">
        <w:tblPrEx>
          <w:tblCellMar>
            <w:top w:w="0" w:type="dxa"/>
            <w:left w:w="10" w:type="dxa"/>
            <w:bottom w:w="0" w:type="dxa"/>
            <w:right w:w="10" w:type="dxa"/>
          </w:tblCellMar>
        </w:tblPrEx>
        <w:trPr>
          <w:trHeight w:val="686" w:hRule="atLeast"/>
          <w:jc w:val="center"/>
        </w:trPr>
        <w:tc>
          <w:tcPr>
            <w:tcW w:w="1785" w:type="dxa"/>
            <w:tcBorders>
              <w:top w:val="single" w:color="auto" w:sz="4" w:space="0"/>
              <w:left w:val="single" w:color="auto" w:sz="4" w:space="0"/>
            </w:tcBorders>
            <w:shd w:val="clear" w:color="auto" w:fill="FFFFFF"/>
            <w:noWrap w:val="0"/>
            <w:vAlign w:val="center"/>
          </w:tcPr>
          <w:p w14:paraId="58600E27">
            <w:pPr>
              <w:pStyle w:val="25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法定代表人</w:t>
            </w:r>
          </w:p>
        </w:tc>
        <w:tc>
          <w:tcPr>
            <w:tcW w:w="930" w:type="dxa"/>
            <w:tcBorders>
              <w:top w:val="single" w:color="auto" w:sz="4" w:space="0"/>
              <w:left w:val="single" w:color="auto" w:sz="4" w:space="0"/>
            </w:tcBorders>
            <w:shd w:val="clear" w:color="auto" w:fill="FFFFFF"/>
            <w:noWrap w:val="0"/>
            <w:vAlign w:val="center"/>
          </w:tcPr>
          <w:p w14:paraId="41B83AA1">
            <w:pPr>
              <w:pStyle w:val="25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姓名</w:t>
            </w:r>
          </w:p>
        </w:tc>
        <w:tc>
          <w:tcPr>
            <w:tcW w:w="2461" w:type="dxa"/>
            <w:gridSpan w:val="2"/>
            <w:tcBorders>
              <w:top w:val="single" w:color="auto" w:sz="4" w:space="0"/>
              <w:left w:val="single" w:color="auto" w:sz="4" w:space="0"/>
            </w:tcBorders>
            <w:shd w:val="clear" w:color="auto" w:fill="FFFFFF"/>
            <w:noWrap w:val="0"/>
            <w:vAlign w:val="top"/>
          </w:tcPr>
          <w:p w14:paraId="0BB98FC9">
            <w:pPr>
              <w:pStyle w:val="253"/>
              <w:keepNext w:val="0"/>
              <w:keepLines w:val="0"/>
              <w:widowControl w:val="0"/>
              <w:shd w:val="clear" w:color="auto" w:fill="auto"/>
              <w:bidi w:val="0"/>
              <w:spacing w:before="0" w:after="0" w:line="240" w:lineRule="auto"/>
              <w:ind w:left="0" w:leftChars="0" w:right="0" w:firstLine="0" w:firstLineChars="0"/>
              <w:jc w:val="left"/>
              <w:rPr>
                <w:rFonts w:hint="eastAsia" w:ascii="宋体" w:hAnsi="宋体" w:eastAsia="宋体" w:cs="宋体"/>
                <w:color w:val="auto"/>
                <w:sz w:val="24"/>
                <w:szCs w:val="24"/>
              </w:rPr>
            </w:pPr>
          </w:p>
        </w:tc>
        <w:tc>
          <w:tcPr>
            <w:tcW w:w="1253" w:type="dxa"/>
            <w:tcBorders>
              <w:top w:val="single" w:color="auto" w:sz="4" w:space="0"/>
              <w:left w:val="single" w:color="auto" w:sz="4" w:space="0"/>
            </w:tcBorders>
            <w:shd w:val="clear" w:color="auto" w:fill="FFFFFF"/>
            <w:noWrap w:val="0"/>
            <w:vAlign w:val="center"/>
          </w:tcPr>
          <w:p w14:paraId="3ABD8F0F">
            <w:pPr>
              <w:pStyle w:val="253"/>
              <w:keepNext w:val="0"/>
              <w:keepLines w:val="0"/>
              <w:widowControl w:val="0"/>
              <w:shd w:val="clear" w:color="auto" w:fill="auto"/>
              <w:bidi w:val="0"/>
              <w:spacing w:before="0" w:after="0" w:line="240" w:lineRule="auto"/>
              <w:ind w:right="0"/>
              <w:jc w:val="left"/>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电话</w:t>
            </w:r>
          </w:p>
        </w:tc>
        <w:tc>
          <w:tcPr>
            <w:tcW w:w="2946" w:type="dxa"/>
            <w:tcBorders>
              <w:top w:val="single" w:color="auto" w:sz="4" w:space="0"/>
              <w:left w:val="single" w:color="auto" w:sz="4" w:space="0"/>
              <w:right w:val="single" w:color="auto" w:sz="4" w:space="0"/>
            </w:tcBorders>
            <w:shd w:val="clear" w:color="auto" w:fill="FFFFFF"/>
            <w:noWrap w:val="0"/>
            <w:vAlign w:val="center"/>
          </w:tcPr>
          <w:p w14:paraId="00E12470">
            <w:pPr>
              <w:pStyle w:val="253"/>
              <w:keepNext w:val="0"/>
              <w:keepLines w:val="0"/>
              <w:widowControl w:val="0"/>
              <w:shd w:val="clear" w:color="auto" w:fill="auto"/>
              <w:bidi w:val="0"/>
              <w:spacing w:before="0" w:after="0" w:line="240" w:lineRule="auto"/>
              <w:ind w:left="0" w:right="0" w:firstLine="200"/>
              <w:jc w:val="left"/>
              <w:rPr>
                <w:rFonts w:hint="eastAsia" w:ascii="宋体" w:hAnsi="宋体" w:eastAsia="宋体" w:cs="宋体"/>
                <w:color w:val="auto"/>
                <w:spacing w:val="0"/>
                <w:w w:val="100"/>
                <w:position w:val="0"/>
                <w:sz w:val="24"/>
                <w:szCs w:val="24"/>
              </w:rPr>
            </w:pPr>
          </w:p>
        </w:tc>
      </w:tr>
      <w:tr w14:paraId="3329E35D">
        <w:tblPrEx>
          <w:tblCellMar>
            <w:top w:w="0" w:type="dxa"/>
            <w:left w:w="10" w:type="dxa"/>
            <w:bottom w:w="0" w:type="dxa"/>
            <w:right w:w="10" w:type="dxa"/>
          </w:tblCellMar>
        </w:tblPrEx>
        <w:trPr>
          <w:trHeight w:val="686" w:hRule="atLeast"/>
          <w:jc w:val="center"/>
        </w:trPr>
        <w:tc>
          <w:tcPr>
            <w:tcW w:w="1785" w:type="dxa"/>
            <w:tcBorders>
              <w:top w:val="single" w:color="auto" w:sz="4" w:space="0"/>
              <w:left w:val="single" w:color="auto" w:sz="4" w:space="0"/>
            </w:tcBorders>
            <w:shd w:val="clear" w:color="auto" w:fill="FFFFFF"/>
            <w:noWrap w:val="0"/>
            <w:vAlign w:val="center"/>
          </w:tcPr>
          <w:p w14:paraId="4C8EFAC9">
            <w:pPr>
              <w:pStyle w:val="253"/>
              <w:keepNext w:val="0"/>
              <w:keepLines w:val="0"/>
              <w:widowControl w:val="0"/>
              <w:shd w:val="clear" w:color="auto" w:fill="auto"/>
              <w:bidi w:val="0"/>
              <w:spacing w:before="0" w:after="0" w:line="240" w:lineRule="auto"/>
              <w:ind w:left="0" w:right="0" w:firstLine="420"/>
              <w:jc w:val="left"/>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成立时间</w:t>
            </w:r>
          </w:p>
        </w:tc>
        <w:tc>
          <w:tcPr>
            <w:tcW w:w="2356" w:type="dxa"/>
            <w:gridSpan w:val="2"/>
            <w:tcBorders>
              <w:top w:val="single" w:color="auto" w:sz="4" w:space="0"/>
              <w:left w:val="single" w:color="auto" w:sz="4" w:space="0"/>
            </w:tcBorders>
            <w:shd w:val="clear" w:color="auto" w:fill="FFFFFF"/>
            <w:noWrap w:val="0"/>
            <w:vAlign w:val="top"/>
          </w:tcPr>
          <w:p w14:paraId="6EDF0453">
            <w:pPr>
              <w:widowControl w:val="0"/>
              <w:rPr>
                <w:rFonts w:hint="eastAsia" w:ascii="宋体" w:hAnsi="宋体" w:eastAsia="宋体" w:cs="宋体"/>
                <w:color w:val="auto"/>
                <w:sz w:val="24"/>
                <w:szCs w:val="24"/>
              </w:rPr>
            </w:pPr>
          </w:p>
        </w:tc>
        <w:tc>
          <w:tcPr>
            <w:tcW w:w="2288" w:type="dxa"/>
            <w:gridSpan w:val="2"/>
            <w:tcBorders>
              <w:top w:val="single" w:color="auto" w:sz="4" w:space="0"/>
              <w:left w:val="single" w:color="auto" w:sz="4" w:space="0"/>
              <w:right w:val="single" w:color="auto" w:sz="4" w:space="0"/>
            </w:tcBorders>
            <w:shd w:val="clear" w:color="auto" w:fill="FFFFFF"/>
            <w:noWrap w:val="0"/>
            <w:vAlign w:val="center"/>
          </w:tcPr>
          <w:p w14:paraId="0EA94196">
            <w:pPr>
              <w:pStyle w:val="253"/>
              <w:keepNext w:val="0"/>
              <w:keepLines w:val="0"/>
              <w:widowControl w:val="0"/>
              <w:shd w:val="clear" w:color="auto" w:fill="auto"/>
              <w:bidi w:val="0"/>
              <w:spacing w:before="0" w:after="0" w:line="240" w:lineRule="auto"/>
              <w:ind w:left="0" w:leftChars="0" w:right="0" w:firstLine="0" w:firstLineChars="0"/>
              <w:jc w:val="center"/>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员工总人数</w:t>
            </w:r>
          </w:p>
        </w:tc>
        <w:tc>
          <w:tcPr>
            <w:tcW w:w="2946" w:type="dxa"/>
            <w:tcBorders>
              <w:top w:val="single" w:color="auto" w:sz="4" w:space="0"/>
              <w:left w:val="single" w:color="auto" w:sz="4" w:space="0"/>
              <w:right w:val="single" w:color="auto" w:sz="4" w:space="0"/>
            </w:tcBorders>
            <w:shd w:val="clear" w:color="auto" w:fill="FFFFFF"/>
            <w:noWrap w:val="0"/>
            <w:vAlign w:val="center"/>
          </w:tcPr>
          <w:p w14:paraId="14383D27">
            <w:pPr>
              <w:pStyle w:val="253"/>
              <w:keepNext w:val="0"/>
              <w:keepLines w:val="0"/>
              <w:widowControl w:val="0"/>
              <w:shd w:val="clear" w:color="auto" w:fill="auto"/>
              <w:bidi w:val="0"/>
              <w:spacing w:before="0" w:after="0" w:line="240" w:lineRule="auto"/>
              <w:ind w:left="0" w:leftChars="0" w:right="0" w:firstLine="0" w:firstLineChars="0"/>
              <w:jc w:val="left"/>
              <w:rPr>
                <w:rFonts w:hint="eastAsia" w:ascii="宋体" w:hAnsi="宋体" w:eastAsia="宋体" w:cs="宋体"/>
                <w:color w:val="auto"/>
                <w:spacing w:val="0"/>
                <w:w w:val="100"/>
                <w:position w:val="0"/>
                <w:sz w:val="24"/>
                <w:szCs w:val="24"/>
              </w:rPr>
            </w:pPr>
          </w:p>
        </w:tc>
      </w:tr>
      <w:tr w14:paraId="426B8F28">
        <w:tblPrEx>
          <w:tblCellMar>
            <w:top w:w="0" w:type="dxa"/>
            <w:left w:w="10" w:type="dxa"/>
            <w:bottom w:w="0" w:type="dxa"/>
            <w:right w:w="10" w:type="dxa"/>
          </w:tblCellMar>
        </w:tblPrEx>
        <w:trPr>
          <w:trHeight w:val="686" w:hRule="atLeast"/>
          <w:jc w:val="center"/>
        </w:trPr>
        <w:tc>
          <w:tcPr>
            <w:tcW w:w="1785" w:type="dxa"/>
            <w:tcBorders>
              <w:top w:val="single" w:color="auto" w:sz="4" w:space="0"/>
              <w:left w:val="single" w:color="auto" w:sz="4" w:space="0"/>
            </w:tcBorders>
            <w:shd w:val="clear" w:color="auto" w:fill="FFFFFF"/>
            <w:noWrap w:val="0"/>
            <w:vAlign w:val="center"/>
          </w:tcPr>
          <w:p w14:paraId="1395BE87">
            <w:pPr>
              <w:pStyle w:val="253"/>
              <w:keepNext w:val="0"/>
              <w:keepLines w:val="0"/>
              <w:widowControl w:val="0"/>
              <w:shd w:val="clear" w:color="auto" w:fill="auto"/>
              <w:bidi w:val="0"/>
              <w:spacing w:before="0" w:after="0" w:line="240" w:lineRule="auto"/>
              <w:ind w:left="0" w:right="0" w:firstLine="0"/>
              <w:jc w:val="center"/>
              <w:rPr>
                <w:rFonts w:hint="eastAsia" w:cs="宋体"/>
                <w:color w:val="auto"/>
                <w:sz w:val="24"/>
                <w:szCs w:val="24"/>
                <w:lang w:val="en-US" w:eastAsia="zh-CN"/>
              </w:rPr>
            </w:pPr>
            <w:r>
              <w:rPr>
                <w:rFonts w:hint="eastAsia" w:cs="宋体"/>
                <w:color w:val="auto"/>
                <w:sz w:val="24"/>
                <w:szCs w:val="24"/>
                <w:lang w:val="en-US" w:eastAsia="zh-CN"/>
              </w:rPr>
              <w:t>统一社会</w:t>
            </w:r>
          </w:p>
          <w:p w14:paraId="413EC87C">
            <w:pPr>
              <w:pStyle w:val="253"/>
              <w:keepNext w:val="0"/>
              <w:keepLines w:val="0"/>
              <w:widowControl w:val="0"/>
              <w:shd w:val="clear" w:color="auto" w:fill="auto"/>
              <w:bidi w:val="0"/>
              <w:spacing w:before="0" w:after="0" w:line="240" w:lineRule="auto"/>
              <w:ind w:left="0" w:right="0" w:firstLine="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信用代码</w:t>
            </w:r>
          </w:p>
        </w:tc>
        <w:tc>
          <w:tcPr>
            <w:tcW w:w="2356" w:type="dxa"/>
            <w:gridSpan w:val="2"/>
            <w:tcBorders>
              <w:top w:val="single" w:color="auto" w:sz="4" w:space="0"/>
              <w:left w:val="single" w:color="auto" w:sz="4" w:space="0"/>
            </w:tcBorders>
            <w:shd w:val="clear" w:color="auto" w:fill="FFFFFF"/>
            <w:noWrap w:val="0"/>
            <w:vAlign w:val="top"/>
          </w:tcPr>
          <w:p w14:paraId="3397FD11">
            <w:pPr>
              <w:widowControl w:val="0"/>
              <w:rPr>
                <w:rFonts w:hint="eastAsia" w:ascii="宋体" w:hAnsi="宋体" w:eastAsia="宋体" w:cs="宋体"/>
                <w:color w:val="auto"/>
                <w:sz w:val="24"/>
                <w:szCs w:val="24"/>
              </w:rPr>
            </w:pPr>
          </w:p>
        </w:tc>
        <w:tc>
          <w:tcPr>
            <w:tcW w:w="228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7D7B80">
            <w:pPr>
              <w:pStyle w:val="25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注册资金</w:t>
            </w:r>
          </w:p>
        </w:tc>
        <w:tc>
          <w:tcPr>
            <w:tcW w:w="2946" w:type="dxa"/>
            <w:tcBorders>
              <w:top w:val="single" w:color="auto" w:sz="4" w:space="0"/>
              <w:left w:val="single" w:color="auto" w:sz="4" w:space="0"/>
              <w:right w:val="single" w:color="auto" w:sz="4" w:space="0"/>
            </w:tcBorders>
            <w:shd w:val="clear" w:color="auto" w:fill="FFFFFF"/>
            <w:noWrap w:val="0"/>
            <w:vAlign w:val="top"/>
          </w:tcPr>
          <w:p w14:paraId="69781EF8">
            <w:pPr>
              <w:widowControl w:val="0"/>
              <w:rPr>
                <w:rFonts w:hint="eastAsia" w:ascii="宋体" w:hAnsi="宋体" w:eastAsia="宋体" w:cs="宋体"/>
                <w:color w:val="auto"/>
                <w:sz w:val="24"/>
                <w:szCs w:val="24"/>
              </w:rPr>
            </w:pPr>
          </w:p>
        </w:tc>
      </w:tr>
      <w:tr w14:paraId="495A6B0C">
        <w:tblPrEx>
          <w:tblCellMar>
            <w:top w:w="0" w:type="dxa"/>
            <w:left w:w="10" w:type="dxa"/>
            <w:bottom w:w="0" w:type="dxa"/>
            <w:right w:w="10" w:type="dxa"/>
          </w:tblCellMar>
        </w:tblPrEx>
        <w:trPr>
          <w:trHeight w:val="686" w:hRule="atLeast"/>
          <w:jc w:val="center"/>
        </w:trPr>
        <w:tc>
          <w:tcPr>
            <w:tcW w:w="1785" w:type="dxa"/>
            <w:tcBorders>
              <w:top w:val="single" w:color="auto" w:sz="4" w:space="0"/>
              <w:left w:val="single" w:color="auto" w:sz="4" w:space="0"/>
            </w:tcBorders>
            <w:shd w:val="clear" w:color="auto" w:fill="FFFFFF"/>
            <w:noWrap w:val="0"/>
            <w:vAlign w:val="center"/>
          </w:tcPr>
          <w:p w14:paraId="5046EB8A">
            <w:pPr>
              <w:pStyle w:val="253"/>
              <w:keepNext w:val="0"/>
              <w:keepLines w:val="0"/>
              <w:widowControl w:val="0"/>
              <w:shd w:val="clear" w:color="auto" w:fill="auto"/>
              <w:bidi w:val="0"/>
              <w:spacing w:before="0" w:after="0" w:line="240" w:lineRule="auto"/>
              <w:ind w:left="0" w:right="0" w:firstLine="420"/>
              <w:jc w:val="left"/>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开户银行</w:t>
            </w:r>
          </w:p>
        </w:tc>
        <w:tc>
          <w:tcPr>
            <w:tcW w:w="2356" w:type="dxa"/>
            <w:gridSpan w:val="2"/>
            <w:tcBorders>
              <w:top w:val="single" w:color="auto" w:sz="4" w:space="0"/>
              <w:left w:val="single" w:color="auto" w:sz="4" w:space="0"/>
            </w:tcBorders>
            <w:shd w:val="clear" w:color="auto" w:fill="FFFFFF"/>
            <w:noWrap w:val="0"/>
            <w:vAlign w:val="top"/>
          </w:tcPr>
          <w:p w14:paraId="539713A7">
            <w:pPr>
              <w:widowControl w:val="0"/>
              <w:rPr>
                <w:rFonts w:hint="eastAsia" w:ascii="宋体" w:hAnsi="宋体" w:eastAsia="宋体" w:cs="宋体"/>
                <w:color w:val="auto"/>
                <w:sz w:val="24"/>
                <w:szCs w:val="24"/>
              </w:rPr>
            </w:pPr>
          </w:p>
        </w:tc>
        <w:tc>
          <w:tcPr>
            <w:tcW w:w="228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F56FF9">
            <w:pPr>
              <w:pStyle w:val="25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账号</w:t>
            </w:r>
          </w:p>
        </w:tc>
        <w:tc>
          <w:tcPr>
            <w:tcW w:w="2946" w:type="dxa"/>
            <w:tcBorders>
              <w:top w:val="single" w:color="auto" w:sz="4" w:space="0"/>
              <w:left w:val="single" w:color="auto" w:sz="4" w:space="0"/>
              <w:right w:val="single" w:color="auto" w:sz="4" w:space="0"/>
            </w:tcBorders>
            <w:shd w:val="clear" w:color="auto" w:fill="FFFFFF"/>
            <w:noWrap w:val="0"/>
            <w:vAlign w:val="top"/>
          </w:tcPr>
          <w:p w14:paraId="224BBA32">
            <w:pPr>
              <w:widowControl w:val="0"/>
              <w:rPr>
                <w:rFonts w:hint="eastAsia" w:ascii="宋体" w:hAnsi="宋体" w:eastAsia="宋体" w:cs="宋体"/>
                <w:color w:val="auto"/>
                <w:sz w:val="24"/>
                <w:szCs w:val="24"/>
              </w:rPr>
            </w:pPr>
          </w:p>
        </w:tc>
      </w:tr>
      <w:tr w14:paraId="7F94000C">
        <w:tblPrEx>
          <w:tblCellMar>
            <w:top w:w="0" w:type="dxa"/>
            <w:left w:w="10" w:type="dxa"/>
            <w:bottom w:w="0" w:type="dxa"/>
            <w:right w:w="10" w:type="dxa"/>
          </w:tblCellMar>
        </w:tblPrEx>
        <w:trPr>
          <w:trHeight w:val="1313" w:hRule="atLeast"/>
          <w:jc w:val="center"/>
        </w:trPr>
        <w:tc>
          <w:tcPr>
            <w:tcW w:w="1785" w:type="dxa"/>
            <w:tcBorders>
              <w:top w:val="single" w:color="auto" w:sz="4" w:space="0"/>
              <w:left w:val="single" w:color="auto" w:sz="4" w:space="0"/>
              <w:bottom w:val="single" w:color="auto" w:sz="4" w:space="0"/>
            </w:tcBorders>
            <w:shd w:val="clear" w:color="auto" w:fill="FFFFFF"/>
            <w:noWrap w:val="0"/>
            <w:vAlign w:val="center"/>
          </w:tcPr>
          <w:p w14:paraId="301F1A4B">
            <w:pPr>
              <w:pStyle w:val="253"/>
              <w:keepNext w:val="0"/>
              <w:keepLines w:val="0"/>
              <w:widowControl w:val="0"/>
              <w:shd w:val="clear" w:color="auto" w:fill="auto"/>
              <w:bidi w:val="0"/>
              <w:spacing w:before="0" w:after="0" w:line="240" w:lineRule="auto"/>
              <w:ind w:left="0" w:right="0" w:firstLine="420"/>
              <w:jc w:val="left"/>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经营范围</w:t>
            </w:r>
          </w:p>
        </w:tc>
        <w:tc>
          <w:tcPr>
            <w:tcW w:w="7590" w:type="dxa"/>
            <w:gridSpan w:val="5"/>
            <w:tcBorders>
              <w:top w:val="single" w:color="auto" w:sz="4" w:space="0"/>
              <w:left w:val="single" w:color="auto" w:sz="4" w:space="0"/>
              <w:bottom w:val="single" w:color="auto" w:sz="4" w:space="0"/>
              <w:right w:val="single" w:color="auto" w:sz="4" w:space="0"/>
            </w:tcBorders>
            <w:shd w:val="clear" w:color="auto" w:fill="FFFFFF"/>
            <w:noWrap w:val="0"/>
            <w:vAlign w:val="top"/>
          </w:tcPr>
          <w:p w14:paraId="3EA919F6">
            <w:pPr>
              <w:widowControl w:val="0"/>
              <w:rPr>
                <w:rFonts w:hint="eastAsia" w:ascii="宋体" w:hAnsi="宋体" w:eastAsia="宋体" w:cs="宋体"/>
                <w:color w:val="auto"/>
                <w:sz w:val="24"/>
                <w:szCs w:val="24"/>
              </w:rPr>
            </w:pPr>
          </w:p>
        </w:tc>
      </w:tr>
      <w:tr w14:paraId="14029060">
        <w:tblPrEx>
          <w:tblCellMar>
            <w:top w:w="0" w:type="dxa"/>
            <w:left w:w="10" w:type="dxa"/>
            <w:bottom w:w="0" w:type="dxa"/>
            <w:right w:w="10" w:type="dxa"/>
          </w:tblCellMar>
        </w:tblPrEx>
        <w:trPr>
          <w:trHeight w:val="1313" w:hRule="atLeast"/>
          <w:jc w:val="center"/>
        </w:trPr>
        <w:tc>
          <w:tcPr>
            <w:tcW w:w="17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8F314A">
            <w:pPr>
              <w:pStyle w:val="253"/>
              <w:keepNext w:val="0"/>
              <w:keepLines w:val="0"/>
              <w:widowControl w:val="0"/>
              <w:shd w:val="clear" w:color="auto" w:fill="auto"/>
              <w:bidi w:val="0"/>
              <w:spacing w:before="0" w:after="0" w:line="240" w:lineRule="auto"/>
              <w:ind w:left="0" w:leftChars="0" w:right="0" w:firstLine="0" w:firstLineChars="0"/>
              <w:jc w:val="center"/>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企业综合情况</w:t>
            </w:r>
          </w:p>
          <w:p w14:paraId="614DE538">
            <w:pPr>
              <w:pStyle w:val="253"/>
              <w:keepNext w:val="0"/>
              <w:keepLines w:val="0"/>
              <w:widowControl w:val="0"/>
              <w:shd w:val="clear" w:color="auto" w:fill="auto"/>
              <w:bidi w:val="0"/>
              <w:spacing w:before="0" w:after="0" w:line="240" w:lineRule="auto"/>
              <w:ind w:left="0" w:leftChars="0" w:right="0" w:firstLine="0" w:firstLineChars="0"/>
              <w:jc w:val="center"/>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介绍</w:t>
            </w:r>
          </w:p>
        </w:tc>
        <w:tc>
          <w:tcPr>
            <w:tcW w:w="7590" w:type="dxa"/>
            <w:gridSpan w:val="5"/>
            <w:tcBorders>
              <w:top w:val="single" w:color="auto" w:sz="4" w:space="0"/>
              <w:left w:val="single" w:color="auto" w:sz="4" w:space="0"/>
              <w:bottom w:val="single" w:color="auto" w:sz="4" w:space="0"/>
              <w:right w:val="single" w:color="auto" w:sz="4" w:space="0"/>
            </w:tcBorders>
            <w:shd w:val="clear" w:color="auto" w:fill="FFFFFF"/>
            <w:noWrap w:val="0"/>
            <w:vAlign w:val="top"/>
          </w:tcPr>
          <w:p w14:paraId="6F00A0DB">
            <w:pPr>
              <w:widowControl w:val="0"/>
              <w:rPr>
                <w:rFonts w:hint="eastAsia"/>
                <w:bCs/>
                <w:color w:val="auto"/>
              </w:rPr>
            </w:pPr>
          </w:p>
        </w:tc>
      </w:tr>
    </w:tbl>
    <w:p w14:paraId="2F9F5BAB">
      <w:pPr>
        <w:pStyle w:val="22"/>
        <w:rPr>
          <w:rFonts w:hint="eastAsia" w:ascii="宋体" w:hAnsi="宋体" w:cs="宋体"/>
          <w:b/>
          <w:bCs/>
          <w:snapToGrid w:val="0"/>
          <w:color w:val="auto"/>
          <w:kern w:val="0"/>
          <w:sz w:val="28"/>
          <w:szCs w:val="28"/>
        </w:rPr>
      </w:pPr>
    </w:p>
    <w:p w14:paraId="27DA804D">
      <w:pPr>
        <w:pStyle w:val="28"/>
        <w:spacing w:line="360" w:lineRule="auto"/>
        <w:ind w:firstLine="5520" w:firstLineChars="2300"/>
        <w:rPr>
          <w:rFonts w:hint="eastAsia" w:hAnsi="宋体" w:cs="宋体"/>
          <w:color w:val="auto"/>
          <w:sz w:val="24"/>
        </w:rPr>
      </w:pPr>
      <w:r>
        <w:rPr>
          <w:rFonts w:hint="eastAsia" w:hAnsi="宋体" w:cs="宋体"/>
          <w:color w:val="auto"/>
          <w:sz w:val="24"/>
          <w:lang w:val="zh-CN"/>
        </w:rPr>
        <w:t>投标人（盖章）：</w:t>
      </w:r>
      <w:r>
        <w:rPr>
          <w:rFonts w:hint="eastAsia" w:hAnsi="宋体" w:cs="宋体"/>
          <w:color w:val="auto"/>
          <w:sz w:val="24"/>
        </w:rPr>
        <w:t xml:space="preserve">                               </w:t>
      </w:r>
    </w:p>
    <w:p w14:paraId="4F71ACDD">
      <w:pPr>
        <w:pStyle w:val="28"/>
        <w:spacing w:line="360" w:lineRule="auto"/>
        <w:ind w:firstLine="6960" w:firstLineChars="2900"/>
        <w:rPr>
          <w:rFonts w:hint="eastAsia" w:hAnsi="宋体" w:cs="宋体"/>
          <w:color w:val="auto"/>
          <w:sz w:val="24"/>
          <w:lang w:val="zh-CN"/>
        </w:rPr>
      </w:pPr>
    </w:p>
    <w:p w14:paraId="7BF333A5">
      <w:pPr>
        <w:pStyle w:val="28"/>
        <w:spacing w:line="360" w:lineRule="auto"/>
        <w:ind w:firstLine="6960" w:firstLineChars="2900"/>
        <w:rPr>
          <w:rFonts w:hint="eastAsia" w:hAnsi="宋体" w:cs="宋体"/>
          <w:color w:val="auto"/>
          <w:sz w:val="36"/>
          <w:szCs w:val="24"/>
          <w:lang w:val="zh-CN"/>
        </w:rPr>
        <w:sectPr>
          <w:headerReference r:id="rId7" w:type="default"/>
          <w:footerReference r:id="rId8"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hAnsi="宋体" w:cs="宋体"/>
          <w:color w:val="auto"/>
          <w:sz w:val="24"/>
          <w:lang w:val="zh-CN"/>
        </w:rPr>
        <w:t>日 期</w:t>
      </w:r>
      <w:r>
        <w:rPr>
          <w:rFonts w:hint="eastAsia" w:hAnsi="宋体" w:cs="宋体"/>
          <w:color w:val="auto"/>
          <w:sz w:val="24"/>
        </w:rPr>
        <w:t xml:space="preserve"> ：</w:t>
      </w:r>
    </w:p>
    <w:p w14:paraId="7D9BDFA9">
      <w:pPr>
        <w:spacing w:before="60" w:after="60" w:line="360" w:lineRule="auto"/>
        <w:jc w:val="left"/>
        <w:rPr>
          <w:rFonts w:hint="eastAsia" w:ascii="宋体" w:hAnsi="宋体" w:cs="宋体"/>
          <w:b/>
          <w:bCs/>
          <w:color w:val="auto"/>
          <w:sz w:val="28"/>
          <w:szCs w:val="28"/>
        </w:rPr>
      </w:pPr>
      <w:r>
        <w:rPr>
          <w:rFonts w:hint="eastAsia" w:ascii="宋体" w:hAnsi="宋体" w:cs="宋体"/>
          <w:b/>
          <w:bCs/>
          <w:color w:val="auto"/>
          <w:sz w:val="28"/>
          <w:szCs w:val="28"/>
        </w:rPr>
        <w:t>附件</w:t>
      </w:r>
      <w:r>
        <w:rPr>
          <w:rFonts w:hint="eastAsia" w:ascii="宋体" w:hAnsi="宋体" w:cs="宋体"/>
          <w:b/>
          <w:bCs/>
          <w:color w:val="auto"/>
          <w:sz w:val="28"/>
          <w:szCs w:val="28"/>
          <w:lang w:val="en-US" w:eastAsia="zh-CN"/>
        </w:rPr>
        <w:t>七</w:t>
      </w:r>
      <w:r>
        <w:rPr>
          <w:rFonts w:hint="eastAsia" w:ascii="宋体" w:hAnsi="宋体" w:cs="宋体"/>
          <w:b/>
          <w:bCs/>
          <w:color w:val="auto"/>
          <w:sz w:val="28"/>
          <w:szCs w:val="28"/>
        </w:rPr>
        <w:t>：</w:t>
      </w:r>
    </w:p>
    <w:p w14:paraId="63897203">
      <w:pPr>
        <w:spacing w:before="60" w:after="60" w:line="360" w:lineRule="auto"/>
        <w:ind w:firstLine="3855" w:firstLineChars="1200"/>
        <w:rPr>
          <w:rFonts w:hint="eastAsia" w:ascii="宋体" w:hAnsi="宋体" w:cs="宋体"/>
          <w:b/>
          <w:color w:val="auto"/>
          <w:sz w:val="32"/>
          <w:szCs w:val="32"/>
        </w:rPr>
      </w:pPr>
      <w:r>
        <w:rPr>
          <w:rFonts w:hint="eastAsia" w:ascii="宋体" w:hAnsi="宋体" w:cs="宋体"/>
          <w:b/>
          <w:color w:val="auto"/>
          <w:sz w:val="32"/>
          <w:szCs w:val="32"/>
        </w:rPr>
        <w:t>商务响应表</w:t>
      </w:r>
    </w:p>
    <w:tbl>
      <w:tblPr>
        <w:tblStyle w:val="44"/>
        <w:tblW w:w="0" w:type="auto"/>
        <w:tblInd w:w="-16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5"/>
        <w:gridCol w:w="3645"/>
        <w:gridCol w:w="2595"/>
        <w:gridCol w:w="1628"/>
      </w:tblGrid>
      <w:tr w14:paraId="0148A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14:paraId="275E37D7">
            <w:pPr>
              <w:snapToGrid w:val="0"/>
              <w:spacing w:before="120" w:beforeLines="50"/>
              <w:jc w:val="center"/>
              <w:rPr>
                <w:rFonts w:hint="default" w:ascii="宋体" w:hAnsi="宋体" w:eastAsia="宋体" w:cs="宋体"/>
                <w:b/>
                <w:bCs/>
                <w:color w:val="auto"/>
                <w:sz w:val="24"/>
                <w:lang w:val="en-US" w:eastAsia="zh-CN"/>
              </w:rPr>
            </w:pPr>
            <w:r>
              <w:rPr>
                <w:rFonts w:hint="eastAsia" w:ascii="宋体" w:hAnsi="宋体" w:cs="宋体"/>
                <w:b/>
                <w:bCs/>
                <w:color w:val="auto"/>
                <w:sz w:val="24"/>
                <w:lang w:val="en-US" w:eastAsia="zh-CN"/>
              </w:rPr>
              <w:t>条款名称</w:t>
            </w:r>
          </w:p>
        </w:tc>
        <w:tc>
          <w:tcPr>
            <w:tcW w:w="3645" w:type="dxa"/>
            <w:tcBorders>
              <w:top w:val="single" w:color="auto" w:sz="4" w:space="0"/>
              <w:left w:val="single" w:color="auto" w:sz="4" w:space="0"/>
              <w:bottom w:val="single" w:color="auto" w:sz="4" w:space="0"/>
              <w:right w:val="single" w:color="auto" w:sz="4" w:space="0"/>
            </w:tcBorders>
            <w:noWrap w:val="0"/>
            <w:vAlign w:val="center"/>
          </w:tcPr>
          <w:p w14:paraId="1F2DEAEF">
            <w:pPr>
              <w:snapToGrid w:val="0"/>
              <w:spacing w:before="120" w:beforeLines="50"/>
              <w:jc w:val="center"/>
              <w:rPr>
                <w:rFonts w:hint="eastAsia" w:ascii="宋体" w:hAnsi="宋体" w:cs="宋体"/>
                <w:b/>
                <w:bCs/>
                <w:color w:val="auto"/>
                <w:sz w:val="24"/>
              </w:rPr>
            </w:pPr>
            <w:r>
              <w:rPr>
                <w:rFonts w:hint="eastAsia" w:ascii="宋体" w:hAnsi="宋体" w:cs="宋体"/>
                <w:b/>
                <w:bCs/>
                <w:color w:val="auto"/>
                <w:sz w:val="24"/>
              </w:rPr>
              <w:t>招标文件要求</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196F77DA">
            <w:pPr>
              <w:snapToGrid w:val="0"/>
              <w:spacing w:before="120" w:beforeLines="50"/>
              <w:jc w:val="center"/>
              <w:rPr>
                <w:rFonts w:hint="default" w:ascii="宋体" w:hAnsi="宋体" w:eastAsia="宋体" w:cs="宋体"/>
                <w:b/>
                <w:bCs/>
                <w:color w:val="auto"/>
                <w:sz w:val="24"/>
                <w:lang w:val="en-US" w:eastAsia="zh-CN"/>
              </w:rPr>
            </w:pPr>
            <w:r>
              <w:rPr>
                <w:rFonts w:hint="eastAsia" w:ascii="宋体" w:hAnsi="宋体" w:cs="宋体"/>
                <w:b/>
                <w:bCs/>
                <w:color w:val="auto"/>
                <w:sz w:val="24"/>
              </w:rPr>
              <w:t>投标</w:t>
            </w:r>
            <w:r>
              <w:rPr>
                <w:rFonts w:hint="eastAsia" w:ascii="宋体" w:hAnsi="宋体" w:cs="宋体"/>
                <w:b/>
                <w:bCs/>
                <w:color w:val="auto"/>
                <w:sz w:val="24"/>
                <w:lang w:val="en-US" w:eastAsia="zh-CN"/>
              </w:rPr>
              <w:t>文件的响应内容</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1D9A2459">
            <w:pPr>
              <w:snapToGrid w:val="0"/>
              <w:spacing w:before="120" w:beforeLines="50"/>
              <w:jc w:val="center"/>
              <w:rPr>
                <w:rFonts w:hint="default" w:ascii="宋体" w:hAnsi="宋体" w:eastAsia="宋体" w:cs="宋体"/>
                <w:b/>
                <w:bCs/>
                <w:color w:val="auto"/>
                <w:sz w:val="24"/>
                <w:lang w:val="en-US" w:eastAsia="zh-CN"/>
              </w:rPr>
            </w:pPr>
            <w:r>
              <w:rPr>
                <w:rFonts w:hint="eastAsia" w:ascii="宋体" w:hAnsi="宋体" w:cs="宋体"/>
                <w:b/>
                <w:bCs/>
                <w:color w:val="auto"/>
                <w:sz w:val="24"/>
                <w:lang w:val="en-US" w:eastAsia="zh-CN"/>
              </w:rPr>
              <w:t>是否响应</w:t>
            </w:r>
          </w:p>
        </w:tc>
      </w:tr>
      <w:tr w14:paraId="45240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14:paraId="3A7A538B">
            <w:pPr>
              <w:snapToGrid w:val="0"/>
              <w:spacing w:before="120" w:beforeLines="50"/>
              <w:jc w:val="center"/>
              <w:rPr>
                <w:rFonts w:hint="eastAsia" w:ascii="宋体" w:hAnsi="宋体" w:eastAsia="宋体" w:cs="宋体"/>
                <w:b w:val="0"/>
                <w:bCs w:val="0"/>
                <w:color w:val="auto"/>
                <w:sz w:val="24"/>
                <w:lang w:val="en-US" w:eastAsia="zh-CN"/>
              </w:rPr>
            </w:pPr>
            <w:r>
              <w:rPr>
                <w:rFonts w:hint="eastAsia" w:ascii="宋体" w:hAnsi="宋体" w:cs="宋体"/>
                <w:sz w:val="21"/>
                <w:szCs w:val="21"/>
                <w:lang w:eastAsia="zh-CN"/>
              </w:rPr>
              <w:t>供货要求</w:t>
            </w:r>
          </w:p>
        </w:tc>
        <w:tc>
          <w:tcPr>
            <w:tcW w:w="3645" w:type="dxa"/>
            <w:tcBorders>
              <w:top w:val="single" w:color="auto" w:sz="4" w:space="0"/>
              <w:left w:val="single" w:color="auto" w:sz="4" w:space="0"/>
              <w:bottom w:val="single" w:color="auto" w:sz="4" w:space="0"/>
              <w:right w:val="single" w:color="auto" w:sz="4" w:space="0"/>
            </w:tcBorders>
            <w:noWrap w:val="0"/>
            <w:vAlign w:val="top"/>
          </w:tcPr>
          <w:p w14:paraId="36769F91">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1.中标供应商按采购人要求的时间组织供货，货物运抵前半小时通知使用方准备接收；货物运到指定地点后，使用方应组织相关人员在合理时间内过磅和检查验收；中标供应商委派货品送货人（须持有中标供应商的授权委托书）代表中标供应商负责货物的交付、验收工作。</w:t>
            </w:r>
          </w:p>
          <w:p w14:paraId="12A7A4B4">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2.中标供应商不能按采购人要求的时间交货和提供服务时，每延迟一天中标供应商应向采购人支付违约金壹万元（在货款中扣除）。</w:t>
            </w:r>
          </w:p>
          <w:p w14:paraId="22167A91">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3.交货和提供服务的时间：根据采购人需求，中标供应商分批次及时将货物送至采购人指定地点，实际需要数量和型号由使用方根据需要提前三天通知供应商，在超出分批供货时间5天内中标供应商未能按时供货，每延迟一天中标供应商应向采购人支付违约金壹万元（在货款中扣除），同时由此造成的误工、工期延误等损失由乙方负责赔偿，如一个月内发生两次供货不及时，采购人有权终止合同，履约保证金予以没收，并要求中标供应商赔偿由此而造成的损失。如由采购人原因引起的要求延期供应，中标供应商应无条件配合。</w:t>
            </w:r>
          </w:p>
          <w:p w14:paraId="1514ADB1">
            <w:pPr>
              <w:snapToGrid w:val="0"/>
              <w:spacing w:before="120" w:beforeLines="50"/>
              <w:rPr>
                <w:rFonts w:hint="eastAsia" w:ascii="宋体" w:hAnsi="宋体" w:cs="宋体"/>
                <w:color w:val="auto"/>
                <w:sz w:val="24"/>
              </w:rPr>
            </w:pPr>
          </w:p>
        </w:tc>
        <w:tc>
          <w:tcPr>
            <w:tcW w:w="2595" w:type="dxa"/>
            <w:tcBorders>
              <w:top w:val="single" w:color="auto" w:sz="4" w:space="0"/>
              <w:left w:val="single" w:color="auto" w:sz="4" w:space="0"/>
              <w:bottom w:val="single" w:color="auto" w:sz="4" w:space="0"/>
              <w:right w:val="single" w:color="auto" w:sz="4" w:space="0"/>
            </w:tcBorders>
            <w:noWrap w:val="0"/>
            <w:vAlign w:val="top"/>
          </w:tcPr>
          <w:p w14:paraId="6D7543F9">
            <w:pPr>
              <w:snapToGrid w:val="0"/>
              <w:spacing w:before="120" w:beforeLines="50"/>
              <w:rPr>
                <w:rFonts w:hint="eastAsia" w:ascii="宋体" w:hAnsi="宋体" w:cs="宋体"/>
                <w:color w:val="auto"/>
                <w:sz w:val="24"/>
              </w:rPr>
            </w:pPr>
          </w:p>
        </w:tc>
        <w:tc>
          <w:tcPr>
            <w:tcW w:w="1628" w:type="dxa"/>
            <w:tcBorders>
              <w:top w:val="single" w:color="auto" w:sz="4" w:space="0"/>
              <w:left w:val="single" w:color="auto" w:sz="4" w:space="0"/>
              <w:bottom w:val="single" w:color="auto" w:sz="4" w:space="0"/>
              <w:right w:val="single" w:color="auto" w:sz="4" w:space="0"/>
            </w:tcBorders>
            <w:noWrap w:val="0"/>
            <w:vAlign w:val="top"/>
          </w:tcPr>
          <w:p w14:paraId="3C0CDBEA">
            <w:pPr>
              <w:snapToGrid w:val="0"/>
              <w:spacing w:before="120" w:beforeLines="50"/>
              <w:jc w:val="center"/>
              <w:rPr>
                <w:rFonts w:hint="eastAsia" w:ascii="宋体" w:hAnsi="宋体" w:cs="宋体"/>
                <w:color w:val="auto"/>
                <w:sz w:val="24"/>
              </w:rPr>
            </w:pPr>
          </w:p>
        </w:tc>
      </w:tr>
      <w:tr w14:paraId="3D530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14:paraId="069F604D">
            <w:pPr>
              <w:snapToGrid w:val="0"/>
              <w:spacing w:before="120" w:beforeLines="50"/>
              <w:jc w:val="center"/>
              <w:rPr>
                <w:rFonts w:hint="eastAsia" w:ascii="宋体" w:hAnsi="宋体" w:cs="宋体"/>
                <w:b w:val="0"/>
                <w:bCs w:val="0"/>
                <w:color w:val="auto"/>
                <w:sz w:val="24"/>
                <w:lang w:val="en-US" w:eastAsia="zh-CN"/>
              </w:rPr>
            </w:pPr>
            <w:r>
              <w:rPr>
                <w:rFonts w:hint="eastAsia" w:ascii="Times New Roman" w:hAnsi="Times New Roman" w:eastAsia="宋体" w:cs="Times New Roman"/>
                <w:b/>
                <w:szCs w:val="21"/>
                <w:highlight w:val="none"/>
                <w:lang w:val="en-US" w:eastAsia="zh-CN"/>
              </w:rPr>
              <w:t>验收要求</w:t>
            </w:r>
          </w:p>
        </w:tc>
        <w:tc>
          <w:tcPr>
            <w:tcW w:w="3645" w:type="dxa"/>
            <w:tcBorders>
              <w:top w:val="single" w:color="auto" w:sz="4" w:space="0"/>
              <w:left w:val="single" w:color="auto" w:sz="4" w:space="0"/>
              <w:bottom w:val="single" w:color="auto" w:sz="4" w:space="0"/>
              <w:right w:val="single" w:color="auto" w:sz="4" w:space="0"/>
            </w:tcBorders>
            <w:noWrap w:val="0"/>
            <w:vAlign w:val="top"/>
          </w:tcPr>
          <w:p w14:paraId="52528F87">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1.验收标准:符合采购合同约定要求、投标承诺以及国家强制性规定、政策要求、安全标准、行业或企业有关标准等。</w:t>
            </w:r>
          </w:p>
          <w:p w14:paraId="612165AD">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2.验收内容：</w:t>
            </w:r>
          </w:p>
          <w:p w14:paraId="69842CFA">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（1）所供产品符合招标文件投标人投标承诺及采购合同约定的要求。</w:t>
            </w:r>
          </w:p>
          <w:p w14:paraId="14FE1D4D">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（2）所供产品无安全隐患，符合要求。</w:t>
            </w:r>
          </w:p>
          <w:p w14:paraId="6FA85115">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（3）如有抽检要求的，检测结果符合招标文件投标人投标承诺及采购合同约定的要求。</w:t>
            </w:r>
          </w:p>
          <w:p w14:paraId="2DF52CE3">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（4）所有产品均已运输至指定地点。</w:t>
            </w:r>
          </w:p>
          <w:p w14:paraId="7A83D088">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（5）招标文件投标人投标承诺及采购合同约定的附件、工具、技术资料等齐全，提供产品技术参数、合格证。</w:t>
            </w:r>
          </w:p>
          <w:p w14:paraId="754E77F2">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3.验收方式：验收由采购人自行组织验收，验收成员需全体签名，作为中标人项目结算凭据。如有需要，</w:t>
            </w:r>
            <w:r>
              <w:rPr>
                <w:rFonts w:hint="eastAsia" w:ascii="宋体" w:hAnsi="宋体" w:eastAsia="宋体" w:cs="仿宋_GB2312"/>
                <w:color w:val="0000FF"/>
                <w:sz w:val="21"/>
                <w:szCs w:val="21"/>
                <w:lang w:val="en-US" w:eastAsia="zh-CN"/>
              </w:rPr>
              <w:t>将根据验收情况按比例抽取一定数量（1%）的产品送国家认可的具有相应资质的第三方检测机构进行检测。</w:t>
            </w:r>
          </w:p>
          <w:p w14:paraId="6A63B4D8">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cs="宋体"/>
                <w:color w:val="auto"/>
                <w:sz w:val="24"/>
              </w:rPr>
            </w:pPr>
            <w:r>
              <w:rPr>
                <w:rFonts w:hint="eastAsia" w:ascii="宋体" w:hAnsi="宋体" w:eastAsia="宋体" w:cs="仿宋_GB2312"/>
                <w:sz w:val="21"/>
                <w:szCs w:val="21"/>
                <w:lang w:val="en-US" w:eastAsia="zh-CN"/>
              </w:rPr>
              <w:t>4.采购人对中标人提供的货物抽样送检，</w:t>
            </w:r>
            <w:r>
              <w:rPr>
                <w:rFonts w:hint="eastAsia" w:ascii="宋体" w:hAnsi="宋体" w:eastAsia="宋体" w:cs="仿宋_GB2312"/>
                <w:color w:val="0000FF"/>
                <w:sz w:val="21"/>
                <w:szCs w:val="21"/>
                <w:highlight w:val="none"/>
                <w:lang w:val="en-US" w:eastAsia="zh-CN"/>
              </w:rPr>
              <w:t>检测未达标的，</w:t>
            </w:r>
            <w:r>
              <w:rPr>
                <w:rFonts w:hint="eastAsia" w:ascii="宋体" w:hAnsi="宋体" w:cs="仿宋_GB2312"/>
                <w:color w:val="0000FF"/>
                <w:sz w:val="21"/>
                <w:szCs w:val="21"/>
                <w:highlight w:val="none"/>
                <w:lang w:val="en-US" w:eastAsia="zh-CN"/>
              </w:rPr>
              <w:t>检测费用由</w:t>
            </w:r>
            <w:r>
              <w:rPr>
                <w:rFonts w:hint="eastAsia" w:ascii="宋体" w:hAnsi="宋体" w:eastAsia="宋体" w:cs="仿宋_GB2312"/>
                <w:color w:val="0000FF"/>
                <w:sz w:val="21"/>
                <w:szCs w:val="21"/>
                <w:highlight w:val="none"/>
                <w:lang w:val="en-US" w:eastAsia="zh-CN"/>
              </w:rPr>
              <w:t>中标人承担</w:t>
            </w:r>
            <w:r>
              <w:rPr>
                <w:rFonts w:hint="eastAsia" w:ascii="宋体" w:hAnsi="宋体" w:cs="仿宋_GB2312"/>
                <w:color w:val="0000FF"/>
                <w:sz w:val="21"/>
                <w:szCs w:val="21"/>
                <w:highlight w:val="none"/>
                <w:lang w:val="en-US" w:eastAsia="zh-CN"/>
              </w:rPr>
              <w:t>，</w:t>
            </w:r>
            <w:r>
              <w:rPr>
                <w:rFonts w:hint="eastAsia" w:ascii="宋体" w:hAnsi="宋体" w:eastAsia="宋体" w:cs="仿宋_GB2312"/>
                <w:sz w:val="21"/>
                <w:szCs w:val="21"/>
                <w:lang w:val="en-US" w:eastAsia="zh-CN"/>
              </w:rPr>
              <w:t>采购人不予接收并要求中标人重新提供合格的货物。中标人重新提供的货物抽样送检仍未达标的，采购人不予接收并处以该批货物价款20%的处罚，要求中标人重新提供合格的货物。第三次提供的货物抽样送检仍未达标的，采购人有权解除合同，由此产生的所有损失由中标人承担。</w:t>
            </w:r>
          </w:p>
        </w:tc>
        <w:tc>
          <w:tcPr>
            <w:tcW w:w="2595" w:type="dxa"/>
            <w:tcBorders>
              <w:top w:val="single" w:color="auto" w:sz="4" w:space="0"/>
              <w:left w:val="single" w:color="auto" w:sz="4" w:space="0"/>
              <w:bottom w:val="single" w:color="auto" w:sz="4" w:space="0"/>
              <w:right w:val="single" w:color="auto" w:sz="4" w:space="0"/>
            </w:tcBorders>
            <w:noWrap w:val="0"/>
            <w:vAlign w:val="top"/>
          </w:tcPr>
          <w:p w14:paraId="22918092">
            <w:pPr>
              <w:snapToGrid w:val="0"/>
              <w:spacing w:before="120" w:beforeLines="50"/>
              <w:rPr>
                <w:rFonts w:hint="eastAsia" w:ascii="宋体" w:hAnsi="宋体" w:cs="宋体"/>
                <w:color w:val="auto"/>
                <w:sz w:val="24"/>
              </w:rPr>
            </w:pPr>
          </w:p>
        </w:tc>
        <w:tc>
          <w:tcPr>
            <w:tcW w:w="1628" w:type="dxa"/>
            <w:tcBorders>
              <w:top w:val="single" w:color="auto" w:sz="4" w:space="0"/>
              <w:left w:val="single" w:color="auto" w:sz="4" w:space="0"/>
              <w:bottom w:val="single" w:color="auto" w:sz="4" w:space="0"/>
              <w:right w:val="single" w:color="auto" w:sz="4" w:space="0"/>
            </w:tcBorders>
            <w:noWrap w:val="0"/>
            <w:vAlign w:val="top"/>
          </w:tcPr>
          <w:p w14:paraId="1FCC4A2E">
            <w:pPr>
              <w:snapToGrid w:val="0"/>
              <w:spacing w:before="120" w:beforeLines="50"/>
              <w:jc w:val="center"/>
              <w:rPr>
                <w:rFonts w:hint="eastAsia" w:ascii="宋体" w:hAnsi="宋体" w:cs="宋体"/>
                <w:color w:val="auto"/>
                <w:sz w:val="24"/>
              </w:rPr>
            </w:pPr>
          </w:p>
        </w:tc>
      </w:tr>
      <w:tr w14:paraId="096FA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14:paraId="6FAF0CB4">
            <w:pPr>
              <w:snapToGrid w:val="0"/>
              <w:spacing w:before="120" w:beforeLines="50"/>
              <w:jc w:val="center"/>
              <w:rPr>
                <w:rFonts w:hint="default" w:ascii="宋体" w:hAnsi="宋体" w:eastAsia="宋体" w:cs="宋体"/>
                <w:b w:val="0"/>
                <w:bCs w:val="0"/>
                <w:color w:val="auto"/>
                <w:sz w:val="24"/>
                <w:lang w:val="en-US" w:eastAsia="zh-CN"/>
              </w:rPr>
            </w:pPr>
            <w:r>
              <w:rPr>
                <w:rFonts w:hint="eastAsia" w:ascii="Times New Roman" w:hAnsi="Times New Roman" w:eastAsia="宋体" w:cs="Times New Roman"/>
                <w:b/>
                <w:szCs w:val="21"/>
                <w:highlight w:val="none"/>
                <w:lang w:val="en-US" w:eastAsia="zh-CN"/>
              </w:rPr>
              <w:t>售后服务要求</w:t>
            </w:r>
          </w:p>
        </w:tc>
        <w:tc>
          <w:tcPr>
            <w:tcW w:w="3645" w:type="dxa"/>
            <w:tcBorders>
              <w:top w:val="single" w:color="auto" w:sz="4" w:space="0"/>
              <w:left w:val="single" w:color="auto" w:sz="4" w:space="0"/>
              <w:bottom w:val="single" w:color="auto" w:sz="4" w:space="0"/>
              <w:right w:val="single" w:color="auto" w:sz="4" w:space="0"/>
            </w:tcBorders>
            <w:noWrap w:val="0"/>
            <w:vAlign w:val="top"/>
          </w:tcPr>
          <w:p w14:paraId="7E686AF5">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1.中标人提供的售后服务应符合国家或行业相关标准。</w:t>
            </w:r>
          </w:p>
          <w:p w14:paraId="33187FBA">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2质量保证期：</w:t>
            </w:r>
            <w:r>
              <w:rPr>
                <w:rFonts w:hint="eastAsia" w:ascii="宋体" w:hAnsi="宋体" w:eastAsia="宋体" w:cs="仿宋_GB2312"/>
                <w:color w:val="0000FF"/>
                <w:sz w:val="21"/>
                <w:szCs w:val="21"/>
                <w:lang w:val="en-US" w:eastAsia="zh-CN"/>
              </w:rPr>
              <w:t>所有产品的质量保证期不</w:t>
            </w:r>
            <w:r>
              <w:rPr>
                <w:rFonts w:hint="eastAsia" w:ascii="宋体" w:hAnsi="宋体" w:cs="仿宋_GB2312"/>
                <w:color w:val="0000FF"/>
                <w:sz w:val="21"/>
                <w:szCs w:val="21"/>
                <w:lang w:val="en-US" w:eastAsia="zh-CN"/>
              </w:rPr>
              <w:t>少于</w:t>
            </w:r>
            <w:r>
              <w:rPr>
                <w:rFonts w:hint="eastAsia" w:ascii="宋体" w:hAnsi="宋体" w:eastAsia="宋体" w:cs="仿宋_GB2312"/>
                <w:color w:val="0000FF"/>
                <w:sz w:val="21"/>
                <w:szCs w:val="21"/>
                <w:lang w:val="en-US" w:eastAsia="zh-CN"/>
              </w:rPr>
              <w:t>6个月质保</w:t>
            </w:r>
            <w:r>
              <w:rPr>
                <w:rFonts w:hint="eastAsia" w:ascii="宋体" w:hAnsi="宋体" w:eastAsia="宋体" w:cs="仿宋_GB2312"/>
                <w:sz w:val="21"/>
                <w:szCs w:val="21"/>
                <w:lang w:val="en-US" w:eastAsia="zh-CN"/>
              </w:rPr>
              <w:t>（质保期从货物验收合格之日起开始计算）；在此保证期内，如在正常使用过程中出现的质量问题，中标人须负责免费调换。</w:t>
            </w:r>
          </w:p>
          <w:p w14:paraId="75D55191">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cs="宋体"/>
                <w:color w:val="auto"/>
                <w:sz w:val="24"/>
              </w:rPr>
            </w:pPr>
            <w:r>
              <w:rPr>
                <w:rFonts w:hint="eastAsia" w:ascii="宋体" w:hAnsi="宋体" w:eastAsia="宋体" w:cs="仿宋_GB2312"/>
                <w:sz w:val="21"/>
                <w:szCs w:val="21"/>
                <w:lang w:val="en-US" w:eastAsia="zh-CN"/>
              </w:rPr>
              <w:t>3.产品</w:t>
            </w:r>
            <w:r>
              <w:rPr>
                <w:rFonts w:hint="eastAsia" w:ascii="宋体" w:hAnsi="宋体" w:eastAsia="宋体" w:cs="仿宋_GB2312"/>
                <w:sz w:val="21"/>
                <w:szCs w:val="21"/>
                <w:lang w:val="zh-CN" w:eastAsia="zh-CN"/>
              </w:rPr>
              <w:t>投入使用后，中标</w:t>
            </w:r>
            <w:r>
              <w:rPr>
                <w:rFonts w:hint="eastAsia" w:ascii="宋体" w:hAnsi="宋体" w:eastAsia="宋体" w:cs="仿宋_GB2312"/>
                <w:sz w:val="21"/>
                <w:szCs w:val="21"/>
                <w:lang w:val="en-US" w:eastAsia="zh-CN"/>
              </w:rPr>
              <w:t>人</w:t>
            </w:r>
            <w:r>
              <w:rPr>
                <w:rFonts w:hint="eastAsia" w:ascii="宋体" w:hAnsi="宋体" w:eastAsia="宋体" w:cs="仿宋_GB2312"/>
                <w:sz w:val="21"/>
                <w:szCs w:val="21"/>
                <w:lang w:val="zh-CN" w:eastAsia="zh-CN"/>
              </w:rPr>
              <w:t>应以优良的服务质量，提供12小时以内响应，24小时以内负责解决</w:t>
            </w:r>
            <w:r>
              <w:rPr>
                <w:rFonts w:hint="eastAsia" w:ascii="宋体" w:hAnsi="宋体" w:eastAsia="宋体" w:cs="仿宋_GB2312"/>
                <w:sz w:val="21"/>
                <w:szCs w:val="21"/>
                <w:lang w:val="en-US" w:eastAsia="zh-CN"/>
              </w:rPr>
              <w:t>采购</w:t>
            </w:r>
            <w:r>
              <w:rPr>
                <w:rFonts w:hint="eastAsia" w:ascii="宋体" w:hAnsi="宋体" w:eastAsia="宋体" w:cs="仿宋_GB2312"/>
                <w:sz w:val="21"/>
                <w:szCs w:val="21"/>
                <w:lang w:val="zh-CN" w:eastAsia="zh-CN"/>
              </w:rPr>
              <w:t>单位提出的供货需求。</w:t>
            </w:r>
          </w:p>
        </w:tc>
        <w:tc>
          <w:tcPr>
            <w:tcW w:w="2595" w:type="dxa"/>
            <w:tcBorders>
              <w:top w:val="single" w:color="auto" w:sz="4" w:space="0"/>
              <w:left w:val="single" w:color="auto" w:sz="4" w:space="0"/>
              <w:bottom w:val="single" w:color="auto" w:sz="4" w:space="0"/>
              <w:right w:val="single" w:color="auto" w:sz="4" w:space="0"/>
            </w:tcBorders>
            <w:noWrap w:val="0"/>
            <w:vAlign w:val="top"/>
          </w:tcPr>
          <w:p w14:paraId="683771BE">
            <w:pPr>
              <w:snapToGrid w:val="0"/>
              <w:spacing w:before="120" w:beforeLines="50"/>
              <w:rPr>
                <w:rFonts w:hint="eastAsia" w:ascii="宋体" w:hAnsi="宋体" w:cs="宋体"/>
                <w:color w:val="auto"/>
                <w:sz w:val="24"/>
              </w:rPr>
            </w:pPr>
          </w:p>
        </w:tc>
        <w:tc>
          <w:tcPr>
            <w:tcW w:w="1628" w:type="dxa"/>
            <w:tcBorders>
              <w:top w:val="single" w:color="auto" w:sz="4" w:space="0"/>
              <w:left w:val="single" w:color="auto" w:sz="4" w:space="0"/>
              <w:bottom w:val="single" w:color="auto" w:sz="4" w:space="0"/>
              <w:right w:val="single" w:color="auto" w:sz="4" w:space="0"/>
            </w:tcBorders>
            <w:noWrap w:val="0"/>
            <w:vAlign w:val="top"/>
          </w:tcPr>
          <w:p w14:paraId="338ADF0C">
            <w:pPr>
              <w:snapToGrid w:val="0"/>
              <w:spacing w:before="120" w:beforeLines="50"/>
              <w:jc w:val="center"/>
              <w:rPr>
                <w:rFonts w:hint="eastAsia" w:ascii="宋体" w:hAnsi="宋体" w:cs="宋体"/>
                <w:color w:val="auto"/>
                <w:sz w:val="24"/>
              </w:rPr>
            </w:pPr>
          </w:p>
        </w:tc>
      </w:tr>
      <w:tr w14:paraId="02CE82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14:paraId="6938ACE5">
            <w:pPr>
              <w:snapToGrid w:val="0"/>
              <w:spacing w:before="120" w:beforeLines="50"/>
              <w:jc w:val="center"/>
              <w:rPr>
                <w:rFonts w:hint="eastAsia" w:ascii="宋体" w:hAnsi="宋体" w:eastAsia="宋体" w:cs="宋体"/>
                <w:b w:val="0"/>
                <w:bCs w:val="0"/>
                <w:color w:val="auto"/>
                <w:sz w:val="24"/>
                <w:lang w:val="en-US" w:eastAsia="zh-CN"/>
              </w:rPr>
            </w:pPr>
            <w:r>
              <w:rPr>
                <w:rFonts w:hint="eastAsia" w:ascii="Times New Roman" w:hAnsi="Times New Roman" w:eastAsia="宋体" w:cs="Times New Roman"/>
                <w:b/>
                <w:szCs w:val="21"/>
                <w:highlight w:val="none"/>
                <w:lang w:val="en-US" w:eastAsia="zh-CN"/>
              </w:rPr>
              <w:t>供货期及交货地点</w:t>
            </w:r>
          </w:p>
        </w:tc>
        <w:tc>
          <w:tcPr>
            <w:tcW w:w="3645" w:type="dxa"/>
            <w:tcBorders>
              <w:top w:val="single" w:color="auto" w:sz="4" w:space="0"/>
              <w:left w:val="single" w:color="auto" w:sz="4" w:space="0"/>
              <w:bottom w:val="single" w:color="auto" w:sz="4" w:space="0"/>
              <w:right w:val="single" w:color="auto" w:sz="4" w:space="0"/>
            </w:tcBorders>
            <w:noWrap w:val="0"/>
            <w:vAlign w:val="top"/>
          </w:tcPr>
          <w:p w14:paraId="0247BD0D">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1.供货期：1年。</w:t>
            </w:r>
          </w:p>
          <w:p w14:paraId="7D80E41B">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cs="宋体"/>
                <w:color w:val="auto"/>
                <w:sz w:val="24"/>
              </w:rPr>
            </w:pPr>
            <w:r>
              <w:rPr>
                <w:rFonts w:hint="eastAsia" w:ascii="宋体" w:hAnsi="宋体" w:eastAsia="宋体" w:cs="仿宋_GB2312"/>
                <w:sz w:val="21"/>
                <w:szCs w:val="21"/>
                <w:lang w:val="en-US" w:eastAsia="zh-CN"/>
              </w:rPr>
              <w:t>2.交货地点：采购人指定地点。</w:t>
            </w:r>
          </w:p>
        </w:tc>
        <w:tc>
          <w:tcPr>
            <w:tcW w:w="2595" w:type="dxa"/>
            <w:tcBorders>
              <w:top w:val="single" w:color="auto" w:sz="4" w:space="0"/>
              <w:left w:val="single" w:color="auto" w:sz="4" w:space="0"/>
              <w:bottom w:val="single" w:color="auto" w:sz="4" w:space="0"/>
              <w:right w:val="single" w:color="auto" w:sz="4" w:space="0"/>
            </w:tcBorders>
            <w:noWrap w:val="0"/>
            <w:vAlign w:val="top"/>
          </w:tcPr>
          <w:p w14:paraId="2F892F1F">
            <w:pPr>
              <w:snapToGrid w:val="0"/>
              <w:spacing w:before="120" w:beforeLines="50"/>
              <w:rPr>
                <w:rFonts w:hint="eastAsia" w:ascii="宋体" w:hAnsi="宋体" w:cs="宋体"/>
                <w:color w:val="auto"/>
                <w:sz w:val="24"/>
              </w:rPr>
            </w:pPr>
          </w:p>
        </w:tc>
        <w:tc>
          <w:tcPr>
            <w:tcW w:w="1628" w:type="dxa"/>
            <w:tcBorders>
              <w:top w:val="single" w:color="auto" w:sz="4" w:space="0"/>
              <w:left w:val="single" w:color="auto" w:sz="4" w:space="0"/>
              <w:bottom w:val="single" w:color="auto" w:sz="4" w:space="0"/>
              <w:right w:val="single" w:color="auto" w:sz="4" w:space="0"/>
            </w:tcBorders>
            <w:noWrap w:val="0"/>
            <w:vAlign w:val="top"/>
          </w:tcPr>
          <w:p w14:paraId="203994FB">
            <w:pPr>
              <w:snapToGrid w:val="0"/>
              <w:spacing w:before="120" w:beforeLines="50"/>
              <w:jc w:val="center"/>
              <w:rPr>
                <w:rFonts w:hint="eastAsia" w:ascii="宋体" w:hAnsi="宋体" w:cs="宋体"/>
                <w:color w:val="auto"/>
                <w:sz w:val="24"/>
              </w:rPr>
            </w:pPr>
          </w:p>
        </w:tc>
      </w:tr>
      <w:tr w14:paraId="5684C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14:paraId="28D74D64">
            <w:pPr>
              <w:snapToGrid w:val="0"/>
              <w:spacing w:before="120" w:beforeLines="50"/>
              <w:jc w:val="center"/>
              <w:rPr>
                <w:rFonts w:hint="eastAsia" w:ascii="宋体" w:hAnsi="宋体" w:eastAsia="宋体" w:cs="宋体"/>
                <w:b w:val="0"/>
                <w:bCs w:val="0"/>
                <w:color w:val="auto"/>
                <w:sz w:val="24"/>
                <w:lang w:val="en-US" w:eastAsia="zh-CN"/>
              </w:rPr>
            </w:pPr>
            <w:r>
              <w:rPr>
                <w:rFonts w:hint="eastAsia" w:ascii="Times New Roman" w:hAnsi="Times New Roman" w:eastAsia="宋体" w:cs="Times New Roman"/>
                <w:b/>
                <w:szCs w:val="21"/>
                <w:highlight w:val="none"/>
                <w:lang w:val="zh-CN" w:eastAsia="zh-CN"/>
              </w:rPr>
              <w:t>付款方式</w:t>
            </w:r>
          </w:p>
        </w:tc>
        <w:tc>
          <w:tcPr>
            <w:tcW w:w="3645" w:type="dxa"/>
            <w:tcBorders>
              <w:top w:val="single" w:color="auto" w:sz="4" w:space="0"/>
              <w:left w:val="single" w:color="auto" w:sz="4" w:space="0"/>
              <w:bottom w:val="single" w:color="auto" w:sz="4" w:space="0"/>
              <w:right w:val="single" w:color="auto" w:sz="4" w:space="0"/>
            </w:tcBorders>
            <w:noWrap w:val="0"/>
            <w:vAlign w:val="top"/>
          </w:tcPr>
          <w:p w14:paraId="250F76F2">
            <w:pPr>
              <w:tabs>
                <w:tab w:val="left" w:pos="8280"/>
              </w:tabs>
              <w:autoSpaceDE w:val="0"/>
              <w:autoSpaceDN w:val="0"/>
              <w:adjustRightInd w:val="0"/>
              <w:snapToGrid w:val="0"/>
              <w:spacing w:line="400" w:lineRule="exact"/>
              <w:ind w:firstLine="420" w:firstLineChars="200"/>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1.中标供应商每月办理结算。采购人在次月25日前核对上月地磅过磅量，全部货物验收合格后，由中标供应商开具发票，并于收到发票后20日内（法定节假日顺延）一次性支付货款。</w:t>
            </w:r>
          </w:p>
          <w:p w14:paraId="349A4730">
            <w:pPr>
              <w:tabs>
                <w:tab w:val="left" w:pos="8280"/>
              </w:tabs>
              <w:autoSpaceDE w:val="0"/>
              <w:autoSpaceDN w:val="0"/>
              <w:adjustRightInd w:val="0"/>
              <w:snapToGrid w:val="0"/>
              <w:spacing w:line="400" w:lineRule="exact"/>
              <w:ind w:firstLine="420" w:firstLineChars="200"/>
              <w:rPr>
                <w:rFonts w:hint="eastAsia" w:ascii="宋体" w:hAnsi="宋体" w:eastAsia="宋体" w:cs="仿宋_GB2312"/>
                <w:sz w:val="21"/>
                <w:szCs w:val="21"/>
                <w:lang w:val="en-US" w:eastAsia="zh-CN"/>
              </w:rPr>
            </w:pPr>
            <w:r>
              <w:rPr>
                <w:rFonts w:hint="eastAsia" w:ascii="宋体" w:hAnsi="宋体" w:eastAsia="宋体" w:cs="仿宋_GB2312"/>
                <w:sz w:val="21"/>
                <w:szCs w:val="21"/>
                <w:lang w:val="en-US" w:eastAsia="zh-CN"/>
              </w:rPr>
              <w:t>2.中标供应商须提供符合采购人要求的增值税专用发票和结算手续(中标供应商须提供符合采购人要求的税率为13%的增值税发票和结算手续，如不能提供，则在合同金额中扣除相应的税款)。</w:t>
            </w:r>
          </w:p>
          <w:p w14:paraId="1B3D3A73">
            <w:pPr>
              <w:tabs>
                <w:tab w:val="left" w:pos="8280"/>
              </w:tabs>
              <w:autoSpaceDE w:val="0"/>
              <w:autoSpaceDN w:val="0"/>
              <w:adjustRightInd w:val="0"/>
              <w:snapToGrid w:val="0"/>
              <w:spacing w:line="400" w:lineRule="exact"/>
              <w:ind w:firstLine="420" w:firstLineChars="200"/>
              <w:rPr>
                <w:rFonts w:hint="eastAsia" w:ascii="宋体" w:hAnsi="宋体" w:cs="宋体"/>
                <w:color w:val="auto"/>
                <w:sz w:val="24"/>
              </w:rPr>
            </w:pPr>
            <w:r>
              <w:rPr>
                <w:rFonts w:hint="eastAsia" w:ascii="宋体" w:hAnsi="宋体" w:eastAsia="宋体" w:cs="仿宋_GB2312"/>
                <w:sz w:val="21"/>
                <w:szCs w:val="21"/>
                <w:lang w:val="en-US" w:eastAsia="zh-CN"/>
              </w:rPr>
              <w:t>3.当采购数量与实际使用数量不一致时，根据实际使用量供货，合同的最终结算金额按实际使用量乘以成交单价进行计算。</w:t>
            </w:r>
          </w:p>
        </w:tc>
        <w:tc>
          <w:tcPr>
            <w:tcW w:w="2595" w:type="dxa"/>
            <w:tcBorders>
              <w:top w:val="single" w:color="auto" w:sz="4" w:space="0"/>
              <w:left w:val="single" w:color="auto" w:sz="4" w:space="0"/>
              <w:bottom w:val="single" w:color="auto" w:sz="4" w:space="0"/>
              <w:right w:val="single" w:color="auto" w:sz="4" w:space="0"/>
            </w:tcBorders>
            <w:noWrap w:val="0"/>
            <w:vAlign w:val="top"/>
          </w:tcPr>
          <w:p w14:paraId="537F3BCE">
            <w:pPr>
              <w:snapToGrid w:val="0"/>
              <w:spacing w:before="120" w:beforeLines="50"/>
              <w:ind w:left="43"/>
              <w:rPr>
                <w:rFonts w:hint="eastAsia" w:ascii="宋体" w:hAnsi="宋体" w:cs="宋体"/>
                <w:color w:val="auto"/>
                <w:sz w:val="24"/>
              </w:rPr>
            </w:pPr>
          </w:p>
        </w:tc>
        <w:tc>
          <w:tcPr>
            <w:tcW w:w="1628" w:type="dxa"/>
            <w:tcBorders>
              <w:top w:val="single" w:color="auto" w:sz="4" w:space="0"/>
              <w:left w:val="single" w:color="auto" w:sz="4" w:space="0"/>
              <w:bottom w:val="single" w:color="auto" w:sz="4" w:space="0"/>
              <w:right w:val="single" w:color="auto" w:sz="4" w:space="0"/>
            </w:tcBorders>
            <w:noWrap w:val="0"/>
            <w:vAlign w:val="top"/>
          </w:tcPr>
          <w:p w14:paraId="6532565F">
            <w:pPr>
              <w:snapToGrid w:val="0"/>
              <w:spacing w:before="120" w:beforeLines="50"/>
              <w:ind w:left="43"/>
              <w:jc w:val="center"/>
              <w:rPr>
                <w:rFonts w:hint="eastAsia" w:ascii="宋体" w:hAnsi="宋体" w:cs="宋体"/>
                <w:color w:val="auto"/>
                <w:sz w:val="24"/>
              </w:rPr>
            </w:pPr>
          </w:p>
        </w:tc>
      </w:tr>
      <w:tr w14:paraId="5BDED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14:paraId="350F29A4">
            <w:pPr>
              <w:snapToGrid w:val="0"/>
              <w:spacing w:before="120" w:beforeLines="50"/>
              <w:jc w:val="center"/>
              <w:rPr>
                <w:rFonts w:hint="eastAsia" w:ascii="宋体" w:hAnsi="宋体" w:cs="宋体"/>
                <w:color w:val="auto"/>
                <w:sz w:val="24"/>
              </w:rPr>
            </w:pPr>
            <w:r>
              <w:rPr>
                <w:rFonts w:hint="eastAsia" w:ascii="Times New Roman" w:hAnsi="Times New Roman" w:eastAsia="宋体" w:cs="Times New Roman"/>
                <w:b/>
                <w:szCs w:val="21"/>
                <w:highlight w:val="none"/>
                <w:lang w:val="en-US" w:eastAsia="zh-CN"/>
              </w:rPr>
              <w:t>履约保证金</w:t>
            </w:r>
          </w:p>
        </w:tc>
        <w:tc>
          <w:tcPr>
            <w:tcW w:w="3645" w:type="dxa"/>
            <w:tcBorders>
              <w:top w:val="single" w:color="auto" w:sz="4" w:space="0"/>
              <w:left w:val="single" w:color="auto" w:sz="4" w:space="0"/>
              <w:bottom w:val="single" w:color="auto" w:sz="4" w:space="0"/>
              <w:right w:val="single" w:color="auto" w:sz="4" w:space="0"/>
            </w:tcBorders>
            <w:noWrap w:val="0"/>
            <w:vAlign w:val="top"/>
          </w:tcPr>
          <w:p w14:paraId="4E4C2727">
            <w:pPr>
              <w:pageBreakBefore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cs="宋体"/>
                <w:color w:val="auto"/>
                <w:sz w:val="24"/>
              </w:rPr>
            </w:pPr>
            <w:r>
              <w:rPr>
                <w:rFonts w:hint="eastAsia" w:ascii="宋体" w:hAnsi="宋体" w:eastAsia="宋体" w:cs="仿宋_GB2312"/>
                <w:sz w:val="21"/>
                <w:szCs w:val="21"/>
                <w:lang w:val="en-US" w:eastAsia="zh-CN"/>
              </w:rPr>
              <w:t>本项目履约保证金为合同金额的5%，合同签订前递交给采购人（采用转账形式缴纳），合同履行完毕（验收合格）后该款无息退还。</w:t>
            </w:r>
          </w:p>
        </w:tc>
        <w:tc>
          <w:tcPr>
            <w:tcW w:w="2595" w:type="dxa"/>
            <w:tcBorders>
              <w:top w:val="single" w:color="auto" w:sz="4" w:space="0"/>
              <w:left w:val="single" w:color="auto" w:sz="4" w:space="0"/>
              <w:bottom w:val="single" w:color="auto" w:sz="4" w:space="0"/>
              <w:right w:val="single" w:color="auto" w:sz="4" w:space="0"/>
            </w:tcBorders>
            <w:noWrap w:val="0"/>
            <w:vAlign w:val="top"/>
          </w:tcPr>
          <w:p w14:paraId="6603EBB4">
            <w:pPr>
              <w:snapToGrid w:val="0"/>
              <w:spacing w:before="120" w:beforeLines="50"/>
              <w:rPr>
                <w:rFonts w:hint="eastAsia" w:ascii="宋体" w:hAnsi="宋体" w:cs="宋体"/>
                <w:color w:val="auto"/>
                <w:sz w:val="24"/>
              </w:rPr>
            </w:pPr>
          </w:p>
        </w:tc>
        <w:tc>
          <w:tcPr>
            <w:tcW w:w="1628" w:type="dxa"/>
            <w:tcBorders>
              <w:top w:val="single" w:color="auto" w:sz="4" w:space="0"/>
              <w:left w:val="single" w:color="auto" w:sz="4" w:space="0"/>
              <w:bottom w:val="single" w:color="auto" w:sz="4" w:space="0"/>
              <w:right w:val="single" w:color="auto" w:sz="4" w:space="0"/>
            </w:tcBorders>
            <w:noWrap w:val="0"/>
            <w:vAlign w:val="top"/>
          </w:tcPr>
          <w:p w14:paraId="1BC2D081">
            <w:pPr>
              <w:snapToGrid w:val="0"/>
              <w:spacing w:before="120" w:beforeLines="50"/>
              <w:jc w:val="center"/>
              <w:rPr>
                <w:rFonts w:hint="eastAsia" w:ascii="宋体" w:hAnsi="宋体" w:cs="宋体"/>
                <w:color w:val="auto"/>
                <w:sz w:val="24"/>
              </w:rPr>
            </w:pPr>
          </w:p>
        </w:tc>
      </w:tr>
      <w:tr w14:paraId="566F2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14:paraId="4DA7CA3D">
            <w:pPr>
              <w:snapToGrid w:val="0"/>
              <w:spacing w:before="120" w:beforeLines="50"/>
              <w:jc w:val="center"/>
              <w:rPr>
                <w:rFonts w:hint="eastAsia" w:ascii="宋体" w:hAnsi="宋体" w:eastAsia="宋体" w:cs="宋体"/>
                <w:b w:val="0"/>
                <w:bCs w:val="0"/>
                <w:color w:val="auto"/>
                <w:sz w:val="24"/>
                <w:lang w:val="en-US" w:eastAsia="zh-CN"/>
              </w:rPr>
            </w:pPr>
            <w:r>
              <w:rPr>
                <w:rFonts w:hint="eastAsia" w:ascii="宋体" w:hAnsi="宋体" w:cs="宋体"/>
                <w:color w:val="auto"/>
                <w:sz w:val="24"/>
              </w:rPr>
              <w:t>……</w:t>
            </w:r>
          </w:p>
        </w:tc>
        <w:tc>
          <w:tcPr>
            <w:tcW w:w="3645" w:type="dxa"/>
            <w:tcBorders>
              <w:top w:val="single" w:color="auto" w:sz="4" w:space="0"/>
              <w:left w:val="single" w:color="auto" w:sz="4" w:space="0"/>
              <w:bottom w:val="single" w:color="auto" w:sz="4" w:space="0"/>
              <w:right w:val="single" w:color="auto" w:sz="4" w:space="0"/>
            </w:tcBorders>
            <w:noWrap w:val="0"/>
            <w:vAlign w:val="top"/>
          </w:tcPr>
          <w:p w14:paraId="6EEAC0EF">
            <w:pPr>
              <w:snapToGrid w:val="0"/>
              <w:spacing w:before="120" w:beforeLines="50"/>
              <w:rPr>
                <w:rFonts w:hint="eastAsia" w:ascii="宋体" w:hAnsi="宋体" w:cs="宋体"/>
                <w:color w:val="auto"/>
                <w:sz w:val="24"/>
              </w:rPr>
            </w:pPr>
          </w:p>
        </w:tc>
        <w:tc>
          <w:tcPr>
            <w:tcW w:w="2595" w:type="dxa"/>
            <w:tcBorders>
              <w:top w:val="single" w:color="auto" w:sz="4" w:space="0"/>
              <w:left w:val="single" w:color="auto" w:sz="4" w:space="0"/>
              <w:bottom w:val="single" w:color="auto" w:sz="4" w:space="0"/>
              <w:right w:val="single" w:color="auto" w:sz="4" w:space="0"/>
            </w:tcBorders>
            <w:noWrap w:val="0"/>
            <w:vAlign w:val="top"/>
          </w:tcPr>
          <w:p w14:paraId="765FD1A9">
            <w:pPr>
              <w:snapToGrid w:val="0"/>
              <w:spacing w:before="120" w:beforeLines="50"/>
              <w:rPr>
                <w:rFonts w:hint="eastAsia" w:ascii="宋体" w:hAnsi="宋体" w:cs="宋体"/>
                <w:color w:val="auto"/>
                <w:sz w:val="24"/>
              </w:rPr>
            </w:pPr>
          </w:p>
        </w:tc>
        <w:tc>
          <w:tcPr>
            <w:tcW w:w="1628" w:type="dxa"/>
            <w:tcBorders>
              <w:top w:val="single" w:color="auto" w:sz="4" w:space="0"/>
              <w:left w:val="single" w:color="auto" w:sz="4" w:space="0"/>
              <w:bottom w:val="single" w:color="auto" w:sz="4" w:space="0"/>
              <w:right w:val="single" w:color="auto" w:sz="4" w:space="0"/>
            </w:tcBorders>
            <w:noWrap w:val="0"/>
            <w:vAlign w:val="top"/>
          </w:tcPr>
          <w:p w14:paraId="5C11C47A">
            <w:pPr>
              <w:snapToGrid w:val="0"/>
              <w:spacing w:before="120" w:beforeLines="50"/>
              <w:jc w:val="center"/>
              <w:rPr>
                <w:rFonts w:hint="eastAsia" w:ascii="宋体" w:hAnsi="宋体" w:cs="宋体"/>
                <w:color w:val="auto"/>
                <w:sz w:val="24"/>
              </w:rPr>
            </w:pPr>
          </w:p>
        </w:tc>
      </w:tr>
    </w:tbl>
    <w:p w14:paraId="7D6C8863">
      <w:pPr>
        <w:pStyle w:val="28"/>
        <w:spacing w:line="560" w:lineRule="exact"/>
        <w:rPr>
          <w:rFonts w:hint="eastAsia" w:hAnsi="宋体" w:cs="宋体"/>
          <w:b/>
          <w:bCs/>
          <w:color w:val="auto"/>
          <w:sz w:val="24"/>
          <w:lang w:val="en-US" w:eastAsia="zh-CN"/>
        </w:rPr>
      </w:pPr>
    </w:p>
    <w:p w14:paraId="23883831">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hAnsi="宋体" w:eastAsia="宋体" w:cs="宋体"/>
          <w:b/>
          <w:bCs/>
          <w:color w:val="auto"/>
          <w:sz w:val="24"/>
          <w:lang w:val="en-US" w:eastAsia="zh-CN"/>
        </w:rPr>
      </w:pPr>
      <w:r>
        <w:rPr>
          <w:rFonts w:hint="eastAsia" w:hAnsi="宋体" w:cs="宋体"/>
          <w:b/>
          <w:bCs/>
          <w:color w:val="auto"/>
          <w:sz w:val="24"/>
          <w:lang w:val="en-US" w:eastAsia="zh-CN"/>
        </w:rPr>
        <w:t>注：</w:t>
      </w:r>
      <w:r>
        <w:rPr>
          <w:rFonts w:hint="eastAsia" w:ascii="宋体" w:hAnsi="宋体" w:cs="宋体"/>
          <w:b/>
          <w:bCs/>
          <w:color w:val="auto"/>
          <w:sz w:val="24"/>
          <w:szCs w:val="24"/>
        </w:rPr>
        <w:t>投标人应根据本招标文件第</w:t>
      </w:r>
      <w:r>
        <w:rPr>
          <w:rFonts w:hint="eastAsia" w:ascii="宋体" w:hAnsi="宋体" w:cs="宋体"/>
          <w:b/>
          <w:bCs/>
          <w:color w:val="auto"/>
          <w:sz w:val="24"/>
          <w:szCs w:val="24"/>
          <w:lang w:eastAsia="zh-CN"/>
        </w:rPr>
        <w:t>二</w:t>
      </w:r>
      <w:r>
        <w:rPr>
          <w:rFonts w:hint="eastAsia" w:ascii="宋体" w:hAnsi="宋体" w:cs="宋体"/>
          <w:b/>
          <w:bCs/>
          <w:color w:val="auto"/>
          <w:sz w:val="24"/>
          <w:szCs w:val="24"/>
        </w:rPr>
        <w:t>章“</w:t>
      </w:r>
      <w:r>
        <w:rPr>
          <w:rFonts w:hint="eastAsia" w:ascii="宋体" w:hAnsi="宋体" w:cs="宋体"/>
          <w:b/>
          <w:bCs/>
          <w:color w:val="auto"/>
          <w:sz w:val="24"/>
          <w:szCs w:val="24"/>
          <w:lang w:eastAsia="zh-CN"/>
        </w:rPr>
        <w:t>采购</w:t>
      </w:r>
      <w:r>
        <w:rPr>
          <w:rFonts w:hint="eastAsia" w:ascii="宋体" w:hAnsi="宋体" w:cs="宋体"/>
          <w:b/>
          <w:bCs/>
          <w:color w:val="auto"/>
          <w:sz w:val="24"/>
          <w:szCs w:val="24"/>
        </w:rPr>
        <w:t>需求”</w:t>
      </w:r>
      <w:r>
        <w:rPr>
          <w:rFonts w:hint="eastAsia" w:ascii="宋体" w:hAnsi="宋体" w:cs="宋体"/>
          <w:b/>
          <w:bCs/>
          <w:color w:val="auto"/>
          <w:sz w:val="24"/>
          <w:szCs w:val="24"/>
          <w:lang w:val="en-US" w:eastAsia="zh-CN"/>
        </w:rPr>
        <w:t>中“商务需求”</w:t>
      </w:r>
      <w:r>
        <w:rPr>
          <w:rFonts w:hint="eastAsia" w:ascii="宋体" w:hAnsi="宋体" w:cs="宋体"/>
          <w:b/>
          <w:bCs/>
          <w:color w:val="auto"/>
          <w:sz w:val="24"/>
          <w:szCs w:val="24"/>
        </w:rPr>
        <w:t>内容</w:t>
      </w:r>
      <w:r>
        <w:rPr>
          <w:rFonts w:hint="eastAsia" w:ascii="宋体" w:hAnsi="宋体" w:cs="宋体"/>
          <w:b/>
          <w:bCs/>
          <w:color w:val="auto"/>
          <w:sz w:val="24"/>
          <w:szCs w:val="24"/>
          <w:lang w:val="en-US" w:eastAsia="zh-CN"/>
        </w:rPr>
        <w:t>逐条响应，按实填写响应内容。</w:t>
      </w:r>
    </w:p>
    <w:p w14:paraId="2C25C052">
      <w:pPr>
        <w:pStyle w:val="28"/>
        <w:spacing w:line="560" w:lineRule="exact"/>
        <w:ind w:firstLine="5280" w:firstLineChars="2200"/>
        <w:rPr>
          <w:rFonts w:hint="eastAsia" w:hAnsi="宋体" w:cs="宋体"/>
          <w:color w:val="auto"/>
          <w:sz w:val="24"/>
          <w:lang w:val="zh-CN"/>
        </w:rPr>
      </w:pPr>
    </w:p>
    <w:p w14:paraId="0E44F0D4">
      <w:pPr>
        <w:pStyle w:val="28"/>
        <w:spacing w:line="560" w:lineRule="exact"/>
        <w:ind w:firstLine="6000" w:firstLineChars="2500"/>
        <w:rPr>
          <w:rFonts w:hint="eastAsia" w:hAnsi="宋体" w:cs="宋体"/>
          <w:color w:val="auto"/>
          <w:sz w:val="24"/>
          <w:lang w:val="zh-CN"/>
        </w:rPr>
      </w:pPr>
      <w:r>
        <w:rPr>
          <w:rFonts w:hint="eastAsia" w:hAnsi="宋体" w:cs="宋体"/>
          <w:color w:val="auto"/>
          <w:sz w:val="24"/>
          <w:lang w:val="zh-CN"/>
        </w:rPr>
        <w:t>投标人（盖章）：</w:t>
      </w:r>
    </w:p>
    <w:p w14:paraId="0235ECC6">
      <w:pPr>
        <w:pStyle w:val="28"/>
        <w:spacing w:line="560" w:lineRule="exact"/>
        <w:rPr>
          <w:rFonts w:hint="eastAsia" w:hAnsi="宋体" w:cs="宋体"/>
          <w:color w:val="auto"/>
          <w:sz w:val="24"/>
          <w:lang w:val="zh-CN"/>
        </w:rPr>
      </w:pPr>
    </w:p>
    <w:p w14:paraId="553736AF">
      <w:pPr>
        <w:spacing w:before="60" w:after="60" w:line="360" w:lineRule="auto"/>
        <w:ind w:firstLine="6480" w:firstLineChars="2700"/>
        <w:rPr>
          <w:rFonts w:hint="eastAsia" w:ascii="宋体" w:hAnsi="宋体" w:cs="宋体"/>
          <w:color w:val="auto"/>
          <w:sz w:val="24"/>
          <w:lang w:val="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s="宋体"/>
          <w:color w:val="auto"/>
          <w:sz w:val="24"/>
          <w:lang w:val="zh-CN"/>
        </w:rPr>
        <w:t>日 期</w:t>
      </w:r>
      <w:r>
        <w:rPr>
          <w:rFonts w:hint="eastAsia" w:ascii="宋体" w:hAnsi="宋体" w:cs="宋体"/>
          <w:color w:val="auto"/>
          <w:sz w:val="24"/>
        </w:rPr>
        <w:t xml:space="preserve"> ：</w:t>
      </w:r>
    </w:p>
    <w:p w14:paraId="4912D0D6">
      <w:pPr>
        <w:spacing w:before="60" w:after="60" w:line="360" w:lineRule="auto"/>
        <w:jc w:val="both"/>
        <w:rPr>
          <w:rFonts w:hint="eastAsia" w:ascii="宋体" w:hAnsi="宋体" w:cs="宋体"/>
          <w:color w:val="auto"/>
          <w:spacing w:val="40"/>
          <w:szCs w:val="36"/>
        </w:rPr>
      </w:pPr>
      <w:r>
        <w:rPr>
          <w:rFonts w:hint="eastAsia" w:ascii="宋体" w:hAnsi="宋体" w:cs="宋体"/>
          <w:b/>
          <w:bCs/>
          <w:color w:val="auto"/>
          <w:sz w:val="28"/>
          <w:szCs w:val="28"/>
        </w:rPr>
        <w:t>附件</w:t>
      </w:r>
      <w:r>
        <w:rPr>
          <w:rFonts w:hint="eastAsia" w:ascii="宋体" w:hAnsi="宋体" w:cs="宋体"/>
          <w:b/>
          <w:bCs/>
          <w:color w:val="auto"/>
          <w:sz w:val="28"/>
          <w:szCs w:val="28"/>
          <w:lang w:val="en-US" w:eastAsia="zh-CN"/>
        </w:rPr>
        <w:t>八</w:t>
      </w:r>
      <w:r>
        <w:rPr>
          <w:rFonts w:hint="eastAsia" w:ascii="宋体" w:hAnsi="宋体" w:cs="宋体"/>
          <w:b/>
          <w:bCs/>
          <w:color w:val="auto"/>
          <w:sz w:val="28"/>
          <w:szCs w:val="28"/>
        </w:rPr>
        <w:t>：</w:t>
      </w:r>
    </w:p>
    <w:p w14:paraId="4173CA18">
      <w:pPr>
        <w:pStyle w:val="242"/>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投标人</w:t>
      </w:r>
      <w:r>
        <w:rPr>
          <w:rFonts w:hint="eastAsia" w:ascii="宋体" w:hAnsi="宋体" w:cs="宋体"/>
          <w:b/>
          <w:color w:val="auto"/>
          <w:sz w:val="32"/>
          <w:szCs w:val="32"/>
          <w:lang w:val="en-US" w:eastAsia="zh-CN"/>
        </w:rPr>
        <w:t>同类</w:t>
      </w:r>
      <w:r>
        <w:rPr>
          <w:rFonts w:hint="eastAsia" w:ascii="宋体" w:hAnsi="宋体" w:cs="宋体"/>
          <w:b/>
          <w:color w:val="auto"/>
          <w:sz w:val="32"/>
          <w:szCs w:val="32"/>
        </w:rPr>
        <w:t>项目</w:t>
      </w:r>
      <w:r>
        <w:rPr>
          <w:rFonts w:hint="eastAsia" w:ascii="宋体" w:hAnsi="宋体" w:cs="宋体"/>
          <w:b/>
          <w:color w:val="auto"/>
          <w:sz w:val="32"/>
          <w:szCs w:val="32"/>
          <w:lang w:val="en-US" w:eastAsia="zh-CN"/>
        </w:rPr>
        <w:t>业绩</w:t>
      </w:r>
      <w:r>
        <w:rPr>
          <w:rFonts w:hint="eastAsia" w:ascii="宋体" w:hAnsi="宋体" w:cs="宋体"/>
          <w:b/>
          <w:color w:val="auto"/>
          <w:sz w:val="32"/>
          <w:szCs w:val="32"/>
        </w:rPr>
        <w:t>情况表</w:t>
      </w:r>
    </w:p>
    <w:p w14:paraId="26103581">
      <w:pPr>
        <w:pStyle w:val="242"/>
        <w:spacing w:line="360" w:lineRule="auto"/>
        <w:jc w:val="center"/>
        <w:rPr>
          <w:rFonts w:hint="eastAsia" w:ascii="宋体" w:hAnsi="宋体" w:cs="宋体"/>
          <w:b/>
          <w:color w:val="auto"/>
          <w:sz w:val="28"/>
          <w:szCs w:val="28"/>
        </w:rPr>
      </w:pPr>
    </w:p>
    <w:tbl>
      <w:tblPr>
        <w:tblStyle w:val="4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416"/>
        <w:gridCol w:w="1416"/>
        <w:gridCol w:w="1416"/>
        <w:gridCol w:w="1419"/>
        <w:gridCol w:w="2200"/>
      </w:tblGrid>
      <w:tr w14:paraId="615EE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6" w:space="0"/>
              <w:left w:val="single" w:color="auto" w:sz="6" w:space="0"/>
              <w:bottom w:val="single" w:color="auto" w:sz="6" w:space="0"/>
              <w:right w:val="single" w:color="auto" w:sz="6" w:space="0"/>
            </w:tcBorders>
            <w:noWrap w:val="0"/>
            <w:vAlign w:val="center"/>
          </w:tcPr>
          <w:p w14:paraId="4D62D0BD">
            <w:pPr>
              <w:pStyle w:val="242"/>
              <w:spacing w:line="360" w:lineRule="auto"/>
              <w:jc w:val="center"/>
              <w:rPr>
                <w:rFonts w:hint="eastAsia" w:ascii="宋体" w:hAnsi="宋体" w:cs="宋体"/>
                <w:b/>
                <w:bCs/>
                <w:color w:val="auto"/>
                <w:sz w:val="24"/>
              </w:rPr>
            </w:pPr>
            <w:r>
              <w:rPr>
                <w:rFonts w:hint="eastAsia" w:ascii="宋体" w:hAnsi="宋体" w:cs="宋体"/>
                <w:b/>
                <w:bCs/>
                <w:color w:val="auto"/>
                <w:sz w:val="24"/>
              </w:rPr>
              <w:t>序号</w:t>
            </w:r>
          </w:p>
        </w:tc>
        <w:tc>
          <w:tcPr>
            <w:tcW w:w="1416" w:type="dxa"/>
            <w:tcBorders>
              <w:top w:val="single" w:color="auto" w:sz="6" w:space="0"/>
              <w:left w:val="single" w:color="auto" w:sz="6" w:space="0"/>
              <w:bottom w:val="single" w:color="auto" w:sz="6" w:space="0"/>
              <w:right w:val="single" w:color="auto" w:sz="6" w:space="0"/>
            </w:tcBorders>
            <w:noWrap w:val="0"/>
            <w:vAlign w:val="center"/>
          </w:tcPr>
          <w:p w14:paraId="3C4CA86F">
            <w:pPr>
              <w:pStyle w:val="242"/>
              <w:spacing w:line="360" w:lineRule="auto"/>
              <w:jc w:val="center"/>
              <w:rPr>
                <w:rFonts w:hint="eastAsia" w:ascii="宋体" w:hAnsi="宋体" w:cs="宋体"/>
                <w:b/>
                <w:bCs/>
                <w:color w:val="auto"/>
                <w:sz w:val="24"/>
              </w:rPr>
            </w:pPr>
            <w:r>
              <w:rPr>
                <w:rFonts w:hint="eastAsia" w:ascii="宋体" w:hAnsi="宋体" w:cs="宋体"/>
                <w:b/>
                <w:bCs/>
                <w:color w:val="auto"/>
                <w:sz w:val="24"/>
              </w:rPr>
              <w:t>项目名称</w:t>
            </w:r>
          </w:p>
        </w:tc>
        <w:tc>
          <w:tcPr>
            <w:tcW w:w="1416" w:type="dxa"/>
            <w:tcBorders>
              <w:top w:val="single" w:color="auto" w:sz="6" w:space="0"/>
              <w:left w:val="single" w:color="auto" w:sz="6" w:space="0"/>
              <w:bottom w:val="single" w:color="auto" w:sz="6" w:space="0"/>
              <w:right w:val="single" w:color="auto" w:sz="6" w:space="0"/>
            </w:tcBorders>
            <w:noWrap w:val="0"/>
            <w:vAlign w:val="center"/>
          </w:tcPr>
          <w:p w14:paraId="341B2FB8">
            <w:pPr>
              <w:pStyle w:val="242"/>
              <w:spacing w:line="360" w:lineRule="auto"/>
              <w:jc w:val="center"/>
              <w:rPr>
                <w:rFonts w:hint="eastAsia" w:ascii="宋体" w:hAnsi="宋体" w:cs="宋体"/>
                <w:b/>
                <w:bCs/>
                <w:color w:val="auto"/>
                <w:sz w:val="24"/>
              </w:rPr>
            </w:pPr>
            <w:r>
              <w:rPr>
                <w:rFonts w:hint="eastAsia" w:ascii="宋体" w:hAnsi="宋体" w:cs="宋体"/>
                <w:b/>
                <w:bCs/>
                <w:color w:val="auto"/>
                <w:sz w:val="24"/>
              </w:rPr>
              <w:t>项目地址</w:t>
            </w:r>
          </w:p>
        </w:tc>
        <w:tc>
          <w:tcPr>
            <w:tcW w:w="1416" w:type="dxa"/>
            <w:tcBorders>
              <w:top w:val="single" w:color="auto" w:sz="6" w:space="0"/>
              <w:left w:val="single" w:color="auto" w:sz="6" w:space="0"/>
              <w:bottom w:val="single" w:color="auto" w:sz="6" w:space="0"/>
              <w:right w:val="single" w:color="auto" w:sz="6" w:space="0"/>
            </w:tcBorders>
            <w:noWrap w:val="0"/>
            <w:vAlign w:val="center"/>
          </w:tcPr>
          <w:p w14:paraId="71F3F11B">
            <w:pPr>
              <w:pStyle w:val="242"/>
              <w:spacing w:line="360" w:lineRule="auto"/>
              <w:jc w:val="center"/>
              <w:rPr>
                <w:rFonts w:hint="eastAsia" w:ascii="宋体" w:hAnsi="宋体" w:cs="宋体"/>
                <w:b/>
                <w:bCs/>
                <w:color w:val="auto"/>
                <w:sz w:val="24"/>
              </w:rPr>
            </w:pPr>
            <w:r>
              <w:rPr>
                <w:rFonts w:hint="eastAsia" w:ascii="宋体" w:hAnsi="宋体" w:cs="宋体"/>
                <w:b/>
                <w:bCs/>
                <w:color w:val="auto"/>
                <w:sz w:val="24"/>
              </w:rPr>
              <w:t>合同总价</w:t>
            </w:r>
          </w:p>
        </w:tc>
        <w:tc>
          <w:tcPr>
            <w:tcW w:w="1419" w:type="dxa"/>
            <w:tcBorders>
              <w:top w:val="single" w:color="auto" w:sz="6" w:space="0"/>
              <w:left w:val="single" w:color="auto" w:sz="6" w:space="0"/>
              <w:bottom w:val="single" w:color="auto" w:sz="6" w:space="0"/>
              <w:right w:val="single" w:color="auto" w:sz="6" w:space="0"/>
            </w:tcBorders>
            <w:noWrap w:val="0"/>
            <w:vAlign w:val="center"/>
          </w:tcPr>
          <w:p w14:paraId="03CA3766">
            <w:pPr>
              <w:pStyle w:val="242"/>
              <w:spacing w:line="360" w:lineRule="auto"/>
              <w:jc w:val="center"/>
              <w:rPr>
                <w:rFonts w:hint="eastAsia" w:ascii="宋体" w:hAnsi="宋体" w:cs="宋体"/>
                <w:b/>
                <w:bCs/>
                <w:color w:val="auto"/>
                <w:sz w:val="24"/>
              </w:rPr>
            </w:pPr>
            <w:r>
              <w:rPr>
                <w:rFonts w:hint="eastAsia" w:ascii="宋体" w:hAnsi="宋体" w:cs="宋体"/>
                <w:b/>
                <w:bCs/>
                <w:color w:val="auto"/>
                <w:sz w:val="24"/>
              </w:rPr>
              <w:t>实施时间</w:t>
            </w:r>
          </w:p>
        </w:tc>
        <w:tc>
          <w:tcPr>
            <w:tcW w:w="2200" w:type="dxa"/>
            <w:tcBorders>
              <w:top w:val="single" w:color="auto" w:sz="6" w:space="0"/>
              <w:left w:val="single" w:color="auto" w:sz="6" w:space="0"/>
              <w:bottom w:val="single" w:color="auto" w:sz="6" w:space="0"/>
              <w:right w:val="single" w:color="auto" w:sz="6" w:space="0"/>
            </w:tcBorders>
            <w:noWrap w:val="0"/>
            <w:vAlign w:val="center"/>
          </w:tcPr>
          <w:p w14:paraId="4AF21769">
            <w:pPr>
              <w:pStyle w:val="242"/>
              <w:spacing w:line="360" w:lineRule="auto"/>
              <w:jc w:val="center"/>
              <w:rPr>
                <w:rFonts w:hint="eastAsia" w:ascii="宋体" w:hAnsi="宋体" w:cs="宋体"/>
                <w:b/>
                <w:bCs/>
                <w:color w:val="auto"/>
                <w:sz w:val="24"/>
              </w:rPr>
            </w:pPr>
            <w:r>
              <w:rPr>
                <w:rFonts w:hint="eastAsia" w:ascii="宋体" w:hAnsi="宋体" w:cs="宋体"/>
                <w:b/>
                <w:bCs/>
                <w:color w:val="auto"/>
                <w:sz w:val="24"/>
              </w:rPr>
              <w:t>项目单位名称及其联系人电话</w:t>
            </w:r>
          </w:p>
        </w:tc>
      </w:tr>
      <w:tr w14:paraId="37D24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540" w:type="dxa"/>
            <w:tcBorders>
              <w:top w:val="single" w:color="auto" w:sz="6" w:space="0"/>
              <w:left w:val="single" w:color="auto" w:sz="6" w:space="0"/>
              <w:bottom w:val="single" w:color="auto" w:sz="6" w:space="0"/>
              <w:right w:val="single" w:color="auto" w:sz="6" w:space="0"/>
            </w:tcBorders>
            <w:noWrap w:val="0"/>
            <w:vAlign w:val="center"/>
          </w:tcPr>
          <w:p w14:paraId="32391871">
            <w:pPr>
              <w:pStyle w:val="242"/>
              <w:spacing w:line="360" w:lineRule="auto"/>
              <w:jc w:val="center"/>
              <w:rPr>
                <w:rFonts w:hint="eastAsia" w:ascii="宋体" w:hAnsi="宋体" w:cs="宋体"/>
                <w:color w:val="auto"/>
                <w:sz w:val="24"/>
              </w:rPr>
            </w:pPr>
            <w:r>
              <w:rPr>
                <w:rFonts w:hint="eastAsia" w:ascii="宋体" w:hAnsi="宋体" w:cs="宋体"/>
                <w:color w:val="auto"/>
                <w:sz w:val="24"/>
              </w:rPr>
              <w:t>1</w:t>
            </w:r>
          </w:p>
        </w:tc>
        <w:tc>
          <w:tcPr>
            <w:tcW w:w="1416" w:type="dxa"/>
            <w:tcBorders>
              <w:top w:val="single" w:color="auto" w:sz="6" w:space="0"/>
              <w:left w:val="single" w:color="auto" w:sz="6" w:space="0"/>
              <w:bottom w:val="single" w:color="auto" w:sz="6" w:space="0"/>
              <w:right w:val="single" w:color="auto" w:sz="6" w:space="0"/>
            </w:tcBorders>
            <w:noWrap w:val="0"/>
            <w:vAlign w:val="top"/>
          </w:tcPr>
          <w:p w14:paraId="01F9EDA6">
            <w:pPr>
              <w:pStyle w:val="242"/>
              <w:spacing w:line="360" w:lineRule="auto"/>
              <w:rPr>
                <w:rFonts w:hint="eastAsia" w:ascii="宋体" w:hAnsi="宋体" w:cs="宋体"/>
                <w:color w:val="auto"/>
                <w:sz w:val="24"/>
              </w:rPr>
            </w:pPr>
          </w:p>
        </w:tc>
        <w:tc>
          <w:tcPr>
            <w:tcW w:w="1416" w:type="dxa"/>
            <w:tcBorders>
              <w:top w:val="single" w:color="auto" w:sz="6" w:space="0"/>
              <w:left w:val="single" w:color="auto" w:sz="6" w:space="0"/>
              <w:bottom w:val="single" w:color="auto" w:sz="6" w:space="0"/>
              <w:right w:val="single" w:color="auto" w:sz="6" w:space="0"/>
            </w:tcBorders>
            <w:noWrap w:val="0"/>
            <w:vAlign w:val="top"/>
          </w:tcPr>
          <w:p w14:paraId="2ABF9BDF">
            <w:pPr>
              <w:pStyle w:val="242"/>
              <w:spacing w:line="360" w:lineRule="auto"/>
              <w:rPr>
                <w:rFonts w:hint="eastAsia" w:ascii="宋体" w:hAnsi="宋体" w:cs="宋体"/>
                <w:color w:val="auto"/>
                <w:sz w:val="24"/>
              </w:rPr>
            </w:pPr>
          </w:p>
        </w:tc>
        <w:tc>
          <w:tcPr>
            <w:tcW w:w="1416" w:type="dxa"/>
            <w:tcBorders>
              <w:top w:val="single" w:color="auto" w:sz="6" w:space="0"/>
              <w:left w:val="single" w:color="auto" w:sz="6" w:space="0"/>
              <w:bottom w:val="single" w:color="auto" w:sz="6" w:space="0"/>
              <w:right w:val="single" w:color="auto" w:sz="6" w:space="0"/>
            </w:tcBorders>
            <w:noWrap w:val="0"/>
            <w:vAlign w:val="top"/>
          </w:tcPr>
          <w:p w14:paraId="1E57B9B7">
            <w:pPr>
              <w:pStyle w:val="242"/>
              <w:spacing w:line="360" w:lineRule="auto"/>
              <w:rPr>
                <w:rFonts w:hint="eastAsia" w:ascii="宋体" w:hAnsi="宋体" w:cs="宋体"/>
                <w:color w:val="auto"/>
                <w:sz w:val="24"/>
              </w:rPr>
            </w:pPr>
          </w:p>
        </w:tc>
        <w:tc>
          <w:tcPr>
            <w:tcW w:w="1419" w:type="dxa"/>
            <w:tcBorders>
              <w:top w:val="single" w:color="auto" w:sz="6" w:space="0"/>
              <w:left w:val="single" w:color="auto" w:sz="6" w:space="0"/>
              <w:bottom w:val="single" w:color="auto" w:sz="6" w:space="0"/>
              <w:right w:val="single" w:color="auto" w:sz="6" w:space="0"/>
            </w:tcBorders>
            <w:noWrap w:val="0"/>
            <w:vAlign w:val="top"/>
          </w:tcPr>
          <w:p w14:paraId="7703CEF7">
            <w:pPr>
              <w:pStyle w:val="242"/>
              <w:spacing w:line="360" w:lineRule="auto"/>
              <w:rPr>
                <w:rFonts w:hint="eastAsia" w:ascii="宋体" w:hAnsi="宋体" w:cs="宋体"/>
                <w:color w:val="auto"/>
                <w:sz w:val="24"/>
              </w:rPr>
            </w:pPr>
          </w:p>
        </w:tc>
        <w:tc>
          <w:tcPr>
            <w:tcW w:w="2200" w:type="dxa"/>
            <w:tcBorders>
              <w:top w:val="single" w:color="auto" w:sz="6" w:space="0"/>
              <w:left w:val="single" w:color="auto" w:sz="6" w:space="0"/>
              <w:bottom w:val="single" w:color="auto" w:sz="6" w:space="0"/>
              <w:right w:val="single" w:color="auto" w:sz="6" w:space="0"/>
            </w:tcBorders>
            <w:noWrap w:val="0"/>
            <w:vAlign w:val="top"/>
          </w:tcPr>
          <w:p w14:paraId="0462A647">
            <w:pPr>
              <w:pStyle w:val="242"/>
              <w:spacing w:line="360" w:lineRule="auto"/>
              <w:rPr>
                <w:rFonts w:hint="eastAsia" w:ascii="宋体" w:hAnsi="宋体" w:cs="宋体"/>
                <w:color w:val="auto"/>
                <w:sz w:val="24"/>
              </w:rPr>
            </w:pPr>
          </w:p>
        </w:tc>
      </w:tr>
      <w:tr w14:paraId="2A0695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40" w:type="dxa"/>
            <w:tcBorders>
              <w:top w:val="single" w:color="auto" w:sz="6" w:space="0"/>
              <w:left w:val="single" w:color="auto" w:sz="6" w:space="0"/>
              <w:bottom w:val="single" w:color="auto" w:sz="6" w:space="0"/>
              <w:right w:val="single" w:color="auto" w:sz="6" w:space="0"/>
            </w:tcBorders>
            <w:noWrap w:val="0"/>
            <w:vAlign w:val="center"/>
          </w:tcPr>
          <w:p w14:paraId="22DD3C2D">
            <w:pPr>
              <w:pStyle w:val="242"/>
              <w:spacing w:line="360" w:lineRule="auto"/>
              <w:jc w:val="center"/>
              <w:rPr>
                <w:rFonts w:hint="eastAsia" w:ascii="宋体" w:hAnsi="宋体" w:cs="宋体"/>
                <w:color w:val="auto"/>
                <w:sz w:val="24"/>
              </w:rPr>
            </w:pPr>
            <w:r>
              <w:rPr>
                <w:rFonts w:hint="eastAsia" w:ascii="宋体" w:hAnsi="宋体" w:cs="宋体"/>
                <w:color w:val="auto"/>
                <w:sz w:val="24"/>
              </w:rPr>
              <w:t>2</w:t>
            </w:r>
          </w:p>
        </w:tc>
        <w:tc>
          <w:tcPr>
            <w:tcW w:w="1416" w:type="dxa"/>
            <w:tcBorders>
              <w:top w:val="single" w:color="auto" w:sz="6" w:space="0"/>
              <w:left w:val="single" w:color="auto" w:sz="6" w:space="0"/>
              <w:bottom w:val="single" w:color="auto" w:sz="6" w:space="0"/>
              <w:right w:val="single" w:color="auto" w:sz="6" w:space="0"/>
            </w:tcBorders>
            <w:noWrap w:val="0"/>
            <w:vAlign w:val="top"/>
          </w:tcPr>
          <w:p w14:paraId="27A33324">
            <w:pPr>
              <w:pStyle w:val="242"/>
              <w:spacing w:line="360" w:lineRule="auto"/>
              <w:rPr>
                <w:rFonts w:hint="eastAsia" w:ascii="宋体" w:hAnsi="宋体" w:cs="宋体"/>
                <w:color w:val="auto"/>
                <w:sz w:val="24"/>
              </w:rPr>
            </w:pPr>
          </w:p>
        </w:tc>
        <w:tc>
          <w:tcPr>
            <w:tcW w:w="1416" w:type="dxa"/>
            <w:tcBorders>
              <w:top w:val="single" w:color="auto" w:sz="6" w:space="0"/>
              <w:left w:val="single" w:color="auto" w:sz="6" w:space="0"/>
              <w:bottom w:val="single" w:color="auto" w:sz="6" w:space="0"/>
              <w:right w:val="single" w:color="auto" w:sz="6" w:space="0"/>
            </w:tcBorders>
            <w:noWrap w:val="0"/>
            <w:vAlign w:val="top"/>
          </w:tcPr>
          <w:p w14:paraId="1BC00F19">
            <w:pPr>
              <w:pStyle w:val="242"/>
              <w:spacing w:line="360" w:lineRule="auto"/>
              <w:rPr>
                <w:rFonts w:hint="eastAsia" w:ascii="宋体" w:hAnsi="宋体" w:cs="宋体"/>
                <w:color w:val="auto"/>
                <w:sz w:val="24"/>
              </w:rPr>
            </w:pPr>
          </w:p>
        </w:tc>
        <w:tc>
          <w:tcPr>
            <w:tcW w:w="1416" w:type="dxa"/>
            <w:tcBorders>
              <w:top w:val="single" w:color="auto" w:sz="6" w:space="0"/>
              <w:left w:val="single" w:color="auto" w:sz="6" w:space="0"/>
              <w:bottom w:val="single" w:color="auto" w:sz="6" w:space="0"/>
              <w:right w:val="single" w:color="auto" w:sz="6" w:space="0"/>
            </w:tcBorders>
            <w:noWrap w:val="0"/>
            <w:vAlign w:val="top"/>
          </w:tcPr>
          <w:p w14:paraId="63D67AA7">
            <w:pPr>
              <w:pStyle w:val="242"/>
              <w:spacing w:line="360" w:lineRule="auto"/>
              <w:rPr>
                <w:rFonts w:hint="eastAsia" w:ascii="宋体" w:hAnsi="宋体" w:cs="宋体"/>
                <w:color w:val="auto"/>
                <w:sz w:val="24"/>
              </w:rPr>
            </w:pPr>
          </w:p>
        </w:tc>
        <w:tc>
          <w:tcPr>
            <w:tcW w:w="1419" w:type="dxa"/>
            <w:tcBorders>
              <w:top w:val="single" w:color="auto" w:sz="6" w:space="0"/>
              <w:left w:val="single" w:color="auto" w:sz="6" w:space="0"/>
              <w:bottom w:val="single" w:color="auto" w:sz="6" w:space="0"/>
              <w:right w:val="single" w:color="auto" w:sz="6" w:space="0"/>
            </w:tcBorders>
            <w:noWrap w:val="0"/>
            <w:vAlign w:val="top"/>
          </w:tcPr>
          <w:p w14:paraId="1ACEBC7F">
            <w:pPr>
              <w:pStyle w:val="242"/>
              <w:spacing w:line="360" w:lineRule="auto"/>
              <w:rPr>
                <w:rFonts w:hint="eastAsia" w:ascii="宋体" w:hAnsi="宋体" w:cs="宋体"/>
                <w:color w:val="auto"/>
                <w:sz w:val="24"/>
              </w:rPr>
            </w:pPr>
          </w:p>
        </w:tc>
        <w:tc>
          <w:tcPr>
            <w:tcW w:w="2200" w:type="dxa"/>
            <w:tcBorders>
              <w:top w:val="single" w:color="auto" w:sz="6" w:space="0"/>
              <w:left w:val="single" w:color="auto" w:sz="6" w:space="0"/>
              <w:bottom w:val="single" w:color="auto" w:sz="6" w:space="0"/>
              <w:right w:val="single" w:color="auto" w:sz="6" w:space="0"/>
            </w:tcBorders>
            <w:noWrap w:val="0"/>
            <w:vAlign w:val="top"/>
          </w:tcPr>
          <w:p w14:paraId="7BDF1505">
            <w:pPr>
              <w:pStyle w:val="242"/>
              <w:spacing w:line="360" w:lineRule="auto"/>
              <w:rPr>
                <w:rFonts w:hint="eastAsia" w:ascii="宋体" w:hAnsi="宋体" w:cs="宋体"/>
                <w:color w:val="auto"/>
                <w:sz w:val="24"/>
              </w:rPr>
            </w:pPr>
          </w:p>
        </w:tc>
      </w:tr>
      <w:tr w14:paraId="09157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40" w:type="dxa"/>
            <w:tcBorders>
              <w:top w:val="single" w:color="auto" w:sz="6" w:space="0"/>
              <w:left w:val="single" w:color="auto" w:sz="6" w:space="0"/>
              <w:bottom w:val="single" w:color="auto" w:sz="6" w:space="0"/>
              <w:right w:val="single" w:color="auto" w:sz="6" w:space="0"/>
            </w:tcBorders>
            <w:noWrap w:val="0"/>
            <w:vAlign w:val="center"/>
          </w:tcPr>
          <w:p w14:paraId="462790E0">
            <w:pPr>
              <w:pStyle w:val="242"/>
              <w:spacing w:line="360" w:lineRule="auto"/>
              <w:jc w:val="center"/>
              <w:rPr>
                <w:rFonts w:hint="eastAsia" w:ascii="宋体" w:hAnsi="宋体" w:cs="宋体"/>
                <w:color w:val="auto"/>
                <w:sz w:val="24"/>
              </w:rPr>
            </w:pPr>
            <w:r>
              <w:rPr>
                <w:rFonts w:hint="eastAsia" w:ascii="宋体" w:hAnsi="宋体" w:cs="宋体"/>
                <w:color w:val="auto"/>
                <w:sz w:val="24"/>
              </w:rPr>
              <w:t>3</w:t>
            </w:r>
          </w:p>
        </w:tc>
        <w:tc>
          <w:tcPr>
            <w:tcW w:w="1416" w:type="dxa"/>
            <w:tcBorders>
              <w:top w:val="single" w:color="auto" w:sz="6" w:space="0"/>
              <w:left w:val="single" w:color="auto" w:sz="6" w:space="0"/>
              <w:bottom w:val="single" w:color="auto" w:sz="6" w:space="0"/>
              <w:right w:val="single" w:color="auto" w:sz="6" w:space="0"/>
            </w:tcBorders>
            <w:noWrap w:val="0"/>
            <w:vAlign w:val="top"/>
          </w:tcPr>
          <w:p w14:paraId="63CEBADD">
            <w:pPr>
              <w:pStyle w:val="242"/>
              <w:spacing w:line="360" w:lineRule="auto"/>
              <w:rPr>
                <w:rFonts w:hint="eastAsia" w:ascii="宋体" w:hAnsi="宋体" w:cs="宋体"/>
                <w:color w:val="auto"/>
                <w:sz w:val="24"/>
              </w:rPr>
            </w:pPr>
          </w:p>
        </w:tc>
        <w:tc>
          <w:tcPr>
            <w:tcW w:w="1416" w:type="dxa"/>
            <w:tcBorders>
              <w:top w:val="single" w:color="auto" w:sz="6" w:space="0"/>
              <w:left w:val="single" w:color="auto" w:sz="6" w:space="0"/>
              <w:bottom w:val="single" w:color="auto" w:sz="6" w:space="0"/>
              <w:right w:val="single" w:color="auto" w:sz="6" w:space="0"/>
            </w:tcBorders>
            <w:noWrap w:val="0"/>
            <w:vAlign w:val="top"/>
          </w:tcPr>
          <w:p w14:paraId="4F0C7612">
            <w:pPr>
              <w:pStyle w:val="242"/>
              <w:spacing w:line="360" w:lineRule="auto"/>
              <w:rPr>
                <w:rFonts w:hint="eastAsia" w:ascii="宋体" w:hAnsi="宋体" w:cs="宋体"/>
                <w:color w:val="auto"/>
                <w:sz w:val="24"/>
              </w:rPr>
            </w:pPr>
          </w:p>
        </w:tc>
        <w:tc>
          <w:tcPr>
            <w:tcW w:w="1416" w:type="dxa"/>
            <w:tcBorders>
              <w:top w:val="single" w:color="auto" w:sz="6" w:space="0"/>
              <w:left w:val="single" w:color="auto" w:sz="6" w:space="0"/>
              <w:bottom w:val="single" w:color="auto" w:sz="6" w:space="0"/>
              <w:right w:val="single" w:color="auto" w:sz="6" w:space="0"/>
            </w:tcBorders>
            <w:noWrap w:val="0"/>
            <w:vAlign w:val="top"/>
          </w:tcPr>
          <w:p w14:paraId="53E1A105">
            <w:pPr>
              <w:pStyle w:val="242"/>
              <w:spacing w:line="360" w:lineRule="auto"/>
              <w:rPr>
                <w:rFonts w:hint="eastAsia" w:ascii="宋体" w:hAnsi="宋体" w:cs="宋体"/>
                <w:color w:val="auto"/>
                <w:sz w:val="24"/>
              </w:rPr>
            </w:pPr>
          </w:p>
        </w:tc>
        <w:tc>
          <w:tcPr>
            <w:tcW w:w="1419" w:type="dxa"/>
            <w:tcBorders>
              <w:top w:val="single" w:color="auto" w:sz="6" w:space="0"/>
              <w:left w:val="single" w:color="auto" w:sz="6" w:space="0"/>
              <w:bottom w:val="single" w:color="auto" w:sz="6" w:space="0"/>
              <w:right w:val="single" w:color="auto" w:sz="6" w:space="0"/>
            </w:tcBorders>
            <w:noWrap w:val="0"/>
            <w:vAlign w:val="top"/>
          </w:tcPr>
          <w:p w14:paraId="480461CA">
            <w:pPr>
              <w:pStyle w:val="242"/>
              <w:spacing w:line="360" w:lineRule="auto"/>
              <w:rPr>
                <w:rFonts w:hint="eastAsia" w:ascii="宋体" w:hAnsi="宋体" w:cs="宋体"/>
                <w:color w:val="auto"/>
                <w:sz w:val="24"/>
              </w:rPr>
            </w:pPr>
          </w:p>
        </w:tc>
        <w:tc>
          <w:tcPr>
            <w:tcW w:w="2200" w:type="dxa"/>
            <w:tcBorders>
              <w:top w:val="single" w:color="auto" w:sz="6" w:space="0"/>
              <w:left w:val="single" w:color="auto" w:sz="6" w:space="0"/>
              <w:bottom w:val="single" w:color="auto" w:sz="6" w:space="0"/>
              <w:right w:val="single" w:color="auto" w:sz="6" w:space="0"/>
            </w:tcBorders>
            <w:noWrap w:val="0"/>
            <w:vAlign w:val="top"/>
          </w:tcPr>
          <w:p w14:paraId="0F5A456F">
            <w:pPr>
              <w:pStyle w:val="242"/>
              <w:spacing w:line="360" w:lineRule="auto"/>
              <w:rPr>
                <w:rFonts w:hint="eastAsia" w:ascii="宋体" w:hAnsi="宋体" w:cs="宋体"/>
                <w:color w:val="auto"/>
                <w:sz w:val="24"/>
              </w:rPr>
            </w:pPr>
          </w:p>
        </w:tc>
      </w:tr>
      <w:tr w14:paraId="1723F7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noWrap w:val="0"/>
            <w:vAlign w:val="center"/>
          </w:tcPr>
          <w:p w14:paraId="1C535D7C">
            <w:pPr>
              <w:pStyle w:val="242"/>
              <w:spacing w:line="360" w:lineRule="auto"/>
              <w:jc w:val="center"/>
              <w:rPr>
                <w:rFonts w:hint="eastAsia" w:ascii="宋体" w:hAnsi="宋体" w:cs="宋体"/>
                <w:color w:val="auto"/>
                <w:sz w:val="24"/>
              </w:rPr>
            </w:pPr>
            <w:r>
              <w:rPr>
                <w:rFonts w:hint="eastAsia" w:ascii="宋体" w:hAnsi="宋体" w:cs="宋体"/>
                <w:color w:val="auto"/>
                <w:sz w:val="24"/>
              </w:rPr>
              <w:t>…</w:t>
            </w:r>
          </w:p>
        </w:tc>
        <w:tc>
          <w:tcPr>
            <w:tcW w:w="1416" w:type="dxa"/>
            <w:tcBorders>
              <w:top w:val="single" w:color="auto" w:sz="6" w:space="0"/>
              <w:left w:val="single" w:color="auto" w:sz="6" w:space="0"/>
              <w:bottom w:val="single" w:color="auto" w:sz="6" w:space="0"/>
              <w:right w:val="single" w:color="auto" w:sz="6" w:space="0"/>
            </w:tcBorders>
            <w:noWrap w:val="0"/>
            <w:vAlign w:val="top"/>
          </w:tcPr>
          <w:p w14:paraId="12AFEA6E">
            <w:pPr>
              <w:pStyle w:val="242"/>
              <w:spacing w:line="360" w:lineRule="auto"/>
              <w:rPr>
                <w:rFonts w:hint="eastAsia" w:ascii="宋体" w:hAnsi="宋体" w:cs="宋体"/>
                <w:color w:val="auto"/>
                <w:sz w:val="24"/>
              </w:rPr>
            </w:pPr>
          </w:p>
        </w:tc>
        <w:tc>
          <w:tcPr>
            <w:tcW w:w="1416" w:type="dxa"/>
            <w:tcBorders>
              <w:top w:val="single" w:color="auto" w:sz="6" w:space="0"/>
              <w:left w:val="single" w:color="auto" w:sz="6" w:space="0"/>
              <w:bottom w:val="single" w:color="auto" w:sz="6" w:space="0"/>
              <w:right w:val="single" w:color="auto" w:sz="6" w:space="0"/>
            </w:tcBorders>
            <w:noWrap w:val="0"/>
            <w:vAlign w:val="top"/>
          </w:tcPr>
          <w:p w14:paraId="383DF855">
            <w:pPr>
              <w:pStyle w:val="242"/>
              <w:spacing w:line="360" w:lineRule="auto"/>
              <w:rPr>
                <w:rFonts w:hint="eastAsia" w:ascii="宋体" w:hAnsi="宋体" w:cs="宋体"/>
                <w:color w:val="auto"/>
                <w:sz w:val="24"/>
              </w:rPr>
            </w:pPr>
          </w:p>
        </w:tc>
        <w:tc>
          <w:tcPr>
            <w:tcW w:w="1416" w:type="dxa"/>
            <w:tcBorders>
              <w:top w:val="single" w:color="auto" w:sz="6" w:space="0"/>
              <w:left w:val="single" w:color="auto" w:sz="6" w:space="0"/>
              <w:bottom w:val="single" w:color="auto" w:sz="6" w:space="0"/>
              <w:right w:val="single" w:color="auto" w:sz="6" w:space="0"/>
            </w:tcBorders>
            <w:noWrap w:val="0"/>
            <w:vAlign w:val="top"/>
          </w:tcPr>
          <w:p w14:paraId="32A76D48">
            <w:pPr>
              <w:pStyle w:val="242"/>
              <w:spacing w:line="360" w:lineRule="auto"/>
              <w:rPr>
                <w:rFonts w:hint="eastAsia" w:ascii="宋体" w:hAnsi="宋体" w:cs="宋体"/>
                <w:color w:val="auto"/>
                <w:sz w:val="24"/>
              </w:rPr>
            </w:pPr>
          </w:p>
        </w:tc>
        <w:tc>
          <w:tcPr>
            <w:tcW w:w="1419" w:type="dxa"/>
            <w:tcBorders>
              <w:top w:val="single" w:color="auto" w:sz="6" w:space="0"/>
              <w:left w:val="single" w:color="auto" w:sz="6" w:space="0"/>
              <w:bottom w:val="single" w:color="auto" w:sz="6" w:space="0"/>
              <w:right w:val="single" w:color="auto" w:sz="6" w:space="0"/>
            </w:tcBorders>
            <w:noWrap w:val="0"/>
            <w:vAlign w:val="top"/>
          </w:tcPr>
          <w:p w14:paraId="5799A311">
            <w:pPr>
              <w:pStyle w:val="242"/>
              <w:spacing w:line="360" w:lineRule="auto"/>
              <w:rPr>
                <w:rFonts w:hint="eastAsia" w:ascii="宋体" w:hAnsi="宋体" w:cs="宋体"/>
                <w:color w:val="auto"/>
                <w:sz w:val="24"/>
              </w:rPr>
            </w:pPr>
          </w:p>
        </w:tc>
        <w:tc>
          <w:tcPr>
            <w:tcW w:w="2200" w:type="dxa"/>
            <w:tcBorders>
              <w:top w:val="single" w:color="auto" w:sz="6" w:space="0"/>
              <w:left w:val="single" w:color="auto" w:sz="6" w:space="0"/>
              <w:bottom w:val="single" w:color="auto" w:sz="6" w:space="0"/>
              <w:right w:val="single" w:color="auto" w:sz="6" w:space="0"/>
            </w:tcBorders>
            <w:noWrap w:val="0"/>
            <w:vAlign w:val="top"/>
          </w:tcPr>
          <w:p w14:paraId="2DA80478">
            <w:pPr>
              <w:pStyle w:val="242"/>
              <w:spacing w:line="360" w:lineRule="auto"/>
              <w:rPr>
                <w:rFonts w:hint="eastAsia" w:ascii="宋体" w:hAnsi="宋体" w:cs="宋体"/>
                <w:color w:val="auto"/>
                <w:sz w:val="24"/>
              </w:rPr>
            </w:pPr>
          </w:p>
        </w:tc>
      </w:tr>
      <w:tr w14:paraId="7289E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noWrap w:val="0"/>
            <w:vAlign w:val="top"/>
          </w:tcPr>
          <w:p w14:paraId="3A159E76">
            <w:pPr>
              <w:pStyle w:val="242"/>
              <w:spacing w:line="360" w:lineRule="auto"/>
              <w:rPr>
                <w:rFonts w:hint="eastAsia" w:ascii="宋体" w:hAnsi="宋体" w:cs="宋体"/>
                <w:color w:val="auto"/>
                <w:sz w:val="24"/>
              </w:rPr>
            </w:pPr>
          </w:p>
        </w:tc>
        <w:tc>
          <w:tcPr>
            <w:tcW w:w="1416" w:type="dxa"/>
            <w:tcBorders>
              <w:top w:val="single" w:color="auto" w:sz="6" w:space="0"/>
              <w:left w:val="single" w:color="auto" w:sz="6" w:space="0"/>
              <w:bottom w:val="single" w:color="auto" w:sz="6" w:space="0"/>
              <w:right w:val="single" w:color="auto" w:sz="6" w:space="0"/>
            </w:tcBorders>
            <w:noWrap w:val="0"/>
            <w:vAlign w:val="top"/>
          </w:tcPr>
          <w:p w14:paraId="2A37700E">
            <w:pPr>
              <w:pStyle w:val="242"/>
              <w:spacing w:line="360" w:lineRule="auto"/>
              <w:rPr>
                <w:rFonts w:hint="eastAsia" w:ascii="宋体" w:hAnsi="宋体" w:cs="宋体"/>
                <w:color w:val="auto"/>
                <w:sz w:val="24"/>
              </w:rPr>
            </w:pPr>
          </w:p>
        </w:tc>
        <w:tc>
          <w:tcPr>
            <w:tcW w:w="1416" w:type="dxa"/>
            <w:tcBorders>
              <w:top w:val="single" w:color="auto" w:sz="6" w:space="0"/>
              <w:left w:val="single" w:color="auto" w:sz="6" w:space="0"/>
              <w:bottom w:val="single" w:color="auto" w:sz="6" w:space="0"/>
              <w:right w:val="single" w:color="auto" w:sz="6" w:space="0"/>
            </w:tcBorders>
            <w:noWrap w:val="0"/>
            <w:vAlign w:val="top"/>
          </w:tcPr>
          <w:p w14:paraId="163B3333">
            <w:pPr>
              <w:pStyle w:val="242"/>
              <w:spacing w:line="360" w:lineRule="auto"/>
              <w:rPr>
                <w:rFonts w:hint="eastAsia" w:ascii="宋体" w:hAnsi="宋体" w:cs="宋体"/>
                <w:color w:val="auto"/>
                <w:sz w:val="24"/>
              </w:rPr>
            </w:pPr>
          </w:p>
        </w:tc>
        <w:tc>
          <w:tcPr>
            <w:tcW w:w="1416" w:type="dxa"/>
            <w:tcBorders>
              <w:top w:val="single" w:color="auto" w:sz="6" w:space="0"/>
              <w:left w:val="single" w:color="auto" w:sz="6" w:space="0"/>
              <w:bottom w:val="single" w:color="auto" w:sz="6" w:space="0"/>
              <w:right w:val="single" w:color="auto" w:sz="6" w:space="0"/>
            </w:tcBorders>
            <w:noWrap w:val="0"/>
            <w:vAlign w:val="top"/>
          </w:tcPr>
          <w:p w14:paraId="61A9FEB0">
            <w:pPr>
              <w:pStyle w:val="242"/>
              <w:spacing w:line="360" w:lineRule="auto"/>
              <w:rPr>
                <w:rFonts w:hint="eastAsia" w:ascii="宋体" w:hAnsi="宋体" w:cs="宋体"/>
                <w:color w:val="auto"/>
                <w:sz w:val="24"/>
              </w:rPr>
            </w:pPr>
          </w:p>
        </w:tc>
        <w:tc>
          <w:tcPr>
            <w:tcW w:w="1419" w:type="dxa"/>
            <w:tcBorders>
              <w:top w:val="single" w:color="auto" w:sz="6" w:space="0"/>
              <w:left w:val="single" w:color="auto" w:sz="6" w:space="0"/>
              <w:bottom w:val="single" w:color="auto" w:sz="6" w:space="0"/>
              <w:right w:val="single" w:color="auto" w:sz="6" w:space="0"/>
            </w:tcBorders>
            <w:noWrap w:val="0"/>
            <w:vAlign w:val="top"/>
          </w:tcPr>
          <w:p w14:paraId="1B7AA135">
            <w:pPr>
              <w:pStyle w:val="242"/>
              <w:spacing w:line="360" w:lineRule="auto"/>
              <w:rPr>
                <w:rFonts w:hint="eastAsia" w:ascii="宋体" w:hAnsi="宋体" w:cs="宋体"/>
                <w:color w:val="auto"/>
                <w:sz w:val="24"/>
              </w:rPr>
            </w:pPr>
          </w:p>
        </w:tc>
        <w:tc>
          <w:tcPr>
            <w:tcW w:w="2200" w:type="dxa"/>
            <w:tcBorders>
              <w:top w:val="single" w:color="auto" w:sz="6" w:space="0"/>
              <w:left w:val="single" w:color="auto" w:sz="6" w:space="0"/>
              <w:bottom w:val="single" w:color="auto" w:sz="6" w:space="0"/>
              <w:right w:val="single" w:color="auto" w:sz="6" w:space="0"/>
            </w:tcBorders>
            <w:noWrap w:val="0"/>
            <w:vAlign w:val="top"/>
          </w:tcPr>
          <w:p w14:paraId="7BEB40FF">
            <w:pPr>
              <w:pStyle w:val="242"/>
              <w:spacing w:line="360" w:lineRule="auto"/>
              <w:rPr>
                <w:rFonts w:hint="eastAsia" w:ascii="宋体" w:hAnsi="宋体" w:cs="宋体"/>
                <w:color w:val="auto"/>
                <w:sz w:val="24"/>
              </w:rPr>
            </w:pPr>
          </w:p>
        </w:tc>
      </w:tr>
      <w:tr w14:paraId="06182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noWrap w:val="0"/>
            <w:vAlign w:val="top"/>
          </w:tcPr>
          <w:p w14:paraId="6308C7CD">
            <w:pPr>
              <w:pStyle w:val="242"/>
              <w:spacing w:line="360" w:lineRule="auto"/>
              <w:rPr>
                <w:rFonts w:hint="eastAsia" w:ascii="宋体" w:hAnsi="宋体" w:cs="宋体"/>
                <w:color w:val="auto"/>
                <w:sz w:val="24"/>
              </w:rPr>
            </w:pPr>
          </w:p>
        </w:tc>
        <w:tc>
          <w:tcPr>
            <w:tcW w:w="1416" w:type="dxa"/>
            <w:tcBorders>
              <w:top w:val="single" w:color="auto" w:sz="6" w:space="0"/>
              <w:left w:val="single" w:color="auto" w:sz="6" w:space="0"/>
              <w:bottom w:val="single" w:color="auto" w:sz="6" w:space="0"/>
              <w:right w:val="single" w:color="auto" w:sz="6" w:space="0"/>
            </w:tcBorders>
            <w:noWrap w:val="0"/>
            <w:vAlign w:val="top"/>
          </w:tcPr>
          <w:p w14:paraId="0594291A">
            <w:pPr>
              <w:pStyle w:val="242"/>
              <w:spacing w:line="360" w:lineRule="auto"/>
              <w:rPr>
                <w:rFonts w:hint="eastAsia" w:ascii="宋体" w:hAnsi="宋体" w:cs="宋体"/>
                <w:color w:val="auto"/>
                <w:sz w:val="24"/>
              </w:rPr>
            </w:pPr>
          </w:p>
        </w:tc>
        <w:tc>
          <w:tcPr>
            <w:tcW w:w="1416" w:type="dxa"/>
            <w:tcBorders>
              <w:top w:val="single" w:color="auto" w:sz="6" w:space="0"/>
              <w:left w:val="single" w:color="auto" w:sz="6" w:space="0"/>
              <w:bottom w:val="single" w:color="auto" w:sz="6" w:space="0"/>
              <w:right w:val="single" w:color="auto" w:sz="6" w:space="0"/>
            </w:tcBorders>
            <w:noWrap w:val="0"/>
            <w:vAlign w:val="top"/>
          </w:tcPr>
          <w:p w14:paraId="0ED9782C">
            <w:pPr>
              <w:pStyle w:val="242"/>
              <w:spacing w:line="360" w:lineRule="auto"/>
              <w:rPr>
                <w:rFonts w:hint="eastAsia" w:ascii="宋体" w:hAnsi="宋体" w:cs="宋体"/>
                <w:color w:val="auto"/>
                <w:sz w:val="24"/>
              </w:rPr>
            </w:pPr>
          </w:p>
        </w:tc>
        <w:tc>
          <w:tcPr>
            <w:tcW w:w="1416" w:type="dxa"/>
            <w:tcBorders>
              <w:top w:val="single" w:color="auto" w:sz="6" w:space="0"/>
              <w:left w:val="single" w:color="auto" w:sz="6" w:space="0"/>
              <w:bottom w:val="single" w:color="auto" w:sz="6" w:space="0"/>
              <w:right w:val="single" w:color="auto" w:sz="6" w:space="0"/>
            </w:tcBorders>
            <w:noWrap w:val="0"/>
            <w:vAlign w:val="top"/>
          </w:tcPr>
          <w:p w14:paraId="7A7D13C6">
            <w:pPr>
              <w:pStyle w:val="242"/>
              <w:spacing w:line="360" w:lineRule="auto"/>
              <w:rPr>
                <w:rFonts w:hint="eastAsia" w:ascii="宋体" w:hAnsi="宋体" w:cs="宋体"/>
                <w:color w:val="auto"/>
                <w:sz w:val="24"/>
              </w:rPr>
            </w:pPr>
          </w:p>
        </w:tc>
        <w:tc>
          <w:tcPr>
            <w:tcW w:w="1419" w:type="dxa"/>
            <w:tcBorders>
              <w:top w:val="single" w:color="auto" w:sz="6" w:space="0"/>
              <w:left w:val="single" w:color="auto" w:sz="6" w:space="0"/>
              <w:bottom w:val="single" w:color="auto" w:sz="6" w:space="0"/>
              <w:right w:val="single" w:color="auto" w:sz="6" w:space="0"/>
            </w:tcBorders>
            <w:noWrap w:val="0"/>
            <w:vAlign w:val="top"/>
          </w:tcPr>
          <w:p w14:paraId="6D4F1AB9">
            <w:pPr>
              <w:pStyle w:val="242"/>
              <w:spacing w:line="360" w:lineRule="auto"/>
              <w:rPr>
                <w:rFonts w:hint="eastAsia" w:ascii="宋体" w:hAnsi="宋体" w:cs="宋体"/>
                <w:color w:val="auto"/>
                <w:sz w:val="24"/>
              </w:rPr>
            </w:pPr>
          </w:p>
        </w:tc>
        <w:tc>
          <w:tcPr>
            <w:tcW w:w="2200" w:type="dxa"/>
            <w:tcBorders>
              <w:top w:val="single" w:color="auto" w:sz="6" w:space="0"/>
              <w:left w:val="single" w:color="auto" w:sz="6" w:space="0"/>
              <w:bottom w:val="single" w:color="auto" w:sz="6" w:space="0"/>
              <w:right w:val="single" w:color="auto" w:sz="6" w:space="0"/>
            </w:tcBorders>
            <w:noWrap w:val="0"/>
            <w:vAlign w:val="top"/>
          </w:tcPr>
          <w:p w14:paraId="1EDD5B8D">
            <w:pPr>
              <w:pStyle w:val="242"/>
              <w:spacing w:line="360" w:lineRule="auto"/>
              <w:rPr>
                <w:rFonts w:hint="eastAsia" w:ascii="宋体" w:hAnsi="宋体" w:cs="宋体"/>
                <w:color w:val="auto"/>
                <w:sz w:val="24"/>
              </w:rPr>
            </w:pPr>
          </w:p>
        </w:tc>
      </w:tr>
      <w:tr w14:paraId="45C52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noWrap w:val="0"/>
            <w:vAlign w:val="top"/>
          </w:tcPr>
          <w:p w14:paraId="02768E2D">
            <w:pPr>
              <w:pStyle w:val="242"/>
              <w:spacing w:line="360" w:lineRule="auto"/>
              <w:rPr>
                <w:rFonts w:hint="eastAsia" w:ascii="宋体" w:hAnsi="宋体" w:cs="宋体"/>
                <w:color w:val="auto"/>
                <w:sz w:val="24"/>
              </w:rPr>
            </w:pPr>
          </w:p>
        </w:tc>
        <w:tc>
          <w:tcPr>
            <w:tcW w:w="1416" w:type="dxa"/>
            <w:tcBorders>
              <w:top w:val="single" w:color="auto" w:sz="6" w:space="0"/>
              <w:left w:val="single" w:color="auto" w:sz="6" w:space="0"/>
              <w:bottom w:val="single" w:color="auto" w:sz="6" w:space="0"/>
              <w:right w:val="single" w:color="auto" w:sz="6" w:space="0"/>
            </w:tcBorders>
            <w:noWrap w:val="0"/>
            <w:vAlign w:val="top"/>
          </w:tcPr>
          <w:p w14:paraId="6E53F267">
            <w:pPr>
              <w:pStyle w:val="242"/>
              <w:spacing w:line="360" w:lineRule="auto"/>
              <w:rPr>
                <w:rFonts w:hint="eastAsia" w:ascii="宋体" w:hAnsi="宋体" w:cs="宋体"/>
                <w:color w:val="auto"/>
                <w:sz w:val="24"/>
              </w:rPr>
            </w:pPr>
          </w:p>
        </w:tc>
        <w:tc>
          <w:tcPr>
            <w:tcW w:w="1416" w:type="dxa"/>
            <w:tcBorders>
              <w:top w:val="single" w:color="auto" w:sz="6" w:space="0"/>
              <w:left w:val="single" w:color="auto" w:sz="6" w:space="0"/>
              <w:bottom w:val="single" w:color="auto" w:sz="6" w:space="0"/>
              <w:right w:val="single" w:color="auto" w:sz="6" w:space="0"/>
            </w:tcBorders>
            <w:noWrap w:val="0"/>
            <w:vAlign w:val="top"/>
          </w:tcPr>
          <w:p w14:paraId="7DF0214E">
            <w:pPr>
              <w:pStyle w:val="242"/>
              <w:spacing w:line="360" w:lineRule="auto"/>
              <w:rPr>
                <w:rFonts w:hint="eastAsia" w:ascii="宋体" w:hAnsi="宋体" w:cs="宋体"/>
                <w:color w:val="auto"/>
                <w:sz w:val="24"/>
              </w:rPr>
            </w:pPr>
          </w:p>
        </w:tc>
        <w:tc>
          <w:tcPr>
            <w:tcW w:w="1416" w:type="dxa"/>
            <w:tcBorders>
              <w:top w:val="single" w:color="auto" w:sz="6" w:space="0"/>
              <w:left w:val="single" w:color="auto" w:sz="6" w:space="0"/>
              <w:bottom w:val="single" w:color="auto" w:sz="6" w:space="0"/>
              <w:right w:val="single" w:color="auto" w:sz="6" w:space="0"/>
            </w:tcBorders>
            <w:noWrap w:val="0"/>
            <w:vAlign w:val="top"/>
          </w:tcPr>
          <w:p w14:paraId="23D7A334">
            <w:pPr>
              <w:pStyle w:val="242"/>
              <w:spacing w:line="360" w:lineRule="auto"/>
              <w:rPr>
                <w:rFonts w:hint="eastAsia" w:ascii="宋体" w:hAnsi="宋体" w:cs="宋体"/>
                <w:color w:val="auto"/>
                <w:sz w:val="24"/>
              </w:rPr>
            </w:pPr>
          </w:p>
        </w:tc>
        <w:tc>
          <w:tcPr>
            <w:tcW w:w="1419" w:type="dxa"/>
            <w:tcBorders>
              <w:top w:val="single" w:color="auto" w:sz="6" w:space="0"/>
              <w:left w:val="single" w:color="auto" w:sz="6" w:space="0"/>
              <w:bottom w:val="single" w:color="auto" w:sz="6" w:space="0"/>
              <w:right w:val="single" w:color="auto" w:sz="6" w:space="0"/>
            </w:tcBorders>
            <w:noWrap w:val="0"/>
            <w:vAlign w:val="top"/>
          </w:tcPr>
          <w:p w14:paraId="28A5DCC1">
            <w:pPr>
              <w:pStyle w:val="242"/>
              <w:spacing w:line="360" w:lineRule="auto"/>
              <w:rPr>
                <w:rFonts w:hint="eastAsia" w:ascii="宋体" w:hAnsi="宋体" w:cs="宋体"/>
                <w:color w:val="auto"/>
                <w:sz w:val="24"/>
              </w:rPr>
            </w:pPr>
          </w:p>
        </w:tc>
        <w:tc>
          <w:tcPr>
            <w:tcW w:w="2200" w:type="dxa"/>
            <w:tcBorders>
              <w:top w:val="single" w:color="auto" w:sz="6" w:space="0"/>
              <w:left w:val="single" w:color="auto" w:sz="6" w:space="0"/>
              <w:bottom w:val="single" w:color="auto" w:sz="6" w:space="0"/>
              <w:right w:val="single" w:color="auto" w:sz="6" w:space="0"/>
            </w:tcBorders>
            <w:noWrap w:val="0"/>
            <w:vAlign w:val="top"/>
          </w:tcPr>
          <w:p w14:paraId="3D37D78D">
            <w:pPr>
              <w:pStyle w:val="242"/>
              <w:spacing w:line="360" w:lineRule="auto"/>
              <w:rPr>
                <w:rFonts w:hint="eastAsia" w:ascii="宋体" w:hAnsi="宋体" w:cs="宋体"/>
                <w:color w:val="auto"/>
                <w:sz w:val="24"/>
              </w:rPr>
            </w:pPr>
          </w:p>
        </w:tc>
      </w:tr>
    </w:tbl>
    <w:p w14:paraId="332786A0">
      <w:pPr>
        <w:spacing w:line="360" w:lineRule="auto"/>
        <w:ind w:left="420"/>
        <w:rPr>
          <w:rFonts w:hint="eastAsia" w:ascii="宋体" w:hAnsi="宋体" w:cs="宋体"/>
          <w:color w:val="auto"/>
          <w:sz w:val="24"/>
        </w:rPr>
      </w:pPr>
    </w:p>
    <w:p w14:paraId="52B25D1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lang w:eastAsia="zh-CN"/>
        </w:rPr>
        <w:t>注：按第四章</w:t>
      </w:r>
      <w:r>
        <w:rPr>
          <w:rFonts w:hint="eastAsia" w:ascii="宋体" w:hAnsi="宋体" w:cs="宋体"/>
          <w:color w:val="auto"/>
          <w:sz w:val="24"/>
          <w:lang w:val="en-US" w:eastAsia="zh-CN"/>
        </w:rPr>
        <w:t xml:space="preserve"> 评标办法及评分标准要求提供</w:t>
      </w:r>
      <w:r>
        <w:rPr>
          <w:rFonts w:hint="eastAsia" w:ascii="宋体" w:hAnsi="宋体" w:cs="宋体"/>
          <w:color w:val="auto"/>
          <w:sz w:val="24"/>
          <w:lang w:eastAsia="zh-CN"/>
        </w:rPr>
        <w:t>。</w:t>
      </w:r>
    </w:p>
    <w:p w14:paraId="437DFDBF">
      <w:pPr>
        <w:spacing w:line="360" w:lineRule="auto"/>
        <w:rPr>
          <w:rFonts w:hint="eastAsia" w:ascii="宋体" w:hAnsi="宋体" w:cs="宋体"/>
          <w:color w:val="auto"/>
          <w:sz w:val="22"/>
          <w:szCs w:val="22"/>
        </w:rPr>
      </w:pPr>
    </w:p>
    <w:p w14:paraId="569C71B4">
      <w:pPr>
        <w:spacing w:line="360" w:lineRule="auto"/>
        <w:rPr>
          <w:rFonts w:hint="eastAsia" w:ascii="宋体" w:hAnsi="宋体" w:cs="宋体"/>
          <w:color w:val="auto"/>
          <w:sz w:val="22"/>
          <w:szCs w:val="22"/>
        </w:rPr>
      </w:pPr>
    </w:p>
    <w:p w14:paraId="636E66A3">
      <w:pPr>
        <w:pStyle w:val="28"/>
        <w:spacing w:line="560" w:lineRule="exact"/>
        <w:ind w:firstLine="6240" w:firstLineChars="2600"/>
        <w:rPr>
          <w:rFonts w:hint="eastAsia" w:hAnsi="宋体" w:cs="宋体"/>
          <w:color w:val="auto"/>
          <w:sz w:val="24"/>
          <w:lang w:val="zh-CN"/>
        </w:rPr>
      </w:pPr>
      <w:r>
        <w:rPr>
          <w:rFonts w:hint="eastAsia" w:hAnsi="宋体" w:cs="宋体"/>
          <w:color w:val="auto"/>
          <w:sz w:val="24"/>
          <w:lang w:val="zh-CN"/>
        </w:rPr>
        <w:t>投标人（盖章）：</w:t>
      </w:r>
    </w:p>
    <w:p w14:paraId="6235A6CE">
      <w:pPr>
        <w:spacing w:line="360" w:lineRule="auto"/>
        <w:ind w:left="420"/>
        <w:rPr>
          <w:rFonts w:hint="eastAsia" w:ascii="宋体" w:hAnsi="宋体" w:cs="宋体"/>
          <w:color w:val="auto"/>
          <w:sz w:val="24"/>
        </w:rPr>
      </w:pPr>
    </w:p>
    <w:p w14:paraId="26156DC3">
      <w:pPr>
        <w:spacing w:line="360" w:lineRule="auto"/>
        <w:ind w:left="420"/>
        <w:rPr>
          <w:rFonts w:hint="eastAsia" w:ascii="宋体" w:hAnsi="宋体" w:cs="宋体"/>
          <w:color w:val="auto"/>
          <w:sz w:val="24"/>
        </w:rPr>
      </w:pPr>
    </w:p>
    <w:p w14:paraId="21CD4075">
      <w:pPr>
        <w:spacing w:line="360" w:lineRule="auto"/>
        <w:ind w:firstLine="7200" w:firstLineChars="3000"/>
        <w:rPr>
          <w:rFonts w:hint="eastAsia" w:ascii="宋体" w:hAnsi="宋体" w:cs="宋体"/>
          <w:color w:val="auto"/>
          <w:sz w:val="24"/>
        </w:rPr>
      </w:pPr>
      <w:r>
        <w:rPr>
          <w:rFonts w:hint="eastAsia" w:ascii="宋体" w:hAnsi="宋体" w:cs="宋体"/>
          <w:color w:val="auto"/>
          <w:sz w:val="24"/>
        </w:rPr>
        <w:t>日</w:t>
      </w:r>
      <w:r>
        <w:rPr>
          <w:rFonts w:hint="eastAsia" w:ascii="宋体" w:hAnsi="宋体" w:cs="宋体"/>
          <w:color w:val="auto"/>
          <w:sz w:val="24"/>
          <w:lang w:val="en-US" w:eastAsia="zh-CN"/>
        </w:rPr>
        <w:t xml:space="preserve">  </w:t>
      </w:r>
      <w:r>
        <w:rPr>
          <w:rFonts w:hint="eastAsia" w:ascii="宋体" w:hAnsi="宋体" w:cs="宋体"/>
          <w:color w:val="auto"/>
          <w:sz w:val="24"/>
        </w:rPr>
        <w:t>期：</w:t>
      </w:r>
    </w:p>
    <w:p w14:paraId="2BB72E6A">
      <w:pPr>
        <w:spacing w:before="60" w:after="60" w:line="360" w:lineRule="auto"/>
        <w:rPr>
          <w:rFonts w:hint="eastAsia" w:ascii="宋体" w:hAnsi="宋体" w:eastAsia="宋体" w:cs="宋体"/>
          <w:color w:val="auto"/>
          <w:sz w:val="24"/>
          <w:lang w:val="en-US" w:eastAsia="zh-CN"/>
        </w:rPr>
      </w:pPr>
    </w:p>
    <w:p w14:paraId="5DB4DCAA">
      <w:pPr>
        <w:spacing w:before="60" w:after="60" w:line="360" w:lineRule="auto"/>
        <w:rPr>
          <w:rFonts w:hint="eastAsia" w:ascii="宋体" w:hAnsi="宋体" w:eastAsia="宋体" w:cs="宋体"/>
          <w:color w:val="auto"/>
          <w:sz w:val="24"/>
          <w:lang w:val="en-US" w:eastAsia="zh-CN"/>
        </w:rPr>
      </w:pPr>
    </w:p>
    <w:p w14:paraId="6CBDCC2C">
      <w:pPr>
        <w:spacing w:before="60" w:after="60" w:line="360" w:lineRule="auto"/>
        <w:rPr>
          <w:rFonts w:hint="eastAsia" w:ascii="宋体" w:hAnsi="宋体" w:eastAsia="宋体" w:cs="宋体"/>
          <w:color w:val="auto"/>
          <w:sz w:val="24"/>
          <w:lang w:val="en-US" w:eastAsia="zh-CN"/>
        </w:rPr>
      </w:pPr>
    </w:p>
    <w:p w14:paraId="348EA63A">
      <w:pPr>
        <w:jc w:val="left"/>
        <w:rPr>
          <w:rFonts w:hint="eastAsia" w:ascii="宋体" w:hAnsi="宋体" w:eastAsia="宋体" w:cs="宋体"/>
          <w:b/>
          <w:bCs/>
          <w:snapToGrid w:val="0"/>
          <w:sz w:val="24"/>
          <w:szCs w:val="24"/>
          <w:highlight w:val="none"/>
          <w:lang w:val="en-US" w:eastAsia="zh-CN"/>
        </w:rPr>
      </w:pPr>
      <w:r>
        <w:rPr>
          <w:rFonts w:hint="eastAsia" w:ascii="宋体" w:hAnsi="宋体" w:eastAsia="宋体" w:cs="宋体"/>
          <w:b/>
          <w:bCs/>
          <w:snapToGrid w:val="0"/>
          <w:sz w:val="24"/>
          <w:szCs w:val="24"/>
          <w:highlight w:val="none"/>
          <w:lang w:val="en-US" w:eastAsia="zh-CN"/>
        </w:rPr>
        <w:t>附件九：</w:t>
      </w:r>
    </w:p>
    <w:p w14:paraId="0BFD8E0C">
      <w:pPr>
        <w:tabs>
          <w:tab w:val="left" w:pos="2790"/>
          <w:tab w:val="left" w:pos="4230"/>
        </w:tabs>
        <w:autoSpaceDE w:val="0"/>
        <w:autoSpaceDN w:val="0"/>
        <w:adjustRightInd w:val="0"/>
        <w:spacing w:line="440" w:lineRule="exact"/>
        <w:jc w:val="center"/>
        <w:rPr>
          <w:rFonts w:hint="eastAsia" w:ascii="宋体" w:hAnsi="宋体" w:cs="仿宋_GB2312"/>
          <w:b/>
          <w:bCs/>
          <w:kern w:val="0"/>
          <w:sz w:val="32"/>
          <w:szCs w:val="32"/>
          <w:highlight w:val="none"/>
          <w:lang w:val="zh-CN" w:eastAsia="zh-CN"/>
        </w:rPr>
      </w:pPr>
      <w:r>
        <w:rPr>
          <w:rFonts w:hint="eastAsia" w:ascii="宋体" w:hAnsi="宋体" w:cs="仿宋_GB2312"/>
          <w:b/>
          <w:bCs/>
          <w:kern w:val="0"/>
          <w:sz w:val="32"/>
          <w:szCs w:val="32"/>
          <w:highlight w:val="none"/>
          <w:lang w:val="zh-CN" w:eastAsia="zh-CN"/>
        </w:rPr>
        <w:t>产品供货清单</w:t>
      </w:r>
    </w:p>
    <w:p w14:paraId="55CD1466">
      <w:pPr>
        <w:pStyle w:val="28"/>
        <w:spacing w:beforeLines="0" w:afterLines="0" w:line="320" w:lineRule="exact"/>
        <w:rPr>
          <w:rFonts w:hAnsi="宋体" w:eastAsia="宋体"/>
          <w:b w:val="0"/>
          <w:sz w:val="21"/>
          <w:szCs w:val="21"/>
          <w:highlight w:val="none"/>
        </w:rPr>
      </w:pPr>
      <w:r>
        <w:rPr>
          <w:rFonts w:hAnsi="宋体" w:eastAsia="宋体"/>
          <w:b w:val="0"/>
          <w:sz w:val="21"/>
          <w:szCs w:val="21"/>
          <w:highlight w:val="none"/>
        </w:rPr>
        <w:t>项目编号：</w:t>
      </w:r>
      <w:r>
        <w:rPr>
          <w:rFonts w:hint="eastAsia" w:hAnsi="宋体" w:eastAsia="宋体"/>
          <w:b w:val="0"/>
          <w:sz w:val="21"/>
          <w:szCs w:val="21"/>
          <w:highlight w:val="none"/>
          <w:lang w:val="zh-CN"/>
        </w:rPr>
        <w:t>ZJHT-2025-3</w:t>
      </w:r>
    </w:p>
    <w:p w14:paraId="3B8F9B49">
      <w:pPr>
        <w:autoSpaceDE w:val="0"/>
        <w:autoSpaceDN w:val="0"/>
        <w:spacing w:line="440" w:lineRule="exact"/>
        <w:rPr>
          <w:rFonts w:hint="eastAsia" w:ascii="宋体" w:hAnsi="宋体"/>
          <w:szCs w:val="21"/>
          <w:highlight w:val="none"/>
          <w:lang w:val="zh-CN"/>
        </w:rPr>
      </w:pPr>
      <w:r>
        <w:rPr>
          <w:rFonts w:ascii="宋体" w:hAnsi="宋体"/>
          <w:szCs w:val="21"/>
          <w:highlight w:val="none"/>
        </w:rPr>
        <w:t>项目名称：</w:t>
      </w:r>
      <w:r>
        <w:rPr>
          <w:rFonts w:hint="eastAsia" w:ascii="宋体" w:hAnsi="宋体"/>
          <w:szCs w:val="21"/>
          <w:highlight w:val="none"/>
          <w:lang w:val="zh-CN"/>
        </w:rPr>
        <w:t>2025年仙居县华莹矿业有限公司水玻璃采购项目</w:t>
      </w:r>
    </w:p>
    <w:tbl>
      <w:tblPr>
        <w:tblStyle w:val="44"/>
        <w:tblW w:w="9702" w:type="dxa"/>
        <w:tblInd w:w="93" w:type="dxa"/>
        <w:tblLayout w:type="fixed"/>
        <w:tblCellMar>
          <w:top w:w="0" w:type="dxa"/>
          <w:left w:w="108" w:type="dxa"/>
          <w:bottom w:w="0" w:type="dxa"/>
          <w:right w:w="108" w:type="dxa"/>
        </w:tblCellMar>
      </w:tblPr>
      <w:tblGrid>
        <w:gridCol w:w="728"/>
        <w:gridCol w:w="2122"/>
        <w:gridCol w:w="1701"/>
        <w:gridCol w:w="1971"/>
        <w:gridCol w:w="1590"/>
        <w:gridCol w:w="1590"/>
      </w:tblGrid>
      <w:tr w14:paraId="03508BA5">
        <w:tblPrEx>
          <w:tblCellMar>
            <w:top w:w="0" w:type="dxa"/>
            <w:left w:w="108" w:type="dxa"/>
            <w:bottom w:w="0" w:type="dxa"/>
            <w:right w:w="108" w:type="dxa"/>
          </w:tblCellMar>
        </w:tblPrEx>
        <w:trPr>
          <w:trHeight w:val="727" w:hRule="atLeast"/>
        </w:trPr>
        <w:tc>
          <w:tcPr>
            <w:tcW w:w="7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BE97DD">
            <w:pPr>
              <w:jc w:val="center"/>
              <w:rPr>
                <w:rFonts w:ascii="宋体" w:hAnsi="宋体" w:cs="宋体"/>
                <w:b/>
                <w:color w:val="000000"/>
                <w:highlight w:val="none"/>
              </w:rPr>
            </w:pPr>
            <w:r>
              <w:rPr>
                <w:rFonts w:hint="eastAsia" w:ascii="宋体" w:hAnsi="宋体" w:cs="宋体"/>
                <w:b/>
                <w:color w:val="000000"/>
                <w:highlight w:val="none"/>
              </w:rPr>
              <w:t>序号</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B8724">
            <w:pPr>
              <w:jc w:val="center"/>
              <w:rPr>
                <w:rFonts w:hint="default" w:ascii="宋体" w:hAnsi="宋体" w:eastAsia="宋体" w:cs="宋体"/>
                <w:b/>
                <w:color w:val="000000"/>
                <w:highlight w:val="none"/>
                <w:lang w:val="en-US" w:eastAsia="zh-CN"/>
              </w:rPr>
            </w:pPr>
            <w:r>
              <w:rPr>
                <w:rFonts w:hint="eastAsia" w:ascii="宋体" w:hAnsi="宋体" w:cs="宋体"/>
                <w:b/>
                <w:color w:val="000000"/>
                <w:highlight w:val="none"/>
                <w:lang w:val="en-US" w:eastAsia="zh-CN"/>
              </w:rPr>
              <w:t>产品名称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802DD">
            <w:pPr>
              <w:jc w:val="center"/>
              <w:rPr>
                <w:rFonts w:ascii="宋体" w:hAnsi="宋体" w:cs="宋体"/>
                <w:b/>
                <w:color w:val="000000"/>
                <w:highlight w:val="none"/>
              </w:rPr>
            </w:pPr>
            <w:r>
              <w:rPr>
                <w:rFonts w:hint="eastAsia" w:ascii="宋体" w:hAnsi="宋体" w:cs="宋体"/>
                <w:b/>
                <w:color w:val="000000"/>
                <w:highlight w:val="none"/>
              </w:rPr>
              <w:t>品牌</w:t>
            </w:r>
          </w:p>
        </w:tc>
        <w:tc>
          <w:tcPr>
            <w:tcW w:w="19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CF7E3">
            <w:pPr>
              <w:jc w:val="center"/>
              <w:rPr>
                <w:rFonts w:hint="default" w:ascii="宋体" w:hAnsi="宋体" w:eastAsia="宋体" w:cs="宋体"/>
                <w:b/>
                <w:color w:val="000000"/>
                <w:highlight w:val="none"/>
                <w:lang w:val="en-US" w:eastAsia="zh-CN"/>
              </w:rPr>
            </w:pPr>
            <w:r>
              <w:rPr>
                <w:rFonts w:hint="eastAsia" w:ascii="宋体" w:hAnsi="宋体" w:cs="宋体"/>
                <w:b/>
                <w:color w:val="000000"/>
                <w:highlight w:val="none"/>
                <w:lang w:val="en-US" w:eastAsia="zh-CN"/>
              </w:rPr>
              <w:t>规格型号</w:t>
            </w:r>
          </w:p>
        </w:tc>
        <w:tc>
          <w:tcPr>
            <w:tcW w:w="159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4E6BF30">
            <w:pPr>
              <w:jc w:val="center"/>
              <w:rPr>
                <w:rFonts w:hint="default" w:ascii="宋体" w:hAnsi="宋体" w:eastAsia="宋体" w:cs="宋体"/>
                <w:b/>
                <w:color w:val="000000"/>
                <w:highlight w:val="none"/>
                <w:lang w:val="en-US" w:eastAsia="zh-CN"/>
              </w:rPr>
            </w:pPr>
            <w:r>
              <w:rPr>
                <w:rFonts w:hint="eastAsia" w:ascii="宋体" w:hAnsi="宋体" w:cs="宋体"/>
                <w:b/>
                <w:color w:val="000000"/>
                <w:highlight w:val="none"/>
                <w:lang w:val="en-US" w:eastAsia="zh-CN"/>
              </w:rPr>
              <w:t>单位及数量</w:t>
            </w:r>
          </w:p>
        </w:tc>
        <w:tc>
          <w:tcPr>
            <w:tcW w:w="159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8ED56CC">
            <w:pPr>
              <w:jc w:val="center"/>
              <w:rPr>
                <w:rFonts w:hint="default" w:ascii="宋体" w:hAnsi="宋体" w:cs="宋体"/>
                <w:b/>
                <w:color w:val="000000"/>
                <w:highlight w:val="none"/>
                <w:lang w:val="en-US" w:eastAsia="zh-CN"/>
              </w:rPr>
            </w:pPr>
            <w:r>
              <w:rPr>
                <w:rFonts w:hint="eastAsia" w:ascii="宋体" w:hAnsi="宋体" w:cs="宋体"/>
                <w:b/>
                <w:color w:val="000000"/>
                <w:highlight w:val="none"/>
                <w:lang w:val="en-US" w:eastAsia="zh-CN"/>
              </w:rPr>
              <w:t>产地</w:t>
            </w:r>
          </w:p>
        </w:tc>
      </w:tr>
      <w:tr w14:paraId="7CCF222F">
        <w:tblPrEx>
          <w:tblCellMar>
            <w:top w:w="0" w:type="dxa"/>
            <w:left w:w="108" w:type="dxa"/>
            <w:bottom w:w="0" w:type="dxa"/>
            <w:right w:w="108" w:type="dxa"/>
          </w:tblCellMar>
        </w:tblPrEx>
        <w:trPr>
          <w:trHeight w:val="624" w:hRule="atLeast"/>
        </w:trPr>
        <w:tc>
          <w:tcPr>
            <w:tcW w:w="728" w:type="dxa"/>
            <w:tcBorders>
              <w:top w:val="nil"/>
              <w:left w:val="single" w:color="000000" w:sz="4" w:space="0"/>
              <w:bottom w:val="single" w:color="000000" w:sz="4" w:space="0"/>
              <w:right w:val="single" w:color="000000" w:sz="4" w:space="0"/>
            </w:tcBorders>
            <w:shd w:val="clear" w:color="auto" w:fill="FFFFFF"/>
            <w:noWrap w:val="0"/>
            <w:vAlign w:val="center"/>
          </w:tcPr>
          <w:p w14:paraId="1D790C32">
            <w:pPr>
              <w:jc w:val="center"/>
              <w:rPr>
                <w:rFonts w:ascii="宋体" w:hAnsi="宋体" w:cs="宋体"/>
                <w:color w:val="000000"/>
                <w:highlight w:val="yellow"/>
              </w:rPr>
            </w:pPr>
          </w:p>
        </w:tc>
        <w:tc>
          <w:tcPr>
            <w:tcW w:w="2122" w:type="dxa"/>
            <w:tcBorders>
              <w:top w:val="nil"/>
              <w:left w:val="nil"/>
              <w:bottom w:val="single" w:color="000000" w:sz="4" w:space="0"/>
              <w:right w:val="single" w:color="000000" w:sz="4" w:space="0"/>
            </w:tcBorders>
            <w:shd w:val="clear" w:color="auto" w:fill="FFFFFF"/>
            <w:noWrap w:val="0"/>
            <w:vAlign w:val="center"/>
          </w:tcPr>
          <w:p w14:paraId="4F3E2C8B">
            <w:pPr>
              <w:rPr>
                <w:rFonts w:ascii="宋体" w:hAnsi="宋体" w:cs="宋体"/>
                <w:color w:val="000000"/>
                <w:highlight w:val="yellow"/>
              </w:rPr>
            </w:pPr>
          </w:p>
        </w:tc>
        <w:tc>
          <w:tcPr>
            <w:tcW w:w="1701" w:type="dxa"/>
            <w:tcBorders>
              <w:top w:val="nil"/>
              <w:left w:val="nil"/>
              <w:bottom w:val="single" w:color="000000" w:sz="4" w:space="0"/>
              <w:right w:val="single" w:color="000000" w:sz="4" w:space="0"/>
            </w:tcBorders>
            <w:shd w:val="clear" w:color="auto" w:fill="FFFFFF"/>
            <w:noWrap w:val="0"/>
            <w:vAlign w:val="center"/>
          </w:tcPr>
          <w:p w14:paraId="314BE569">
            <w:pPr>
              <w:rPr>
                <w:rFonts w:ascii="宋体" w:hAnsi="宋体" w:cs="宋体"/>
                <w:color w:val="000000"/>
                <w:highlight w:val="yellow"/>
              </w:rPr>
            </w:pPr>
          </w:p>
        </w:tc>
        <w:tc>
          <w:tcPr>
            <w:tcW w:w="1971" w:type="dxa"/>
            <w:tcBorders>
              <w:top w:val="nil"/>
              <w:left w:val="nil"/>
              <w:bottom w:val="single" w:color="000000" w:sz="4" w:space="0"/>
              <w:right w:val="single" w:color="000000" w:sz="4" w:space="0"/>
            </w:tcBorders>
            <w:shd w:val="clear" w:color="auto" w:fill="FFFFFF"/>
            <w:noWrap w:val="0"/>
            <w:vAlign w:val="center"/>
          </w:tcPr>
          <w:p w14:paraId="26C2EB5F">
            <w:pPr>
              <w:jc w:val="center"/>
              <w:rPr>
                <w:rFonts w:ascii="宋体" w:hAnsi="宋体" w:cs="宋体"/>
                <w:color w:val="000000"/>
                <w:highlight w:val="yellow"/>
              </w:rPr>
            </w:pPr>
          </w:p>
        </w:tc>
        <w:tc>
          <w:tcPr>
            <w:tcW w:w="1590" w:type="dxa"/>
            <w:tcBorders>
              <w:top w:val="nil"/>
              <w:left w:val="single" w:color="auto" w:sz="4" w:space="0"/>
              <w:bottom w:val="single" w:color="000000" w:sz="4" w:space="0"/>
              <w:right w:val="single" w:color="000000" w:sz="4" w:space="0"/>
            </w:tcBorders>
            <w:shd w:val="clear" w:color="auto" w:fill="FFFFFF"/>
            <w:noWrap w:val="0"/>
            <w:vAlign w:val="center"/>
          </w:tcPr>
          <w:p w14:paraId="75575B66">
            <w:pPr>
              <w:jc w:val="center"/>
              <w:rPr>
                <w:rFonts w:ascii="宋体" w:hAnsi="宋体" w:cs="宋体"/>
                <w:color w:val="000000"/>
                <w:highlight w:val="yellow"/>
              </w:rPr>
            </w:pPr>
          </w:p>
        </w:tc>
        <w:tc>
          <w:tcPr>
            <w:tcW w:w="1590" w:type="dxa"/>
            <w:tcBorders>
              <w:top w:val="nil"/>
              <w:left w:val="single" w:color="auto" w:sz="4" w:space="0"/>
              <w:bottom w:val="single" w:color="000000" w:sz="4" w:space="0"/>
              <w:right w:val="single" w:color="000000" w:sz="4" w:space="0"/>
            </w:tcBorders>
            <w:shd w:val="clear" w:color="auto" w:fill="FFFFFF"/>
            <w:noWrap w:val="0"/>
            <w:vAlign w:val="center"/>
          </w:tcPr>
          <w:p w14:paraId="6C11364F">
            <w:pPr>
              <w:jc w:val="center"/>
              <w:rPr>
                <w:rFonts w:ascii="宋体" w:hAnsi="宋体" w:cs="宋体"/>
                <w:color w:val="000000"/>
                <w:highlight w:val="yellow"/>
              </w:rPr>
            </w:pPr>
          </w:p>
        </w:tc>
      </w:tr>
      <w:tr w14:paraId="3AAFA212">
        <w:tblPrEx>
          <w:tblCellMar>
            <w:top w:w="0" w:type="dxa"/>
            <w:left w:w="108" w:type="dxa"/>
            <w:bottom w:w="0" w:type="dxa"/>
            <w:right w:w="108" w:type="dxa"/>
          </w:tblCellMar>
        </w:tblPrEx>
        <w:trPr>
          <w:trHeight w:val="624" w:hRule="atLeast"/>
        </w:trPr>
        <w:tc>
          <w:tcPr>
            <w:tcW w:w="728" w:type="dxa"/>
            <w:tcBorders>
              <w:top w:val="nil"/>
              <w:left w:val="single" w:color="000000" w:sz="4" w:space="0"/>
              <w:bottom w:val="single" w:color="000000" w:sz="4" w:space="0"/>
              <w:right w:val="single" w:color="000000" w:sz="4" w:space="0"/>
            </w:tcBorders>
            <w:shd w:val="clear" w:color="auto" w:fill="FFFFFF"/>
            <w:noWrap w:val="0"/>
            <w:vAlign w:val="center"/>
          </w:tcPr>
          <w:p w14:paraId="650C64E4">
            <w:pPr>
              <w:jc w:val="center"/>
              <w:rPr>
                <w:rFonts w:ascii="宋体" w:hAnsi="宋体" w:cs="宋体"/>
                <w:color w:val="000000"/>
                <w:highlight w:val="yellow"/>
              </w:rPr>
            </w:pPr>
          </w:p>
        </w:tc>
        <w:tc>
          <w:tcPr>
            <w:tcW w:w="2122" w:type="dxa"/>
            <w:tcBorders>
              <w:top w:val="nil"/>
              <w:left w:val="nil"/>
              <w:bottom w:val="single" w:color="000000" w:sz="4" w:space="0"/>
              <w:right w:val="single" w:color="000000" w:sz="4" w:space="0"/>
            </w:tcBorders>
            <w:shd w:val="clear" w:color="auto" w:fill="FFFFFF"/>
            <w:noWrap w:val="0"/>
            <w:vAlign w:val="center"/>
          </w:tcPr>
          <w:p w14:paraId="5B73AD98">
            <w:pPr>
              <w:rPr>
                <w:rFonts w:ascii="宋体" w:hAnsi="宋体" w:cs="宋体"/>
                <w:color w:val="000000"/>
                <w:highlight w:val="yellow"/>
              </w:rPr>
            </w:pPr>
          </w:p>
        </w:tc>
        <w:tc>
          <w:tcPr>
            <w:tcW w:w="1701" w:type="dxa"/>
            <w:tcBorders>
              <w:top w:val="nil"/>
              <w:left w:val="nil"/>
              <w:bottom w:val="single" w:color="000000" w:sz="4" w:space="0"/>
              <w:right w:val="single" w:color="000000" w:sz="4" w:space="0"/>
            </w:tcBorders>
            <w:shd w:val="clear" w:color="auto" w:fill="FFFFFF"/>
            <w:noWrap w:val="0"/>
            <w:vAlign w:val="center"/>
          </w:tcPr>
          <w:p w14:paraId="64FAED00">
            <w:pPr>
              <w:rPr>
                <w:rFonts w:ascii="宋体" w:hAnsi="宋体" w:cs="宋体"/>
                <w:color w:val="000000"/>
                <w:highlight w:val="yellow"/>
              </w:rPr>
            </w:pPr>
          </w:p>
        </w:tc>
        <w:tc>
          <w:tcPr>
            <w:tcW w:w="1971" w:type="dxa"/>
            <w:tcBorders>
              <w:top w:val="nil"/>
              <w:left w:val="nil"/>
              <w:bottom w:val="single" w:color="000000" w:sz="4" w:space="0"/>
              <w:right w:val="single" w:color="000000" w:sz="4" w:space="0"/>
            </w:tcBorders>
            <w:shd w:val="clear" w:color="auto" w:fill="FFFFFF"/>
            <w:noWrap w:val="0"/>
            <w:vAlign w:val="center"/>
          </w:tcPr>
          <w:p w14:paraId="4A9CAD96">
            <w:pPr>
              <w:jc w:val="center"/>
              <w:rPr>
                <w:rFonts w:ascii="宋体" w:hAnsi="宋体" w:cs="宋体"/>
                <w:color w:val="000000"/>
                <w:highlight w:val="yellow"/>
              </w:rPr>
            </w:pPr>
          </w:p>
        </w:tc>
        <w:tc>
          <w:tcPr>
            <w:tcW w:w="1590" w:type="dxa"/>
            <w:tcBorders>
              <w:top w:val="nil"/>
              <w:left w:val="single" w:color="auto" w:sz="4" w:space="0"/>
              <w:bottom w:val="single" w:color="000000" w:sz="4" w:space="0"/>
              <w:right w:val="single" w:color="000000" w:sz="4" w:space="0"/>
            </w:tcBorders>
            <w:shd w:val="clear" w:color="auto" w:fill="FFFFFF"/>
            <w:noWrap w:val="0"/>
            <w:vAlign w:val="center"/>
          </w:tcPr>
          <w:p w14:paraId="6C24AE3D">
            <w:pPr>
              <w:jc w:val="center"/>
              <w:rPr>
                <w:rFonts w:ascii="宋体" w:hAnsi="宋体" w:cs="宋体"/>
                <w:color w:val="000000"/>
                <w:highlight w:val="yellow"/>
              </w:rPr>
            </w:pPr>
          </w:p>
        </w:tc>
        <w:tc>
          <w:tcPr>
            <w:tcW w:w="1590" w:type="dxa"/>
            <w:tcBorders>
              <w:top w:val="nil"/>
              <w:left w:val="single" w:color="auto" w:sz="4" w:space="0"/>
              <w:bottom w:val="single" w:color="000000" w:sz="4" w:space="0"/>
              <w:right w:val="single" w:color="000000" w:sz="4" w:space="0"/>
            </w:tcBorders>
            <w:shd w:val="clear" w:color="auto" w:fill="FFFFFF"/>
            <w:noWrap w:val="0"/>
            <w:vAlign w:val="center"/>
          </w:tcPr>
          <w:p w14:paraId="7F188738">
            <w:pPr>
              <w:jc w:val="center"/>
              <w:rPr>
                <w:rFonts w:ascii="宋体" w:hAnsi="宋体" w:cs="宋体"/>
                <w:color w:val="000000"/>
                <w:highlight w:val="yellow"/>
              </w:rPr>
            </w:pPr>
          </w:p>
        </w:tc>
      </w:tr>
      <w:tr w14:paraId="00B0A0B4">
        <w:tblPrEx>
          <w:tblCellMar>
            <w:top w:w="0" w:type="dxa"/>
            <w:left w:w="108" w:type="dxa"/>
            <w:bottom w:w="0" w:type="dxa"/>
            <w:right w:w="108" w:type="dxa"/>
          </w:tblCellMar>
        </w:tblPrEx>
        <w:trPr>
          <w:trHeight w:val="624" w:hRule="atLeast"/>
        </w:trPr>
        <w:tc>
          <w:tcPr>
            <w:tcW w:w="728" w:type="dxa"/>
            <w:tcBorders>
              <w:top w:val="nil"/>
              <w:left w:val="single" w:color="000000" w:sz="4" w:space="0"/>
              <w:bottom w:val="single" w:color="000000" w:sz="4" w:space="0"/>
              <w:right w:val="single" w:color="000000" w:sz="4" w:space="0"/>
            </w:tcBorders>
            <w:shd w:val="clear" w:color="auto" w:fill="FFFFFF"/>
            <w:noWrap w:val="0"/>
            <w:vAlign w:val="center"/>
          </w:tcPr>
          <w:p w14:paraId="361BA939">
            <w:pPr>
              <w:jc w:val="center"/>
              <w:rPr>
                <w:rFonts w:ascii="宋体" w:hAnsi="宋体" w:cs="宋体"/>
                <w:color w:val="000000"/>
                <w:highlight w:val="yellow"/>
              </w:rPr>
            </w:pPr>
          </w:p>
        </w:tc>
        <w:tc>
          <w:tcPr>
            <w:tcW w:w="2122" w:type="dxa"/>
            <w:tcBorders>
              <w:top w:val="nil"/>
              <w:left w:val="nil"/>
              <w:bottom w:val="single" w:color="000000" w:sz="4" w:space="0"/>
              <w:right w:val="single" w:color="000000" w:sz="4" w:space="0"/>
            </w:tcBorders>
            <w:shd w:val="clear" w:color="auto" w:fill="FFFFFF"/>
            <w:noWrap w:val="0"/>
            <w:vAlign w:val="center"/>
          </w:tcPr>
          <w:p w14:paraId="47986F2F">
            <w:pPr>
              <w:rPr>
                <w:rFonts w:ascii="宋体" w:hAnsi="宋体" w:cs="宋体"/>
                <w:color w:val="000000"/>
                <w:highlight w:val="yellow"/>
              </w:rPr>
            </w:pPr>
          </w:p>
        </w:tc>
        <w:tc>
          <w:tcPr>
            <w:tcW w:w="1701" w:type="dxa"/>
            <w:tcBorders>
              <w:top w:val="nil"/>
              <w:left w:val="nil"/>
              <w:bottom w:val="single" w:color="000000" w:sz="4" w:space="0"/>
              <w:right w:val="single" w:color="000000" w:sz="4" w:space="0"/>
            </w:tcBorders>
            <w:shd w:val="clear" w:color="auto" w:fill="FFFFFF"/>
            <w:noWrap w:val="0"/>
            <w:vAlign w:val="center"/>
          </w:tcPr>
          <w:p w14:paraId="35237949">
            <w:pPr>
              <w:rPr>
                <w:rFonts w:ascii="宋体" w:hAnsi="宋体" w:cs="宋体"/>
                <w:color w:val="000000"/>
                <w:highlight w:val="yellow"/>
              </w:rPr>
            </w:pPr>
          </w:p>
        </w:tc>
        <w:tc>
          <w:tcPr>
            <w:tcW w:w="1971" w:type="dxa"/>
            <w:tcBorders>
              <w:top w:val="nil"/>
              <w:left w:val="nil"/>
              <w:bottom w:val="single" w:color="000000" w:sz="4" w:space="0"/>
              <w:right w:val="single" w:color="000000" w:sz="4" w:space="0"/>
            </w:tcBorders>
            <w:shd w:val="clear" w:color="auto" w:fill="FFFFFF"/>
            <w:noWrap w:val="0"/>
            <w:vAlign w:val="center"/>
          </w:tcPr>
          <w:p w14:paraId="28A07515">
            <w:pPr>
              <w:jc w:val="center"/>
              <w:rPr>
                <w:rFonts w:ascii="宋体" w:hAnsi="宋体" w:cs="宋体"/>
                <w:color w:val="000000"/>
                <w:highlight w:val="yellow"/>
              </w:rPr>
            </w:pPr>
          </w:p>
        </w:tc>
        <w:tc>
          <w:tcPr>
            <w:tcW w:w="1590" w:type="dxa"/>
            <w:tcBorders>
              <w:top w:val="nil"/>
              <w:left w:val="single" w:color="auto" w:sz="4" w:space="0"/>
              <w:bottom w:val="single" w:color="000000" w:sz="4" w:space="0"/>
              <w:right w:val="single" w:color="000000" w:sz="4" w:space="0"/>
            </w:tcBorders>
            <w:shd w:val="clear" w:color="auto" w:fill="FFFFFF"/>
            <w:noWrap w:val="0"/>
            <w:vAlign w:val="center"/>
          </w:tcPr>
          <w:p w14:paraId="3C3DFA83">
            <w:pPr>
              <w:jc w:val="center"/>
              <w:rPr>
                <w:rFonts w:ascii="宋体" w:hAnsi="宋体" w:cs="宋体"/>
                <w:color w:val="000000"/>
                <w:highlight w:val="yellow"/>
              </w:rPr>
            </w:pPr>
          </w:p>
        </w:tc>
        <w:tc>
          <w:tcPr>
            <w:tcW w:w="1590" w:type="dxa"/>
            <w:tcBorders>
              <w:top w:val="nil"/>
              <w:left w:val="single" w:color="auto" w:sz="4" w:space="0"/>
              <w:bottom w:val="single" w:color="000000" w:sz="4" w:space="0"/>
              <w:right w:val="single" w:color="000000" w:sz="4" w:space="0"/>
            </w:tcBorders>
            <w:shd w:val="clear" w:color="auto" w:fill="FFFFFF"/>
            <w:noWrap w:val="0"/>
            <w:vAlign w:val="center"/>
          </w:tcPr>
          <w:p w14:paraId="3378A956">
            <w:pPr>
              <w:jc w:val="center"/>
              <w:rPr>
                <w:rFonts w:ascii="宋体" w:hAnsi="宋体" w:cs="宋体"/>
                <w:color w:val="000000"/>
                <w:highlight w:val="yellow"/>
              </w:rPr>
            </w:pPr>
          </w:p>
        </w:tc>
      </w:tr>
      <w:tr w14:paraId="6E48C88B">
        <w:tblPrEx>
          <w:tblCellMar>
            <w:top w:w="0" w:type="dxa"/>
            <w:left w:w="108" w:type="dxa"/>
            <w:bottom w:w="0" w:type="dxa"/>
            <w:right w:w="108" w:type="dxa"/>
          </w:tblCellMar>
        </w:tblPrEx>
        <w:trPr>
          <w:trHeight w:val="624" w:hRule="atLeast"/>
        </w:trPr>
        <w:tc>
          <w:tcPr>
            <w:tcW w:w="728" w:type="dxa"/>
            <w:tcBorders>
              <w:top w:val="nil"/>
              <w:left w:val="single" w:color="000000" w:sz="4" w:space="0"/>
              <w:bottom w:val="single" w:color="000000" w:sz="4" w:space="0"/>
              <w:right w:val="single" w:color="000000" w:sz="4" w:space="0"/>
            </w:tcBorders>
            <w:shd w:val="clear" w:color="auto" w:fill="FFFFFF"/>
            <w:noWrap w:val="0"/>
            <w:vAlign w:val="center"/>
          </w:tcPr>
          <w:p w14:paraId="25889676">
            <w:pPr>
              <w:jc w:val="center"/>
              <w:rPr>
                <w:rFonts w:ascii="宋体" w:hAnsi="宋体" w:cs="宋体"/>
                <w:color w:val="000000"/>
                <w:highlight w:val="yellow"/>
              </w:rPr>
            </w:pPr>
          </w:p>
        </w:tc>
        <w:tc>
          <w:tcPr>
            <w:tcW w:w="2122" w:type="dxa"/>
            <w:tcBorders>
              <w:top w:val="nil"/>
              <w:left w:val="nil"/>
              <w:bottom w:val="single" w:color="000000" w:sz="4" w:space="0"/>
              <w:right w:val="single" w:color="000000" w:sz="4" w:space="0"/>
            </w:tcBorders>
            <w:shd w:val="clear" w:color="auto" w:fill="FFFFFF"/>
            <w:noWrap w:val="0"/>
            <w:vAlign w:val="center"/>
          </w:tcPr>
          <w:p w14:paraId="6EB98814">
            <w:pPr>
              <w:rPr>
                <w:rFonts w:ascii="宋体" w:hAnsi="宋体" w:cs="宋体"/>
                <w:color w:val="000000"/>
                <w:highlight w:val="yellow"/>
              </w:rPr>
            </w:pPr>
          </w:p>
        </w:tc>
        <w:tc>
          <w:tcPr>
            <w:tcW w:w="1701" w:type="dxa"/>
            <w:tcBorders>
              <w:top w:val="nil"/>
              <w:left w:val="nil"/>
              <w:bottom w:val="single" w:color="000000" w:sz="4" w:space="0"/>
              <w:right w:val="single" w:color="000000" w:sz="4" w:space="0"/>
            </w:tcBorders>
            <w:shd w:val="clear" w:color="auto" w:fill="FFFFFF"/>
            <w:noWrap w:val="0"/>
            <w:vAlign w:val="center"/>
          </w:tcPr>
          <w:p w14:paraId="508DE8D1">
            <w:pPr>
              <w:rPr>
                <w:rFonts w:ascii="宋体" w:hAnsi="宋体" w:cs="宋体"/>
                <w:color w:val="000000"/>
                <w:highlight w:val="yellow"/>
              </w:rPr>
            </w:pPr>
          </w:p>
        </w:tc>
        <w:tc>
          <w:tcPr>
            <w:tcW w:w="1971" w:type="dxa"/>
            <w:tcBorders>
              <w:top w:val="nil"/>
              <w:left w:val="nil"/>
              <w:bottom w:val="single" w:color="000000" w:sz="4" w:space="0"/>
              <w:right w:val="single" w:color="000000" w:sz="4" w:space="0"/>
            </w:tcBorders>
            <w:shd w:val="clear" w:color="auto" w:fill="FFFFFF"/>
            <w:noWrap w:val="0"/>
            <w:vAlign w:val="center"/>
          </w:tcPr>
          <w:p w14:paraId="23F5EB5E">
            <w:pPr>
              <w:jc w:val="center"/>
              <w:rPr>
                <w:rFonts w:ascii="宋体" w:hAnsi="宋体" w:cs="宋体"/>
                <w:color w:val="000000"/>
                <w:highlight w:val="yellow"/>
              </w:rPr>
            </w:pPr>
          </w:p>
        </w:tc>
        <w:tc>
          <w:tcPr>
            <w:tcW w:w="1590" w:type="dxa"/>
            <w:tcBorders>
              <w:top w:val="nil"/>
              <w:left w:val="single" w:color="auto" w:sz="4" w:space="0"/>
              <w:bottom w:val="single" w:color="000000" w:sz="4" w:space="0"/>
              <w:right w:val="single" w:color="000000" w:sz="4" w:space="0"/>
            </w:tcBorders>
            <w:shd w:val="clear" w:color="auto" w:fill="FFFFFF"/>
            <w:noWrap w:val="0"/>
            <w:vAlign w:val="center"/>
          </w:tcPr>
          <w:p w14:paraId="6490ACC9">
            <w:pPr>
              <w:jc w:val="center"/>
              <w:rPr>
                <w:rFonts w:ascii="宋体" w:hAnsi="宋体" w:cs="宋体"/>
                <w:color w:val="000000"/>
                <w:highlight w:val="yellow"/>
              </w:rPr>
            </w:pPr>
          </w:p>
        </w:tc>
        <w:tc>
          <w:tcPr>
            <w:tcW w:w="1590" w:type="dxa"/>
            <w:tcBorders>
              <w:top w:val="nil"/>
              <w:left w:val="single" w:color="auto" w:sz="4" w:space="0"/>
              <w:bottom w:val="single" w:color="000000" w:sz="4" w:space="0"/>
              <w:right w:val="single" w:color="000000" w:sz="4" w:space="0"/>
            </w:tcBorders>
            <w:shd w:val="clear" w:color="auto" w:fill="FFFFFF"/>
            <w:noWrap w:val="0"/>
            <w:vAlign w:val="center"/>
          </w:tcPr>
          <w:p w14:paraId="6DFAE8C1">
            <w:pPr>
              <w:jc w:val="center"/>
              <w:rPr>
                <w:rFonts w:ascii="宋体" w:hAnsi="宋体" w:cs="宋体"/>
                <w:color w:val="000000"/>
                <w:highlight w:val="yellow"/>
              </w:rPr>
            </w:pPr>
          </w:p>
        </w:tc>
      </w:tr>
      <w:tr w14:paraId="08E8CE90">
        <w:tblPrEx>
          <w:tblCellMar>
            <w:top w:w="0" w:type="dxa"/>
            <w:left w:w="108" w:type="dxa"/>
            <w:bottom w:w="0" w:type="dxa"/>
            <w:right w:w="108" w:type="dxa"/>
          </w:tblCellMar>
        </w:tblPrEx>
        <w:trPr>
          <w:trHeight w:val="624" w:hRule="atLeast"/>
        </w:trPr>
        <w:tc>
          <w:tcPr>
            <w:tcW w:w="728" w:type="dxa"/>
            <w:tcBorders>
              <w:top w:val="nil"/>
              <w:left w:val="single" w:color="000000" w:sz="4" w:space="0"/>
              <w:bottom w:val="single" w:color="000000" w:sz="4" w:space="0"/>
              <w:right w:val="single" w:color="000000" w:sz="4" w:space="0"/>
            </w:tcBorders>
            <w:shd w:val="clear" w:color="auto" w:fill="FFFFFF"/>
            <w:noWrap w:val="0"/>
            <w:vAlign w:val="center"/>
          </w:tcPr>
          <w:p w14:paraId="56D4EF60">
            <w:pPr>
              <w:jc w:val="center"/>
              <w:rPr>
                <w:rFonts w:ascii="宋体" w:hAnsi="宋体" w:cs="宋体"/>
                <w:color w:val="000000"/>
                <w:highlight w:val="yellow"/>
              </w:rPr>
            </w:pPr>
          </w:p>
        </w:tc>
        <w:tc>
          <w:tcPr>
            <w:tcW w:w="2122" w:type="dxa"/>
            <w:tcBorders>
              <w:top w:val="nil"/>
              <w:left w:val="nil"/>
              <w:bottom w:val="single" w:color="000000" w:sz="4" w:space="0"/>
              <w:right w:val="single" w:color="000000" w:sz="4" w:space="0"/>
            </w:tcBorders>
            <w:shd w:val="clear" w:color="auto" w:fill="FFFFFF"/>
            <w:noWrap w:val="0"/>
            <w:vAlign w:val="center"/>
          </w:tcPr>
          <w:p w14:paraId="4F88D392">
            <w:pPr>
              <w:rPr>
                <w:rFonts w:ascii="宋体" w:hAnsi="宋体" w:cs="宋体"/>
                <w:color w:val="000000"/>
                <w:highlight w:val="yellow"/>
              </w:rPr>
            </w:pPr>
          </w:p>
        </w:tc>
        <w:tc>
          <w:tcPr>
            <w:tcW w:w="1701" w:type="dxa"/>
            <w:tcBorders>
              <w:top w:val="nil"/>
              <w:left w:val="nil"/>
              <w:bottom w:val="single" w:color="000000" w:sz="4" w:space="0"/>
              <w:right w:val="single" w:color="000000" w:sz="4" w:space="0"/>
            </w:tcBorders>
            <w:shd w:val="clear" w:color="auto" w:fill="FFFFFF"/>
            <w:noWrap w:val="0"/>
            <w:vAlign w:val="center"/>
          </w:tcPr>
          <w:p w14:paraId="27A65BF7">
            <w:pPr>
              <w:rPr>
                <w:rFonts w:ascii="宋体" w:hAnsi="宋体" w:cs="宋体"/>
                <w:color w:val="000000"/>
                <w:highlight w:val="yellow"/>
              </w:rPr>
            </w:pPr>
          </w:p>
        </w:tc>
        <w:tc>
          <w:tcPr>
            <w:tcW w:w="1971" w:type="dxa"/>
            <w:tcBorders>
              <w:top w:val="nil"/>
              <w:left w:val="nil"/>
              <w:bottom w:val="single" w:color="000000" w:sz="4" w:space="0"/>
              <w:right w:val="single" w:color="000000" w:sz="4" w:space="0"/>
            </w:tcBorders>
            <w:shd w:val="clear" w:color="auto" w:fill="FFFFFF"/>
            <w:noWrap w:val="0"/>
            <w:vAlign w:val="center"/>
          </w:tcPr>
          <w:p w14:paraId="605C7678">
            <w:pPr>
              <w:jc w:val="center"/>
              <w:rPr>
                <w:rFonts w:ascii="宋体" w:hAnsi="宋体" w:cs="宋体"/>
                <w:color w:val="000000"/>
                <w:highlight w:val="yellow"/>
              </w:rPr>
            </w:pPr>
          </w:p>
        </w:tc>
        <w:tc>
          <w:tcPr>
            <w:tcW w:w="1590" w:type="dxa"/>
            <w:tcBorders>
              <w:top w:val="nil"/>
              <w:left w:val="single" w:color="auto" w:sz="4" w:space="0"/>
              <w:bottom w:val="single" w:color="000000" w:sz="4" w:space="0"/>
              <w:right w:val="single" w:color="000000" w:sz="4" w:space="0"/>
            </w:tcBorders>
            <w:shd w:val="clear" w:color="auto" w:fill="FFFFFF"/>
            <w:noWrap w:val="0"/>
            <w:vAlign w:val="center"/>
          </w:tcPr>
          <w:p w14:paraId="1EA697F9">
            <w:pPr>
              <w:jc w:val="center"/>
              <w:rPr>
                <w:rFonts w:ascii="宋体" w:hAnsi="宋体" w:cs="宋体"/>
                <w:color w:val="000000"/>
                <w:highlight w:val="yellow"/>
              </w:rPr>
            </w:pPr>
          </w:p>
        </w:tc>
        <w:tc>
          <w:tcPr>
            <w:tcW w:w="1590" w:type="dxa"/>
            <w:tcBorders>
              <w:top w:val="nil"/>
              <w:left w:val="single" w:color="auto" w:sz="4" w:space="0"/>
              <w:bottom w:val="single" w:color="000000" w:sz="4" w:space="0"/>
              <w:right w:val="single" w:color="000000" w:sz="4" w:space="0"/>
            </w:tcBorders>
            <w:shd w:val="clear" w:color="auto" w:fill="FFFFFF"/>
            <w:noWrap w:val="0"/>
            <w:vAlign w:val="center"/>
          </w:tcPr>
          <w:p w14:paraId="742F88C9">
            <w:pPr>
              <w:jc w:val="center"/>
              <w:rPr>
                <w:rFonts w:ascii="宋体" w:hAnsi="宋体" w:cs="宋体"/>
                <w:color w:val="000000"/>
                <w:highlight w:val="yellow"/>
              </w:rPr>
            </w:pPr>
          </w:p>
        </w:tc>
      </w:tr>
      <w:tr w14:paraId="7831C4A0">
        <w:tblPrEx>
          <w:tblCellMar>
            <w:top w:w="0" w:type="dxa"/>
            <w:left w:w="108" w:type="dxa"/>
            <w:bottom w:w="0" w:type="dxa"/>
            <w:right w:w="108" w:type="dxa"/>
          </w:tblCellMar>
        </w:tblPrEx>
        <w:trPr>
          <w:trHeight w:val="624" w:hRule="atLeast"/>
        </w:trPr>
        <w:tc>
          <w:tcPr>
            <w:tcW w:w="728" w:type="dxa"/>
            <w:tcBorders>
              <w:top w:val="nil"/>
              <w:left w:val="single" w:color="000000" w:sz="4" w:space="0"/>
              <w:bottom w:val="single" w:color="000000" w:sz="4" w:space="0"/>
              <w:right w:val="single" w:color="000000" w:sz="4" w:space="0"/>
            </w:tcBorders>
            <w:shd w:val="clear" w:color="auto" w:fill="FFFFFF"/>
            <w:noWrap w:val="0"/>
            <w:vAlign w:val="center"/>
          </w:tcPr>
          <w:p w14:paraId="5F59EE48">
            <w:pPr>
              <w:jc w:val="center"/>
              <w:rPr>
                <w:rFonts w:ascii="宋体" w:hAnsi="宋体" w:cs="宋体"/>
                <w:color w:val="000000"/>
                <w:highlight w:val="yellow"/>
              </w:rPr>
            </w:pPr>
          </w:p>
        </w:tc>
        <w:tc>
          <w:tcPr>
            <w:tcW w:w="2122" w:type="dxa"/>
            <w:tcBorders>
              <w:top w:val="nil"/>
              <w:left w:val="nil"/>
              <w:bottom w:val="single" w:color="000000" w:sz="4" w:space="0"/>
              <w:right w:val="single" w:color="000000" w:sz="4" w:space="0"/>
            </w:tcBorders>
            <w:shd w:val="clear" w:color="auto" w:fill="FFFFFF"/>
            <w:noWrap w:val="0"/>
            <w:vAlign w:val="center"/>
          </w:tcPr>
          <w:p w14:paraId="23E9BA4D">
            <w:pPr>
              <w:rPr>
                <w:rFonts w:ascii="宋体" w:hAnsi="宋体" w:cs="宋体"/>
                <w:color w:val="000000"/>
                <w:highlight w:val="yellow"/>
              </w:rPr>
            </w:pPr>
          </w:p>
        </w:tc>
        <w:tc>
          <w:tcPr>
            <w:tcW w:w="1701" w:type="dxa"/>
            <w:tcBorders>
              <w:top w:val="nil"/>
              <w:left w:val="nil"/>
              <w:bottom w:val="single" w:color="000000" w:sz="4" w:space="0"/>
              <w:right w:val="single" w:color="000000" w:sz="4" w:space="0"/>
            </w:tcBorders>
            <w:shd w:val="clear" w:color="auto" w:fill="FFFFFF"/>
            <w:noWrap w:val="0"/>
            <w:vAlign w:val="center"/>
          </w:tcPr>
          <w:p w14:paraId="04271983">
            <w:pPr>
              <w:rPr>
                <w:rFonts w:ascii="宋体" w:hAnsi="宋体" w:cs="宋体"/>
                <w:color w:val="000000"/>
                <w:highlight w:val="yellow"/>
              </w:rPr>
            </w:pPr>
          </w:p>
        </w:tc>
        <w:tc>
          <w:tcPr>
            <w:tcW w:w="1971" w:type="dxa"/>
            <w:tcBorders>
              <w:top w:val="nil"/>
              <w:left w:val="nil"/>
              <w:bottom w:val="single" w:color="000000" w:sz="4" w:space="0"/>
              <w:right w:val="single" w:color="000000" w:sz="4" w:space="0"/>
            </w:tcBorders>
            <w:shd w:val="clear" w:color="auto" w:fill="FFFFFF"/>
            <w:noWrap w:val="0"/>
            <w:vAlign w:val="center"/>
          </w:tcPr>
          <w:p w14:paraId="10B9F4DF">
            <w:pPr>
              <w:jc w:val="center"/>
              <w:rPr>
                <w:rFonts w:ascii="宋体" w:hAnsi="宋体" w:cs="宋体"/>
                <w:color w:val="000000"/>
                <w:highlight w:val="yellow"/>
              </w:rPr>
            </w:pPr>
          </w:p>
        </w:tc>
        <w:tc>
          <w:tcPr>
            <w:tcW w:w="1590" w:type="dxa"/>
            <w:tcBorders>
              <w:top w:val="nil"/>
              <w:left w:val="single" w:color="auto" w:sz="4" w:space="0"/>
              <w:bottom w:val="single" w:color="000000" w:sz="4" w:space="0"/>
              <w:right w:val="single" w:color="000000" w:sz="4" w:space="0"/>
            </w:tcBorders>
            <w:shd w:val="clear" w:color="auto" w:fill="FFFFFF"/>
            <w:noWrap w:val="0"/>
            <w:vAlign w:val="center"/>
          </w:tcPr>
          <w:p w14:paraId="37C616A7">
            <w:pPr>
              <w:jc w:val="center"/>
              <w:rPr>
                <w:rFonts w:ascii="宋体" w:hAnsi="宋体" w:cs="宋体"/>
                <w:color w:val="000000"/>
                <w:highlight w:val="yellow"/>
              </w:rPr>
            </w:pPr>
          </w:p>
        </w:tc>
        <w:tc>
          <w:tcPr>
            <w:tcW w:w="1590" w:type="dxa"/>
            <w:tcBorders>
              <w:top w:val="nil"/>
              <w:left w:val="single" w:color="auto" w:sz="4" w:space="0"/>
              <w:bottom w:val="single" w:color="000000" w:sz="4" w:space="0"/>
              <w:right w:val="single" w:color="000000" w:sz="4" w:space="0"/>
            </w:tcBorders>
            <w:shd w:val="clear" w:color="auto" w:fill="FFFFFF"/>
            <w:noWrap w:val="0"/>
            <w:vAlign w:val="center"/>
          </w:tcPr>
          <w:p w14:paraId="21E6B0E8">
            <w:pPr>
              <w:jc w:val="center"/>
              <w:rPr>
                <w:rFonts w:ascii="宋体" w:hAnsi="宋体" w:cs="宋体"/>
                <w:color w:val="000000"/>
                <w:highlight w:val="yellow"/>
              </w:rPr>
            </w:pPr>
          </w:p>
        </w:tc>
      </w:tr>
      <w:tr w14:paraId="7D6E1312">
        <w:tblPrEx>
          <w:tblCellMar>
            <w:top w:w="0" w:type="dxa"/>
            <w:left w:w="108" w:type="dxa"/>
            <w:bottom w:w="0" w:type="dxa"/>
            <w:right w:w="108" w:type="dxa"/>
          </w:tblCellMar>
        </w:tblPrEx>
        <w:trPr>
          <w:trHeight w:val="624" w:hRule="atLeast"/>
        </w:trPr>
        <w:tc>
          <w:tcPr>
            <w:tcW w:w="728" w:type="dxa"/>
            <w:tcBorders>
              <w:top w:val="nil"/>
              <w:left w:val="single" w:color="000000" w:sz="4" w:space="0"/>
              <w:bottom w:val="single" w:color="000000" w:sz="4" w:space="0"/>
              <w:right w:val="single" w:color="000000" w:sz="4" w:space="0"/>
            </w:tcBorders>
            <w:shd w:val="clear" w:color="auto" w:fill="FFFFFF"/>
            <w:noWrap w:val="0"/>
            <w:vAlign w:val="center"/>
          </w:tcPr>
          <w:p w14:paraId="169FE14D">
            <w:pPr>
              <w:jc w:val="center"/>
              <w:rPr>
                <w:rFonts w:ascii="宋体" w:hAnsi="宋体" w:cs="宋体"/>
                <w:color w:val="000000"/>
                <w:highlight w:val="yellow"/>
              </w:rPr>
            </w:pPr>
          </w:p>
        </w:tc>
        <w:tc>
          <w:tcPr>
            <w:tcW w:w="2122" w:type="dxa"/>
            <w:tcBorders>
              <w:top w:val="nil"/>
              <w:left w:val="nil"/>
              <w:bottom w:val="single" w:color="000000" w:sz="4" w:space="0"/>
              <w:right w:val="single" w:color="000000" w:sz="4" w:space="0"/>
            </w:tcBorders>
            <w:shd w:val="clear" w:color="auto" w:fill="FFFFFF"/>
            <w:noWrap w:val="0"/>
            <w:vAlign w:val="center"/>
          </w:tcPr>
          <w:p w14:paraId="19662EAC">
            <w:pPr>
              <w:rPr>
                <w:rFonts w:ascii="宋体" w:hAnsi="宋体" w:cs="宋体"/>
                <w:color w:val="000000"/>
                <w:highlight w:val="yellow"/>
              </w:rPr>
            </w:pPr>
          </w:p>
        </w:tc>
        <w:tc>
          <w:tcPr>
            <w:tcW w:w="1701" w:type="dxa"/>
            <w:tcBorders>
              <w:top w:val="nil"/>
              <w:left w:val="nil"/>
              <w:bottom w:val="single" w:color="000000" w:sz="4" w:space="0"/>
              <w:right w:val="single" w:color="000000" w:sz="4" w:space="0"/>
            </w:tcBorders>
            <w:shd w:val="clear" w:color="auto" w:fill="FFFFFF"/>
            <w:noWrap w:val="0"/>
            <w:vAlign w:val="center"/>
          </w:tcPr>
          <w:p w14:paraId="0065B223">
            <w:pPr>
              <w:rPr>
                <w:rFonts w:ascii="宋体" w:hAnsi="宋体" w:cs="宋体"/>
                <w:color w:val="000000"/>
                <w:highlight w:val="yellow"/>
              </w:rPr>
            </w:pPr>
          </w:p>
        </w:tc>
        <w:tc>
          <w:tcPr>
            <w:tcW w:w="1971" w:type="dxa"/>
            <w:tcBorders>
              <w:top w:val="nil"/>
              <w:left w:val="nil"/>
              <w:bottom w:val="single" w:color="000000" w:sz="4" w:space="0"/>
              <w:right w:val="single" w:color="000000" w:sz="4" w:space="0"/>
            </w:tcBorders>
            <w:shd w:val="clear" w:color="auto" w:fill="FFFFFF"/>
            <w:noWrap w:val="0"/>
            <w:vAlign w:val="center"/>
          </w:tcPr>
          <w:p w14:paraId="6F06328E">
            <w:pPr>
              <w:jc w:val="center"/>
              <w:rPr>
                <w:rFonts w:ascii="宋体" w:hAnsi="宋体" w:cs="宋体"/>
                <w:color w:val="000000"/>
                <w:highlight w:val="yellow"/>
              </w:rPr>
            </w:pPr>
          </w:p>
        </w:tc>
        <w:tc>
          <w:tcPr>
            <w:tcW w:w="1590" w:type="dxa"/>
            <w:tcBorders>
              <w:top w:val="nil"/>
              <w:left w:val="single" w:color="auto" w:sz="4" w:space="0"/>
              <w:bottom w:val="single" w:color="000000" w:sz="4" w:space="0"/>
              <w:right w:val="single" w:color="000000" w:sz="4" w:space="0"/>
            </w:tcBorders>
            <w:shd w:val="clear" w:color="auto" w:fill="FFFFFF"/>
            <w:noWrap w:val="0"/>
            <w:vAlign w:val="center"/>
          </w:tcPr>
          <w:p w14:paraId="0EF20115">
            <w:pPr>
              <w:jc w:val="center"/>
              <w:rPr>
                <w:rFonts w:ascii="宋体" w:hAnsi="宋体" w:cs="宋体"/>
                <w:color w:val="000000"/>
                <w:highlight w:val="yellow"/>
              </w:rPr>
            </w:pPr>
          </w:p>
        </w:tc>
        <w:tc>
          <w:tcPr>
            <w:tcW w:w="1590" w:type="dxa"/>
            <w:tcBorders>
              <w:top w:val="nil"/>
              <w:left w:val="single" w:color="auto" w:sz="4" w:space="0"/>
              <w:bottom w:val="single" w:color="000000" w:sz="4" w:space="0"/>
              <w:right w:val="single" w:color="000000" w:sz="4" w:space="0"/>
            </w:tcBorders>
            <w:shd w:val="clear" w:color="auto" w:fill="FFFFFF"/>
            <w:noWrap w:val="0"/>
            <w:vAlign w:val="center"/>
          </w:tcPr>
          <w:p w14:paraId="201FC3D7">
            <w:pPr>
              <w:jc w:val="center"/>
              <w:rPr>
                <w:rFonts w:ascii="宋体" w:hAnsi="宋体" w:cs="宋体"/>
                <w:color w:val="000000"/>
                <w:highlight w:val="yellow"/>
              </w:rPr>
            </w:pPr>
          </w:p>
        </w:tc>
      </w:tr>
      <w:tr w14:paraId="32F11786">
        <w:tblPrEx>
          <w:tblCellMar>
            <w:top w:w="0" w:type="dxa"/>
            <w:left w:w="108" w:type="dxa"/>
            <w:bottom w:w="0" w:type="dxa"/>
            <w:right w:w="108" w:type="dxa"/>
          </w:tblCellMar>
        </w:tblPrEx>
        <w:trPr>
          <w:trHeight w:val="624" w:hRule="atLeast"/>
        </w:trPr>
        <w:tc>
          <w:tcPr>
            <w:tcW w:w="728" w:type="dxa"/>
            <w:tcBorders>
              <w:top w:val="nil"/>
              <w:left w:val="single" w:color="000000" w:sz="4" w:space="0"/>
              <w:bottom w:val="single" w:color="000000" w:sz="4" w:space="0"/>
              <w:right w:val="single" w:color="000000" w:sz="4" w:space="0"/>
            </w:tcBorders>
            <w:shd w:val="clear" w:color="auto" w:fill="FFFFFF"/>
            <w:noWrap w:val="0"/>
            <w:vAlign w:val="center"/>
          </w:tcPr>
          <w:p w14:paraId="3E0807AD">
            <w:pPr>
              <w:jc w:val="center"/>
              <w:rPr>
                <w:rFonts w:ascii="宋体" w:hAnsi="宋体" w:cs="宋体"/>
                <w:color w:val="000000"/>
                <w:highlight w:val="yellow"/>
              </w:rPr>
            </w:pPr>
          </w:p>
        </w:tc>
        <w:tc>
          <w:tcPr>
            <w:tcW w:w="2122" w:type="dxa"/>
            <w:tcBorders>
              <w:top w:val="nil"/>
              <w:left w:val="nil"/>
              <w:bottom w:val="single" w:color="000000" w:sz="4" w:space="0"/>
              <w:right w:val="single" w:color="000000" w:sz="4" w:space="0"/>
            </w:tcBorders>
            <w:shd w:val="clear" w:color="auto" w:fill="FFFFFF"/>
            <w:noWrap w:val="0"/>
            <w:vAlign w:val="center"/>
          </w:tcPr>
          <w:p w14:paraId="1927FB51">
            <w:pPr>
              <w:rPr>
                <w:rFonts w:ascii="宋体" w:hAnsi="宋体" w:cs="宋体"/>
                <w:color w:val="000000"/>
                <w:highlight w:val="yellow"/>
              </w:rPr>
            </w:pPr>
          </w:p>
        </w:tc>
        <w:tc>
          <w:tcPr>
            <w:tcW w:w="1701" w:type="dxa"/>
            <w:tcBorders>
              <w:top w:val="nil"/>
              <w:left w:val="nil"/>
              <w:bottom w:val="single" w:color="000000" w:sz="4" w:space="0"/>
              <w:right w:val="single" w:color="000000" w:sz="4" w:space="0"/>
            </w:tcBorders>
            <w:shd w:val="clear" w:color="auto" w:fill="FFFFFF"/>
            <w:noWrap w:val="0"/>
            <w:vAlign w:val="center"/>
          </w:tcPr>
          <w:p w14:paraId="7A4729C0">
            <w:pPr>
              <w:rPr>
                <w:rFonts w:ascii="宋体" w:hAnsi="宋体" w:cs="宋体"/>
                <w:color w:val="000000"/>
                <w:highlight w:val="yellow"/>
              </w:rPr>
            </w:pPr>
          </w:p>
        </w:tc>
        <w:tc>
          <w:tcPr>
            <w:tcW w:w="1971" w:type="dxa"/>
            <w:tcBorders>
              <w:top w:val="nil"/>
              <w:left w:val="nil"/>
              <w:bottom w:val="single" w:color="000000" w:sz="4" w:space="0"/>
              <w:right w:val="single" w:color="000000" w:sz="4" w:space="0"/>
            </w:tcBorders>
            <w:shd w:val="clear" w:color="auto" w:fill="FFFFFF"/>
            <w:noWrap w:val="0"/>
            <w:vAlign w:val="center"/>
          </w:tcPr>
          <w:p w14:paraId="62363B85">
            <w:pPr>
              <w:jc w:val="center"/>
              <w:rPr>
                <w:rFonts w:ascii="宋体" w:hAnsi="宋体" w:cs="宋体"/>
                <w:color w:val="000000"/>
                <w:highlight w:val="yellow"/>
              </w:rPr>
            </w:pPr>
          </w:p>
        </w:tc>
        <w:tc>
          <w:tcPr>
            <w:tcW w:w="1590" w:type="dxa"/>
            <w:tcBorders>
              <w:top w:val="nil"/>
              <w:left w:val="single" w:color="auto" w:sz="4" w:space="0"/>
              <w:bottom w:val="single" w:color="000000" w:sz="4" w:space="0"/>
              <w:right w:val="single" w:color="000000" w:sz="4" w:space="0"/>
            </w:tcBorders>
            <w:shd w:val="clear" w:color="auto" w:fill="FFFFFF"/>
            <w:noWrap w:val="0"/>
            <w:vAlign w:val="center"/>
          </w:tcPr>
          <w:p w14:paraId="36AD03EE">
            <w:pPr>
              <w:jc w:val="center"/>
              <w:rPr>
                <w:rFonts w:ascii="宋体" w:hAnsi="宋体" w:cs="宋体"/>
                <w:color w:val="000000"/>
                <w:highlight w:val="yellow"/>
              </w:rPr>
            </w:pPr>
          </w:p>
        </w:tc>
        <w:tc>
          <w:tcPr>
            <w:tcW w:w="1590" w:type="dxa"/>
            <w:tcBorders>
              <w:top w:val="nil"/>
              <w:left w:val="single" w:color="auto" w:sz="4" w:space="0"/>
              <w:bottom w:val="single" w:color="000000" w:sz="4" w:space="0"/>
              <w:right w:val="single" w:color="000000" w:sz="4" w:space="0"/>
            </w:tcBorders>
            <w:shd w:val="clear" w:color="auto" w:fill="FFFFFF"/>
            <w:noWrap w:val="0"/>
            <w:vAlign w:val="center"/>
          </w:tcPr>
          <w:p w14:paraId="6781C0B4">
            <w:pPr>
              <w:jc w:val="center"/>
              <w:rPr>
                <w:rFonts w:ascii="宋体" w:hAnsi="宋体" w:cs="宋体"/>
                <w:color w:val="000000"/>
                <w:highlight w:val="yellow"/>
              </w:rPr>
            </w:pPr>
          </w:p>
        </w:tc>
      </w:tr>
      <w:tr w14:paraId="0BF8DF2F">
        <w:tblPrEx>
          <w:tblCellMar>
            <w:top w:w="0" w:type="dxa"/>
            <w:left w:w="108" w:type="dxa"/>
            <w:bottom w:w="0" w:type="dxa"/>
            <w:right w:w="108" w:type="dxa"/>
          </w:tblCellMar>
        </w:tblPrEx>
        <w:trPr>
          <w:trHeight w:val="624" w:hRule="atLeast"/>
        </w:trPr>
        <w:tc>
          <w:tcPr>
            <w:tcW w:w="728" w:type="dxa"/>
            <w:tcBorders>
              <w:top w:val="nil"/>
              <w:left w:val="single" w:color="000000" w:sz="4" w:space="0"/>
              <w:bottom w:val="single" w:color="000000" w:sz="4" w:space="0"/>
              <w:right w:val="single" w:color="000000" w:sz="4" w:space="0"/>
            </w:tcBorders>
            <w:shd w:val="clear" w:color="auto" w:fill="FFFFFF"/>
            <w:noWrap w:val="0"/>
            <w:vAlign w:val="center"/>
          </w:tcPr>
          <w:p w14:paraId="66082F37">
            <w:pPr>
              <w:jc w:val="center"/>
              <w:rPr>
                <w:rFonts w:ascii="宋体" w:hAnsi="宋体" w:cs="宋体"/>
                <w:color w:val="000000"/>
                <w:highlight w:val="yellow"/>
              </w:rPr>
            </w:pPr>
          </w:p>
        </w:tc>
        <w:tc>
          <w:tcPr>
            <w:tcW w:w="2122" w:type="dxa"/>
            <w:tcBorders>
              <w:top w:val="nil"/>
              <w:left w:val="nil"/>
              <w:bottom w:val="single" w:color="000000" w:sz="4" w:space="0"/>
              <w:right w:val="single" w:color="000000" w:sz="4" w:space="0"/>
            </w:tcBorders>
            <w:shd w:val="clear" w:color="auto" w:fill="FFFFFF"/>
            <w:noWrap w:val="0"/>
            <w:vAlign w:val="center"/>
          </w:tcPr>
          <w:p w14:paraId="4DE7052A">
            <w:pPr>
              <w:rPr>
                <w:rFonts w:ascii="宋体" w:hAnsi="宋体" w:cs="宋体"/>
                <w:color w:val="000000"/>
                <w:highlight w:val="yellow"/>
              </w:rPr>
            </w:pPr>
          </w:p>
        </w:tc>
        <w:tc>
          <w:tcPr>
            <w:tcW w:w="1701" w:type="dxa"/>
            <w:tcBorders>
              <w:top w:val="nil"/>
              <w:left w:val="nil"/>
              <w:bottom w:val="single" w:color="000000" w:sz="4" w:space="0"/>
              <w:right w:val="single" w:color="000000" w:sz="4" w:space="0"/>
            </w:tcBorders>
            <w:shd w:val="clear" w:color="auto" w:fill="FFFFFF"/>
            <w:noWrap w:val="0"/>
            <w:vAlign w:val="center"/>
          </w:tcPr>
          <w:p w14:paraId="4847BD67">
            <w:pPr>
              <w:rPr>
                <w:rFonts w:ascii="宋体" w:hAnsi="宋体" w:cs="宋体"/>
                <w:color w:val="000000"/>
                <w:highlight w:val="yellow"/>
              </w:rPr>
            </w:pPr>
          </w:p>
        </w:tc>
        <w:tc>
          <w:tcPr>
            <w:tcW w:w="1971" w:type="dxa"/>
            <w:tcBorders>
              <w:top w:val="nil"/>
              <w:left w:val="nil"/>
              <w:bottom w:val="single" w:color="000000" w:sz="4" w:space="0"/>
              <w:right w:val="single" w:color="000000" w:sz="4" w:space="0"/>
            </w:tcBorders>
            <w:shd w:val="clear" w:color="auto" w:fill="FFFFFF"/>
            <w:noWrap w:val="0"/>
            <w:vAlign w:val="center"/>
          </w:tcPr>
          <w:p w14:paraId="639B32C0">
            <w:pPr>
              <w:jc w:val="center"/>
              <w:rPr>
                <w:rFonts w:ascii="宋体" w:hAnsi="宋体" w:cs="宋体"/>
                <w:color w:val="000000"/>
                <w:highlight w:val="yellow"/>
              </w:rPr>
            </w:pPr>
          </w:p>
        </w:tc>
        <w:tc>
          <w:tcPr>
            <w:tcW w:w="1590" w:type="dxa"/>
            <w:tcBorders>
              <w:top w:val="nil"/>
              <w:left w:val="single" w:color="auto" w:sz="4" w:space="0"/>
              <w:bottom w:val="single" w:color="000000" w:sz="4" w:space="0"/>
              <w:right w:val="single" w:color="000000" w:sz="4" w:space="0"/>
            </w:tcBorders>
            <w:shd w:val="clear" w:color="auto" w:fill="FFFFFF"/>
            <w:noWrap w:val="0"/>
            <w:vAlign w:val="center"/>
          </w:tcPr>
          <w:p w14:paraId="742BEF25">
            <w:pPr>
              <w:jc w:val="center"/>
              <w:rPr>
                <w:rFonts w:ascii="宋体" w:hAnsi="宋体" w:cs="宋体"/>
                <w:color w:val="000000"/>
                <w:highlight w:val="yellow"/>
              </w:rPr>
            </w:pPr>
          </w:p>
        </w:tc>
        <w:tc>
          <w:tcPr>
            <w:tcW w:w="1590" w:type="dxa"/>
            <w:tcBorders>
              <w:top w:val="nil"/>
              <w:left w:val="single" w:color="auto" w:sz="4" w:space="0"/>
              <w:bottom w:val="single" w:color="000000" w:sz="4" w:space="0"/>
              <w:right w:val="single" w:color="000000" w:sz="4" w:space="0"/>
            </w:tcBorders>
            <w:shd w:val="clear" w:color="auto" w:fill="FFFFFF"/>
            <w:noWrap w:val="0"/>
            <w:vAlign w:val="center"/>
          </w:tcPr>
          <w:p w14:paraId="2433846A">
            <w:pPr>
              <w:jc w:val="center"/>
              <w:rPr>
                <w:rFonts w:ascii="宋体" w:hAnsi="宋体" w:cs="宋体"/>
                <w:color w:val="000000"/>
                <w:highlight w:val="yellow"/>
              </w:rPr>
            </w:pPr>
          </w:p>
        </w:tc>
      </w:tr>
      <w:tr w14:paraId="08A6CE1E">
        <w:tblPrEx>
          <w:tblCellMar>
            <w:top w:w="0" w:type="dxa"/>
            <w:left w:w="108" w:type="dxa"/>
            <w:bottom w:w="0" w:type="dxa"/>
            <w:right w:w="108" w:type="dxa"/>
          </w:tblCellMar>
        </w:tblPrEx>
        <w:trPr>
          <w:trHeight w:val="624" w:hRule="atLeast"/>
        </w:trPr>
        <w:tc>
          <w:tcPr>
            <w:tcW w:w="728" w:type="dxa"/>
            <w:tcBorders>
              <w:top w:val="nil"/>
              <w:left w:val="single" w:color="000000" w:sz="4" w:space="0"/>
              <w:bottom w:val="single" w:color="000000" w:sz="4" w:space="0"/>
              <w:right w:val="single" w:color="000000" w:sz="4" w:space="0"/>
            </w:tcBorders>
            <w:shd w:val="clear" w:color="auto" w:fill="FFFFFF"/>
            <w:noWrap w:val="0"/>
            <w:vAlign w:val="center"/>
          </w:tcPr>
          <w:p w14:paraId="55D28F3C">
            <w:pPr>
              <w:jc w:val="center"/>
              <w:rPr>
                <w:rFonts w:ascii="宋体" w:hAnsi="宋体" w:cs="宋体"/>
                <w:color w:val="000000"/>
                <w:highlight w:val="yellow"/>
              </w:rPr>
            </w:pPr>
          </w:p>
        </w:tc>
        <w:tc>
          <w:tcPr>
            <w:tcW w:w="2122" w:type="dxa"/>
            <w:tcBorders>
              <w:top w:val="nil"/>
              <w:left w:val="nil"/>
              <w:bottom w:val="single" w:color="000000" w:sz="4" w:space="0"/>
              <w:right w:val="single" w:color="000000" w:sz="4" w:space="0"/>
            </w:tcBorders>
            <w:shd w:val="clear" w:color="auto" w:fill="FFFFFF"/>
            <w:noWrap w:val="0"/>
            <w:vAlign w:val="center"/>
          </w:tcPr>
          <w:p w14:paraId="06E62978">
            <w:pPr>
              <w:rPr>
                <w:rFonts w:ascii="宋体" w:hAnsi="宋体" w:cs="宋体"/>
                <w:color w:val="000000"/>
                <w:highlight w:val="yellow"/>
              </w:rPr>
            </w:pPr>
          </w:p>
        </w:tc>
        <w:tc>
          <w:tcPr>
            <w:tcW w:w="1701" w:type="dxa"/>
            <w:tcBorders>
              <w:top w:val="nil"/>
              <w:left w:val="nil"/>
              <w:bottom w:val="single" w:color="000000" w:sz="4" w:space="0"/>
              <w:right w:val="single" w:color="000000" w:sz="4" w:space="0"/>
            </w:tcBorders>
            <w:shd w:val="clear" w:color="auto" w:fill="FFFFFF"/>
            <w:noWrap w:val="0"/>
            <w:vAlign w:val="center"/>
          </w:tcPr>
          <w:p w14:paraId="52DFC360">
            <w:pPr>
              <w:rPr>
                <w:rFonts w:ascii="宋体" w:hAnsi="宋体" w:cs="宋体"/>
                <w:color w:val="000000"/>
                <w:highlight w:val="yellow"/>
              </w:rPr>
            </w:pPr>
          </w:p>
        </w:tc>
        <w:tc>
          <w:tcPr>
            <w:tcW w:w="1971" w:type="dxa"/>
            <w:tcBorders>
              <w:top w:val="nil"/>
              <w:left w:val="nil"/>
              <w:bottom w:val="single" w:color="000000" w:sz="4" w:space="0"/>
              <w:right w:val="single" w:color="000000" w:sz="4" w:space="0"/>
            </w:tcBorders>
            <w:shd w:val="clear" w:color="auto" w:fill="FFFFFF"/>
            <w:noWrap w:val="0"/>
            <w:vAlign w:val="center"/>
          </w:tcPr>
          <w:p w14:paraId="23E4BC02">
            <w:pPr>
              <w:jc w:val="center"/>
              <w:rPr>
                <w:rFonts w:ascii="宋体" w:hAnsi="宋体" w:cs="宋体"/>
                <w:color w:val="000000"/>
                <w:highlight w:val="yellow"/>
              </w:rPr>
            </w:pPr>
          </w:p>
        </w:tc>
        <w:tc>
          <w:tcPr>
            <w:tcW w:w="1590" w:type="dxa"/>
            <w:tcBorders>
              <w:top w:val="nil"/>
              <w:left w:val="single" w:color="auto" w:sz="4" w:space="0"/>
              <w:bottom w:val="single" w:color="000000" w:sz="4" w:space="0"/>
              <w:right w:val="single" w:color="000000" w:sz="4" w:space="0"/>
            </w:tcBorders>
            <w:shd w:val="clear" w:color="auto" w:fill="FFFFFF"/>
            <w:noWrap w:val="0"/>
            <w:vAlign w:val="center"/>
          </w:tcPr>
          <w:p w14:paraId="785E3031">
            <w:pPr>
              <w:jc w:val="center"/>
              <w:rPr>
                <w:rFonts w:ascii="宋体" w:hAnsi="宋体" w:cs="宋体"/>
                <w:color w:val="000000"/>
                <w:highlight w:val="yellow"/>
              </w:rPr>
            </w:pPr>
          </w:p>
        </w:tc>
        <w:tc>
          <w:tcPr>
            <w:tcW w:w="1590" w:type="dxa"/>
            <w:tcBorders>
              <w:top w:val="nil"/>
              <w:left w:val="single" w:color="auto" w:sz="4" w:space="0"/>
              <w:bottom w:val="single" w:color="000000" w:sz="4" w:space="0"/>
              <w:right w:val="single" w:color="000000" w:sz="4" w:space="0"/>
            </w:tcBorders>
            <w:shd w:val="clear" w:color="auto" w:fill="FFFFFF"/>
            <w:noWrap w:val="0"/>
            <w:vAlign w:val="center"/>
          </w:tcPr>
          <w:p w14:paraId="70D9A5A2">
            <w:pPr>
              <w:jc w:val="center"/>
              <w:rPr>
                <w:rFonts w:ascii="宋体" w:hAnsi="宋体" w:cs="宋体"/>
                <w:color w:val="000000"/>
                <w:highlight w:val="yellow"/>
              </w:rPr>
            </w:pPr>
          </w:p>
        </w:tc>
      </w:tr>
      <w:tr w14:paraId="505F09DD">
        <w:tblPrEx>
          <w:tblCellMar>
            <w:top w:w="0" w:type="dxa"/>
            <w:left w:w="108" w:type="dxa"/>
            <w:bottom w:w="0" w:type="dxa"/>
            <w:right w:w="108" w:type="dxa"/>
          </w:tblCellMar>
        </w:tblPrEx>
        <w:trPr>
          <w:trHeight w:val="624" w:hRule="atLeast"/>
        </w:trPr>
        <w:tc>
          <w:tcPr>
            <w:tcW w:w="728" w:type="dxa"/>
            <w:tcBorders>
              <w:top w:val="nil"/>
              <w:left w:val="single" w:color="000000" w:sz="4" w:space="0"/>
              <w:bottom w:val="single" w:color="000000" w:sz="4" w:space="0"/>
              <w:right w:val="single" w:color="000000" w:sz="4" w:space="0"/>
            </w:tcBorders>
            <w:shd w:val="clear" w:color="auto" w:fill="FFFFFF"/>
            <w:noWrap w:val="0"/>
            <w:vAlign w:val="center"/>
          </w:tcPr>
          <w:p w14:paraId="676788CE">
            <w:pPr>
              <w:jc w:val="center"/>
              <w:rPr>
                <w:rFonts w:ascii="宋体" w:hAnsi="宋体" w:cs="宋体"/>
                <w:color w:val="000000"/>
                <w:highlight w:val="yellow"/>
              </w:rPr>
            </w:pPr>
          </w:p>
        </w:tc>
        <w:tc>
          <w:tcPr>
            <w:tcW w:w="2122" w:type="dxa"/>
            <w:tcBorders>
              <w:top w:val="nil"/>
              <w:left w:val="nil"/>
              <w:bottom w:val="single" w:color="000000" w:sz="4" w:space="0"/>
              <w:right w:val="single" w:color="000000" w:sz="4" w:space="0"/>
            </w:tcBorders>
            <w:shd w:val="clear" w:color="auto" w:fill="FFFFFF"/>
            <w:noWrap w:val="0"/>
            <w:vAlign w:val="center"/>
          </w:tcPr>
          <w:p w14:paraId="65EAABA3">
            <w:pPr>
              <w:rPr>
                <w:rFonts w:ascii="宋体" w:hAnsi="宋体" w:cs="宋体"/>
                <w:color w:val="000000"/>
                <w:highlight w:val="yellow"/>
              </w:rPr>
            </w:pPr>
          </w:p>
        </w:tc>
        <w:tc>
          <w:tcPr>
            <w:tcW w:w="1701" w:type="dxa"/>
            <w:tcBorders>
              <w:top w:val="nil"/>
              <w:left w:val="nil"/>
              <w:bottom w:val="single" w:color="000000" w:sz="4" w:space="0"/>
              <w:right w:val="single" w:color="000000" w:sz="4" w:space="0"/>
            </w:tcBorders>
            <w:shd w:val="clear" w:color="auto" w:fill="FFFFFF"/>
            <w:noWrap w:val="0"/>
            <w:vAlign w:val="center"/>
          </w:tcPr>
          <w:p w14:paraId="178EB59D">
            <w:pPr>
              <w:rPr>
                <w:rFonts w:ascii="宋体" w:hAnsi="宋体" w:cs="宋体"/>
                <w:color w:val="000000"/>
                <w:highlight w:val="yellow"/>
              </w:rPr>
            </w:pPr>
          </w:p>
        </w:tc>
        <w:tc>
          <w:tcPr>
            <w:tcW w:w="1971" w:type="dxa"/>
            <w:tcBorders>
              <w:top w:val="nil"/>
              <w:left w:val="nil"/>
              <w:bottom w:val="single" w:color="000000" w:sz="4" w:space="0"/>
              <w:right w:val="single" w:color="000000" w:sz="4" w:space="0"/>
            </w:tcBorders>
            <w:shd w:val="clear" w:color="auto" w:fill="FFFFFF"/>
            <w:noWrap w:val="0"/>
            <w:vAlign w:val="center"/>
          </w:tcPr>
          <w:p w14:paraId="5CE20339">
            <w:pPr>
              <w:jc w:val="center"/>
              <w:rPr>
                <w:rFonts w:ascii="宋体" w:hAnsi="宋体" w:cs="宋体"/>
                <w:color w:val="000000"/>
                <w:highlight w:val="yellow"/>
              </w:rPr>
            </w:pPr>
          </w:p>
        </w:tc>
        <w:tc>
          <w:tcPr>
            <w:tcW w:w="1590" w:type="dxa"/>
            <w:tcBorders>
              <w:top w:val="nil"/>
              <w:left w:val="single" w:color="auto" w:sz="4" w:space="0"/>
              <w:bottom w:val="single" w:color="000000" w:sz="4" w:space="0"/>
              <w:right w:val="single" w:color="000000" w:sz="4" w:space="0"/>
            </w:tcBorders>
            <w:shd w:val="clear" w:color="auto" w:fill="FFFFFF"/>
            <w:noWrap w:val="0"/>
            <w:vAlign w:val="center"/>
          </w:tcPr>
          <w:p w14:paraId="48F05B56">
            <w:pPr>
              <w:jc w:val="center"/>
              <w:rPr>
                <w:rFonts w:ascii="宋体" w:hAnsi="宋体" w:cs="宋体"/>
                <w:color w:val="000000"/>
                <w:highlight w:val="yellow"/>
              </w:rPr>
            </w:pPr>
          </w:p>
        </w:tc>
        <w:tc>
          <w:tcPr>
            <w:tcW w:w="1590" w:type="dxa"/>
            <w:tcBorders>
              <w:top w:val="nil"/>
              <w:left w:val="single" w:color="auto" w:sz="4" w:space="0"/>
              <w:bottom w:val="single" w:color="000000" w:sz="4" w:space="0"/>
              <w:right w:val="single" w:color="000000" w:sz="4" w:space="0"/>
            </w:tcBorders>
            <w:shd w:val="clear" w:color="auto" w:fill="FFFFFF"/>
            <w:noWrap w:val="0"/>
            <w:vAlign w:val="center"/>
          </w:tcPr>
          <w:p w14:paraId="7CB529E8">
            <w:pPr>
              <w:jc w:val="center"/>
              <w:rPr>
                <w:rFonts w:ascii="宋体" w:hAnsi="宋体" w:cs="宋体"/>
                <w:color w:val="000000"/>
                <w:highlight w:val="yellow"/>
              </w:rPr>
            </w:pPr>
          </w:p>
        </w:tc>
      </w:tr>
    </w:tbl>
    <w:p w14:paraId="4C3F5C75">
      <w:pPr>
        <w:snapToGrid w:val="0"/>
        <w:spacing w:before="50" w:after="156" w:afterLines="50"/>
        <w:rPr>
          <w:rFonts w:hint="eastAsia" w:ascii="宋体" w:hAnsi="宋体" w:cs="Times New Roman"/>
          <w:b/>
          <w:bCs w:val="0"/>
          <w:color w:val="000000" w:themeColor="text1"/>
          <w:highlight w:val="none"/>
          <w:lang w:eastAsia="zh-CN"/>
          <w14:textFill>
            <w14:solidFill>
              <w14:schemeClr w14:val="tx1"/>
            </w14:solidFill>
          </w14:textFill>
        </w:rPr>
      </w:pPr>
      <w:bookmarkStart w:id="102" w:name="_GoBack"/>
      <w:bookmarkEnd w:id="102"/>
      <w:r>
        <w:rPr>
          <w:rFonts w:hint="eastAsia" w:ascii="宋体" w:hAnsi="宋体" w:cs="Times New Roman"/>
          <w:bCs/>
          <w:highlight w:val="none"/>
          <w:lang w:eastAsia="zh-CN"/>
        </w:rPr>
        <w:t>注</w:t>
      </w:r>
      <w:r>
        <w:rPr>
          <w:rFonts w:hint="eastAsia" w:ascii="宋体" w:hAnsi="宋体" w:cs="Times New Roman"/>
          <w:b/>
          <w:bCs w:val="0"/>
          <w:color w:val="000000" w:themeColor="text1"/>
          <w:highlight w:val="none"/>
          <w:lang w:eastAsia="zh-CN"/>
          <w14:textFill>
            <w14:solidFill>
              <w14:schemeClr w14:val="tx1"/>
            </w14:solidFill>
          </w14:textFill>
        </w:rPr>
        <w:t>：</w:t>
      </w:r>
      <w:r>
        <w:rPr>
          <w:rFonts w:hint="eastAsia" w:ascii="宋体" w:hAnsi="宋体" w:cs="Times New Roman"/>
          <w:b/>
          <w:bCs w:val="0"/>
          <w:color w:val="000000" w:themeColor="text1"/>
          <w:highlight w:val="none"/>
          <w:lang w:val="en-US" w:eastAsia="zh-CN"/>
          <w14:textFill>
            <w14:solidFill>
              <w14:schemeClr w14:val="tx1"/>
            </w14:solidFill>
          </w14:textFill>
        </w:rPr>
        <w:t>1.</w:t>
      </w:r>
      <w:r>
        <w:rPr>
          <w:rFonts w:hint="eastAsia" w:ascii="宋体" w:hAnsi="宋体" w:cs="Times New Roman"/>
          <w:b/>
          <w:bCs w:val="0"/>
          <w:color w:val="000000" w:themeColor="text1"/>
          <w:highlight w:val="none"/>
          <w:lang w:eastAsia="zh-CN"/>
          <w14:textFill>
            <w14:solidFill>
              <w14:schemeClr w14:val="tx1"/>
            </w14:solidFill>
          </w14:textFill>
        </w:rPr>
        <w:t>投标人根据采购清单中的内容进行填写，清单表中不包含价格信息。</w:t>
      </w:r>
    </w:p>
    <w:p w14:paraId="502397F6">
      <w:pPr>
        <w:snapToGrid w:val="0"/>
        <w:spacing w:before="50" w:after="156" w:afterLines="50"/>
        <w:ind w:firstLine="420" w:firstLineChars="200"/>
        <w:rPr>
          <w:rFonts w:hint="eastAsia" w:ascii="宋体" w:hAnsi="宋体" w:cs="Times New Roman"/>
          <w:bCs/>
          <w:highlight w:val="none"/>
          <w:lang w:eastAsia="zh-CN"/>
        </w:rPr>
      </w:pPr>
      <w:r>
        <w:rPr>
          <w:rFonts w:hint="eastAsia" w:ascii="宋体" w:hAnsi="宋体" w:cs="Times New Roman"/>
          <w:bCs/>
          <w:highlight w:val="none"/>
          <w:lang w:val="en-US" w:eastAsia="zh-CN"/>
        </w:rPr>
        <w:t>2.</w:t>
      </w:r>
      <w:r>
        <w:rPr>
          <w:rFonts w:hint="eastAsia" w:ascii="宋体" w:hAnsi="宋体" w:cs="Times New Roman"/>
          <w:bCs/>
          <w:highlight w:val="none"/>
          <w:lang w:eastAsia="zh-CN"/>
        </w:rPr>
        <w:t>供应商可以自行添行。</w:t>
      </w:r>
    </w:p>
    <w:p w14:paraId="1AECC23F">
      <w:pPr>
        <w:keepNext w:val="0"/>
        <w:keepLines w:val="0"/>
        <w:pageBreakBefore w:val="0"/>
        <w:widowControl w:val="0"/>
        <w:kinsoku/>
        <w:wordWrap/>
        <w:overflowPunct/>
        <w:topLinePunct w:val="0"/>
        <w:autoSpaceDE/>
        <w:autoSpaceDN/>
        <w:bidi w:val="0"/>
        <w:adjustRightInd/>
        <w:snapToGrid/>
        <w:spacing w:line="360" w:lineRule="auto"/>
        <w:ind w:right="840"/>
        <w:jc w:val="center"/>
        <w:textAlignment w:val="auto"/>
        <w:rPr>
          <w:rFonts w:ascii="宋体"/>
          <w:b/>
          <w:szCs w:val="21"/>
          <w:highlight w:val="none"/>
          <w:lang w:val="zh-CN"/>
        </w:rPr>
      </w:pPr>
      <w:r>
        <w:rPr>
          <w:rFonts w:hint="eastAsia" w:ascii="宋体"/>
          <w:b/>
          <w:szCs w:val="21"/>
          <w:highlight w:val="none"/>
        </w:rPr>
        <w:t xml:space="preserve"> </w:t>
      </w:r>
      <w:r>
        <w:rPr>
          <w:rFonts w:hint="eastAsia" w:ascii="宋体"/>
          <w:b/>
          <w:szCs w:val="21"/>
          <w:highlight w:val="none"/>
          <w:lang w:val="en-US" w:eastAsia="zh-CN"/>
        </w:rPr>
        <w:t xml:space="preserve">                                               </w:t>
      </w:r>
      <w:r>
        <w:rPr>
          <w:rFonts w:hint="eastAsia" w:ascii="宋体"/>
          <w:b/>
          <w:szCs w:val="21"/>
          <w:highlight w:val="none"/>
        </w:rPr>
        <w:t xml:space="preserve"> </w:t>
      </w:r>
      <w:r>
        <w:rPr>
          <w:rFonts w:hint="eastAsia" w:ascii="宋体"/>
          <w:b/>
          <w:szCs w:val="21"/>
          <w:highlight w:val="none"/>
          <w:lang w:eastAsia="zh-CN"/>
        </w:rPr>
        <w:t>投标人（盖章）</w:t>
      </w:r>
      <w:r>
        <w:rPr>
          <w:rFonts w:ascii="宋体"/>
          <w:b/>
          <w:szCs w:val="21"/>
          <w:highlight w:val="none"/>
          <w:lang w:val="zh-CN"/>
        </w:rPr>
        <w:t xml:space="preserve">： </w:t>
      </w:r>
    </w:p>
    <w:p w14:paraId="0870F81D">
      <w:pPr>
        <w:keepNext w:val="0"/>
        <w:keepLines w:val="0"/>
        <w:pageBreakBefore w:val="0"/>
        <w:widowControl w:val="0"/>
        <w:kinsoku/>
        <w:wordWrap/>
        <w:overflowPunct/>
        <w:topLinePunct w:val="0"/>
        <w:autoSpaceDE/>
        <w:autoSpaceDN/>
        <w:bidi w:val="0"/>
        <w:adjustRightInd/>
        <w:snapToGrid/>
        <w:spacing w:line="360" w:lineRule="auto"/>
        <w:ind w:right="420"/>
        <w:textAlignment w:val="auto"/>
        <w:rPr>
          <w:rFonts w:ascii="宋体"/>
          <w:b/>
          <w:szCs w:val="21"/>
          <w:highlight w:val="none"/>
          <w:lang w:val="zh-CN"/>
        </w:rPr>
      </w:pPr>
    </w:p>
    <w:p w14:paraId="0DC16302">
      <w:pPr>
        <w:keepNext w:val="0"/>
        <w:keepLines w:val="0"/>
        <w:pageBreakBefore w:val="0"/>
        <w:widowControl w:val="0"/>
        <w:kinsoku/>
        <w:wordWrap/>
        <w:overflowPunct/>
        <w:topLinePunct w:val="0"/>
        <w:autoSpaceDE/>
        <w:autoSpaceDN/>
        <w:bidi w:val="0"/>
        <w:adjustRightInd/>
        <w:snapToGrid/>
        <w:spacing w:line="360" w:lineRule="auto"/>
        <w:ind w:right="420" w:firstLine="5692" w:firstLineChars="2700"/>
        <w:textAlignment w:val="auto"/>
        <w:rPr>
          <w:rFonts w:ascii="宋体" w:hAnsi="宋体" w:eastAsia="宋体"/>
          <w:b w:val="0"/>
          <w:sz w:val="21"/>
          <w:szCs w:val="21"/>
          <w:highlight w:val="none"/>
        </w:rPr>
        <w:sectPr>
          <w:pgSz w:w="11905" w:h="16838"/>
          <w:pgMar w:top="1417" w:right="1531" w:bottom="1417" w:left="1531" w:header="850" w:footer="992" w:gutter="0"/>
          <w:pgNumType w:fmt="decimal"/>
          <w:cols w:space="0" w:num="1"/>
          <w:rtlGutter w:val="0"/>
          <w:docGrid w:type="lines" w:linePitch="304" w:charSpace="0"/>
        </w:sectPr>
      </w:pPr>
      <w:r>
        <w:rPr>
          <w:rFonts w:ascii="宋体"/>
          <w:b/>
          <w:szCs w:val="21"/>
          <w:highlight w:val="none"/>
          <w:lang w:val="zh-CN"/>
        </w:rPr>
        <w:t>日</w:t>
      </w:r>
      <w:r>
        <w:rPr>
          <w:rFonts w:hint="eastAsia" w:ascii="宋体"/>
          <w:b/>
          <w:szCs w:val="21"/>
          <w:highlight w:val="none"/>
        </w:rPr>
        <w:t xml:space="preserve"> </w:t>
      </w:r>
      <w:r>
        <w:rPr>
          <w:rFonts w:ascii="宋体"/>
          <w:b/>
          <w:szCs w:val="21"/>
          <w:highlight w:val="none"/>
          <w:lang w:val="zh-CN"/>
        </w:rPr>
        <w:t xml:space="preserve"> 期</w:t>
      </w:r>
    </w:p>
    <w:p w14:paraId="582B294E">
      <w:pPr>
        <w:spacing w:line="360" w:lineRule="auto"/>
        <w:jc w:val="both"/>
        <w:rPr>
          <w:rFonts w:ascii="宋体" w:cs="Times New Roman"/>
          <w:b/>
          <w:bCs/>
          <w:color w:val="000000" w:themeColor="text1"/>
          <w:sz w:val="28"/>
          <w:szCs w:val="28"/>
          <w14:textFill>
            <w14:solidFill>
              <w14:schemeClr w14:val="tx1"/>
            </w14:solidFill>
          </w14:textFill>
        </w:rPr>
      </w:pPr>
    </w:p>
    <w:p w14:paraId="63FADA6E">
      <w:pPr>
        <w:widowControl/>
        <w:rPr>
          <w:rFonts w:cs="Times New Roman"/>
          <w:color w:val="000000" w:themeColor="text1"/>
          <w:sz w:val="24"/>
          <w:szCs w:val="24"/>
          <w14:textFill>
            <w14:solidFill>
              <w14:schemeClr w14:val="tx1"/>
            </w14:solidFill>
          </w14:textFill>
        </w:rPr>
      </w:pPr>
      <w:r>
        <w:rPr>
          <w:rFonts w:hint="eastAsia" w:ascii="宋体" w:hAnsi="宋体" w:cs="宋体"/>
          <w:b/>
          <w:bCs/>
          <w:color w:val="auto"/>
          <w:sz w:val="28"/>
          <w:szCs w:val="28"/>
        </w:rPr>
        <w:t>附件</w:t>
      </w:r>
      <w:r>
        <w:rPr>
          <w:rFonts w:hint="eastAsia" w:ascii="宋体" w:hAnsi="宋体" w:cs="宋体"/>
          <w:b/>
          <w:bCs/>
          <w:color w:val="auto"/>
          <w:sz w:val="28"/>
          <w:szCs w:val="28"/>
          <w:lang w:val="en-US" w:eastAsia="zh-CN"/>
        </w:rPr>
        <w:t>十</w:t>
      </w:r>
      <w:r>
        <w:rPr>
          <w:rFonts w:hint="eastAsia" w:ascii="宋体" w:hAnsi="宋体" w:cs="宋体"/>
          <w:b/>
          <w:bCs/>
          <w:color w:val="auto"/>
          <w:sz w:val="28"/>
          <w:szCs w:val="28"/>
        </w:rPr>
        <w:t>：</w:t>
      </w:r>
    </w:p>
    <w:p w14:paraId="2EFB8673">
      <w:pPr>
        <w:spacing w:line="360" w:lineRule="auto"/>
        <w:rPr>
          <w:rFonts w:hint="eastAsia" w:ascii="宋体" w:hAnsi="宋体" w:cs="宋体"/>
          <w:b/>
          <w:bCs/>
          <w:color w:val="auto"/>
          <w:kern w:val="0"/>
          <w:sz w:val="28"/>
          <w:szCs w:val="28"/>
          <w:lang w:val="zh-CN"/>
        </w:rPr>
      </w:pPr>
    </w:p>
    <w:p w14:paraId="678E9458">
      <w:pPr>
        <w:spacing w:before="60" w:after="60" w:line="360" w:lineRule="auto"/>
        <w:jc w:val="center"/>
        <w:rPr>
          <w:rFonts w:hint="default" w:ascii="宋体" w:hAnsi="宋体" w:cs="宋体"/>
          <w:b/>
          <w:bCs/>
          <w:color w:val="auto"/>
          <w:kern w:val="0"/>
          <w:sz w:val="32"/>
          <w:szCs w:val="32"/>
          <w:lang w:val="en-US"/>
        </w:rPr>
      </w:pPr>
      <w:r>
        <w:rPr>
          <w:rFonts w:hint="eastAsia" w:ascii="宋体" w:hAnsi="宋体" w:cs="宋体"/>
          <w:b/>
          <w:bCs/>
          <w:color w:val="auto"/>
          <w:kern w:val="0"/>
          <w:sz w:val="32"/>
          <w:szCs w:val="32"/>
          <w:lang w:val="zh-CN"/>
        </w:rPr>
        <w:t>开标</w:t>
      </w:r>
      <w:r>
        <w:rPr>
          <w:rFonts w:hint="eastAsia" w:ascii="宋体" w:hAnsi="宋体" w:eastAsia="宋体" w:cs="宋体"/>
          <w:b/>
          <w:bCs/>
          <w:color w:val="auto"/>
          <w:kern w:val="0"/>
          <w:sz w:val="32"/>
          <w:szCs w:val="32"/>
          <w:lang w:val="zh-CN"/>
        </w:rPr>
        <w:t>一览表</w:t>
      </w:r>
      <w:r>
        <w:rPr>
          <w:rFonts w:hint="eastAsia" w:ascii="宋体" w:hAnsi="宋体" w:eastAsia="宋体" w:cs="宋体"/>
          <w:b/>
          <w:bCs/>
          <w:color w:val="auto"/>
          <w:kern w:val="0"/>
          <w:sz w:val="32"/>
          <w:szCs w:val="32"/>
          <w:lang w:val="en-US" w:eastAsia="zh-CN"/>
        </w:rPr>
        <w:t xml:space="preserve"> </w:t>
      </w:r>
    </w:p>
    <w:p w14:paraId="1F4898EC">
      <w:pPr>
        <w:pStyle w:val="28"/>
        <w:spacing w:line="360" w:lineRule="auto"/>
        <w:rPr>
          <w:rFonts w:hint="default" w:hAnsi="宋体" w:eastAsia="宋体" w:cs="宋体"/>
          <w:b/>
          <w:color w:val="auto"/>
          <w:sz w:val="24"/>
          <w:lang w:val="en-US" w:eastAsia="zh-CN"/>
        </w:rPr>
      </w:pPr>
      <w:r>
        <w:rPr>
          <w:rFonts w:hint="eastAsia" w:hAnsi="宋体" w:cs="宋体"/>
          <w:b/>
          <w:color w:val="auto"/>
          <w:sz w:val="24"/>
        </w:rPr>
        <w:t>项目编号：</w:t>
      </w:r>
      <w:r>
        <w:rPr>
          <w:rFonts w:hint="eastAsia" w:hAnsi="宋体" w:cs="宋体"/>
          <w:b/>
          <w:color w:val="auto"/>
          <w:sz w:val="24"/>
          <w:lang w:eastAsia="zh-CN"/>
        </w:rPr>
        <w:t>ZJHT-2025-3</w:t>
      </w:r>
    </w:p>
    <w:p w14:paraId="1A7CF578">
      <w:pPr>
        <w:pStyle w:val="28"/>
        <w:spacing w:line="360" w:lineRule="auto"/>
        <w:rPr>
          <w:rFonts w:hint="default" w:hAnsi="宋体" w:eastAsia="宋体" w:cs="宋体"/>
          <w:b/>
          <w:color w:val="auto"/>
          <w:sz w:val="24"/>
          <w:lang w:val="en-US" w:eastAsia="zh-CN"/>
        </w:rPr>
      </w:pPr>
      <w:r>
        <w:rPr>
          <w:rFonts w:hint="eastAsia" w:hAnsi="宋体" w:cs="宋体"/>
          <w:b/>
          <w:color w:val="auto"/>
          <w:sz w:val="24"/>
        </w:rPr>
        <w:t>项目名称：</w:t>
      </w:r>
      <w:r>
        <w:rPr>
          <w:rFonts w:hint="eastAsia" w:hAnsi="宋体" w:cs="宋体"/>
          <w:b/>
          <w:color w:val="auto"/>
          <w:sz w:val="24"/>
          <w:lang w:val="en-US" w:eastAsia="zh-CN"/>
        </w:rPr>
        <w:t>2025年仙居县华莹矿业有限公司水玻璃采购项目</w:t>
      </w:r>
    </w:p>
    <w:p w14:paraId="3D2C7CD4">
      <w:pPr>
        <w:pStyle w:val="28"/>
        <w:spacing w:line="320" w:lineRule="exact"/>
        <w:ind w:firstLine="6240" w:firstLineChars="2600"/>
        <w:rPr>
          <w:rFonts w:hint="eastAsia" w:hAnsi="宋体" w:cs="宋体"/>
          <w:color w:val="auto"/>
          <w:sz w:val="24"/>
        </w:rPr>
      </w:pPr>
    </w:p>
    <w:p w14:paraId="36AE0F2A">
      <w:pPr>
        <w:pStyle w:val="28"/>
        <w:spacing w:line="320" w:lineRule="exact"/>
        <w:ind w:firstLine="6480" w:firstLineChars="2700"/>
        <w:rPr>
          <w:rFonts w:hint="eastAsia" w:hAnsi="宋体" w:cs="宋体"/>
          <w:color w:val="auto"/>
          <w:sz w:val="24"/>
        </w:rPr>
      </w:pPr>
      <w:r>
        <w:rPr>
          <w:rFonts w:hint="eastAsia" w:hAnsi="宋体" w:cs="宋体"/>
          <w:color w:val="auto"/>
          <w:sz w:val="24"/>
        </w:rPr>
        <w:t xml:space="preserve"> [货币单位：人民币元]</w:t>
      </w:r>
    </w:p>
    <w:tbl>
      <w:tblPr>
        <w:tblStyle w:val="4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2694"/>
        <w:gridCol w:w="1349"/>
        <w:gridCol w:w="4629"/>
      </w:tblGrid>
      <w:tr w14:paraId="3735FA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cantSplit/>
          <w:trHeight w:val="1469" w:hRule="atLeast"/>
          <w:jc w:val="center"/>
        </w:trPr>
        <w:tc>
          <w:tcPr>
            <w:tcW w:w="2694" w:type="dxa"/>
            <w:vMerge w:val="restart"/>
            <w:tcBorders>
              <w:top w:val="single" w:color="auto" w:sz="12" w:space="0"/>
              <w:left w:val="single" w:color="auto" w:sz="12" w:space="0"/>
              <w:bottom w:val="single" w:color="auto" w:sz="4" w:space="0"/>
              <w:right w:val="single" w:color="auto" w:sz="4" w:space="0"/>
            </w:tcBorders>
            <w:noWrap w:val="0"/>
            <w:vAlign w:val="center"/>
          </w:tcPr>
          <w:p w14:paraId="64B93F77">
            <w:pPr>
              <w:autoSpaceDE w:val="0"/>
              <w:autoSpaceDN w:val="0"/>
              <w:spacing w:line="450" w:lineRule="exact"/>
              <w:jc w:val="center"/>
              <w:textAlignment w:val="bottom"/>
              <w:rPr>
                <w:rFonts w:hint="eastAsia" w:ascii="宋体" w:hAnsi="宋体" w:cs="宋体"/>
                <w:color w:val="auto"/>
                <w:sz w:val="24"/>
              </w:rPr>
            </w:pPr>
            <w:r>
              <w:rPr>
                <w:rFonts w:hint="eastAsia" w:ascii="宋体" w:hAnsi="宋体" w:cs="宋体"/>
                <w:color w:val="auto"/>
                <w:sz w:val="24"/>
              </w:rPr>
              <w:t>投标报价(元)</w:t>
            </w:r>
          </w:p>
        </w:tc>
        <w:tc>
          <w:tcPr>
            <w:tcW w:w="1349" w:type="dxa"/>
            <w:tcBorders>
              <w:top w:val="single" w:color="auto" w:sz="12" w:space="0"/>
              <w:left w:val="single" w:color="auto" w:sz="4" w:space="0"/>
              <w:bottom w:val="single" w:color="auto" w:sz="4" w:space="0"/>
              <w:right w:val="single" w:color="auto" w:sz="4" w:space="0"/>
            </w:tcBorders>
            <w:noWrap w:val="0"/>
            <w:vAlign w:val="center"/>
          </w:tcPr>
          <w:p w14:paraId="1926E653">
            <w:pPr>
              <w:autoSpaceDE w:val="0"/>
              <w:autoSpaceDN w:val="0"/>
              <w:spacing w:line="450" w:lineRule="exact"/>
              <w:jc w:val="center"/>
              <w:textAlignment w:val="bottom"/>
              <w:rPr>
                <w:rFonts w:hint="eastAsia" w:ascii="宋体" w:hAnsi="宋体" w:cs="宋体"/>
                <w:color w:val="auto"/>
                <w:sz w:val="24"/>
              </w:rPr>
            </w:pPr>
            <w:r>
              <w:rPr>
                <w:rFonts w:hint="eastAsia" w:ascii="宋体" w:hAnsi="宋体" w:cs="宋体"/>
                <w:color w:val="auto"/>
                <w:sz w:val="24"/>
              </w:rPr>
              <w:t>大写</w:t>
            </w:r>
          </w:p>
        </w:tc>
        <w:tc>
          <w:tcPr>
            <w:tcW w:w="4629" w:type="dxa"/>
            <w:tcBorders>
              <w:top w:val="single" w:color="auto" w:sz="12" w:space="0"/>
              <w:left w:val="single" w:color="auto" w:sz="4" w:space="0"/>
              <w:bottom w:val="single" w:color="auto" w:sz="4" w:space="0"/>
              <w:right w:val="single" w:color="auto" w:sz="12" w:space="0"/>
            </w:tcBorders>
            <w:noWrap w:val="0"/>
            <w:vAlign w:val="center"/>
          </w:tcPr>
          <w:p w14:paraId="17A7AEF2">
            <w:pPr>
              <w:autoSpaceDE w:val="0"/>
              <w:autoSpaceDN w:val="0"/>
              <w:spacing w:line="450" w:lineRule="exact"/>
              <w:jc w:val="center"/>
              <w:textAlignment w:val="bottom"/>
              <w:rPr>
                <w:rFonts w:hint="eastAsia" w:ascii="宋体" w:hAnsi="宋体" w:cs="宋体"/>
                <w:color w:val="auto"/>
                <w:sz w:val="24"/>
              </w:rPr>
            </w:pPr>
          </w:p>
        </w:tc>
      </w:tr>
      <w:tr w14:paraId="2BA4585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cantSplit/>
          <w:trHeight w:val="1530" w:hRule="atLeast"/>
          <w:jc w:val="center"/>
        </w:trPr>
        <w:tc>
          <w:tcPr>
            <w:tcW w:w="2694" w:type="dxa"/>
            <w:vMerge w:val="continue"/>
            <w:tcBorders>
              <w:top w:val="single" w:color="auto" w:sz="12" w:space="0"/>
              <w:left w:val="single" w:color="auto" w:sz="12" w:space="0"/>
              <w:bottom w:val="single" w:color="auto" w:sz="4" w:space="0"/>
              <w:right w:val="single" w:color="auto" w:sz="4" w:space="0"/>
            </w:tcBorders>
            <w:noWrap w:val="0"/>
            <w:vAlign w:val="center"/>
          </w:tcPr>
          <w:p w14:paraId="6E88A9C1">
            <w:pPr>
              <w:rPr>
                <w:rFonts w:hint="eastAsia" w:ascii="宋体" w:hAnsi="宋体" w:cs="宋体"/>
                <w:color w:val="auto"/>
                <w:sz w:val="24"/>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2AAB36DF">
            <w:pPr>
              <w:autoSpaceDE w:val="0"/>
              <w:autoSpaceDN w:val="0"/>
              <w:spacing w:line="450" w:lineRule="exact"/>
              <w:jc w:val="center"/>
              <w:textAlignment w:val="bottom"/>
              <w:rPr>
                <w:rFonts w:hint="eastAsia" w:ascii="宋体" w:hAnsi="宋体" w:cs="宋体"/>
                <w:color w:val="auto"/>
                <w:sz w:val="24"/>
              </w:rPr>
            </w:pPr>
            <w:r>
              <w:rPr>
                <w:rFonts w:hint="eastAsia" w:ascii="宋体" w:hAnsi="宋体" w:cs="宋体"/>
                <w:color w:val="auto"/>
                <w:sz w:val="24"/>
              </w:rPr>
              <w:t>小写</w:t>
            </w:r>
          </w:p>
        </w:tc>
        <w:tc>
          <w:tcPr>
            <w:tcW w:w="4629" w:type="dxa"/>
            <w:tcBorders>
              <w:top w:val="single" w:color="auto" w:sz="4" w:space="0"/>
              <w:left w:val="single" w:color="auto" w:sz="4" w:space="0"/>
              <w:bottom w:val="single" w:color="auto" w:sz="4" w:space="0"/>
              <w:right w:val="single" w:color="auto" w:sz="12" w:space="0"/>
            </w:tcBorders>
            <w:noWrap w:val="0"/>
            <w:vAlign w:val="center"/>
          </w:tcPr>
          <w:p w14:paraId="58D87824">
            <w:pPr>
              <w:autoSpaceDE w:val="0"/>
              <w:autoSpaceDN w:val="0"/>
              <w:spacing w:line="450" w:lineRule="exact"/>
              <w:jc w:val="center"/>
              <w:textAlignment w:val="bottom"/>
              <w:rPr>
                <w:rFonts w:hint="eastAsia" w:ascii="宋体" w:hAnsi="宋体" w:cs="宋体"/>
                <w:color w:val="auto"/>
                <w:sz w:val="24"/>
              </w:rPr>
            </w:pPr>
          </w:p>
        </w:tc>
      </w:tr>
    </w:tbl>
    <w:p w14:paraId="2BEA2371">
      <w:pPr>
        <w:pStyle w:val="13"/>
        <w:spacing w:line="360" w:lineRule="auto"/>
        <w:rPr>
          <w:rFonts w:hint="eastAsia" w:ascii="宋体" w:hAnsi="宋体" w:cs="宋体"/>
          <w:color w:val="auto"/>
          <w:sz w:val="24"/>
        </w:rPr>
      </w:pPr>
    </w:p>
    <w:p w14:paraId="37E8B6A4">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cs="宋体"/>
          <w:color w:val="auto"/>
          <w:sz w:val="24"/>
        </w:rPr>
      </w:pPr>
      <w:r>
        <w:rPr>
          <w:rFonts w:hint="eastAsia" w:ascii="宋体" w:hAnsi="宋体" w:eastAsia="宋体" w:cs="宋体"/>
          <w:color w:val="auto"/>
          <w:kern w:val="2"/>
          <w:sz w:val="24"/>
          <w:szCs w:val="24"/>
          <w:lang w:val="zh-CN" w:eastAsia="zh-CN" w:bidi="ar-SA"/>
        </w:rPr>
        <w:t>注：</w:t>
      </w:r>
      <w:r>
        <w:rPr>
          <w:rFonts w:hint="eastAsia" w:ascii="宋体" w:hAnsi="宋体" w:eastAsia="宋体" w:cs="宋体"/>
          <w:color w:val="auto"/>
          <w:sz w:val="24"/>
          <w:szCs w:val="24"/>
          <w:lang w:val="zh-CN"/>
        </w:rPr>
        <w:t>投标报</w:t>
      </w:r>
      <w:r>
        <w:rPr>
          <w:rFonts w:hint="eastAsia" w:ascii="宋体" w:hAnsi="宋体" w:eastAsia="宋体" w:cs="宋体"/>
          <w:color w:val="auto"/>
          <w:sz w:val="24"/>
          <w:lang w:val="zh-CN"/>
        </w:rPr>
        <w:t>价</w:t>
      </w:r>
      <w:r>
        <w:rPr>
          <w:rFonts w:hint="eastAsia" w:ascii="宋体" w:hAnsi="宋体" w:eastAsia="宋体" w:cs="宋体"/>
          <w:color w:val="auto"/>
          <w:sz w:val="24"/>
          <w:lang w:val="zh-CN" w:eastAsia="zh-CN"/>
        </w:rPr>
        <w:t>已包括材料费、安装费、运输工具营运费用（含燃料费、折旧费、维修费、过路过桥费等）、货物及车辆保险费、运输人工费、管理费、利润及各种规费、税费、安全文明施工费、采购代理服务费，完成合同所需的一切本身和不可或缺的所有工作开支、政策性文件规定及合同包含的所有风险、责任等各项全部费用并承担一切风险责任</w:t>
      </w:r>
      <w:r>
        <w:rPr>
          <w:rFonts w:hint="eastAsia" w:ascii="宋体" w:hAnsi="宋体" w:eastAsia="宋体" w:cs="宋体"/>
          <w:color w:val="auto"/>
          <w:sz w:val="24"/>
          <w:szCs w:val="24"/>
          <w:lang w:val="zh-CN"/>
        </w:rPr>
        <w:t>，全部费用已包含在开标一览表投标报价中。</w:t>
      </w:r>
    </w:p>
    <w:p w14:paraId="0AA42107">
      <w:pPr>
        <w:ind w:firstLine="4704" w:firstLineChars="1960"/>
        <w:rPr>
          <w:rFonts w:hint="eastAsia" w:ascii="宋体" w:hAnsi="宋体" w:cs="宋体"/>
          <w:color w:val="auto"/>
          <w:sz w:val="24"/>
        </w:rPr>
      </w:pPr>
    </w:p>
    <w:p w14:paraId="4B044A7A">
      <w:pPr>
        <w:ind w:firstLine="5424" w:firstLineChars="2260"/>
        <w:rPr>
          <w:rFonts w:hint="eastAsia" w:ascii="宋体" w:hAnsi="宋体" w:cs="宋体"/>
          <w:color w:val="auto"/>
          <w:sz w:val="24"/>
        </w:rPr>
      </w:pPr>
      <w:r>
        <w:rPr>
          <w:rFonts w:hint="eastAsia" w:ascii="宋体" w:hAnsi="宋体" w:cs="宋体"/>
          <w:color w:val="auto"/>
          <w:sz w:val="24"/>
        </w:rPr>
        <w:t xml:space="preserve">投标人（盖章）：     </w:t>
      </w:r>
    </w:p>
    <w:p w14:paraId="0EA66268">
      <w:pPr>
        <w:rPr>
          <w:rFonts w:hint="eastAsia" w:ascii="宋体" w:hAnsi="宋体" w:cs="宋体"/>
          <w:color w:val="auto"/>
          <w:sz w:val="24"/>
        </w:rPr>
      </w:pPr>
    </w:p>
    <w:p w14:paraId="50195092">
      <w:pPr>
        <w:rPr>
          <w:rFonts w:hint="eastAsia" w:ascii="宋体" w:hAnsi="宋体" w:cs="宋体"/>
          <w:color w:val="auto"/>
          <w:sz w:val="24"/>
        </w:rPr>
      </w:pPr>
    </w:p>
    <w:p w14:paraId="437525A1">
      <w:pPr>
        <w:pStyle w:val="28"/>
        <w:spacing w:line="360" w:lineRule="auto"/>
        <w:outlineLvl w:val="1"/>
        <w:rPr>
          <w:rFonts w:hint="eastAsia" w:hAnsi="宋体" w:cs="宋体"/>
          <w:color w:val="auto"/>
          <w:sz w:val="24"/>
        </w:rPr>
      </w:pPr>
      <w:r>
        <w:rPr>
          <w:rFonts w:hint="eastAsia" w:hAnsi="宋体" w:cs="宋体"/>
          <w:color w:val="auto"/>
          <w:sz w:val="24"/>
        </w:rPr>
        <w:t xml:space="preserve">                                                日    期 ：</w:t>
      </w:r>
    </w:p>
    <w:p w14:paraId="3E816AFA">
      <w:pPr>
        <w:pStyle w:val="29"/>
        <w:rPr>
          <w:rFonts w:hint="eastAsia" w:hAnsi="宋体" w:cs="宋体"/>
          <w:color w:val="auto"/>
          <w:sz w:val="24"/>
        </w:rPr>
      </w:pPr>
    </w:p>
    <w:p w14:paraId="25CB6C68">
      <w:pPr>
        <w:rPr>
          <w:rFonts w:hint="eastAsia" w:hAnsi="宋体" w:cs="宋体"/>
          <w:color w:val="auto"/>
          <w:sz w:val="24"/>
        </w:rPr>
      </w:pPr>
    </w:p>
    <w:p w14:paraId="7B916D84">
      <w:pPr>
        <w:rPr>
          <w:rFonts w:hint="eastAsia" w:hAnsi="宋体" w:cs="宋体"/>
          <w:color w:val="auto"/>
          <w:sz w:val="24"/>
        </w:rPr>
      </w:pPr>
    </w:p>
    <w:p w14:paraId="7F3D3694">
      <w:pPr>
        <w:rPr>
          <w:rFonts w:hint="eastAsia" w:hAnsi="宋体" w:cs="宋体"/>
          <w:color w:val="auto"/>
          <w:sz w:val="24"/>
        </w:rPr>
      </w:pPr>
    </w:p>
    <w:p w14:paraId="0B18BEDD">
      <w:pPr>
        <w:spacing w:line="480" w:lineRule="auto"/>
        <w:jc w:val="center"/>
        <w:rPr>
          <w:rFonts w:hint="eastAsia" w:ascii="宋体" w:hAnsi="宋体" w:cs="宋体"/>
          <w:b/>
          <w:sz w:val="28"/>
          <w:szCs w:val="28"/>
          <w:highlight w:val="none"/>
          <w:lang w:eastAsia="zh-CN"/>
        </w:rPr>
      </w:pPr>
      <w:r>
        <w:rPr>
          <w:rFonts w:hint="eastAsia" w:ascii="宋体" w:hAnsi="宋体" w:cs="宋体"/>
          <w:b/>
          <w:sz w:val="28"/>
          <w:szCs w:val="28"/>
          <w:highlight w:val="none"/>
          <w:lang w:eastAsia="zh-CN"/>
        </w:rPr>
        <w:t>报价明细表</w:t>
      </w:r>
    </w:p>
    <w:p w14:paraId="380F3E77">
      <w:pPr>
        <w:pStyle w:val="28"/>
        <w:spacing w:beforeLines="0" w:afterLines="0" w:line="276" w:lineRule="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rPr>
        <w:t>项目编号：</w:t>
      </w:r>
      <w:r>
        <w:rPr>
          <w:rFonts w:hint="eastAsia" w:hAnsi="宋体" w:eastAsia="宋体" w:cs="宋体"/>
          <w:b w:val="0"/>
          <w:bCs/>
          <w:sz w:val="21"/>
          <w:szCs w:val="21"/>
          <w:highlight w:val="none"/>
          <w:lang w:eastAsia="zh-CN"/>
        </w:rPr>
        <w:t>ZJHT-2025-3</w:t>
      </w:r>
    </w:p>
    <w:p w14:paraId="7CD9C4D7">
      <w:pPr>
        <w:pStyle w:val="28"/>
        <w:spacing w:beforeLines="0" w:afterLines="0" w:line="276" w:lineRule="auto"/>
        <w:rPr>
          <w:rFonts w:hint="eastAsia"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项目名称：</w:t>
      </w:r>
      <w:r>
        <w:rPr>
          <w:rFonts w:hint="eastAsia" w:hAnsi="宋体" w:eastAsia="宋体" w:cs="宋体"/>
          <w:b w:val="0"/>
          <w:bCs/>
          <w:sz w:val="21"/>
          <w:szCs w:val="21"/>
          <w:highlight w:val="none"/>
          <w:lang w:eastAsia="zh-CN"/>
        </w:rPr>
        <w:t>2025年仙居县华莹矿业有限公司水玻璃采购项目</w:t>
      </w:r>
      <w:r>
        <w:rPr>
          <w:rFonts w:hint="eastAsia" w:hAnsi="宋体" w:eastAsia="宋体" w:cs="宋体"/>
          <w:b w:val="0"/>
          <w:bCs/>
          <w:sz w:val="21"/>
          <w:szCs w:val="21"/>
          <w:highlight w:val="none"/>
          <w:lang w:val="en-US" w:eastAsia="zh-CN"/>
        </w:rPr>
        <w:t xml:space="preserve">  </w:t>
      </w:r>
    </w:p>
    <w:p w14:paraId="5EAD4597">
      <w:pPr>
        <w:widowControl/>
        <w:snapToGrid w:val="0"/>
        <w:spacing w:line="360" w:lineRule="exact"/>
        <w:ind w:left="6265" w:hanging="1956"/>
        <w:jc w:val="right"/>
        <w:rPr>
          <w:rFonts w:hint="eastAsia"/>
          <w:b/>
          <w:color w:val="000000"/>
          <w:sz w:val="21"/>
          <w:szCs w:val="21"/>
          <w:highlight w:val="none"/>
        </w:rPr>
      </w:pPr>
      <w:r>
        <w:rPr>
          <w:rFonts w:hint="eastAsia" w:ascii="宋体" w:hAnsi="宋体" w:eastAsia="宋体" w:cs="宋体"/>
          <w:b w:val="0"/>
          <w:bCs/>
          <w:sz w:val="21"/>
          <w:szCs w:val="21"/>
          <w:highlight w:val="none"/>
        </w:rPr>
        <w:t xml:space="preserve"> </w:t>
      </w:r>
      <w:r>
        <w:rPr>
          <w:rFonts w:hint="eastAsia" w:hAnsi="宋体" w:eastAsia="宋体" w:cs="宋体"/>
          <w:b w:val="0"/>
          <w:bCs/>
          <w:sz w:val="21"/>
          <w:szCs w:val="21"/>
          <w:highlight w:val="none"/>
          <w:lang w:val="en-US" w:eastAsia="zh-CN"/>
        </w:rPr>
        <w:t xml:space="preserve"> </w:t>
      </w:r>
      <w:r>
        <w:rPr>
          <w:rFonts w:hint="eastAsia" w:ascii="宋体" w:hAnsi="宋体" w:eastAsia="宋体" w:cs="宋体"/>
          <w:b w:val="0"/>
          <w:bCs/>
          <w:sz w:val="21"/>
          <w:szCs w:val="21"/>
          <w:highlight w:val="none"/>
        </w:rPr>
        <w:t xml:space="preserve"> </w:t>
      </w:r>
      <w:r>
        <w:rPr>
          <w:rFonts w:hint="eastAsia" w:ascii="宋体" w:hAnsi="宋体" w:eastAsia="宋体" w:cs="宋体"/>
          <w:color w:val="auto"/>
          <w:sz w:val="21"/>
          <w:szCs w:val="21"/>
          <w:highlight w:val="none"/>
        </w:rPr>
        <w:t xml:space="preserve">单位：人民币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元</w:t>
      </w:r>
      <w:r>
        <w:rPr>
          <w:rFonts w:hint="eastAsia"/>
          <w:b/>
          <w:color w:val="000000"/>
          <w:sz w:val="21"/>
          <w:szCs w:val="21"/>
          <w:highlight w:val="none"/>
        </w:rPr>
        <w:t xml:space="preserve">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044"/>
        <w:gridCol w:w="1370"/>
        <w:gridCol w:w="935"/>
        <w:gridCol w:w="1018"/>
        <w:gridCol w:w="1184"/>
        <w:gridCol w:w="1794"/>
      </w:tblGrid>
      <w:tr w14:paraId="47FF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71" w:type="dxa"/>
            <w:noWrap w:val="0"/>
            <w:vAlign w:val="bottom"/>
          </w:tcPr>
          <w:p w14:paraId="04078675">
            <w:pPr>
              <w:widowControl/>
              <w:snapToGrid w:val="0"/>
              <w:spacing w:line="360" w:lineRule="auto"/>
              <w:jc w:val="center"/>
              <w:rPr>
                <w:rFonts w:hint="eastAsia" w:ascii="宋体" w:hAnsi="宋体" w:eastAsia="宋体" w:cs="宋体"/>
                <w:b/>
                <w:bCs w:val="0"/>
                <w:color w:val="000000"/>
                <w:sz w:val="21"/>
                <w:szCs w:val="21"/>
                <w:highlight w:val="none"/>
              </w:rPr>
            </w:pPr>
            <w:r>
              <w:rPr>
                <w:rFonts w:hint="eastAsia" w:ascii="宋体" w:hAnsi="宋体" w:eastAsia="宋体" w:cs="宋体"/>
                <w:b/>
                <w:bCs w:val="0"/>
                <w:color w:val="000000"/>
                <w:sz w:val="21"/>
                <w:szCs w:val="21"/>
                <w:highlight w:val="none"/>
              </w:rPr>
              <w:t>序号</w:t>
            </w:r>
          </w:p>
        </w:tc>
        <w:tc>
          <w:tcPr>
            <w:tcW w:w="2044" w:type="dxa"/>
            <w:noWrap w:val="0"/>
            <w:vAlign w:val="bottom"/>
          </w:tcPr>
          <w:p w14:paraId="210E19B8">
            <w:pPr>
              <w:widowControl/>
              <w:snapToGrid w:val="0"/>
              <w:spacing w:line="360" w:lineRule="auto"/>
              <w:jc w:val="center"/>
              <w:rPr>
                <w:rFonts w:hint="eastAsia" w:ascii="宋体" w:hAnsi="宋体" w:eastAsia="宋体" w:cs="宋体"/>
                <w:b/>
                <w:bCs w:val="0"/>
                <w:color w:val="000000"/>
                <w:sz w:val="21"/>
                <w:szCs w:val="21"/>
                <w:highlight w:val="none"/>
              </w:rPr>
            </w:pPr>
            <w:r>
              <w:rPr>
                <w:rFonts w:hint="eastAsia" w:ascii="宋体" w:hAnsi="宋体" w:eastAsia="宋体" w:cs="宋体"/>
                <w:b/>
                <w:bCs w:val="0"/>
                <w:color w:val="000000"/>
                <w:sz w:val="21"/>
                <w:szCs w:val="21"/>
                <w:highlight w:val="none"/>
              </w:rPr>
              <w:t>产品名称</w:t>
            </w:r>
          </w:p>
        </w:tc>
        <w:tc>
          <w:tcPr>
            <w:tcW w:w="1370" w:type="dxa"/>
            <w:noWrap w:val="0"/>
            <w:vAlign w:val="bottom"/>
          </w:tcPr>
          <w:p w14:paraId="4FF5351D">
            <w:pPr>
              <w:widowControl/>
              <w:snapToGrid w:val="0"/>
              <w:spacing w:line="360" w:lineRule="auto"/>
              <w:jc w:val="center"/>
              <w:rPr>
                <w:rFonts w:hint="eastAsia" w:ascii="宋体" w:hAnsi="宋体" w:eastAsia="宋体" w:cs="宋体"/>
                <w:b/>
                <w:bCs w:val="0"/>
                <w:color w:val="000000"/>
                <w:sz w:val="21"/>
                <w:szCs w:val="21"/>
                <w:highlight w:val="none"/>
                <w:lang w:val="en-US" w:eastAsia="zh-CN"/>
              </w:rPr>
            </w:pPr>
            <w:r>
              <w:rPr>
                <w:rFonts w:hint="eastAsia" w:ascii="宋体" w:hAnsi="宋体" w:eastAsia="宋体" w:cs="宋体"/>
                <w:b/>
                <w:bCs w:val="0"/>
                <w:color w:val="000000"/>
                <w:sz w:val="21"/>
                <w:szCs w:val="21"/>
                <w:highlight w:val="none"/>
                <w:lang w:val="en-US" w:eastAsia="zh-CN"/>
              </w:rPr>
              <w:t>品牌型号</w:t>
            </w:r>
          </w:p>
        </w:tc>
        <w:tc>
          <w:tcPr>
            <w:tcW w:w="935" w:type="dxa"/>
            <w:noWrap w:val="0"/>
            <w:vAlign w:val="bottom"/>
          </w:tcPr>
          <w:p w14:paraId="1FD58110">
            <w:pPr>
              <w:widowControl/>
              <w:snapToGrid w:val="0"/>
              <w:spacing w:line="360" w:lineRule="auto"/>
              <w:jc w:val="center"/>
              <w:rPr>
                <w:rFonts w:hint="eastAsia" w:ascii="宋体" w:hAnsi="宋体" w:eastAsia="宋体" w:cs="宋体"/>
                <w:b/>
                <w:bCs w:val="0"/>
                <w:color w:val="000000"/>
                <w:sz w:val="21"/>
                <w:szCs w:val="21"/>
                <w:highlight w:val="none"/>
                <w:lang w:val="en-US" w:eastAsia="zh-CN"/>
              </w:rPr>
            </w:pPr>
            <w:r>
              <w:rPr>
                <w:rFonts w:hint="eastAsia" w:ascii="宋体" w:hAnsi="宋体" w:eastAsia="宋体" w:cs="宋体"/>
                <w:b/>
                <w:bCs w:val="0"/>
                <w:color w:val="000000"/>
                <w:sz w:val="21"/>
                <w:szCs w:val="21"/>
                <w:highlight w:val="none"/>
                <w:lang w:val="en-US" w:eastAsia="zh-CN"/>
              </w:rPr>
              <w:t>单位</w:t>
            </w:r>
          </w:p>
        </w:tc>
        <w:tc>
          <w:tcPr>
            <w:tcW w:w="1018" w:type="dxa"/>
            <w:noWrap w:val="0"/>
            <w:vAlign w:val="bottom"/>
          </w:tcPr>
          <w:p w14:paraId="0557F3EA">
            <w:pPr>
              <w:widowControl/>
              <w:snapToGrid w:val="0"/>
              <w:spacing w:line="360" w:lineRule="auto"/>
              <w:jc w:val="center"/>
              <w:rPr>
                <w:rFonts w:hint="eastAsia" w:ascii="宋体" w:hAnsi="宋体" w:eastAsia="宋体" w:cs="宋体"/>
                <w:b/>
                <w:bCs w:val="0"/>
                <w:color w:val="000000"/>
                <w:sz w:val="21"/>
                <w:szCs w:val="21"/>
                <w:highlight w:val="none"/>
                <w:lang w:val="en-US" w:eastAsia="zh-CN"/>
              </w:rPr>
            </w:pPr>
            <w:r>
              <w:rPr>
                <w:rFonts w:hint="eastAsia" w:ascii="宋体" w:hAnsi="宋体" w:eastAsia="宋体" w:cs="宋体"/>
                <w:b/>
                <w:bCs w:val="0"/>
                <w:color w:val="000000"/>
                <w:sz w:val="21"/>
                <w:szCs w:val="21"/>
                <w:highlight w:val="none"/>
                <w:lang w:val="en-US" w:eastAsia="zh-CN"/>
              </w:rPr>
              <w:t>数量</w:t>
            </w:r>
          </w:p>
        </w:tc>
        <w:tc>
          <w:tcPr>
            <w:tcW w:w="1184" w:type="dxa"/>
            <w:noWrap w:val="0"/>
            <w:vAlign w:val="bottom"/>
          </w:tcPr>
          <w:p w14:paraId="34028065">
            <w:pPr>
              <w:widowControl/>
              <w:snapToGrid w:val="0"/>
              <w:spacing w:line="360" w:lineRule="auto"/>
              <w:jc w:val="center"/>
              <w:rPr>
                <w:rFonts w:hint="eastAsia" w:ascii="宋体" w:hAnsi="宋体" w:eastAsia="宋体" w:cs="宋体"/>
                <w:b/>
                <w:bCs w:val="0"/>
                <w:color w:val="000000"/>
                <w:sz w:val="21"/>
                <w:szCs w:val="21"/>
                <w:highlight w:val="none"/>
                <w:lang w:val="en-US" w:eastAsia="zh-CN"/>
              </w:rPr>
            </w:pPr>
            <w:r>
              <w:rPr>
                <w:rFonts w:hint="eastAsia" w:ascii="宋体" w:hAnsi="宋体" w:eastAsia="宋体" w:cs="宋体"/>
                <w:b/>
                <w:bCs w:val="0"/>
                <w:color w:val="auto"/>
                <w:sz w:val="21"/>
                <w:szCs w:val="21"/>
                <w:highlight w:val="none"/>
                <w:lang w:val="en-US" w:eastAsia="zh-CN"/>
              </w:rPr>
              <w:t>单价</w:t>
            </w:r>
          </w:p>
        </w:tc>
        <w:tc>
          <w:tcPr>
            <w:tcW w:w="1794" w:type="dxa"/>
            <w:noWrap w:val="0"/>
            <w:vAlign w:val="bottom"/>
          </w:tcPr>
          <w:p w14:paraId="6043ED1F">
            <w:pPr>
              <w:widowControl/>
              <w:snapToGrid w:val="0"/>
              <w:spacing w:line="360" w:lineRule="auto"/>
              <w:jc w:val="center"/>
              <w:rPr>
                <w:rFonts w:hint="eastAsia" w:ascii="宋体" w:hAnsi="宋体" w:eastAsia="宋体" w:cs="宋体"/>
                <w:b/>
                <w:bCs w:val="0"/>
                <w:color w:val="000000"/>
                <w:sz w:val="21"/>
                <w:szCs w:val="21"/>
                <w:highlight w:val="none"/>
                <w:lang w:val="en-US" w:eastAsia="zh-CN"/>
              </w:rPr>
            </w:pPr>
            <w:r>
              <w:rPr>
                <w:rFonts w:hint="eastAsia" w:ascii="宋体" w:hAnsi="宋体" w:eastAsia="宋体" w:cs="宋体"/>
                <w:b/>
                <w:bCs w:val="0"/>
                <w:color w:val="000000"/>
                <w:sz w:val="21"/>
                <w:szCs w:val="21"/>
                <w:highlight w:val="none"/>
                <w:lang w:val="en-US" w:eastAsia="zh-CN"/>
              </w:rPr>
              <w:t>总价</w:t>
            </w:r>
          </w:p>
        </w:tc>
      </w:tr>
      <w:tr w14:paraId="10E8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1" w:type="dxa"/>
            <w:noWrap w:val="0"/>
            <w:vAlign w:val="bottom"/>
          </w:tcPr>
          <w:p w14:paraId="46D5870E">
            <w:pPr>
              <w:spacing w:line="360" w:lineRule="auto"/>
              <w:jc w:val="center"/>
              <w:rPr>
                <w:rFonts w:hint="eastAsia" w:ascii="宋体" w:hAnsi="宋体" w:cs="宋体"/>
                <w:bCs/>
                <w:color w:val="auto"/>
                <w:sz w:val="21"/>
                <w:szCs w:val="21"/>
                <w:highlight w:val="none"/>
              </w:rPr>
            </w:pPr>
          </w:p>
        </w:tc>
        <w:tc>
          <w:tcPr>
            <w:tcW w:w="2044" w:type="dxa"/>
            <w:noWrap w:val="0"/>
            <w:vAlign w:val="bottom"/>
          </w:tcPr>
          <w:p w14:paraId="501623FF">
            <w:pPr>
              <w:widowControl/>
              <w:spacing w:line="360" w:lineRule="auto"/>
              <w:jc w:val="left"/>
              <w:textAlignment w:val="center"/>
              <w:rPr>
                <w:rFonts w:hint="eastAsia" w:ascii="宋体" w:hAnsi="宋体" w:cs="宋体"/>
                <w:b/>
                <w:color w:val="auto"/>
                <w:sz w:val="21"/>
                <w:szCs w:val="21"/>
                <w:highlight w:val="none"/>
              </w:rPr>
            </w:pPr>
          </w:p>
        </w:tc>
        <w:tc>
          <w:tcPr>
            <w:tcW w:w="1370" w:type="dxa"/>
            <w:noWrap w:val="0"/>
            <w:vAlign w:val="bottom"/>
          </w:tcPr>
          <w:p w14:paraId="54D853DF">
            <w:pPr>
              <w:spacing w:line="360" w:lineRule="auto"/>
              <w:jc w:val="center"/>
              <w:rPr>
                <w:rFonts w:hint="eastAsia" w:ascii="宋体" w:hAnsi="宋体" w:cs="宋体"/>
                <w:b/>
                <w:color w:val="auto"/>
                <w:sz w:val="21"/>
                <w:szCs w:val="21"/>
                <w:highlight w:val="none"/>
              </w:rPr>
            </w:pPr>
          </w:p>
        </w:tc>
        <w:tc>
          <w:tcPr>
            <w:tcW w:w="935" w:type="dxa"/>
            <w:noWrap w:val="0"/>
            <w:vAlign w:val="bottom"/>
          </w:tcPr>
          <w:p w14:paraId="47541486">
            <w:pPr>
              <w:spacing w:line="360" w:lineRule="auto"/>
              <w:jc w:val="center"/>
              <w:rPr>
                <w:rFonts w:hint="eastAsia" w:ascii="宋体" w:hAnsi="宋体" w:cs="宋体"/>
                <w:b/>
                <w:color w:val="auto"/>
                <w:sz w:val="21"/>
                <w:szCs w:val="21"/>
                <w:highlight w:val="none"/>
              </w:rPr>
            </w:pPr>
          </w:p>
        </w:tc>
        <w:tc>
          <w:tcPr>
            <w:tcW w:w="1018" w:type="dxa"/>
            <w:noWrap w:val="0"/>
            <w:vAlign w:val="bottom"/>
          </w:tcPr>
          <w:p w14:paraId="652A8E0D">
            <w:pPr>
              <w:spacing w:line="360" w:lineRule="auto"/>
              <w:jc w:val="center"/>
              <w:rPr>
                <w:rFonts w:hint="eastAsia" w:ascii="宋体" w:hAnsi="宋体" w:cs="宋体"/>
                <w:b/>
                <w:color w:val="auto"/>
                <w:sz w:val="21"/>
                <w:szCs w:val="21"/>
                <w:highlight w:val="none"/>
              </w:rPr>
            </w:pPr>
          </w:p>
        </w:tc>
        <w:tc>
          <w:tcPr>
            <w:tcW w:w="1184" w:type="dxa"/>
            <w:noWrap w:val="0"/>
            <w:vAlign w:val="bottom"/>
          </w:tcPr>
          <w:p w14:paraId="63FF71EC">
            <w:pPr>
              <w:spacing w:line="360" w:lineRule="auto"/>
              <w:jc w:val="center"/>
              <w:rPr>
                <w:rFonts w:hint="eastAsia" w:ascii="宋体" w:hAnsi="宋体" w:cs="宋体"/>
                <w:b/>
                <w:color w:val="auto"/>
                <w:sz w:val="21"/>
                <w:szCs w:val="21"/>
                <w:highlight w:val="none"/>
              </w:rPr>
            </w:pPr>
          </w:p>
        </w:tc>
        <w:tc>
          <w:tcPr>
            <w:tcW w:w="1794" w:type="dxa"/>
            <w:noWrap w:val="0"/>
            <w:vAlign w:val="bottom"/>
          </w:tcPr>
          <w:p w14:paraId="1DA98A1E">
            <w:pPr>
              <w:spacing w:line="360" w:lineRule="auto"/>
              <w:jc w:val="center"/>
              <w:rPr>
                <w:rFonts w:hint="eastAsia" w:ascii="宋体" w:hAnsi="宋体" w:cs="宋体"/>
                <w:b/>
                <w:color w:val="auto"/>
                <w:sz w:val="21"/>
                <w:szCs w:val="21"/>
                <w:highlight w:val="none"/>
              </w:rPr>
            </w:pPr>
          </w:p>
        </w:tc>
      </w:tr>
      <w:tr w14:paraId="15DF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1" w:type="dxa"/>
            <w:noWrap w:val="0"/>
            <w:vAlign w:val="bottom"/>
          </w:tcPr>
          <w:p w14:paraId="257B47AE">
            <w:pPr>
              <w:spacing w:line="360" w:lineRule="auto"/>
              <w:jc w:val="center"/>
              <w:rPr>
                <w:rFonts w:hint="eastAsia" w:ascii="宋体" w:hAnsi="宋体" w:cs="宋体"/>
                <w:bCs/>
                <w:color w:val="auto"/>
                <w:sz w:val="21"/>
                <w:szCs w:val="21"/>
                <w:highlight w:val="none"/>
              </w:rPr>
            </w:pPr>
          </w:p>
        </w:tc>
        <w:tc>
          <w:tcPr>
            <w:tcW w:w="2044" w:type="dxa"/>
            <w:noWrap w:val="0"/>
            <w:vAlign w:val="bottom"/>
          </w:tcPr>
          <w:p w14:paraId="16E5094C">
            <w:pPr>
              <w:widowControl/>
              <w:spacing w:line="360" w:lineRule="auto"/>
              <w:jc w:val="left"/>
              <w:textAlignment w:val="center"/>
              <w:rPr>
                <w:rFonts w:hint="eastAsia" w:ascii="宋体" w:hAnsi="宋体" w:cs="宋体"/>
                <w:b/>
                <w:color w:val="auto"/>
                <w:sz w:val="21"/>
                <w:szCs w:val="21"/>
                <w:highlight w:val="none"/>
              </w:rPr>
            </w:pPr>
          </w:p>
        </w:tc>
        <w:tc>
          <w:tcPr>
            <w:tcW w:w="1370" w:type="dxa"/>
            <w:noWrap w:val="0"/>
            <w:vAlign w:val="bottom"/>
          </w:tcPr>
          <w:p w14:paraId="3888F330">
            <w:pPr>
              <w:spacing w:line="360" w:lineRule="auto"/>
              <w:jc w:val="center"/>
              <w:rPr>
                <w:rFonts w:hint="eastAsia" w:ascii="宋体" w:hAnsi="宋体" w:cs="宋体"/>
                <w:b/>
                <w:color w:val="auto"/>
                <w:sz w:val="21"/>
                <w:szCs w:val="21"/>
                <w:highlight w:val="none"/>
              </w:rPr>
            </w:pPr>
          </w:p>
        </w:tc>
        <w:tc>
          <w:tcPr>
            <w:tcW w:w="935" w:type="dxa"/>
            <w:noWrap w:val="0"/>
            <w:vAlign w:val="bottom"/>
          </w:tcPr>
          <w:p w14:paraId="1CB1C4AD">
            <w:pPr>
              <w:spacing w:line="360" w:lineRule="auto"/>
              <w:jc w:val="center"/>
              <w:rPr>
                <w:rFonts w:hint="eastAsia" w:ascii="宋体" w:hAnsi="宋体" w:cs="宋体"/>
                <w:b/>
                <w:color w:val="auto"/>
                <w:sz w:val="21"/>
                <w:szCs w:val="21"/>
                <w:highlight w:val="none"/>
              </w:rPr>
            </w:pPr>
          </w:p>
        </w:tc>
        <w:tc>
          <w:tcPr>
            <w:tcW w:w="1018" w:type="dxa"/>
            <w:noWrap w:val="0"/>
            <w:vAlign w:val="bottom"/>
          </w:tcPr>
          <w:p w14:paraId="22B8FA4C">
            <w:pPr>
              <w:spacing w:line="360" w:lineRule="auto"/>
              <w:jc w:val="center"/>
              <w:rPr>
                <w:rFonts w:hint="eastAsia" w:ascii="宋体" w:hAnsi="宋体" w:cs="宋体"/>
                <w:b/>
                <w:color w:val="auto"/>
                <w:sz w:val="21"/>
                <w:szCs w:val="21"/>
                <w:highlight w:val="none"/>
              </w:rPr>
            </w:pPr>
          </w:p>
        </w:tc>
        <w:tc>
          <w:tcPr>
            <w:tcW w:w="1184" w:type="dxa"/>
            <w:noWrap w:val="0"/>
            <w:vAlign w:val="bottom"/>
          </w:tcPr>
          <w:p w14:paraId="567D96B1">
            <w:pPr>
              <w:spacing w:line="360" w:lineRule="auto"/>
              <w:jc w:val="center"/>
              <w:rPr>
                <w:rFonts w:hint="eastAsia" w:ascii="宋体" w:hAnsi="宋体" w:cs="宋体"/>
                <w:b/>
                <w:color w:val="auto"/>
                <w:sz w:val="21"/>
                <w:szCs w:val="21"/>
                <w:highlight w:val="none"/>
              </w:rPr>
            </w:pPr>
          </w:p>
        </w:tc>
        <w:tc>
          <w:tcPr>
            <w:tcW w:w="1794" w:type="dxa"/>
            <w:noWrap w:val="0"/>
            <w:vAlign w:val="bottom"/>
          </w:tcPr>
          <w:p w14:paraId="0683E518">
            <w:pPr>
              <w:spacing w:line="360" w:lineRule="auto"/>
              <w:jc w:val="center"/>
              <w:rPr>
                <w:rFonts w:hint="eastAsia" w:ascii="宋体" w:hAnsi="宋体" w:cs="宋体"/>
                <w:b/>
                <w:color w:val="auto"/>
                <w:sz w:val="21"/>
                <w:szCs w:val="21"/>
                <w:highlight w:val="none"/>
              </w:rPr>
            </w:pPr>
          </w:p>
        </w:tc>
      </w:tr>
      <w:tr w14:paraId="47FD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1" w:type="dxa"/>
            <w:noWrap w:val="0"/>
            <w:vAlign w:val="bottom"/>
          </w:tcPr>
          <w:p w14:paraId="681738C8">
            <w:pPr>
              <w:spacing w:line="360" w:lineRule="auto"/>
              <w:jc w:val="center"/>
              <w:rPr>
                <w:rFonts w:hint="eastAsia" w:ascii="宋体" w:hAnsi="宋体" w:cs="宋体"/>
                <w:bCs/>
                <w:color w:val="auto"/>
                <w:sz w:val="21"/>
                <w:szCs w:val="21"/>
                <w:highlight w:val="none"/>
              </w:rPr>
            </w:pPr>
          </w:p>
        </w:tc>
        <w:tc>
          <w:tcPr>
            <w:tcW w:w="2044" w:type="dxa"/>
            <w:noWrap w:val="0"/>
            <w:vAlign w:val="bottom"/>
          </w:tcPr>
          <w:p w14:paraId="395FC400">
            <w:pPr>
              <w:widowControl/>
              <w:spacing w:line="360" w:lineRule="auto"/>
              <w:jc w:val="left"/>
              <w:textAlignment w:val="center"/>
              <w:rPr>
                <w:rFonts w:hint="eastAsia" w:ascii="宋体" w:hAnsi="宋体" w:cs="宋体"/>
                <w:b/>
                <w:color w:val="auto"/>
                <w:sz w:val="21"/>
                <w:szCs w:val="21"/>
                <w:highlight w:val="none"/>
              </w:rPr>
            </w:pPr>
          </w:p>
        </w:tc>
        <w:tc>
          <w:tcPr>
            <w:tcW w:w="1370" w:type="dxa"/>
            <w:noWrap w:val="0"/>
            <w:vAlign w:val="bottom"/>
          </w:tcPr>
          <w:p w14:paraId="4140DC1F">
            <w:pPr>
              <w:spacing w:line="360" w:lineRule="auto"/>
              <w:jc w:val="center"/>
              <w:rPr>
                <w:rFonts w:hint="eastAsia" w:ascii="宋体" w:hAnsi="宋体" w:cs="宋体"/>
                <w:b/>
                <w:color w:val="auto"/>
                <w:sz w:val="21"/>
                <w:szCs w:val="21"/>
                <w:highlight w:val="none"/>
              </w:rPr>
            </w:pPr>
          </w:p>
        </w:tc>
        <w:tc>
          <w:tcPr>
            <w:tcW w:w="935" w:type="dxa"/>
            <w:noWrap w:val="0"/>
            <w:vAlign w:val="bottom"/>
          </w:tcPr>
          <w:p w14:paraId="564A2F16">
            <w:pPr>
              <w:spacing w:line="360" w:lineRule="auto"/>
              <w:jc w:val="center"/>
              <w:rPr>
                <w:rFonts w:hint="eastAsia" w:ascii="宋体" w:hAnsi="宋体" w:cs="宋体"/>
                <w:b/>
                <w:color w:val="auto"/>
                <w:sz w:val="21"/>
                <w:szCs w:val="21"/>
                <w:highlight w:val="none"/>
              </w:rPr>
            </w:pPr>
          </w:p>
        </w:tc>
        <w:tc>
          <w:tcPr>
            <w:tcW w:w="1018" w:type="dxa"/>
            <w:noWrap w:val="0"/>
            <w:vAlign w:val="bottom"/>
          </w:tcPr>
          <w:p w14:paraId="04B0AC7B">
            <w:pPr>
              <w:spacing w:line="360" w:lineRule="auto"/>
              <w:jc w:val="center"/>
              <w:rPr>
                <w:rFonts w:hint="eastAsia" w:ascii="宋体" w:hAnsi="宋体" w:cs="宋体"/>
                <w:b/>
                <w:color w:val="auto"/>
                <w:sz w:val="21"/>
                <w:szCs w:val="21"/>
                <w:highlight w:val="none"/>
              </w:rPr>
            </w:pPr>
          </w:p>
        </w:tc>
        <w:tc>
          <w:tcPr>
            <w:tcW w:w="1184" w:type="dxa"/>
            <w:noWrap w:val="0"/>
            <w:vAlign w:val="bottom"/>
          </w:tcPr>
          <w:p w14:paraId="6AC82797">
            <w:pPr>
              <w:spacing w:line="360" w:lineRule="auto"/>
              <w:jc w:val="center"/>
              <w:rPr>
                <w:rFonts w:hint="eastAsia" w:ascii="宋体" w:hAnsi="宋体" w:cs="宋体"/>
                <w:b/>
                <w:color w:val="auto"/>
                <w:sz w:val="21"/>
                <w:szCs w:val="21"/>
                <w:highlight w:val="none"/>
              </w:rPr>
            </w:pPr>
          </w:p>
        </w:tc>
        <w:tc>
          <w:tcPr>
            <w:tcW w:w="1794" w:type="dxa"/>
            <w:noWrap w:val="0"/>
            <w:vAlign w:val="bottom"/>
          </w:tcPr>
          <w:p w14:paraId="65EF6FCC">
            <w:pPr>
              <w:spacing w:line="360" w:lineRule="auto"/>
              <w:jc w:val="center"/>
              <w:rPr>
                <w:rFonts w:hint="eastAsia" w:ascii="宋体" w:hAnsi="宋体" w:cs="宋体"/>
                <w:b/>
                <w:color w:val="auto"/>
                <w:sz w:val="21"/>
                <w:szCs w:val="21"/>
                <w:highlight w:val="none"/>
              </w:rPr>
            </w:pPr>
          </w:p>
        </w:tc>
      </w:tr>
      <w:tr w14:paraId="71BE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6138" w:type="dxa"/>
            <w:gridSpan w:val="5"/>
            <w:noWrap w:val="0"/>
            <w:vAlign w:val="bottom"/>
          </w:tcPr>
          <w:p w14:paraId="2AEF2E6F">
            <w:pPr>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投标总报价</w:t>
            </w:r>
          </w:p>
        </w:tc>
        <w:tc>
          <w:tcPr>
            <w:tcW w:w="2978" w:type="dxa"/>
            <w:gridSpan w:val="2"/>
            <w:noWrap w:val="0"/>
            <w:vAlign w:val="bottom"/>
          </w:tcPr>
          <w:p w14:paraId="2C1A3F95">
            <w:pPr>
              <w:spacing w:line="360" w:lineRule="auto"/>
              <w:jc w:val="left"/>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rPr>
              <w:t>￥</w:t>
            </w:r>
            <w:r>
              <w:rPr>
                <w:rFonts w:hint="eastAsia" w:ascii="宋体" w:hAnsi="宋体" w:cs="宋体"/>
                <w:b/>
                <w:color w:val="auto"/>
                <w:sz w:val="21"/>
                <w:szCs w:val="21"/>
                <w:highlight w:val="none"/>
                <w:u w:val="none"/>
                <w:lang w:eastAsia="zh-CN"/>
              </w:rPr>
              <w:t>：</w:t>
            </w:r>
          </w:p>
        </w:tc>
      </w:tr>
    </w:tbl>
    <w:p w14:paraId="26EF573A">
      <w:pPr>
        <w:widowControl/>
        <w:snapToGrid w:val="0"/>
        <w:spacing w:line="360" w:lineRule="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注：1.“</w:t>
      </w:r>
      <w:r>
        <w:rPr>
          <w:rFonts w:hint="eastAsia" w:ascii="宋体" w:hAnsi="宋体" w:eastAsia="宋体" w:cs="宋体"/>
          <w:bCs/>
          <w:color w:val="000000"/>
          <w:sz w:val="21"/>
          <w:szCs w:val="21"/>
          <w:highlight w:val="none"/>
          <w:lang w:val="en-US" w:eastAsia="zh-CN"/>
        </w:rPr>
        <w:t>投标</w:t>
      </w:r>
      <w:r>
        <w:rPr>
          <w:rFonts w:hint="eastAsia" w:ascii="宋体" w:hAnsi="宋体" w:eastAsia="宋体" w:cs="宋体"/>
          <w:bCs/>
          <w:color w:val="000000"/>
          <w:sz w:val="21"/>
          <w:szCs w:val="21"/>
          <w:highlight w:val="none"/>
        </w:rPr>
        <w:t>报价明细表”中的投标总报价应与“开标一览表”中的投标总报价相一致，不一致时，以“开标一览表”为准。</w:t>
      </w:r>
    </w:p>
    <w:p w14:paraId="3922D8A1">
      <w:pPr>
        <w:widowControl/>
        <w:snapToGrid w:val="0"/>
        <w:spacing w:line="360" w:lineRule="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2.投标报价明细表所填内容应根据投标人实际情况填写</w:t>
      </w:r>
      <w:r>
        <w:rPr>
          <w:rFonts w:hint="eastAsia" w:ascii="宋体" w:hAnsi="宋体" w:eastAsia="宋体" w:cs="宋体"/>
          <w:bCs/>
          <w:color w:val="000000"/>
          <w:sz w:val="21"/>
          <w:szCs w:val="21"/>
          <w:highlight w:val="none"/>
          <w:lang w:val="zh-CN"/>
        </w:rPr>
        <w:t>。如有漏报的，视同已包含在投标总价内或已作优惠处理。</w:t>
      </w:r>
      <w:r>
        <w:rPr>
          <w:rFonts w:hint="eastAsia" w:ascii="宋体" w:hAnsi="宋体" w:eastAsia="宋体" w:cs="宋体"/>
          <w:b/>
          <w:bCs w:val="0"/>
          <w:color w:val="000000"/>
          <w:sz w:val="21"/>
          <w:szCs w:val="21"/>
          <w:highlight w:val="none"/>
          <w:lang w:val="zh-CN"/>
        </w:rPr>
        <w:t>有重大缺项的将作无效标处理。</w:t>
      </w:r>
    </w:p>
    <w:p w14:paraId="153FD82F">
      <w:pPr>
        <w:widowControl/>
        <w:snapToGrid w:val="0"/>
        <w:spacing w:line="360" w:lineRule="auto"/>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3</w:t>
      </w:r>
      <w:r>
        <w:rPr>
          <w:rFonts w:hint="eastAsia" w:ascii="宋体" w:hAnsi="宋体" w:eastAsia="宋体" w:cs="宋体"/>
          <w:bCs/>
          <w:color w:val="000000"/>
          <w:sz w:val="21"/>
          <w:szCs w:val="21"/>
          <w:highlight w:val="none"/>
        </w:rPr>
        <w:t>.</w:t>
      </w:r>
      <w:r>
        <w:rPr>
          <w:rFonts w:hint="eastAsia" w:ascii="宋体" w:hAnsi="宋体" w:eastAsia="宋体" w:cs="宋体"/>
          <w:bCs/>
          <w:color w:val="000000"/>
          <w:sz w:val="21"/>
          <w:szCs w:val="21"/>
          <w:highlight w:val="none"/>
          <w:lang w:val="zh-CN"/>
        </w:rPr>
        <w:t>此表可增行。</w:t>
      </w:r>
    </w:p>
    <w:p w14:paraId="761EB610">
      <w:pPr>
        <w:pStyle w:val="24"/>
        <w:ind w:firstLine="4427" w:firstLineChars="2100"/>
        <w:jc w:val="both"/>
        <w:rPr>
          <w:rFonts w:hint="eastAsia" w:ascii="宋体" w:cs="宋体"/>
          <w:b/>
          <w:bCs/>
          <w:sz w:val="21"/>
          <w:szCs w:val="21"/>
          <w:highlight w:val="none"/>
          <w:lang w:eastAsia="zh-CN"/>
        </w:rPr>
      </w:pPr>
    </w:p>
    <w:p w14:paraId="1956C29C">
      <w:pPr>
        <w:keepNext w:val="0"/>
        <w:keepLines w:val="0"/>
        <w:pageBreakBefore w:val="0"/>
        <w:widowControl w:val="0"/>
        <w:kinsoku/>
        <w:wordWrap/>
        <w:overflowPunct/>
        <w:topLinePunct w:val="0"/>
        <w:autoSpaceDE/>
        <w:autoSpaceDN/>
        <w:bidi w:val="0"/>
        <w:adjustRightInd/>
        <w:snapToGrid/>
        <w:spacing w:line="360" w:lineRule="auto"/>
        <w:ind w:right="840"/>
        <w:jc w:val="center"/>
        <w:textAlignment w:val="auto"/>
        <w:rPr>
          <w:rFonts w:ascii="宋体"/>
          <w:b/>
          <w:szCs w:val="21"/>
          <w:highlight w:val="none"/>
          <w:lang w:val="zh-CN"/>
        </w:rPr>
      </w:pPr>
      <w:r>
        <w:rPr>
          <w:rFonts w:hint="eastAsia" w:ascii="宋体"/>
          <w:b/>
          <w:szCs w:val="21"/>
          <w:highlight w:val="none"/>
          <w:lang w:val="en-US" w:eastAsia="zh-CN"/>
        </w:rPr>
        <w:t>投标人（盖章）</w:t>
      </w:r>
      <w:r>
        <w:rPr>
          <w:rFonts w:ascii="宋体"/>
          <w:b/>
          <w:szCs w:val="21"/>
          <w:highlight w:val="none"/>
          <w:lang w:val="zh-CN"/>
        </w:rPr>
        <w:t xml:space="preserve">： </w:t>
      </w:r>
    </w:p>
    <w:p w14:paraId="5F9E1CD5">
      <w:pPr>
        <w:keepNext w:val="0"/>
        <w:keepLines w:val="0"/>
        <w:pageBreakBefore w:val="0"/>
        <w:widowControl w:val="0"/>
        <w:kinsoku/>
        <w:wordWrap/>
        <w:overflowPunct/>
        <w:topLinePunct w:val="0"/>
        <w:autoSpaceDE/>
        <w:autoSpaceDN/>
        <w:bidi w:val="0"/>
        <w:adjustRightInd/>
        <w:snapToGrid/>
        <w:spacing w:line="360" w:lineRule="auto"/>
        <w:ind w:right="420"/>
        <w:textAlignment w:val="auto"/>
        <w:rPr>
          <w:rFonts w:ascii="宋体"/>
          <w:b/>
          <w:szCs w:val="21"/>
          <w:highlight w:val="none"/>
          <w:lang w:val="zh-CN"/>
        </w:rPr>
      </w:pPr>
    </w:p>
    <w:p w14:paraId="036CE4F1">
      <w:pPr>
        <w:keepNext w:val="0"/>
        <w:keepLines w:val="0"/>
        <w:pageBreakBefore w:val="0"/>
        <w:widowControl w:val="0"/>
        <w:kinsoku/>
        <w:wordWrap/>
        <w:overflowPunct/>
        <w:topLinePunct w:val="0"/>
        <w:autoSpaceDE/>
        <w:autoSpaceDN/>
        <w:bidi w:val="0"/>
        <w:adjustRightInd/>
        <w:snapToGrid/>
        <w:spacing w:line="360" w:lineRule="auto"/>
        <w:ind w:right="420" w:firstLine="5692" w:firstLineChars="2700"/>
        <w:textAlignment w:val="auto"/>
        <w:rPr>
          <w:rFonts w:ascii="宋体" w:hAnsi="宋体" w:eastAsia="宋体"/>
          <w:b w:val="0"/>
          <w:sz w:val="21"/>
          <w:szCs w:val="21"/>
          <w:highlight w:val="none"/>
        </w:rPr>
        <w:sectPr>
          <w:pgSz w:w="11905" w:h="16838"/>
          <w:pgMar w:top="1417" w:right="1531" w:bottom="1417" w:left="1531" w:header="850" w:footer="992" w:gutter="0"/>
          <w:pgNumType w:fmt="decimal"/>
          <w:cols w:space="0" w:num="1"/>
          <w:rtlGutter w:val="0"/>
          <w:docGrid w:type="lines" w:linePitch="304" w:charSpace="0"/>
        </w:sectPr>
      </w:pPr>
      <w:r>
        <w:rPr>
          <w:rFonts w:ascii="宋体"/>
          <w:b/>
          <w:szCs w:val="21"/>
          <w:highlight w:val="none"/>
          <w:lang w:val="zh-CN"/>
        </w:rPr>
        <w:t>日</w:t>
      </w:r>
      <w:r>
        <w:rPr>
          <w:rFonts w:hint="eastAsia" w:ascii="宋体"/>
          <w:b/>
          <w:szCs w:val="21"/>
          <w:highlight w:val="none"/>
        </w:rPr>
        <w:t xml:space="preserve"> </w:t>
      </w:r>
      <w:r>
        <w:rPr>
          <w:rFonts w:ascii="宋体"/>
          <w:b/>
          <w:szCs w:val="21"/>
          <w:highlight w:val="none"/>
          <w:lang w:val="zh-CN"/>
        </w:rPr>
        <w:t xml:space="preserve"> 期：</w:t>
      </w:r>
    </w:p>
    <w:p w14:paraId="7B6EFBED">
      <w:pPr>
        <w:widowControl/>
        <w:snapToGrid w:val="0"/>
        <w:spacing w:line="360" w:lineRule="auto"/>
        <w:jc w:val="left"/>
        <w:rPr>
          <w:rFonts w:cs="Times New Roman"/>
          <w:color w:val="000000" w:themeColor="text1"/>
          <w:sz w:val="24"/>
          <w:szCs w:val="24"/>
          <w14:textFill>
            <w14:solidFill>
              <w14:schemeClr w14:val="tx1"/>
            </w14:solidFill>
          </w14:textFill>
        </w:rPr>
      </w:pPr>
    </w:p>
    <w:p w14:paraId="013339C9">
      <w:pPr>
        <w:widowControl/>
        <w:spacing w:line="340" w:lineRule="exact"/>
        <w:rPr>
          <w:rFonts w:hint="eastAsia" w:cs="宋体"/>
          <w:color w:val="000000" w:themeColor="text1"/>
          <w:sz w:val="24"/>
          <w:szCs w:val="24"/>
          <w14:textFill>
            <w14:solidFill>
              <w14:schemeClr w14:val="tx1"/>
            </w14:solidFill>
          </w14:textFill>
        </w:rPr>
      </w:pPr>
    </w:p>
    <w:p w14:paraId="59AECE27">
      <w:pPr>
        <w:widowControl/>
        <w:spacing w:line="340" w:lineRule="exact"/>
        <w:rPr>
          <w:rFonts w:cs="Times New Roman"/>
          <w:color w:val="000000" w:themeColor="text1"/>
          <w:sz w:val="24"/>
          <w:szCs w:val="24"/>
          <w14:textFill>
            <w14:solidFill>
              <w14:schemeClr w14:val="tx1"/>
            </w14:solidFill>
          </w14:textFill>
        </w:rPr>
      </w:pPr>
      <w:r>
        <w:rPr>
          <w:rFonts w:hint="eastAsia" w:hAnsi="宋体" w:cs="宋体"/>
          <w:b/>
          <w:color w:val="auto"/>
          <w:sz w:val="28"/>
          <w:szCs w:val="28"/>
        </w:rPr>
        <w:t>附件十</w:t>
      </w:r>
      <w:r>
        <w:rPr>
          <w:rFonts w:hint="eastAsia" w:hAnsi="宋体" w:cs="宋体"/>
          <w:b/>
          <w:color w:val="auto"/>
          <w:sz w:val="28"/>
          <w:szCs w:val="28"/>
          <w:lang w:eastAsia="zh-CN"/>
        </w:rPr>
        <w:t>一</w:t>
      </w:r>
      <w:r>
        <w:rPr>
          <w:rFonts w:hint="eastAsia" w:hAnsi="宋体" w:cs="宋体"/>
          <w:b/>
          <w:color w:val="auto"/>
          <w:sz w:val="28"/>
          <w:szCs w:val="28"/>
        </w:rPr>
        <w:t>：</w:t>
      </w:r>
      <w:r>
        <w:rPr>
          <w:rFonts w:hint="eastAsia" w:cs="宋体"/>
          <w:color w:val="000000" w:themeColor="text1"/>
          <w:sz w:val="24"/>
          <w:szCs w:val="24"/>
          <w14:textFill>
            <w14:solidFill>
              <w14:schemeClr w14:val="tx1"/>
            </w14:solidFill>
          </w14:textFill>
        </w:rPr>
        <w:t>投标文件封面参考格式</w:t>
      </w:r>
    </w:p>
    <w:p w14:paraId="2601C2B4">
      <w:pPr>
        <w:widowControl/>
        <w:spacing w:line="340" w:lineRule="exact"/>
        <w:rPr>
          <w:rFonts w:cs="Times New Roman"/>
          <w:color w:val="000000" w:themeColor="text1"/>
          <w:sz w:val="24"/>
          <w:szCs w:val="24"/>
          <w14:textFill>
            <w14:solidFill>
              <w14:schemeClr w14:val="tx1"/>
            </w14:solidFill>
          </w14:textFill>
        </w:rPr>
      </w:pPr>
    </w:p>
    <w:p w14:paraId="6CC806F7">
      <w:pPr>
        <w:widowControl/>
        <w:jc w:val="righ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p>
    <w:p w14:paraId="0B98C699">
      <w:pPr>
        <w:widowControl/>
        <w:jc w:val="right"/>
        <w:rPr>
          <w:rFonts w:cs="Times New Roman"/>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r>
        <w:rPr>
          <w:rFonts w:hint="eastAsia" w:cs="宋体"/>
          <w:b/>
          <w:bCs/>
          <w:color w:val="000000" w:themeColor="text1"/>
          <w:sz w:val="28"/>
          <w:szCs w:val="28"/>
          <w14:textFill>
            <w14:solidFill>
              <w14:schemeClr w14:val="tx1"/>
            </w14:solidFill>
          </w14:textFill>
        </w:rPr>
        <w:t>正本或副本（请选择）</w:t>
      </w:r>
    </w:p>
    <w:p w14:paraId="1274D96F">
      <w:pPr>
        <w:widowControl/>
        <w:jc w:val="center"/>
        <w:rPr>
          <w:rFonts w:cs="Times New Roman"/>
          <w:color w:val="000000" w:themeColor="text1"/>
          <w:sz w:val="24"/>
          <w:szCs w:val="24"/>
          <w14:textFill>
            <w14:solidFill>
              <w14:schemeClr w14:val="tx1"/>
            </w14:solidFill>
          </w14:textFill>
        </w:rPr>
      </w:pPr>
    </w:p>
    <w:p w14:paraId="74EAA105">
      <w:pPr>
        <w:widowControl/>
        <w:jc w:val="center"/>
        <w:rPr>
          <w:rFonts w:cs="Times New Roman"/>
          <w:b/>
          <w:bCs/>
          <w:color w:val="000000" w:themeColor="text1"/>
          <w:sz w:val="44"/>
          <w:szCs w:val="44"/>
          <w14:textFill>
            <w14:solidFill>
              <w14:schemeClr w14:val="tx1"/>
            </w14:solidFill>
          </w14:textFill>
        </w:rPr>
      </w:pPr>
    </w:p>
    <w:p w14:paraId="16159F56">
      <w:pPr>
        <w:widowControl/>
        <w:jc w:val="center"/>
        <w:rPr>
          <w:rFonts w:cs="Times New Roman"/>
          <w:b/>
          <w:bCs/>
          <w:color w:val="000000" w:themeColor="text1"/>
          <w:sz w:val="44"/>
          <w:szCs w:val="44"/>
          <w14:textFill>
            <w14:solidFill>
              <w14:schemeClr w14:val="tx1"/>
            </w14:solidFill>
          </w14:textFill>
        </w:rPr>
      </w:pPr>
    </w:p>
    <w:p w14:paraId="171F0DF3">
      <w:pPr>
        <w:widowControl/>
        <w:jc w:val="center"/>
        <w:rPr>
          <w:rFonts w:cs="Times New Roman"/>
          <w:b/>
          <w:bCs/>
          <w:color w:val="000000" w:themeColor="text1"/>
          <w:sz w:val="72"/>
          <w:szCs w:val="72"/>
          <w14:textFill>
            <w14:solidFill>
              <w14:schemeClr w14:val="tx1"/>
            </w14:solidFill>
          </w14:textFill>
        </w:rPr>
      </w:pPr>
      <w:r>
        <w:rPr>
          <w:rFonts w:hint="eastAsia" w:cs="宋体"/>
          <w:b/>
          <w:bCs/>
          <w:color w:val="000000" w:themeColor="text1"/>
          <w:sz w:val="72"/>
          <w:szCs w:val="72"/>
          <w14:textFill>
            <w14:solidFill>
              <w14:schemeClr w14:val="tx1"/>
            </w14:solidFill>
          </w14:textFill>
        </w:rPr>
        <w:t>投标文件</w:t>
      </w:r>
    </w:p>
    <w:p w14:paraId="3D8AE3F3">
      <w:pPr>
        <w:widowControl/>
        <w:jc w:val="center"/>
        <w:rPr>
          <w:rFonts w:cs="Times New Roman"/>
          <w:b/>
          <w:bCs/>
          <w:color w:val="000000" w:themeColor="text1"/>
          <w:sz w:val="36"/>
          <w:szCs w:val="36"/>
          <w14:textFill>
            <w14:solidFill>
              <w14:schemeClr w14:val="tx1"/>
            </w14:solidFill>
          </w14:textFill>
        </w:rPr>
      </w:pPr>
    </w:p>
    <w:p w14:paraId="6EDCA898">
      <w:pPr>
        <w:widowControl/>
        <w:jc w:val="center"/>
        <w:rPr>
          <w:rFonts w:cs="Times New Roman"/>
          <w:b/>
          <w:bCs/>
          <w:color w:val="000000" w:themeColor="text1"/>
          <w:sz w:val="36"/>
          <w:szCs w:val="36"/>
          <w14:textFill>
            <w14:solidFill>
              <w14:schemeClr w14:val="tx1"/>
            </w14:solidFill>
          </w14:textFill>
        </w:rPr>
      </w:pPr>
      <w:r>
        <w:rPr>
          <w:rFonts w:hint="eastAsia" w:ascii="黑体" w:eastAsia="黑体" w:cs="黑体"/>
          <w:b/>
          <w:bCs/>
          <w:color w:val="000000" w:themeColor="text1"/>
          <w:sz w:val="36"/>
          <w:szCs w:val="36"/>
          <w14:textFill>
            <w14:solidFill>
              <w14:schemeClr w14:val="tx1"/>
            </w14:solidFill>
          </w14:textFill>
        </w:rPr>
        <w:t>资格证明文件</w:t>
      </w:r>
      <w:r>
        <w:rPr>
          <w:rFonts w:ascii="黑体" w:eastAsia="黑体" w:cs="黑体"/>
          <w:b/>
          <w:bCs/>
          <w:color w:val="000000" w:themeColor="text1"/>
          <w:sz w:val="36"/>
          <w:szCs w:val="36"/>
          <w14:textFill>
            <w14:solidFill>
              <w14:schemeClr w14:val="tx1"/>
            </w14:solidFill>
          </w14:textFill>
        </w:rPr>
        <w:t>/</w:t>
      </w:r>
      <w:r>
        <w:rPr>
          <w:rFonts w:hint="eastAsia" w:ascii="黑体" w:eastAsia="黑体" w:cs="黑体"/>
          <w:b/>
          <w:bCs/>
          <w:color w:val="000000" w:themeColor="text1"/>
          <w:sz w:val="36"/>
          <w:szCs w:val="36"/>
          <w14:textFill>
            <w14:solidFill>
              <w14:schemeClr w14:val="tx1"/>
            </w14:solidFill>
          </w14:textFill>
        </w:rPr>
        <w:t>商务资信技术标</w:t>
      </w:r>
      <w:r>
        <w:rPr>
          <w:rFonts w:ascii="黑体" w:eastAsia="黑体" w:cs="黑体"/>
          <w:b/>
          <w:bCs/>
          <w:color w:val="000000" w:themeColor="text1"/>
          <w:sz w:val="36"/>
          <w:szCs w:val="36"/>
          <w14:textFill>
            <w14:solidFill>
              <w14:schemeClr w14:val="tx1"/>
            </w14:solidFill>
          </w14:textFill>
        </w:rPr>
        <w:t>/</w:t>
      </w:r>
      <w:r>
        <w:rPr>
          <w:rFonts w:hint="eastAsia" w:ascii="黑体" w:eastAsia="黑体" w:cs="黑体"/>
          <w:b/>
          <w:bCs/>
          <w:color w:val="000000" w:themeColor="text1"/>
          <w:sz w:val="36"/>
          <w:szCs w:val="36"/>
          <w14:textFill>
            <w14:solidFill>
              <w14:schemeClr w14:val="tx1"/>
            </w14:solidFill>
          </w14:textFill>
        </w:rPr>
        <w:t>报价标（请选择）</w:t>
      </w:r>
    </w:p>
    <w:p w14:paraId="2283E228">
      <w:pPr>
        <w:widowControl/>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p>
    <w:p w14:paraId="7651F106">
      <w:pPr>
        <w:widowControl/>
        <w:ind w:firstLine="120"/>
        <w:rPr>
          <w:rFonts w:cs="Times New Roman"/>
          <w:color w:val="000000" w:themeColor="text1"/>
          <w:sz w:val="24"/>
          <w:szCs w:val="24"/>
          <w14:textFill>
            <w14:solidFill>
              <w14:schemeClr w14:val="tx1"/>
            </w14:solidFill>
          </w14:textFill>
        </w:rPr>
      </w:pPr>
    </w:p>
    <w:p w14:paraId="69C5292A">
      <w:pPr>
        <w:widowControl/>
        <w:ind w:firstLine="120"/>
        <w:rPr>
          <w:rFonts w:cs="Times New Roman"/>
          <w:color w:val="000000" w:themeColor="text1"/>
          <w:sz w:val="24"/>
          <w:szCs w:val="24"/>
          <w14:textFill>
            <w14:solidFill>
              <w14:schemeClr w14:val="tx1"/>
            </w14:solidFill>
          </w14:textFill>
        </w:rPr>
      </w:pPr>
    </w:p>
    <w:p w14:paraId="03143878">
      <w:pPr>
        <w:widowControl/>
        <w:ind w:firstLine="120"/>
        <w:rPr>
          <w:rFonts w:cs="Times New Roman"/>
          <w:color w:val="000000" w:themeColor="text1"/>
          <w:sz w:val="28"/>
          <w:szCs w:val="28"/>
          <w14:textFill>
            <w14:solidFill>
              <w14:schemeClr w14:val="tx1"/>
            </w14:solidFill>
          </w14:textFill>
        </w:rPr>
      </w:pPr>
    </w:p>
    <w:p w14:paraId="1433B4DB">
      <w:pPr>
        <w:widowControl/>
        <w:ind w:left="1398" w:leftChars="266" w:right="-136" w:rightChars="-65" w:hanging="840" w:hangingChars="300"/>
        <w:rPr>
          <w:rFonts w:hint="eastAsia" w:eastAsia="宋体" w:cs="Times New Roman"/>
          <w:color w:val="000000" w:themeColor="text1"/>
          <w:sz w:val="28"/>
          <w:szCs w:val="28"/>
          <w:lang w:eastAsia="zh-CN"/>
          <w14:textFill>
            <w14:solidFill>
              <w14:schemeClr w14:val="tx1"/>
            </w14:solidFill>
          </w14:textFill>
        </w:rPr>
      </w:pPr>
      <w:r>
        <w:rPr>
          <w:rFonts w:hint="eastAsia" w:cs="宋体"/>
          <w:color w:val="000000" w:themeColor="text1"/>
          <w:sz w:val="28"/>
          <w:szCs w:val="28"/>
          <w14:textFill>
            <w14:solidFill>
              <w14:schemeClr w14:val="tx1"/>
            </w14:solidFill>
          </w14:textFill>
        </w:rPr>
        <w:t>项目名称：</w:t>
      </w:r>
      <w:r>
        <w:rPr>
          <w:rFonts w:hint="eastAsia" w:cs="宋体"/>
          <w:color w:val="000000" w:themeColor="text1"/>
          <w:sz w:val="28"/>
          <w:szCs w:val="28"/>
          <w:lang w:eastAsia="zh-CN"/>
          <w14:textFill>
            <w14:solidFill>
              <w14:schemeClr w14:val="tx1"/>
            </w14:solidFill>
          </w14:textFill>
        </w:rPr>
        <w:t>2025年仙居县华莹矿业有限公司水玻璃采购项目</w:t>
      </w:r>
    </w:p>
    <w:p w14:paraId="6357A10D">
      <w:pPr>
        <w:widowControl/>
        <w:ind w:firstLine="560" w:firstLineChars="200"/>
        <w:rPr>
          <w:rFonts w:hint="eastAsia" w:eastAsia="宋体"/>
          <w:color w:val="000000" w:themeColor="text1"/>
          <w:sz w:val="28"/>
          <w:szCs w:val="28"/>
          <w:lang w:eastAsia="zh-CN"/>
          <w14:textFill>
            <w14:solidFill>
              <w14:schemeClr w14:val="tx1"/>
            </w14:solidFill>
          </w14:textFill>
        </w:rPr>
      </w:pPr>
      <w:r>
        <w:rPr>
          <w:rFonts w:hint="eastAsia" w:cs="宋体"/>
          <w:color w:val="000000" w:themeColor="text1"/>
          <w:sz w:val="28"/>
          <w:szCs w:val="28"/>
          <w14:textFill>
            <w14:solidFill>
              <w14:schemeClr w14:val="tx1"/>
            </w14:solidFill>
          </w14:textFill>
        </w:rPr>
        <w:t>项目编号：</w:t>
      </w:r>
      <w:r>
        <w:rPr>
          <w:rFonts w:hint="eastAsia"/>
          <w:color w:val="000000" w:themeColor="text1"/>
          <w:sz w:val="28"/>
          <w:szCs w:val="28"/>
          <w:lang w:eastAsia="zh-CN"/>
          <w14:textFill>
            <w14:solidFill>
              <w14:schemeClr w14:val="tx1"/>
            </w14:solidFill>
          </w14:textFill>
        </w:rPr>
        <w:t>ZJHT-2025-3</w:t>
      </w:r>
    </w:p>
    <w:p w14:paraId="1B59E982">
      <w:pPr>
        <w:widowControl/>
        <w:spacing w:line="340" w:lineRule="exact"/>
        <w:ind w:firstLine="120"/>
        <w:rPr>
          <w:rFonts w:cs="Times New Roman"/>
          <w:color w:val="000000" w:themeColor="text1"/>
          <w:sz w:val="24"/>
          <w:szCs w:val="24"/>
          <w14:textFill>
            <w14:solidFill>
              <w14:schemeClr w14:val="tx1"/>
            </w14:solidFill>
          </w14:textFill>
        </w:rPr>
      </w:pPr>
    </w:p>
    <w:p w14:paraId="02E60836">
      <w:pPr>
        <w:widowControl/>
        <w:spacing w:line="340" w:lineRule="exact"/>
        <w:ind w:firstLine="120"/>
        <w:rPr>
          <w:rFonts w:cs="Times New Roman"/>
          <w:color w:val="000000" w:themeColor="text1"/>
          <w:sz w:val="24"/>
          <w:szCs w:val="24"/>
          <w14:textFill>
            <w14:solidFill>
              <w14:schemeClr w14:val="tx1"/>
            </w14:solidFill>
          </w14:textFill>
        </w:rPr>
      </w:pPr>
    </w:p>
    <w:p w14:paraId="292A96E4">
      <w:pPr>
        <w:widowControl/>
        <w:spacing w:line="340" w:lineRule="exact"/>
        <w:ind w:firstLine="120"/>
        <w:rPr>
          <w:rFonts w:cs="Times New Roman"/>
          <w:color w:val="000000" w:themeColor="text1"/>
          <w:sz w:val="24"/>
          <w:szCs w:val="24"/>
          <w14:textFill>
            <w14:solidFill>
              <w14:schemeClr w14:val="tx1"/>
            </w14:solidFill>
          </w14:textFill>
        </w:rPr>
      </w:pPr>
    </w:p>
    <w:p w14:paraId="6182D5A8">
      <w:pPr>
        <w:widowControl/>
        <w:spacing w:line="340" w:lineRule="exact"/>
        <w:ind w:firstLine="120"/>
        <w:rPr>
          <w:rFonts w:cs="Times New Roman"/>
          <w:color w:val="000000" w:themeColor="text1"/>
          <w:sz w:val="24"/>
          <w:szCs w:val="24"/>
          <w14:textFill>
            <w14:solidFill>
              <w14:schemeClr w14:val="tx1"/>
            </w14:solidFill>
          </w14:textFill>
        </w:rPr>
      </w:pPr>
    </w:p>
    <w:p w14:paraId="208206C0">
      <w:pPr>
        <w:widowControl/>
        <w:spacing w:line="340" w:lineRule="exact"/>
        <w:ind w:firstLine="120"/>
        <w:rPr>
          <w:rFonts w:cs="Times New Roman"/>
          <w:color w:val="000000" w:themeColor="text1"/>
          <w:sz w:val="24"/>
          <w:szCs w:val="24"/>
          <w14:textFill>
            <w14:solidFill>
              <w14:schemeClr w14:val="tx1"/>
            </w14:solidFill>
          </w14:textFill>
        </w:rPr>
      </w:pPr>
    </w:p>
    <w:p w14:paraId="4DDEC1AB">
      <w:pPr>
        <w:widowControl/>
        <w:spacing w:line="340" w:lineRule="exact"/>
        <w:ind w:firstLine="120"/>
        <w:rPr>
          <w:rFonts w:cs="Times New Roman"/>
          <w:color w:val="000000" w:themeColor="text1"/>
          <w:sz w:val="24"/>
          <w:szCs w:val="24"/>
          <w14:textFill>
            <w14:solidFill>
              <w14:schemeClr w14:val="tx1"/>
            </w14:solidFill>
          </w14:textFill>
        </w:rPr>
      </w:pPr>
    </w:p>
    <w:p w14:paraId="74A412DE">
      <w:pPr>
        <w:widowControl/>
        <w:spacing w:line="340" w:lineRule="exact"/>
        <w:ind w:firstLine="120"/>
        <w:rPr>
          <w:rFonts w:cs="Times New Roman"/>
          <w:color w:val="000000" w:themeColor="text1"/>
          <w:sz w:val="24"/>
          <w:szCs w:val="24"/>
          <w14:textFill>
            <w14:solidFill>
              <w14:schemeClr w14:val="tx1"/>
            </w14:solidFill>
          </w14:textFill>
        </w:rPr>
      </w:pPr>
    </w:p>
    <w:p w14:paraId="7E47110B">
      <w:pPr>
        <w:widowControl/>
        <w:spacing w:line="340" w:lineRule="exact"/>
        <w:ind w:firstLine="120"/>
        <w:rPr>
          <w:rFonts w:cs="Times New Roman"/>
          <w:color w:val="000000" w:themeColor="text1"/>
          <w:sz w:val="24"/>
          <w:szCs w:val="24"/>
          <w14:textFill>
            <w14:solidFill>
              <w14:schemeClr w14:val="tx1"/>
            </w14:solidFill>
          </w14:textFill>
        </w:rPr>
      </w:pPr>
    </w:p>
    <w:p w14:paraId="3E6E926D">
      <w:pPr>
        <w:widowControl/>
        <w:spacing w:line="340" w:lineRule="exact"/>
        <w:ind w:firstLine="120"/>
        <w:rPr>
          <w:rFonts w:cs="Times New Roman"/>
          <w:color w:val="000000" w:themeColor="text1"/>
          <w:sz w:val="24"/>
          <w:szCs w:val="24"/>
          <w14:textFill>
            <w14:solidFill>
              <w14:schemeClr w14:val="tx1"/>
            </w14:solidFill>
          </w14:textFill>
        </w:rPr>
      </w:pPr>
    </w:p>
    <w:p w14:paraId="557BE888">
      <w:pPr>
        <w:widowControl/>
        <w:spacing w:line="340" w:lineRule="exact"/>
        <w:ind w:firstLine="120"/>
        <w:rPr>
          <w:rFonts w:cs="Times New Roman"/>
          <w:color w:val="000000" w:themeColor="text1"/>
          <w:sz w:val="24"/>
          <w:szCs w:val="24"/>
          <w14:textFill>
            <w14:solidFill>
              <w14:schemeClr w14:val="tx1"/>
            </w14:solidFill>
          </w14:textFill>
        </w:rPr>
      </w:pPr>
    </w:p>
    <w:p w14:paraId="22A859C1">
      <w:pPr>
        <w:widowControl/>
        <w:spacing w:line="340" w:lineRule="exact"/>
        <w:ind w:firstLine="120"/>
        <w:rPr>
          <w:rFonts w:cs="Times New Roman"/>
          <w:color w:val="000000" w:themeColor="text1"/>
          <w:sz w:val="24"/>
          <w:szCs w:val="24"/>
          <w14:textFill>
            <w14:solidFill>
              <w14:schemeClr w14:val="tx1"/>
            </w14:solidFill>
          </w14:textFill>
        </w:rPr>
      </w:pPr>
    </w:p>
    <w:p w14:paraId="538103C1">
      <w:pPr>
        <w:widowControl/>
        <w:spacing w:line="340" w:lineRule="exact"/>
        <w:ind w:firstLine="2880"/>
        <w:rPr>
          <w:rFonts w:cs="Times New Roman"/>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投标人名称：</w:t>
      </w:r>
      <w:r>
        <w:rPr>
          <w:color w:val="000000" w:themeColor="text1"/>
          <w:sz w:val="24"/>
          <w:szCs w:val="24"/>
          <w:u w:val="single"/>
          <w14:textFill>
            <w14:solidFill>
              <w14:schemeClr w14:val="tx1"/>
            </w14:solidFill>
          </w14:textFill>
        </w:rPr>
        <w:t xml:space="preserve">                  </w:t>
      </w:r>
    </w:p>
    <w:p w14:paraId="1BF375C3">
      <w:pPr>
        <w:widowControl/>
        <w:spacing w:line="340" w:lineRule="exact"/>
        <w:rPr>
          <w:rFonts w:cs="Times New Roman"/>
          <w:color w:val="000000" w:themeColor="text1"/>
          <w:sz w:val="24"/>
          <w:szCs w:val="24"/>
          <w14:textFill>
            <w14:solidFill>
              <w14:schemeClr w14:val="tx1"/>
            </w14:solidFill>
          </w14:textFill>
        </w:rPr>
      </w:pPr>
    </w:p>
    <w:p w14:paraId="58A5B992">
      <w:pPr>
        <w:widowControl/>
        <w:spacing w:line="340" w:lineRule="exact"/>
        <w:jc w:val="center"/>
        <w:rPr>
          <w:rFonts w:cs="Times New Roman"/>
          <w:color w:val="000000" w:themeColor="text1"/>
          <w:sz w:val="24"/>
          <w:szCs w:val="24"/>
          <w14:textFill>
            <w14:solidFill>
              <w14:schemeClr w14:val="tx1"/>
            </w14:solidFill>
          </w14:textFill>
        </w:rPr>
      </w:pPr>
      <w:r>
        <w:rPr>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年</w:t>
      </w:r>
      <w:r>
        <w:rPr>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月</w:t>
      </w:r>
      <w:r>
        <w:rPr>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日</w:t>
      </w:r>
    </w:p>
    <w:p w14:paraId="41E89F0A">
      <w:pPr>
        <w:widowControl/>
        <w:spacing w:line="340" w:lineRule="exact"/>
        <w:rPr>
          <w:rFonts w:cs="Times New Roman"/>
          <w:color w:val="000000" w:themeColor="text1"/>
          <w:sz w:val="24"/>
          <w:szCs w:val="24"/>
          <w14:textFill>
            <w14:solidFill>
              <w14:schemeClr w14:val="tx1"/>
            </w14:solidFill>
          </w14:textFill>
        </w:rPr>
      </w:pPr>
    </w:p>
    <w:p w14:paraId="793333D1">
      <w:pPr>
        <w:widowControl/>
        <w:spacing w:line="340" w:lineRule="exact"/>
        <w:rPr>
          <w:rFonts w:cs="Times New Roman"/>
          <w:color w:val="000000" w:themeColor="text1"/>
          <w:sz w:val="24"/>
          <w:szCs w:val="24"/>
          <w14:textFill>
            <w14:solidFill>
              <w14:schemeClr w14:val="tx1"/>
            </w14:solidFill>
          </w14:textFill>
        </w:rPr>
      </w:pPr>
    </w:p>
    <w:p w14:paraId="417DA5EF">
      <w:pPr>
        <w:widowControl/>
        <w:spacing w:line="340" w:lineRule="exact"/>
        <w:rPr>
          <w:rFonts w:cs="Times New Roman"/>
          <w:color w:val="000000" w:themeColor="text1"/>
          <w:sz w:val="24"/>
          <w:szCs w:val="24"/>
          <w14:textFill>
            <w14:solidFill>
              <w14:schemeClr w14:val="tx1"/>
            </w14:solidFill>
          </w14:textFill>
        </w:rPr>
      </w:pPr>
    </w:p>
    <w:p w14:paraId="34D5A647">
      <w:pPr>
        <w:widowControl/>
        <w:spacing w:line="340" w:lineRule="exact"/>
        <w:rPr>
          <w:rFonts w:hint="eastAsia" w:cs="宋体"/>
          <w:color w:val="000000" w:themeColor="text1"/>
          <w:sz w:val="24"/>
          <w:szCs w:val="24"/>
          <w14:textFill>
            <w14:solidFill>
              <w14:schemeClr w14:val="tx1"/>
            </w14:solidFill>
          </w14:textFill>
        </w:rPr>
      </w:pPr>
    </w:p>
    <w:p w14:paraId="1B0C605E">
      <w:pPr>
        <w:widowControl/>
        <w:spacing w:line="340" w:lineRule="exact"/>
        <w:rPr>
          <w:rFonts w:cs="Times New Roman"/>
          <w:color w:val="000000" w:themeColor="text1"/>
          <w:sz w:val="24"/>
          <w:szCs w:val="24"/>
          <w14:textFill>
            <w14:solidFill>
              <w14:schemeClr w14:val="tx1"/>
            </w14:solidFill>
          </w14:textFill>
        </w:rPr>
      </w:pPr>
      <w:r>
        <w:rPr>
          <w:rFonts w:hint="eastAsia" w:hAnsi="宋体" w:cs="宋体"/>
          <w:b/>
          <w:color w:val="auto"/>
          <w:sz w:val="28"/>
          <w:szCs w:val="28"/>
        </w:rPr>
        <w:t>附件十</w:t>
      </w:r>
      <w:r>
        <w:rPr>
          <w:rFonts w:hint="eastAsia" w:hAnsi="宋体" w:cs="宋体"/>
          <w:b/>
          <w:color w:val="auto"/>
          <w:sz w:val="28"/>
          <w:szCs w:val="28"/>
          <w:lang w:val="en-US" w:eastAsia="zh-CN"/>
        </w:rPr>
        <w:t>二</w:t>
      </w:r>
      <w:r>
        <w:rPr>
          <w:rFonts w:hint="eastAsia" w:hAnsi="宋体" w:cs="宋体"/>
          <w:b/>
          <w:color w:val="auto"/>
          <w:sz w:val="28"/>
          <w:szCs w:val="28"/>
        </w:rPr>
        <w:t>：</w:t>
      </w:r>
      <w:r>
        <w:rPr>
          <w:rFonts w:hint="eastAsia" w:cs="宋体"/>
          <w:color w:val="000000" w:themeColor="text1"/>
          <w:sz w:val="24"/>
          <w:szCs w:val="24"/>
          <w14:textFill>
            <w14:solidFill>
              <w14:schemeClr w14:val="tx1"/>
            </w14:solidFill>
          </w14:textFill>
        </w:rPr>
        <w:t>投标文件外包封</w:t>
      </w:r>
      <w:r>
        <w:rPr>
          <w:color w:val="000000" w:themeColor="text1"/>
          <w:sz w:val="24"/>
          <w:szCs w:val="24"/>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封面参考格式</w:t>
      </w:r>
    </w:p>
    <w:p w14:paraId="23E071FA">
      <w:pPr>
        <w:widowControl/>
        <w:spacing w:line="340" w:lineRule="exact"/>
        <w:rPr>
          <w:rFonts w:cs="Times New Roman"/>
          <w:color w:val="000000" w:themeColor="text1"/>
          <w:sz w:val="24"/>
          <w:szCs w:val="24"/>
          <w14:textFill>
            <w14:solidFill>
              <w14:schemeClr w14:val="tx1"/>
            </w14:solidFill>
          </w14:textFill>
        </w:rPr>
      </w:pPr>
    </w:p>
    <w:p w14:paraId="67D17884">
      <w:pPr>
        <w:spacing w:line="360" w:lineRule="auto"/>
        <w:rPr>
          <w:rFonts w:cs="Times New Roman"/>
          <w:color w:val="000000" w:themeColor="text1"/>
          <w:sz w:val="24"/>
          <w:szCs w:val="24"/>
          <w14:textFill>
            <w14:solidFill>
              <w14:schemeClr w14:val="tx1"/>
            </w14:solidFill>
          </w14:textFill>
        </w:rPr>
      </w:pPr>
    </w:p>
    <w:tbl>
      <w:tblPr>
        <w:tblStyle w:val="44"/>
        <w:tblW w:w="9221" w:type="dxa"/>
        <w:jc w:val="center"/>
        <w:tblLayout w:type="fixed"/>
        <w:tblCellMar>
          <w:top w:w="0" w:type="dxa"/>
          <w:left w:w="0" w:type="dxa"/>
          <w:bottom w:w="0" w:type="dxa"/>
          <w:right w:w="0" w:type="dxa"/>
        </w:tblCellMar>
      </w:tblPr>
      <w:tblGrid>
        <w:gridCol w:w="9221"/>
      </w:tblGrid>
      <w:tr w14:paraId="3330DDB2">
        <w:tblPrEx>
          <w:tblCellMar>
            <w:top w:w="0" w:type="dxa"/>
            <w:left w:w="0" w:type="dxa"/>
            <w:bottom w:w="0" w:type="dxa"/>
            <w:right w:w="0" w:type="dxa"/>
          </w:tblCellMar>
        </w:tblPrEx>
        <w:trPr>
          <w:trHeight w:val="4290" w:hRule="atLeast"/>
          <w:jc w:val="center"/>
        </w:trPr>
        <w:tc>
          <w:tcPr>
            <w:tcW w:w="9221" w:type="dxa"/>
            <w:tcBorders>
              <w:top w:val="double" w:color="666699" w:sz="4" w:space="0"/>
              <w:left w:val="double" w:color="666699" w:sz="4" w:space="0"/>
              <w:bottom w:val="double" w:color="666699" w:sz="4" w:space="0"/>
              <w:right w:val="double" w:color="666699" w:sz="4" w:space="0"/>
            </w:tcBorders>
            <w:shd w:val="clear" w:color="auto" w:fill="F2F2F2"/>
            <w:tcMar>
              <w:top w:w="0" w:type="dxa"/>
              <w:left w:w="108" w:type="dxa"/>
              <w:bottom w:w="0" w:type="dxa"/>
              <w:right w:w="108" w:type="dxa"/>
            </w:tcMar>
          </w:tcPr>
          <w:p w14:paraId="4C006DDD">
            <w:pPr>
              <w:snapToGrid w:val="0"/>
              <w:spacing w:line="360" w:lineRule="auto"/>
              <w:jc w:val="center"/>
              <w:rPr>
                <w:rFonts w:ascii="Arial" w:hAnsi="Arial" w:cs="Arial"/>
                <w:b/>
                <w:bCs/>
                <w:color w:val="000000" w:themeColor="text1"/>
                <w:sz w:val="32"/>
                <w:szCs w:val="32"/>
                <w14:textFill>
                  <w14:solidFill>
                    <w14:schemeClr w14:val="tx1"/>
                  </w14:solidFill>
                </w14:textFill>
              </w:rPr>
            </w:pPr>
          </w:p>
          <w:p w14:paraId="2974712A">
            <w:pPr>
              <w:snapToGrid w:val="0"/>
              <w:spacing w:line="360" w:lineRule="auto"/>
              <w:ind w:firstLine="1440" w:firstLineChars="400"/>
              <w:rPr>
                <w:rFonts w:ascii="Arial" w:hAnsi="Arial" w:cs="Arial"/>
                <w:b/>
                <w:bCs/>
                <w:color w:val="000000" w:themeColor="text1"/>
                <w:sz w:val="36"/>
                <w:szCs w:val="36"/>
                <w14:textFill>
                  <w14:solidFill>
                    <w14:schemeClr w14:val="tx1"/>
                  </w14:solidFill>
                </w14:textFill>
              </w:rPr>
            </w:pPr>
          </w:p>
          <w:p w14:paraId="767773F6">
            <w:pPr>
              <w:snapToGrid w:val="0"/>
              <w:spacing w:line="360" w:lineRule="auto"/>
              <w:jc w:val="center"/>
              <w:rPr>
                <w:rFonts w:hint="eastAsia" w:ascii="Arial" w:hAnsi="Arial" w:eastAsia="宋体" w:cs="Arial"/>
                <w:b/>
                <w:bCs/>
                <w:color w:val="000000" w:themeColor="text1"/>
                <w:sz w:val="28"/>
                <w:szCs w:val="28"/>
                <w:lang w:eastAsia="zh-CN"/>
                <w14:textFill>
                  <w14:solidFill>
                    <w14:schemeClr w14:val="tx1"/>
                  </w14:solidFill>
                </w14:textFill>
              </w:rPr>
            </w:pPr>
            <w:r>
              <w:rPr>
                <w:rFonts w:hint="eastAsia" w:ascii="Arial" w:hAnsi="Arial" w:cs="宋体"/>
                <w:b/>
                <w:bCs/>
                <w:color w:val="000000" w:themeColor="text1"/>
                <w:sz w:val="28"/>
                <w:szCs w:val="28"/>
                <w:lang w:eastAsia="zh-CN"/>
                <w14:textFill>
                  <w14:solidFill>
                    <w14:schemeClr w14:val="tx1"/>
                  </w14:solidFill>
                </w14:textFill>
              </w:rPr>
              <w:t>2025年仙居县华莹矿业有限公司水玻璃采购项目</w:t>
            </w:r>
          </w:p>
          <w:p w14:paraId="20911FA9">
            <w:pPr>
              <w:spacing w:line="360" w:lineRule="auto"/>
              <w:jc w:val="center"/>
              <w:rPr>
                <w:rFonts w:hint="eastAsia" w:ascii="Arial" w:hAnsi="Arial" w:eastAsia="宋体" w:cs="Arial"/>
                <w:b/>
                <w:bCs/>
                <w:color w:val="000000" w:themeColor="text1"/>
                <w:sz w:val="28"/>
                <w:szCs w:val="28"/>
                <w:lang w:eastAsia="zh-CN"/>
                <w14:textFill>
                  <w14:solidFill>
                    <w14:schemeClr w14:val="tx1"/>
                  </w14:solidFill>
                </w14:textFill>
              </w:rPr>
            </w:pPr>
            <w:r>
              <w:rPr>
                <w:rFonts w:hint="eastAsia" w:ascii="Arial" w:hAnsi="Arial" w:cs="宋体"/>
                <w:b/>
                <w:bCs/>
                <w:color w:val="000000" w:themeColor="text1"/>
                <w:sz w:val="28"/>
                <w:szCs w:val="28"/>
                <w14:textFill>
                  <w14:solidFill>
                    <w14:schemeClr w14:val="tx1"/>
                  </w14:solidFill>
                </w14:textFill>
              </w:rPr>
              <w:t>项目编号：</w:t>
            </w:r>
            <w:r>
              <w:rPr>
                <w:rFonts w:hint="eastAsia" w:ascii="Arial" w:hAnsi="Arial" w:cs="Arial"/>
                <w:b/>
                <w:bCs/>
                <w:color w:val="000000" w:themeColor="text1"/>
                <w:sz w:val="28"/>
                <w:szCs w:val="28"/>
                <w:lang w:eastAsia="zh-CN"/>
                <w14:textFill>
                  <w14:solidFill>
                    <w14:schemeClr w14:val="tx1"/>
                  </w14:solidFill>
                </w14:textFill>
              </w:rPr>
              <w:t>ZJHT-2025-3</w:t>
            </w:r>
          </w:p>
          <w:p w14:paraId="0A3FC02A">
            <w:pPr>
              <w:spacing w:line="360" w:lineRule="auto"/>
              <w:jc w:val="center"/>
              <w:rPr>
                <w:rFonts w:ascii="Arial" w:hAnsi="Arial" w:cs="Arial"/>
                <w:b/>
                <w:bCs/>
                <w:color w:val="000000" w:themeColor="text1"/>
                <w:sz w:val="28"/>
                <w:szCs w:val="28"/>
                <w14:textFill>
                  <w14:solidFill>
                    <w14:schemeClr w14:val="tx1"/>
                  </w14:solidFill>
                </w14:textFill>
              </w:rPr>
            </w:pPr>
          </w:p>
          <w:p w14:paraId="342EA29A">
            <w:pPr>
              <w:spacing w:line="360" w:lineRule="auto"/>
              <w:jc w:val="center"/>
              <w:rPr>
                <w:rFonts w:ascii="黑体" w:eastAsia="黑体" w:cs="Times New Roman"/>
                <w:b/>
                <w:bCs/>
                <w:color w:val="000000" w:themeColor="text1"/>
                <w:sz w:val="36"/>
                <w:szCs w:val="36"/>
                <w14:textFill>
                  <w14:solidFill>
                    <w14:schemeClr w14:val="tx1"/>
                  </w14:solidFill>
                </w14:textFill>
              </w:rPr>
            </w:pPr>
          </w:p>
          <w:p w14:paraId="74B96EC2">
            <w:pPr>
              <w:spacing w:line="360" w:lineRule="auto"/>
              <w:jc w:val="center"/>
              <w:rPr>
                <w:rFonts w:ascii="黑体" w:eastAsia="黑体" w:cs="Times New Roman"/>
                <w:b/>
                <w:bCs/>
                <w:color w:val="000000" w:themeColor="text1"/>
                <w:sz w:val="36"/>
                <w:szCs w:val="36"/>
                <w14:textFill>
                  <w14:solidFill>
                    <w14:schemeClr w14:val="tx1"/>
                  </w14:solidFill>
                </w14:textFill>
              </w:rPr>
            </w:pPr>
            <w:r>
              <w:rPr>
                <w:rFonts w:hint="eastAsia" w:ascii="黑体" w:eastAsia="黑体" w:cs="黑体"/>
                <w:b/>
                <w:bCs/>
                <w:color w:val="000000" w:themeColor="text1"/>
                <w:sz w:val="36"/>
                <w:szCs w:val="36"/>
                <w14:textFill>
                  <w14:solidFill>
                    <w14:schemeClr w14:val="tx1"/>
                  </w14:solidFill>
                </w14:textFill>
              </w:rPr>
              <w:t>资格证明文件</w:t>
            </w:r>
            <w:r>
              <w:rPr>
                <w:rFonts w:ascii="黑体" w:eastAsia="黑体" w:cs="黑体"/>
                <w:b/>
                <w:bCs/>
                <w:color w:val="000000" w:themeColor="text1"/>
                <w:sz w:val="36"/>
                <w:szCs w:val="36"/>
                <w14:textFill>
                  <w14:solidFill>
                    <w14:schemeClr w14:val="tx1"/>
                  </w14:solidFill>
                </w14:textFill>
              </w:rPr>
              <w:t>/</w:t>
            </w:r>
            <w:r>
              <w:rPr>
                <w:rFonts w:hint="eastAsia" w:ascii="黑体" w:eastAsia="黑体" w:cs="黑体"/>
                <w:b/>
                <w:bCs/>
                <w:color w:val="000000" w:themeColor="text1"/>
                <w:sz w:val="36"/>
                <w:szCs w:val="36"/>
                <w14:textFill>
                  <w14:solidFill>
                    <w14:schemeClr w14:val="tx1"/>
                  </w14:solidFill>
                </w14:textFill>
              </w:rPr>
              <w:t>商务资信技术标</w:t>
            </w:r>
            <w:r>
              <w:rPr>
                <w:rFonts w:ascii="黑体" w:eastAsia="黑体" w:cs="黑体"/>
                <w:b/>
                <w:bCs/>
                <w:color w:val="000000" w:themeColor="text1"/>
                <w:sz w:val="36"/>
                <w:szCs w:val="36"/>
                <w14:textFill>
                  <w14:solidFill>
                    <w14:schemeClr w14:val="tx1"/>
                  </w14:solidFill>
                </w14:textFill>
              </w:rPr>
              <w:t>/</w:t>
            </w:r>
            <w:r>
              <w:rPr>
                <w:rFonts w:hint="eastAsia" w:ascii="黑体" w:eastAsia="黑体" w:cs="黑体"/>
                <w:b/>
                <w:bCs/>
                <w:color w:val="000000" w:themeColor="text1"/>
                <w:sz w:val="36"/>
                <w:szCs w:val="36"/>
                <w14:textFill>
                  <w14:solidFill>
                    <w14:schemeClr w14:val="tx1"/>
                  </w14:solidFill>
                </w14:textFill>
              </w:rPr>
              <w:t>报价标（请选择）</w:t>
            </w:r>
          </w:p>
          <w:p w14:paraId="1AEBF3F7">
            <w:pPr>
              <w:spacing w:line="360" w:lineRule="auto"/>
              <w:ind w:firstLine="3064"/>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 </w:t>
            </w:r>
          </w:p>
          <w:p w14:paraId="7AD4669F">
            <w:pPr>
              <w:spacing w:line="360" w:lineRule="auto"/>
              <w:ind w:firstLine="3502"/>
              <w:rPr>
                <w:rFonts w:cs="Times New Roman"/>
                <w:b/>
                <w:bCs/>
                <w:color w:val="000000" w:themeColor="text1"/>
                <w:sz w:val="32"/>
                <w:szCs w:val="32"/>
                <w14:textFill>
                  <w14:solidFill>
                    <w14:schemeClr w14:val="tx1"/>
                  </w14:solidFill>
                </w14:textFill>
              </w:rPr>
            </w:pPr>
          </w:p>
          <w:p w14:paraId="0B4F5758">
            <w:pPr>
              <w:spacing w:line="360" w:lineRule="auto"/>
              <w:ind w:left="176" w:firstLine="1336" w:firstLineChars="557"/>
              <w:rPr>
                <w:rFonts w:cs="Times New Roman"/>
                <w:color w:val="000000" w:themeColor="text1"/>
                <w:sz w:val="24"/>
                <w:szCs w:val="24"/>
                <w:u w:val="single"/>
                <w14:textFill>
                  <w14:solidFill>
                    <w14:schemeClr w14:val="tx1"/>
                  </w14:solidFill>
                </w14:textFill>
              </w:rPr>
            </w:pPr>
            <w:r>
              <w:rPr>
                <w:rFonts w:hint="eastAsia" w:cs="宋体"/>
                <w:color w:val="000000" w:themeColor="text1"/>
                <w:sz w:val="24"/>
                <w:szCs w:val="24"/>
                <w14:textFill>
                  <w14:solidFill>
                    <w14:schemeClr w14:val="tx1"/>
                  </w14:solidFill>
                </w14:textFill>
              </w:rPr>
              <w:t>投标人名称：</w:t>
            </w:r>
            <w:r>
              <w:rPr>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（加盖投标人公章）</w:t>
            </w:r>
          </w:p>
          <w:p w14:paraId="2B65AC4A">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7E43FB2A">
            <w:pPr>
              <w:spacing w:line="360" w:lineRule="auto"/>
              <w:rPr>
                <w:color w:val="000000" w:themeColor="text1"/>
                <w14:textFill>
                  <w14:solidFill>
                    <w14:schemeClr w14:val="tx1"/>
                  </w14:solidFill>
                </w14:textFill>
              </w:rPr>
            </w:pPr>
          </w:p>
          <w:p w14:paraId="3F5A305F">
            <w:pPr>
              <w:spacing w:line="360" w:lineRule="auto"/>
              <w:rPr>
                <w:rFonts w:cs="Times New Roman"/>
                <w:color w:val="000000" w:themeColor="text1"/>
                <w:sz w:val="24"/>
                <w:szCs w:val="24"/>
                <w:u w:val="single"/>
                <w14:textFill>
                  <w14:solidFill>
                    <w14:schemeClr w14:val="tx1"/>
                  </w14:solidFill>
                </w14:textFill>
              </w:rPr>
            </w:pPr>
          </w:p>
          <w:p w14:paraId="0AB3FF5A">
            <w:pPr>
              <w:spacing w:line="360" w:lineRule="auto"/>
              <w:jc w:val="center"/>
              <w:rPr>
                <w:rFonts w:cs="Times New Roman"/>
                <w:b/>
                <w:bCs/>
                <w:color w:val="000000" w:themeColor="text1"/>
                <w:sz w:val="28"/>
                <w:szCs w:val="28"/>
                <w14:textFill>
                  <w14:solidFill>
                    <w14:schemeClr w14:val="tx1"/>
                  </w14:solidFill>
                </w14:textFill>
              </w:rPr>
            </w:pPr>
            <w:r>
              <w:rPr>
                <w:rFonts w:hint="eastAsia" w:cs="宋体"/>
                <w:b/>
                <w:bCs/>
                <w:color w:val="000000" w:themeColor="text1"/>
                <w:sz w:val="28"/>
                <w:szCs w:val="28"/>
                <w14:textFill>
                  <w14:solidFill>
                    <w14:schemeClr w14:val="tx1"/>
                  </w14:solidFill>
                </w14:textFill>
              </w:rPr>
              <w:t>开标时启封</w:t>
            </w:r>
          </w:p>
          <w:p w14:paraId="2ACACD01">
            <w:pPr>
              <w:spacing w:line="360" w:lineRule="auto"/>
              <w:jc w:val="center"/>
              <w:rPr>
                <w:rFonts w:cs="Times New Roman"/>
                <w:b/>
                <w:bCs/>
                <w:color w:val="000000" w:themeColor="text1"/>
                <w:sz w:val="28"/>
                <w:szCs w:val="28"/>
                <w14:textFill>
                  <w14:solidFill>
                    <w14:schemeClr w14:val="tx1"/>
                  </w14:solidFill>
                </w14:textFill>
              </w:rPr>
            </w:pPr>
          </w:p>
          <w:p w14:paraId="5548D8C5">
            <w:pPr>
              <w:snapToGrid w:val="0"/>
              <w:spacing w:line="360" w:lineRule="auto"/>
              <w:ind w:firstLine="1254"/>
              <w:rPr>
                <w:rFonts w:cs="Times New Roman"/>
                <w:b/>
                <w:bCs/>
                <w:color w:val="000000" w:themeColor="text1"/>
                <w:sz w:val="28"/>
                <w:szCs w:val="28"/>
                <w14:textFill>
                  <w14:solidFill>
                    <w14:schemeClr w14:val="tx1"/>
                  </w14:solidFill>
                </w14:textFill>
              </w:rPr>
            </w:pPr>
            <w:r>
              <w:rPr>
                <w:rFonts w:hint="eastAsia" w:cs="宋体"/>
                <w:b/>
                <w:bCs/>
                <w:color w:val="000000" w:themeColor="text1"/>
                <w:sz w:val="28"/>
                <w:szCs w:val="28"/>
                <w14:textFill>
                  <w14:solidFill>
                    <w14:schemeClr w14:val="tx1"/>
                  </w14:solidFill>
                </w14:textFill>
              </w:rPr>
              <w:t>递交地点：</w:t>
            </w:r>
            <w:r>
              <w:rPr>
                <w:rFonts w:hint="eastAsia" w:cs="宋体"/>
                <w:b/>
                <w:bCs/>
                <w:color w:val="000000" w:themeColor="text1"/>
                <w:sz w:val="28"/>
                <w:szCs w:val="28"/>
                <w:lang w:eastAsia="zh-CN"/>
                <w14:textFill>
                  <w14:solidFill>
                    <w14:schemeClr w14:val="tx1"/>
                  </w14:solidFill>
                </w14:textFill>
              </w:rPr>
              <w:t>浙江宏涛工程咨询管理有限公司</w:t>
            </w:r>
            <w:r>
              <w:rPr>
                <w:rFonts w:hint="eastAsia" w:cs="宋体"/>
                <w:b/>
                <w:bCs/>
                <w:color w:val="000000" w:themeColor="text1"/>
                <w:sz w:val="28"/>
                <w:szCs w:val="28"/>
                <w14:textFill>
                  <w14:solidFill>
                    <w14:schemeClr w14:val="tx1"/>
                  </w14:solidFill>
                </w14:textFill>
              </w:rPr>
              <w:t>开标室</w:t>
            </w:r>
          </w:p>
          <w:p w14:paraId="1287CBF1">
            <w:pPr>
              <w:snapToGrid w:val="0"/>
              <w:spacing w:line="360" w:lineRule="auto"/>
              <w:ind w:firstLine="2240" w:firstLineChars="800"/>
              <w:rPr>
                <w:rFonts w:cs="Times New Roman"/>
                <w:b/>
                <w:bCs/>
                <w:color w:val="000000" w:themeColor="text1"/>
                <w:sz w:val="28"/>
                <w:szCs w:val="28"/>
                <w14:textFill>
                  <w14:solidFill>
                    <w14:schemeClr w14:val="tx1"/>
                  </w14:solidFill>
                </w14:textFill>
              </w:rPr>
            </w:pPr>
            <w:r>
              <w:rPr>
                <w:rFonts w:hint="eastAsia" w:cs="宋体"/>
                <w:b/>
                <w:bCs/>
                <w:color w:val="000000" w:themeColor="text1"/>
                <w:sz w:val="28"/>
                <w:szCs w:val="28"/>
                <w14:textFill>
                  <w14:solidFill>
                    <w14:schemeClr w14:val="tx1"/>
                  </w14:solidFill>
                </w14:textFill>
              </w:rPr>
              <w:t>（</w:t>
            </w:r>
            <w:r>
              <w:rPr>
                <w:rFonts w:hint="eastAsia" w:cs="宋体"/>
                <w:b/>
                <w:bCs/>
                <w:color w:val="000000" w:themeColor="text1"/>
                <w:sz w:val="28"/>
                <w:szCs w:val="28"/>
                <w:lang w:eastAsia="zh-CN"/>
                <w14:textFill>
                  <w14:solidFill>
                    <w14:schemeClr w14:val="tx1"/>
                  </w14:solidFill>
                </w14:textFill>
              </w:rPr>
              <w:t>仙居县福应街道环城北路588号7楼</w:t>
            </w:r>
            <w:r>
              <w:rPr>
                <w:rFonts w:hint="eastAsia" w:cs="宋体"/>
                <w:b/>
                <w:bCs/>
                <w:color w:val="000000" w:themeColor="text1"/>
                <w:sz w:val="28"/>
                <w:szCs w:val="28"/>
                <w14:textFill>
                  <w14:solidFill>
                    <w14:schemeClr w14:val="tx1"/>
                  </w14:solidFill>
                </w14:textFill>
              </w:rPr>
              <w:t>）</w:t>
            </w:r>
          </w:p>
        </w:tc>
      </w:tr>
    </w:tbl>
    <w:p w14:paraId="32D3E65A">
      <w:pPr>
        <w:widowControl/>
        <w:spacing w:line="340" w:lineRule="exact"/>
        <w:rPr>
          <w:rFonts w:cs="Times New Roman"/>
          <w:color w:val="000000" w:themeColor="text1"/>
          <w:sz w:val="24"/>
          <w:szCs w:val="24"/>
          <w14:textFill>
            <w14:solidFill>
              <w14:schemeClr w14:val="tx1"/>
            </w14:solidFill>
          </w14:textFill>
        </w:rPr>
      </w:pPr>
    </w:p>
    <w:p w14:paraId="4CDA16D1">
      <w:pPr>
        <w:widowControl/>
        <w:spacing w:line="340" w:lineRule="exact"/>
        <w:rPr>
          <w:rFonts w:cs="Times New Roman"/>
          <w:color w:val="000000" w:themeColor="text1"/>
          <w:sz w:val="24"/>
          <w:szCs w:val="24"/>
          <w14:textFill>
            <w14:solidFill>
              <w14:schemeClr w14:val="tx1"/>
            </w14:solidFill>
          </w14:textFill>
        </w:rPr>
      </w:pPr>
    </w:p>
    <w:p w14:paraId="1B6BC837">
      <w:pPr>
        <w:widowControl/>
        <w:spacing w:line="340" w:lineRule="exact"/>
        <w:rPr>
          <w:rFonts w:cs="Times New Roman"/>
          <w:color w:val="000000" w:themeColor="text1"/>
          <w:sz w:val="24"/>
          <w:szCs w:val="24"/>
          <w14:textFill>
            <w14:solidFill>
              <w14:schemeClr w14:val="tx1"/>
            </w14:solidFill>
          </w14:textFill>
        </w:rPr>
      </w:pPr>
    </w:p>
    <w:p w14:paraId="36226B39">
      <w:pPr>
        <w:widowControl/>
        <w:spacing w:line="340" w:lineRule="exact"/>
        <w:rPr>
          <w:rFonts w:cs="Times New Roman"/>
          <w:color w:val="000000" w:themeColor="text1"/>
          <w:sz w:val="24"/>
          <w:szCs w:val="24"/>
          <w14:textFill>
            <w14:solidFill>
              <w14:schemeClr w14:val="tx1"/>
            </w14:solidFill>
          </w14:textFill>
        </w:rPr>
      </w:pPr>
    </w:p>
    <w:p w14:paraId="79EDE260">
      <w:pPr>
        <w:widowControl/>
        <w:spacing w:line="340" w:lineRule="exact"/>
        <w:rPr>
          <w:rFonts w:cs="Times New Roman"/>
          <w:color w:val="000000" w:themeColor="text1"/>
          <w:sz w:val="24"/>
          <w:szCs w:val="24"/>
          <w14:textFill>
            <w14:solidFill>
              <w14:schemeClr w14:val="tx1"/>
            </w14:solidFill>
          </w14:textFill>
        </w:rPr>
      </w:pPr>
    </w:p>
    <w:p w14:paraId="54536889">
      <w:pPr>
        <w:spacing w:line="360" w:lineRule="auto"/>
        <w:jc w:val="left"/>
        <w:rPr>
          <w:rFonts w:cs="Times New Roman"/>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附件</w:t>
      </w:r>
      <w:r>
        <w:rPr>
          <w:rFonts w:hint="eastAsia"/>
          <w:color w:val="000000" w:themeColor="text1"/>
          <w:sz w:val="24"/>
          <w:szCs w:val="24"/>
          <w:lang w:eastAsia="zh-CN"/>
          <w14:textFill>
            <w14:solidFill>
              <w14:schemeClr w14:val="tx1"/>
            </w14:solidFill>
          </w14:textFill>
        </w:rPr>
        <w:t>十三</w:t>
      </w:r>
      <w:r>
        <w:rPr>
          <w:rFonts w:hint="eastAsia" w:cs="宋体"/>
          <w:color w:val="000000" w:themeColor="text1"/>
          <w:sz w:val="24"/>
          <w:szCs w:val="24"/>
          <w14:textFill>
            <w14:solidFill>
              <w14:schemeClr w14:val="tx1"/>
            </w14:solidFill>
          </w14:textFill>
        </w:rPr>
        <w:t>：采购活动现场确认声明书</w:t>
      </w:r>
      <w:r>
        <w:rPr>
          <w:rFonts w:hint="eastAsia" w:cs="宋体"/>
          <w:color w:val="000000" w:themeColor="text1"/>
          <w:sz w:val="24"/>
          <w:szCs w:val="24"/>
          <w:lang w:eastAsia="zh-CN"/>
          <w14:textFill>
            <w14:solidFill>
              <w14:schemeClr w14:val="tx1"/>
            </w14:solidFill>
          </w14:textFill>
        </w:rPr>
        <w:t>（以下二选一）</w:t>
      </w:r>
      <w:r>
        <w:rPr>
          <w:rFonts w:hint="eastAsia" w:cs="宋体"/>
          <w:b/>
          <w:bCs/>
          <w:color w:val="000000" w:themeColor="text1"/>
          <w:sz w:val="24"/>
          <w:szCs w:val="24"/>
          <w:highlight w:val="none"/>
          <w14:textFill>
            <w14:solidFill>
              <w14:schemeClr w14:val="tx1"/>
            </w14:solidFill>
          </w14:textFill>
        </w:rPr>
        <w:t>（各供应商需签署完毕后上传至钉钉直播群或者扫描发送至</w:t>
      </w:r>
      <w:r>
        <w:rPr>
          <w:rFonts w:hint="eastAsia"/>
          <w:b/>
          <w:bCs/>
          <w:color w:val="000000" w:themeColor="text1"/>
          <w:sz w:val="24"/>
          <w:szCs w:val="24"/>
          <w:highlight w:val="none"/>
          <w:lang w:eastAsia="zh-CN"/>
          <w14:textFill>
            <w14:solidFill>
              <w14:schemeClr w14:val="tx1"/>
            </w14:solidFill>
          </w14:textFill>
        </w:rPr>
        <w:t>2645750940@qq.com</w:t>
      </w:r>
      <w:r>
        <w:rPr>
          <w:rFonts w:hint="eastAsia" w:cs="宋体"/>
          <w:b/>
          <w:bCs/>
          <w:color w:val="000000" w:themeColor="text1"/>
          <w:sz w:val="24"/>
          <w:szCs w:val="24"/>
          <w:highlight w:val="none"/>
          <w14:textFill>
            <w14:solidFill>
              <w14:schemeClr w14:val="tx1"/>
            </w14:solidFill>
          </w14:textFill>
        </w:rPr>
        <w:t>）</w:t>
      </w:r>
    </w:p>
    <w:p w14:paraId="4972CA71">
      <w:pPr>
        <w:pStyle w:val="244"/>
        <w:widowControl w:val="0"/>
        <w:snapToGrid w:val="0"/>
        <w:spacing w:line="500" w:lineRule="exact"/>
        <w:jc w:val="center"/>
        <w:rPr>
          <w:rFonts w:hint="eastAsia" w:ascii="方正小标宋简体" w:hAnsi="方正小标宋简体" w:eastAsia="方正小标宋简体" w:cs="Times New Roman"/>
          <w:b/>
          <w:bCs/>
          <w:color w:val="000000" w:themeColor="text1"/>
          <w:sz w:val="28"/>
          <w:szCs w:val="28"/>
          <w:lang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8"/>
          <w:szCs w:val="28"/>
          <w14:textFill>
            <w14:solidFill>
              <w14:schemeClr w14:val="tx1"/>
            </w14:solidFill>
          </w14:textFill>
        </w:rPr>
        <w:t>采购活动现场确认声明书</w:t>
      </w:r>
      <w:r>
        <w:rPr>
          <w:rFonts w:hint="eastAsia" w:ascii="方正小标宋简体" w:hAnsi="方正小标宋简体" w:eastAsia="方正小标宋简体" w:cs="方正小标宋简体"/>
          <w:b/>
          <w:bCs/>
          <w:color w:val="000000" w:themeColor="text1"/>
          <w:sz w:val="28"/>
          <w:szCs w:val="28"/>
          <w:lang w:eastAsia="zh-CN"/>
          <w14:textFill>
            <w14:solidFill>
              <w14:schemeClr w14:val="tx1"/>
            </w14:solidFill>
          </w14:textFill>
        </w:rPr>
        <w:t>（被授权人）</w:t>
      </w:r>
    </w:p>
    <w:p w14:paraId="48825BB6">
      <w:pPr>
        <w:pStyle w:val="244"/>
        <w:widowControl w:val="0"/>
        <w:snapToGrid w:val="0"/>
        <w:spacing w:line="500" w:lineRule="exact"/>
        <w:jc w:val="both"/>
        <w:rPr>
          <w:rFonts w:ascii="仿宋" w:eastAsia="仿宋" w:cs="Times New Roman"/>
          <w:color w:val="000000" w:themeColor="text1"/>
          <w:kern w:val="0"/>
          <w:u w:val="single"/>
          <w14:textFill>
            <w14:solidFill>
              <w14:schemeClr w14:val="tx1"/>
            </w14:solidFill>
          </w14:textFill>
        </w:rPr>
      </w:pPr>
    </w:p>
    <w:p w14:paraId="67B88868">
      <w:pPr>
        <w:pStyle w:val="244"/>
        <w:widowControl w:val="0"/>
        <w:snapToGrid w:val="0"/>
        <w:spacing w:line="440" w:lineRule="exact"/>
        <w:jc w:val="both"/>
        <w:rPr>
          <w:rFonts w:ascii="仿宋" w:eastAsia="仿宋" w:cs="Times New Roman"/>
          <w:b/>
          <w:bCs/>
          <w:color w:val="000000" w:themeColor="text1"/>
          <w:sz w:val="24"/>
          <w:szCs w:val="24"/>
          <w14:textFill>
            <w14:solidFill>
              <w14:schemeClr w14:val="tx1"/>
            </w14:solidFill>
          </w14:textFill>
        </w:rPr>
      </w:pPr>
      <w:r>
        <w:rPr>
          <w:rFonts w:hint="eastAsia" w:ascii="仿宋" w:hAnsi="仿宋"/>
          <w:color w:val="000000" w:themeColor="text1"/>
          <w:kern w:val="0"/>
          <w:sz w:val="24"/>
          <w:szCs w:val="24"/>
          <w:u w:val="single"/>
          <w:lang w:eastAsia="zh-CN"/>
          <w14:textFill>
            <w14:solidFill>
              <w14:schemeClr w14:val="tx1"/>
            </w14:solidFill>
          </w14:textFill>
        </w:rPr>
        <w:t>浙江宏涛工程咨询管理有限公司</w:t>
      </w:r>
      <w:r>
        <w:rPr>
          <w:rFonts w:hint="eastAsia" w:ascii="仿宋" w:hAnsi="仿宋"/>
          <w:color w:val="000000" w:themeColor="text1"/>
          <w:kern w:val="0"/>
          <w:sz w:val="24"/>
          <w:szCs w:val="24"/>
          <w14:textFill>
            <w14:solidFill>
              <w14:schemeClr w14:val="tx1"/>
            </w14:solidFill>
          </w14:textFill>
        </w:rPr>
        <w:t>：</w:t>
      </w:r>
    </w:p>
    <w:p w14:paraId="3C0729E0">
      <w:pPr>
        <w:pStyle w:val="244"/>
        <w:widowControl w:val="0"/>
        <w:snapToGrid w:val="0"/>
        <w:spacing w:line="440" w:lineRule="exact"/>
        <w:ind w:firstLine="504" w:firstLineChars="200"/>
        <w:jc w:val="both"/>
        <w:rPr>
          <w:rFonts w:ascii="仿宋" w:eastAsia="仿宋" w:cs="Times New Roman"/>
          <w:color w:val="000000" w:themeColor="text1"/>
          <w:spacing w:val="6"/>
          <w:sz w:val="24"/>
          <w:szCs w:val="24"/>
          <w14:textFill>
            <w14:solidFill>
              <w14:schemeClr w14:val="tx1"/>
            </w14:solidFill>
          </w14:textFill>
        </w:rPr>
      </w:pPr>
      <w:r>
        <w:rPr>
          <w:rFonts w:hint="eastAsia" w:ascii="仿宋" w:hAnsi="仿宋"/>
          <w:color w:val="000000" w:themeColor="text1"/>
          <w:spacing w:val="6"/>
          <w:sz w:val="24"/>
          <w:szCs w:val="24"/>
          <w14:textFill>
            <w14:solidFill>
              <w14:schemeClr w14:val="tx1"/>
            </w14:solidFill>
          </w14:textFill>
        </w:rPr>
        <w:t>本人经由</w:t>
      </w:r>
      <w:r>
        <w:rPr>
          <w:rFonts w:ascii="仿宋" w:hAnsi="仿宋" w:cs="仿宋"/>
          <w:color w:val="000000" w:themeColor="text1"/>
          <w:spacing w:val="6"/>
          <w:sz w:val="24"/>
          <w:szCs w:val="24"/>
          <w:u w:val="single"/>
          <w14:textFill>
            <w14:solidFill>
              <w14:schemeClr w14:val="tx1"/>
            </w14:solidFill>
          </w14:textFill>
        </w:rPr>
        <w:t xml:space="preserve">                        </w:t>
      </w:r>
      <w:r>
        <w:rPr>
          <w:rFonts w:hint="eastAsia" w:ascii="仿宋" w:hAnsi="仿宋"/>
          <w:color w:val="000000" w:themeColor="text1"/>
          <w:spacing w:val="6"/>
          <w:sz w:val="24"/>
          <w:szCs w:val="24"/>
          <w:u w:val="single"/>
          <w14:textFill>
            <w14:solidFill>
              <w14:schemeClr w14:val="tx1"/>
            </w14:solidFill>
          </w14:textFill>
        </w:rPr>
        <w:t>（单位名称）</w:t>
      </w:r>
      <w:r>
        <w:rPr>
          <w:rFonts w:hint="eastAsia" w:ascii="仿宋" w:hAnsi="仿宋"/>
          <w:color w:val="000000" w:themeColor="text1"/>
          <w:spacing w:val="6"/>
          <w:sz w:val="24"/>
          <w:szCs w:val="24"/>
          <w14:textFill>
            <w14:solidFill>
              <w14:schemeClr w14:val="tx1"/>
            </w14:solidFill>
          </w14:textFill>
        </w:rPr>
        <w:t>法人代表</w:t>
      </w:r>
      <w:r>
        <w:rPr>
          <w:rFonts w:ascii="仿宋" w:hAnsi="仿宋" w:cs="仿宋"/>
          <w:color w:val="000000" w:themeColor="text1"/>
          <w:spacing w:val="6"/>
          <w:sz w:val="24"/>
          <w:szCs w:val="24"/>
          <w:u w:val="single"/>
          <w14:textFill>
            <w14:solidFill>
              <w14:schemeClr w14:val="tx1"/>
            </w14:solidFill>
          </w14:textFill>
        </w:rPr>
        <w:t xml:space="preserve">           </w:t>
      </w:r>
      <w:r>
        <w:rPr>
          <w:rFonts w:hint="eastAsia" w:ascii="仿宋" w:hAnsi="仿宋"/>
          <w:color w:val="000000" w:themeColor="text1"/>
          <w:spacing w:val="6"/>
          <w:sz w:val="24"/>
          <w:szCs w:val="24"/>
          <w:u w:val="single"/>
          <w14:textFill>
            <w14:solidFill>
              <w14:schemeClr w14:val="tx1"/>
            </w14:solidFill>
          </w14:textFill>
        </w:rPr>
        <w:t>（姓名）</w:t>
      </w:r>
      <w:r>
        <w:rPr>
          <w:rFonts w:hint="eastAsia" w:ascii="仿宋" w:hAnsi="仿宋"/>
          <w:color w:val="000000" w:themeColor="text1"/>
          <w:spacing w:val="6"/>
          <w:sz w:val="24"/>
          <w:szCs w:val="24"/>
          <w14:textFill>
            <w14:solidFill>
              <w14:schemeClr w14:val="tx1"/>
            </w14:solidFill>
          </w14:textFill>
        </w:rPr>
        <w:t>合法授权参加</w:t>
      </w:r>
      <w:r>
        <w:rPr>
          <w:rFonts w:ascii="仿宋" w:hAnsi="仿宋" w:cs="仿宋"/>
          <w:color w:val="000000" w:themeColor="text1"/>
          <w:spacing w:val="6"/>
          <w:sz w:val="24"/>
          <w:szCs w:val="24"/>
          <w:u w:val="single"/>
          <w14:textFill>
            <w14:solidFill>
              <w14:schemeClr w14:val="tx1"/>
            </w14:solidFill>
          </w14:textFill>
        </w:rPr>
        <w:t xml:space="preserve"> </w:t>
      </w:r>
      <w:r>
        <w:rPr>
          <w:rFonts w:hint="eastAsia" w:ascii="仿宋" w:hAnsi="仿宋"/>
          <w:color w:val="000000" w:themeColor="text1"/>
          <w:spacing w:val="6"/>
          <w:sz w:val="24"/>
          <w:szCs w:val="24"/>
          <w:u w:val="single"/>
          <w:lang w:eastAsia="zh-CN"/>
          <w14:textFill>
            <w14:solidFill>
              <w14:schemeClr w14:val="tx1"/>
            </w14:solidFill>
          </w14:textFill>
        </w:rPr>
        <w:t>2025年仙居县华莹矿业有限公司水玻璃采购项目</w:t>
      </w:r>
      <w:r>
        <w:rPr>
          <w:rFonts w:ascii="仿宋" w:hAnsi="仿宋" w:cs="仿宋"/>
          <w:color w:val="000000" w:themeColor="text1"/>
          <w:spacing w:val="6"/>
          <w:sz w:val="24"/>
          <w:szCs w:val="24"/>
          <w:u w:val="single"/>
          <w14:textFill>
            <w14:solidFill>
              <w14:schemeClr w14:val="tx1"/>
            </w14:solidFill>
          </w14:textFill>
        </w:rPr>
        <w:t xml:space="preserve"> </w:t>
      </w:r>
      <w:r>
        <w:rPr>
          <w:rFonts w:hint="eastAsia" w:ascii="仿宋" w:hAnsi="仿宋"/>
          <w:color w:val="000000" w:themeColor="text1"/>
          <w:spacing w:val="6"/>
          <w:sz w:val="24"/>
          <w:szCs w:val="24"/>
          <w14:textFill>
            <w14:solidFill>
              <w14:schemeClr w14:val="tx1"/>
            </w14:solidFill>
          </w14:textFill>
        </w:rPr>
        <w:t>项目（编号：</w:t>
      </w:r>
      <w:r>
        <w:rPr>
          <w:rFonts w:ascii="仿宋" w:hAnsi="仿宋" w:cs="仿宋"/>
          <w:color w:val="000000" w:themeColor="text1"/>
          <w:spacing w:val="6"/>
          <w:sz w:val="24"/>
          <w:szCs w:val="24"/>
          <w:u w:val="single"/>
          <w14:textFill>
            <w14:solidFill>
              <w14:schemeClr w14:val="tx1"/>
            </w14:solidFill>
          </w14:textFill>
        </w:rPr>
        <w:t xml:space="preserve"> </w:t>
      </w:r>
      <w:r>
        <w:rPr>
          <w:rFonts w:hint="eastAsia" w:ascii="仿宋" w:hAnsi="仿宋" w:cs="仿宋"/>
          <w:color w:val="000000" w:themeColor="text1"/>
          <w:spacing w:val="6"/>
          <w:sz w:val="24"/>
          <w:szCs w:val="24"/>
          <w:u w:val="single"/>
          <w:lang w:eastAsia="zh-CN"/>
          <w14:textFill>
            <w14:solidFill>
              <w14:schemeClr w14:val="tx1"/>
            </w14:solidFill>
          </w14:textFill>
        </w:rPr>
        <w:t>ZJHT-2025-3</w:t>
      </w:r>
      <w:r>
        <w:rPr>
          <w:rFonts w:ascii="仿宋" w:hAnsi="仿宋" w:cs="仿宋"/>
          <w:color w:val="000000" w:themeColor="text1"/>
          <w:spacing w:val="6"/>
          <w:sz w:val="24"/>
          <w:szCs w:val="24"/>
          <w:u w:val="single"/>
          <w14:textFill>
            <w14:solidFill>
              <w14:schemeClr w14:val="tx1"/>
            </w14:solidFill>
          </w14:textFill>
        </w:rPr>
        <w:t xml:space="preserve"> </w:t>
      </w:r>
      <w:r>
        <w:rPr>
          <w:rFonts w:hint="eastAsia" w:ascii="仿宋" w:hAnsi="仿宋"/>
          <w:color w:val="000000" w:themeColor="text1"/>
          <w:spacing w:val="6"/>
          <w:sz w:val="24"/>
          <w:szCs w:val="24"/>
          <w14:textFill>
            <w14:solidFill>
              <w14:schemeClr w14:val="tx1"/>
            </w14:solidFill>
          </w14:textFill>
        </w:rPr>
        <w:t>）采购活动，经与本单位法人代表（负责人）联系确认，现就有关公平竞争事项郑重声明如下：</w:t>
      </w:r>
      <w:r>
        <w:rPr>
          <w:rFonts w:ascii="仿宋" w:hAnsi="仿宋" w:cs="仿宋"/>
          <w:color w:val="000000" w:themeColor="text1"/>
          <w:spacing w:val="6"/>
          <w:sz w:val="24"/>
          <w:szCs w:val="24"/>
          <w14:textFill>
            <w14:solidFill>
              <w14:schemeClr w14:val="tx1"/>
            </w14:solidFill>
          </w14:textFill>
        </w:rPr>
        <w:t xml:space="preserve"> </w:t>
      </w:r>
    </w:p>
    <w:p w14:paraId="2691E117">
      <w:pPr>
        <w:pStyle w:val="245"/>
        <w:widowControl/>
        <w:numPr>
          <w:ilvl w:val="0"/>
          <w:numId w:val="3"/>
        </w:numPr>
        <w:snapToGrid w:val="0"/>
        <w:spacing w:line="440" w:lineRule="exact"/>
        <w:ind w:firstLine="453" w:firstLineChars="189"/>
        <w:rPr>
          <w:rFonts w:ascii="仿宋" w:eastAsia="仿宋"/>
          <w:b w:val="0"/>
          <w:bCs w:val="0"/>
          <w:color w:val="000000" w:themeColor="text1"/>
          <w:kern w:val="0"/>
          <w:sz w:val="24"/>
          <w:szCs w:val="24"/>
          <w14:textFill>
            <w14:solidFill>
              <w14:schemeClr w14:val="tx1"/>
            </w14:solidFill>
          </w14:textFill>
        </w:rPr>
      </w:pPr>
      <w:r>
        <w:rPr>
          <w:rFonts w:hint="eastAsia" w:ascii="仿宋" w:hAnsi="仿宋" w:cs="宋体"/>
          <w:b w:val="0"/>
          <w:bCs w:val="0"/>
          <w:color w:val="000000" w:themeColor="text1"/>
          <w:kern w:val="0"/>
          <w:sz w:val="24"/>
          <w:szCs w:val="24"/>
          <w14:textFill>
            <w14:solidFill>
              <w14:schemeClr w14:val="tx1"/>
            </w14:solidFill>
          </w14:textFill>
        </w:rPr>
        <w:t>本单位与采购人之间</w:t>
      </w:r>
      <w:r>
        <w:rPr>
          <w:rFonts w:ascii="仿宋" w:hAnsi="仿宋" w:cs="仿宋"/>
          <w:b w:val="0"/>
          <w:bCs w:val="0"/>
          <w:color w:val="000000" w:themeColor="text1"/>
          <w:kern w:val="0"/>
          <w:sz w:val="24"/>
          <w:szCs w:val="24"/>
          <w14:textFill>
            <w14:solidFill>
              <w14:schemeClr w14:val="tx1"/>
            </w14:solidFill>
          </w14:textFill>
        </w:rPr>
        <w:t xml:space="preserve">  </w:t>
      </w:r>
      <w:r>
        <w:rPr>
          <w:rFonts w:hint="eastAsia" w:ascii="宋体" w:hAnsi="宋体" w:cs="宋体"/>
          <w:b w:val="0"/>
          <w:bCs w:val="0"/>
          <w:color w:val="000000" w:themeColor="text1"/>
          <w:kern w:val="0"/>
          <w:sz w:val="24"/>
          <w:szCs w:val="24"/>
          <w14:textFill>
            <w14:solidFill>
              <w14:schemeClr w14:val="tx1"/>
            </w14:solidFill>
          </w14:textFill>
        </w:rPr>
        <w:t>□</w:t>
      </w:r>
      <w:r>
        <w:rPr>
          <w:rFonts w:ascii="宋体" w:hAnsi="宋体" w:cs="宋体"/>
          <w:b w:val="0"/>
          <w:bCs w:val="0"/>
          <w:color w:val="000000" w:themeColor="text1"/>
          <w:kern w:val="0"/>
          <w:sz w:val="24"/>
          <w:szCs w:val="24"/>
          <w14:textFill>
            <w14:solidFill>
              <w14:schemeClr w14:val="tx1"/>
            </w14:solidFill>
          </w14:textFill>
        </w:rPr>
        <w:t xml:space="preserve"> </w:t>
      </w:r>
      <w:r>
        <w:rPr>
          <w:rFonts w:hint="eastAsia" w:ascii="仿宋" w:hAnsi="仿宋" w:cs="宋体"/>
          <w:b w:val="0"/>
          <w:bCs w:val="0"/>
          <w:color w:val="000000" w:themeColor="text1"/>
          <w:kern w:val="0"/>
          <w:sz w:val="24"/>
          <w:szCs w:val="24"/>
          <w14:textFill>
            <w14:solidFill>
              <w14:schemeClr w14:val="tx1"/>
            </w14:solidFill>
          </w14:textFill>
        </w:rPr>
        <w:t>不存在利害关系</w:t>
      </w:r>
      <w:r>
        <w:rPr>
          <w:rFonts w:ascii="仿宋" w:hAnsi="仿宋" w:cs="仿宋"/>
          <w:b w:val="0"/>
          <w:bCs w:val="0"/>
          <w:color w:val="000000" w:themeColor="text1"/>
          <w:kern w:val="0"/>
          <w:sz w:val="24"/>
          <w:szCs w:val="24"/>
          <w14:textFill>
            <w14:solidFill>
              <w14:schemeClr w14:val="tx1"/>
            </w14:solidFill>
          </w14:textFill>
        </w:rPr>
        <w:t xml:space="preserve">     </w:t>
      </w:r>
      <w:r>
        <w:rPr>
          <w:rFonts w:hint="eastAsia" w:ascii="宋体" w:hAnsi="宋体" w:cs="宋体"/>
          <w:b w:val="0"/>
          <w:bCs w:val="0"/>
          <w:color w:val="000000" w:themeColor="text1"/>
          <w:kern w:val="0"/>
          <w:sz w:val="24"/>
          <w:szCs w:val="24"/>
          <w14:textFill>
            <w14:solidFill>
              <w14:schemeClr w14:val="tx1"/>
            </w14:solidFill>
          </w14:textFill>
        </w:rPr>
        <w:t>□</w:t>
      </w:r>
      <w:r>
        <w:rPr>
          <w:rFonts w:ascii="宋体" w:hAnsi="宋体" w:cs="宋体"/>
          <w:b w:val="0"/>
          <w:bCs w:val="0"/>
          <w:color w:val="000000" w:themeColor="text1"/>
          <w:kern w:val="0"/>
          <w:sz w:val="24"/>
          <w:szCs w:val="24"/>
          <w14:textFill>
            <w14:solidFill>
              <w14:schemeClr w14:val="tx1"/>
            </w14:solidFill>
          </w14:textFill>
        </w:rPr>
        <w:t xml:space="preserve"> </w:t>
      </w:r>
      <w:r>
        <w:rPr>
          <w:rFonts w:hint="eastAsia" w:ascii="仿宋" w:hAnsi="仿宋" w:cs="宋体"/>
          <w:b w:val="0"/>
          <w:bCs w:val="0"/>
          <w:color w:val="000000" w:themeColor="text1"/>
          <w:kern w:val="0"/>
          <w:sz w:val="24"/>
          <w:szCs w:val="24"/>
          <w14:textFill>
            <w14:solidFill>
              <w14:schemeClr w14:val="tx1"/>
            </w14:solidFill>
          </w14:textFill>
        </w:rPr>
        <w:t>存在下列利害关系</w:t>
      </w:r>
      <w:r>
        <w:rPr>
          <w:rFonts w:ascii="仿宋" w:hAnsi="仿宋" w:cs="仿宋"/>
          <w:b w:val="0"/>
          <w:bCs w:val="0"/>
          <w:color w:val="000000" w:themeColor="text1"/>
          <w:kern w:val="0"/>
          <w:sz w:val="24"/>
          <w:szCs w:val="24"/>
          <w:u w:val="single"/>
          <w14:textFill>
            <w14:solidFill>
              <w14:schemeClr w14:val="tx1"/>
            </w14:solidFill>
          </w14:textFill>
        </w:rPr>
        <w:t xml:space="preserve">      </w:t>
      </w:r>
      <w:r>
        <w:rPr>
          <w:rFonts w:hint="eastAsia" w:ascii="仿宋" w:hAnsi="仿宋" w:cs="宋体"/>
          <w:b w:val="0"/>
          <w:bCs w:val="0"/>
          <w:color w:val="000000" w:themeColor="text1"/>
          <w:kern w:val="0"/>
          <w:sz w:val="24"/>
          <w:szCs w:val="24"/>
          <w14:textFill>
            <w14:solidFill>
              <w14:schemeClr w14:val="tx1"/>
            </w14:solidFill>
          </w14:textFill>
        </w:rPr>
        <w:t>：</w:t>
      </w:r>
    </w:p>
    <w:p w14:paraId="7165B002">
      <w:pPr>
        <w:pStyle w:val="245"/>
        <w:widowControl/>
        <w:snapToGrid w:val="0"/>
        <w:spacing w:line="440" w:lineRule="exact"/>
        <w:rPr>
          <w:rFonts w:ascii="仿宋" w:eastAsia="仿宋"/>
          <w:color w:val="000000" w:themeColor="text1"/>
          <w:kern w:val="0"/>
          <w:sz w:val="24"/>
          <w:szCs w:val="24"/>
          <w14:textFill>
            <w14:solidFill>
              <w14:schemeClr w14:val="tx1"/>
            </w14:solidFill>
          </w14:textFill>
        </w:rPr>
      </w:pPr>
      <w:r>
        <w:rPr>
          <w:rFonts w:ascii="仿宋" w:hAnsi="仿宋" w:cs="仿宋"/>
          <w:color w:val="000000" w:themeColor="text1"/>
          <w:kern w:val="0"/>
          <w:sz w:val="24"/>
          <w:szCs w:val="24"/>
          <w14:textFill>
            <w14:solidFill>
              <w14:schemeClr w14:val="tx1"/>
            </w14:solidFill>
          </w14:textFill>
        </w:rPr>
        <w:t xml:space="preserve">       A.</w:t>
      </w:r>
      <w:r>
        <w:rPr>
          <w:rFonts w:hint="eastAsia" w:ascii="仿宋" w:hAnsi="仿宋" w:cs="宋体"/>
          <w:color w:val="000000" w:themeColor="text1"/>
          <w:kern w:val="0"/>
          <w:sz w:val="24"/>
          <w:szCs w:val="24"/>
          <w14:textFill>
            <w14:solidFill>
              <w14:schemeClr w14:val="tx1"/>
            </w14:solidFill>
          </w14:textFill>
        </w:rPr>
        <w:t>投资关系</w:t>
      </w:r>
      <w:r>
        <w:rPr>
          <w:rFonts w:ascii="仿宋" w:hAnsi="仿宋" w:cs="仿宋"/>
          <w:color w:val="000000" w:themeColor="text1"/>
          <w:kern w:val="0"/>
          <w:sz w:val="24"/>
          <w:szCs w:val="24"/>
          <w14:textFill>
            <w14:solidFill>
              <w14:schemeClr w14:val="tx1"/>
            </w14:solidFill>
          </w14:textFill>
        </w:rPr>
        <w:t xml:space="preserve">    B.</w:t>
      </w:r>
      <w:r>
        <w:rPr>
          <w:rFonts w:hint="eastAsia" w:ascii="仿宋" w:hAnsi="仿宋" w:cs="宋体"/>
          <w:color w:val="000000" w:themeColor="text1"/>
          <w:kern w:val="0"/>
          <w:sz w:val="24"/>
          <w:szCs w:val="24"/>
          <w14:textFill>
            <w14:solidFill>
              <w14:schemeClr w14:val="tx1"/>
            </w14:solidFill>
          </w14:textFill>
        </w:rPr>
        <w:t>行政隶属关系</w:t>
      </w:r>
      <w:r>
        <w:rPr>
          <w:rFonts w:ascii="仿宋" w:hAnsi="仿宋" w:cs="仿宋"/>
          <w:color w:val="000000" w:themeColor="text1"/>
          <w:kern w:val="0"/>
          <w:sz w:val="24"/>
          <w:szCs w:val="24"/>
          <w14:textFill>
            <w14:solidFill>
              <w14:schemeClr w14:val="tx1"/>
            </w14:solidFill>
          </w14:textFill>
        </w:rPr>
        <w:t xml:space="preserve">    C.</w:t>
      </w:r>
      <w:r>
        <w:rPr>
          <w:rFonts w:hint="eastAsia" w:ascii="仿宋" w:hAnsi="仿宋" w:cs="宋体"/>
          <w:color w:val="000000" w:themeColor="text1"/>
          <w:kern w:val="0"/>
          <w:sz w:val="24"/>
          <w:szCs w:val="24"/>
          <w14:textFill>
            <w14:solidFill>
              <w14:schemeClr w14:val="tx1"/>
            </w14:solidFill>
          </w14:textFill>
        </w:rPr>
        <w:t>业务指导关系</w:t>
      </w:r>
    </w:p>
    <w:p w14:paraId="569899D7">
      <w:pPr>
        <w:pStyle w:val="245"/>
        <w:widowControl/>
        <w:snapToGrid w:val="0"/>
        <w:spacing w:line="440" w:lineRule="exact"/>
        <w:rPr>
          <w:rFonts w:ascii="仿宋" w:eastAsia="仿宋"/>
          <w:color w:val="000000" w:themeColor="text1"/>
          <w:kern w:val="0"/>
          <w:sz w:val="24"/>
          <w:szCs w:val="24"/>
          <w14:textFill>
            <w14:solidFill>
              <w14:schemeClr w14:val="tx1"/>
            </w14:solidFill>
          </w14:textFill>
        </w:rPr>
      </w:pPr>
      <w:r>
        <w:rPr>
          <w:rFonts w:ascii="仿宋" w:hAnsi="仿宋" w:cs="仿宋"/>
          <w:color w:val="000000" w:themeColor="text1"/>
          <w:kern w:val="0"/>
          <w:sz w:val="24"/>
          <w:szCs w:val="24"/>
          <w14:textFill>
            <w14:solidFill>
              <w14:schemeClr w14:val="tx1"/>
            </w14:solidFill>
          </w14:textFill>
        </w:rPr>
        <w:t xml:space="preserve">       D.</w:t>
      </w:r>
      <w:r>
        <w:rPr>
          <w:rFonts w:hint="eastAsia" w:ascii="仿宋" w:hAnsi="仿宋" w:cs="宋体"/>
          <w:color w:val="000000" w:themeColor="text1"/>
          <w:kern w:val="0"/>
          <w:sz w:val="24"/>
          <w:szCs w:val="24"/>
          <w14:textFill>
            <w14:solidFill>
              <w14:schemeClr w14:val="tx1"/>
            </w14:solidFill>
          </w14:textFill>
        </w:rPr>
        <w:t>其他可能</w:t>
      </w:r>
      <w:r>
        <w:rPr>
          <w:rFonts w:hint="eastAsia" w:ascii="仿宋" w:hAnsi="仿宋" w:cs="宋体"/>
          <w:color w:val="000000" w:themeColor="text1"/>
          <w:sz w:val="24"/>
          <w:szCs w:val="24"/>
          <w14:textFill>
            <w14:solidFill>
              <w14:schemeClr w14:val="tx1"/>
            </w14:solidFill>
          </w14:textFill>
        </w:rPr>
        <w:t>影响采购公正的</w:t>
      </w:r>
      <w:r>
        <w:rPr>
          <w:rFonts w:hint="eastAsia" w:ascii="仿宋" w:hAnsi="仿宋" w:cs="宋体"/>
          <w:color w:val="000000" w:themeColor="text1"/>
          <w:kern w:val="0"/>
          <w:sz w:val="24"/>
          <w:szCs w:val="24"/>
          <w14:textFill>
            <w14:solidFill>
              <w14:schemeClr w14:val="tx1"/>
            </w14:solidFill>
          </w14:textFill>
        </w:rPr>
        <w:t>利害关系</w:t>
      </w:r>
      <w:r>
        <w:rPr>
          <w:rFonts w:hint="eastAsia" w:ascii="仿宋" w:hAnsi="仿宋" w:cs="宋体"/>
          <w:color w:val="000000" w:themeColor="text1"/>
          <w:kern w:val="0"/>
          <w:sz w:val="24"/>
          <w:szCs w:val="24"/>
          <w:u w:val="single"/>
          <w14:textFill>
            <w14:solidFill>
              <w14:schemeClr w14:val="tx1"/>
            </w14:solidFill>
          </w14:textFill>
        </w:rPr>
        <w:t>（如有，请如实说明）</w:t>
      </w:r>
      <w:r>
        <w:rPr>
          <w:rFonts w:ascii="仿宋" w:hAnsi="仿宋" w:cs="仿宋"/>
          <w:color w:val="000000" w:themeColor="text1"/>
          <w:kern w:val="0"/>
          <w:sz w:val="24"/>
          <w:szCs w:val="24"/>
          <w:u w:val="single"/>
          <w14:textFill>
            <w14:solidFill>
              <w14:schemeClr w14:val="tx1"/>
            </w14:solidFill>
          </w14:textFill>
        </w:rPr>
        <w:t xml:space="preserve">                 </w:t>
      </w:r>
      <w:r>
        <w:rPr>
          <w:rFonts w:hint="eastAsia" w:ascii="仿宋" w:hAnsi="仿宋" w:cs="宋体"/>
          <w:color w:val="000000" w:themeColor="text1"/>
          <w:kern w:val="0"/>
          <w:sz w:val="24"/>
          <w:szCs w:val="24"/>
          <w14:textFill>
            <w14:solidFill>
              <w14:schemeClr w14:val="tx1"/>
            </w14:solidFill>
          </w14:textFill>
        </w:rPr>
        <w:t>。</w:t>
      </w:r>
    </w:p>
    <w:p w14:paraId="5AE35831">
      <w:pPr>
        <w:pStyle w:val="245"/>
        <w:widowControl/>
        <w:snapToGrid w:val="0"/>
        <w:spacing w:line="440" w:lineRule="exact"/>
        <w:ind w:firstLine="510"/>
        <w:rPr>
          <w:rFonts w:ascii="仿宋" w:eastAsia="仿宋"/>
          <w:b w:val="0"/>
          <w:bCs w:val="0"/>
          <w:color w:val="000000" w:themeColor="text1"/>
          <w:kern w:val="0"/>
          <w:sz w:val="24"/>
          <w:szCs w:val="24"/>
          <w14:textFill>
            <w14:solidFill>
              <w14:schemeClr w14:val="tx1"/>
            </w14:solidFill>
          </w14:textFill>
        </w:rPr>
      </w:pPr>
      <w:r>
        <w:rPr>
          <w:rFonts w:hint="eastAsia" w:ascii="仿宋" w:hAnsi="仿宋" w:cs="宋体"/>
          <w:b w:val="0"/>
          <w:bCs w:val="0"/>
          <w:color w:val="000000" w:themeColor="text1"/>
          <w:spacing w:val="6"/>
          <w:sz w:val="24"/>
          <w:szCs w:val="24"/>
          <w14:textFill>
            <w14:solidFill>
              <w14:schemeClr w14:val="tx1"/>
            </w14:solidFill>
          </w14:textFill>
        </w:rPr>
        <w:t>二、</w:t>
      </w:r>
      <w:r>
        <w:rPr>
          <w:rFonts w:hint="eastAsia" w:ascii="仿宋" w:hAnsi="仿宋" w:cs="宋体"/>
          <w:b w:val="0"/>
          <w:bCs w:val="0"/>
          <w:color w:val="000000" w:themeColor="text1"/>
          <w:kern w:val="0"/>
          <w:sz w:val="24"/>
          <w:szCs w:val="24"/>
          <w14:textFill>
            <w14:solidFill>
              <w14:schemeClr w14:val="tx1"/>
            </w14:solidFill>
          </w14:textFill>
        </w:rPr>
        <w:t>现已清楚知道参加本项目采购活动的其他所有供应商名称，本单位</w:t>
      </w:r>
      <w:r>
        <w:rPr>
          <w:rFonts w:ascii="仿宋" w:hAnsi="仿宋" w:cs="仿宋"/>
          <w:b w:val="0"/>
          <w:bCs w:val="0"/>
          <w:color w:val="000000" w:themeColor="text1"/>
          <w:kern w:val="0"/>
          <w:sz w:val="24"/>
          <w:szCs w:val="24"/>
          <w14:textFill>
            <w14:solidFill>
              <w14:schemeClr w14:val="tx1"/>
            </w14:solidFill>
          </w14:textFill>
        </w:rPr>
        <w:t xml:space="preserve"> </w:t>
      </w:r>
    </w:p>
    <w:p w14:paraId="1E8C3A05">
      <w:pPr>
        <w:pStyle w:val="245"/>
        <w:widowControl/>
        <w:snapToGrid w:val="0"/>
        <w:spacing w:line="440" w:lineRule="exact"/>
        <w:ind w:firstLine="510"/>
        <w:rPr>
          <w:rFonts w:ascii="仿宋" w:eastAsia="仿宋"/>
          <w:b w:val="0"/>
          <w:bCs w:val="0"/>
          <w:color w:val="000000" w:themeColor="text1"/>
          <w:kern w:val="0"/>
          <w:sz w:val="24"/>
          <w:szCs w:val="24"/>
          <w14:textFill>
            <w14:solidFill>
              <w14:schemeClr w14:val="tx1"/>
            </w14:solidFill>
          </w14:textFill>
        </w:rPr>
      </w:pPr>
      <w:r>
        <w:rPr>
          <w:rFonts w:ascii="仿宋" w:hAnsi="仿宋" w:cs="仿宋"/>
          <w:b w:val="0"/>
          <w:bCs w:val="0"/>
          <w:color w:val="000000" w:themeColor="text1"/>
          <w:kern w:val="0"/>
          <w:sz w:val="24"/>
          <w:szCs w:val="24"/>
          <w14:textFill>
            <w14:solidFill>
              <w14:schemeClr w14:val="tx1"/>
            </w14:solidFill>
          </w14:textFill>
        </w:rPr>
        <w:t xml:space="preserve"> </w:t>
      </w:r>
      <w:r>
        <w:rPr>
          <w:rFonts w:hint="eastAsia" w:ascii="宋体" w:hAnsi="宋体" w:cs="宋体"/>
          <w:b w:val="0"/>
          <w:bCs w:val="0"/>
          <w:color w:val="000000" w:themeColor="text1"/>
          <w:kern w:val="0"/>
          <w:sz w:val="24"/>
          <w:szCs w:val="24"/>
          <w14:textFill>
            <w14:solidFill>
              <w14:schemeClr w14:val="tx1"/>
            </w14:solidFill>
          </w14:textFill>
        </w:rPr>
        <w:t>□</w:t>
      </w:r>
      <w:r>
        <w:rPr>
          <w:rFonts w:ascii="宋体" w:hAnsi="宋体" w:cs="宋体"/>
          <w:b w:val="0"/>
          <w:bCs w:val="0"/>
          <w:color w:val="000000" w:themeColor="text1"/>
          <w:kern w:val="0"/>
          <w:sz w:val="24"/>
          <w:szCs w:val="24"/>
          <w14:textFill>
            <w14:solidFill>
              <w14:schemeClr w14:val="tx1"/>
            </w14:solidFill>
          </w14:textFill>
        </w:rPr>
        <w:t xml:space="preserve"> </w:t>
      </w:r>
      <w:r>
        <w:rPr>
          <w:rFonts w:hint="eastAsia" w:ascii="宋体" w:hAnsi="宋体" w:cs="宋体"/>
          <w:b w:val="0"/>
          <w:bCs w:val="0"/>
          <w:color w:val="000000" w:themeColor="text1"/>
          <w:kern w:val="0"/>
          <w:sz w:val="24"/>
          <w:szCs w:val="24"/>
          <w14:textFill>
            <w14:solidFill>
              <w14:schemeClr w14:val="tx1"/>
            </w14:solidFill>
          </w14:textFill>
        </w:rPr>
        <w:t>与其他所有供应商之间均</w:t>
      </w:r>
      <w:r>
        <w:rPr>
          <w:rFonts w:hint="eastAsia" w:ascii="仿宋" w:hAnsi="仿宋" w:cs="宋体"/>
          <w:b w:val="0"/>
          <w:bCs w:val="0"/>
          <w:color w:val="000000" w:themeColor="text1"/>
          <w:kern w:val="0"/>
          <w:sz w:val="24"/>
          <w:szCs w:val="24"/>
          <w14:textFill>
            <w14:solidFill>
              <w14:schemeClr w14:val="tx1"/>
            </w14:solidFill>
          </w14:textFill>
        </w:rPr>
        <w:t>不存在利害关系</w:t>
      </w:r>
      <w:r>
        <w:rPr>
          <w:rFonts w:ascii="仿宋" w:hAnsi="仿宋" w:cs="仿宋"/>
          <w:b w:val="0"/>
          <w:bCs w:val="0"/>
          <w:color w:val="000000" w:themeColor="text1"/>
          <w:kern w:val="0"/>
          <w:sz w:val="24"/>
          <w:szCs w:val="24"/>
          <w14:textFill>
            <w14:solidFill>
              <w14:schemeClr w14:val="tx1"/>
            </w14:solidFill>
          </w14:textFill>
        </w:rPr>
        <w:t xml:space="preserve">    </w:t>
      </w:r>
      <w:r>
        <w:rPr>
          <w:rFonts w:hint="eastAsia" w:ascii="宋体" w:hAnsi="宋体" w:cs="宋体"/>
          <w:b w:val="0"/>
          <w:bCs w:val="0"/>
          <w:color w:val="000000" w:themeColor="text1"/>
          <w:kern w:val="0"/>
          <w:sz w:val="24"/>
          <w:szCs w:val="24"/>
          <w14:textFill>
            <w14:solidFill>
              <w14:schemeClr w14:val="tx1"/>
            </w14:solidFill>
          </w14:textFill>
        </w:rPr>
        <w:t>□</w:t>
      </w:r>
      <w:r>
        <w:rPr>
          <w:rFonts w:ascii="宋体" w:hAnsi="宋体" w:cs="宋体"/>
          <w:b w:val="0"/>
          <w:bCs w:val="0"/>
          <w:color w:val="000000" w:themeColor="text1"/>
          <w:kern w:val="0"/>
          <w:sz w:val="24"/>
          <w:szCs w:val="24"/>
          <w14:textFill>
            <w14:solidFill>
              <w14:schemeClr w14:val="tx1"/>
            </w14:solidFill>
          </w14:textFill>
        </w:rPr>
        <w:t xml:space="preserve"> </w:t>
      </w:r>
      <w:r>
        <w:rPr>
          <w:rFonts w:hint="eastAsia" w:ascii="宋体" w:hAnsi="宋体" w:cs="宋体"/>
          <w:b w:val="0"/>
          <w:bCs w:val="0"/>
          <w:color w:val="000000" w:themeColor="text1"/>
          <w:kern w:val="0"/>
          <w:sz w:val="24"/>
          <w:szCs w:val="24"/>
          <w14:textFill>
            <w14:solidFill>
              <w14:schemeClr w14:val="tx1"/>
            </w14:solidFill>
          </w14:textFill>
        </w:rPr>
        <w:t>与</w:t>
      </w:r>
      <w:r>
        <w:rPr>
          <w:rFonts w:ascii="宋体" w:hAnsi="宋体" w:cs="宋体"/>
          <w:b w:val="0"/>
          <w:bCs w:val="0"/>
          <w:color w:val="000000" w:themeColor="text1"/>
          <w:kern w:val="0"/>
          <w:sz w:val="24"/>
          <w:szCs w:val="24"/>
          <w:u w:val="single"/>
          <w14:textFill>
            <w14:solidFill>
              <w14:schemeClr w14:val="tx1"/>
            </w14:solidFill>
          </w14:textFill>
        </w:rPr>
        <w:t xml:space="preserve">                  </w:t>
      </w:r>
      <w:r>
        <w:rPr>
          <w:rFonts w:hint="eastAsia" w:ascii="宋体" w:hAnsi="宋体" w:cs="宋体"/>
          <w:b w:val="0"/>
          <w:bCs w:val="0"/>
          <w:color w:val="000000" w:themeColor="text1"/>
          <w:kern w:val="0"/>
          <w:sz w:val="24"/>
          <w:szCs w:val="24"/>
          <w:u w:val="single"/>
          <w14:textFill>
            <w14:solidFill>
              <w14:schemeClr w14:val="tx1"/>
            </w14:solidFill>
          </w14:textFill>
        </w:rPr>
        <w:t>（供应商名称）</w:t>
      </w:r>
      <w:r>
        <w:rPr>
          <w:rFonts w:hint="eastAsia" w:ascii="宋体" w:hAnsi="宋体" w:cs="宋体"/>
          <w:b w:val="0"/>
          <w:bCs w:val="0"/>
          <w:color w:val="000000" w:themeColor="text1"/>
          <w:kern w:val="0"/>
          <w:sz w:val="24"/>
          <w:szCs w:val="24"/>
          <w14:textFill>
            <w14:solidFill>
              <w14:schemeClr w14:val="tx1"/>
            </w14:solidFill>
          </w14:textFill>
        </w:rPr>
        <w:t>之间</w:t>
      </w:r>
      <w:r>
        <w:rPr>
          <w:rFonts w:hint="eastAsia" w:ascii="仿宋" w:hAnsi="仿宋" w:cs="宋体"/>
          <w:b w:val="0"/>
          <w:bCs w:val="0"/>
          <w:color w:val="000000" w:themeColor="text1"/>
          <w:kern w:val="0"/>
          <w:sz w:val="24"/>
          <w:szCs w:val="24"/>
          <w14:textFill>
            <w14:solidFill>
              <w14:schemeClr w14:val="tx1"/>
            </w14:solidFill>
          </w14:textFill>
        </w:rPr>
        <w:t>存在下列利害关系</w:t>
      </w:r>
      <w:r>
        <w:rPr>
          <w:rFonts w:ascii="仿宋" w:hAnsi="仿宋" w:cs="仿宋"/>
          <w:b w:val="0"/>
          <w:bCs w:val="0"/>
          <w:color w:val="000000" w:themeColor="text1"/>
          <w:kern w:val="0"/>
          <w:sz w:val="24"/>
          <w:szCs w:val="24"/>
          <w:u w:val="single"/>
          <w14:textFill>
            <w14:solidFill>
              <w14:schemeClr w14:val="tx1"/>
            </w14:solidFill>
          </w14:textFill>
        </w:rPr>
        <w:t xml:space="preserve">     </w:t>
      </w:r>
      <w:r>
        <w:rPr>
          <w:rFonts w:hint="eastAsia" w:ascii="仿宋" w:hAnsi="仿宋" w:cs="宋体"/>
          <w:b w:val="0"/>
          <w:bCs w:val="0"/>
          <w:color w:val="000000" w:themeColor="text1"/>
          <w:kern w:val="0"/>
          <w:sz w:val="24"/>
          <w:szCs w:val="24"/>
          <w14:textFill>
            <w14:solidFill>
              <w14:schemeClr w14:val="tx1"/>
            </w14:solidFill>
          </w14:textFill>
        </w:rPr>
        <w:t>：</w:t>
      </w:r>
    </w:p>
    <w:p w14:paraId="3A025FC9">
      <w:pPr>
        <w:pStyle w:val="244"/>
        <w:widowControl w:val="0"/>
        <w:snapToGrid w:val="0"/>
        <w:spacing w:line="440" w:lineRule="exact"/>
        <w:jc w:val="both"/>
        <w:rPr>
          <w:rFonts w:ascii="仿宋" w:eastAsia="仿宋" w:cs="Times New Roman"/>
          <w:color w:val="000000" w:themeColor="text1"/>
          <w:kern w:val="0"/>
          <w:sz w:val="24"/>
          <w:szCs w:val="24"/>
          <w14:textFill>
            <w14:solidFill>
              <w14:schemeClr w14:val="tx1"/>
            </w14:solidFill>
          </w14:textFill>
        </w:rPr>
      </w:pPr>
      <w:r>
        <w:rPr>
          <w:rFonts w:ascii="仿宋" w:hAnsi="仿宋" w:cs="仿宋"/>
          <w:color w:val="000000" w:themeColor="text1"/>
          <w:kern w:val="0"/>
          <w:sz w:val="24"/>
          <w:szCs w:val="24"/>
          <w14:textFill>
            <w14:solidFill>
              <w14:schemeClr w14:val="tx1"/>
            </w14:solidFill>
          </w14:textFill>
        </w:rPr>
        <w:t xml:space="preserve">       A.</w:t>
      </w:r>
      <w:r>
        <w:rPr>
          <w:rFonts w:hint="eastAsia" w:ascii="仿宋" w:hAnsi="仿宋"/>
          <w:color w:val="000000" w:themeColor="text1"/>
          <w:kern w:val="0"/>
          <w:sz w:val="24"/>
          <w:szCs w:val="24"/>
          <w14:textFill>
            <w14:solidFill>
              <w14:schemeClr w14:val="tx1"/>
            </w14:solidFill>
          </w14:textFill>
        </w:rPr>
        <w:t>法定代表人或负责人或实际控制人是同一人；</w:t>
      </w:r>
    </w:p>
    <w:p w14:paraId="36FD5F58">
      <w:pPr>
        <w:pStyle w:val="244"/>
        <w:widowControl w:val="0"/>
        <w:snapToGrid w:val="0"/>
        <w:spacing w:line="440" w:lineRule="exact"/>
        <w:jc w:val="both"/>
        <w:rPr>
          <w:rFonts w:ascii="仿宋" w:eastAsia="仿宋" w:cs="Times New Roman"/>
          <w:color w:val="000000" w:themeColor="text1"/>
          <w:spacing w:val="6"/>
          <w:sz w:val="24"/>
          <w:szCs w:val="24"/>
          <w14:textFill>
            <w14:solidFill>
              <w14:schemeClr w14:val="tx1"/>
            </w14:solidFill>
          </w14:textFill>
        </w:rPr>
      </w:pPr>
      <w:r>
        <w:rPr>
          <w:rFonts w:ascii="仿宋" w:hAnsi="仿宋" w:cs="仿宋"/>
          <w:color w:val="000000" w:themeColor="text1"/>
          <w:kern w:val="0"/>
          <w:sz w:val="24"/>
          <w:szCs w:val="24"/>
          <w14:textFill>
            <w14:solidFill>
              <w14:schemeClr w14:val="tx1"/>
            </w14:solidFill>
          </w14:textFill>
        </w:rPr>
        <w:t xml:space="preserve">       B.</w:t>
      </w:r>
      <w:r>
        <w:rPr>
          <w:rFonts w:hint="eastAsia" w:ascii="仿宋" w:hAnsi="仿宋"/>
          <w:color w:val="000000" w:themeColor="text1"/>
          <w:kern w:val="0"/>
          <w:sz w:val="24"/>
          <w:szCs w:val="24"/>
          <w14:textFill>
            <w14:solidFill>
              <w14:schemeClr w14:val="tx1"/>
            </w14:solidFill>
          </w14:textFill>
        </w:rPr>
        <w:t>法定代表人或负责人或实际控制人是夫妻关系；</w:t>
      </w:r>
    </w:p>
    <w:p w14:paraId="19457E70">
      <w:pPr>
        <w:pStyle w:val="244"/>
        <w:widowControl w:val="0"/>
        <w:snapToGrid w:val="0"/>
        <w:spacing w:line="440" w:lineRule="exact"/>
        <w:jc w:val="both"/>
        <w:rPr>
          <w:rFonts w:ascii="仿宋" w:eastAsia="仿宋" w:cs="Times New Roman"/>
          <w:color w:val="000000" w:themeColor="text1"/>
          <w:spacing w:val="6"/>
          <w:sz w:val="24"/>
          <w:szCs w:val="24"/>
          <w14:textFill>
            <w14:solidFill>
              <w14:schemeClr w14:val="tx1"/>
            </w14:solidFill>
          </w14:textFill>
        </w:rPr>
      </w:pPr>
      <w:r>
        <w:rPr>
          <w:rFonts w:ascii="仿宋" w:hAnsi="仿宋" w:cs="仿宋"/>
          <w:color w:val="000000" w:themeColor="text1"/>
          <w:kern w:val="0"/>
          <w:sz w:val="24"/>
          <w:szCs w:val="24"/>
          <w14:textFill>
            <w14:solidFill>
              <w14:schemeClr w14:val="tx1"/>
            </w14:solidFill>
          </w14:textFill>
        </w:rPr>
        <w:t xml:space="preserve">       C.</w:t>
      </w:r>
      <w:r>
        <w:rPr>
          <w:rFonts w:hint="eastAsia" w:ascii="仿宋" w:hAnsi="仿宋"/>
          <w:color w:val="000000" w:themeColor="text1"/>
          <w:kern w:val="0"/>
          <w:sz w:val="24"/>
          <w:szCs w:val="24"/>
          <w14:textFill>
            <w14:solidFill>
              <w14:schemeClr w14:val="tx1"/>
            </w14:solidFill>
          </w14:textFill>
        </w:rPr>
        <w:t>法定代表人或负责人或实际控制人是直系血亲关系；</w:t>
      </w:r>
    </w:p>
    <w:p w14:paraId="5F8EB66A">
      <w:pPr>
        <w:pStyle w:val="244"/>
        <w:widowControl w:val="0"/>
        <w:snapToGrid w:val="0"/>
        <w:spacing w:line="440" w:lineRule="exact"/>
        <w:jc w:val="both"/>
        <w:rPr>
          <w:rFonts w:ascii="仿宋" w:eastAsia="仿宋" w:cs="Times New Roman"/>
          <w:color w:val="000000" w:themeColor="text1"/>
          <w:spacing w:val="6"/>
          <w:sz w:val="24"/>
          <w:szCs w:val="24"/>
          <w14:textFill>
            <w14:solidFill>
              <w14:schemeClr w14:val="tx1"/>
            </w14:solidFill>
          </w14:textFill>
        </w:rPr>
      </w:pPr>
      <w:r>
        <w:rPr>
          <w:rFonts w:ascii="仿宋" w:hAnsi="仿宋" w:cs="仿宋"/>
          <w:color w:val="000000" w:themeColor="text1"/>
          <w:kern w:val="0"/>
          <w:sz w:val="24"/>
          <w:szCs w:val="24"/>
          <w14:textFill>
            <w14:solidFill>
              <w14:schemeClr w14:val="tx1"/>
            </w14:solidFill>
          </w14:textFill>
        </w:rPr>
        <w:t xml:space="preserve">       D.</w:t>
      </w:r>
      <w:r>
        <w:rPr>
          <w:rFonts w:hint="eastAsia" w:ascii="仿宋" w:hAnsi="仿宋"/>
          <w:color w:val="000000" w:themeColor="text1"/>
          <w:kern w:val="0"/>
          <w:sz w:val="24"/>
          <w:szCs w:val="24"/>
          <w14:textFill>
            <w14:solidFill>
              <w14:schemeClr w14:val="tx1"/>
            </w14:solidFill>
          </w14:textFill>
        </w:rPr>
        <w:t>法定代表人或负责人或实际控制人存在三代以内旁系血亲关系；</w:t>
      </w:r>
    </w:p>
    <w:p w14:paraId="7DFA3010">
      <w:pPr>
        <w:pStyle w:val="244"/>
        <w:widowControl w:val="0"/>
        <w:snapToGrid w:val="0"/>
        <w:spacing w:line="440" w:lineRule="exact"/>
        <w:ind w:firstLine="480" w:firstLineChars="200"/>
        <w:jc w:val="both"/>
        <w:rPr>
          <w:rFonts w:ascii="仿宋" w:eastAsia="仿宋" w:cs="Times New Roman"/>
          <w:color w:val="000000" w:themeColor="text1"/>
          <w:kern w:val="0"/>
          <w:sz w:val="24"/>
          <w:szCs w:val="24"/>
          <w14:textFill>
            <w14:solidFill>
              <w14:schemeClr w14:val="tx1"/>
            </w14:solidFill>
          </w14:textFill>
        </w:rPr>
      </w:pPr>
      <w:r>
        <w:rPr>
          <w:rFonts w:ascii="仿宋" w:hAnsi="仿宋" w:cs="仿宋"/>
          <w:color w:val="000000" w:themeColor="text1"/>
          <w:kern w:val="0"/>
          <w:sz w:val="24"/>
          <w:szCs w:val="24"/>
          <w14:textFill>
            <w14:solidFill>
              <w14:schemeClr w14:val="tx1"/>
            </w14:solidFill>
          </w14:textFill>
        </w:rPr>
        <w:t xml:space="preserve">   E.</w:t>
      </w:r>
      <w:r>
        <w:rPr>
          <w:rFonts w:hint="eastAsia" w:ascii="仿宋" w:hAnsi="仿宋"/>
          <w:color w:val="000000" w:themeColor="text1"/>
          <w:kern w:val="0"/>
          <w:sz w:val="24"/>
          <w:szCs w:val="24"/>
          <w14:textFill>
            <w14:solidFill>
              <w14:schemeClr w14:val="tx1"/>
            </w14:solidFill>
          </w14:textFill>
        </w:rPr>
        <w:t>法定代表人或负责人或实际控制人存在近姻亲关系；</w:t>
      </w:r>
    </w:p>
    <w:p w14:paraId="3BCC6DBE">
      <w:pPr>
        <w:pStyle w:val="244"/>
        <w:widowControl w:val="0"/>
        <w:snapToGrid w:val="0"/>
        <w:spacing w:line="440" w:lineRule="exact"/>
        <w:jc w:val="both"/>
        <w:rPr>
          <w:rFonts w:ascii="仿宋" w:eastAsia="仿宋" w:cs="Times New Roman"/>
          <w:color w:val="000000" w:themeColor="text1"/>
          <w:kern w:val="0"/>
          <w:sz w:val="24"/>
          <w:szCs w:val="24"/>
          <w14:textFill>
            <w14:solidFill>
              <w14:schemeClr w14:val="tx1"/>
            </w14:solidFill>
          </w14:textFill>
        </w:rPr>
      </w:pPr>
      <w:r>
        <w:rPr>
          <w:rFonts w:ascii="仿宋" w:hAnsi="仿宋" w:cs="仿宋"/>
          <w:color w:val="000000" w:themeColor="text1"/>
          <w:kern w:val="0"/>
          <w:sz w:val="24"/>
          <w:szCs w:val="24"/>
          <w14:textFill>
            <w14:solidFill>
              <w14:schemeClr w14:val="tx1"/>
            </w14:solidFill>
          </w14:textFill>
        </w:rPr>
        <w:t xml:space="preserve">       F.</w:t>
      </w:r>
      <w:r>
        <w:rPr>
          <w:rFonts w:hint="eastAsia" w:ascii="仿宋" w:hAnsi="仿宋"/>
          <w:color w:val="000000" w:themeColor="text1"/>
          <w:kern w:val="0"/>
          <w:sz w:val="24"/>
          <w:szCs w:val="24"/>
          <w14:textFill>
            <w14:solidFill>
              <w14:schemeClr w14:val="tx1"/>
            </w14:solidFill>
          </w14:textFill>
        </w:rPr>
        <w:t>法定代表人或负责人或实际控制人存在股份控制或实际控制关系；</w:t>
      </w:r>
    </w:p>
    <w:p w14:paraId="56B9192E">
      <w:pPr>
        <w:pStyle w:val="244"/>
        <w:widowControl w:val="0"/>
        <w:snapToGrid w:val="0"/>
        <w:spacing w:line="440" w:lineRule="exact"/>
        <w:jc w:val="both"/>
        <w:outlineLvl w:val="0"/>
        <w:rPr>
          <w:rFonts w:ascii="仿宋" w:eastAsia="仿宋" w:cs="Times New Roman"/>
          <w:color w:val="000000" w:themeColor="text1"/>
          <w:kern w:val="0"/>
          <w:sz w:val="24"/>
          <w:szCs w:val="24"/>
          <w14:textFill>
            <w14:solidFill>
              <w14:schemeClr w14:val="tx1"/>
            </w14:solidFill>
          </w14:textFill>
        </w:rPr>
      </w:pPr>
      <w:r>
        <w:rPr>
          <w:rFonts w:ascii="仿宋" w:hAnsi="仿宋" w:cs="仿宋"/>
          <w:color w:val="000000" w:themeColor="text1"/>
          <w:kern w:val="0"/>
          <w:sz w:val="24"/>
          <w:szCs w:val="24"/>
          <w14:textFill>
            <w14:solidFill>
              <w14:schemeClr w14:val="tx1"/>
            </w14:solidFill>
          </w14:textFill>
        </w:rPr>
        <w:t xml:space="preserve">       G.</w:t>
      </w:r>
      <w:r>
        <w:rPr>
          <w:rFonts w:hint="eastAsia" w:ascii="仿宋" w:hAnsi="仿宋"/>
          <w:color w:val="000000" w:themeColor="text1"/>
          <w:kern w:val="0"/>
          <w:sz w:val="24"/>
          <w:szCs w:val="24"/>
          <w14:textFill>
            <w14:solidFill>
              <w14:schemeClr w14:val="tx1"/>
            </w14:solidFill>
          </w14:textFill>
        </w:rPr>
        <w:t>存在共同直接或间接投资设立子公司、联营企业和合营企业情况；</w:t>
      </w:r>
    </w:p>
    <w:p w14:paraId="33F64F24">
      <w:pPr>
        <w:pStyle w:val="244"/>
        <w:widowControl w:val="0"/>
        <w:snapToGrid w:val="0"/>
        <w:spacing w:line="440" w:lineRule="exact"/>
        <w:jc w:val="both"/>
        <w:rPr>
          <w:rFonts w:ascii="仿宋" w:eastAsia="仿宋" w:cs="Times New Roman"/>
          <w:color w:val="000000" w:themeColor="text1"/>
          <w:sz w:val="24"/>
          <w:szCs w:val="24"/>
          <w14:textFill>
            <w14:solidFill>
              <w14:schemeClr w14:val="tx1"/>
            </w14:solidFill>
          </w14:textFill>
        </w:rPr>
      </w:pPr>
      <w:r>
        <w:rPr>
          <w:rFonts w:ascii="仿宋" w:hAnsi="仿宋" w:cs="仿宋"/>
          <w:color w:val="000000" w:themeColor="text1"/>
          <w:kern w:val="0"/>
          <w:sz w:val="24"/>
          <w:szCs w:val="24"/>
          <w14:textFill>
            <w14:solidFill>
              <w14:schemeClr w14:val="tx1"/>
            </w14:solidFill>
          </w14:textFill>
        </w:rPr>
        <w:t xml:space="preserve">       H.</w:t>
      </w:r>
      <w:r>
        <w:rPr>
          <w:rFonts w:hint="eastAsia" w:ascii="仿宋" w:hAnsi="仿宋"/>
          <w:color w:val="000000" w:themeColor="text1"/>
          <w:kern w:val="0"/>
          <w:sz w:val="24"/>
          <w:szCs w:val="24"/>
          <w14:textFill>
            <w14:solidFill>
              <w14:schemeClr w14:val="tx1"/>
            </w14:solidFill>
          </w14:textFill>
        </w:rPr>
        <w:t>存在分级代理或代销关系、同一生产制造商关系、</w:t>
      </w:r>
      <w:r>
        <w:rPr>
          <w:rFonts w:hint="eastAsia" w:ascii="仿宋" w:hAnsi="仿宋"/>
          <w:color w:val="000000" w:themeColor="text1"/>
          <w:sz w:val="24"/>
          <w:szCs w:val="24"/>
          <w14:textFill>
            <w14:solidFill>
              <w14:schemeClr w14:val="tx1"/>
            </w14:solidFill>
          </w14:textFill>
        </w:rPr>
        <w:t>管理关系、重要业务（占主营业务收入</w:t>
      </w:r>
      <w:r>
        <w:rPr>
          <w:rFonts w:ascii="仿宋" w:hAnsi="仿宋" w:cs="仿宋"/>
          <w:color w:val="000000" w:themeColor="text1"/>
          <w:sz w:val="24"/>
          <w:szCs w:val="24"/>
          <w14:textFill>
            <w14:solidFill>
              <w14:schemeClr w14:val="tx1"/>
            </w14:solidFill>
          </w14:textFill>
        </w:rPr>
        <w:t>50%</w:t>
      </w:r>
      <w:r>
        <w:rPr>
          <w:rFonts w:hint="eastAsia" w:ascii="仿宋" w:hAnsi="仿宋"/>
          <w:color w:val="000000" w:themeColor="text1"/>
          <w:sz w:val="24"/>
          <w:szCs w:val="24"/>
          <w14:textFill>
            <w14:solidFill>
              <w14:schemeClr w14:val="tx1"/>
            </w14:solidFill>
          </w14:textFill>
        </w:rPr>
        <w:t>以上）或重要财务往来关系（如融资）等其他实质性控制关系；</w:t>
      </w:r>
    </w:p>
    <w:p w14:paraId="6DB141FC">
      <w:pPr>
        <w:pStyle w:val="244"/>
        <w:widowControl w:val="0"/>
        <w:snapToGrid w:val="0"/>
        <w:spacing w:line="440" w:lineRule="exact"/>
        <w:jc w:val="both"/>
        <w:rPr>
          <w:rFonts w:ascii="仿宋" w:eastAsia="仿宋" w:cs="Times New Roman"/>
          <w:color w:val="000000" w:themeColor="text1"/>
          <w:spacing w:val="6"/>
          <w:sz w:val="24"/>
          <w:szCs w:val="24"/>
          <w14:textFill>
            <w14:solidFill>
              <w14:schemeClr w14:val="tx1"/>
            </w14:solidFill>
          </w14:textFill>
        </w:rPr>
      </w:pPr>
      <w:r>
        <w:rPr>
          <w:rFonts w:ascii="仿宋" w:hAnsi="仿宋" w:cs="仿宋"/>
          <w:color w:val="000000" w:themeColor="text1"/>
          <w:sz w:val="24"/>
          <w:szCs w:val="24"/>
          <w14:textFill>
            <w14:solidFill>
              <w14:schemeClr w14:val="tx1"/>
            </w14:solidFill>
          </w14:textFill>
        </w:rPr>
        <w:t xml:space="preserve">       I</w:t>
      </w:r>
      <w:r>
        <w:rPr>
          <w:rFonts w:ascii="仿宋" w:eastAsia="仿宋" w:cs="仿宋"/>
          <w:color w:val="000000" w:themeColor="text1"/>
          <w:kern w:val="0"/>
          <w:sz w:val="24"/>
          <w:szCs w:val="24"/>
          <w14:textFill>
            <w14:solidFill>
              <w14:schemeClr w14:val="tx1"/>
            </w14:solidFill>
          </w14:textFill>
        </w:rPr>
        <w:t>.</w:t>
      </w:r>
      <w:r>
        <w:rPr>
          <w:rFonts w:hint="eastAsia" w:ascii="仿宋" w:hAnsi="仿宋"/>
          <w:color w:val="000000" w:themeColor="text1"/>
          <w:sz w:val="24"/>
          <w:szCs w:val="24"/>
          <w14:textFill>
            <w14:solidFill>
              <w14:schemeClr w14:val="tx1"/>
            </w14:solidFill>
          </w14:textFill>
        </w:rPr>
        <w:t>其他利害关系情况</w:t>
      </w:r>
      <w:r>
        <w:rPr>
          <w:rFonts w:ascii="仿宋" w:hAnsi="仿宋" w:cs="仿宋"/>
          <w:color w:val="000000" w:themeColor="text1"/>
          <w:sz w:val="24"/>
          <w:szCs w:val="24"/>
          <w:u w:val="single"/>
          <w14:textFill>
            <w14:solidFill>
              <w14:schemeClr w14:val="tx1"/>
            </w14:solidFill>
          </w14:textFill>
        </w:rPr>
        <w:t xml:space="preserve">        </w:t>
      </w:r>
      <w:r>
        <w:rPr>
          <w:rFonts w:hint="eastAsia" w:ascii="仿宋" w:hAnsi="仿宋"/>
          <w:color w:val="000000" w:themeColor="text1"/>
          <w:kern w:val="0"/>
          <w:sz w:val="24"/>
          <w:szCs w:val="24"/>
          <w14:textFill>
            <w14:solidFill>
              <w14:schemeClr w14:val="tx1"/>
            </w14:solidFill>
          </w14:textFill>
        </w:rPr>
        <w:t>。</w:t>
      </w:r>
    </w:p>
    <w:p w14:paraId="45AB5C38">
      <w:pPr>
        <w:pStyle w:val="245"/>
        <w:widowControl/>
        <w:numPr>
          <w:ilvl w:val="0"/>
          <w:numId w:val="4"/>
        </w:numPr>
        <w:snapToGrid w:val="0"/>
        <w:spacing w:line="440" w:lineRule="exact"/>
        <w:ind w:firstLine="453" w:firstLineChars="189"/>
        <w:rPr>
          <w:rFonts w:ascii="仿宋" w:eastAsia="仿宋"/>
          <w:b w:val="0"/>
          <w:bCs w:val="0"/>
          <w:color w:val="000000" w:themeColor="text1"/>
          <w:kern w:val="0"/>
          <w:sz w:val="24"/>
          <w:szCs w:val="24"/>
          <w14:textFill>
            <w14:solidFill>
              <w14:schemeClr w14:val="tx1"/>
            </w14:solidFill>
          </w14:textFill>
        </w:rPr>
      </w:pPr>
      <w:r>
        <w:rPr>
          <w:rFonts w:hint="eastAsia" w:ascii="仿宋" w:hAnsi="仿宋" w:cs="宋体"/>
          <w:b w:val="0"/>
          <w:bCs w:val="0"/>
          <w:color w:val="000000" w:themeColor="text1"/>
          <w:sz w:val="24"/>
          <w:szCs w:val="24"/>
          <w14:textFill>
            <w14:solidFill>
              <w14:schemeClr w14:val="tx1"/>
            </w14:solidFill>
          </w14:textFill>
        </w:rPr>
        <w:t>现已清楚知道并</w:t>
      </w:r>
      <w:r>
        <w:rPr>
          <w:rFonts w:hint="eastAsia" w:ascii="仿宋" w:hAnsi="仿宋" w:cs="宋体"/>
          <w:b w:val="0"/>
          <w:bCs w:val="0"/>
          <w:color w:val="000000" w:themeColor="text1"/>
          <w:kern w:val="0"/>
          <w:sz w:val="24"/>
          <w:szCs w:val="24"/>
          <w14:textFill>
            <w14:solidFill>
              <w14:schemeClr w14:val="tx1"/>
            </w14:solidFill>
          </w14:textFill>
        </w:rPr>
        <w:t>严格遵守采购法律法规和现场纪律。</w:t>
      </w:r>
    </w:p>
    <w:p w14:paraId="0DD10A82">
      <w:pPr>
        <w:pStyle w:val="245"/>
        <w:widowControl/>
        <w:numPr>
          <w:ilvl w:val="0"/>
          <w:numId w:val="4"/>
        </w:numPr>
        <w:snapToGrid w:val="0"/>
        <w:spacing w:line="440" w:lineRule="exact"/>
        <w:ind w:firstLine="453" w:firstLineChars="189"/>
        <w:rPr>
          <w:rFonts w:ascii="仿宋" w:eastAsia="仿宋"/>
          <w:b w:val="0"/>
          <w:bCs w:val="0"/>
          <w:color w:val="000000" w:themeColor="text1"/>
          <w:kern w:val="0"/>
          <w:sz w:val="24"/>
          <w:szCs w:val="24"/>
          <w14:textFill>
            <w14:solidFill>
              <w14:schemeClr w14:val="tx1"/>
            </w14:solidFill>
          </w14:textFill>
        </w:rPr>
      </w:pPr>
      <w:r>
        <w:rPr>
          <w:rFonts w:hint="eastAsia" w:ascii="仿宋" w:hAnsi="仿宋" w:cs="宋体"/>
          <w:b w:val="0"/>
          <w:bCs w:val="0"/>
          <w:color w:val="000000" w:themeColor="text1"/>
          <w:kern w:val="0"/>
          <w:sz w:val="24"/>
          <w:szCs w:val="24"/>
          <w14:textFill>
            <w14:solidFill>
              <w14:schemeClr w14:val="tx1"/>
            </w14:solidFill>
          </w14:textFill>
        </w:rPr>
        <w:t>我发现</w:t>
      </w:r>
      <w:r>
        <w:rPr>
          <w:rFonts w:ascii="仿宋" w:hAnsi="仿宋" w:cs="仿宋"/>
          <w:b w:val="0"/>
          <w:bCs w:val="0"/>
          <w:color w:val="000000" w:themeColor="text1"/>
          <w:kern w:val="0"/>
          <w:sz w:val="24"/>
          <w:szCs w:val="24"/>
          <w:u w:val="single"/>
          <w14:textFill>
            <w14:solidFill>
              <w14:schemeClr w14:val="tx1"/>
            </w14:solidFill>
          </w14:textFill>
        </w:rPr>
        <w:t xml:space="preserve">              </w:t>
      </w:r>
      <w:r>
        <w:rPr>
          <w:rFonts w:hint="eastAsia" w:ascii="仿宋" w:hAnsi="仿宋" w:cs="宋体"/>
          <w:b w:val="0"/>
          <w:bCs w:val="0"/>
          <w:color w:val="000000" w:themeColor="text1"/>
          <w:kern w:val="0"/>
          <w:sz w:val="24"/>
          <w:szCs w:val="24"/>
          <w14:textFill>
            <w14:solidFill>
              <w14:schemeClr w14:val="tx1"/>
            </w14:solidFill>
          </w14:textFill>
        </w:rPr>
        <w:t>供应商之间存在或可能存在上述第二条第</w:t>
      </w:r>
      <w:r>
        <w:rPr>
          <w:rFonts w:ascii="仿宋" w:hAnsi="仿宋" w:cs="仿宋"/>
          <w:b w:val="0"/>
          <w:bCs w:val="0"/>
          <w:color w:val="000000" w:themeColor="text1"/>
          <w:kern w:val="0"/>
          <w:sz w:val="24"/>
          <w:szCs w:val="24"/>
          <w:u w:val="single"/>
          <w14:textFill>
            <w14:solidFill>
              <w14:schemeClr w14:val="tx1"/>
            </w14:solidFill>
          </w14:textFill>
        </w:rPr>
        <w:t xml:space="preserve">      </w:t>
      </w:r>
      <w:r>
        <w:rPr>
          <w:rFonts w:hint="eastAsia" w:ascii="仿宋" w:hAnsi="仿宋" w:cs="宋体"/>
          <w:b w:val="0"/>
          <w:bCs w:val="0"/>
          <w:color w:val="000000" w:themeColor="text1"/>
          <w:kern w:val="0"/>
          <w:sz w:val="24"/>
          <w:szCs w:val="24"/>
          <w14:textFill>
            <w14:solidFill>
              <w14:schemeClr w14:val="tx1"/>
            </w14:solidFill>
          </w14:textFill>
        </w:rPr>
        <w:t>项利害关系。</w:t>
      </w:r>
    </w:p>
    <w:p w14:paraId="0165373F">
      <w:pPr>
        <w:spacing w:line="360" w:lineRule="auto"/>
        <w:jc w:val="center"/>
        <w:rPr>
          <w:rFonts w:hint="eastAsia" w:ascii="仿宋" w:hAnsi="仿宋" w:eastAsia="宋体" w:cs="仿宋"/>
          <w:color w:val="000000" w:themeColor="text1"/>
          <w:sz w:val="24"/>
          <w:szCs w:val="24"/>
          <w:lang w:eastAsia="zh-CN"/>
          <w14:textFill>
            <w14:solidFill>
              <w14:schemeClr w14:val="tx1"/>
            </w14:solidFill>
          </w14:textFill>
        </w:rPr>
      </w:pPr>
      <w:r>
        <w:rPr>
          <w:rFonts w:hint="eastAsia" w:cs="宋体"/>
          <w:sz w:val="21"/>
          <w:szCs w:val="21"/>
          <w:highlight w:val="none"/>
          <w:lang w:val="en-US" w:eastAsia="zh-CN"/>
        </w:rPr>
        <w:t xml:space="preserve">                             </w:t>
      </w:r>
      <w:r>
        <w:rPr>
          <w:rFonts w:hint="eastAsia" w:ascii="仿宋" w:hAnsi="仿宋" w:eastAsia="宋体" w:cs="仿宋"/>
          <w:color w:val="000000" w:themeColor="text1"/>
          <w:sz w:val="24"/>
          <w:szCs w:val="24"/>
          <w:lang w:val="en-US" w:eastAsia="zh-CN"/>
          <w14:textFill>
            <w14:solidFill>
              <w14:schemeClr w14:val="tx1"/>
            </w14:solidFill>
          </w14:textFill>
        </w:rPr>
        <w:t xml:space="preserve"> </w:t>
      </w:r>
      <w:r>
        <w:rPr>
          <w:rFonts w:hint="eastAsia" w:ascii="仿宋" w:hAnsi="仿宋" w:eastAsia="宋体" w:cs="仿宋"/>
          <w:color w:val="000000" w:themeColor="text1"/>
          <w:sz w:val="24"/>
          <w:szCs w:val="24"/>
          <w:lang w:eastAsia="zh-CN"/>
          <w14:textFill>
            <w14:solidFill>
              <w14:schemeClr w14:val="tx1"/>
            </w14:solidFill>
          </w14:textFill>
        </w:rPr>
        <w:t>供应商代表签名：</w:t>
      </w:r>
    </w:p>
    <w:p w14:paraId="49D2E3A5">
      <w:pPr>
        <w:spacing w:line="360" w:lineRule="auto"/>
        <w:jc w:val="right"/>
        <w:rPr>
          <w:rFonts w:hint="eastAsia" w:ascii="仿宋" w:hAnsi="仿宋" w:cs="宋体"/>
          <w:color w:val="000000" w:themeColor="text1"/>
          <w:sz w:val="24"/>
          <w:szCs w:val="24"/>
          <w14:textFill>
            <w14:solidFill>
              <w14:schemeClr w14:val="tx1"/>
            </w14:solidFill>
          </w14:textFill>
        </w:rPr>
      </w:pPr>
      <w:r>
        <w:rPr>
          <w:rFonts w:hint="eastAsia" w:ascii="仿宋" w:hAnsi="仿宋" w:cs="仿宋"/>
          <w:color w:val="000000" w:themeColor="text1"/>
          <w:sz w:val="24"/>
          <w:szCs w:val="24"/>
          <w:lang w:eastAsia="zh-CN"/>
          <w14:textFill>
            <w14:solidFill>
              <w14:schemeClr w14:val="tx1"/>
            </w14:solidFill>
          </w14:textFill>
        </w:rPr>
        <w:t>年</w:t>
      </w:r>
      <w:r>
        <w:rPr>
          <w:rFonts w:ascii="仿宋" w:hAnsi="仿宋" w:cs="仿宋"/>
          <w:color w:val="000000" w:themeColor="text1"/>
          <w:sz w:val="24"/>
          <w:szCs w:val="24"/>
          <w14:textFill>
            <w14:solidFill>
              <w14:schemeClr w14:val="tx1"/>
            </w14:solidFill>
          </w14:textFill>
        </w:rPr>
        <w:t xml:space="preserve">   </w:t>
      </w:r>
      <w:r>
        <w:rPr>
          <w:rFonts w:hint="eastAsia" w:ascii="仿宋" w:hAnsi="仿宋" w:cs="宋体"/>
          <w:color w:val="000000" w:themeColor="text1"/>
          <w:sz w:val="24"/>
          <w:szCs w:val="24"/>
          <w14:textFill>
            <w14:solidFill>
              <w14:schemeClr w14:val="tx1"/>
            </w14:solidFill>
          </w14:textFill>
        </w:rPr>
        <w:t>月</w:t>
      </w:r>
      <w:r>
        <w:rPr>
          <w:rFonts w:ascii="仿宋" w:hAnsi="仿宋" w:cs="仿宋"/>
          <w:color w:val="000000" w:themeColor="text1"/>
          <w:sz w:val="24"/>
          <w:szCs w:val="24"/>
          <w14:textFill>
            <w14:solidFill>
              <w14:schemeClr w14:val="tx1"/>
            </w14:solidFill>
          </w14:textFill>
        </w:rPr>
        <w:t xml:space="preserve">   </w:t>
      </w:r>
      <w:r>
        <w:rPr>
          <w:rFonts w:hint="eastAsia" w:ascii="仿宋" w:hAnsi="仿宋" w:cs="宋体"/>
          <w:color w:val="000000" w:themeColor="text1"/>
          <w:sz w:val="24"/>
          <w:szCs w:val="24"/>
          <w14:textFill>
            <w14:solidFill>
              <w14:schemeClr w14:val="tx1"/>
            </w14:solidFill>
          </w14:textFill>
        </w:rPr>
        <w:t>日</w:t>
      </w:r>
    </w:p>
    <w:p w14:paraId="490D824D">
      <w:pPr>
        <w:spacing w:line="360" w:lineRule="auto"/>
        <w:jc w:val="right"/>
        <w:rPr>
          <w:rFonts w:hint="eastAsia" w:ascii="仿宋" w:hAnsi="仿宋" w:cs="宋体"/>
          <w:color w:val="000000" w:themeColor="text1"/>
          <w:sz w:val="24"/>
          <w:szCs w:val="24"/>
          <w14:textFill>
            <w14:solidFill>
              <w14:schemeClr w14:val="tx1"/>
            </w14:solidFill>
          </w14:textFill>
        </w:rPr>
      </w:pPr>
    </w:p>
    <w:p w14:paraId="113BA962">
      <w:pPr>
        <w:pStyle w:val="254"/>
        <w:keepNext w:val="0"/>
        <w:keepLines w:val="0"/>
        <w:pageBreakBefore w:val="0"/>
        <w:widowControl w:val="0"/>
        <w:kinsoku/>
        <w:wordWrap/>
        <w:overflowPunct/>
        <w:topLinePunct w:val="0"/>
        <w:autoSpaceDE w:val="0"/>
        <w:autoSpaceDN w:val="0"/>
        <w:bidi w:val="0"/>
        <w:adjustRightInd w:val="0"/>
        <w:snapToGrid w:val="0"/>
        <w:spacing w:after="154" w:afterLines="50" w:line="500" w:lineRule="exact"/>
        <w:jc w:val="center"/>
        <w:textAlignment w:val="auto"/>
        <w:rPr>
          <w:rFonts w:cs="宋体"/>
          <w:sz w:val="32"/>
          <w:szCs w:val="32"/>
          <w:highlight w:val="none"/>
        </w:rPr>
      </w:pPr>
      <w:r>
        <w:rPr>
          <w:rFonts w:cs="宋体"/>
          <w:b/>
          <w:bCs/>
          <w:sz w:val="32"/>
          <w:szCs w:val="32"/>
          <w:highlight w:val="none"/>
        </w:rPr>
        <w:t>采购活动现</w:t>
      </w:r>
      <w:r>
        <w:rPr>
          <w:rFonts w:cs="宋体"/>
          <w:b/>
          <w:sz w:val="32"/>
          <w:szCs w:val="32"/>
          <w:highlight w:val="none"/>
        </w:rPr>
        <w:t>场确认声明书（法人）</w:t>
      </w:r>
    </w:p>
    <w:p w14:paraId="0C5FC744">
      <w:pPr>
        <w:pStyle w:val="254"/>
        <w:snapToGrid w:val="0"/>
        <w:spacing w:line="500" w:lineRule="exact"/>
        <w:rPr>
          <w:rFonts w:hint="eastAsia" w:ascii="宋体" w:hAnsi="宋体" w:eastAsia="宋体" w:cs="宋体"/>
          <w:b/>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eastAsia="zh-CN"/>
        </w:rPr>
        <w:t>浙江宏涛工程咨询管理有限公司</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54593D80">
      <w:pPr>
        <w:pStyle w:val="254"/>
        <w:snapToGrid w:val="0"/>
        <w:spacing w:line="500" w:lineRule="exact"/>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本人为</w:t>
      </w:r>
      <w:r>
        <w:rPr>
          <w:rFonts w:hint="eastAsia" w:ascii="宋体" w:hAnsi="宋体" w:eastAsia="宋体" w:cs="宋体"/>
          <w:spacing w:val="6"/>
          <w:sz w:val="24"/>
          <w:szCs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spacing w:val="6"/>
          <w:sz w:val="24"/>
          <w:szCs w:val="24"/>
          <w:highlight w:val="none"/>
          <w:u w:val="single"/>
        </w:rPr>
        <w:t>（单位）</w:t>
      </w:r>
      <w:r>
        <w:rPr>
          <w:rFonts w:hint="eastAsia" w:ascii="宋体" w:hAnsi="宋体" w:eastAsia="宋体" w:cs="宋体"/>
          <w:spacing w:val="6"/>
          <w:sz w:val="24"/>
          <w:szCs w:val="24"/>
          <w:highlight w:val="none"/>
        </w:rPr>
        <w:t>负责人参加</w:t>
      </w:r>
      <w:r>
        <w:rPr>
          <w:rFonts w:hint="eastAsia" w:ascii="宋体" w:hAnsi="宋体" w:eastAsia="宋体" w:cs="宋体"/>
          <w:spacing w:val="6"/>
          <w:sz w:val="24"/>
          <w:szCs w:val="24"/>
          <w:highlight w:val="none"/>
          <w:u w:val="single"/>
          <w:lang w:eastAsia="zh-CN"/>
        </w:rPr>
        <w:t>2025年仙居县华莹矿业有限公司水玻璃采购项目</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（编号：</w:t>
      </w:r>
      <w:r>
        <w:rPr>
          <w:rFonts w:hint="eastAsia" w:ascii="宋体" w:hAnsi="宋体" w:eastAsia="宋体" w:cs="宋体"/>
          <w:spacing w:val="6"/>
          <w:sz w:val="24"/>
          <w:szCs w:val="24"/>
          <w:highlight w:val="none"/>
          <w:u w:val="single"/>
          <w:lang w:eastAsia="zh-CN"/>
        </w:rPr>
        <w:t>ZJHT-2025-3</w:t>
      </w:r>
      <w:r>
        <w:rPr>
          <w:rFonts w:hint="eastAsia" w:ascii="宋体" w:hAnsi="宋体" w:eastAsia="宋体" w:cs="宋体"/>
          <w:spacing w:val="6"/>
          <w:sz w:val="24"/>
          <w:szCs w:val="24"/>
          <w:highlight w:val="none"/>
        </w:rPr>
        <w:t xml:space="preserve">）采购活动，现就有关公平竞争事项郑重声明如下： </w:t>
      </w:r>
    </w:p>
    <w:p w14:paraId="24687A54">
      <w:pPr>
        <w:pStyle w:val="255"/>
        <w:widowControl/>
        <w:numPr>
          <w:ilvl w:val="0"/>
          <w:numId w:val="3"/>
        </w:numPr>
        <w:snapToGrid w:val="0"/>
        <w:spacing w:line="500" w:lineRule="exact"/>
        <w:ind w:firstLine="453" w:firstLineChars="18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本单位与采购人之间 □不存在利害关系 □存在下列利害关系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12B60D50">
      <w:pPr>
        <w:pStyle w:val="255"/>
        <w:widowControl/>
        <w:snapToGrid w:val="0"/>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A.投资关系    B.行政隶属关系    C.业务指导关系</w:t>
      </w:r>
    </w:p>
    <w:p w14:paraId="25A95BDA">
      <w:pPr>
        <w:pStyle w:val="255"/>
        <w:widowControl/>
        <w:snapToGrid w:val="0"/>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D.其他可能</w:t>
      </w:r>
      <w:r>
        <w:rPr>
          <w:rFonts w:hint="eastAsia" w:ascii="宋体" w:hAnsi="宋体" w:eastAsia="宋体" w:cs="宋体"/>
          <w:sz w:val="24"/>
          <w:szCs w:val="24"/>
          <w:highlight w:val="none"/>
        </w:rPr>
        <w:t>影响采购公正的</w:t>
      </w:r>
      <w:r>
        <w:rPr>
          <w:rFonts w:hint="eastAsia" w:ascii="宋体" w:hAnsi="宋体" w:eastAsia="宋体" w:cs="宋体"/>
          <w:kern w:val="0"/>
          <w:sz w:val="24"/>
          <w:szCs w:val="24"/>
          <w:highlight w:val="none"/>
        </w:rPr>
        <w:t>利害关系</w:t>
      </w:r>
      <w:r>
        <w:rPr>
          <w:rFonts w:hint="eastAsia" w:ascii="宋体" w:hAnsi="宋体" w:eastAsia="宋体" w:cs="宋体"/>
          <w:kern w:val="0"/>
          <w:sz w:val="24"/>
          <w:szCs w:val="24"/>
          <w:highlight w:val="none"/>
          <w:u w:val="single"/>
        </w:rPr>
        <w:t xml:space="preserve">（如有，请如实说明）                 </w:t>
      </w:r>
      <w:r>
        <w:rPr>
          <w:rFonts w:hint="eastAsia" w:ascii="宋体" w:hAnsi="宋体" w:eastAsia="宋体" w:cs="宋体"/>
          <w:kern w:val="0"/>
          <w:sz w:val="24"/>
          <w:szCs w:val="24"/>
          <w:highlight w:val="none"/>
        </w:rPr>
        <w:t>。</w:t>
      </w:r>
    </w:p>
    <w:p w14:paraId="4416D6E1">
      <w:pPr>
        <w:pStyle w:val="255"/>
        <w:widowControl/>
        <w:snapToGrid w:val="0"/>
        <w:spacing w:line="500" w:lineRule="exact"/>
        <w:rPr>
          <w:rFonts w:hint="eastAsia" w:ascii="宋体" w:hAnsi="宋体" w:eastAsia="宋体" w:cs="宋体"/>
          <w:kern w:val="0"/>
          <w:sz w:val="24"/>
          <w:szCs w:val="24"/>
          <w:highlight w:val="none"/>
        </w:rPr>
      </w:pPr>
      <w:r>
        <w:rPr>
          <w:rFonts w:hint="eastAsia" w:ascii="宋体" w:hAnsi="宋体" w:eastAsia="宋体" w:cs="宋体"/>
          <w:spacing w:val="6"/>
          <w:sz w:val="24"/>
          <w:szCs w:val="24"/>
          <w:highlight w:val="none"/>
        </w:rPr>
        <w:t xml:space="preserve">  二、</w:t>
      </w:r>
      <w:r>
        <w:rPr>
          <w:rFonts w:hint="eastAsia" w:ascii="宋体" w:hAnsi="宋体" w:eastAsia="宋体" w:cs="宋体"/>
          <w:kern w:val="0"/>
          <w:sz w:val="24"/>
          <w:szCs w:val="24"/>
          <w:highlight w:val="none"/>
        </w:rPr>
        <w:t>现已清楚知道参加本项目采购活动的其他所有供应商名称，本单位 □与其他所有供应商之间均不存在利害关系 □与</w:t>
      </w:r>
      <w:r>
        <w:rPr>
          <w:rFonts w:hint="eastAsia" w:ascii="宋体" w:hAnsi="宋体" w:eastAsia="宋体" w:cs="宋体"/>
          <w:kern w:val="0"/>
          <w:sz w:val="24"/>
          <w:szCs w:val="24"/>
          <w:highlight w:val="none"/>
          <w:u w:val="single"/>
        </w:rPr>
        <w:t xml:space="preserve">           （供应商名称）</w:t>
      </w:r>
      <w:r>
        <w:rPr>
          <w:rFonts w:hint="eastAsia" w:ascii="宋体" w:hAnsi="宋体" w:eastAsia="宋体" w:cs="宋体"/>
          <w:kern w:val="0"/>
          <w:sz w:val="24"/>
          <w:szCs w:val="24"/>
          <w:highlight w:val="none"/>
        </w:rPr>
        <w:t>之间存在下列利害关系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76F7AFAE">
      <w:pPr>
        <w:pStyle w:val="254"/>
        <w:snapToGrid w:val="0"/>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A.法定代表人或负责人或实际控制人是同一人</w:t>
      </w:r>
    </w:p>
    <w:p w14:paraId="3AB6B2EB">
      <w:pPr>
        <w:pStyle w:val="254"/>
        <w:snapToGrid w:val="0"/>
        <w:spacing w:line="500" w:lineRule="exact"/>
        <w:rPr>
          <w:rFonts w:hint="eastAsia" w:ascii="宋体" w:hAnsi="宋体" w:eastAsia="宋体" w:cs="宋体"/>
          <w:spacing w:val="6"/>
          <w:sz w:val="24"/>
          <w:szCs w:val="24"/>
          <w:highlight w:val="none"/>
        </w:rPr>
      </w:pPr>
      <w:r>
        <w:rPr>
          <w:rFonts w:hint="eastAsia" w:ascii="宋体" w:hAnsi="宋体" w:eastAsia="宋体" w:cs="宋体"/>
          <w:kern w:val="0"/>
          <w:sz w:val="24"/>
          <w:szCs w:val="24"/>
          <w:highlight w:val="none"/>
        </w:rPr>
        <w:t xml:space="preserve">  B.法定代表人或负责人或实际控制人是夫妻关系</w:t>
      </w:r>
    </w:p>
    <w:p w14:paraId="65D7CCAC">
      <w:pPr>
        <w:pStyle w:val="254"/>
        <w:snapToGrid w:val="0"/>
        <w:spacing w:line="500" w:lineRule="exact"/>
        <w:rPr>
          <w:rFonts w:hint="eastAsia" w:ascii="宋体" w:hAnsi="宋体" w:eastAsia="宋体" w:cs="宋体"/>
          <w:spacing w:val="6"/>
          <w:sz w:val="24"/>
          <w:szCs w:val="24"/>
          <w:highlight w:val="none"/>
        </w:rPr>
      </w:pPr>
      <w:r>
        <w:rPr>
          <w:rFonts w:hint="eastAsia" w:ascii="宋体" w:hAnsi="宋体" w:eastAsia="宋体" w:cs="宋体"/>
          <w:kern w:val="0"/>
          <w:sz w:val="24"/>
          <w:szCs w:val="24"/>
          <w:highlight w:val="none"/>
        </w:rPr>
        <w:t xml:space="preserve">  C.法定代表人或负责人或实际控制人是直系血亲关系</w:t>
      </w:r>
    </w:p>
    <w:p w14:paraId="115F1C50">
      <w:pPr>
        <w:pStyle w:val="254"/>
        <w:snapToGrid w:val="0"/>
        <w:spacing w:line="500" w:lineRule="exact"/>
        <w:rPr>
          <w:rFonts w:hint="eastAsia" w:ascii="宋体" w:hAnsi="宋体" w:eastAsia="宋体" w:cs="宋体"/>
          <w:spacing w:val="6"/>
          <w:sz w:val="24"/>
          <w:szCs w:val="24"/>
          <w:highlight w:val="none"/>
        </w:rPr>
      </w:pPr>
      <w:r>
        <w:rPr>
          <w:rFonts w:hint="eastAsia" w:ascii="宋体" w:hAnsi="宋体" w:eastAsia="宋体" w:cs="宋体"/>
          <w:kern w:val="0"/>
          <w:sz w:val="24"/>
          <w:szCs w:val="24"/>
          <w:highlight w:val="none"/>
        </w:rPr>
        <w:t xml:space="preserve">  D.法定代表人或负责人或实际控制人存在三代以内旁系血亲关系</w:t>
      </w:r>
    </w:p>
    <w:p w14:paraId="1D8C3D2C">
      <w:pPr>
        <w:pStyle w:val="254"/>
        <w:snapToGrid w:val="0"/>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E.法定代表人或负责人或实际控制人存在近姻亲关系</w:t>
      </w:r>
    </w:p>
    <w:p w14:paraId="297EFC45">
      <w:pPr>
        <w:pStyle w:val="254"/>
        <w:snapToGrid w:val="0"/>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F.法定代表人或负责人或实际控制人存在股份控制或实际控制关系</w:t>
      </w:r>
    </w:p>
    <w:p w14:paraId="15E8887D">
      <w:pPr>
        <w:pStyle w:val="254"/>
        <w:snapToGrid w:val="0"/>
        <w:spacing w:line="500" w:lineRule="exact"/>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bookmarkStart w:id="101" w:name="_Toc2506"/>
      <w:r>
        <w:rPr>
          <w:rFonts w:hint="eastAsia" w:ascii="宋体" w:hAnsi="宋体" w:eastAsia="宋体" w:cs="宋体"/>
          <w:kern w:val="0"/>
          <w:sz w:val="24"/>
          <w:szCs w:val="24"/>
          <w:highlight w:val="none"/>
        </w:rPr>
        <w:t>G.存在共同直接或间接投资设立子公司、联营企业和合营企业情况</w:t>
      </w:r>
      <w:bookmarkEnd w:id="101"/>
    </w:p>
    <w:p w14:paraId="24416C84">
      <w:pPr>
        <w:pStyle w:val="254"/>
        <w:snapToGrid w:val="0"/>
        <w:spacing w:line="500" w:lineRule="exac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 xml:space="preserve">  H.存在分级代理或代销关系、同一生产制造商关系、</w:t>
      </w:r>
      <w:r>
        <w:rPr>
          <w:rFonts w:hint="eastAsia" w:ascii="宋体" w:hAnsi="宋体" w:eastAsia="宋体" w:cs="宋体"/>
          <w:sz w:val="24"/>
          <w:szCs w:val="24"/>
          <w:highlight w:val="none"/>
        </w:rPr>
        <w:t>管理关系、重要业务（占主营业务收入50%以上）或重要财务往来关系（如融资）等其他实质性控制关系</w:t>
      </w:r>
    </w:p>
    <w:p w14:paraId="46F438EF">
      <w:pPr>
        <w:pStyle w:val="254"/>
        <w:snapToGrid w:val="0"/>
        <w:spacing w:line="500" w:lineRule="exact"/>
        <w:rPr>
          <w:rFonts w:hint="eastAsia" w:ascii="宋体" w:hAnsi="宋体" w:eastAsia="宋体" w:cs="宋体"/>
          <w:spacing w:val="6"/>
          <w:sz w:val="24"/>
          <w:szCs w:val="24"/>
          <w:highlight w:val="none"/>
        </w:rPr>
      </w:pPr>
      <w:r>
        <w:rPr>
          <w:rFonts w:hint="eastAsia" w:ascii="宋体" w:hAnsi="宋体" w:eastAsia="宋体" w:cs="宋体"/>
          <w:sz w:val="24"/>
          <w:szCs w:val="24"/>
          <w:highlight w:val="none"/>
        </w:rPr>
        <w:t xml:space="preserve">  I</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其他利害关系情况</w:t>
      </w:r>
      <w:r>
        <w:rPr>
          <w:rFonts w:hint="eastAsia" w:ascii="宋体" w:hAnsi="宋体" w:eastAsia="宋体" w:cs="宋体"/>
          <w:sz w:val="24"/>
          <w:szCs w:val="24"/>
          <w:highlight w:val="none"/>
          <w:u w:val="single"/>
        </w:rPr>
        <w:t xml:space="preserve">                              </w:t>
      </w:r>
      <w:r>
        <w:rPr>
          <w:rFonts w:hint="eastAsia" w:ascii="宋体" w:hAnsi="宋体" w:eastAsia="宋体" w:cs="宋体"/>
          <w:kern w:val="0"/>
          <w:sz w:val="24"/>
          <w:szCs w:val="24"/>
          <w:highlight w:val="none"/>
        </w:rPr>
        <w:t>。</w:t>
      </w:r>
    </w:p>
    <w:p w14:paraId="2DA2E72D">
      <w:pPr>
        <w:pStyle w:val="255"/>
        <w:widowControl/>
        <w:numPr>
          <w:ilvl w:val="0"/>
          <w:numId w:val="4"/>
        </w:numPr>
        <w:snapToGrid w:val="0"/>
        <w:spacing w:line="500" w:lineRule="exact"/>
        <w:ind w:firstLine="453" w:firstLineChars="189"/>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现已清楚知道并</w:t>
      </w:r>
      <w:r>
        <w:rPr>
          <w:rFonts w:hint="eastAsia" w:ascii="宋体" w:hAnsi="宋体" w:eastAsia="宋体" w:cs="宋体"/>
          <w:kern w:val="0"/>
          <w:sz w:val="24"/>
          <w:szCs w:val="24"/>
          <w:highlight w:val="none"/>
        </w:rPr>
        <w:t>严格遵守政府采购法律法规和现场纪律。</w:t>
      </w:r>
    </w:p>
    <w:p w14:paraId="732C048F">
      <w:pPr>
        <w:pStyle w:val="255"/>
        <w:widowControl/>
        <w:numPr>
          <w:ilvl w:val="0"/>
          <w:numId w:val="4"/>
        </w:numPr>
        <w:snapToGrid w:val="0"/>
        <w:spacing w:line="500" w:lineRule="exact"/>
        <w:ind w:firstLine="453" w:firstLineChars="18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我发现                    </w:t>
      </w:r>
      <w:r>
        <w:rPr>
          <w:rFonts w:hint="eastAsia" w:ascii="宋体" w:hAnsi="宋体" w:eastAsia="宋体" w:cs="宋体"/>
          <w:kern w:val="0"/>
          <w:sz w:val="24"/>
          <w:szCs w:val="24"/>
          <w:highlight w:val="none"/>
        </w:rPr>
        <w:t>供应商之间存在或可能存在上述第二条第</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项利害关系。</w:t>
      </w:r>
    </w:p>
    <w:p w14:paraId="5AF8BC5A">
      <w:pPr>
        <w:pStyle w:val="254"/>
        <w:snapToGrid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供应商代表签名：</w:t>
      </w:r>
    </w:p>
    <w:p w14:paraId="2F3DFB2E">
      <w:pPr>
        <w:spacing w:after="321" w:afterLines="100" w:line="600" w:lineRule="exact"/>
        <w:jc w:val="center"/>
        <w:rPr>
          <w:rFonts w:hint="eastAsia" w:ascii="宋体" w:hAnsi="宋体" w:eastAsia="宋体" w:cs="宋体"/>
          <w:b/>
          <w:bCs/>
          <w:color w:val="FF0000"/>
          <w:sz w:val="24"/>
          <w:szCs w:val="24"/>
          <w:highlight w:val="none"/>
        </w:rPr>
      </w:pPr>
      <w:r>
        <w:rPr>
          <w:rFonts w:hint="eastAsia" w:ascii="宋体" w:hAnsi="宋体" w:eastAsia="宋体" w:cs="宋体"/>
          <w:sz w:val="24"/>
          <w:szCs w:val="24"/>
          <w:highlight w:val="none"/>
        </w:rPr>
        <w:t xml:space="preserve">                                      日期：    年   月   日</w:t>
      </w:r>
    </w:p>
    <w:p w14:paraId="5CF17612">
      <w:pPr>
        <w:spacing w:line="360" w:lineRule="auto"/>
        <w:jc w:val="right"/>
        <w:rPr>
          <w:rFonts w:hint="eastAsia" w:ascii="仿宋" w:hAnsi="仿宋" w:cs="宋体"/>
          <w:color w:val="000000" w:themeColor="text1"/>
          <w:sz w:val="24"/>
          <w:szCs w:val="24"/>
          <w14:textFill>
            <w14:solidFill>
              <w14:schemeClr w14:val="tx1"/>
            </w14:solidFill>
          </w14:textFill>
        </w:rPr>
      </w:pPr>
    </w:p>
    <w:sectPr>
      <w:headerReference r:id="rId9" w:type="default"/>
      <w:footerReference r:id="rId10" w:type="default"/>
      <w:pgSz w:w="11906" w:h="16838"/>
      <w:pgMar w:top="1440" w:right="1270" w:bottom="1440" w:left="127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C96F6">
    <w:pPr>
      <w:tabs>
        <w:tab w:val="center" w:pos="4153"/>
        <w:tab w:val="right" w:pos="8306"/>
      </w:tabs>
      <w:snapToGrid w:val="0"/>
      <w:jc w:val="center"/>
      <w:rPr>
        <w:rFonts w:cs="Times New Roman"/>
        <w:sz w:val="18"/>
        <w:szCs w:val="18"/>
      </w:rPr>
    </w:pPr>
    <w:r>
      <w:rPr>
        <w:sz w:val="18"/>
        <w:szCs w:val="18"/>
      </w:rPr>
      <w:fldChar w:fldCharType="begin"/>
    </w:r>
    <w:r>
      <w:rPr>
        <w:sz w:val="18"/>
        <w:szCs w:val="18"/>
      </w:rPr>
      <w:instrText xml:space="preserve">PAGE</w:instrText>
    </w:r>
    <w:r>
      <w:rPr>
        <w:sz w:val="18"/>
        <w:szCs w:val="18"/>
      </w:rPr>
      <w:fldChar w:fldCharType="separate"/>
    </w:r>
    <w:r>
      <w:rPr>
        <w:sz w:val="18"/>
        <w:szCs w:val="18"/>
      </w:rPr>
      <w:t>8</w:t>
    </w:r>
    <w:r>
      <w:rPr>
        <w:sz w:val="18"/>
        <w:szCs w:val="18"/>
      </w:rPr>
      <w:fldChar w:fldCharType="end"/>
    </w:r>
  </w:p>
  <w:p w14:paraId="36CC2833">
    <w:pPr>
      <w:tabs>
        <w:tab w:val="center" w:pos="4153"/>
        <w:tab w:val="right" w:pos="8306"/>
      </w:tabs>
      <w:snapToGrid w:val="0"/>
      <w:jc w:val="left"/>
      <w:rPr>
        <w:rFonts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8768B">
    <w:pPr>
      <w:framePr w:wrap="auto" w:vAnchor="text" w:hAnchor="margin" w:xAlign="center" w:y="1"/>
      <w:tabs>
        <w:tab w:val="center" w:pos="4153"/>
        <w:tab w:val="right" w:pos="8306"/>
      </w:tabs>
      <w:snapToGrid w:val="0"/>
      <w:jc w:val="left"/>
      <w:textAlignment w:val="baseline"/>
      <w:rPr>
        <w:rFonts w:cs="Times New Roman"/>
        <w:sz w:val="18"/>
        <w:szCs w:val="18"/>
      </w:rPr>
    </w:pPr>
    <w:r>
      <w:rPr>
        <w:sz w:val="18"/>
        <w:szCs w:val="18"/>
      </w:rPr>
      <w:fldChar w:fldCharType="begin"/>
    </w:r>
    <w:r>
      <w:rPr>
        <w:sz w:val="18"/>
        <w:szCs w:val="18"/>
      </w:rPr>
      <w:instrText xml:space="preserve">PAGE</w:instrText>
    </w:r>
    <w:r>
      <w:rPr>
        <w:sz w:val="18"/>
        <w:szCs w:val="18"/>
      </w:rPr>
      <w:fldChar w:fldCharType="separate"/>
    </w:r>
    <w:r>
      <w:rPr>
        <w:sz w:val="18"/>
        <w:szCs w:val="18"/>
      </w:rPr>
      <w:t>23</w:t>
    </w:r>
    <w:r>
      <w:rPr>
        <w:sz w:val="18"/>
        <w:szCs w:val="18"/>
      </w:rPr>
      <w:fldChar w:fldCharType="end"/>
    </w:r>
  </w:p>
  <w:p w14:paraId="3AEB3BBA">
    <w:pPr>
      <w:tabs>
        <w:tab w:val="center" w:pos="4153"/>
        <w:tab w:val="right" w:pos="8306"/>
      </w:tabs>
      <w:snapToGrid w:val="0"/>
      <w:ind w:right="360"/>
      <w:rPr>
        <w:sz w:val="18"/>
        <w:szCs w:val="18"/>
      </w:rPr>
    </w:pPr>
    <w:r>
      <w:rPr>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90531">
    <w:pPr>
      <w:pStyle w:val="26"/>
      <w:tabs>
        <w:tab w:val="center" w:pos="4153"/>
        <w:tab w:val="right" w:pos="8306"/>
      </w:tabs>
      <w:ind w:right="360"/>
      <w:jc w:val="both"/>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2E801">
    <w:pPr>
      <w:framePr w:wrap="auto" w:vAnchor="text" w:hAnchor="margin" w:xAlign="center" w:y="1"/>
      <w:tabs>
        <w:tab w:val="center" w:pos="4153"/>
        <w:tab w:val="right" w:pos="8306"/>
      </w:tabs>
      <w:snapToGrid w:val="0"/>
      <w:jc w:val="left"/>
      <w:textAlignment w:val="baseline"/>
      <w:rPr>
        <w:rFonts w:cs="Times New Roman"/>
        <w:sz w:val="18"/>
        <w:szCs w:val="18"/>
      </w:rPr>
    </w:pPr>
    <w:r>
      <w:rPr>
        <w:sz w:val="18"/>
        <w:szCs w:val="18"/>
      </w:rPr>
      <w:fldChar w:fldCharType="begin"/>
    </w:r>
    <w:r>
      <w:rPr>
        <w:sz w:val="18"/>
        <w:szCs w:val="18"/>
      </w:rPr>
      <w:instrText xml:space="preserve">PAGE</w:instrText>
    </w:r>
    <w:r>
      <w:rPr>
        <w:sz w:val="18"/>
        <w:szCs w:val="18"/>
      </w:rPr>
      <w:fldChar w:fldCharType="separate"/>
    </w:r>
    <w:r>
      <w:rPr>
        <w:sz w:val="18"/>
        <w:szCs w:val="18"/>
      </w:rPr>
      <w:t>45</w:t>
    </w:r>
    <w:r>
      <w:rPr>
        <w:sz w:val="18"/>
        <w:szCs w:val="18"/>
      </w:rPr>
      <w:fldChar w:fldCharType="end"/>
    </w:r>
  </w:p>
  <w:p w14:paraId="50985AF0">
    <w:pPr>
      <w:tabs>
        <w:tab w:val="center" w:pos="4153"/>
        <w:tab w:val="right" w:pos="8306"/>
      </w:tabs>
      <w:snapToGrid w:val="0"/>
      <w:ind w:right="360"/>
      <w:rPr>
        <w:sz w:val="18"/>
        <w:szCs w:val="18"/>
      </w:rPr>
    </w:pPr>
    <w:r>
      <w:rPr>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86E7D">
    <w:pPr>
      <w:pBdr>
        <w:bottom w:val="single" w:color="000000" w:sz="6" w:space="0"/>
      </w:pBdr>
      <w:tabs>
        <w:tab w:val="center" w:pos="4153"/>
        <w:tab w:val="right" w:pos="8306"/>
      </w:tabs>
      <w:snapToGrid w:val="0"/>
      <w:jc w:val="center"/>
      <w:rPr>
        <w:rFonts w:cs="Times New Roman"/>
        <w:color w:val="000000"/>
      </w:rPr>
    </w:pPr>
    <w:r>
      <w:rPr>
        <w:rFonts w:hint="eastAsia" w:cs="宋体"/>
        <w:color w:val="000000"/>
        <w:sz w:val="18"/>
        <w:szCs w:val="18"/>
        <w:lang w:eastAsia="zh-CN"/>
      </w:rPr>
      <w:t>2025年仙居县华莹矿业有限公司水玻璃采购项目</w:t>
    </w:r>
    <w:r>
      <w:rPr>
        <w:rFonts w:hint="eastAsia" w:cs="宋体"/>
        <w:color w:val="000000"/>
        <w:sz w:val="18"/>
        <w:szCs w:val="18"/>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3B44A">
    <w:pPr>
      <w:pBdr>
        <w:bottom w:val="single" w:color="000000" w:sz="6" w:space="0"/>
      </w:pBdr>
      <w:tabs>
        <w:tab w:val="center" w:pos="4153"/>
        <w:tab w:val="right" w:pos="8306"/>
      </w:tabs>
      <w:snapToGrid w:val="0"/>
      <w:jc w:val="center"/>
      <w:rPr>
        <w:rFonts w:ascii="Arial" w:hAnsi="Arial" w:cs="Arial"/>
        <w:b/>
        <w:bCs/>
        <w:color w:val="000000"/>
      </w:rPr>
    </w:pPr>
    <w:r>
      <w:rPr>
        <w:rFonts w:hint="eastAsia" w:cs="宋体"/>
        <w:color w:val="000000"/>
        <w:sz w:val="18"/>
        <w:szCs w:val="18"/>
        <w:lang w:eastAsia="zh-CN"/>
      </w:rPr>
      <w:t>2025年仙居县华莹矿业有限公司水玻璃采购项目</w:t>
    </w:r>
    <w:r>
      <w:rPr>
        <w:rFonts w:hint="eastAsia" w:cs="宋体"/>
        <w:color w:val="000000"/>
        <w:sz w:val="18"/>
        <w:szCs w:val="18"/>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2105">
    <w:pPr>
      <w:pStyle w:val="34"/>
      <w:tabs>
        <w:tab w:val="center" w:pos="4153"/>
        <w:tab w:val="right" w:pos="8306"/>
      </w:tabs>
      <w:ind w:firstLine="2160" w:firstLineChars="1200"/>
      <w:jc w:val="left"/>
      <w:rPr>
        <w:rFonts w:hint="eastAsia" w:ascii="宋体" w:hAnsi="宋体" w:cs="宋体"/>
        <w:b/>
        <w:bCs/>
        <w:color w:val="000000"/>
        <w:kern w:val="0"/>
        <w:sz w:val="21"/>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91DCF92">
                          <w:pPr>
                            <w:pStyle w:val="34"/>
                            <w:tabs>
                              <w:tab w:val="center" w:pos="4153"/>
                              <w:tab w:val="right" w:pos="8306"/>
                            </w:tabs>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phN9HTAQAApgMAAA4AAAAAAAAAAQAgAAAA&#10;IgEAAGRycy9lMm9Eb2MueG1sUEsFBgAAAAAGAAYAWQEAAGcFAAAAAA==&#10;">
              <v:fill on="f" focussize="0,0"/>
              <v:stroke on="f" weight="1.25pt"/>
              <v:imagedata o:title=""/>
              <o:lock v:ext="edit" aspectratio="f"/>
              <v:textbox inset="0mm,0mm,0mm,0mm" style="mso-fit-shape-to-text:t;">
                <w:txbxContent>
                  <w:p w14:paraId="491DCF92">
                    <w:pPr>
                      <w:pStyle w:val="34"/>
                      <w:tabs>
                        <w:tab w:val="center" w:pos="4153"/>
                        <w:tab w:val="right" w:pos="8306"/>
                      </w:tabs>
                    </w:pPr>
                  </w:p>
                </w:txbxContent>
              </v:textbox>
            </v:shape>
          </w:pict>
        </mc:Fallback>
      </mc:AlternateContent>
    </w:r>
    <w:r>
      <w:rPr>
        <w:rFonts w:hint="eastAsia" w:ascii="宋体" w:hAnsi="宋体" w:cs="宋体"/>
        <w:lang w:eastAsia="zh-CN"/>
      </w:rPr>
      <w:t>2025年仙居县华莹矿业有限公司水玻璃采购项目</w:t>
    </w:r>
    <w:r>
      <w:rPr>
        <w:rFonts w:hint="eastAsia" w:ascii="宋体" w:hAnsi="宋体" w:cs="宋体"/>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E552A">
    <w:pPr>
      <w:pBdr>
        <w:bottom w:val="single" w:color="000000" w:sz="6" w:space="1"/>
      </w:pBdr>
      <w:tabs>
        <w:tab w:val="center" w:pos="4153"/>
        <w:tab w:val="right" w:pos="8306"/>
      </w:tabs>
      <w:snapToGrid w:val="0"/>
      <w:jc w:val="center"/>
      <w:rPr>
        <w:rFonts w:ascii="Arial" w:hAnsi="Arial" w:cs="Arial"/>
        <w:b/>
        <w:bCs/>
        <w:color w:val="000000"/>
      </w:rPr>
    </w:pPr>
    <w:r>
      <w:rPr>
        <w:rFonts w:hint="eastAsia" w:cs="宋体"/>
        <w:color w:val="000000"/>
        <w:sz w:val="18"/>
        <w:szCs w:val="18"/>
        <w:lang w:eastAsia="zh-CN"/>
      </w:rPr>
      <w:t>2025年仙居县华莹矿业有限公司水玻璃采购项目</w:t>
    </w:r>
    <w:r>
      <w:rPr>
        <w:rFonts w:hint="eastAsia" w:cs="宋体"/>
        <w:color w:val="000000"/>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4A022"/>
    <w:multiLevelType w:val="singleLevel"/>
    <w:tmpl w:val="C1A4A022"/>
    <w:lvl w:ilvl="0" w:tentative="0">
      <w:start w:val="2"/>
      <w:numFmt w:val="chineseCounting"/>
      <w:suff w:val="nothing"/>
      <w:lvlText w:val="%1、"/>
      <w:lvlJc w:val="left"/>
      <w:rPr>
        <w:rFonts w:hint="eastAsia"/>
      </w:rPr>
    </w:lvl>
  </w:abstractNum>
  <w:abstractNum w:abstractNumId="1">
    <w:nsid w:val="54F403B5"/>
    <w:multiLevelType w:val="singleLevel"/>
    <w:tmpl w:val="54F403B5"/>
    <w:lvl w:ilvl="0" w:tentative="0">
      <w:start w:val="1"/>
      <w:numFmt w:val="chineseCounting"/>
      <w:suff w:val="nothing"/>
      <w:lvlText w:val="%1、"/>
      <w:lvlJc w:val="left"/>
    </w:lvl>
  </w:abstractNum>
  <w:abstractNum w:abstractNumId="2">
    <w:nsid w:val="557FD3DA"/>
    <w:multiLevelType w:val="singleLevel"/>
    <w:tmpl w:val="557FD3DA"/>
    <w:lvl w:ilvl="0" w:tentative="0">
      <w:start w:val="3"/>
      <w:numFmt w:val="chineseCounting"/>
      <w:suff w:val="nothing"/>
      <w:lvlText w:val="%1、"/>
      <w:lvlJc w:val="left"/>
    </w:lvl>
  </w:abstractNum>
  <w:abstractNum w:abstractNumId="3">
    <w:nsid w:val="605973FD"/>
    <w:multiLevelType w:val="multilevel"/>
    <w:tmpl w:val="605973FD"/>
    <w:lvl w:ilvl="0" w:tentative="0">
      <w:start w:val="1"/>
      <w:numFmt w:val="decimal"/>
      <w:lvlText w:val="%1)"/>
      <w:lvlJc w:val="left"/>
      <w:pPr>
        <w:tabs>
          <w:tab w:val="left" w:pos="844"/>
        </w:tabs>
        <w:ind w:left="844" w:hanging="420"/>
      </w:pPr>
    </w:lvl>
    <w:lvl w:ilvl="1" w:tentative="0">
      <w:start w:val="1"/>
      <w:numFmt w:val="lowerLetter"/>
      <w:lvlText w:val="%2)"/>
      <w:lvlJc w:val="left"/>
      <w:pPr>
        <w:tabs>
          <w:tab w:val="left" w:pos="1264"/>
        </w:tabs>
        <w:ind w:left="1264" w:hanging="420"/>
      </w:pPr>
    </w:lvl>
    <w:lvl w:ilvl="2" w:tentative="0">
      <w:start w:val="1"/>
      <w:numFmt w:val="lowerRoman"/>
      <w:lvlText w:val="%3."/>
      <w:lvlJc w:val="right"/>
      <w:pPr>
        <w:tabs>
          <w:tab w:val="left" w:pos="1684"/>
        </w:tabs>
        <w:ind w:left="1684" w:hanging="420"/>
      </w:pPr>
    </w:lvl>
    <w:lvl w:ilvl="3" w:tentative="0">
      <w:start w:val="1"/>
      <w:numFmt w:val="decimal"/>
      <w:lvlText w:val="%4."/>
      <w:lvlJc w:val="left"/>
      <w:pPr>
        <w:tabs>
          <w:tab w:val="left" w:pos="2104"/>
        </w:tabs>
        <w:ind w:left="2104" w:hanging="420"/>
      </w:pPr>
    </w:lvl>
    <w:lvl w:ilvl="4" w:tentative="0">
      <w:start w:val="1"/>
      <w:numFmt w:val="lowerLetter"/>
      <w:lvlText w:val="%5)"/>
      <w:lvlJc w:val="left"/>
      <w:pPr>
        <w:tabs>
          <w:tab w:val="left" w:pos="2524"/>
        </w:tabs>
        <w:ind w:left="2524" w:hanging="420"/>
      </w:pPr>
    </w:lvl>
    <w:lvl w:ilvl="5" w:tentative="0">
      <w:start w:val="1"/>
      <w:numFmt w:val="lowerRoman"/>
      <w:lvlText w:val="%6."/>
      <w:lvlJc w:val="right"/>
      <w:pPr>
        <w:tabs>
          <w:tab w:val="left" w:pos="2944"/>
        </w:tabs>
        <w:ind w:left="2944" w:hanging="420"/>
      </w:pPr>
    </w:lvl>
    <w:lvl w:ilvl="6" w:tentative="0">
      <w:start w:val="1"/>
      <w:numFmt w:val="decimal"/>
      <w:pStyle w:val="84"/>
      <w:lvlText w:val="%7."/>
      <w:lvlJc w:val="left"/>
      <w:pPr>
        <w:tabs>
          <w:tab w:val="left" w:pos="3364"/>
        </w:tabs>
        <w:ind w:left="3364" w:hanging="420"/>
      </w:pPr>
    </w:lvl>
    <w:lvl w:ilvl="7" w:tentative="0">
      <w:start w:val="1"/>
      <w:numFmt w:val="lowerLetter"/>
      <w:lvlText w:val="%8)"/>
      <w:lvlJc w:val="left"/>
      <w:pPr>
        <w:tabs>
          <w:tab w:val="left" w:pos="3784"/>
        </w:tabs>
        <w:ind w:left="3784" w:hanging="420"/>
      </w:pPr>
    </w:lvl>
    <w:lvl w:ilvl="8" w:tentative="0">
      <w:start w:val="1"/>
      <w:numFmt w:val="lowerRoman"/>
      <w:lvlText w:val="%9."/>
      <w:lvlJc w:val="right"/>
      <w:pPr>
        <w:tabs>
          <w:tab w:val="left" w:pos="4204"/>
        </w:tabs>
        <w:ind w:left="4204"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gutterAtTop/>
  <w:documentProtection w:enforcement="0"/>
  <w:defaultTabStop w:val="420"/>
  <w:doNotHyphenateCaps/>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hM2I0MDIzYzkzZDRhZGI3NmVmN2UwMmY2OThmNGMifQ=="/>
  </w:docVars>
  <w:rsids>
    <w:rsidRoot w:val="00172A27"/>
    <w:rsid w:val="00001732"/>
    <w:rsid w:val="000058F9"/>
    <w:rsid w:val="000109AA"/>
    <w:rsid w:val="0001182A"/>
    <w:rsid w:val="000334DD"/>
    <w:rsid w:val="00033B1C"/>
    <w:rsid w:val="0004124B"/>
    <w:rsid w:val="00050333"/>
    <w:rsid w:val="00056472"/>
    <w:rsid w:val="000575F8"/>
    <w:rsid w:val="00063450"/>
    <w:rsid w:val="000636B5"/>
    <w:rsid w:val="0006647B"/>
    <w:rsid w:val="00070183"/>
    <w:rsid w:val="00073BB3"/>
    <w:rsid w:val="0007671B"/>
    <w:rsid w:val="00085499"/>
    <w:rsid w:val="0009569C"/>
    <w:rsid w:val="00096D31"/>
    <w:rsid w:val="000A0D04"/>
    <w:rsid w:val="000B1BB6"/>
    <w:rsid w:val="000B5487"/>
    <w:rsid w:val="000C6E0D"/>
    <w:rsid w:val="000D0C13"/>
    <w:rsid w:val="000D3E70"/>
    <w:rsid w:val="000E172F"/>
    <w:rsid w:val="000E33AC"/>
    <w:rsid w:val="000E40D4"/>
    <w:rsid w:val="000F10B3"/>
    <w:rsid w:val="000F1A84"/>
    <w:rsid w:val="000F57EE"/>
    <w:rsid w:val="001058DB"/>
    <w:rsid w:val="00107DD9"/>
    <w:rsid w:val="001127E2"/>
    <w:rsid w:val="00114C20"/>
    <w:rsid w:val="00126D60"/>
    <w:rsid w:val="001328EC"/>
    <w:rsid w:val="00140CB2"/>
    <w:rsid w:val="001429FC"/>
    <w:rsid w:val="00153DA0"/>
    <w:rsid w:val="00155178"/>
    <w:rsid w:val="001562CC"/>
    <w:rsid w:val="00161D9D"/>
    <w:rsid w:val="00170A21"/>
    <w:rsid w:val="00172A27"/>
    <w:rsid w:val="001776F5"/>
    <w:rsid w:val="0018021D"/>
    <w:rsid w:val="0019128C"/>
    <w:rsid w:val="0019206B"/>
    <w:rsid w:val="00194A39"/>
    <w:rsid w:val="001970F5"/>
    <w:rsid w:val="00197995"/>
    <w:rsid w:val="001A02D9"/>
    <w:rsid w:val="001A6031"/>
    <w:rsid w:val="001C03EE"/>
    <w:rsid w:val="001C27A7"/>
    <w:rsid w:val="001C76AB"/>
    <w:rsid w:val="001D0EB7"/>
    <w:rsid w:val="001D2C56"/>
    <w:rsid w:val="001E65DD"/>
    <w:rsid w:val="001F2BDF"/>
    <w:rsid w:val="001F4545"/>
    <w:rsid w:val="00201F91"/>
    <w:rsid w:val="002268A2"/>
    <w:rsid w:val="00247C32"/>
    <w:rsid w:val="00252C45"/>
    <w:rsid w:val="0025301E"/>
    <w:rsid w:val="00256C2E"/>
    <w:rsid w:val="002627BE"/>
    <w:rsid w:val="00263EAC"/>
    <w:rsid w:val="00263F14"/>
    <w:rsid w:val="00266CE2"/>
    <w:rsid w:val="002765CD"/>
    <w:rsid w:val="00277701"/>
    <w:rsid w:val="00295955"/>
    <w:rsid w:val="002B0155"/>
    <w:rsid w:val="002D1F27"/>
    <w:rsid w:val="002E5852"/>
    <w:rsid w:val="002F412C"/>
    <w:rsid w:val="003069C1"/>
    <w:rsid w:val="00316A72"/>
    <w:rsid w:val="00320462"/>
    <w:rsid w:val="003265CB"/>
    <w:rsid w:val="00350360"/>
    <w:rsid w:val="00354DFF"/>
    <w:rsid w:val="00380C02"/>
    <w:rsid w:val="0038137B"/>
    <w:rsid w:val="003A10BB"/>
    <w:rsid w:val="003B688B"/>
    <w:rsid w:val="003C0E2C"/>
    <w:rsid w:val="003D0608"/>
    <w:rsid w:val="003D557F"/>
    <w:rsid w:val="003E4BFF"/>
    <w:rsid w:val="003F60A9"/>
    <w:rsid w:val="003F7272"/>
    <w:rsid w:val="00400685"/>
    <w:rsid w:val="00403283"/>
    <w:rsid w:val="00407E7A"/>
    <w:rsid w:val="00415C51"/>
    <w:rsid w:val="004202CD"/>
    <w:rsid w:val="00422EA4"/>
    <w:rsid w:val="004251F8"/>
    <w:rsid w:val="004371DC"/>
    <w:rsid w:val="004430E2"/>
    <w:rsid w:val="00446B58"/>
    <w:rsid w:val="00450491"/>
    <w:rsid w:val="004553E9"/>
    <w:rsid w:val="00482E75"/>
    <w:rsid w:val="00483A47"/>
    <w:rsid w:val="004873E4"/>
    <w:rsid w:val="0049002C"/>
    <w:rsid w:val="00493EDA"/>
    <w:rsid w:val="004972C5"/>
    <w:rsid w:val="004A330B"/>
    <w:rsid w:val="004B08B0"/>
    <w:rsid w:val="004B2D0B"/>
    <w:rsid w:val="004B31BB"/>
    <w:rsid w:val="004B7703"/>
    <w:rsid w:val="004C0176"/>
    <w:rsid w:val="004C2718"/>
    <w:rsid w:val="004C2FF1"/>
    <w:rsid w:val="004C4A69"/>
    <w:rsid w:val="004D219D"/>
    <w:rsid w:val="004D54FB"/>
    <w:rsid w:val="004E3CF7"/>
    <w:rsid w:val="004E4BEC"/>
    <w:rsid w:val="005012A1"/>
    <w:rsid w:val="00502F70"/>
    <w:rsid w:val="0050643E"/>
    <w:rsid w:val="00514409"/>
    <w:rsid w:val="005250E1"/>
    <w:rsid w:val="00525C2D"/>
    <w:rsid w:val="00526A9C"/>
    <w:rsid w:val="00534756"/>
    <w:rsid w:val="00536FA3"/>
    <w:rsid w:val="00544C76"/>
    <w:rsid w:val="00556011"/>
    <w:rsid w:val="00560E66"/>
    <w:rsid w:val="005632A6"/>
    <w:rsid w:val="00563C90"/>
    <w:rsid w:val="00571AA8"/>
    <w:rsid w:val="0057350F"/>
    <w:rsid w:val="005778EA"/>
    <w:rsid w:val="00585555"/>
    <w:rsid w:val="00586245"/>
    <w:rsid w:val="00590EEE"/>
    <w:rsid w:val="00592FF9"/>
    <w:rsid w:val="0059477C"/>
    <w:rsid w:val="005A2776"/>
    <w:rsid w:val="005A4A92"/>
    <w:rsid w:val="005A5C46"/>
    <w:rsid w:val="005A6B6A"/>
    <w:rsid w:val="005B3FC9"/>
    <w:rsid w:val="005D5013"/>
    <w:rsid w:val="005D7E89"/>
    <w:rsid w:val="005E00A3"/>
    <w:rsid w:val="005E11CA"/>
    <w:rsid w:val="005F3E45"/>
    <w:rsid w:val="005F498E"/>
    <w:rsid w:val="005F652F"/>
    <w:rsid w:val="005F69A8"/>
    <w:rsid w:val="005F78E3"/>
    <w:rsid w:val="0062283B"/>
    <w:rsid w:val="00627A3E"/>
    <w:rsid w:val="006309A9"/>
    <w:rsid w:val="006412E9"/>
    <w:rsid w:val="00645117"/>
    <w:rsid w:val="00646563"/>
    <w:rsid w:val="0065095C"/>
    <w:rsid w:val="00650ED1"/>
    <w:rsid w:val="00652B3C"/>
    <w:rsid w:val="00657163"/>
    <w:rsid w:val="006610E9"/>
    <w:rsid w:val="00682986"/>
    <w:rsid w:val="00682EB1"/>
    <w:rsid w:val="00684927"/>
    <w:rsid w:val="006923C1"/>
    <w:rsid w:val="00692FE1"/>
    <w:rsid w:val="00696533"/>
    <w:rsid w:val="006A0F9A"/>
    <w:rsid w:val="006A5119"/>
    <w:rsid w:val="006B1483"/>
    <w:rsid w:val="006B210C"/>
    <w:rsid w:val="006B34BF"/>
    <w:rsid w:val="006C026D"/>
    <w:rsid w:val="006C321F"/>
    <w:rsid w:val="006C44CD"/>
    <w:rsid w:val="006C5049"/>
    <w:rsid w:val="006C77C2"/>
    <w:rsid w:val="006D0EB1"/>
    <w:rsid w:val="006D4A1C"/>
    <w:rsid w:val="006D5C51"/>
    <w:rsid w:val="006D7C20"/>
    <w:rsid w:val="006E2506"/>
    <w:rsid w:val="006E63BD"/>
    <w:rsid w:val="006E7660"/>
    <w:rsid w:val="006E78E4"/>
    <w:rsid w:val="006E7A3A"/>
    <w:rsid w:val="006E7F2B"/>
    <w:rsid w:val="006F1661"/>
    <w:rsid w:val="006F1CF4"/>
    <w:rsid w:val="006F6332"/>
    <w:rsid w:val="006F7829"/>
    <w:rsid w:val="00717FB0"/>
    <w:rsid w:val="00731A34"/>
    <w:rsid w:val="0075481A"/>
    <w:rsid w:val="00754848"/>
    <w:rsid w:val="00762175"/>
    <w:rsid w:val="00765553"/>
    <w:rsid w:val="0076571B"/>
    <w:rsid w:val="0078365E"/>
    <w:rsid w:val="0078643A"/>
    <w:rsid w:val="00793C66"/>
    <w:rsid w:val="00797BF0"/>
    <w:rsid w:val="007A3914"/>
    <w:rsid w:val="007B1B57"/>
    <w:rsid w:val="007B2EB4"/>
    <w:rsid w:val="007C3868"/>
    <w:rsid w:val="007D0D39"/>
    <w:rsid w:val="007D12AE"/>
    <w:rsid w:val="007D35F2"/>
    <w:rsid w:val="007D74C0"/>
    <w:rsid w:val="007E24E7"/>
    <w:rsid w:val="007F3090"/>
    <w:rsid w:val="007F7B05"/>
    <w:rsid w:val="00806336"/>
    <w:rsid w:val="00812028"/>
    <w:rsid w:val="0081339E"/>
    <w:rsid w:val="008177C1"/>
    <w:rsid w:val="0082253F"/>
    <w:rsid w:val="008239F7"/>
    <w:rsid w:val="008269A9"/>
    <w:rsid w:val="00831834"/>
    <w:rsid w:val="00837076"/>
    <w:rsid w:val="00837B7C"/>
    <w:rsid w:val="00865685"/>
    <w:rsid w:val="00872B10"/>
    <w:rsid w:val="00874A2C"/>
    <w:rsid w:val="00874FCF"/>
    <w:rsid w:val="00875805"/>
    <w:rsid w:val="00882144"/>
    <w:rsid w:val="00884919"/>
    <w:rsid w:val="008866F2"/>
    <w:rsid w:val="00886AA2"/>
    <w:rsid w:val="00893B85"/>
    <w:rsid w:val="00896035"/>
    <w:rsid w:val="008B09ED"/>
    <w:rsid w:val="008B30A8"/>
    <w:rsid w:val="008D029B"/>
    <w:rsid w:val="008D5DB0"/>
    <w:rsid w:val="008F2856"/>
    <w:rsid w:val="0090656B"/>
    <w:rsid w:val="00913965"/>
    <w:rsid w:val="009263D4"/>
    <w:rsid w:val="0093138D"/>
    <w:rsid w:val="00931B31"/>
    <w:rsid w:val="0095752C"/>
    <w:rsid w:val="009601D9"/>
    <w:rsid w:val="00965382"/>
    <w:rsid w:val="00966AAA"/>
    <w:rsid w:val="00971441"/>
    <w:rsid w:val="00982DDA"/>
    <w:rsid w:val="00987016"/>
    <w:rsid w:val="009925E3"/>
    <w:rsid w:val="00995D7F"/>
    <w:rsid w:val="00997132"/>
    <w:rsid w:val="009A490F"/>
    <w:rsid w:val="009A4D39"/>
    <w:rsid w:val="009C00B2"/>
    <w:rsid w:val="009C4421"/>
    <w:rsid w:val="009D23B6"/>
    <w:rsid w:val="009E1620"/>
    <w:rsid w:val="009E1B90"/>
    <w:rsid w:val="009E41AF"/>
    <w:rsid w:val="009E6DEB"/>
    <w:rsid w:val="009F0C5B"/>
    <w:rsid w:val="00A051B2"/>
    <w:rsid w:val="00A111EB"/>
    <w:rsid w:val="00A13C87"/>
    <w:rsid w:val="00A16B99"/>
    <w:rsid w:val="00A2155F"/>
    <w:rsid w:val="00A2171C"/>
    <w:rsid w:val="00A22E1A"/>
    <w:rsid w:val="00A24B49"/>
    <w:rsid w:val="00A24E32"/>
    <w:rsid w:val="00A25B52"/>
    <w:rsid w:val="00A269C5"/>
    <w:rsid w:val="00A30A6F"/>
    <w:rsid w:val="00A31672"/>
    <w:rsid w:val="00A40D46"/>
    <w:rsid w:val="00A40D9F"/>
    <w:rsid w:val="00A442D9"/>
    <w:rsid w:val="00A623B2"/>
    <w:rsid w:val="00A643B6"/>
    <w:rsid w:val="00A67B5F"/>
    <w:rsid w:val="00A72384"/>
    <w:rsid w:val="00A811B7"/>
    <w:rsid w:val="00A877B2"/>
    <w:rsid w:val="00A936D9"/>
    <w:rsid w:val="00A963F8"/>
    <w:rsid w:val="00AA22D7"/>
    <w:rsid w:val="00AA785C"/>
    <w:rsid w:val="00AB18A7"/>
    <w:rsid w:val="00AB54AD"/>
    <w:rsid w:val="00AB5A3B"/>
    <w:rsid w:val="00AE4878"/>
    <w:rsid w:val="00AF05B2"/>
    <w:rsid w:val="00AF0B97"/>
    <w:rsid w:val="00AF154E"/>
    <w:rsid w:val="00AF41FF"/>
    <w:rsid w:val="00B126FA"/>
    <w:rsid w:val="00B20250"/>
    <w:rsid w:val="00B212F4"/>
    <w:rsid w:val="00B22F81"/>
    <w:rsid w:val="00B2400F"/>
    <w:rsid w:val="00B27EFF"/>
    <w:rsid w:val="00B3158F"/>
    <w:rsid w:val="00B47533"/>
    <w:rsid w:val="00B5064D"/>
    <w:rsid w:val="00B5275A"/>
    <w:rsid w:val="00B563A7"/>
    <w:rsid w:val="00B5715E"/>
    <w:rsid w:val="00B73A25"/>
    <w:rsid w:val="00B82A1F"/>
    <w:rsid w:val="00B861BF"/>
    <w:rsid w:val="00B90803"/>
    <w:rsid w:val="00BA22FB"/>
    <w:rsid w:val="00BA644B"/>
    <w:rsid w:val="00BB58C5"/>
    <w:rsid w:val="00BB68EA"/>
    <w:rsid w:val="00BC2658"/>
    <w:rsid w:val="00BD5B99"/>
    <w:rsid w:val="00BE2FC6"/>
    <w:rsid w:val="00BE398C"/>
    <w:rsid w:val="00BE3C43"/>
    <w:rsid w:val="00C02748"/>
    <w:rsid w:val="00C12108"/>
    <w:rsid w:val="00C154DC"/>
    <w:rsid w:val="00C17E30"/>
    <w:rsid w:val="00C25A54"/>
    <w:rsid w:val="00C323AF"/>
    <w:rsid w:val="00C37A7D"/>
    <w:rsid w:val="00C4041A"/>
    <w:rsid w:val="00C4779F"/>
    <w:rsid w:val="00C66519"/>
    <w:rsid w:val="00C71EB6"/>
    <w:rsid w:val="00C91E28"/>
    <w:rsid w:val="00C923C6"/>
    <w:rsid w:val="00C97C91"/>
    <w:rsid w:val="00CA2F44"/>
    <w:rsid w:val="00CA67DE"/>
    <w:rsid w:val="00CB6AF5"/>
    <w:rsid w:val="00CC3525"/>
    <w:rsid w:val="00CC5018"/>
    <w:rsid w:val="00CD06E0"/>
    <w:rsid w:val="00CF2376"/>
    <w:rsid w:val="00D001FE"/>
    <w:rsid w:val="00D05212"/>
    <w:rsid w:val="00D122DF"/>
    <w:rsid w:val="00D26E9E"/>
    <w:rsid w:val="00D30BE1"/>
    <w:rsid w:val="00D32542"/>
    <w:rsid w:val="00D33E75"/>
    <w:rsid w:val="00D41F9F"/>
    <w:rsid w:val="00D44B9E"/>
    <w:rsid w:val="00D456F4"/>
    <w:rsid w:val="00D46FC8"/>
    <w:rsid w:val="00D56583"/>
    <w:rsid w:val="00D56701"/>
    <w:rsid w:val="00D61C20"/>
    <w:rsid w:val="00D7168D"/>
    <w:rsid w:val="00D738D9"/>
    <w:rsid w:val="00D82386"/>
    <w:rsid w:val="00D8687F"/>
    <w:rsid w:val="00D86EAF"/>
    <w:rsid w:val="00D90050"/>
    <w:rsid w:val="00DA000A"/>
    <w:rsid w:val="00DA117A"/>
    <w:rsid w:val="00DA76C3"/>
    <w:rsid w:val="00DA77DD"/>
    <w:rsid w:val="00DB0419"/>
    <w:rsid w:val="00DB4D9A"/>
    <w:rsid w:val="00DB7D0D"/>
    <w:rsid w:val="00DC0C08"/>
    <w:rsid w:val="00DC5CD1"/>
    <w:rsid w:val="00DC7D9C"/>
    <w:rsid w:val="00DC7DA9"/>
    <w:rsid w:val="00DD4D54"/>
    <w:rsid w:val="00DD5D17"/>
    <w:rsid w:val="00DE6D82"/>
    <w:rsid w:val="00DF00B6"/>
    <w:rsid w:val="00DF3D7B"/>
    <w:rsid w:val="00DF4973"/>
    <w:rsid w:val="00DF7EED"/>
    <w:rsid w:val="00E003ED"/>
    <w:rsid w:val="00E008E8"/>
    <w:rsid w:val="00E01EDF"/>
    <w:rsid w:val="00E11C07"/>
    <w:rsid w:val="00E23DD3"/>
    <w:rsid w:val="00E332E7"/>
    <w:rsid w:val="00E40323"/>
    <w:rsid w:val="00E41C6D"/>
    <w:rsid w:val="00E4393B"/>
    <w:rsid w:val="00E57EC9"/>
    <w:rsid w:val="00E67416"/>
    <w:rsid w:val="00E73FAE"/>
    <w:rsid w:val="00E74EDF"/>
    <w:rsid w:val="00E875B6"/>
    <w:rsid w:val="00E91195"/>
    <w:rsid w:val="00E91EDD"/>
    <w:rsid w:val="00E97CD9"/>
    <w:rsid w:val="00EA0682"/>
    <w:rsid w:val="00EA4882"/>
    <w:rsid w:val="00EA7D82"/>
    <w:rsid w:val="00EC03DB"/>
    <w:rsid w:val="00ED0D12"/>
    <w:rsid w:val="00ED61C3"/>
    <w:rsid w:val="00ED62FD"/>
    <w:rsid w:val="00EE243D"/>
    <w:rsid w:val="00EE621E"/>
    <w:rsid w:val="00EE74B4"/>
    <w:rsid w:val="00EF16BE"/>
    <w:rsid w:val="00EF4F96"/>
    <w:rsid w:val="00EF7775"/>
    <w:rsid w:val="00F04648"/>
    <w:rsid w:val="00F1194A"/>
    <w:rsid w:val="00F1553B"/>
    <w:rsid w:val="00F172CB"/>
    <w:rsid w:val="00F20E89"/>
    <w:rsid w:val="00F41566"/>
    <w:rsid w:val="00F47BDF"/>
    <w:rsid w:val="00F54E48"/>
    <w:rsid w:val="00F65837"/>
    <w:rsid w:val="00F73201"/>
    <w:rsid w:val="00F76343"/>
    <w:rsid w:val="00F77583"/>
    <w:rsid w:val="00F96E0A"/>
    <w:rsid w:val="00FA6F31"/>
    <w:rsid w:val="00FC2B3F"/>
    <w:rsid w:val="00FD0DC5"/>
    <w:rsid w:val="00FE2C28"/>
    <w:rsid w:val="00FE4942"/>
    <w:rsid w:val="00FF0B39"/>
    <w:rsid w:val="00FF6DC7"/>
    <w:rsid w:val="00FF6DE5"/>
    <w:rsid w:val="010351AA"/>
    <w:rsid w:val="011869F8"/>
    <w:rsid w:val="01521C8D"/>
    <w:rsid w:val="015B66BB"/>
    <w:rsid w:val="01E712FC"/>
    <w:rsid w:val="02680945"/>
    <w:rsid w:val="028755C5"/>
    <w:rsid w:val="02FF5403"/>
    <w:rsid w:val="0375500A"/>
    <w:rsid w:val="037979A5"/>
    <w:rsid w:val="039D18E6"/>
    <w:rsid w:val="045351D2"/>
    <w:rsid w:val="04CB5FDF"/>
    <w:rsid w:val="054045FA"/>
    <w:rsid w:val="059767F0"/>
    <w:rsid w:val="05C57730"/>
    <w:rsid w:val="05C82F03"/>
    <w:rsid w:val="063876A4"/>
    <w:rsid w:val="064A73D7"/>
    <w:rsid w:val="067661C9"/>
    <w:rsid w:val="0683134D"/>
    <w:rsid w:val="06963480"/>
    <w:rsid w:val="07440038"/>
    <w:rsid w:val="07E13D6B"/>
    <w:rsid w:val="086C46F4"/>
    <w:rsid w:val="08936710"/>
    <w:rsid w:val="099C263F"/>
    <w:rsid w:val="09EE2962"/>
    <w:rsid w:val="0A3F2D93"/>
    <w:rsid w:val="0A91337B"/>
    <w:rsid w:val="0A917DB6"/>
    <w:rsid w:val="0AAD0974"/>
    <w:rsid w:val="0ABC71C3"/>
    <w:rsid w:val="0AFE0CCA"/>
    <w:rsid w:val="0B3600BB"/>
    <w:rsid w:val="0B537517"/>
    <w:rsid w:val="0B663B61"/>
    <w:rsid w:val="0B7620AA"/>
    <w:rsid w:val="0B9D349A"/>
    <w:rsid w:val="0C05627A"/>
    <w:rsid w:val="0C6850AC"/>
    <w:rsid w:val="0C6D0EC7"/>
    <w:rsid w:val="0C9E6107"/>
    <w:rsid w:val="0CF8410D"/>
    <w:rsid w:val="0D200DD0"/>
    <w:rsid w:val="0D9703F8"/>
    <w:rsid w:val="0DC932D7"/>
    <w:rsid w:val="0DCE2C78"/>
    <w:rsid w:val="0DDA7F8C"/>
    <w:rsid w:val="0DE1699C"/>
    <w:rsid w:val="0E0E518E"/>
    <w:rsid w:val="0E1637C0"/>
    <w:rsid w:val="0E60351E"/>
    <w:rsid w:val="0EFD6420"/>
    <w:rsid w:val="0F824C1B"/>
    <w:rsid w:val="0F9242C9"/>
    <w:rsid w:val="0FE94608"/>
    <w:rsid w:val="0FF839EC"/>
    <w:rsid w:val="100B23E2"/>
    <w:rsid w:val="10131EBE"/>
    <w:rsid w:val="10547FA9"/>
    <w:rsid w:val="106D2351"/>
    <w:rsid w:val="10D821AF"/>
    <w:rsid w:val="10E703E5"/>
    <w:rsid w:val="10EB63C5"/>
    <w:rsid w:val="10EC5AA9"/>
    <w:rsid w:val="111725AC"/>
    <w:rsid w:val="112F3FE8"/>
    <w:rsid w:val="11383337"/>
    <w:rsid w:val="11705FE8"/>
    <w:rsid w:val="118D7330"/>
    <w:rsid w:val="11924CF4"/>
    <w:rsid w:val="11FD0868"/>
    <w:rsid w:val="124B075F"/>
    <w:rsid w:val="125806B3"/>
    <w:rsid w:val="12733C57"/>
    <w:rsid w:val="12BA4790"/>
    <w:rsid w:val="12D06665"/>
    <w:rsid w:val="132E2198"/>
    <w:rsid w:val="135B02E4"/>
    <w:rsid w:val="13737356"/>
    <w:rsid w:val="13C0517C"/>
    <w:rsid w:val="13CF6123"/>
    <w:rsid w:val="14034084"/>
    <w:rsid w:val="14686776"/>
    <w:rsid w:val="147964A0"/>
    <w:rsid w:val="14886505"/>
    <w:rsid w:val="15352B11"/>
    <w:rsid w:val="159A3B80"/>
    <w:rsid w:val="15A101AA"/>
    <w:rsid w:val="15B93D83"/>
    <w:rsid w:val="16002E0D"/>
    <w:rsid w:val="16473933"/>
    <w:rsid w:val="16A3594F"/>
    <w:rsid w:val="16D10CC1"/>
    <w:rsid w:val="177254E9"/>
    <w:rsid w:val="17A02FBB"/>
    <w:rsid w:val="17E14195"/>
    <w:rsid w:val="17FA6CAF"/>
    <w:rsid w:val="187D363C"/>
    <w:rsid w:val="188F1F1C"/>
    <w:rsid w:val="198527A8"/>
    <w:rsid w:val="19A72E2F"/>
    <w:rsid w:val="19DA59E4"/>
    <w:rsid w:val="19E44681"/>
    <w:rsid w:val="19FB0CBC"/>
    <w:rsid w:val="1A01180E"/>
    <w:rsid w:val="1A141D7E"/>
    <w:rsid w:val="1A206975"/>
    <w:rsid w:val="1A247BF0"/>
    <w:rsid w:val="1A3C00E8"/>
    <w:rsid w:val="1A53222A"/>
    <w:rsid w:val="1A57561F"/>
    <w:rsid w:val="1A756CC1"/>
    <w:rsid w:val="1AD12EB3"/>
    <w:rsid w:val="1B186B51"/>
    <w:rsid w:val="1B464E8D"/>
    <w:rsid w:val="1B6830FA"/>
    <w:rsid w:val="1C0D4626"/>
    <w:rsid w:val="1C281B11"/>
    <w:rsid w:val="1C81348F"/>
    <w:rsid w:val="1C8C20A0"/>
    <w:rsid w:val="1C99656B"/>
    <w:rsid w:val="1CC71128"/>
    <w:rsid w:val="1D544845"/>
    <w:rsid w:val="1D622586"/>
    <w:rsid w:val="1D9A5490"/>
    <w:rsid w:val="1DAB77C5"/>
    <w:rsid w:val="1DCC0284"/>
    <w:rsid w:val="1E2908D9"/>
    <w:rsid w:val="1E354052"/>
    <w:rsid w:val="1E7E2CE5"/>
    <w:rsid w:val="1E820049"/>
    <w:rsid w:val="1E963A63"/>
    <w:rsid w:val="1EB941F8"/>
    <w:rsid w:val="1ED63D6A"/>
    <w:rsid w:val="1EDC337D"/>
    <w:rsid w:val="1EDF2DD5"/>
    <w:rsid w:val="1F4054AB"/>
    <w:rsid w:val="1F49652C"/>
    <w:rsid w:val="1FB47355"/>
    <w:rsid w:val="20054B90"/>
    <w:rsid w:val="200C1F5C"/>
    <w:rsid w:val="208B3F47"/>
    <w:rsid w:val="211D271E"/>
    <w:rsid w:val="214A67BE"/>
    <w:rsid w:val="215065CF"/>
    <w:rsid w:val="21852C8B"/>
    <w:rsid w:val="21B44EEF"/>
    <w:rsid w:val="21BF355A"/>
    <w:rsid w:val="21ED3F9B"/>
    <w:rsid w:val="21F9273A"/>
    <w:rsid w:val="21FD2CC4"/>
    <w:rsid w:val="220A4192"/>
    <w:rsid w:val="226576FE"/>
    <w:rsid w:val="227D2BB6"/>
    <w:rsid w:val="22A77163"/>
    <w:rsid w:val="22DE14CA"/>
    <w:rsid w:val="22F83FEB"/>
    <w:rsid w:val="23336348"/>
    <w:rsid w:val="23402E57"/>
    <w:rsid w:val="237B68CE"/>
    <w:rsid w:val="23C860B3"/>
    <w:rsid w:val="242F7C85"/>
    <w:rsid w:val="24A84E07"/>
    <w:rsid w:val="24DA269B"/>
    <w:rsid w:val="25496D80"/>
    <w:rsid w:val="25F911F4"/>
    <w:rsid w:val="263D2228"/>
    <w:rsid w:val="26BF7F53"/>
    <w:rsid w:val="280503F5"/>
    <w:rsid w:val="28357A8F"/>
    <w:rsid w:val="283A627E"/>
    <w:rsid w:val="28541F8E"/>
    <w:rsid w:val="287A21E0"/>
    <w:rsid w:val="287A4EFB"/>
    <w:rsid w:val="28AA7FFF"/>
    <w:rsid w:val="28C63612"/>
    <w:rsid w:val="29113127"/>
    <w:rsid w:val="29485689"/>
    <w:rsid w:val="29881AC1"/>
    <w:rsid w:val="29DA5A3C"/>
    <w:rsid w:val="29E93FF5"/>
    <w:rsid w:val="2A063E1B"/>
    <w:rsid w:val="2A1C45BE"/>
    <w:rsid w:val="2A1F27A5"/>
    <w:rsid w:val="2A4D56F2"/>
    <w:rsid w:val="2A6B6AA5"/>
    <w:rsid w:val="2AA92E74"/>
    <w:rsid w:val="2ABA0C2F"/>
    <w:rsid w:val="2AD424FF"/>
    <w:rsid w:val="2B12687C"/>
    <w:rsid w:val="2C0E0695"/>
    <w:rsid w:val="2C5345A3"/>
    <w:rsid w:val="2C7D37B3"/>
    <w:rsid w:val="2C883E81"/>
    <w:rsid w:val="2C911034"/>
    <w:rsid w:val="2D0C3095"/>
    <w:rsid w:val="2D153950"/>
    <w:rsid w:val="2D164045"/>
    <w:rsid w:val="2D5F6802"/>
    <w:rsid w:val="2D8B3485"/>
    <w:rsid w:val="2D9929F2"/>
    <w:rsid w:val="2DC83C90"/>
    <w:rsid w:val="2E0C3040"/>
    <w:rsid w:val="2E4E3DAC"/>
    <w:rsid w:val="2E59753B"/>
    <w:rsid w:val="2E840E29"/>
    <w:rsid w:val="2E8C4480"/>
    <w:rsid w:val="2EF16BED"/>
    <w:rsid w:val="2F04506F"/>
    <w:rsid w:val="2F3D386D"/>
    <w:rsid w:val="2F407850"/>
    <w:rsid w:val="2F444FB7"/>
    <w:rsid w:val="2FCA177B"/>
    <w:rsid w:val="2FD67139"/>
    <w:rsid w:val="2FDB18BC"/>
    <w:rsid w:val="30317C04"/>
    <w:rsid w:val="30583775"/>
    <w:rsid w:val="305B3A07"/>
    <w:rsid w:val="306C3C49"/>
    <w:rsid w:val="308D6554"/>
    <w:rsid w:val="31455AC5"/>
    <w:rsid w:val="317F14A3"/>
    <w:rsid w:val="31AC09BD"/>
    <w:rsid w:val="31D35AB9"/>
    <w:rsid w:val="31E70FF8"/>
    <w:rsid w:val="31F4315B"/>
    <w:rsid w:val="32261B63"/>
    <w:rsid w:val="32360828"/>
    <w:rsid w:val="326A6170"/>
    <w:rsid w:val="332D7CB2"/>
    <w:rsid w:val="33430AE1"/>
    <w:rsid w:val="33483C40"/>
    <w:rsid w:val="33843157"/>
    <w:rsid w:val="33A1422B"/>
    <w:rsid w:val="34373ED9"/>
    <w:rsid w:val="34D847BC"/>
    <w:rsid w:val="35187A5D"/>
    <w:rsid w:val="358B1C65"/>
    <w:rsid w:val="35A46254"/>
    <w:rsid w:val="35A85D44"/>
    <w:rsid w:val="35B11BCD"/>
    <w:rsid w:val="35B53B8E"/>
    <w:rsid w:val="360E3C43"/>
    <w:rsid w:val="361A7EE0"/>
    <w:rsid w:val="36227B73"/>
    <w:rsid w:val="3692141A"/>
    <w:rsid w:val="369D443E"/>
    <w:rsid w:val="36A007CA"/>
    <w:rsid w:val="37386C54"/>
    <w:rsid w:val="37C866DE"/>
    <w:rsid w:val="37EB0FE9"/>
    <w:rsid w:val="37F45EBF"/>
    <w:rsid w:val="381773D2"/>
    <w:rsid w:val="386825CE"/>
    <w:rsid w:val="38815E80"/>
    <w:rsid w:val="38A40822"/>
    <w:rsid w:val="38C919A7"/>
    <w:rsid w:val="38DA2301"/>
    <w:rsid w:val="38F8669B"/>
    <w:rsid w:val="390908A8"/>
    <w:rsid w:val="390A243D"/>
    <w:rsid w:val="39AF2DF3"/>
    <w:rsid w:val="3A347BA7"/>
    <w:rsid w:val="3A373344"/>
    <w:rsid w:val="3A6A1DC4"/>
    <w:rsid w:val="3A6F2930"/>
    <w:rsid w:val="3A930597"/>
    <w:rsid w:val="3AAC33E8"/>
    <w:rsid w:val="3B071CB4"/>
    <w:rsid w:val="3B352107"/>
    <w:rsid w:val="3BA2171A"/>
    <w:rsid w:val="3BAA509A"/>
    <w:rsid w:val="3BDF26F5"/>
    <w:rsid w:val="3C1F7397"/>
    <w:rsid w:val="3C4A2576"/>
    <w:rsid w:val="3C6467B0"/>
    <w:rsid w:val="3C7A386B"/>
    <w:rsid w:val="3D185CFA"/>
    <w:rsid w:val="3D230811"/>
    <w:rsid w:val="3D2F4655"/>
    <w:rsid w:val="3D714C6E"/>
    <w:rsid w:val="3D807EF5"/>
    <w:rsid w:val="3DB65977"/>
    <w:rsid w:val="3DF80222"/>
    <w:rsid w:val="3E987622"/>
    <w:rsid w:val="3F8B369C"/>
    <w:rsid w:val="40E35CC2"/>
    <w:rsid w:val="41E414D7"/>
    <w:rsid w:val="41EB470F"/>
    <w:rsid w:val="421D41F6"/>
    <w:rsid w:val="429F76AC"/>
    <w:rsid w:val="42AA58F0"/>
    <w:rsid w:val="42B11A58"/>
    <w:rsid w:val="42C24558"/>
    <w:rsid w:val="42E44134"/>
    <w:rsid w:val="4356660F"/>
    <w:rsid w:val="437A671D"/>
    <w:rsid w:val="43BA78D7"/>
    <w:rsid w:val="43C03ED4"/>
    <w:rsid w:val="43C71A8C"/>
    <w:rsid w:val="442F7D1B"/>
    <w:rsid w:val="444D0A2F"/>
    <w:rsid w:val="44582536"/>
    <w:rsid w:val="447270DC"/>
    <w:rsid w:val="44F10080"/>
    <w:rsid w:val="44F70522"/>
    <w:rsid w:val="44F93A88"/>
    <w:rsid w:val="45ED2B4A"/>
    <w:rsid w:val="465A6D5C"/>
    <w:rsid w:val="46DA4CF5"/>
    <w:rsid w:val="47507EC1"/>
    <w:rsid w:val="47CF647C"/>
    <w:rsid w:val="482D3E87"/>
    <w:rsid w:val="48487204"/>
    <w:rsid w:val="48651B94"/>
    <w:rsid w:val="48695F1F"/>
    <w:rsid w:val="486B2D5A"/>
    <w:rsid w:val="488439FD"/>
    <w:rsid w:val="48C207BB"/>
    <w:rsid w:val="48D339C6"/>
    <w:rsid w:val="48D67FA9"/>
    <w:rsid w:val="48E113E7"/>
    <w:rsid w:val="492A208D"/>
    <w:rsid w:val="49604BAE"/>
    <w:rsid w:val="49697141"/>
    <w:rsid w:val="49FB0C40"/>
    <w:rsid w:val="4A25385D"/>
    <w:rsid w:val="4A4F5EBB"/>
    <w:rsid w:val="4ADC477B"/>
    <w:rsid w:val="4B1B3ADD"/>
    <w:rsid w:val="4B1D76A6"/>
    <w:rsid w:val="4BC90D19"/>
    <w:rsid w:val="4C335CA8"/>
    <w:rsid w:val="4D2E10AD"/>
    <w:rsid w:val="4DE54A86"/>
    <w:rsid w:val="4DF76C6E"/>
    <w:rsid w:val="4E4C47B6"/>
    <w:rsid w:val="4E825DE7"/>
    <w:rsid w:val="4E9E61E2"/>
    <w:rsid w:val="4EB813D1"/>
    <w:rsid w:val="4EE875DB"/>
    <w:rsid w:val="4F2E0A82"/>
    <w:rsid w:val="4F2F2664"/>
    <w:rsid w:val="4F924D82"/>
    <w:rsid w:val="4F935C72"/>
    <w:rsid w:val="4FFA4E8B"/>
    <w:rsid w:val="500656B3"/>
    <w:rsid w:val="500F5343"/>
    <w:rsid w:val="505428F9"/>
    <w:rsid w:val="50AA796E"/>
    <w:rsid w:val="50C906A1"/>
    <w:rsid w:val="515E3C29"/>
    <w:rsid w:val="51B40A3B"/>
    <w:rsid w:val="51BD20C1"/>
    <w:rsid w:val="525166AE"/>
    <w:rsid w:val="52B661E5"/>
    <w:rsid w:val="52E7297C"/>
    <w:rsid w:val="53310EBC"/>
    <w:rsid w:val="533F21F0"/>
    <w:rsid w:val="54187F68"/>
    <w:rsid w:val="54892C3A"/>
    <w:rsid w:val="54FC3205"/>
    <w:rsid w:val="55791949"/>
    <w:rsid w:val="55822102"/>
    <w:rsid w:val="55B17EA6"/>
    <w:rsid w:val="55BB0D24"/>
    <w:rsid w:val="561162FC"/>
    <w:rsid w:val="56150435"/>
    <w:rsid w:val="563C1C73"/>
    <w:rsid w:val="563C5FC9"/>
    <w:rsid w:val="567148A6"/>
    <w:rsid w:val="567D2833"/>
    <w:rsid w:val="56882F33"/>
    <w:rsid w:val="56E96EC0"/>
    <w:rsid w:val="56F50266"/>
    <w:rsid w:val="57040855"/>
    <w:rsid w:val="574B23B5"/>
    <w:rsid w:val="57E324C9"/>
    <w:rsid w:val="57F84B01"/>
    <w:rsid w:val="582C3E38"/>
    <w:rsid w:val="5857518A"/>
    <w:rsid w:val="58654E13"/>
    <w:rsid w:val="58951D01"/>
    <w:rsid w:val="58CD4FF7"/>
    <w:rsid w:val="58E153F2"/>
    <w:rsid w:val="58FA7CE1"/>
    <w:rsid w:val="596F2552"/>
    <w:rsid w:val="59E418BC"/>
    <w:rsid w:val="59ED488D"/>
    <w:rsid w:val="59F63464"/>
    <w:rsid w:val="59FA162B"/>
    <w:rsid w:val="5A054C64"/>
    <w:rsid w:val="5A2F336C"/>
    <w:rsid w:val="5A3019E6"/>
    <w:rsid w:val="5A4A65DA"/>
    <w:rsid w:val="5A6F5BB4"/>
    <w:rsid w:val="5A7471D1"/>
    <w:rsid w:val="5AFC789B"/>
    <w:rsid w:val="5B0E18F6"/>
    <w:rsid w:val="5B85030A"/>
    <w:rsid w:val="5B9065DA"/>
    <w:rsid w:val="5BD01EF8"/>
    <w:rsid w:val="5C1426B7"/>
    <w:rsid w:val="5C225659"/>
    <w:rsid w:val="5C457532"/>
    <w:rsid w:val="5C4C6BF1"/>
    <w:rsid w:val="5C68621B"/>
    <w:rsid w:val="5C9F3244"/>
    <w:rsid w:val="5CA611C2"/>
    <w:rsid w:val="5CE4049D"/>
    <w:rsid w:val="5D3A69DF"/>
    <w:rsid w:val="5D545AD5"/>
    <w:rsid w:val="5D867E6A"/>
    <w:rsid w:val="5D8B5DB0"/>
    <w:rsid w:val="5D9F4FE5"/>
    <w:rsid w:val="5DB95470"/>
    <w:rsid w:val="5E1E6854"/>
    <w:rsid w:val="5E9E4398"/>
    <w:rsid w:val="5F246886"/>
    <w:rsid w:val="5F253005"/>
    <w:rsid w:val="5FB24F46"/>
    <w:rsid w:val="6011423C"/>
    <w:rsid w:val="60336EAA"/>
    <w:rsid w:val="606E7DC5"/>
    <w:rsid w:val="609D01C2"/>
    <w:rsid w:val="60AA3493"/>
    <w:rsid w:val="60B64B38"/>
    <w:rsid w:val="61037351"/>
    <w:rsid w:val="61087855"/>
    <w:rsid w:val="612C0734"/>
    <w:rsid w:val="61371BA7"/>
    <w:rsid w:val="613E4251"/>
    <w:rsid w:val="616201F9"/>
    <w:rsid w:val="61887305"/>
    <w:rsid w:val="619B3FBA"/>
    <w:rsid w:val="61A50F30"/>
    <w:rsid w:val="61C34104"/>
    <w:rsid w:val="62A0377C"/>
    <w:rsid w:val="62B90573"/>
    <w:rsid w:val="62CF4061"/>
    <w:rsid w:val="62F56EAF"/>
    <w:rsid w:val="634129A9"/>
    <w:rsid w:val="64047D3A"/>
    <w:rsid w:val="643028DD"/>
    <w:rsid w:val="64427D16"/>
    <w:rsid w:val="647F336D"/>
    <w:rsid w:val="65097E41"/>
    <w:rsid w:val="651039E5"/>
    <w:rsid w:val="651969C7"/>
    <w:rsid w:val="651D23DA"/>
    <w:rsid w:val="653536D0"/>
    <w:rsid w:val="65491C1D"/>
    <w:rsid w:val="65640A91"/>
    <w:rsid w:val="657543BD"/>
    <w:rsid w:val="658A73CC"/>
    <w:rsid w:val="65C8627E"/>
    <w:rsid w:val="66A83505"/>
    <w:rsid w:val="66C633E3"/>
    <w:rsid w:val="66FC2F4B"/>
    <w:rsid w:val="674B1BBA"/>
    <w:rsid w:val="675549F2"/>
    <w:rsid w:val="676A03CD"/>
    <w:rsid w:val="677062E4"/>
    <w:rsid w:val="67A80439"/>
    <w:rsid w:val="67E21319"/>
    <w:rsid w:val="67F7525A"/>
    <w:rsid w:val="68050CC4"/>
    <w:rsid w:val="684D7F02"/>
    <w:rsid w:val="68947C28"/>
    <w:rsid w:val="68E44DFB"/>
    <w:rsid w:val="68E521B9"/>
    <w:rsid w:val="69313380"/>
    <w:rsid w:val="6937732B"/>
    <w:rsid w:val="69C74B47"/>
    <w:rsid w:val="6A242416"/>
    <w:rsid w:val="6A247DA5"/>
    <w:rsid w:val="6A3A754A"/>
    <w:rsid w:val="6AE029FE"/>
    <w:rsid w:val="6B03164D"/>
    <w:rsid w:val="6B5D66AE"/>
    <w:rsid w:val="6B680824"/>
    <w:rsid w:val="6B951ED7"/>
    <w:rsid w:val="6B9C3A08"/>
    <w:rsid w:val="6B9E1B7C"/>
    <w:rsid w:val="6C451E28"/>
    <w:rsid w:val="6C47110C"/>
    <w:rsid w:val="6C5F0204"/>
    <w:rsid w:val="6C705F6D"/>
    <w:rsid w:val="6CD2345E"/>
    <w:rsid w:val="6D2134F4"/>
    <w:rsid w:val="6D433BB4"/>
    <w:rsid w:val="6E1124B3"/>
    <w:rsid w:val="6E262802"/>
    <w:rsid w:val="6E557B10"/>
    <w:rsid w:val="6E5B7DDE"/>
    <w:rsid w:val="6EBA6F85"/>
    <w:rsid w:val="70387933"/>
    <w:rsid w:val="70566CE4"/>
    <w:rsid w:val="708F6BDE"/>
    <w:rsid w:val="70F72A2A"/>
    <w:rsid w:val="71267542"/>
    <w:rsid w:val="716F713B"/>
    <w:rsid w:val="71973AFF"/>
    <w:rsid w:val="719F47E7"/>
    <w:rsid w:val="72240526"/>
    <w:rsid w:val="72490D67"/>
    <w:rsid w:val="725303E5"/>
    <w:rsid w:val="7253111A"/>
    <w:rsid w:val="72A9733C"/>
    <w:rsid w:val="72AB7EF8"/>
    <w:rsid w:val="730D65D9"/>
    <w:rsid w:val="735C4A2F"/>
    <w:rsid w:val="737512EE"/>
    <w:rsid w:val="745E5152"/>
    <w:rsid w:val="74763559"/>
    <w:rsid w:val="75137E3F"/>
    <w:rsid w:val="75531B4D"/>
    <w:rsid w:val="7578632D"/>
    <w:rsid w:val="75A37D73"/>
    <w:rsid w:val="75DD03DE"/>
    <w:rsid w:val="75E42CC1"/>
    <w:rsid w:val="75F919BB"/>
    <w:rsid w:val="76105242"/>
    <w:rsid w:val="76832D41"/>
    <w:rsid w:val="769E52E1"/>
    <w:rsid w:val="76AF3B36"/>
    <w:rsid w:val="76AF4F91"/>
    <w:rsid w:val="77230522"/>
    <w:rsid w:val="77557EA6"/>
    <w:rsid w:val="778D0AE1"/>
    <w:rsid w:val="779F60B2"/>
    <w:rsid w:val="77C36BA1"/>
    <w:rsid w:val="77CC40B3"/>
    <w:rsid w:val="77DB67A7"/>
    <w:rsid w:val="782A7535"/>
    <w:rsid w:val="78752692"/>
    <w:rsid w:val="78AF2B3A"/>
    <w:rsid w:val="78CD0D20"/>
    <w:rsid w:val="79394726"/>
    <w:rsid w:val="793B7903"/>
    <w:rsid w:val="7945775A"/>
    <w:rsid w:val="7993773F"/>
    <w:rsid w:val="79B47F76"/>
    <w:rsid w:val="79BF1638"/>
    <w:rsid w:val="79D106DE"/>
    <w:rsid w:val="79D73F08"/>
    <w:rsid w:val="79DA48D8"/>
    <w:rsid w:val="7A2A6126"/>
    <w:rsid w:val="7A76101A"/>
    <w:rsid w:val="7A996FD7"/>
    <w:rsid w:val="7A9B4AFD"/>
    <w:rsid w:val="7A9D1F37"/>
    <w:rsid w:val="7B0408F4"/>
    <w:rsid w:val="7B4F43EF"/>
    <w:rsid w:val="7B7642FE"/>
    <w:rsid w:val="7BB340C8"/>
    <w:rsid w:val="7BC34066"/>
    <w:rsid w:val="7BDF6C6B"/>
    <w:rsid w:val="7C183F2B"/>
    <w:rsid w:val="7C5807CC"/>
    <w:rsid w:val="7C6139BE"/>
    <w:rsid w:val="7C9E4E83"/>
    <w:rsid w:val="7CD9612E"/>
    <w:rsid w:val="7D4D0BA1"/>
    <w:rsid w:val="7D5969AC"/>
    <w:rsid w:val="7DD849EF"/>
    <w:rsid w:val="7E084469"/>
    <w:rsid w:val="7E0E5C42"/>
    <w:rsid w:val="7E4170EE"/>
    <w:rsid w:val="7E67294C"/>
    <w:rsid w:val="7E692941"/>
    <w:rsid w:val="7EE137D0"/>
    <w:rsid w:val="7F4902D6"/>
    <w:rsid w:val="7F6512B9"/>
    <w:rsid w:val="7F70181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qFormat="1" w:unhideWhenUsed="0" w:uiPriority="0" w:semiHidden="0" w:name="toc 2" w:locked="1"/>
    <w:lsdException w:uiPriority="39" w:name="toc 3" w:locked="1"/>
    <w:lsdException w:qFormat="1" w:unhideWhenUsed="0" w:uiPriority="99" w:name="toc 4"/>
    <w:lsdException w:uiPriority="39" w:name="toc 5" w:locked="1"/>
    <w:lsdException w:qFormat="1" w:unhideWhenUsed="0" w:uiPriority="39" w:semiHidden="0"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99" w:name="table of authorities"/>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0"/>
      <w:sz w:val="21"/>
      <w:szCs w:val="21"/>
      <w:lang w:val="en-US" w:eastAsia="zh-CN" w:bidi="ar-SA"/>
    </w:rPr>
  </w:style>
  <w:style w:type="paragraph" w:styleId="3">
    <w:name w:val="heading 1"/>
    <w:basedOn w:val="1"/>
    <w:next w:val="1"/>
    <w:link w:val="57"/>
    <w:qFormat/>
    <w:uiPriority w:val="99"/>
    <w:pPr>
      <w:spacing w:before="340" w:after="330" w:line="578" w:lineRule="atLeast"/>
      <w:ind w:left="4530" w:hanging="1110"/>
      <w:jc w:val="center"/>
      <w:outlineLvl w:val="0"/>
    </w:pPr>
    <w:rPr>
      <w:rFonts w:ascii="Times New Roman" w:cs="Times New Roman"/>
      <w:b/>
      <w:bCs/>
      <w:sz w:val="44"/>
      <w:szCs w:val="44"/>
    </w:rPr>
  </w:style>
  <w:style w:type="paragraph" w:styleId="4">
    <w:name w:val="heading 2"/>
    <w:basedOn w:val="1"/>
    <w:next w:val="1"/>
    <w:link w:val="58"/>
    <w:qFormat/>
    <w:uiPriority w:val="99"/>
    <w:pPr>
      <w:spacing w:before="260" w:after="260" w:line="416" w:lineRule="auto"/>
      <w:outlineLvl w:val="1"/>
    </w:pPr>
    <w:rPr>
      <w:rFonts w:ascii="Cambria" w:cs="Cambria"/>
      <w:b/>
      <w:bCs/>
      <w:sz w:val="32"/>
      <w:szCs w:val="32"/>
    </w:rPr>
  </w:style>
  <w:style w:type="paragraph" w:styleId="5">
    <w:name w:val="heading 3"/>
    <w:basedOn w:val="1"/>
    <w:next w:val="1"/>
    <w:link w:val="59"/>
    <w:qFormat/>
    <w:uiPriority w:val="99"/>
    <w:pPr>
      <w:spacing w:before="260" w:after="260" w:line="416" w:lineRule="auto"/>
      <w:outlineLvl w:val="2"/>
    </w:pPr>
    <w:rPr>
      <w:rFonts w:ascii="Times New Roman" w:cs="Times New Roman"/>
      <w:b/>
      <w:bCs/>
      <w:sz w:val="32"/>
      <w:szCs w:val="32"/>
    </w:rPr>
  </w:style>
  <w:style w:type="paragraph" w:styleId="6">
    <w:name w:val="heading 4"/>
    <w:basedOn w:val="1"/>
    <w:next w:val="1"/>
    <w:link w:val="60"/>
    <w:qFormat/>
    <w:uiPriority w:val="99"/>
    <w:pPr>
      <w:wordWrap w:val="0"/>
      <w:spacing w:after="160"/>
      <w:ind w:left="1600" w:hanging="400"/>
      <w:outlineLvl w:val="3"/>
    </w:pPr>
    <w:rPr>
      <w:b/>
      <w:bCs/>
    </w:rPr>
  </w:style>
  <w:style w:type="paragraph" w:styleId="7">
    <w:name w:val="heading 5"/>
    <w:basedOn w:val="1"/>
    <w:next w:val="1"/>
    <w:link w:val="61"/>
    <w:qFormat/>
    <w:uiPriority w:val="99"/>
    <w:pPr>
      <w:widowControl/>
      <w:wordWrap w:val="0"/>
      <w:spacing w:after="160"/>
      <w:ind w:left="1800" w:hanging="400"/>
      <w:outlineLvl w:val="4"/>
    </w:pPr>
  </w:style>
  <w:style w:type="paragraph" w:styleId="8">
    <w:name w:val="heading 6"/>
    <w:basedOn w:val="1"/>
    <w:next w:val="1"/>
    <w:link w:val="62"/>
    <w:qFormat/>
    <w:uiPriority w:val="99"/>
    <w:pPr>
      <w:widowControl/>
      <w:wordWrap w:val="0"/>
      <w:spacing w:after="160"/>
      <w:ind w:left="2000" w:hanging="400"/>
      <w:outlineLvl w:val="5"/>
    </w:pPr>
    <w:rPr>
      <w:b/>
      <w:bCs/>
    </w:rPr>
  </w:style>
  <w:style w:type="paragraph" w:styleId="9">
    <w:name w:val="heading 7"/>
    <w:basedOn w:val="1"/>
    <w:next w:val="1"/>
    <w:link w:val="63"/>
    <w:qFormat/>
    <w:uiPriority w:val="99"/>
    <w:pPr>
      <w:widowControl/>
      <w:wordWrap w:val="0"/>
      <w:spacing w:after="160"/>
      <w:ind w:left="2200" w:hanging="400"/>
      <w:outlineLvl w:val="6"/>
    </w:pPr>
  </w:style>
  <w:style w:type="paragraph" w:styleId="10">
    <w:name w:val="heading 8"/>
    <w:basedOn w:val="1"/>
    <w:next w:val="1"/>
    <w:link w:val="64"/>
    <w:qFormat/>
    <w:uiPriority w:val="99"/>
    <w:pPr>
      <w:widowControl/>
      <w:wordWrap w:val="0"/>
      <w:spacing w:after="160"/>
      <w:ind w:left="2400" w:hanging="400"/>
      <w:outlineLvl w:val="7"/>
    </w:pPr>
  </w:style>
  <w:style w:type="paragraph" w:styleId="11">
    <w:name w:val="heading 9"/>
    <w:basedOn w:val="1"/>
    <w:next w:val="1"/>
    <w:link w:val="65"/>
    <w:qFormat/>
    <w:uiPriority w:val="99"/>
    <w:pPr>
      <w:widowControl/>
      <w:wordWrap w:val="0"/>
      <w:spacing w:after="160"/>
      <w:ind w:left="2600" w:hanging="400"/>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widowControl/>
      <w:overflowPunct w:val="0"/>
      <w:autoSpaceDE w:val="0"/>
      <w:autoSpaceDN w:val="0"/>
      <w:adjustRightInd w:val="0"/>
      <w:jc w:val="center"/>
      <w:textAlignment w:val="baseline"/>
    </w:pPr>
    <w:rPr>
      <w:b/>
      <w:kern w:val="0"/>
      <w:sz w:val="24"/>
      <w:szCs w:val="20"/>
      <w:lang w:val="en-GB"/>
    </w:rPr>
  </w:style>
  <w:style w:type="paragraph" w:styleId="12">
    <w:name w:val="table of authorities"/>
    <w:basedOn w:val="1"/>
    <w:next w:val="1"/>
    <w:semiHidden/>
    <w:qFormat/>
    <w:uiPriority w:val="99"/>
    <w:pPr>
      <w:ind w:left="420" w:leftChars="200"/>
    </w:pPr>
  </w:style>
  <w:style w:type="paragraph" w:styleId="13">
    <w:name w:val="Normal Indent"/>
    <w:basedOn w:val="1"/>
    <w:qFormat/>
    <w:uiPriority w:val="99"/>
  </w:style>
  <w:style w:type="paragraph" w:styleId="14">
    <w:name w:val="caption"/>
    <w:basedOn w:val="1"/>
    <w:next w:val="1"/>
    <w:qFormat/>
    <w:uiPriority w:val="99"/>
  </w:style>
  <w:style w:type="paragraph" w:styleId="15">
    <w:name w:val="Document Map"/>
    <w:basedOn w:val="1"/>
    <w:next w:val="16"/>
    <w:link w:val="66"/>
    <w:semiHidden/>
    <w:qFormat/>
    <w:uiPriority w:val="99"/>
  </w:style>
  <w:style w:type="paragraph" w:customStyle="1" w:styleId="16">
    <w:name w:val="TOC 标题1"/>
    <w:next w:val="1"/>
    <w:qFormat/>
    <w:uiPriority w:val="99"/>
    <w:pPr>
      <w:wordWrap w:val="0"/>
    </w:pPr>
    <w:rPr>
      <w:rFonts w:ascii="Calibri" w:hAnsi="Calibri" w:eastAsia="宋体" w:cs="Calibri"/>
      <w:kern w:val="0"/>
      <w:sz w:val="32"/>
      <w:szCs w:val="32"/>
      <w:lang w:val="en-US" w:eastAsia="zh-CN" w:bidi="ar-SA"/>
    </w:rPr>
  </w:style>
  <w:style w:type="paragraph" w:styleId="17">
    <w:name w:val="annotation text"/>
    <w:basedOn w:val="1"/>
    <w:next w:val="18"/>
    <w:link w:val="67"/>
    <w:semiHidden/>
    <w:qFormat/>
    <w:uiPriority w:val="99"/>
  </w:style>
  <w:style w:type="paragraph" w:customStyle="1" w:styleId="18">
    <w:name w:val="目录 53"/>
    <w:next w:val="1"/>
    <w:qFormat/>
    <w:uiPriority w:val="99"/>
    <w:pPr>
      <w:wordWrap w:val="0"/>
      <w:ind w:left="1275"/>
      <w:jc w:val="both"/>
    </w:pPr>
    <w:rPr>
      <w:rFonts w:ascii="Calibri" w:hAnsi="Calibri" w:eastAsia="宋体" w:cs="Calibri"/>
      <w:kern w:val="0"/>
      <w:sz w:val="21"/>
      <w:szCs w:val="21"/>
      <w:lang w:val="en-US" w:eastAsia="zh-CN" w:bidi="ar-SA"/>
    </w:rPr>
  </w:style>
  <w:style w:type="paragraph" w:styleId="19">
    <w:name w:val="Body Text 3"/>
    <w:basedOn w:val="1"/>
    <w:next w:val="20"/>
    <w:link w:val="68"/>
    <w:qFormat/>
    <w:uiPriority w:val="99"/>
  </w:style>
  <w:style w:type="paragraph" w:customStyle="1" w:styleId="20">
    <w:name w:val="目录 74"/>
    <w:next w:val="1"/>
    <w:qFormat/>
    <w:uiPriority w:val="99"/>
    <w:pPr>
      <w:wordWrap w:val="0"/>
      <w:ind w:left="2125"/>
      <w:jc w:val="both"/>
    </w:pPr>
    <w:rPr>
      <w:rFonts w:ascii="Calibri" w:hAnsi="Calibri" w:eastAsia="宋体" w:cs="Calibri"/>
      <w:kern w:val="0"/>
      <w:sz w:val="21"/>
      <w:szCs w:val="21"/>
      <w:lang w:val="en-US" w:eastAsia="zh-CN" w:bidi="ar-SA"/>
    </w:rPr>
  </w:style>
  <w:style w:type="paragraph" w:styleId="21">
    <w:name w:val="Body Text"/>
    <w:basedOn w:val="1"/>
    <w:next w:val="22"/>
    <w:link w:val="69"/>
    <w:qFormat/>
    <w:uiPriority w:val="99"/>
  </w:style>
  <w:style w:type="paragraph" w:styleId="22">
    <w:name w:val="Body Text First Indent"/>
    <w:basedOn w:val="21"/>
    <w:next w:val="23"/>
    <w:link w:val="70"/>
    <w:qFormat/>
    <w:uiPriority w:val="99"/>
    <w:pPr>
      <w:ind w:firstLine="420" w:firstLineChars="100"/>
    </w:pPr>
  </w:style>
  <w:style w:type="paragraph" w:styleId="23">
    <w:name w:val="toc 6"/>
    <w:basedOn w:val="1"/>
    <w:next w:val="1"/>
    <w:qFormat/>
    <w:locked/>
    <w:uiPriority w:val="39"/>
    <w:pPr>
      <w:widowControl/>
      <w:ind w:left="1000"/>
      <w:jc w:val="left"/>
    </w:pPr>
    <w:rPr>
      <w:kern w:val="0"/>
      <w:sz w:val="18"/>
      <w:szCs w:val="20"/>
    </w:rPr>
  </w:style>
  <w:style w:type="paragraph" w:styleId="24">
    <w:name w:val="Body Text Indent"/>
    <w:basedOn w:val="1"/>
    <w:next w:val="1"/>
    <w:link w:val="71"/>
    <w:qFormat/>
    <w:uiPriority w:val="99"/>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 w:rightChars="12" w:firstLine="720" w:firstLineChars="300"/>
      <w:jc w:val="left"/>
    </w:pPr>
    <w:rPr>
      <w:rFonts w:ascii="宋体" w:cs="宋体"/>
      <w:color w:val="000000"/>
      <w:sz w:val="24"/>
      <w:szCs w:val="24"/>
    </w:rPr>
  </w:style>
  <w:style w:type="paragraph" w:styleId="25">
    <w:name w:val="List 2"/>
    <w:basedOn w:val="1"/>
    <w:next w:val="26"/>
    <w:qFormat/>
    <w:uiPriority w:val="99"/>
  </w:style>
  <w:style w:type="paragraph" w:styleId="26">
    <w:name w:val="footer"/>
    <w:basedOn w:val="1"/>
    <w:next w:val="1"/>
    <w:link w:val="72"/>
    <w:qFormat/>
    <w:uiPriority w:val="99"/>
  </w:style>
  <w:style w:type="paragraph" w:styleId="27">
    <w:name w:val="index 4"/>
    <w:basedOn w:val="1"/>
    <w:next w:val="1"/>
    <w:semiHidden/>
    <w:qFormat/>
    <w:uiPriority w:val="99"/>
    <w:pPr>
      <w:ind w:left="600" w:leftChars="600"/>
    </w:pPr>
  </w:style>
  <w:style w:type="paragraph" w:styleId="28">
    <w:name w:val="Plain Text"/>
    <w:basedOn w:val="1"/>
    <w:next w:val="29"/>
    <w:link w:val="73"/>
    <w:qFormat/>
    <w:uiPriority w:val="99"/>
  </w:style>
  <w:style w:type="paragraph" w:styleId="29">
    <w:name w:val="Date"/>
    <w:basedOn w:val="1"/>
    <w:next w:val="1"/>
    <w:link w:val="74"/>
    <w:qFormat/>
    <w:uiPriority w:val="99"/>
    <w:rPr>
      <w:rFonts w:ascii="Times New Roman" w:hAnsi="Times New Roman" w:eastAsia="楷体_GB2312" w:cs="Times New Roman"/>
      <w:sz w:val="32"/>
      <w:szCs w:val="32"/>
    </w:rPr>
  </w:style>
  <w:style w:type="paragraph" w:styleId="30">
    <w:name w:val="Body Text Indent 2"/>
    <w:basedOn w:val="1"/>
    <w:next w:val="31"/>
    <w:link w:val="75"/>
    <w:qFormat/>
    <w:uiPriority w:val="99"/>
  </w:style>
  <w:style w:type="paragraph" w:customStyle="1" w:styleId="31">
    <w:name w:val="目录 22"/>
    <w:next w:val="1"/>
    <w:qFormat/>
    <w:uiPriority w:val="99"/>
    <w:pPr>
      <w:wordWrap w:val="0"/>
      <w:jc w:val="both"/>
    </w:pPr>
    <w:rPr>
      <w:rFonts w:ascii="Calibri" w:hAnsi="Calibri" w:eastAsia="宋体" w:cs="Calibri"/>
      <w:kern w:val="0"/>
      <w:sz w:val="21"/>
      <w:szCs w:val="21"/>
      <w:lang w:val="en-US" w:eastAsia="zh-CN" w:bidi="ar-SA"/>
    </w:rPr>
  </w:style>
  <w:style w:type="paragraph" w:styleId="32">
    <w:name w:val="Balloon Text"/>
    <w:basedOn w:val="1"/>
    <w:next w:val="33"/>
    <w:link w:val="76"/>
    <w:semiHidden/>
    <w:qFormat/>
    <w:uiPriority w:val="99"/>
  </w:style>
  <w:style w:type="paragraph" w:customStyle="1" w:styleId="33">
    <w:name w:val="目录 71"/>
    <w:next w:val="1"/>
    <w:qFormat/>
    <w:uiPriority w:val="99"/>
    <w:pPr>
      <w:wordWrap w:val="0"/>
      <w:ind w:left="2125"/>
      <w:jc w:val="both"/>
    </w:pPr>
    <w:rPr>
      <w:rFonts w:ascii="Calibri" w:hAnsi="Calibri" w:eastAsia="宋体" w:cs="Calibri"/>
      <w:kern w:val="0"/>
      <w:sz w:val="21"/>
      <w:szCs w:val="21"/>
      <w:lang w:val="en-US" w:eastAsia="zh-CN" w:bidi="ar-SA"/>
    </w:rPr>
  </w:style>
  <w:style w:type="paragraph" w:styleId="34">
    <w:name w:val="header"/>
    <w:basedOn w:val="1"/>
    <w:next w:val="1"/>
    <w:link w:val="77"/>
    <w:qFormat/>
    <w:uiPriority w:val="99"/>
  </w:style>
  <w:style w:type="paragraph" w:styleId="35">
    <w:name w:val="toc 4"/>
    <w:basedOn w:val="1"/>
    <w:next w:val="1"/>
    <w:semiHidden/>
    <w:qFormat/>
    <w:uiPriority w:val="99"/>
    <w:pPr>
      <w:ind w:left="630"/>
      <w:jc w:val="left"/>
    </w:pPr>
    <w:rPr>
      <w:sz w:val="18"/>
      <w:szCs w:val="18"/>
    </w:rPr>
  </w:style>
  <w:style w:type="paragraph" w:styleId="36">
    <w:name w:val="Subtitle"/>
    <w:basedOn w:val="1"/>
    <w:next w:val="1"/>
    <w:link w:val="78"/>
    <w:qFormat/>
    <w:uiPriority w:val="99"/>
    <w:pPr>
      <w:widowControl/>
      <w:wordWrap w:val="0"/>
      <w:spacing w:after="60"/>
      <w:jc w:val="center"/>
    </w:pPr>
    <w:rPr>
      <w:sz w:val="24"/>
      <w:szCs w:val="24"/>
    </w:rPr>
  </w:style>
  <w:style w:type="paragraph" w:styleId="37">
    <w:name w:val="List"/>
    <w:basedOn w:val="1"/>
    <w:next w:val="38"/>
    <w:qFormat/>
    <w:uiPriority w:val="99"/>
  </w:style>
  <w:style w:type="paragraph" w:customStyle="1" w:styleId="38">
    <w:name w:val="目录 54"/>
    <w:next w:val="1"/>
    <w:qFormat/>
    <w:uiPriority w:val="99"/>
    <w:pPr>
      <w:wordWrap w:val="0"/>
      <w:ind w:left="1275"/>
      <w:jc w:val="both"/>
    </w:pPr>
    <w:rPr>
      <w:rFonts w:ascii="Calibri" w:hAnsi="Calibri" w:eastAsia="宋体" w:cs="Calibri"/>
      <w:kern w:val="0"/>
      <w:sz w:val="21"/>
      <w:szCs w:val="21"/>
      <w:lang w:val="en-US" w:eastAsia="zh-CN" w:bidi="ar-SA"/>
    </w:rPr>
  </w:style>
  <w:style w:type="paragraph" w:styleId="39">
    <w:name w:val="Body Text Indent 3"/>
    <w:basedOn w:val="1"/>
    <w:link w:val="79"/>
    <w:qFormat/>
    <w:uiPriority w:val="99"/>
    <w:rPr>
      <w:rFonts w:ascii="Times New Roman" w:hAnsi="Times New Roman" w:cs="Times New Roman"/>
      <w:sz w:val="16"/>
      <w:szCs w:val="16"/>
    </w:rPr>
  </w:style>
  <w:style w:type="paragraph" w:styleId="40">
    <w:name w:val="toc 2"/>
    <w:basedOn w:val="1"/>
    <w:next w:val="1"/>
    <w:qFormat/>
    <w:locked/>
    <w:uiPriority w:val="0"/>
    <w:pPr>
      <w:ind w:left="420" w:leftChars="200"/>
    </w:pPr>
  </w:style>
  <w:style w:type="paragraph" w:styleId="41">
    <w:name w:val="Normal (Web)"/>
    <w:basedOn w:val="1"/>
    <w:next w:val="40"/>
    <w:qFormat/>
    <w:uiPriority w:val="99"/>
  </w:style>
  <w:style w:type="paragraph" w:styleId="42">
    <w:name w:val="annotation subject"/>
    <w:basedOn w:val="17"/>
    <w:next w:val="17"/>
    <w:link w:val="80"/>
    <w:semiHidden/>
    <w:qFormat/>
    <w:uiPriority w:val="99"/>
    <w:pPr>
      <w:jc w:val="left"/>
    </w:pPr>
    <w:rPr>
      <w:b/>
      <w:bCs/>
    </w:rPr>
  </w:style>
  <w:style w:type="paragraph" w:styleId="43">
    <w:name w:val="Body Text First Indent 2"/>
    <w:basedOn w:val="24"/>
    <w:next w:val="1"/>
    <w:link w:val="81"/>
    <w:qFormat/>
    <w:uiPriority w:val="99"/>
    <w:pPr>
      <w:ind w:firstLine="420" w:firstLineChars="200"/>
    </w:pPr>
  </w:style>
  <w:style w:type="table" w:styleId="45">
    <w:name w:val="Table Grid"/>
    <w:basedOn w:val="44"/>
    <w:qFormat/>
    <w:uiPriority w:val="99"/>
    <w:rPr>
      <w:kern w:val="0"/>
      <w:sz w:val="20"/>
      <w:szCs w:val="20"/>
    </w:rPr>
    <w:tblPr>
      <w:tblCellMar>
        <w:top w:w="0" w:type="dxa"/>
        <w:left w:w="0" w:type="dxa"/>
        <w:bottom w:w="0" w:type="dxa"/>
        <w:right w:w="0" w:type="dxa"/>
      </w:tblCellMar>
    </w:tblPr>
  </w:style>
  <w:style w:type="character" w:styleId="47">
    <w:name w:val="Strong"/>
    <w:basedOn w:val="46"/>
    <w:qFormat/>
    <w:uiPriority w:val="99"/>
    <w:rPr>
      <w:b/>
      <w:bCs/>
      <w:sz w:val="20"/>
      <w:szCs w:val="20"/>
    </w:rPr>
  </w:style>
  <w:style w:type="character" w:styleId="48">
    <w:name w:val="page number"/>
    <w:basedOn w:val="46"/>
    <w:qFormat/>
    <w:uiPriority w:val="99"/>
    <w:rPr>
      <w:sz w:val="20"/>
      <w:szCs w:val="20"/>
    </w:rPr>
  </w:style>
  <w:style w:type="character" w:styleId="49">
    <w:name w:val="Emphasis"/>
    <w:basedOn w:val="46"/>
    <w:qFormat/>
    <w:uiPriority w:val="99"/>
    <w:rPr>
      <w:i/>
      <w:iCs/>
      <w:sz w:val="20"/>
      <w:szCs w:val="20"/>
    </w:rPr>
  </w:style>
  <w:style w:type="character" w:styleId="50">
    <w:name w:val="Hyperlink"/>
    <w:basedOn w:val="46"/>
    <w:qFormat/>
    <w:uiPriority w:val="99"/>
    <w:rPr>
      <w:color w:val="0000FF"/>
      <w:sz w:val="20"/>
      <w:szCs w:val="20"/>
      <w:u w:val="single"/>
    </w:rPr>
  </w:style>
  <w:style w:type="character" w:styleId="51">
    <w:name w:val="annotation reference"/>
    <w:basedOn w:val="46"/>
    <w:semiHidden/>
    <w:qFormat/>
    <w:uiPriority w:val="99"/>
    <w:rPr>
      <w:sz w:val="20"/>
      <w:szCs w:val="20"/>
    </w:rPr>
  </w:style>
  <w:style w:type="paragraph" w:customStyle="1" w:styleId="52">
    <w:name w:val="目录 92"/>
    <w:next w:val="1"/>
    <w:qFormat/>
    <w:uiPriority w:val="99"/>
    <w:pPr>
      <w:wordWrap w:val="0"/>
      <w:ind w:left="2975"/>
      <w:jc w:val="both"/>
    </w:pPr>
    <w:rPr>
      <w:rFonts w:ascii="Calibri" w:hAnsi="Calibri" w:eastAsia="宋体" w:cs="Calibri"/>
      <w:kern w:val="0"/>
      <w:sz w:val="21"/>
      <w:szCs w:val="21"/>
      <w:lang w:val="en-US" w:eastAsia="zh-CN" w:bidi="ar-SA"/>
    </w:rPr>
  </w:style>
  <w:style w:type="paragraph" w:customStyle="1" w:styleId="53">
    <w:name w:val="正文缩进5"/>
    <w:next w:val="1"/>
    <w:qFormat/>
    <w:uiPriority w:val="99"/>
    <w:pPr>
      <w:wordWrap w:val="0"/>
      <w:ind w:left="3400"/>
      <w:jc w:val="both"/>
    </w:pPr>
    <w:rPr>
      <w:rFonts w:ascii="Calibri" w:hAnsi="Calibri" w:eastAsia="宋体" w:cs="Calibri"/>
      <w:kern w:val="0"/>
      <w:sz w:val="21"/>
      <w:szCs w:val="21"/>
      <w:lang w:val="en-US" w:eastAsia="zh-CN" w:bidi="ar-SA"/>
    </w:rPr>
  </w:style>
  <w:style w:type="paragraph" w:customStyle="1" w:styleId="54">
    <w:name w:val="TOC 标题2"/>
    <w:next w:val="1"/>
    <w:qFormat/>
    <w:uiPriority w:val="99"/>
    <w:pPr>
      <w:wordWrap w:val="0"/>
    </w:pPr>
    <w:rPr>
      <w:rFonts w:ascii="Calibri" w:hAnsi="Calibri" w:eastAsia="宋体" w:cs="Calibri"/>
      <w:kern w:val="0"/>
      <w:sz w:val="32"/>
      <w:szCs w:val="32"/>
      <w:lang w:val="en-US" w:eastAsia="zh-CN" w:bidi="ar-SA"/>
    </w:rPr>
  </w:style>
  <w:style w:type="paragraph" w:customStyle="1" w:styleId="55">
    <w:name w:val="目录 31"/>
    <w:next w:val="1"/>
    <w:qFormat/>
    <w:uiPriority w:val="99"/>
    <w:pPr>
      <w:wordWrap w:val="0"/>
      <w:ind w:left="425"/>
      <w:jc w:val="both"/>
    </w:pPr>
    <w:rPr>
      <w:rFonts w:ascii="Calibri" w:hAnsi="Calibri" w:eastAsia="宋体" w:cs="Calibri"/>
      <w:kern w:val="0"/>
      <w:sz w:val="21"/>
      <w:szCs w:val="21"/>
      <w:lang w:val="en-US" w:eastAsia="zh-CN" w:bidi="ar-SA"/>
    </w:rPr>
  </w:style>
  <w:style w:type="paragraph" w:customStyle="1" w:styleId="56">
    <w:name w:val="[Normal]"/>
    <w:qFormat/>
    <w:uiPriority w:val="99"/>
    <w:rPr>
      <w:rFonts w:ascii="宋体" w:hAnsi="宋体" w:eastAsia="宋体" w:cs="宋体"/>
      <w:kern w:val="0"/>
      <w:sz w:val="24"/>
      <w:szCs w:val="24"/>
      <w:lang w:val="zh-CN" w:eastAsia="zh-CN" w:bidi="ar-SA"/>
    </w:rPr>
  </w:style>
  <w:style w:type="character" w:customStyle="1" w:styleId="57">
    <w:name w:val="标题 1 Char1"/>
    <w:basedOn w:val="46"/>
    <w:link w:val="3"/>
    <w:qFormat/>
    <w:locked/>
    <w:uiPriority w:val="99"/>
    <w:rPr>
      <w:rFonts w:ascii="Calibri" w:hAnsi="Calibri" w:cs="Calibri"/>
      <w:b/>
      <w:bCs/>
      <w:kern w:val="44"/>
      <w:sz w:val="44"/>
      <w:szCs w:val="44"/>
    </w:rPr>
  </w:style>
  <w:style w:type="character" w:customStyle="1" w:styleId="58">
    <w:name w:val="标题 2 Char2"/>
    <w:basedOn w:val="46"/>
    <w:link w:val="4"/>
    <w:semiHidden/>
    <w:qFormat/>
    <w:locked/>
    <w:uiPriority w:val="99"/>
    <w:rPr>
      <w:rFonts w:ascii="Cambria" w:hAnsi="Cambria" w:eastAsia="宋体" w:cs="Cambria"/>
      <w:b/>
      <w:bCs/>
      <w:kern w:val="0"/>
      <w:sz w:val="32"/>
      <w:szCs w:val="32"/>
    </w:rPr>
  </w:style>
  <w:style w:type="character" w:customStyle="1" w:styleId="59">
    <w:name w:val="标题 3 Char1"/>
    <w:basedOn w:val="46"/>
    <w:link w:val="5"/>
    <w:semiHidden/>
    <w:qFormat/>
    <w:locked/>
    <w:uiPriority w:val="99"/>
    <w:rPr>
      <w:rFonts w:ascii="Calibri" w:hAnsi="Calibri" w:cs="Calibri"/>
      <w:b/>
      <w:bCs/>
      <w:kern w:val="0"/>
      <w:sz w:val="32"/>
      <w:szCs w:val="32"/>
    </w:rPr>
  </w:style>
  <w:style w:type="character" w:customStyle="1" w:styleId="60">
    <w:name w:val="标题 4 Char"/>
    <w:basedOn w:val="46"/>
    <w:link w:val="6"/>
    <w:semiHidden/>
    <w:qFormat/>
    <w:locked/>
    <w:uiPriority w:val="99"/>
    <w:rPr>
      <w:rFonts w:ascii="Cambria" w:hAnsi="Cambria" w:eastAsia="宋体" w:cs="Cambria"/>
      <w:b/>
      <w:bCs/>
      <w:kern w:val="0"/>
      <w:sz w:val="28"/>
      <w:szCs w:val="28"/>
    </w:rPr>
  </w:style>
  <w:style w:type="character" w:customStyle="1" w:styleId="61">
    <w:name w:val="标题 5 Char"/>
    <w:basedOn w:val="46"/>
    <w:link w:val="7"/>
    <w:semiHidden/>
    <w:qFormat/>
    <w:locked/>
    <w:uiPriority w:val="99"/>
    <w:rPr>
      <w:rFonts w:ascii="Calibri" w:hAnsi="Calibri" w:cs="Calibri"/>
      <w:b/>
      <w:bCs/>
      <w:kern w:val="0"/>
      <w:sz w:val="28"/>
      <w:szCs w:val="28"/>
    </w:rPr>
  </w:style>
  <w:style w:type="character" w:customStyle="1" w:styleId="62">
    <w:name w:val="标题 6 Char"/>
    <w:basedOn w:val="46"/>
    <w:link w:val="8"/>
    <w:semiHidden/>
    <w:qFormat/>
    <w:locked/>
    <w:uiPriority w:val="99"/>
    <w:rPr>
      <w:rFonts w:ascii="Cambria" w:hAnsi="Cambria" w:eastAsia="宋体" w:cs="Cambria"/>
      <w:b/>
      <w:bCs/>
      <w:kern w:val="0"/>
      <w:sz w:val="24"/>
      <w:szCs w:val="24"/>
    </w:rPr>
  </w:style>
  <w:style w:type="character" w:customStyle="1" w:styleId="63">
    <w:name w:val="标题 7 Char"/>
    <w:basedOn w:val="46"/>
    <w:link w:val="9"/>
    <w:semiHidden/>
    <w:qFormat/>
    <w:locked/>
    <w:uiPriority w:val="99"/>
    <w:rPr>
      <w:rFonts w:ascii="Calibri" w:hAnsi="Calibri" w:cs="Calibri"/>
      <w:b/>
      <w:bCs/>
      <w:kern w:val="0"/>
      <w:sz w:val="24"/>
      <w:szCs w:val="24"/>
    </w:rPr>
  </w:style>
  <w:style w:type="character" w:customStyle="1" w:styleId="64">
    <w:name w:val="标题 8 Char"/>
    <w:basedOn w:val="46"/>
    <w:link w:val="10"/>
    <w:semiHidden/>
    <w:qFormat/>
    <w:locked/>
    <w:uiPriority w:val="99"/>
    <w:rPr>
      <w:rFonts w:ascii="Cambria" w:hAnsi="Cambria" w:eastAsia="宋体" w:cs="Cambria"/>
      <w:kern w:val="0"/>
      <w:sz w:val="24"/>
      <w:szCs w:val="24"/>
    </w:rPr>
  </w:style>
  <w:style w:type="character" w:customStyle="1" w:styleId="65">
    <w:name w:val="标题 9 Char"/>
    <w:basedOn w:val="46"/>
    <w:link w:val="11"/>
    <w:semiHidden/>
    <w:qFormat/>
    <w:locked/>
    <w:uiPriority w:val="99"/>
    <w:rPr>
      <w:rFonts w:ascii="Cambria" w:hAnsi="Cambria" w:eastAsia="宋体" w:cs="Cambria"/>
      <w:kern w:val="0"/>
      <w:sz w:val="21"/>
      <w:szCs w:val="21"/>
    </w:rPr>
  </w:style>
  <w:style w:type="character" w:customStyle="1" w:styleId="66">
    <w:name w:val="文档结构图 Char"/>
    <w:basedOn w:val="46"/>
    <w:link w:val="15"/>
    <w:semiHidden/>
    <w:qFormat/>
    <w:locked/>
    <w:uiPriority w:val="99"/>
    <w:rPr>
      <w:kern w:val="0"/>
      <w:sz w:val="2"/>
      <w:szCs w:val="2"/>
    </w:rPr>
  </w:style>
  <w:style w:type="character" w:customStyle="1" w:styleId="67">
    <w:name w:val="批注文字 Char1"/>
    <w:basedOn w:val="46"/>
    <w:link w:val="17"/>
    <w:qFormat/>
    <w:locked/>
    <w:uiPriority w:val="99"/>
    <w:rPr>
      <w:rFonts w:ascii="Calibri" w:hAnsi="Calibri" w:cs="Calibri"/>
      <w:sz w:val="21"/>
      <w:szCs w:val="21"/>
    </w:rPr>
  </w:style>
  <w:style w:type="character" w:customStyle="1" w:styleId="68">
    <w:name w:val="正文文本 3 Char"/>
    <w:basedOn w:val="46"/>
    <w:link w:val="19"/>
    <w:semiHidden/>
    <w:qFormat/>
    <w:locked/>
    <w:uiPriority w:val="99"/>
    <w:rPr>
      <w:rFonts w:ascii="Calibri" w:hAnsi="Calibri" w:cs="Calibri"/>
      <w:kern w:val="0"/>
      <w:sz w:val="16"/>
      <w:szCs w:val="16"/>
    </w:rPr>
  </w:style>
  <w:style w:type="character" w:customStyle="1" w:styleId="69">
    <w:name w:val="正文文本 Char1"/>
    <w:basedOn w:val="46"/>
    <w:link w:val="21"/>
    <w:qFormat/>
    <w:locked/>
    <w:uiPriority w:val="99"/>
    <w:rPr>
      <w:rFonts w:ascii="Calibri" w:hAnsi="Calibri" w:cs="Calibri"/>
      <w:sz w:val="21"/>
      <w:szCs w:val="21"/>
    </w:rPr>
  </w:style>
  <w:style w:type="character" w:customStyle="1" w:styleId="70">
    <w:name w:val="正文首行缩进 Char"/>
    <w:basedOn w:val="69"/>
    <w:link w:val="22"/>
    <w:semiHidden/>
    <w:qFormat/>
    <w:locked/>
    <w:uiPriority w:val="99"/>
    <w:rPr>
      <w:kern w:val="0"/>
    </w:rPr>
  </w:style>
  <w:style w:type="character" w:customStyle="1" w:styleId="71">
    <w:name w:val="正文文本缩进 Char"/>
    <w:basedOn w:val="46"/>
    <w:link w:val="24"/>
    <w:semiHidden/>
    <w:qFormat/>
    <w:locked/>
    <w:uiPriority w:val="99"/>
    <w:rPr>
      <w:rFonts w:ascii="Calibri" w:hAnsi="Calibri" w:cs="Calibri"/>
      <w:kern w:val="0"/>
      <w:sz w:val="21"/>
      <w:szCs w:val="21"/>
    </w:rPr>
  </w:style>
  <w:style w:type="character" w:customStyle="1" w:styleId="72">
    <w:name w:val="页脚 Char1"/>
    <w:basedOn w:val="46"/>
    <w:link w:val="26"/>
    <w:semiHidden/>
    <w:qFormat/>
    <w:locked/>
    <w:uiPriority w:val="99"/>
    <w:rPr>
      <w:rFonts w:ascii="Calibri" w:hAnsi="Calibri" w:cs="Calibri"/>
      <w:kern w:val="0"/>
      <w:sz w:val="18"/>
      <w:szCs w:val="18"/>
    </w:rPr>
  </w:style>
  <w:style w:type="character" w:customStyle="1" w:styleId="73">
    <w:name w:val="纯文本 Char1"/>
    <w:basedOn w:val="46"/>
    <w:link w:val="28"/>
    <w:semiHidden/>
    <w:qFormat/>
    <w:locked/>
    <w:uiPriority w:val="99"/>
    <w:rPr>
      <w:rFonts w:ascii="宋体" w:hAnsi="Courier New" w:cs="宋体"/>
      <w:kern w:val="0"/>
      <w:sz w:val="21"/>
      <w:szCs w:val="21"/>
    </w:rPr>
  </w:style>
  <w:style w:type="character" w:customStyle="1" w:styleId="74">
    <w:name w:val="日期 Char1"/>
    <w:basedOn w:val="46"/>
    <w:link w:val="29"/>
    <w:qFormat/>
    <w:locked/>
    <w:uiPriority w:val="99"/>
    <w:rPr>
      <w:rFonts w:ascii="Times New Roman" w:eastAsia="楷体_GB2312" w:cs="Times New Roman"/>
      <w:sz w:val="32"/>
      <w:szCs w:val="32"/>
    </w:rPr>
  </w:style>
  <w:style w:type="character" w:customStyle="1" w:styleId="75">
    <w:name w:val="正文文本缩进 2 Char1"/>
    <w:basedOn w:val="46"/>
    <w:link w:val="30"/>
    <w:semiHidden/>
    <w:qFormat/>
    <w:locked/>
    <w:uiPriority w:val="99"/>
    <w:rPr>
      <w:rFonts w:ascii="Calibri" w:hAnsi="Calibri" w:cs="Calibri"/>
      <w:kern w:val="0"/>
      <w:sz w:val="21"/>
      <w:szCs w:val="21"/>
    </w:rPr>
  </w:style>
  <w:style w:type="character" w:customStyle="1" w:styleId="76">
    <w:name w:val="批注框文本 Char1"/>
    <w:basedOn w:val="46"/>
    <w:link w:val="32"/>
    <w:semiHidden/>
    <w:qFormat/>
    <w:locked/>
    <w:uiPriority w:val="99"/>
    <w:rPr>
      <w:rFonts w:ascii="Calibri" w:hAnsi="Calibri" w:cs="Calibri"/>
      <w:kern w:val="0"/>
      <w:sz w:val="2"/>
      <w:szCs w:val="2"/>
    </w:rPr>
  </w:style>
  <w:style w:type="character" w:customStyle="1" w:styleId="77">
    <w:name w:val="页眉 Char1"/>
    <w:basedOn w:val="46"/>
    <w:link w:val="34"/>
    <w:semiHidden/>
    <w:qFormat/>
    <w:locked/>
    <w:uiPriority w:val="99"/>
    <w:rPr>
      <w:rFonts w:ascii="Calibri" w:hAnsi="Calibri" w:cs="Calibri"/>
      <w:kern w:val="0"/>
      <w:sz w:val="18"/>
      <w:szCs w:val="18"/>
    </w:rPr>
  </w:style>
  <w:style w:type="character" w:customStyle="1" w:styleId="78">
    <w:name w:val="副标题 Char"/>
    <w:basedOn w:val="46"/>
    <w:link w:val="36"/>
    <w:qFormat/>
    <w:locked/>
    <w:uiPriority w:val="99"/>
    <w:rPr>
      <w:rFonts w:ascii="Cambria" w:hAnsi="Cambria" w:cs="Cambria"/>
      <w:b/>
      <w:bCs/>
      <w:kern w:val="28"/>
      <w:sz w:val="32"/>
      <w:szCs w:val="32"/>
    </w:rPr>
  </w:style>
  <w:style w:type="character" w:customStyle="1" w:styleId="79">
    <w:name w:val="正文文本缩进 3 Char2"/>
    <w:basedOn w:val="46"/>
    <w:link w:val="39"/>
    <w:qFormat/>
    <w:locked/>
    <w:uiPriority w:val="99"/>
    <w:rPr>
      <w:rFonts w:ascii="Times New Roman" w:cs="Times New Roman"/>
      <w:sz w:val="16"/>
      <w:szCs w:val="16"/>
    </w:rPr>
  </w:style>
  <w:style w:type="character" w:customStyle="1" w:styleId="80">
    <w:name w:val="批注主题 Char"/>
    <w:basedOn w:val="67"/>
    <w:link w:val="42"/>
    <w:semiHidden/>
    <w:qFormat/>
    <w:locked/>
    <w:uiPriority w:val="99"/>
    <w:rPr>
      <w:b/>
      <w:bCs/>
    </w:rPr>
  </w:style>
  <w:style w:type="character" w:customStyle="1" w:styleId="81">
    <w:name w:val="正文首行缩进 2 Char"/>
    <w:basedOn w:val="71"/>
    <w:link w:val="43"/>
    <w:semiHidden/>
    <w:qFormat/>
    <w:locked/>
    <w:uiPriority w:val="99"/>
  </w:style>
  <w:style w:type="paragraph" w:customStyle="1" w:styleId="82">
    <w:name w:val="目录 73"/>
    <w:next w:val="1"/>
    <w:qFormat/>
    <w:uiPriority w:val="99"/>
    <w:pPr>
      <w:wordWrap w:val="0"/>
      <w:ind w:left="2125"/>
      <w:jc w:val="both"/>
    </w:pPr>
    <w:rPr>
      <w:rFonts w:ascii="Calibri" w:hAnsi="Calibri" w:eastAsia="宋体" w:cs="Calibri"/>
      <w:kern w:val="0"/>
      <w:sz w:val="21"/>
      <w:szCs w:val="21"/>
      <w:lang w:val="en-US" w:eastAsia="zh-CN" w:bidi="ar-SA"/>
    </w:rPr>
  </w:style>
  <w:style w:type="paragraph" w:customStyle="1" w:styleId="83">
    <w:name w:val="TOC 标题4"/>
    <w:next w:val="1"/>
    <w:qFormat/>
    <w:uiPriority w:val="99"/>
    <w:pPr>
      <w:wordWrap w:val="0"/>
    </w:pPr>
    <w:rPr>
      <w:rFonts w:ascii="Calibri" w:hAnsi="Calibri" w:eastAsia="宋体" w:cs="Calibri"/>
      <w:kern w:val="0"/>
      <w:sz w:val="32"/>
      <w:szCs w:val="32"/>
      <w:lang w:val="en-US" w:eastAsia="zh-CN" w:bidi="ar-SA"/>
    </w:rPr>
  </w:style>
  <w:style w:type="paragraph" w:customStyle="1" w:styleId="84">
    <w:name w:val="首行缩进"/>
    <w:basedOn w:val="1"/>
    <w:qFormat/>
    <w:uiPriority w:val="99"/>
    <w:pPr>
      <w:widowControl/>
      <w:numPr>
        <w:ilvl w:val="6"/>
        <w:numId w:val="1"/>
      </w:numPr>
      <w:tabs>
        <w:tab w:val="left" w:pos="822"/>
        <w:tab w:val="left" w:pos="3120"/>
      </w:tabs>
      <w:snapToGrid w:val="0"/>
      <w:spacing w:before="40" w:after="40" w:line="300" w:lineRule="atLeast"/>
    </w:pPr>
    <w:rPr>
      <w:rFonts w:ascii="Arial" w:hAnsi="Arial" w:cs="Arial"/>
    </w:rPr>
  </w:style>
  <w:style w:type="paragraph" w:customStyle="1" w:styleId="85">
    <w:name w:val="正文文本首行缩进1"/>
    <w:basedOn w:val="21"/>
    <w:qFormat/>
    <w:uiPriority w:val="99"/>
    <w:pPr>
      <w:autoSpaceDE w:val="0"/>
      <w:autoSpaceDN w:val="0"/>
      <w:adjustRightInd w:val="0"/>
      <w:ind w:firstLine="420" w:firstLineChars="100"/>
      <w:jc w:val="left"/>
    </w:pPr>
    <w:rPr>
      <w:rFonts w:ascii="仿宋_GB2312" w:cs="仿宋_GB2312"/>
      <w:b/>
      <w:bCs/>
      <w:sz w:val="32"/>
      <w:szCs w:val="32"/>
    </w:rPr>
  </w:style>
  <w:style w:type="character" w:customStyle="1" w:styleId="86">
    <w:name w:val="访问过的超链接1"/>
    <w:qFormat/>
    <w:uiPriority w:val="99"/>
    <w:rPr>
      <w:color w:val="800080"/>
      <w:sz w:val="20"/>
      <w:szCs w:val="20"/>
      <w:u w:val="single"/>
    </w:rPr>
  </w:style>
  <w:style w:type="character" w:customStyle="1" w:styleId="87">
    <w:name w:val="纯文本 Char2"/>
    <w:qFormat/>
    <w:uiPriority w:val="99"/>
    <w:rPr>
      <w:sz w:val="20"/>
      <w:szCs w:val="20"/>
    </w:rPr>
  </w:style>
  <w:style w:type="character" w:customStyle="1" w:styleId="88">
    <w:name w:val="标题 2 Char"/>
    <w:semiHidden/>
    <w:qFormat/>
    <w:uiPriority w:val="99"/>
    <w:rPr>
      <w:b/>
      <w:bCs/>
      <w:sz w:val="20"/>
      <w:szCs w:val="20"/>
    </w:rPr>
  </w:style>
  <w:style w:type="character" w:customStyle="1" w:styleId="89">
    <w:name w:val="正文文本 Char"/>
    <w:qFormat/>
    <w:uiPriority w:val="99"/>
    <w:rPr>
      <w:sz w:val="20"/>
      <w:szCs w:val="20"/>
    </w:rPr>
  </w:style>
  <w:style w:type="character" w:customStyle="1" w:styleId="90">
    <w:name w:val="不明显强调1"/>
    <w:qFormat/>
    <w:uiPriority w:val="99"/>
    <w:rPr>
      <w:i/>
      <w:iCs/>
      <w:sz w:val="20"/>
      <w:szCs w:val="20"/>
    </w:rPr>
  </w:style>
  <w:style w:type="character" w:customStyle="1" w:styleId="91">
    <w:name w:val="书籍标题1"/>
    <w:qFormat/>
    <w:uiPriority w:val="99"/>
    <w:rPr>
      <w:b/>
      <w:bCs/>
      <w:i/>
      <w:iCs/>
      <w:sz w:val="20"/>
      <w:szCs w:val="20"/>
    </w:rPr>
  </w:style>
  <w:style w:type="character" w:customStyle="1" w:styleId="92">
    <w:name w:val="批注框文本 Char"/>
    <w:qFormat/>
    <w:uiPriority w:val="99"/>
    <w:rPr>
      <w:sz w:val="20"/>
      <w:szCs w:val="20"/>
    </w:rPr>
  </w:style>
  <w:style w:type="character" w:customStyle="1" w:styleId="93">
    <w:name w:val="head 1.1.1 Char"/>
    <w:qFormat/>
    <w:uiPriority w:val="99"/>
    <w:rPr>
      <w:sz w:val="20"/>
      <w:szCs w:val="20"/>
    </w:rPr>
  </w:style>
  <w:style w:type="character" w:customStyle="1" w:styleId="94">
    <w:name w:val="标书标题3 Char Char"/>
    <w:qFormat/>
    <w:uiPriority w:val="99"/>
    <w:rPr>
      <w:b/>
      <w:bCs/>
      <w:sz w:val="20"/>
      <w:szCs w:val="20"/>
    </w:rPr>
  </w:style>
  <w:style w:type="character" w:customStyle="1" w:styleId="95">
    <w:name w:val="标题 1 Char Char"/>
    <w:qFormat/>
    <w:uiPriority w:val="99"/>
    <w:rPr>
      <w:b/>
      <w:bCs/>
      <w:sz w:val="20"/>
      <w:szCs w:val="20"/>
    </w:rPr>
  </w:style>
  <w:style w:type="character" w:customStyle="1" w:styleId="96">
    <w:name w:val="页脚 Char"/>
    <w:qFormat/>
    <w:uiPriority w:val="99"/>
    <w:rPr>
      <w:sz w:val="20"/>
      <w:szCs w:val="20"/>
    </w:rPr>
  </w:style>
  <w:style w:type="character" w:customStyle="1" w:styleId="97">
    <w:name w:val="国奥 Char"/>
    <w:link w:val="98"/>
    <w:qFormat/>
    <w:locked/>
    <w:uiPriority w:val="99"/>
    <w:rPr>
      <w:rFonts w:eastAsia="仿宋"/>
      <w:kern w:val="2"/>
      <w:sz w:val="22"/>
      <w:szCs w:val="22"/>
      <w:lang w:val="en-US" w:eastAsia="zh-CN"/>
    </w:rPr>
  </w:style>
  <w:style w:type="paragraph" w:customStyle="1" w:styleId="98">
    <w:name w:val="国奥"/>
    <w:basedOn w:val="1"/>
    <w:link w:val="97"/>
    <w:qFormat/>
    <w:uiPriority w:val="99"/>
    <w:pPr>
      <w:spacing w:beforeLines="50" w:line="560" w:lineRule="exact"/>
      <w:ind w:firstLine="200" w:firstLineChars="200"/>
    </w:pPr>
    <w:rPr>
      <w:rFonts w:ascii="Times New Roman" w:hAnsi="Times New Roman" w:eastAsia="仿宋" w:cs="Times New Roman"/>
      <w:kern w:val="2"/>
      <w:sz w:val="22"/>
      <w:szCs w:val="22"/>
    </w:rPr>
  </w:style>
  <w:style w:type="character" w:customStyle="1" w:styleId="99">
    <w:name w:val="ca-2"/>
    <w:qFormat/>
    <w:uiPriority w:val="99"/>
    <w:rPr>
      <w:sz w:val="20"/>
      <w:szCs w:val="20"/>
    </w:rPr>
  </w:style>
  <w:style w:type="character" w:customStyle="1" w:styleId="100">
    <w:name w:val="样式 宋体 小四"/>
    <w:qFormat/>
    <w:uiPriority w:val="99"/>
    <w:rPr>
      <w:rFonts w:ascii="宋体" w:eastAsia="宋体" w:cs="宋体"/>
      <w:sz w:val="21"/>
      <w:szCs w:val="21"/>
    </w:rPr>
  </w:style>
  <w:style w:type="character" w:customStyle="1" w:styleId="101">
    <w:name w:val="日期 Char"/>
    <w:qFormat/>
    <w:uiPriority w:val="99"/>
    <w:rPr>
      <w:sz w:val="20"/>
      <w:szCs w:val="20"/>
    </w:rPr>
  </w:style>
  <w:style w:type="character" w:customStyle="1" w:styleId="102">
    <w:name w:val="正文缩进 Char"/>
    <w:qFormat/>
    <w:uiPriority w:val="99"/>
    <w:rPr>
      <w:sz w:val="20"/>
      <w:szCs w:val="20"/>
    </w:rPr>
  </w:style>
  <w:style w:type="character" w:customStyle="1" w:styleId="103">
    <w:name w:val="明显强调1"/>
    <w:qFormat/>
    <w:uiPriority w:val="99"/>
    <w:rPr>
      <w:i/>
      <w:iCs/>
      <w:sz w:val="20"/>
      <w:szCs w:val="20"/>
    </w:rPr>
  </w:style>
  <w:style w:type="character" w:customStyle="1" w:styleId="104">
    <w:name w:val="正文文本缩进 3 Char"/>
    <w:qFormat/>
    <w:uiPriority w:val="99"/>
    <w:rPr>
      <w:sz w:val="20"/>
      <w:szCs w:val="20"/>
    </w:rPr>
  </w:style>
  <w:style w:type="character" w:customStyle="1" w:styleId="105">
    <w:name w:val="明显参考1"/>
    <w:qFormat/>
    <w:uiPriority w:val="99"/>
    <w:rPr>
      <w:b/>
      <w:bCs/>
      <w:sz w:val="20"/>
      <w:szCs w:val="20"/>
    </w:rPr>
  </w:style>
  <w:style w:type="character" w:customStyle="1" w:styleId="106">
    <w:name w:val="页眉 Char2"/>
    <w:qFormat/>
    <w:uiPriority w:val="99"/>
    <w:rPr>
      <w:sz w:val="20"/>
      <w:szCs w:val="20"/>
    </w:rPr>
  </w:style>
  <w:style w:type="character" w:customStyle="1" w:styleId="107">
    <w:name w:val="标题 3 Char"/>
    <w:qFormat/>
    <w:uiPriority w:val="99"/>
    <w:rPr>
      <w:b/>
      <w:bCs/>
      <w:sz w:val="20"/>
      <w:szCs w:val="20"/>
    </w:rPr>
  </w:style>
  <w:style w:type="character" w:customStyle="1" w:styleId="108">
    <w:name w:val="不明显参考1"/>
    <w:qFormat/>
    <w:uiPriority w:val="99"/>
    <w:rPr>
      <w:sz w:val="20"/>
      <w:szCs w:val="20"/>
    </w:rPr>
  </w:style>
  <w:style w:type="character" w:customStyle="1" w:styleId="109">
    <w:name w:val="ca-3"/>
    <w:qFormat/>
    <w:uiPriority w:val="99"/>
    <w:rPr>
      <w:sz w:val="20"/>
      <w:szCs w:val="20"/>
    </w:rPr>
  </w:style>
  <w:style w:type="character" w:customStyle="1" w:styleId="110">
    <w:name w:val="标题 1 Char"/>
    <w:qFormat/>
    <w:uiPriority w:val="99"/>
    <w:rPr>
      <w:b/>
      <w:bCs/>
      <w:sz w:val="20"/>
      <w:szCs w:val="20"/>
    </w:rPr>
  </w:style>
  <w:style w:type="character" w:customStyle="1" w:styleId="111">
    <w:name w:val="批注文字 Char"/>
    <w:qFormat/>
    <w:uiPriority w:val="99"/>
    <w:rPr>
      <w:sz w:val="20"/>
      <w:szCs w:val="20"/>
    </w:rPr>
  </w:style>
  <w:style w:type="character" w:customStyle="1" w:styleId="112">
    <w:name w:val="font01"/>
    <w:qFormat/>
    <w:uiPriority w:val="99"/>
    <w:rPr>
      <w:color w:val="000000"/>
      <w:sz w:val="20"/>
      <w:szCs w:val="20"/>
      <w:u w:val="none"/>
    </w:rPr>
  </w:style>
  <w:style w:type="character" w:customStyle="1" w:styleId="113">
    <w:name w:val="正文文本缩进 2 Char"/>
    <w:qFormat/>
    <w:uiPriority w:val="99"/>
    <w:rPr>
      <w:sz w:val="20"/>
      <w:szCs w:val="20"/>
    </w:rPr>
  </w:style>
  <w:style w:type="character" w:customStyle="1" w:styleId="114">
    <w:name w:val="font21"/>
    <w:qFormat/>
    <w:uiPriority w:val="99"/>
    <w:rPr>
      <w:color w:val="000000"/>
      <w:sz w:val="20"/>
      <w:szCs w:val="20"/>
      <w:u w:val="none"/>
    </w:rPr>
  </w:style>
  <w:style w:type="character" w:customStyle="1" w:styleId="115">
    <w:name w:val="页眉 Char3"/>
    <w:qFormat/>
    <w:uiPriority w:val="99"/>
    <w:rPr>
      <w:sz w:val="20"/>
      <w:szCs w:val="20"/>
    </w:rPr>
  </w:style>
  <w:style w:type="character" w:customStyle="1" w:styleId="116">
    <w:name w:val="标题 2 Char1"/>
    <w:qFormat/>
    <w:uiPriority w:val="99"/>
    <w:rPr>
      <w:b/>
      <w:bCs/>
      <w:sz w:val="20"/>
      <w:szCs w:val="20"/>
    </w:rPr>
  </w:style>
  <w:style w:type="character" w:customStyle="1" w:styleId="117">
    <w:name w:val="页眉 Char"/>
    <w:qFormat/>
    <w:uiPriority w:val="99"/>
    <w:rPr>
      <w:sz w:val="20"/>
      <w:szCs w:val="20"/>
    </w:rPr>
  </w:style>
  <w:style w:type="character" w:customStyle="1" w:styleId="118">
    <w:name w:val="纯文本 Char"/>
    <w:qFormat/>
    <w:uiPriority w:val="99"/>
    <w:rPr>
      <w:sz w:val="20"/>
      <w:szCs w:val="20"/>
    </w:rPr>
  </w:style>
  <w:style w:type="character" w:customStyle="1" w:styleId="119">
    <w:name w:val="正文文本缩进 3 Char1"/>
    <w:qFormat/>
    <w:uiPriority w:val="99"/>
    <w:rPr>
      <w:sz w:val="20"/>
      <w:szCs w:val="20"/>
    </w:rPr>
  </w:style>
  <w:style w:type="paragraph" w:customStyle="1" w:styleId="120">
    <w:name w:val="TOC 61"/>
    <w:next w:val="1"/>
    <w:qFormat/>
    <w:uiPriority w:val="99"/>
    <w:pPr>
      <w:wordWrap w:val="0"/>
      <w:ind w:left="1700"/>
      <w:jc w:val="both"/>
    </w:pPr>
    <w:rPr>
      <w:rFonts w:ascii="Calibri" w:hAnsi="Calibri" w:eastAsia="宋体" w:cs="Calibri"/>
      <w:kern w:val="0"/>
      <w:sz w:val="21"/>
      <w:szCs w:val="21"/>
      <w:lang w:val="en-US" w:eastAsia="zh-CN" w:bidi="ar-SA"/>
    </w:rPr>
  </w:style>
  <w:style w:type="paragraph" w:customStyle="1" w:styleId="121">
    <w:name w:val="TOC 21"/>
    <w:next w:val="1"/>
    <w:qFormat/>
    <w:uiPriority w:val="99"/>
    <w:pPr>
      <w:wordWrap w:val="0"/>
      <w:jc w:val="both"/>
    </w:pPr>
    <w:rPr>
      <w:rFonts w:ascii="Calibri" w:hAnsi="Calibri" w:eastAsia="宋体" w:cs="Calibri"/>
      <w:kern w:val="0"/>
      <w:sz w:val="21"/>
      <w:szCs w:val="21"/>
      <w:lang w:val="en-US" w:eastAsia="zh-CN" w:bidi="ar-SA"/>
    </w:rPr>
  </w:style>
  <w:style w:type="paragraph" w:customStyle="1" w:styleId="122">
    <w:name w:val="head 1.1"/>
    <w:next w:val="33"/>
    <w:qFormat/>
    <w:uiPriority w:val="99"/>
    <w:pPr>
      <w:widowControl w:val="0"/>
      <w:spacing w:before="260" w:after="260"/>
      <w:ind w:left="644"/>
      <w:jc w:val="both"/>
    </w:pPr>
    <w:rPr>
      <w:rFonts w:ascii="Calibri" w:hAnsi="Calibri" w:eastAsia="宋体" w:cs="Calibri"/>
      <w:kern w:val="0"/>
      <w:sz w:val="21"/>
      <w:szCs w:val="21"/>
      <w:lang w:val="en-US" w:eastAsia="zh-CN" w:bidi="ar-SA"/>
    </w:rPr>
  </w:style>
  <w:style w:type="paragraph" w:styleId="123">
    <w:name w:val="Intense Quote"/>
    <w:basedOn w:val="1"/>
    <w:next w:val="1"/>
    <w:link w:val="124"/>
    <w:qFormat/>
    <w:uiPriority w:val="99"/>
    <w:pPr>
      <w:widowControl/>
      <w:wordWrap w:val="0"/>
      <w:spacing w:before="360" w:after="360"/>
      <w:ind w:left="950" w:right="950"/>
      <w:jc w:val="center"/>
    </w:pPr>
    <w:rPr>
      <w:i/>
      <w:iCs/>
    </w:rPr>
  </w:style>
  <w:style w:type="character" w:customStyle="1" w:styleId="124">
    <w:name w:val="明显引用 Char"/>
    <w:basedOn w:val="46"/>
    <w:link w:val="123"/>
    <w:qFormat/>
    <w:locked/>
    <w:uiPriority w:val="99"/>
    <w:rPr>
      <w:rFonts w:ascii="Calibri" w:hAnsi="Calibri" w:cs="Calibri"/>
      <w:b/>
      <w:bCs/>
      <w:i/>
      <w:iCs/>
      <w:color w:val="auto"/>
      <w:kern w:val="0"/>
      <w:sz w:val="21"/>
      <w:szCs w:val="21"/>
    </w:rPr>
  </w:style>
  <w:style w:type="paragraph" w:customStyle="1" w:styleId="125">
    <w:name w:val="xl677"/>
    <w:basedOn w:val="1"/>
    <w:next w:val="19"/>
    <w:qFormat/>
    <w:uiPriority w:val="99"/>
    <w:pPr>
      <w:widowControl/>
      <w:shd w:val="clear" w:color="000000" w:fill="FFFFFF"/>
      <w:spacing w:before="280" w:after="280"/>
      <w:jc w:val="center"/>
    </w:pPr>
    <w:rPr>
      <w:rFonts w:ascii="宋体" w:cs="宋体"/>
      <w:b/>
      <w:bCs/>
      <w:color w:val="000000"/>
      <w:sz w:val="20"/>
      <w:szCs w:val="20"/>
    </w:rPr>
  </w:style>
  <w:style w:type="paragraph" w:customStyle="1" w:styleId="126">
    <w:name w:val="样式1"/>
    <w:next w:val="127"/>
    <w:qFormat/>
    <w:uiPriority w:val="99"/>
    <w:pPr>
      <w:widowControl w:val="0"/>
      <w:spacing w:line="420" w:lineRule="auto"/>
      <w:jc w:val="center"/>
    </w:pPr>
    <w:rPr>
      <w:rFonts w:ascii="Calibri" w:hAnsi="Calibri" w:eastAsia="宋体" w:cs="Calibri"/>
      <w:kern w:val="0"/>
      <w:sz w:val="24"/>
      <w:szCs w:val="24"/>
      <w:lang w:val="en-US" w:eastAsia="zh-CN" w:bidi="ar-SA"/>
    </w:rPr>
  </w:style>
  <w:style w:type="paragraph" w:customStyle="1" w:styleId="127">
    <w:name w:val="TOC 91"/>
    <w:next w:val="1"/>
    <w:qFormat/>
    <w:uiPriority w:val="99"/>
    <w:pPr>
      <w:wordWrap w:val="0"/>
      <w:ind w:left="2975"/>
      <w:jc w:val="both"/>
    </w:pPr>
    <w:rPr>
      <w:rFonts w:ascii="Calibri" w:hAnsi="Calibri" w:eastAsia="宋体" w:cs="Calibri"/>
      <w:kern w:val="0"/>
      <w:sz w:val="21"/>
      <w:szCs w:val="21"/>
      <w:lang w:val="en-US" w:eastAsia="zh-CN" w:bidi="ar-SA"/>
    </w:rPr>
  </w:style>
  <w:style w:type="paragraph" w:customStyle="1" w:styleId="128">
    <w:name w:val="样式2"/>
    <w:basedOn w:val="98"/>
    <w:qFormat/>
    <w:uiPriority w:val="99"/>
    <w:pPr>
      <w:spacing w:before="156" w:line="440" w:lineRule="exact"/>
      <w:ind w:left="567" w:firstLine="0" w:firstLineChars="0"/>
    </w:pPr>
    <w:rPr>
      <w:rFonts w:ascii="仿宋" w:hAnsi="仿宋" w:eastAsia="宋体" w:cs="仿宋"/>
      <w:b/>
      <w:bCs/>
      <w:color w:val="000000"/>
      <w:sz w:val="32"/>
      <w:szCs w:val="32"/>
    </w:rPr>
  </w:style>
  <w:style w:type="paragraph" w:customStyle="1" w:styleId="129">
    <w:name w:val="目录 61"/>
    <w:next w:val="1"/>
    <w:qFormat/>
    <w:uiPriority w:val="99"/>
    <w:pPr>
      <w:wordWrap w:val="0"/>
      <w:ind w:left="1700"/>
      <w:jc w:val="both"/>
    </w:pPr>
    <w:rPr>
      <w:rFonts w:ascii="Calibri" w:hAnsi="Calibri" w:eastAsia="宋体" w:cs="Calibri"/>
      <w:kern w:val="0"/>
      <w:sz w:val="21"/>
      <w:szCs w:val="21"/>
      <w:lang w:val="en-US" w:eastAsia="zh-CN" w:bidi="ar-SA"/>
    </w:rPr>
  </w:style>
  <w:style w:type="paragraph" w:customStyle="1" w:styleId="130">
    <w:name w:val="目录 84"/>
    <w:next w:val="1"/>
    <w:qFormat/>
    <w:uiPriority w:val="99"/>
    <w:pPr>
      <w:wordWrap w:val="0"/>
      <w:ind w:left="2550"/>
      <w:jc w:val="both"/>
    </w:pPr>
    <w:rPr>
      <w:rFonts w:ascii="Calibri" w:hAnsi="Calibri" w:eastAsia="宋体" w:cs="Calibri"/>
      <w:kern w:val="0"/>
      <w:sz w:val="21"/>
      <w:szCs w:val="21"/>
      <w:lang w:val="en-US" w:eastAsia="zh-CN" w:bidi="ar-SA"/>
    </w:rPr>
  </w:style>
  <w:style w:type="paragraph" w:customStyle="1" w:styleId="131">
    <w:name w:val="TOC 71"/>
    <w:next w:val="1"/>
    <w:qFormat/>
    <w:uiPriority w:val="99"/>
    <w:pPr>
      <w:wordWrap w:val="0"/>
      <w:ind w:left="2125"/>
      <w:jc w:val="both"/>
    </w:pPr>
    <w:rPr>
      <w:rFonts w:ascii="Calibri" w:hAnsi="Calibri" w:eastAsia="宋体" w:cs="Calibri"/>
      <w:kern w:val="0"/>
      <w:sz w:val="21"/>
      <w:szCs w:val="21"/>
      <w:lang w:val="en-US" w:eastAsia="zh-CN" w:bidi="ar-SA"/>
    </w:rPr>
  </w:style>
  <w:style w:type="paragraph" w:customStyle="1" w:styleId="132">
    <w:name w:val="xl698"/>
    <w:basedOn w:val="1"/>
    <w:next w:val="1"/>
    <w:qFormat/>
    <w:uiPriority w:val="99"/>
    <w:pPr>
      <w:widowControl/>
      <w:shd w:val="clear" w:color="000000" w:fill="FFFFFF"/>
      <w:spacing w:before="280" w:after="280"/>
      <w:jc w:val="center"/>
    </w:pPr>
  </w:style>
  <w:style w:type="paragraph" w:customStyle="1" w:styleId="133">
    <w:name w:val="TOC 81"/>
    <w:next w:val="1"/>
    <w:qFormat/>
    <w:uiPriority w:val="99"/>
    <w:pPr>
      <w:wordWrap w:val="0"/>
      <w:ind w:left="2550"/>
      <w:jc w:val="both"/>
    </w:pPr>
    <w:rPr>
      <w:rFonts w:ascii="Calibri" w:hAnsi="Calibri" w:eastAsia="宋体" w:cs="Calibri"/>
      <w:kern w:val="0"/>
      <w:sz w:val="21"/>
      <w:szCs w:val="21"/>
      <w:lang w:val="en-US" w:eastAsia="zh-CN" w:bidi="ar-SA"/>
    </w:rPr>
  </w:style>
  <w:style w:type="paragraph" w:customStyle="1" w:styleId="134">
    <w:name w:val="TOC 51"/>
    <w:next w:val="1"/>
    <w:qFormat/>
    <w:uiPriority w:val="99"/>
    <w:pPr>
      <w:wordWrap w:val="0"/>
      <w:ind w:left="1275"/>
      <w:jc w:val="both"/>
    </w:pPr>
    <w:rPr>
      <w:rFonts w:ascii="Calibri" w:hAnsi="Calibri" w:eastAsia="宋体" w:cs="Calibri"/>
      <w:kern w:val="0"/>
      <w:sz w:val="21"/>
      <w:szCs w:val="21"/>
      <w:lang w:val="en-US" w:eastAsia="zh-CN" w:bidi="ar-SA"/>
    </w:rPr>
  </w:style>
  <w:style w:type="paragraph" w:customStyle="1" w:styleId="135">
    <w:name w:val="TOC 31"/>
    <w:next w:val="1"/>
    <w:qFormat/>
    <w:uiPriority w:val="99"/>
    <w:pPr>
      <w:wordWrap w:val="0"/>
      <w:ind w:left="425"/>
      <w:jc w:val="both"/>
    </w:pPr>
    <w:rPr>
      <w:rFonts w:ascii="Calibri" w:hAnsi="Calibri" w:eastAsia="宋体" w:cs="Calibri"/>
      <w:kern w:val="0"/>
      <w:sz w:val="21"/>
      <w:szCs w:val="21"/>
      <w:lang w:val="en-US" w:eastAsia="zh-CN" w:bidi="ar-SA"/>
    </w:rPr>
  </w:style>
  <w:style w:type="paragraph" w:customStyle="1" w:styleId="136">
    <w:name w:val="TOC 41"/>
    <w:next w:val="1"/>
    <w:qFormat/>
    <w:uiPriority w:val="99"/>
    <w:pPr>
      <w:wordWrap w:val="0"/>
      <w:ind w:left="850"/>
      <w:jc w:val="both"/>
    </w:pPr>
    <w:rPr>
      <w:rFonts w:ascii="Calibri" w:hAnsi="Calibri" w:eastAsia="宋体" w:cs="Calibri"/>
      <w:kern w:val="0"/>
      <w:sz w:val="21"/>
      <w:szCs w:val="21"/>
      <w:lang w:val="en-US" w:eastAsia="zh-CN" w:bidi="ar-SA"/>
    </w:rPr>
  </w:style>
  <w:style w:type="paragraph" w:customStyle="1" w:styleId="137">
    <w:name w:val="xl712"/>
    <w:basedOn w:val="1"/>
    <w:next w:val="138"/>
    <w:qFormat/>
    <w:uiPriority w:val="99"/>
    <w:pPr>
      <w:widowControl/>
      <w:shd w:val="clear" w:color="000000" w:fill="FFFFFF"/>
      <w:spacing w:before="280" w:after="280"/>
      <w:jc w:val="center"/>
    </w:pPr>
    <w:rPr>
      <w:rFonts w:ascii="宋体" w:cs="宋体"/>
      <w:b/>
      <w:bCs/>
      <w:color w:val="000000"/>
      <w:sz w:val="20"/>
      <w:szCs w:val="20"/>
    </w:rPr>
  </w:style>
  <w:style w:type="paragraph" w:customStyle="1" w:styleId="138">
    <w:name w:val="Default Paragraph Font Para Char"/>
    <w:basedOn w:val="1"/>
    <w:next w:val="136"/>
    <w:semiHidden/>
    <w:qFormat/>
    <w:uiPriority w:val="99"/>
  </w:style>
  <w:style w:type="paragraph" w:customStyle="1" w:styleId="139">
    <w:name w:val="xl673"/>
    <w:basedOn w:val="1"/>
    <w:next w:val="14"/>
    <w:qFormat/>
    <w:uiPriority w:val="99"/>
  </w:style>
  <w:style w:type="paragraph" w:customStyle="1" w:styleId="140">
    <w:name w:val="xl676"/>
    <w:basedOn w:val="1"/>
    <w:next w:val="29"/>
    <w:qFormat/>
    <w:uiPriority w:val="99"/>
    <w:pPr>
      <w:widowControl/>
      <w:shd w:val="clear" w:color="000000" w:fill="FF0000"/>
      <w:spacing w:before="280" w:after="280"/>
      <w:jc w:val="center"/>
    </w:pPr>
    <w:rPr>
      <w:rFonts w:ascii="宋体" w:cs="宋体"/>
      <w:b/>
      <w:bCs/>
      <w:sz w:val="20"/>
      <w:szCs w:val="20"/>
    </w:rPr>
  </w:style>
  <w:style w:type="paragraph" w:customStyle="1" w:styleId="141">
    <w:name w:val="xl675"/>
    <w:basedOn w:val="1"/>
    <w:next w:val="37"/>
    <w:qFormat/>
    <w:uiPriority w:val="99"/>
  </w:style>
  <w:style w:type="paragraph" w:customStyle="1" w:styleId="142">
    <w:name w:val="正文_17"/>
    <w:next w:val="120"/>
    <w:qFormat/>
    <w:uiPriority w:val="99"/>
    <w:pPr>
      <w:widowControl w:val="0"/>
      <w:jc w:val="both"/>
    </w:pPr>
    <w:rPr>
      <w:rFonts w:ascii="Calibri" w:hAnsi="Calibri" w:eastAsia="宋体" w:cs="Calibri"/>
      <w:kern w:val="0"/>
      <w:sz w:val="21"/>
      <w:szCs w:val="21"/>
      <w:lang w:val="en-US" w:eastAsia="zh-CN" w:bidi="ar-SA"/>
    </w:rPr>
  </w:style>
  <w:style w:type="paragraph" w:customStyle="1" w:styleId="143">
    <w:name w:val="xl700"/>
    <w:basedOn w:val="1"/>
    <w:next w:val="1"/>
    <w:qFormat/>
    <w:uiPriority w:val="99"/>
    <w:pPr>
      <w:widowControl/>
      <w:shd w:val="clear" w:color="000000" w:fill="FFFFFF"/>
      <w:spacing w:before="280" w:after="280"/>
      <w:jc w:val="center"/>
    </w:pPr>
  </w:style>
  <w:style w:type="paragraph" w:customStyle="1" w:styleId="144">
    <w:name w:val="xl705"/>
    <w:basedOn w:val="1"/>
    <w:next w:val="122"/>
    <w:qFormat/>
    <w:uiPriority w:val="99"/>
    <w:pPr>
      <w:widowControl/>
      <w:shd w:val="clear" w:color="000000" w:fill="FFFFFF"/>
      <w:spacing w:before="280" w:after="280"/>
    </w:pPr>
  </w:style>
  <w:style w:type="paragraph" w:customStyle="1" w:styleId="145">
    <w:name w:val="font6"/>
    <w:basedOn w:val="1"/>
    <w:next w:val="1"/>
    <w:qFormat/>
    <w:uiPriority w:val="99"/>
  </w:style>
  <w:style w:type="paragraph" w:customStyle="1" w:styleId="146">
    <w:name w:val="xl687"/>
    <w:basedOn w:val="1"/>
    <w:next w:val="1"/>
    <w:qFormat/>
    <w:uiPriority w:val="99"/>
    <w:pPr>
      <w:widowControl/>
      <w:shd w:val="clear" w:color="000000" w:fill="FFFFFF"/>
      <w:spacing w:before="280" w:after="280"/>
      <w:jc w:val="center"/>
    </w:pPr>
    <w:rPr>
      <w:rFonts w:ascii="宋体" w:cs="宋体"/>
      <w:b/>
      <w:bCs/>
      <w:color w:val="000000"/>
      <w:sz w:val="20"/>
      <w:szCs w:val="20"/>
    </w:rPr>
  </w:style>
  <w:style w:type="paragraph" w:customStyle="1" w:styleId="147">
    <w:name w:val="xl711"/>
    <w:basedOn w:val="1"/>
    <w:next w:val="1"/>
    <w:qFormat/>
    <w:uiPriority w:val="99"/>
    <w:pPr>
      <w:widowControl/>
      <w:shd w:val="clear" w:color="000000" w:fill="FFFFFF"/>
      <w:spacing w:before="280" w:after="280"/>
      <w:jc w:val="center"/>
    </w:pPr>
    <w:rPr>
      <w:rFonts w:ascii="Times New Roman" w:cs="Times New Roman"/>
      <w:b/>
      <w:bCs/>
      <w:color w:val="000000"/>
      <w:sz w:val="20"/>
      <w:szCs w:val="20"/>
    </w:rPr>
  </w:style>
  <w:style w:type="paragraph" w:customStyle="1" w:styleId="148">
    <w:name w:val="列出段落1"/>
    <w:basedOn w:val="1"/>
    <w:next w:val="129"/>
    <w:qFormat/>
    <w:uiPriority w:val="99"/>
  </w:style>
  <w:style w:type="paragraph" w:customStyle="1" w:styleId="149">
    <w:name w:val="xl697"/>
    <w:basedOn w:val="1"/>
    <w:next w:val="1"/>
    <w:qFormat/>
    <w:uiPriority w:val="99"/>
    <w:pPr>
      <w:widowControl/>
      <w:shd w:val="clear" w:color="000000" w:fill="FFFFFF"/>
      <w:spacing w:before="280" w:after="280"/>
    </w:pPr>
  </w:style>
  <w:style w:type="paragraph" w:customStyle="1" w:styleId="150">
    <w:name w:val="xl699"/>
    <w:basedOn w:val="1"/>
    <w:next w:val="39"/>
    <w:qFormat/>
    <w:uiPriority w:val="99"/>
    <w:pPr>
      <w:widowControl/>
      <w:shd w:val="clear" w:color="000000" w:fill="FFFFFF"/>
      <w:spacing w:before="280" w:after="280"/>
      <w:jc w:val="center"/>
    </w:pPr>
  </w:style>
  <w:style w:type="paragraph" w:styleId="151">
    <w:name w:val="Quote"/>
    <w:basedOn w:val="1"/>
    <w:next w:val="1"/>
    <w:link w:val="152"/>
    <w:qFormat/>
    <w:uiPriority w:val="99"/>
    <w:pPr>
      <w:widowControl/>
      <w:wordWrap w:val="0"/>
      <w:spacing w:before="200" w:after="160"/>
      <w:ind w:left="864" w:right="864"/>
      <w:jc w:val="center"/>
    </w:pPr>
    <w:rPr>
      <w:i/>
      <w:iCs/>
    </w:rPr>
  </w:style>
  <w:style w:type="character" w:customStyle="1" w:styleId="152">
    <w:name w:val="引用 Char"/>
    <w:basedOn w:val="46"/>
    <w:link w:val="151"/>
    <w:qFormat/>
    <w:locked/>
    <w:uiPriority w:val="99"/>
    <w:rPr>
      <w:rFonts w:ascii="Calibri" w:hAnsi="Calibri" w:cs="Calibri"/>
      <w:i/>
      <w:iCs/>
      <w:color w:val="000000"/>
      <w:kern w:val="0"/>
      <w:sz w:val="21"/>
      <w:szCs w:val="21"/>
    </w:rPr>
  </w:style>
  <w:style w:type="paragraph" w:customStyle="1" w:styleId="153">
    <w:name w:val="目录 32"/>
    <w:next w:val="1"/>
    <w:qFormat/>
    <w:uiPriority w:val="99"/>
    <w:pPr>
      <w:wordWrap w:val="0"/>
      <w:ind w:left="425"/>
      <w:jc w:val="both"/>
    </w:pPr>
    <w:rPr>
      <w:rFonts w:ascii="Calibri" w:hAnsi="Calibri" w:eastAsia="宋体" w:cs="Calibri"/>
      <w:kern w:val="0"/>
      <w:sz w:val="21"/>
      <w:szCs w:val="21"/>
      <w:lang w:val="en-US" w:eastAsia="zh-CN" w:bidi="ar-SA"/>
    </w:rPr>
  </w:style>
  <w:style w:type="paragraph" w:customStyle="1" w:styleId="154">
    <w:name w:val="xl688"/>
    <w:basedOn w:val="1"/>
    <w:next w:val="32"/>
    <w:qFormat/>
    <w:uiPriority w:val="99"/>
    <w:pPr>
      <w:widowControl/>
      <w:shd w:val="clear" w:color="000000" w:fill="FFFFFF"/>
      <w:spacing w:before="280" w:after="280"/>
      <w:jc w:val="center"/>
    </w:pPr>
    <w:rPr>
      <w:rFonts w:ascii="宋体" w:cs="宋体"/>
      <w:b/>
      <w:bCs/>
      <w:color w:val="000000"/>
      <w:sz w:val="20"/>
      <w:szCs w:val="20"/>
    </w:rPr>
  </w:style>
  <w:style w:type="paragraph" w:customStyle="1" w:styleId="155">
    <w:name w:val="xl685"/>
    <w:basedOn w:val="1"/>
    <w:next w:val="1"/>
    <w:qFormat/>
    <w:uiPriority w:val="99"/>
    <w:pPr>
      <w:widowControl/>
      <w:shd w:val="clear" w:color="000000" w:fill="FFFFFF"/>
      <w:spacing w:before="280" w:after="280"/>
      <w:jc w:val="center"/>
    </w:pPr>
    <w:rPr>
      <w:rFonts w:ascii="宋体" w:cs="宋体"/>
      <w:b/>
      <w:bCs/>
      <w:color w:val="000000"/>
      <w:sz w:val="20"/>
      <w:szCs w:val="20"/>
    </w:rPr>
  </w:style>
  <w:style w:type="paragraph" w:customStyle="1" w:styleId="156">
    <w:name w:val="Char"/>
    <w:basedOn w:val="1"/>
    <w:next w:val="1"/>
    <w:qFormat/>
    <w:uiPriority w:val="99"/>
  </w:style>
  <w:style w:type="paragraph" w:customStyle="1" w:styleId="157">
    <w:name w:val="xl670"/>
    <w:basedOn w:val="1"/>
    <w:next w:val="1"/>
    <w:qFormat/>
    <w:uiPriority w:val="99"/>
    <w:pPr>
      <w:widowControl/>
      <w:shd w:val="clear" w:color="000000" w:fill="FFFFFF"/>
      <w:spacing w:before="280" w:after="280"/>
      <w:jc w:val="center"/>
    </w:pPr>
  </w:style>
  <w:style w:type="paragraph" w:customStyle="1" w:styleId="158">
    <w:name w:val="表内文字"/>
    <w:basedOn w:val="1"/>
    <w:next w:val="159"/>
    <w:qFormat/>
    <w:uiPriority w:val="99"/>
  </w:style>
  <w:style w:type="paragraph" w:customStyle="1" w:styleId="159">
    <w:name w:val="目录 42"/>
    <w:next w:val="1"/>
    <w:qFormat/>
    <w:uiPriority w:val="99"/>
    <w:pPr>
      <w:wordWrap w:val="0"/>
      <w:ind w:left="850"/>
      <w:jc w:val="both"/>
    </w:pPr>
    <w:rPr>
      <w:rFonts w:ascii="Calibri" w:hAnsi="Calibri" w:eastAsia="宋体" w:cs="Calibri"/>
      <w:kern w:val="0"/>
      <w:sz w:val="21"/>
      <w:szCs w:val="21"/>
      <w:lang w:val="en-US" w:eastAsia="zh-CN" w:bidi="ar-SA"/>
    </w:rPr>
  </w:style>
  <w:style w:type="paragraph" w:customStyle="1" w:styleId="160">
    <w:name w:val="font5"/>
    <w:basedOn w:val="1"/>
    <w:next w:val="1"/>
    <w:qFormat/>
    <w:uiPriority w:val="99"/>
  </w:style>
  <w:style w:type="paragraph" w:customStyle="1" w:styleId="161">
    <w:name w:val="xl682"/>
    <w:basedOn w:val="1"/>
    <w:next w:val="1"/>
    <w:qFormat/>
    <w:uiPriority w:val="99"/>
    <w:pPr>
      <w:widowControl/>
      <w:shd w:val="clear" w:color="000000" w:fill="FFFFFF"/>
      <w:spacing w:before="280" w:after="280"/>
      <w:jc w:val="center"/>
    </w:pPr>
    <w:rPr>
      <w:rFonts w:ascii="宋体" w:cs="宋体"/>
      <w:b/>
      <w:bCs/>
      <w:color w:val="000000"/>
      <w:sz w:val="20"/>
      <w:szCs w:val="20"/>
    </w:rPr>
  </w:style>
  <w:style w:type="paragraph" w:customStyle="1" w:styleId="162">
    <w:name w:val="列出段落111"/>
    <w:basedOn w:val="1"/>
    <w:next w:val="156"/>
    <w:qFormat/>
    <w:uiPriority w:val="99"/>
  </w:style>
  <w:style w:type="paragraph" w:customStyle="1" w:styleId="163">
    <w:name w:val="目录 24"/>
    <w:next w:val="1"/>
    <w:qFormat/>
    <w:uiPriority w:val="99"/>
    <w:pPr>
      <w:wordWrap w:val="0"/>
      <w:jc w:val="both"/>
    </w:pPr>
    <w:rPr>
      <w:rFonts w:ascii="Calibri" w:hAnsi="Calibri" w:eastAsia="宋体" w:cs="Calibri"/>
      <w:kern w:val="0"/>
      <w:sz w:val="21"/>
      <w:szCs w:val="21"/>
      <w:lang w:val="en-US" w:eastAsia="zh-CN" w:bidi="ar-SA"/>
    </w:rPr>
  </w:style>
  <w:style w:type="paragraph" w:customStyle="1" w:styleId="164">
    <w:name w:val="xl671"/>
    <w:basedOn w:val="1"/>
    <w:next w:val="28"/>
    <w:qFormat/>
    <w:uiPriority w:val="99"/>
    <w:pPr>
      <w:widowControl/>
      <w:shd w:val="clear" w:color="000000" w:fill="FFFF00"/>
      <w:spacing w:before="280" w:after="280"/>
    </w:pPr>
  </w:style>
  <w:style w:type="paragraph" w:customStyle="1" w:styleId="165">
    <w:name w:val="xl696"/>
    <w:basedOn w:val="1"/>
    <w:next w:val="166"/>
    <w:qFormat/>
    <w:uiPriority w:val="99"/>
    <w:pPr>
      <w:widowControl/>
      <w:shd w:val="clear" w:color="000000" w:fill="FFFFFF"/>
      <w:spacing w:before="280" w:after="280"/>
      <w:jc w:val="center"/>
    </w:pPr>
  </w:style>
  <w:style w:type="paragraph" w:customStyle="1" w:styleId="166">
    <w:name w:val="标书标题3"/>
    <w:basedOn w:val="5"/>
    <w:next w:val="167"/>
    <w:qFormat/>
    <w:uiPriority w:val="99"/>
    <w:pPr>
      <w:spacing w:before="0" w:after="0" w:line="360" w:lineRule="auto"/>
    </w:pPr>
    <w:rPr>
      <w:rFonts w:ascii="宋体" w:cs="宋体"/>
      <w:sz w:val="24"/>
      <w:szCs w:val="24"/>
    </w:rPr>
  </w:style>
  <w:style w:type="paragraph" w:customStyle="1" w:styleId="167">
    <w:name w:val="目录 62"/>
    <w:next w:val="1"/>
    <w:qFormat/>
    <w:uiPriority w:val="99"/>
    <w:pPr>
      <w:wordWrap w:val="0"/>
      <w:ind w:left="1700"/>
      <w:jc w:val="both"/>
    </w:pPr>
    <w:rPr>
      <w:rFonts w:ascii="Calibri" w:hAnsi="Calibri" w:eastAsia="宋体" w:cs="Calibri"/>
      <w:kern w:val="0"/>
      <w:sz w:val="21"/>
      <w:szCs w:val="21"/>
      <w:lang w:val="en-US" w:eastAsia="zh-CN" w:bidi="ar-SA"/>
    </w:rPr>
  </w:style>
  <w:style w:type="paragraph" w:customStyle="1" w:styleId="168">
    <w:name w:val="默认段落字体 Para Char Char Char Char Char Char Char Char Char1 Char Char Char Char"/>
    <w:basedOn w:val="1"/>
    <w:next w:val="130"/>
    <w:qFormat/>
    <w:uiPriority w:val="99"/>
  </w:style>
  <w:style w:type="paragraph" w:customStyle="1" w:styleId="169">
    <w:name w:val="目录 34"/>
    <w:next w:val="1"/>
    <w:qFormat/>
    <w:uiPriority w:val="99"/>
    <w:pPr>
      <w:wordWrap w:val="0"/>
      <w:ind w:left="425"/>
      <w:jc w:val="both"/>
    </w:pPr>
    <w:rPr>
      <w:rFonts w:ascii="Calibri" w:hAnsi="Calibri" w:eastAsia="宋体" w:cs="Calibri"/>
      <w:kern w:val="0"/>
      <w:sz w:val="21"/>
      <w:szCs w:val="21"/>
      <w:lang w:val="en-US" w:eastAsia="zh-CN" w:bidi="ar-SA"/>
    </w:rPr>
  </w:style>
  <w:style w:type="paragraph" w:customStyle="1" w:styleId="170">
    <w:name w:val="xl683"/>
    <w:basedOn w:val="1"/>
    <w:next w:val="1"/>
    <w:qFormat/>
    <w:uiPriority w:val="99"/>
    <w:pPr>
      <w:widowControl/>
      <w:shd w:val="clear" w:color="000000" w:fill="FFFFFF"/>
      <w:spacing w:before="280" w:after="280"/>
      <w:jc w:val="center"/>
    </w:pPr>
    <w:rPr>
      <w:rFonts w:ascii="宋体" w:cs="宋体"/>
      <w:b/>
      <w:bCs/>
      <w:color w:val="000000"/>
      <w:sz w:val="20"/>
      <w:szCs w:val="20"/>
    </w:rPr>
  </w:style>
  <w:style w:type="paragraph" w:customStyle="1" w:styleId="171">
    <w:name w:val="列表段落1"/>
    <w:basedOn w:val="1"/>
    <w:next w:val="172"/>
    <w:qFormat/>
    <w:uiPriority w:val="99"/>
  </w:style>
  <w:style w:type="paragraph" w:customStyle="1" w:styleId="172">
    <w:name w:val="目录 21"/>
    <w:next w:val="1"/>
    <w:qFormat/>
    <w:uiPriority w:val="99"/>
    <w:pPr>
      <w:wordWrap w:val="0"/>
      <w:jc w:val="both"/>
    </w:pPr>
    <w:rPr>
      <w:rFonts w:ascii="Calibri" w:hAnsi="Calibri" w:eastAsia="宋体" w:cs="Calibri"/>
      <w:kern w:val="0"/>
      <w:sz w:val="21"/>
      <w:szCs w:val="21"/>
      <w:lang w:val="en-US" w:eastAsia="zh-CN" w:bidi="ar-SA"/>
    </w:rPr>
  </w:style>
  <w:style w:type="paragraph" w:customStyle="1" w:styleId="173">
    <w:name w:val="xl714"/>
    <w:basedOn w:val="1"/>
    <w:next w:val="142"/>
    <w:qFormat/>
    <w:uiPriority w:val="99"/>
    <w:pPr>
      <w:widowControl/>
      <w:shd w:val="clear" w:color="000000" w:fill="FFFFFF"/>
      <w:spacing w:before="280" w:after="280"/>
      <w:jc w:val="center"/>
    </w:pPr>
    <w:rPr>
      <w:rFonts w:ascii="宋体" w:cs="宋体"/>
      <w:b/>
      <w:bCs/>
      <w:color w:val="000000"/>
      <w:sz w:val="20"/>
      <w:szCs w:val="20"/>
    </w:rPr>
  </w:style>
  <w:style w:type="paragraph" w:customStyle="1" w:styleId="174">
    <w:name w:val="reader-word-layer"/>
    <w:basedOn w:val="1"/>
    <w:qFormat/>
    <w:uiPriority w:val="99"/>
    <w:pPr>
      <w:widowControl/>
      <w:spacing w:before="100" w:beforeAutospacing="1" w:after="100" w:afterAutospacing="1"/>
      <w:jc w:val="left"/>
    </w:pPr>
    <w:rPr>
      <w:rFonts w:ascii="宋体" w:hAnsi="宋体" w:cs="宋体"/>
      <w:sz w:val="24"/>
      <w:szCs w:val="24"/>
    </w:rPr>
  </w:style>
  <w:style w:type="paragraph" w:customStyle="1" w:styleId="175">
    <w:name w:val="目录 43"/>
    <w:next w:val="1"/>
    <w:qFormat/>
    <w:uiPriority w:val="99"/>
    <w:pPr>
      <w:wordWrap w:val="0"/>
      <w:ind w:left="850"/>
      <w:jc w:val="both"/>
    </w:pPr>
    <w:rPr>
      <w:rFonts w:ascii="Calibri" w:hAnsi="Calibri" w:eastAsia="宋体" w:cs="Calibri"/>
      <w:kern w:val="0"/>
      <w:sz w:val="21"/>
      <w:szCs w:val="21"/>
      <w:lang w:val="en-US" w:eastAsia="zh-CN" w:bidi="ar-SA"/>
    </w:rPr>
  </w:style>
  <w:style w:type="paragraph" w:customStyle="1" w:styleId="176">
    <w:name w:val="xl695"/>
    <w:basedOn w:val="1"/>
    <w:next w:val="1"/>
    <w:qFormat/>
    <w:uiPriority w:val="99"/>
    <w:pPr>
      <w:widowControl/>
      <w:shd w:val="clear" w:color="000000" w:fill="FFFFFF"/>
      <w:spacing w:before="280" w:after="280"/>
      <w:jc w:val="center"/>
    </w:pPr>
  </w:style>
  <w:style w:type="paragraph" w:customStyle="1" w:styleId="177">
    <w:name w:val="xl686"/>
    <w:basedOn w:val="1"/>
    <w:next w:val="17"/>
    <w:qFormat/>
    <w:uiPriority w:val="99"/>
    <w:pPr>
      <w:widowControl/>
      <w:shd w:val="clear" w:color="000000" w:fill="FFFFFF"/>
      <w:spacing w:before="280" w:after="280"/>
      <w:jc w:val="center"/>
    </w:pPr>
    <w:rPr>
      <w:rFonts w:ascii="宋体" w:cs="宋体"/>
      <w:b/>
      <w:bCs/>
      <w:color w:val="000000"/>
      <w:sz w:val="20"/>
      <w:szCs w:val="20"/>
    </w:rPr>
  </w:style>
  <w:style w:type="paragraph" w:customStyle="1" w:styleId="178">
    <w:name w:val="xl693"/>
    <w:basedOn w:val="1"/>
    <w:next w:val="1"/>
    <w:qFormat/>
    <w:uiPriority w:val="99"/>
    <w:pPr>
      <w:widowControl/>
      <w:shd w:val="clear" w:color="000000" w:fill="FFFFFF"/>
      <w:spacing w:before="280" w:after="280"/>
      <w:jc w:val="center"/>
    </w:pPr>
  </w:style>
  <w:style w:type="paragraph" w:customStyle="1" w:styleId="179">
    <w:name w:val="正文_6"/>
    <w:next w:val="134"/>
    <w:qFormat/>
    <w:uiPriority w:val="99"/>
    <w:pPr>
      <w:widowControl w:val="0"/>
      <w:jc w:val="both"/>
    </w:pPr>
    <w:rPr>
      <w:rFonts w:ascii="Calibri" w:hAnsi="Calibri" w:eastAsia="宋体" w:cs="Calibri"/>
      <w:kern w:val="0"/>
      <w:sz w:val="21"/>
      <w:szCs w:val="21"/>
      <w:lang w:val="en-US" w:eastAsia="zh-CN" w:bidi="ar-SA"/>
    </w:rPr>
  </w:style>
  <w:style w:type="paragraph" w:customStyle="1" w:styleId="180">
    <w:name w:val="xl704"/>
    <w:basedOn w:val="1"/>
    <w:next w:val="148"/>
    <w:qFormat/>
    <w:uiPriority w:val="99"/>
    <w:pPr>
      <w:widowControl/>
      <w:shd w:val="clear" w:color="000000" w:fill="FFFFFF"/>
      <w:spacing w:before="280" w:after="280"/>
      <w:jc w:val="center"/>
    </w:pPr>
  </w:style>
  <w:style w:type="paragraph" w:customStyle="1" w:styleId="181">
    <w:name w:val="正文缩进1"/>
    <w:next w:val="1"/>
    <w:qFormat/>
    <w:uiPriority w:val="99"/>
    <w:pPr>
      <w:wordWrap w:val="0"/>
      <w:ind w:left="3400"/>
      <w:jc w:val="both"/>
    </w:pPr>
    <w:rPr>
      <w:rFonts w:ascii="Calibri" w:hAnsi="Calibri" w:eastAsia="宋体" w:cs="Calibri"/>
      <w:kern w:val="0"/>
      <w:sz w:val="21"/>
      <w:szCs w:val="21"/>
      <w:lang w:val="en-US" w:eastAsia="zh-CN" w:bidi="ar-SA"/>
    </w:rPr>
  </w:style>
  <w:style w:type="paragraph" w:customStyle="1" w:styleId="182">
    <w:name w:val="目录 63"/>
    <w:next w:val="1"/>
    <w:qFormat/>
    <w:uiPriority w:val="99"/>
    <w:pPr>
      <w:wordWrap w:val="0"/>
      <w:ind w:left="1700"/>
      <w:jc w:val="both"/>
    </w:pPr>
    <w:rPr>
      <w:rFonts w:ascii="Calibri" w:hAnsi="Calibri" w:eastAsia="宋体" w:cs="Calibri"/>
      <w:kern w:val="0"/>
      <w:sz w:val="21"/>
      <w:szCs w:val="21"/>
      <w:lang w:val="en-US" w:eastAsia="zh-CN" w:bidi="ar-SA"/>
    </w:rPr>
  </w:style>
  <w:style w:type="paragraph" w:customStyle="1" w:styleId="183">
    <w:name w:val="TOC 标题22"/>
    <w:next w:val="1"/>
    <w:qFormat/>
    <w:uiPriority w:val="99"/>
    <w:pPr>
      <w:wordWrap w:val="0"/>
    </w:pPr>
    <w:rPr>
      <w:rFonts w:ascii="Calibri" w:hAnsi="Calibri" w:eastAsia="宋体" w:cs="Calibri"/>
      <w:kern w:val="0"/>
      <w:sz w:val="32"/>
      <w:szCs w:val="32"/>
      <w:lang w:val="en-US" w:eastAsia="zh-CN" w:bidi="ar-SA"/>
    </w:rPr>
  </w:style>
  <w:style w:type="paragraph" w:customStyle="1" w:styleId="184">
    <w:name w:val="xl690"/>
    <w:basedOn w:val="1"/>
    <w:next w:val="185"/>
    <w:qFormat/>
    <w:uiPriority w:val="99"/>
    <w:pPr>
      <w:widowControl/>
      <w:shd w:val="clear" w:color="000000" w:fill="FFFFFF"/>
      <w:spacing w:before="280" w:after="280"/>
      <w:jc w:val="center"/>
    </w:pPr>
    <w:rPr>
      <w:rFonts w:ascii="宋体" w:cs="宋体"/>
      <w:b/>
      <w:bCs/>
      <w:color w:val="000000"/>
      <w:sz w:val="20"/>
      <w:szCs w:val="20"/>
    </w:rPr>
  </w:style>
  <w:style w:type="paragraph" w:customStyle="1" w:styleId="185">
    <w:name w:val="Default"/>
    <w:next w:val="186"/>
    <w:qFormat/>
    <w:uiPriority w:val="99"/>
    <w:pPr>
      <w:widowControl w:val="0"/>
      <w:autoSpaceDE w:val="0"/>
      <w:autoSpaceDN w:val="0"/>
    </w:pPr>
    <w:rPr>
      <w:rFonts w:ascii="微软雅黑" w:hAnsi="Calibri" w:eastAsia="微软雅黑" w:cs="微软雅黑"/>
      <w:color w:val="000000"/>
      <w:kern w:val="0"/>
      <w:sz w:val="24"/>
      <w:szCs w:val="24"/>
      <w:lang w:val="en-US" w:eastAsia="zh-CN" w:bidi="ar-SA"/>
    </w:rPr>
  </w:style>
  <w:style w:type="paragraph" w:customStyle="1" w:styleId="186">
    <w:name w:val="正文缩进4"/>
    <w:next w:val="1"/>
    <w:qFormat/>
    <w:uiPriority w:val="99"/>
    <w:pPr>
      <w:wordWrap w:val="0"/>
      <w:ind w:left="3400"/>
      <w:jc w:val="both"/>
    </w:pPr>
    <w:rPr>
      <w:rFonts w:ascii="Calibri" w:hAnsi="Calibri" w:eastAsia="宋体" w:cs="Calibri"/>
      <w:kern w:val="0"/>
      <w:sz w:val="21"/>
      <w:szCs w:val="21"/>
      <w:lang w:val="en-US" w:eastAsia="zh-CN" w:bidi="ar-SA"/>
    </w:rPr>
  </w:style>
  <w:style w:type="paragraph" w:customStyle="1" w:styleId="187">
    <w:name w:val="正文_3_0"/>
    <w:qFormat/>
    <w:uiPriority w:val="99"/>
    <w:pPr>
      <w:widowControl w:val="0"/>
      <w:jc w:val="both"/>
    </w:pPr>
    <w:rPr>
      <w:rFonts w:ascii="Calibri" w:hAnsi="Calibri" w:eastAsia="宋体" w:cs="Calibri"/>
      <w:kern w:val="2"/>
      <w:sz w:val="21"/>
      <w:szCs w:val="21"/>
      <w:lang w:val="en-US" w:eastAsia="zh-CN" w:bidi="ar-SA"/>
    </w:rPr>
  </w:style>
  <w:style w:type="paragraph" w:customStyle="1" w:styleId="188">
    <w:name w:val="列出段落11"/>
    <w:basedOn w:val="1"/>
    <w:next w:val="189"/>
    <w:qFormat/>
    <w:uiPriority w:val="99"/>
  </w:style>
  <w:style w:type="paragraph" w:customStyle="1" w:styleId="189">
    <w:name w:val="Char Char1 Char"/>
    <w:basedOn w:val="1"/>
    <w:next w:val="1"/>
    <w:qFormat/>
    <w:uiPriority w:val="99"/>
  </w:style>
  <w:style w:type="paragraph" w:customStyle="1" w:styleId="190">
    <w:name w:val="xl701"/>
    <w:basedOn w:val="1"/>
    <w:next w:val="15"/>
    <w:qFormat/>
    <w:uiPriority w:val="99"/>
    <w:pPr>
      <w:widowControl/>
      <w:shd w:val="clear" w:color="000000" w:fill="FFFFFF"/>
      <w:spacing w:before="280" w:after="280"/>
      <w:jc w:val="center"/>
    </w:pPr>
  </w:style>
  <w:style w:type="paragraph" w:customStyle="1" w:styleId="191">
    <w:name w:val="xl710"/>
    <w:basedOn w:val="1"/>
    <w:next w:val="1"/>
    <w:qFormat/>
    <w:uiPriority w:val="99"/>
    <w:pPr>
      <w:widowControl/>
      <w:shd w:val="clear" w:color="000000" w:fill="FFFFFF"/>
      <w:spacing w:before="280" w:after="280"/>
      <w:jc w:val="center"/>
    </w:pPr>
  </w:style>
  <w:style w:type="paragraph" w:customStyle="1" w:styleId="192">
    <w:name w:val="xl681"/>
    <w:basedOn w:val="1"/>
    <w:next w:val="1"/>
    <w:qFormat/>
    <w:uiPriority w:val="99"/>
    <w:pPr>
      <w:widowControl/>
      <w:shd w:val="clear" w:color="000000" w:fill="FFFFFF"/>
      <w:spacing w:before="280" w:after="280"/>
      <w:jc w:val="center"/>
    </w:pPr>
    <w:rPr>
      <w:rFonts w:ascii="宋体" w:cs="宋体"/>
      <w:b/>
      <w:bCs/>
      <w:color w:val="000000"/>
      <w:sz w:val="20"/>
      <w:szCs w:val="20"/>
    </w:rPr>
  </w:style>
  <w:style w:type="paragraph" w:customStyle="1" w:styleId="193">
    <w:name w:val="head 1.1.1"/>
    <w:next w:val="194"/>
    <w:qFormat/>
    <w:uiPriority w:val="99"/>
    <w:pPr>
      <w:widowControl w:val="0"/>
      <w:ind w:left="720"/>
      <w:jc w:val="both"/>
    </w:pPr>
    <w:rPr>
      <w:rFonts w:ascii="Calibri" w:hAnsi="Calibri" w:eastAsia="宋体" w:cs="Calibri"/>
      <w:kern w:val="0"/>
      <w:sz w:val="21"/>
      <w:szCs w:val="21"/>
      <w:lang w:val="en-US" w:eastAsia="zh-CN" w:bidi="ar-SA"/>
    </w:rPr>
  </w:style>
  <w:style w:type="paragraph" w:customStyle="1" w:styleId="194">
    <w:name w:val="目录 81"/>
    <w:next w:val="1"/>
    <w:qFormat/>
    <w:uiPriority w:val="99"/>
    <w:pPr>
      <w:wordWrap w:val="0"/>
      <w:ind w:left="2550"/>
      <w:jc w:val="both"/>
    </w:pPr>
    <w:rPr>
      <w:rFonts w:ascii="Calibri" w:hAnsi="Calibri" w:eastAsia="宋体" w:cs="Calibri"/>
      <w:kern w:val="0"/>
      <w:sz w:val="21"/>
      <w:szCs w:val="21"/>
      <w:lang w:val="en-US" w:eastAsia="zh-CN" w:bidi="ar-SA"/>
    </w:rPr>
  </w:style>
  <w:style w:type="paragraph" w:customStyle="1" w:styleId="195">
    <w:name w:val="目录 51"/>
    <w:next w:val="1"/>
    <w:qFormat/>
    <w:uiPriority w:val="99"/>
    <w:pPr>
      <w:wordWrap w:val="0"/>
      <w:ind w:left="1275"/>
      <w:jc w:val="both"/>
    </w:pPr>
    <w:rPr>
      <w:rFonts w:ascii="Calibri" w:hAnsi="Calibri" w:eastAsia="宋体" w:cs="Calibri"/>
      <w:kern w:val="0"/>
      <w:sz w:val="21"/>
      <w:szCs w:val="21"/>
      <w:lang w:val="en-US" w:eastAsia="zh-CN" w:bidi="ar-SA"/>
    </w:rPr>
  </w:style>
  <w:style w:type="paragraph" w:customStyle="1" w:styleId="196">
    <w:name w:val="xl680"/>
    <w:basedOn w:val="1"/>
    <w:next w:val="13"/>
    <w:qFormat/>
    <w:uiPriority w:val="99"/>
    <w:pPr>
      <w:widowControl/>
      <w:shd w:val="clear" w:color="000000" w:fill="FFFFFF"/>
      <w:spacing w:before="280" w:after="280"/>
      <w:jc w:val="center"/>
    </w:pPr>
    <w:rPr>
      <w:rFonts w:ascii="宋体" w:cs="宋体"/>
      <w:b/>
      <w:bCs/>
      <w:color w:val="000000"/>
      <w:sz w:val="20"/>
      <w:szCs w:val="20"/>
    </w:rPr>
  </w:style>
  <w:style w:type="paragraph" w:customStyle="1" w:styleId="197">
    <w:name w:val="xl713"/>
    <w:basedOn w:val="1"/>
    <w:next w:val="179"/>
    <w:qFormat/>
    <w:uiPriority w:val="99"/>
    <w:pPr>
      <w:widowControl/>
      <w:shd w:val="clear" w:color="000000" w:fill="FFFFFF"/>
      <w:spacing w:before="280" w:after="280"/>
    </w:pPr>
    <w:rPr>
      <w:rFonts w:ascii="宋体" w:cs="宋体"/>
      <w:b/>
      <w:bCs/>
      <w:color w:val="000000"/>
      <w:sz w:val="20"/>
      <w:szCs w:val="20"/>
    </w:rPr>
  </w:style>
  <w:style w:type="paragraph" w:customStyle="1" w:styleId="198">
    <w:name w:val="列出段落21"/>
    <w:basedOn w:val="1"/>
    <w:next w:val="133"/>
    <w:qFormat/>
    <w:uiPriority w:val="99"/>
  </w:style>
  <w:style w:type="paragraph" w:customStyle="1" w:styleId="199">
    <w:name w:val="xl708"/>
    <w:basedOn w:val="1"/>
    <w:next w:val="1"/>
    <w:qFormat/>
    <w:uiPriority w:val="99"/>
    <w:pPr>
      <w:widowControl/>
      <w:shd w:val="clear" w:color="000000" w:fill="FFFFFF"/>
      <w:spacing w:before="280" w:after="280"/>
      <w:jc w:val="center"/>
    </w:pPr>
  </w:style>
  <w:style w:type="paragraph" w:customStyle="1" w:styleId="200">
    <w:name w:val="xl706"/>
    <w:basedOn w:val="1"/>
    <w:next w:val="193"/>
    <w:qFormat/>
    <w:uiPriority w:val="99"/>
    <w:pPr>
      <w:widowControl/>
      <w:shd w:val="clear" w:color="000000" w:fill="FFFFFF"/>
      <w:spacing w:before="280" w:after="280"/>
      <w:jc w:val="center"/>
    </w:pPr>
  </w:style>
  <w:style w:type="paragraph" w:customStyle="1" w:styleId="201">
    <w:name w:val="xl703"/>
    <w:basedOn w:val="1"/>
    <w:next w:val="202"/>
    <w:qFormat/>
    <w:uiPriority w:val="99"/>
    <w:pPr>
      <w:widowControl/>
      <w:shd w:val="clear" w:color="000000" w:fill="FFFFFF"/>
      <w:spacing w:before="280" w:after="280"/>
    </w:pPr>
  </w:style>
  <w:style w:type="paragraph" w:customStyle="1" w:styleId="202">
    <w:name w:val="List Paragraph1"/>
    <w:basedOn w:val="1"/>
    <w:next w:val="195"/>
    <w:qFormat/>
    <w:uiPriority w:val="99"/>
  </w:style>
  <w:style w:type="paragraph" w:customStyle="1" w:styleId="203">
    <w:name w:val="目录 72"/>
    <w:next w:val="1"/>
    <w:qFormat/>
    <w:uiPriority w:val="99"/>
    <w:pPr>
      <w:wordWrap w:val="0"/>
      <w:ind w:left="2125"/>
      <w:jc w:val="both"/>
    </w:pPr>
    <w:rPr>
      <w:rFonts w:ascii="Calibri" w:hAnsi="Calibri" w:eastAsia="宋体" w:cs="Calibri"/>
      <w:kern w:val="0"/>
      <w:sz w:val="21"/>
      <w:szCs w:val="21"/>
      <w:lang w:val="en-US" w:eastAsia="zh-CN" w:bidi="ar-SA"/>
    </w:rPr>
  </w:style>
  <w:style w:type="paragraph" w:customStyle="1" w:styleId="204">
    <w:name w:val="样式 标题 5 + 右侧:  -0.18 字符"/>
    <w:basedOn w:val="1"/>
    <w:next w:val="163"/>
    <w:qFormat/>
    <w:uiPriority w:val="99"/>
  </w:style>
  <w:style w:type="paragraph" w:customStyle="1" w:styleId="205">
    <w:name w:val="xl715"/>
    <w:basedOn w:val="1"/>
    <w:next w:val="1"/>
    <w:qFormat/>
    <w:uiPriority w:val="99"/>
    <w:pPr>
      <w:widowControl/>
      <w:shd w:val="clear" w:color="000000" w:fill="FFFFFF"/>
      <w:spacing w:before="280" w:after="280"/>
      <w:jc w:val="center"/>
    </w:pPr>
  </w:style>
  <w:style w:type="paragraph" w:customStyle="1" w:styleId="206">
    <w:name w:val="目录 52"/>
    <w:next w:val="1"/>
    <w:qFormat/>
    <w:uiPriority w:val="99"/>
    <w:pPr>
      <w:wordWrap w:val="0"/>
      <w:ind w:left="1275"/>
      <w:jc w:val="both"/>
    </w:pPr>
    <w:rPr>
      <w:rFonts w:ascii="Calibri" w:hAnsi="Calibri" w:eastAsia="宋体" w:cs="Calibri"/>
      <w:kern w:val="0"/>
      <w:sz w:val="21"/>
      <w:szCs w:val="21"/>
      <w:lang w:val="en-US" w:eastAsia="zh-CN" w:bidi="ar-SA"/>
    </w:rPr>
  </w:style>
  <w:style w:type="paragraph" w:customStyle="1" w:styleId="207">
    <w:name w:val="目录 93"/>
    <w:next w:val="1"/>
    <w:qFormat/>
    <w:uiPriority w:val="99"/>
    <w:pPr>
      <w:wordWrap w:val="0"/>
      <w:ind w:left="2975"/>
      <w:jc w:val="both"/>
    </w:pPr>
    <w:rPr>
      <w:rFonts w:ascii="Calibri" w:hAnsi="Calibri" w:eastAsia="宋体" w:cs="Calibri"/>
      <w:kern w:val="0"/>
      <w:sz w:val="21"/>
      <w:szCs w:val="21"/>
      <w:lang w:val="en-US" w:eastAsia="zh-CN" w:bidi="ar-SA"/>
    </w:rPr>
  </w:style>
  <w:style w:type="paragraph" w:customStyle="1" w:styleId="208">
    <w:name w:val="TOC 标题21"/>
    <w:next w:val="1"/>
    <w:qFormat/>
    <w:uiPriority w:val="99"/>
    <w:pPr>
      <w:wordWrap w:val="0"/>
    </w:pPr>
    <w:rPr>
      <w:rFonts w:ascii="Calibri" w:hAnsi="Calibri" w:eastAsia="宋体" w:cs="Calibri"/>
      <w:kern w:val="0"/>
      <w:sz w:val="32"/>
      <w:szCs w:val="32"/>
      <w:lang w:val="en-US" w:eastAsia="zh-CN" w:bidi="ar-SA"/>
    </w:rPr>
  </w:style>
  <w:style w:type="paragraph" w:customStyle="1" w:styleId="209">
    <w:name w:val="xl669"/>
    <w:basedOn w:val="1"/>
    <w:next w:val="1"/>
    <w:qFormat/>
    <w:uiPriority w:val="99"/>
    <w:pPr>
      <w:widowControl/>
      <w:shd w:val="clear" w:color="000000" w:fill="FFFFFF"/>
      <w:spacing w:before="280" w:after="280"/>
      <w:jc w:val="center"/>
    </w:pPr>
  </w:style>
  <w:style w:type="paragraph" w:customStyle="1" w:styleId="210">
    <w:name w:val="xl684"/>
    <w:basedOn w:val="1"/>
    <w:next w:val="1"/>
    <w:qFormat/>
    <w:uiPriority w:val="99"/>
    <w:pPr>
      <w:widowControl/>
      <w:shd w:val="clear" w:color="000000" w:fill="FFFFFF"/>
      <w:spacing w:before="280" w:after="280"/>
      <w:jc w:val="center"/>
    </w:pPr>
  </w:style>
  <w:style w:type="paragraph" w:customStyle="1" w:styleId="211">
    <w:name w:val="xl694"/>
    <w:basedOn w:val="1"/>
    <w:next w:val="158"/>
    <w:qFormat/>
    <w:uiPriority w:val="99"/>
    <w:pPr>
      <w:widowControl/>
      <w:shd w:val="clear" w:color="000000" w:fill="FFFFFF"/>
      <w:spacing w:before="280" w:after="280"/>
      <w:jc w:val="center"/>
    </w:pPr>
  </w:style>
  <w:style w:type="paragraph" w:customStyle="1" w:styleId="212">
    <w:name w:val="正文缩进2"/>
    <w:next w:val="1"/>
    <w:qFormat/>
    <w:uiPriority w:val="99"/>
    <w:pPr>
      <w:wordWrap w:val="0"/>
      <w:ind w:left="3400"/>
      <w:jc w:val="both"/>
    </w:pPr>
    <w:rPr>
      <w:rFonts w:ascii="Calibri" w:hAnsi="Calibri" w:eastAsia="宋体" w:cs="Calibri"/>
      <w:kern w:val="0"/>
      <w:sz w:val="21"/>
      <w:szCs w:val="21"/>
      <w:lang w:val="en-US" w:eastAsia="zh-CN" w:bidi="ar-SA"/>
    </w:rPr>
  </w:style>
  <w:style w:type="paragraph" w:customStyle="1" w:styleId="213">
    <w:name w:val="xl689"/>
    <w:basedOn w:val="1"/>
    <w:next w:val="1"/>
    <w:qFormat/>
    <w:uiPriority w:val="99"/>
    <w:pPr>
      <w:widowControl/>
      <w:shd w:val="clear" w:color="000000" w:fill="FFFFFF"/>
      <w:spacing w:before="280" w:after="280"/>
      <w:jc w:val="center"/>
    </w:pPr>
    <w:rPr>
      <w:rFonts w:ascii="宋体" w:cs="宋体"/>
      <w:b/>
      <w:bCs/>
      <w:color w:val="000000"/>
      <w:sz w:val="20"/>
      <w:szCs w:val="20"/>
    </w:rPr>
  </w:style>
  <w:style w:type="paragraph" w:customStyle="1" w:styleId="214">
    <w:name w:val="xl716"/>
    <w:basedOn w:val="1"/>
    <w:next w:val="198"/>
    <w:qFormat/>
    <w:uiPriority w:val="99"/>
    <w:pPr>
      <w:widowControl/>
      <w:shd w:val="clear" w:color="000000" w:fill="FFFFFF"/>
      <w:spacing w:before="280" w:after="280"/>
      <w:jc w:val="center"/>
    </w:pPr>
    <w:rPr>
      <w:rFonts w:ascii="宋体" w:cs="宋体"/>
      <w:b/>
      <w:bCs/>
      <w:color w:val="000000"/>
      <w:sz w:val="20"/>
      <w:szCs w:val="20"/>
    </w:rPr>
  </w:style>
  <w:style w:type="paragraph" w:customStyle="1" w:styleId="215">
    <w:name w:val="目录 44"/>
    <w:next w:val="1"/>
    <w:qFormat/>
    <w:uiPriority w:val="99"/>
    <w:pPr>
      <w:wordWrap w:val="0"/>
      <w:ind w:left="850"/>
      <w:jc w:val="both"/>
    </w:pPr>
    <w:rPr>
      <w:rFonts w:ascii="Calibri" w:hAnsi="Calibri" w:eastAsia="宋体" w:cs="Calibri"/>
      <w:kern w:val="0"/>
      <w:sz w:val="21"/>
      <w:szCs w:val="21"/>
      <w:lang w:val="en-US" w:eastAsia="zh-CN" w:bidi="ar-SA"/>
    </w:rPr>
  </w:style>
  <w:style w:type="paragraph" w:customStyle="1" w:styleId="216">
    <w:name w:val="目录 64"/>
    <w:next w:val="1"/>
    <w:qFormat/>
    <w:uiPriority w:val="99"/>
    <w:pPr>
      <w:wordWrap w:val="0"/>
      <w:ind w:left="1700"/>
      <w:jc w:val="both"/>
    </w:pPr>
    <w:rPr>
      <w:rFonts w:ascii="Calibri" w:hAnsi="Calibri" w:eastAsia="宋体" w:cs="Calibri"/>
      <w:kern w:val="0"/>
      <w:sz w:val="21"/>
      <w:szCs w:val="21"/>
      <w:lang w:val="en-US" w:eastAsia="zh-CN" w:bidi="ar-SA"/>
    </w:rPr>
  </w:style>
  <w:style w:type="paragraph" w:customStyle="1" w:styleId="217">
    <w:name w:val="font7"/>
    <w:basedOn w:val="1"/>
    <w:next w:val="218"/>
    <w:qFormat/>
    <w:uiPriority w:val="99"/>
  </w:style>
  <w:style w:type="paragraph" w:customStyle="1" w:styleId="218">
    <w:name w:val="pa-3"/>
    <w:basedOn w:val="1"/>
    <w:next w:val="1"/>
    <w:qFormat/>
    <w:uiPriority w:val="99"/>
  </w:style>
  <w:style w:type="paragraph" w:customStyle="1" w:styleId="219">
    <w:name w:val="xl692"/>
    <w:basedOn w:val="1"/>
    <w:next w:val="30"/>
    <w:qFormat/>
    <w:uiPriority w:val="99"/>
    <w:pPr>
      <w:widowControl/>
      <w:shd w:val="clear" w:color="000000" w:fill="FFFFFF"/>
      <w:spacing w:before="280" w:after="280"/>
      <w:jc w:val="center"/>
    </w:pPr>
  </w:style>
  <w:style w:type="paragraph" w:customStyle="1" w:styleId="220">
    <w:name w:val="Char Char Char Char Char Char Char"/>
    <w:basedOn w:val="1"/>
    <w:qFormat/>
    <w:uiPriority w:val="99"/>
    <w:rPr>
      <w:rFonts w:hAnsi="Times New Roman"/>
      <w:kern w:val="2"/>
    </w:rPr>
  </w:style>
  <w:style w:type="paragraph" w:customStyle="1" w:styleId="221">
    <w:name w:val="xl674"/>
    <w:basedOn w:val="1"/>
    <w:next w:val="21"/>
    <w:qFormat/>
    <w:uiPriority w:val="99"/>
    <w:pPr>
      <w:widowControl/>
      <w:shd w:val="clear" w:color="000000" w:fill="92D050"/>
      <w:spacing w:before="280" w:after="280"/>
      <w:jc w:val="center"/>
    </w:pPr>
  </w:style>
  <w:style w:type="paragraph" w:customStyle="1" w:styleId="222">
    <w:name w:val="目录 94"/>
    <w:next w:val="1"/>
    <w:qFormat/>
    <w:uiPriority w:val="99"/>
    <w:pPr>
      <w:wordWrap w:val="0"/>
      <w:ind w:left="2975"/>
      <w:jc w:val="both"/>
    </w:pPr>
    <w:rPr>
      <w:rFonts w:ascii="Calibri" w:hAnsi="Calibri" w:eastAsia="宋体" w:cs="Calibri"/>
      <w:kern w:val="0"/>
      <w:sz w:val="21"/>
      <w:szCs w:val="21"/>
      <w:lang w:val="en-US" w:eastAsia="zh-CN" w:bidi="ar-SA"/>
    </w:rPr>
  </w:style>
  <w:style w:type="paragraph" w:customStyle="1" w:styleId="223">
    <w:name w:val="xl672"/>
    <w:basedOn w:val="1"/>
    <w:next w:val="204"/>
    <w:qFormat/>
    <w:uiPriority w:val="99"/>
    <w:pPr>
      <w:widowControl/>
      <w:shd w:val="clear" w:color="000000" w:fill="FFFFFF"/>
      <w:spacing w:before="280" w:after="280"/>
    </w:pPr>
  </w:style>
  <w:style w:type="paragraph" w:customStyle="1" w:styleId="224">
    <w:name w:val="目录 91"/>
    <w:next w:val="1"/>
    <w:qFormat/>
    <w:uiPriority w:val="99"/>
    <w:pPr>
      <w:wordWrap w:val="0"/>
      <w:ind w:left="2975"/>
      <w:jc w:val="both"/>
    </w:pPr>
    <w:rPr>
      <w:rFonts w:ascii="Calibri" w:hAnsi="Calibri" w:eastAsia="宋体" w:cs="Calibri"/>
      <w:kern w:val="0"/>
      <w:sz w:val="21"/>
      <w:szCs w:val="21"/>
      <w:lang w:val="en-US" w:eastAsia="zh-CN" w:bidi="ar-SA"/>
    </w:rPr>
  </w:style>
  <w:style w:type="paragraph" w:customStyle="1" w:styleId="225">
    <w:name w:val="xl709"/>
    <w:basedOn w:val="1"/>
    <w:next w:val="1"/>
    <w:qFormat/>
    <w:uiPriority w:val="99"/>
    <w:pPr>
      <w:widowControl/>
      <w:shd w:val="clear" w:color="000000" w:fill="FFFFFF"/>
      <w:spacing w:before="280" w:after="280"/>
      <w:jc w:val="center"/>
    </w:pPr>
    <w:rPr>
      <w:rFonts w:ascii="宋体" w:cs="宋体"/>
      <w:b/>
      <w:bCs/>
      <w:color w:val="000000"/>
      <w:sz w:val="20"/>
      <w:szCs w:val="20"/>
    </w:rPr>
  </w:style>
  <w:style w:type="paragraph" w:customStyle="1" w:styleId="226">
    <w:name w:val="xl717"/>
    <w:basedOn w:val="1"/>
    <w:next w:val="126"/>
    <w:qFormat/>
    <w:uiPriority w:val="99"/>
    <w:pPr>
      <w:widowControl/>
      <w:shd w:val="clear" w:color="000000" w:fill="FFFFFF"/>
      <w:spacing w:before="280" w:after="280"/>
      <w:jc w:val="center"/>
    </w:pPr>
    <w:rPr>
      <w:rFonts w:ascii="宋体" w:cs="宋体"/>
      <w:b/>
      <w:bCs/>
      <w:color w:val="000000"/>
      <w:sz w:val="20"/>
      <w:szCs w:val="20"/>
    </w:rPr>
  </w:style>
  <w:style w:type="paragraph" w:customStyle="1" w:styleId="227">
    <w:name w:val="目录 33"/>
    <w:next w:val="1"/>
    <w:qFormat/>
    <w:uiPriority w:val="99"/>
    <w:pPr>
      <w:wordWrap w:val="0"/>
      <w:ind w:left="425"/>
      <w:jc w:val="both"/>
    </w:pPr>
    <w:rPr>
      <w:rFonts w:ascii="Calibri" w:hAnsi="Calibri" w:eastAsia="宋体" w:cs="Calibri"/>
      <w:kern w:val="0"/>
      <w:sz w:val="21"/>
      <w:szCs w:val="21"/>
      <w:lang w:val="en-US" w:eastAsia="zh-CN" w:bidi="ar-SA"/>
    </w:rPr>
  </w:style>
  <w:style w:type="paragraph" w:customStyle="1" w:styleId="228">
    <w:name w:val="xl678"/>
    <w:basedOn w:val="1"/>
    <w:next w:val="168"/>
    <w:qFormat/>
    <w:uiPriority w:val="99"/>
    <w:pPr>
      <w:widowControl/>
      <w:shd w:val="clear" w:color="000000" w:fill="FFFFFF"/>
      <w:spacing w:before="280" w:after="280"/>
      <w:jc w:val="center"/>
    </w:pPr>
    <w:rPr>
      <w:rFonts w:ascii="宋体" w:cs="宋体"/>
      <w:b/>
      <w:bCs/>
      <w:color w:val="000000"/>
      <w:sz w:val="20"/>
      <w:szCs w:val="20"/>
    </w:rPr>
  </w:style>
  <w:style w:type="paragraph" w:customStyle="1" w:styleId="229">
    <w:name w:val="xl679"/>
    <w:basedOn w:val="1"/>
    <w:next w:val="1"/>
    <w:qFormat/>
    <w:uiPriority w:val="99"/>
    <w:pPr>
      <w:widowControl/>
      <w:shd w:val="clear" w:color="000000" w:fill="FFFFFF"/>
      <w:spacing w:before="280" w:after="280"/>
      <w:jc w:val="center"/>
    </w:pPr>
    <w:rPr>
      <w:rFonts w:ascii="宋体" w:cs="宋体"/>
      <w:b/>
      <w:bCs/>
      <w:color w:val="000000"/>
      <w:sz w:val="20"/>
      <w:szCs w:val="20"/>
    </w:rPr>
  </w:style>
  <w:style w:type="paragraph" w:customStyle="1" w:styleId="230">
    <w:name w:val="TOC 标题3"/>
    <w:next w:val="1"/>
    <w:qFormat/>
    <w:uiPriority w:val="99"/>
    <w:pPr>
      <w:wordWrap w:val="0"/>
    </w:pPr>
    <w:rPr>
      <w:rFonts w:ascii="Calibri" w:hAnsi="Calibri" w:eastAsia="宋体" w:cs="Calibri"/>
      <w:kern w:val="0"/>
      <w:sz w:val="32"/>
      <w:szCs w:val="32"/>
      <w:lang w:val="en-US" w:eastAsia="zh-CN" w:bidi="ar-SA"/>
    </w:rPr>
  </w:style>
  <w:style w:type="paragraph" w:customStyle="1" w:styleId="231">
    <w:name w:val="目录 83"/>
    <w:next w:val="1"/>
    <w:qFormat/>
    <w:uiPriority w:val="99"/>
    <w:pPr>
      <w:wordWrap w:val="0"/>
      <w:ind w:left="2550"/>
      <w:jc w:val="both"/>
    </w:pPr>
    <w:rPr>
      <w:rFonts w:ascii="Calibri" w:hAnsi="Calibri" w:eastAsia="宋体" w:cs="Calibri"/>
      <w:kern w:val="0"/>
      <w:sz w:val="21"/>
      <w:szCs w:val="21"/>
      <w:lang w:val="en-US" w:eastAsia="zh-CN" w:bidi="ar-SA"/>
    </w:rPr>
  </w:style>
  <w:style w:type="paragraph" w:customStyle="1" w:styleId="232">
    <w:name w:val="目录 23"/>
    <w:next w:val="1"/>
    <w:qFormat/>
    <w:uiPriority w:val="99"/>
    <w:pPr>
      <w:wordWrap w:val="0"/>
      <w:jc w:val="both"/>
    </w:pPr>
    <w:rPr>
      <w:rFonts w:ascii="Calibri" w:hAnsi="Calibri" w:eastAsia="宋体" w:cs="Calibri"/>
      <w:kern w:val="0"/>
      <w:sz w:val="21"/>
      <w:szCs w:val="21"/>
      <w:lang w:val="en-US" w:eastAsia="zh-CN" w:bidi="ar-SA"/>
    </w:rPr>
  </w:style>
  <w:style w:type="paragraph" w:customStyle="1" w:styleId="233">
    <w:name w:val="xl702"/>
    <w:basedOn w:val="1"/>
    <w:next w:val="41"/>
    <w:qFormat/>
    <w:uiPriority w:val="99"/>
    <w:pPr>
      <w:widowControl/>
      <w:shd w:val="clear" w:color="000000" w:fill="FFFFFF"/>
      <w:spacing w:before="280" w:after="280"/>
    </w:pPr>
  </w:style>
  <w:style w:type="paragraph" w:customStyle="1" w:styleId="234">
    <w:name w:val="目录 41"/>
    <w:next w:val="1"/>
    <w:qFormat/>
    <w:uiPriority w:val="99"/>
    <w:pPr>
      <w:wordWrap w:val="0"/>
      <w:ind w:left="850"/>
      <w:jc w:val="both"/>
    </w:pPr>
    <w:rPr>
      <w:rFonts w:ascii="Calibri" w:hAnsi="Calibri" w:eastAsia="宋体" w:cs="Calibri"/>
      <w:kern w:val="0"/>
      <w:sz w:val="21"/>
      <w:szCs w:val="21"/>
      <w:lang w:val="en-US" w:eastAsia="zh-CN" w:bidi="ar-SA"/>
    </w:rPr>
  </w:style>
  <w:style w:type="paragraph" w:customStyle="1" w:styleId="235">
    <w:name w:val="目录 82"/>
    <w:next w:val="1"/>
    <w:qFormat/>
    <w:uiPriority w:val="99"/>
    <w:pPr>
      <w:wordWrap w:val="0"/>
      <w:ind w:left="2550"/>
      <w:jc w:val="both"/>
    </w:pPr>
    <w:rPr>
      <w:rFonts w:ascii="Calibri" w:hAnsi="Calibri" w:eastAsia="宋体" w:cs="Calibri"/>
      <w:kern w:val="0"/>
      <w:sz w:val="21"/>
      <w:szCs w:val="21"/>
      <w:lang w:val="en-US" w:eastAsia="zh-CN" w:bidi="ar-SA"/>
    </w:rPr>
  </w:style>
  <w:style w:type="paragraph" w:customStyle="1" w:styleId="236">
    <w:name w:val="正文缩进3"/>
    <w:next w:val="1"/>
    <w:qFormat/>
    <w:uiPriority w:val="99"/>
    <w:pPr>
      <w:wordWrap w:val="0"/>
      <w:ind w:left="3400"/>
      <w:jc w:val="both"/>
    </w:pPr>
    <w:rPr>
      <w:rFonts w:ascii="Calibri" w:hAnsi="Calibri" w:eastAsia="宋体" w:cs="Calibri"/>
      <w:kern w:val="0"/>
      <w:sz w:val="21"/>
      <w:szCs w:val="21"/>
      <w:lang w:val="en-US" w:eastAsia="zh-CN" w:bidi="ar-SA"/>
    </w:rPr>
  </w:style>
  <w:style w:type="paragraph" w:customStyle="1" w:styleId="237">
    <w:name w:val="xl691"/>
    <w:basedOn w:val="1"/>
    <w:next w:val="1"/>
    <w:qFormat/>
    <w:uiPriority w:val="99"/>
    <w:pPr>
      <w:widowControl/>
      <w:shd w:val="clear" w:color="000000" w:fill="FFFFFF"/>
      <w:spacing w:before="280" w:after="280"/>
      <w:jc w:val="center"/>
    </w:pPr>
    <w:rPr>
      <w:rFonts w:ascii="宋体" w:cs="宋体"/>
      <w:b/>
      <w:bCs/>
      <w:color w:val="000000"/>
      <w:sz w:val="20"/>
      <w:szCs w:val="20"/>
    </w:rPr>
  </w:style>
  <w:style w:type="paragraph" w:customStyle="1" w:styleId="238">
    <w:name w:val="xl707"/>
    <w:basedOn w:val="1"/>
    <w:next w:val="1"/>
    <w:qFormat/>
    <w:uiPriority w:val="99"/>
    <w:pPr>
      <w:widowControl/>
      <w:shd w:val="clear" w:color="000000" w:fill="FFFFFF"/>
      <w:spacing w:before="280" w:after="280"/>
      <w:jc w:val="center"/>
    </w:pPr>
  </w:style>
  <w:style w:type="paragraph" w:styleId="239">
    <w:name w:val="List Paragraph"/>
    <w:basedOn w:val="1"/>
    <w:qFormat/>
    <w:uiPriority w:val="99"/>
    <w:pPr>
      <w:ind w:firstLine="420" w:firstLineChars="200"/>
    </w:pPr>
  </w:style>
  <w:style w:type="paragraph" w:customStyle="1" w:styleId="240">
    <w:name w:val="正文（缩进2字）"/>
    <w:basedOn w:val="171"/>
    <w:qFormat/>
    <w:uiPriority w:val="99"/>
    <w:pPr>
      <w:tabs>
        <w:tab w:val="left" w:pos="426"/>
      </w:tabs>
      <w:spacing w:beforeLines="50" w:afterLines="50" w:line="288" w:lineRule="auto"/>
      <w:ind w:firstLine="200"/>
    </w:pPr>
    <w:rPr>
      <w:sz w:val="24"/>
      <w:szCs w:val="24"/>
    </w:rPr>
  </w:style>
  <w:style w:type="paragraph" w:customStyle="1" w:styleId="241">
    <w:name w:val="表格内容"/>
    <w:basedOn w:val="1"/>
    <w:qFormat/>
    <w:uiPriority w:val="99"/>
    <w:pPr>
      <w:spacing w:beforeLines="20" w:afterLines="20"/>
    </w:pPr>
  </w:style>
  <w:style w:type="paragraph" w:customStyle="1" w:styleId="242">
    <w:name w:val="正文_4"/>
    <w:qFormat/>
    <w:uiPriority w:val="99"/>
    <w:pPr>
      <w:widowControl w:val="0"/>
      <w:jc w:val="both"/>
    </w:pPr>
    <w:rPr>
      <w:rFonts w:ascii="Calibri" w:hAnsi="Calibri" w:eastAsia="宋体" w:cs="Calibri"/>
      <w:kern w:val="2"/>
      <w:sz w:val="21"/>
      <w:szCs w:val="21"/>
      <w:lang w:val="en-US" w:eastAsia="zh-CN" w:bidi="ar-SA"/>
    </w:rPr>
  </w:style>
  <w:style w:type="paragraph" w:customStyle="1" w:styleId="243">
    <w:name w:val="正文_2_0"/>
    <w:qFormat/>
    <w:uiPriority w:val="99"/>
    <w:pPr>
      <w:widowControl w:val="0"/>
      <w:jc w:val="both"/>
    </w:pPr>
    <w:rPr>
      <w:rFonts w:ascii="Calibri" w:hAnsi="Calibri" w:eastAsia="宋体" w:cs="Calibri"/>
      <w:kern w:val="2"/>
      <w:sz w:val="21"/>
      <w:szCs w:val="21"/>
      <w:lang w:val="en-US" w:eastAsia="zh-CN" w:bidi="ar-SA"/>
    </w:rPr>
  </w:style>
  <w:style w:type="paragraph" w:customStyle="1" w:styleId="244">
    <w:name w:val="纯文本1"/>
    <w:qFormat/>
    <w:uiPriority w:val="99"/>
    <w:rPr>
      <w:rFonts w:ascii="宋体" w:hAnsi="Courier New" w:eastAsia="宋体" w:cs="宋体"/>
      <w:kern w:val="2"/>
      <w:sz w:val="21"/>
      <w:szCs w:val="21"/>
      <w:lang w:val="en-US" w:eastAsia="zh-CN" w:bidi="ar-SA"/>
    </w:rPr>
  </w:style>
  <w:style w:type="paragraph" w:customStyle="1" w:styleId="245">
    <w:name w:val="正文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46">
    <w:name w:val="正文（首行缩进2字符）"/>
    <w:basedOn w:val="1"/>
    <w:qFormat/>
    <w:uiPriority w:val="99"/>
    <w:pPr>
      <w:spacing w:line="360" w:lineRule="auto"/>
      <w:ind w:firstLine="420" w:firstLineChars="200"/>
    </w:pPr>
  </w:style>
  <w:style w:type="paragraph" w:customStyle="1" w:styleId="247">
    <w:name w:val="p0"/>
    <w:basedOn w:val="1"/>
    <w:qFormat/>
    <w:uiPriority w:val="99"/>
    <w:pPr>
      <w:widowControl/>
      <w:snapToGrid w:val="0"/>
      <w:spacing w:line="360" w:lineRule="auto"/>
    </w:pPr>
  </w:style>
  <w:style w:type="paragraph" w:customStyle="1" w:styleId="248">
    <w:name w:val="条款正文"/>
    <w:basedOn w:val="1"/>
    <w:qFormat/>
    <w:uiPriority w:val="99"/>
    <w:pPr>
      <w:adjustRightInd w:val="0"/>
      <w:snapToGrid w:val="0"/>
      <w:ind w:left="840" w:leftChars="400" w:firstLine="420" w:firstLineChars="200"/>
    </w:pPr>
    <w:rPr>
      <w:rFonts w:ascii="Times New Roman" w:hAnsi="Times New Roman" w:cs="Times New Roman"/>
      <w:kern w:val="2"/>
    </w:rPr>
  </w:style>
  <w:style w:type="paragraph" w:customStyle="1" w:styleId="249">
    <w:name w:val="无间隔1"/>
    <w:qFormat/>
    <w:uiPriority w:val="99"/>
    <w:pPr>
      <w:adjustRightInd w:val="0"/>
      <w:snapToGrid w:val="0"/>
    </w:pPr>
    <w:rPr>
      <w:rFonts w:ascii="Tahoma" w:hAnsi="Tahoma" w:eastAsia="微软雅黑" w:cs="Times New Roman"/>
      <w:sz w:val="22"/>
      <w:szCs w:val="22"/>
      <w:lang w:val="en-US" w:eastAsia="zh-CN" w:bidi="ar-SA"/>
    </w:rPr>
  </w:style>
  <w:style w:type="paragraph" w:customStyle="1" w:styleId="2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253">
    <w:name w:val="Other|1"/>
    <w:basedOn w:val="1"/>
    <w:qFormat/>
    <w:uiPriority w:val="0"/>
    <w:pPr>
      <w:widowControl w:val="0"/>
      <w:shd w:val="clear" w:color="auto" w:fill="auto"/>
      <w:spacing w:line="480" w:lineRule="auto"/>
      <w:ind w:firstLine="400"/>
    </w:pPr>
    <w:rPr>
      <w:rFonts w:ascii="宋体" w:hAnsi="宋体" w:eastAsia="宋体" w:cs="宋体"/>
      <w:sz w:val="20"/>
      <w:szCs w:val="20"/>
      <w:u w:val="none"/>
      <w:shd w:val="clear" w:color="auto" w:fill="auto"/>
      <w:lang w:val="zh-TW" w:eastAsia="zh-TW" w:bidi="zh-TW"/>
    </w:rPr>
  </w:style>
  <w:style w:type="paragraph" w:customStyle="1" w:styleId="254">
    <w:name w:val="Plain Text1"/>
    <w:basedOn w:val="255"/>
    <w:qFormat/>
    <w:uiPriority w:val="0"/>
    <w:pPr>
      <w:autoSpaceDE w:val="0"/>
      <w:autoSpaceDN w:val="0"/>
      <w:adjustRightInd w:val="0"/>
      <w:spacing w:line="360" w:lineRule="auto"/>
    </w:pPr>
    <w:rPr>
      <w:rFonts w:hint="eastAsia" w:ascii="宋体" w:hAnsi="宋体"/>
      <w:sz w:val="24"/>
      <w:szCs w:val="20"/>
    </w:rPr>
  </w:style>
  <w:style w:type="paragraph" w:customStyle="1" w:styleId="255">
    <w:name w:val="Normal1"/>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微?中?</Company>
  <Pages>42</Pages>
  <Words>18167</Words>
  <Characters>18757</Characters>
  <Lines>32</Lines>
  <Paragraphs>62</Paragraphs>
  <TotalTime>79</TotalTime>
  <ScaleCrop>false</ScaleCrop>
  <LinksUpToDate>false</LinksUpToDate>
  <CharactersWithSpaces>19618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2022-07-29T07:39:00Z</dcterms:created>
  <dc:creator>微软用户</dc:creator>
  <cp:lastModifiedBy>Administrator</cp:lastModifiedBy>
  <cp:lastPrinted>2022-07-29T07:26:00Z</cp:lastPrinted>
  <dcterms:modified xsi:type="dcterms:W3CDTF">2025-07-28T02:17:22Z</dcterms:modified>
  <dc:title>仙居县2022学年-2024学年学生意外伤害保险服务项目</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07DA5D07847D4DA89A9535BFD120C2DB_13</vt:lpwstr>
  </property>
  <property fmtid="{D5CDD505-2E9C-101B-9397-08002B2CF9AE}" pid="4" name="KSOTemplateDocerSaveRecord">
    <vt:lpwstr>eyJoZGlkIjoiOTdhM2I0MDIzYzkzZDRhZGI3NmVmN2UwMmY2OThmNGMiLCJ1c2VySWQiOiIzNzIyNzQxMDIifQ==</vt:lpwstr>
  </property>
</Properties>
</file>