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14EB4">
      <w:pPr>
        <w:spacing w:line="360" w:lineRule="auto"/>
        <w:jc w:val="center"/>
        <w:rPr>
          <w:rFonts w:hint="eastAsia" w:ascii="宋体" w:hAnsi="宋体" w:eastAsia="宋体" w:cs="宋体"/>
          <w:b/>
          <w:color w:val="auto"/>
          <w:sz w:val="24"/>
          <w:highlight w:val="none"/>
        </w:rPr>
      </w:pPr>
    </w:p>
    <w:p w14:paraId="27602E7B">
      <w:pPr>
        <w:spacing w:line="360" w:lineRule="auto"/>
        <w:jc w:val="center"/>
        <w:rPr>
          <w:rFonts w:hint="eastAsia" w:ascii="宋体" w:hAnsi="宋体" w:eastAsia="宋体" w:cs="宋体"/>
          <w:b/>
          <w:color w:val="auto"/>
          <w:sz w:val="24"/>
          <w:highlight w:val="none"/>
        </w:rPr>
      </w:pPr>
    </w:p>
    <w:p w14:paraId="22E91FAB">
      <w:pPr>
        <w:adjustRightInd/>
        <w:spacing w:line="360" w:lineRule="auto"/>
        <w:jc w:val="center"/>
        <w:rPr>
          <w:rFonts w:hint="eastAsia" w:ascii="宋体" w:hAnsi="宋体" w:eastAsia="宋体" w:cs="宋体"/>
          <w:b/>
          <w:color w:val="auto"/>
          <w:sz w:val="44"/>
          <w:szCs w:val="44"/>
          <w:highlight w:val="none"/>
        </w:rPr>
      </w:pPr>
    </w:p>
    <w:p w14:paraId="397160B2">
      <w:pPr>
        <w:tabs>
          <w:tab w:val="left" w:pos="6743"/>
        </w:tabs>
        <w:spacing w:line="360" w:lineRule="auto"/>
        <w:jc w:val="left"/>
        <w:rPr>
          <w:rFonts w:hint="eastAsia" w:ascii="宋体" w:hAnsi="宋体" w:eastAsia="宋体" w:cs="宋体"/>
          <w:b/>
          <w:color w:val="auto"/>
          <w:sz w:val="44"/>
          <w:szCs w:val="44"/>
          <w:highlight w:val="none"/>
          <w:lang w:eastAsia="zh-CN"/>
        </w:rPr>
      </w:pPr>
      <w:r>
        <w:rPr>
          <w:rFonts w:hint="eastAsia" w:ascii="宋体" w:hAnsi="宋体" w:cs="宋体"/>
          <w:b/>
          <w:color w:val="auto"/>
          <w:sz w:val="44"/>
          <w:szCs w:val="44"/>
          <w:highlight w:val="none"/>
          <w:lang w:eastAsia="zh-CN"/>
        </w:rPr>
        <w:tab/>
      </w:r>
    </w:p>
    <w:p w14:paraId="65805AFC">
      <w:pPr>
        <w:adjustRightInd/>
        <w:spacing w:line="360" w:lineRule="auto"/>
        <w:jc w:val="center"/>
        <w:rPr>
          <w:rFonts w:hint="eastAsia" w:ascii="宋体" w:hAnsi="宋体" w:eastAsia="宋体" w:cs="宋体"/>
          <w:b/>
          <w:color w:val="auto"/>
          <w:sz w:val="48"/>
          <w:szCs w:val="48"/>
          <w:highlight w:val="none"/>
        </w:rPr>
      </w:pPr>
    </w:p>
    <w:p w14:paraId="288F76DE">
      <w:pPr>
        <w:adjustRightInd/>
        <w:spacing w:line="360" w:lineRule="auto"/>
        <w:jc w:val="center"/>
        <w:rPr>
          <w:rFonts w:hint="eastAsia" w:ascii="宋体" w:hAnsi="宋体" w:eastAsia="宋体" w:cs="宋体"/>
          <w:color w:val="auto"/>
          <w:sz w:val="40"/>
          <w:szCs w:val="40"/>
          <w:highlight w:val="none"/>
        </w:rPr>
      </w:pPr>
      <w:r>
        <w:rPr>
          <w:rFonts w:hint="eastAsia" w:ascii="宋体" w:hAnsi="宋体" w:cs="宋体"/>
          <w:b/>
          <w:color w:val="auto"/>
          <w:sz w:val="44"/>
          <w:szCs w:val="44"/>
          <w:highlight w:val="none"/>
          <w:lang w:eastAsia="zh-CN"/>
        </w:rPr>
        <w:t>杭州建德经开建设有限公司年度电力施工劳务企业入围采购项目</w:t>
      </w:r>
      <w:r>
        <w:rPr>
          <w:rFonts w:hint="eastAsia" w:ascii="宋体" w:hAnsi="宋体" w:eastAsia="宋体" w:cs="宋体"/>
          <w:color w:val="auto"/>
          <w:sz w:val="40"/>
          <w:szCs w:val="40"/>
          <w:highlight w:val="none"/>
        </w:rPr>
        <w:t xml:space="preserve"> </w:t>
      </w:r>
    </w:p>
    <w:p w14:paraId="7981378A">
      <w:pPr>
        <w:adjustRightInd/>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r>
        <w:rPr>
          <w:rFonts w:hint="eastAsia" w:ascii="宋体" w:hAnsi="宋体" w:eastAsia="宋体" w:cs="宋体"/>
          <w:b/>
          <w:color w:val="auto"/>
          <w:sz w:val="36"/>
          <w:szCs w:val="36"/>
          <w:highlight w:val="none"/>
          <w:lang w:val="zh-CN"/>
        </w:rPr>
        <w:t>国有企业采购</w:t>
      </w:r>
      <w:r>
        <w:rPr>
          <w:rFonts w:hint="eastAsia" w:ascii="宋体" w:hAnsi="宋体" w:eastAsia="宋体" w:cs="宋体"/>
          <w:b/>
          <w:color w:val="auto"/>
          <w:sz w:val="36"/>
          <w:szCs w:val="36"/>
          <w:highlight w:val="none"/>
        </w:rPr>
        <w:t>）（电子招投标）</w:t>
      </w:r>
    </w:p>
    <w:p w14:paraId="048E754E">
      <w:pPr>
        <w:snapToGrid w:val="0"/>
        <w:spacing w:line="360" w:lineRule="auto"/>
        <w:jc w:val="center"/>
        <w:rPr>
          <w:rFonts w:hint="eastAsia" w:ascii="宋体" w:hAnsi="宋体" w:eastAsia="宋体" w:cs="宋体"/>
          <w:b/>
          <w:color w:val="auto"/>
          <w:sz w:val="30"/>
          <w:szCs w:val="30"/>
          <w:highlight w:val="none"/>
          <w:lang w:val="en-US" w:eastAsia="zh-CN"/>
        </w:rPr>
      </w:pPr>
      <w:r>
        <w:rPr>
          <w:rFonts w:hint="eastAsia" w:ascii="宋体" w:hAnsi="宋体" w:cs="宋体"/>
          <w:color w:val="auto"/>
          <w:sz w:val="30"/>
          <w:szCs w:val="30"/>
          <w:highlight w:val="none"/>
          <w:lang w:eastAsia="zh-CN"/>
        </w:rPr>
        <w:t>项目</w:t>
      </w:r>
      <w:r>
        <w:rPr>
          <w:rFonts w:hint="eastAsia" w:ascii="宋体" w:hAnsi="宋体" w:eastAsia="宋体" w:cs="宋体"/>
          <w:color w:val="auto"/>
          <w:sz w:val="30"/>
          <w:szCs w:val="30"/>
          <w:highlight w:val="none"/>
        </w:rPr>
        <w:t>编号</w:t>
      </w:r>
      <w:r>
        <w:rPr>
          <w:rFonts w:hint="eastAsia" w:ascii="宋体" w:hAnsi="宋体" w:eastAsia="宋体" w:cs="宋体"/>
          <w:color w:val="auto"/>
          <w:sz w:val="30"/>
          <w:szCs w:val="30"/>
          <w:highlight w:val="none"/>
          <w:lang w:eastAsia="zh-CN"/>
        </w:rPr>
        <w:t>：</w:t>
      </w:r>
      <w:r>
        <w:rPr>
          <w:rFonts w:hint="eastAsia" w:ascii="宋体" w:hAnsi="宋体" w:cs="宋体"/>
          <w:b/>
          <w:color w:val="auto"/>
          <w:sz w:val="30"/>
          <w:szCs w:val="30"/>
          <w:highlight w:val="none"/>
          <w:lang w:eastAsia="zh-CN"/>
        </w:rPr>
        <w:t>HZOFCG2025B-009</w:t>
      </w:r>
    </w:p>
    <w:p w14:paraId="5CCC3A5E">
      <w:pPr>
        <w:adjustRightInd/>
        <w:spacing w:line="360" w:lineRule="auto"/>
        <w:rPr>
          <w:rFonts w:hint="eastAsia" w:ascii="宋体" w:hAnsi="宋体" w:eastAsia="宋体" w:cs="宋体"/>
          <w:color w:val="auto"/>
          <w:sz w:val="28"/>
          <w:szCs w:val="20"/>
          <w:highlight w:val="none"/>
        </w:rPr>
      </w:pPr>
    </w:p>
    <w:p w14:paraId="5EAF3886">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 xml:space="preserve"> </w:t>
      </w:r>
    </w:p>
    <w:p w14:paraId="02E0C3C6">
      <w:pPr>
        <w:spacing w:line="360" w:lineRule="auto"/>
        <w:jc w:val="center"/>
        <w:rPr>
          <w:rFonts w:hint="eastAsia" w:ascii="宋体" w:hAnsi="宋体" w:eastAsia="宋体" w:cs="宋体"/>
          <w:b/>
          <w:color w:val="auto"/>
          <w:sz w:val="44"/>
          <w:szCs w:val="44"/>
          <w:highlight w:val="none"/>
        </w:rPr>
      </w:pPr>
    </w:p>
    <w:p w14:paraId="7827453E">
      <w:pPr>
        <w:spacing w:line="360" w:lineRule="auto"/>
        <w:jc w:val="center"/>
        <w:rPr>
          <w:rFonts w:hint="eastAsia" w:ascii="宋体" w:hAnsi="宋体" w:eastAsia="宋体" w:cs="宋体"/>
          <w:color w:val="auto"/>
          <w:sz w:val="24"/>
          <w:highlight w:val="none"/>
        </w:rPr>
      </w:pPr>
    </w:p>
    <w:p w14:paraId="306824FD">
      <w:pPr>
        <w:spacing w:line="360" w:lineRule="auto"/>
        <w:jc w:val="center"/>
        <w:rPr>
          <w:rFonts w:hint="eastAsia" w:ascii="宋体" w:hAnsi="宋体" w:eastAsia="宋体" w:cs="宋体"/>
          <w:color w:val="auto"/>
          <w:sz w:val="24"/>
          <w:highlight w:val="none"/>
        </w:rPr>
      </w:pPr>
    </w:p>
    <w:p w14:paraId="4B571656">
      <w:pPr>
        <w:spacing w:line="360" w:lineRule="auto"/>
        <w:rPr>
          <w:rFonts w:hint="eastAsia" w:ascii="宋体" w:hAnsi="宋体" w:eastAsia="宋体" w:cs="宋体"/>
          <w:color w:val="auto"/>
          <w:sz w:val="32"/>
          <w:szCs w:val="32"/>
          <w:highlight w:val="none"/>
        </w:rPr>
      </w:pPr>
    </w:p>
    <w:p w14:paraId="02AC4811">
      <w:pPr>
        <w:snapToGrid w:val="0"/>
        <w:spacing w:line="360" w:lineRule="auto"/>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采购人：</w:t>
      </w:r>
      <w:r>
        <w:rPr>
          <w:rFonts w:hint="eastAsia" w:ascii="宋体" w:hAnsi="宋体" w:cs="宋体"/>
          <w:b/>
          <w:color w:val="auto"/>
          <w:sz w:val="32"/>
          <w:szCs w:val="32"/>
          <w:highlight w:val="none"/>
          <w:lang w:eastAsia="zh-CN"/>
        </w:rPr>
        <w:t>杭州建德经开建设有限公司</w:t>
      </w:r>
      <w:r>
        <w:rPr>
          <w:rFonts w:hint="eastAsia" w:ascii="宋体" w:hAnsi="宋体" w:eastAsia="宋体" w:cs="宋体"/>
          <w:b/>
          <w:color w:val="auto"/>
          <w:sz w:val="32"/>
          <w:szCs w:val="32"/>
          <w:highlight w:val="none"/>
          <w:lang w:eastAsia="zh-CN"/>
        </w:rPr>
        <w:t xml:space="preserve"> </w:t>
      </w:r>
    </w:p>
    <w:p w14:paraId="0ECBAAAE">
      <w:pPr>
        <w:snapToGrid w:val="0"/>
        <w:spacing w:line="360" w:lineRule="auto"/>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采购代理机构：</w:t>
      </w:r>
      <w:r>
        <w:rPr>
          <w:rFonts w:hint="eastAsia" w:ascii="宋体" w:hAnsi="宋体" w:cs="宋体"/>
          <w:b/>
          <w:color w:val="auto"/>
          <w:sz w:val="32"/>
          <w:szCs w:val="32"/>
          <w:highlight w:val="none"/>
          <w:lang w:eastAsia="zh-CN"/>
        </w:rPr>
        <w:t>杭州欧方工程管理有限公司</w:t>
      </w:r>
    </w:p>
    <w:p w14:paraId="15269005">
      <w:pPr>
        <w:snapToGrid w:val="0"/>
        <w:spacing w:line="360" w:lineRule="auto"/>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二〇二</w:t>
      </w:r>
      <w:r>
        <w:rPr>
          <w:rFonts w:hint="eastAsia" w:ascii="宋体" w:hAnsi="宋体" w:eastAsia="宋体" w:cs="宋体"/>
          <w:bCs/>
          <w:color w:val="auto"/>
          <w:sz w:val="32"/>
          <w:szCs w:val="32"/>
          <w:highlight w:val="none"/>
          <w:lang w:eastAsia="zh-CN"/>
        </w:rPr>
        <w:t>五</w:t>
      </w:r>
      <w:r>
        <w:rPr>
          <w:rFonts w:hint="eastAsia" w:ascii="宋体" w:hAnsi="宋体" w:eastAsia="宋体" w:cs="宋体"/>
          <w:bCs/>
          <w:color w:val="auto"/>
          <w:sz w:val="32"/>
          <w:szCs w:val="32"/>
          <w:highlight w:val="none"/>
        </w:rPr>
        <w:t>年</w:t>
      </w:r>
      <w:r>
        <w:rPr>
          <w:rFonts w:hint="eastAsia" w:ascii="宋体" w:hAnsi="宋体" w:cs="宋体"/>
          <w:bCs/>
          <w:color w:val="auto"/>
          <w:sz w:val="32"/>
          <w:szCs w:val="32"/>
          <w:highlight w:val="none"/>
          <w:lang w:val="en-US" w:eastAsia="zh-CN"/>
        </w:rPr>
        <w:t>八</w:t>
      </w:r>
      <w:r>
        <w:rPr>
          <w:rFonts w:hint="eastAsia" w:ascii="宋体" w:hAnsi="宋体" w:eastAsia="宋体" w:cs="宋体"/>
          <w:bCs/>
          <w:color w:val="auto"/>
          <w:sz w:val="32"/>
          <w:szCs w:val="32"/>
          <w:highlight w:val="none"/>
        </w:rPr>
        <w:t>月</w:t>
      </w:r>
      <w:r>
        <w:rPr>
          <w:rFonts w:hint="eastAsia" w:ascii="宋体" w:hAnsi="宋体" w:cs="宋体"/>
          <w:bCs/>
          <w:color w:val="auto"/>
          <w:sz w:val="32"/>
          <w:szCs w:val="32"/>
          <w:highlight w:val="none"/>
          <w:lang w:val="en-US" w:eastAsia="zh-CN"/>
        </w:rPr>
        <w:t>一</w:t>
      </w:r>
      <w:r>
        <w:rPr>
          <w:rFonts w:hint="eastAsia" w:ascii="宋体" w:hAnsi="宋体" w:eastAsia="宋体" w:cs="宋体"/>
          <w:bCs/>
          <w:color w:val="auto"/>
          <w:sz w:val="32"/>
          <w:szCs w:val="32"/>
          <w:highlight w:val="none"/>
        </w:rPr>
        <w:t>日</w:t>
      </w:r>
    </w:p>
    <w:p w14:paraId="54C47B3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bookmarkStart w:id="0" w:name="_Hlt67893495"/>
      <w:bookmarkEnd w:id="0"/>
    </w:p>
    <w:p w14:paraId="11544FEC">
      <w:pPr>
        <w:spacing w:line="360" w:lineRule="auto"/>
        <w:jc w:val="center"/>
        <w:rPr>
          <w:rFonts w:hint="eastAsia" w:ascii="宋体" w:hAnsi="宋体" w:eastAsia="宋体" w:cs="宋体"/>
          <w:color w:val="auto"/>
          <w:sz w:val="24"/>
          <w:highlight w:val="none"/>
        </w:rPr>
      </w:pPr>
    </w:p>
    <w:p w14:paraId="4F71D223">
      <w:pPr>
        <w:spacing w:line="36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目  录</w:t>
      </w:r>
    </w:p>
    <w:p w14:paraId="54A30A59">
      <w:pPr>
        <w:spacing w:line="360" w:lineRule="auto"/>
        <w:rPr>
          <w:rFonts w:hint="eastAsia" w:ascii="宋体" w:hAnsi="宋体" w:eastAsia="宋体" w:cs="宋体"/>
          <w:color w:val="auto"/>
          <w:sz w:val="32"/>
          <w:szCs w:val="32"/>
          <w:highlight w:val="none"/>
        </w:rPr>
      </w:pPr>
    </w:p>
    <w:p w14:paraId="4C0D92AC">
      <w:pPr>
        <w:spacing w:line="360" w:lineRule="auto"/>
        <w:rPr>
          <w:rFonts w:hint="eastAsia" w:ascii="宋体" w:hAnsi="宋体" w:eastAsia="宋体" w:cs="宋体"/>
          <w:color w:val="auto"/>
          <w:sz w:val="32"/>
          <w:szCs w:val="32"/>
          <w:highlight w:val="none"/>
        </w:rPr>
      </w:pPr>
    </w:p>
    <w:p w14:paraId="6E5EA4F2">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第一部分      招标公告</w:t>
      </w:r>
    </w:p>
    <w:p w14:paraId="50ECFB57">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第二部分      投标人须知</w:t>
      </w:r>
    </w:p>
    <w:p w14:paraId="52D55665">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第三部分      采购需求</w:t>
      </w:r>
    </w:p>
    <w:p w14:paraId="5D4A9740">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第四部分      评标办法</w:t>
      </w:r>
    </w:p>
    <w:p w14:paraId="758855AF">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第五部分      拟签订的合同文本</w:t>
      </w:r>
    </w:p>
    <w:p w14:paraId="37A57741">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第六部分      应提交的有关格式范例</w:t>
      </w:r>
    </w:p>
    <w:p w14:paraId="71274D4D">
      <w:pPr>
        <w:spacing w:line="360" w:lineRule="auto"/>
        <w:ind w:firstLine="549" w:firstLineChars="229"/>
        <w:rPr>
          <w:rFonts w:hint="eastAsia" w:ascii="宋体" w:hAnsi="宋体" w:eastAsia="宋体" w:cs="宋体"/>
          <w:color w:val="auto"/>
          <w:sz w:val="24"/>
          <w:highlight w:val="none"/>
        </w:rPr>
      </w:pPr>
      <w:bookmarkStart w:id="1" w:name="_Hlt91233176"/>
      <w:bookmarkEnd w:id="1"/>
      <w:bookmarkStart w:id="2" w:name="_Toc91899869"/>
    </w:p>
    <w:p w14:paraId="6860C5B3">
      <w:pPr>
        <w:spacing w:line="360" w:lineRule="auto"/>
        <w:ind w:firstLine="549" w:firstLineChars="229"/>
        <w:rPr>
          <w:rFonts w:hint="eastAsia" w:ascii="宋体" w:hAnsi="宋体" w:eastAsia="宋体" w:cs="宋体"/>
          <w:color w:val="auto"/>
          <w:sz w:val="24"/>
          <w:highlight w:val="none"/>
        </w:rPr>
      </w:pPr>
    </w:p>
    <w:p w14:paraId="51C11166">
      <w:pPr>
        <w:spacing w:line="360" w:lineRule="auto"/>
        <w:ind w:firstLine="549" w:firstLineChars="229"/>
        <w:rPr>
          <w:rFonts w:hint="eastAsia" w:ascii="宋体" w:hAnsi="宋体" w:eastAsia="宋体" w:cs="宋体"/>
          <w:color w:val="auto"/>
          <w:sz w:val="24"/>
          <w:highlight w:val="none"/>
        </w:rPr>
      </w:pPr>
    </w:p>
    <w:p w14:paraId="0085A61C">
      <w:pPr>
        <w:spacing w:line="360" w:lineRule="auto"/>
        <w:ind w:firstLine="549" w:firstLineChars="229"/>
        <w:rPr>
          <w:rFonts w:hint="eastAsia" w:ascii="宋体" w:hAnsi="宋体" w:eastAsia="宋体" w:cs="宋体"/>
          <w:color w:val="auto"/>
          <w:sz w:val="24"/>
          <w:highlight w:val="none"/>
        </w:rPr>
      </w:pPr>
    </w:p>
    <w:p w14:paraId="34FB21AB">
      <w:pPr>
        <w:spacing w:line="360" w:lineRule="auto"/>
        <w:ind w:firstLine="549" w:firstLineChars="229"/>
        <w:rPr>
          <w:rFonts w:hint="eastAsia" w:ascii="宋体" w:hAnsi="宋体" w:eastAsia="宋体" w:cs="宋体"/>
          <w:color w:val="auto"/>
          <w:sz w:val="24"/>
          <w:highlight w:val="none"/>
        </w:rPr>
      </w:pPr>
    </w:p>
    <w:p w14:paraId="7DF68934">
      <w:pPr>
        <w:spacing w:line="360" w:lineRule="auto"/>
        <w:ind w:firstLine="549" w:firstLineChars="229"/>
        <w:rPr>
          <w:rFonts w:hint="eastAsia" w:ascii="宋体" w:hAnsi="宋体" w:eastAsia="宋体" w:cs="宋体"/>
          <w:color w:val="auto"/>
          <w:sz w:val="24"/>
          <w:highlight w:val="none"/>
        </w:rPr>
      </w:pPr>
    </w:p>
    <w:p w14:paraId="2199CC6F">
      <w:pPr>
        <w:spacing w:line="360" w:lineRule="auto"/>
        <w:ind w:firstLine="549" w:firstLineChars="229"/>
        <w:rPr>
          <w:rFonts w:hint="eastAsia" w:ascii="宋体" w:hAnsi="宋体" w:eastAsia="宋体" w:cs="宋体"/>
          <w:color w:val="auto"/>
          <w:sz w:val="24"/>
          <w:highlight w:val="none"/>
        </w:rPr>
      </w:pPr>
    </w:p>
    <w:p w14:paraId="14078D62">
      <w:pPr>
        <w:spacing w:line="360" w:lineRule="auto"/>
        <w:ind w:firstLine="549" w:firstLineChars="229"/>
        <w:rPr>
          <w:rFonts w:hint="eastAsia" w:ascii="宋体" w:hAnsi="宋体" w:eastAsia="宋体" w:cs="宋体"/>
          <w:color w:val="auto"/>
          <w:sz w:val="24"/>
          <w:highlight w:val="none"/>
        </w:rPr>
      </w:pPr>
    </w:p>
    <w:p w14:paraId="3916C673">
      <w:pPr>
        <w:spacing w:line="360" w:lineRule="auto"/>
        <w:ind w:firstLine="549" w:firstLineChars="229"/>
        <w:rPr>
          <w:rFonts w:hint="eastAsia" w:ascii="宋体" w:hAnsi="宋体" w:eastAsia="宋体" w:cs="宋体"/>
          <w:color w:val="auto"/>
          <w:sz w:val="24"/>
          <w:highlight w:val="none"/>
        </w:rPr>
      </w:pPr>
    </w:p>
    <w:p w14:paraId="4F1EC95A">
      <w:pPr>
        <w:spacing w:line="360" w:lineRule="auto"/>
        <w:ind w:firstLine="549" w:firstLineChars="229"/>
        <w:rPr>
          <w:rFonts w:hint="eastAsia" w:ascii="宋体" w:hAnsi="宋体" w:eastAsia="宋体" w:cs="宋体"/>
          <w:color w:val="auto"/>
          <w:sz w:val="24"/>
          <w:highlight w:val="none"/>
        </w:rPr>
      </w:pPr>
    </w:p>
    <w:p w14:paraId="53450AF4">
      <w:pPr>
        <w:spacing w:line="360" w:lineRule="auto"/>
        <w:ind w:firstLine="549" w:firstLineChars="229"/>
        <w:rPr>
          <w:rFonts w:hint="eastAsia" w:ascii="宋体" w:hAnsi="宋体" w:eastAsia="宋体" w:cs="宋体"/>
          <w:color w:val="auto"/>
          <w:sz w:val="24"/>
          <w:highlight w:val="none"/>
        </w:rPr>
      </w:pPr>
    </w:p>
    <w:p w14:paraId="41D76AB7">
      <w:pPr>
        <w:spacing w:line="360" w:lineRule="auto"/>
        <w:ind w:firstLine="549" w:firstLineChars="229"/>
        <w:rPr>
          <w:rFonts w:hint="eastAsia" w:ascii="宋体" w:hAnsi="宋体" w:eastAsia="宋体" w:cs="宋体"/>
          <w:color w:val="auto"/>
          <w:sz w:val="24"/>
          <w:highlight w:val="none"/>
        </w:rPr>
      </w:pPr>
    </w:p>
    <w:p w14:paraId="1BEA7E96">
      <w:pPr>
        <w:pStyle w:val="5"/>
        <w:rPr>
          <w:rFonts w:hint="eastAsia" w:ascii="宋体" w:hAnsi="宋体" w:eastAsia="宋体" w:cs="宋体"/>
          <w:color w:val="auto"/>
          <w:sz w:val="24"/>
          <w:highlight w:val="none"/>
        </w:rPr>
      </w:pPr>
    </w:p>
    <w:p w14:paraId="1486FFDE">
      <w:pPr>
        <w:pStyle w:val="6"/>
        <w:rPr>
          <w:rFonts w:hint="eastAsia" w:ascii="宋体" w:hAnsi="宋体" w:eastAsia="宋体" w:cs="宋体"/>
          <w:color w:val="auto"/>
          <w:sz w:val="24"/>
          <w:highlight w:val="none"/>
        </w:rPr>
      </w:pPr>
    </w:p>
    <w:p w14:paraId="3A6A8B4F">
      <w:pPr>
        <w:rPr>
          <w:rFonts w:hint="eastAsia" w:ascii="宋体" w:hAnsi="宋体" w:eastAsia="宋体" w:cs="宋体"/>
          <w:color w:val="auto"/>
          <w:sz w:val="24"/>
          <w:highlight w:val="none"/>
        </w:rPr>
      </w:pPr>
    </w:p>
    <w:p w14:paraId="691CF432">
      <w:pPr>
        <w:pStyle w:val="5"/>
        <w:rPr>
          <w:rFonts w:hint="eastAsia"/>
        </w:rPr>
      </w:pPr>
    </w:p>
    <w:p w14:paraId="6B4F3951">
      <w:pPr>
        <w:spacing w:line="360" w:lineRule="auto"/>
        <w:ind w:firstLine="549" w:firstLineChars="229"/>
        <w:rPr>
          <w:rFonts w:hint="eastAsia" w:ascii="宋体" w:hAnsi="宋体" w:eastAsia="宋体" w:cs="宋体"/>
          <w:color w:val="auto"/>
          <w:sz w:val="24"/>
          <w:highlight w:val="none"/>
        </w:rPr>
      </w:pPr>
    </w:p>
    <w:bookmarkEnd w:id="2"/>
    <w:p w14:paraId="4D22E94A">
      <w:pPr>
        <w:adjustRightInd/>
        <w:spacing w:line="360" w:lineRule="auto"/>
        <w:jc w:val="center"/>
        <w:outlineLvl w:val="0"/>
        <w:rPr>
          <w:rFonts w:hint="eastAsia" w:ascii="宋体" w:hAnsi="宋体" w:eastAsia="宋体" w:cs="宋体"/>
          <w:b/>
          <w:color w:val="auto"/>
          <w:sz w:val="36"/>
          <w:szCs w:val="20"/>
          <w:highlight w:val="none"/>
        </w:rPr>
      </w:pPr>
      <w:bookmarkStart w:id="3" w:name="_Hlt74729822"/>
      <w:bookmarkEnd w:id="3"/>
      <w:bookmarkStart w:id="4" w:name="_Hlt74728647"/>
      <w:bookmarkEnd w:id="4"/>
      <w:bookmarkStart w:id="5" w:name="_Hlt74707423"/>
      <w:bookmarkEnd w:id="5"/>
      <w:bookmarkStart w:id="6" w:name="_Hlt74649545"/>
      <w:bookmarkEnd w:id="6"/>
      <w:bookmarkStart w:id="7" w:name="第二部分"/>
      <w:bookmarkStart w:id="8" w:name="_Toc91899870"/>
      <w:bookmarkStart w:id="9" w:name="_Toc91899871"/>
      <w:r>
        <w:rPr>
          <w:rFonts w:hint="eastAsia" w:ascii="宋体" w:hAnsi="宋体" w:eastAsia="宋体" w:cs="宋体"/>
          <w:b/>
          <w:color w:val="auto"/>
          <w:sz w:val="36"/>
          <w:szCs w:val="20"/>
          <w:highlight w:val="none"/>
        </w:rPr>
        <w:t>第一部分 招标公告</w:t>
      </w:r>
    </w:p>
    <w:p w14:paraId="281CBD84">
      <w:pPr>
        <w:pBdr>
          <w:top w:val="single" w:color="auto" w:sz="4" w:space="1"/>
          <w:left w:val="single" w:color="auto" w:sz="4" w:space="4"/>
          <w:bottom w:val="single" w:color="auto" w:sz="4" w:space="2"/>
          <w:right w:val="single" w:color="auto" w:sz="4" w:space="4"/>
        </w:pBd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项目概况</w:t>
      </w:r>
    </w:p>
    <w:p w14:paraId="05BE8BE9">
      <w:pPr>
        <w:pBdr>
          <w:top w:val="single" w:color="auto" w:sz="4" w:space="1"/>
          <w:left w:val="single" w:color="auto" w:sz="4" w:space="4"/>
          <w:bottom w:val="single" w:color="auto" w:sz="4" w:space="2"/>
          <w:right w:val="single" w:color="auto" w:sz="4" w:space="4"/>
        </w:pBdr>
        <w:spacing w:line="360" w:lineRule="auto"/>
        <w:ind w:firstLine="480" w:firstLineChars="200"/>
        <w:rPr>
          <w:rFonts w:hint="eastAsia" w:ascii="宋体" w:hAnsi="宋体" w:eastAsia="宋体" w:cs="宋体"/>
          <w:color w:val="auto"/>
          <w:sz w:val="24"/>
          <w:highlight w:val="none"/>
          <w:u w:val="single"/>
        </w:rPr>
      </w:pPr>
      <w:r>
        <w:rPr>
          <w:rFonts w:hint="eastAsia" w:ascii="宋体" w:hAnsi="宋体" w:cs="宋体"/>
          <w:color w:val="auto"/>
          <w:sz w:val="24"/>
          <w:highlight w:val="none"/>
          <w:u w:val="single"/>
          <w:lang w:eastAsia="zh-CN"/>
        </w:rPr>
        <w:t>杭州建德经开建设有限公司年度电力施工劳务企业入围采购项目</w:t>
      </w:r>
      <w:r>
        <w:rPr>
          <w:rFonts w:hint="eastAsia" w:ascii="宋体" w:hAnsi="宋体" w:eastAsia="宋体" w:cs="宋体"/>
          <w:color w:val="auto"/>
          <w:sz w:val="24"/>
          <w:highlight w:val="none"/>
        </w:rPr>
        <w:t>招标项目的潜在投标人应在</w:t>
      </w:r>
      <w:r>
        <w:rPr>
          <w:rFonts w:hint="eastAsia" w:ascii="宋体" w:hAnsi="宋体" w:eastAsia="宋体" w:cs="宋体"/>
          <w:color w:val="auto"/>
          <w:sz w:val="24"/>
          <w:highlight w:val="none"/>
          <w:lang w:val="en-US" w:eastAsia="zh-CN"/>
        </w:rPr>
        <w:t>乐</w:t>
      </w:r>
      <w:r>
        <w:rPr>
          <w:rFonts w:hint="eastAsia" w:ascii="宋体" w:hAnsi="宋体" w:eastAsia="宋体" w:cs="宋体"/>
          <w:color w:val="auto"/>
          <w:sz w:val="24"/>
          <w:highlight w:val="none"/>
        </w:rPr>
        <w:t>采云平台（</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"采购文件（7.9新版本）.doc"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https://www.lecaiyun.com/</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"https://www.zcygov.cn/）获取（下载）招标文件，并于202%20年%20月%20日%20点%20分00秒"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获取（下载）招标文件，并于</w:t>
      </w:r>
      <w:r>
        <w:rPr>
          <w:rFonts w:hint="eastAsia" w:ascii="宋体" w:hAnsi="宋体" w:cs="宋体"/>
          <w:b/>
          <w:bCs/>
          <w:color w:val="auto"/>
          <w:sz w:val="24"/>
          <w:highlight w:val="none"/>
          <w:lang w:eastAsia="zh-CN"/>
        </w:rPr>
        <w:t>2025年8月26 日14点00分00秒</w:t>
      </w:r>
      <w:r>
        <w:rPr>
          <w:rFonts w:hint="eastAsia" w:ascii="宋体" w:hAnsi="宋体" w:eastAsia="宋体" w:cs="宋体"/>
          <w:color w:val="auto"/>
          <w:sz w:val="24"/>
          <w:highlight w:val="none"/>
        </w:rPr>
        <w:fldChar w:fldCharType="end"/>
      </w:r>
      <w:r>
        <w:rPr>
          <w:rFonts w:hint="eastAsia" w:ascii="宋体" w:hAnsi="宋体" w:eastAsia="宋体" w:cs="宋体"/>
          <w:bCs/>
          <w:color w:val="auto"/>
          <w:sz w:val="24"/>
          <w:highlight w:val="none"/>
        </w:rPr>
        <w:t>（北京时间）前</w:t>
      </w:r>
      <w:r>
        <w:rPr>
          <w:rFonts w:hint="eastAsia" w:ascii="宋体" w:hAnsi="宋体" w:eastAsia="宋体" w:cs="宋体"/>
          <w:color w:val="auto"/>
          <w:sz w:val="24"/>
          <w:highlight w:val="none"/>
        </w:rPr>
        <w:t>递交（上传）投标文件。</w:t>
      </w:r>
    </w:p>
    <w:p w14:paraId="3ADE4139">
      <w:pPr>
        <w:keepNext w:val="0"/>
        <w:keepLines w:val="0"/>
        <w:pageBreakBefore w:val="0"/>
        <w:kinsoku/>
        <w:wordWrap/>
        <w:overflowPunct/>
        <w:topLinePunct w:val="0"/>
        <w:autoSpaceDE/>
        <w:autoSpaceDN/>
        <w:bidi w:val="0"/>
        <w:adjustRightInd w:val="0"/>
        <w:spacing w:line="480" w:lineRule="exac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一、项目基本情况                                            </w:t>
      </w:r>
    </w:p>
    <w:p w14:paraId="4F3623D6">
      <w:pPr>
        <w:keepNext w:val="0"/>
        <w:keepLines w:val="0"/>
        <w:pageBreakBefore w:val="0"/>
        <w:kinsoku/>
        <w:wordWrap/>
        <w:overflowPunct/>
        <w:topLinePunct w:val="0"/>
        <w:autoSpaceDE/>
        <w:autoSpaceDN/>
        <w:bidi w:val="0"/>
        <w:adjustRightInd w:val="0"/>
        <w:spacing w:line="480" w:lineRule="exact"/>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项目编号：</w:t>
      </w:r>
      <w:r>
        <w:rPr>
          <w:rFonts w:hint="eastAsia" w:ascii="宋体" w:hAnsi="宋体" w:cs="宋体"/>
          <w:color w:val="auto"/>
          <w:sz w:val="24"/>
          <w:highlight w:val="none"/>
          <w:lang w:eastAsia="zh-CN"/>
        </w:rPr>
        <w:t>HZOFCG2025B-009</w:t>
      </w:r>
      <w:r>
        <w:rPr>
          <w:rFonts w:hint="eastAsia" w:ascii="宋体" w:hAnsi="宋体" w:eastAsia="宋体" w:cs="宋体"/>
          <w:color w:val="auto"/>
          <w:sz w:val="24"/>
          <w:highlight w:val="none"/>
          <w:lang w:eastAsia="zh-CN"/>
        </w:rPr>
        <w:t xml:space="preserve"> </w:t>
      </w:r>
    </w:p>
    <w:p w14:paraId="152EFA6A">
      <w:pPr>
        <w:keepNext w:val="0"/>
        <w:keepLines w:val="0"/>
        <w:pageBreakBefore w:val="0"/>
        <w:kinsoku/>
        <w:wordWrap/>
        <w:overflowPunct/>
        <w:topLinePunct w:val="0"/>
        <w:autoSpaceDE/>
        <w:autoSpaceDN/>
        <w:bidi w:val="0"/>
        <w:adjustRightInd w:val="0"/>
        <w:spacing w:line="480" w:lineRule="exact"/>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项目名称：</w:t>
      </w:r>
      <w:r>
        <w:rPr>
          <w:rFonts w:hint="eastAsia" w:ascii="宋体" w:hAnsi="宋体" w:cs="宋体"/>
          <w:color w:val="auto"/>
          <w:sz w:val="24"/>
          <w:highlight w:val="none"/>
          <w:lang w:eastAsia="zh-CN"/>
        </w:rPr>
        <w:t>杭州建德经开建设有限公司年度电力施工劳务企业入围采购项目</w:t>
      </w:r>
    </w:p>
    <w:p w14:paraId="037FBC17">
      <w:pPr>
        <w:keepNext w:val="0"/>
        <w:keepLines w:val="0"/>
        <w:pageBreakBefore w:val="0"/>
        <w:kinsoku/>
        <w:wordWrap/>
        <w:overflowPunct/>
        <w:topLinePunct w:val="0"/>
        <w:autoSpaceDE/>
        <w:autoSpaceDN/>
        <w:bidi w:val="0"/>
        <w:adjustRightInd w:val="0"/>
        <w:spacing w:line="480" w:lineRule="exact"/>
        <w:ind w:firstLine="463" w:firstLineChars="192"/>
        <w:textAlignment w:val="auto"/>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最高限价折扣率：100%；（中标折扣率为3家入围投标人投标折扣率的平均值，劳务合同价=结算价中扣除甲供材料*折扣率。如投标单位的投标报价高于该费率的，其投标文件作无效标处理。）</w:t>
      </w:r>
    </w:p>
    <w:p w14:paraId="0E3B557B">
      <w:pPr>
        <w:keepNext w:val="0"/>
        <w:keepLines w:val="0"/>
        <w:pageBreakBefore w:val="0"/>
        <w:kinsoku/>
        <w:wordWrap/>
        <w:overflowPunct/>
        <w:topLinePunct w:val="0"/>
        <w:autoSpaceDE/>
        <w:autoSpaceDN/>
        <w:bidi w:val="0"/>
        <w:adjustRightInd w:val="0"/>
        <w:spacing w:line="480" w:lineRule="exact"/>
        <w:ind w:firstLine="463" w:firstLineChars="192"/>
        <w:textAlignment w:val="auto"/>
        <w:rPr>
          <w:rFonts w:hint="eastAsia" w:ascii="宋体" w:hAnsi="宋体" w:eastAsia="宋体" w:cs="宋体"/>
          <w:bCs/>
          <w:snapToGrid/>
          <w:color w:val="auto"/>
          <w:kern w:val="2"/>
          <w:sz w:val="24"/>
          <w:szCs w:val="24"/>
          <w:highlight w:val="none"/>
        </w:rPr>
      </w:pPr>
      <w:r>
        <w:rPr>
          <w:rFonts w:hint="eastAsia" w:ascii="宋体" w:hAnsi="宋体" w:eastAsia="宋体" w:cs="宋体"/>
          <w:b/>
          <w:color w:val="auto"/>
          <w:sz w:val="24"/>
          <w:highlight w:val="none"/>
        </w:rPr>
        <w:t>采购需求</w:t>
      </w:r>
      <w:r>
        <w:rPr>
          <w:rFonts w:hint="eastAsia" w:ascii="宋体" w:hAnsi="宋体" w:eastAsia="宋体" w:cs="宋体"/>
          <w:b w:val="0"/>
          <w:bCs/>
          <w:color w:val="auto"/>
          <w:sz w:val="24"/>
          <w:highlight w:val="none"/>
        </w:rPr>
        <w:t>：</w:t>
      </w:r>
      <w:bookmarkStart w:id="10" w:name="_Hlk86325374"/>
      <w:r>
        <w:rPr>
          <w:rFonts w:hint="eastAsia" w:ascii="宋体" w:hAnsi="宋体" w:eastAsia="宋体" w:cs="宋体"/>
          <w:b w:val="0"/>
          <w:bCs/>
          <w:color w:val="auto"/>
          <w:sz w:val="24"/>
          <w:highlight w:val="none"/>
        </w:rPr>
        <w:t>公开选择</w:t>
      </w:r>
      <w:r>
        <w:rPr>
          <w:rFonts w:hint="eastAsia" w:ascii="宋体" w:hAnsi="宋体" w:eastAsia="宋体" w:cs="宋体"/>
          <w:b w:val="0"/>
          <w:bCs/>
          <w:color w:val="auto"/>
          <w:sz w:val="24"/>
          <w:highlight w:val="none"/>
          <w:lang w:val="en-US" w:eastAsia="zh-CN"/>
        </w:rPr>
        <w:t>3家电力</w:t>
      </w:r>
      <w:r>
        <w:rPr>
          <w:rFonts w:hint="eastAsia" w:ascii="宋体" w:hAnsi="宋体" w:eastAsia="宋体" w:cs="宋体"/>
          <w:b w:val="0"/>
          <w:bCs/>
          <w:color w:val="auto"/>
          <w:sz w:val="24"/>
          <w:highlight w:val="none"/>
        </w:rPr>
        <w:t>施工劳务企业入围进行</w:t>
      </w:r>
      <w:r>
        <w:rPr>
          <w:rFonts w:hint="eastAsia" w:ascii="宋体" w:hAnsi="宋体" w:eastAsia="宋体" w:cs="宋体"/>
          <w:b w:val="0"/>
          <w:bCs/>
          <w:color w:val="auto"/>
          <w:sz w:val="24"/>
          <w:highlight w:val="none"/>
          <w:lang w:eastAsia="zh-CN"/>
        </w:rPr>
        <w:t>杭州建德经开建设有限公司</w:t>
      </w:r>
      <w:r>
        <w:rPr>
          <w:rFonts w:hint="eastAsia" w:ascii="宋体" w:hAnsi="宋体" w:eastAsia="宋体" w:cs="宋体"/>
          <w:b w:val="0"/>
          <w:bCs/>
          <w:color w:val="auto"/>
          <w:sz w:val="24"/>
          <w:highlight w:val="none"/>
        </w:rPr>
        <w:t>年度</w:t>
      </w:r>
      <w:r>
        <w:rPr>
          <w:rFonts w:hint="eastAsia" w:ascii="宋体" w:hAnsi="宋体" w:eastAsia="宋体" w:cs="宋体"/>
          <w:b w:val="0"/>
          <w:bCs/>
          <w:color w:val="auto"/>
          <w:sz w:val="24"/>
          <w:highlight w:val="none"/>
          <w:lang w:val="en-US" w:eastAsia="zh-CN"/>
        </w:rPr>
        <w:t>电力</w:t>
      </w:r>
      <w:r>
        <w:rPr>
          <w:rFonts w:hint="eastAsia" w:ascii="宋体" w:hAnsi="宋体" w:eastAsia="宋体" w:cs="宋体"/>
          <w:b w:val="0"/>
          <w:bCs/>
          <w:color w:val="auto"/>
          <w:sz w:val="24"/>
          <w:highlight w:val="none"/>
        </w:rPr>
        <w:t>施工劳务服务(</w:t>
      </w:r>
      <w:r>
        <w:rPr>
          <w:rFonts w:hint="eastAsia" w:ascii="宋体" w:hAnsi="宋体" w:eastAsia="宋体" w:cs="宋体"/>
          <w:b w:val="0"/>
          <w:bCs/>
          <w:color w:val="auto"/>
          <w:sz w:val="24"/>
          <w:highlight w:val="none"/>
          <w:lang w:val="en-US" w:eastAsia="zh-CN"/>
        </w:rPr>
        <w:t xml:space="preserve"> </w:t>
      </w:r>
      <w:r>
        <w:rPr>
          <w:rFonts w:hint="eastAsia" w:ascii="宋体" w:hAnsi="宋体" w:eastAsia="宋体" w:cs="宋体"/>
          <w:b w:val="0"/>
          <w:bCs/>
          <w:color w:val="auto"/>
          <w:sz w:val="24"/>
          <w:highlight w:val="none"/>
          <w:lang w:val="zh-CN"/>
        </w:rPr>
        <w:t>按评审后综合得分由高到低排序</w:t>
      </w:r>
      <w:r>
        <w:rPr>
          <w:rFonts w:hint="eastAsia" w:ascii="宋体" w:hAnsi="宋体" w:eastAsia="宋体" w:cs="宋体"/>
          <w:b w:val="0"/>
          <w:bCs/>
          <w:color w:val="auto"/>
          <w:sz w:val="24"/>
          <w:highlight w:val="none"/>
          <w:lang w:val="zh-CN" w:eastAsia="zh-CN"/>
        </w:rPr>
        <w:t>入围，</w:t>
      </w:r>
      <w:r>
        <w:rPr>
          <w:rFonts w:hint="eastAsia" w:ascii="宋体" w:hAnsi="宋体" w:eastAsia="宋体" w:cs="宋体"/>
          <w:b w:val="0"/>
          <w:bCs/>
          <w:color w:val="auto"/>
          <w:sz w:val="24"/>
          <w:highlight w:val="none"/>
          <w:lang w:val="en-US" w:eastAsia="zh-CN"/>
        </w:rPr>
        <w:t>参加投标有效供应商≥5家的入围3家，投标有效供应商少于5家的招标人有权另行发布采购公告重新招标</w:t>
      </w: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szCs w:val="24"/>
          <w:highlight w:val="none"/>
        </w:rPr>
        <w:t>。</w:t>
      </w:r>
      <w:bookmarkEnd w:id="10"/>
      <w:r>
        <w:rPr>
          <w:rFonts w:hint="eastAsia" w:ascii="宋体" w:hAnsi="宋体" w:eastAsia="宋体" w:cs="宋体"/>
          <w:b w:val="0"/>
          <w:bCs/>
          <w:color w:val="auto"/>
          <w:sz w:val="24"/>
          <w:szCs w:val="24"/>
          <w:highlight w:val="none"/>
        </w:rPr>
        <w:t>具体内容详见</w:t>
      </w:r>
      <w:r>
        <w:rPr>
          <w:rFonts w:hint="eastAsia" w:ascii="宋体" w:hAnsi="宋体" w:eastAsia="宋体" w:cs="宋体"/>
          <w:snapToGrid/>
          <w:color w:val="auto"/>
          <w:kern w:val="2"/>
          <w:sz w:val="24"/>
          <w:szCs w:val="24"/>
          <w:highlight w:val="none"/>
        </w:rPr>
        <w:t>招标文件第三部分采购需求为准，供应商可点击本公告下方“浏览采购文件”查看采购需求。</w:t>
      </w:r>
    </w:p>
    <w:p w14:paraId="01A3A483">
      <w:pPr>
        <w:keepNext w:val="0"/>
        <w:keepLines w:val="0"/>
        <w:pageBreakBefore w:val="0"/>
        <w:widowControl/>
        <w:tabs>
          <w:tab w:val="left" w:pos="425"/>
          <w:tab w:val="left" w:pos="747"/>
        </w:tabs>
        <w:kinsoku/>
        <w:wordWrap/>
        <w:overflowPunct/>
        <w:topLinePunct w:val="0"/>
        <w:bidi w:val="0"/>
        <w:spacing w:line="360" w:lineRule="auto"/>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合同履约期限：</w:t>
      </w:r>
    </w:p>
    <w:p w14:paraId="010ADB00">
      <w:pPr>
        <w:keepNext w:val="0"/>
        <w:keepLines w:val="0"/>
        <w:pageBreakBefore w:val="0"/>
        <w:widowControl/>
        <w:tabs>
          <w:tab w:val="left" w:pos="425"/>
          <w:tab w:val="left" w:pos="747"/>
        </w:tabs>
        <w:kinsoku/>
        <w:wordWrap/>
        <w:overflowPunct/>
        <w:topLinePunct w:val="0"/>
        <w:bidi w:val="0"/>
        <w:spacing w:line="360" w:lineRule="auto"/>
        <w:ind w:firstLine="480" w:firstLineChars="200"/>
        <w:jc w:val="left"/>
        <w:rPr>
          <w:rFonts w:hint="eastAsia" w:ascii="宋体" w:hAnsi="宋体" w:eastAsia="宋体" w:cs="宋体"/>
          <w:bCs/>
          <w:color w:val="auto"/>
          <w:sz w:val="24"/>
          <w:highlight w:val="none"/>
          <w:lang w:val="en-US" w:eastAsia="zh-CN"/>
        </w:rPr>
      </w:pPr>
      <w:r>
        <w:rPr>
          <w:rFonts w:hint="eastAsia" w:ascii="宋体" w:hAnsi="宋体" w:eastAsia="宋体" w:cs="宋体"/>
          <w:b w:val="0"/>
          <w:bCs/>
          <w:color w:val="auto"/>
          <w:sz w:val="24"/>
          <w:highlight w:val="none"/>
          <w:lang w:val="zh-CN"/>
        </w:rPr>
        <w:t>本次采购</w:t>
      </w:r>
      <w:r>
        <w:rPr>
          <w:rFonts w:hint="eastAsia" w:ascii="宋体" w:hAnsi="宋体" w:eastAsia="宋体" w:cs="宋体"/>
          <w:b w:val="0"/>
          <w:bCs/>
          <w:color w:val="auto"/>
          <w:sz w:val="24"/>
          <w:highlight w:val="none"/>
          <w:lang w:val="zh-CN" w:eastAsia="zh-CN"/>
        </w:rPr>
        <w:t>总</w:t>
      </w:r>
      <w:r>
        <w:rPr>
          <w:rFonts w:hint="eastAsia" w:ascii="宋体" w:hAnsi="宋体" w:eastAsia="宋体" w:cs="宋体"/>
          <w:b w:val="0"/>
          <w:bCs/>
          <w:color w:val="auto"/>
          <w:sz w:val="24"/>
          <w:highlight w:val="none"/>
          <w:lang w:val="zh-CN"/>
        </w:rPr>
        <w:t>服务期为</w:t>
      </w:r>
      <w:r>
        <w:rPr>
          <w:rFonts w:hint="eastAsia" w:ascii="宋体" w:hAnsi="宋体" w:eastAsia="宋体" w:cs="宋体"/>
          <w:b w:val="0"/>
          <w:bCs/>
          <w:color w:val="auto"/>
          <w:sz w:val="24"/>
          <w:highlight w:val="none"/>
          <w:lang w:val="zh-CN" w:eastAsia="zh-CN"/>
        </w:rPr>
        <w:t>一</w:t>
      </w:r>
      <w:r>
        <w:rPr>
          <w:rFonts w:hint="eastAsia" w:ascii="宋体" w:hAnsi="宋体" w:eastAsia="宋体" w:cs="宋体"/>
          <w:b w:val="0"/>
          <w:bCs/>
          <w:color w:val="auto"/>
          <w:sz w:val="24"/>
          <w:highlight w:val="none"/>
          <w:lang w:val="zh-CN"/>
        </w:rPr>
        <w:t>年，服务期自合同签订生效之日起开始计算。</w:t>
      </w:r>
    </w:p>
    <w:p w14:paraId="758058F2">
      <w:pPr>
        <w:pStyle w:val="6"/>
        <w:keepNext w:val="0"/>
        <w:keepLines w:val="0"/>
        <w:pageBreakBefore w:val="0"/>
        <w:kinsoku/>
        <w:wordWrap/>
        <w:overflowPunct/>
        <w:topLinePunct w:val="0"/>
        <w:autoSpaceDE/>
        <w:autoSpaceDN/>
        <w:bidi w:val="0"/>
        <w:adjustRightInd w:val="0"/>
        <w:spacing w:line="480" w:lineRule="exact"/>
        <w:ind w:firstLine="480"/>
        <w:textAlignment w:val="auto"/>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本项目接受联合体投标：</w:t>
      </w:r>
      <w:sdt>
        <w:sdtPr>
          <w:rPr>
            <w:rFonts w:hint="eastAsia" w:ascii="宋体" w:hAnsi="宋体" w:eastAsia="宋体" w:cs="宋体"/>
            <w:color w:val="auto"/>
            <w:kern w:val="0"/>
            <w:sz w:val="24"/>
            <w:highlight w:val="none"/>
          </w:rPr>
          <w:id w:val="2035453831"/>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b/>
          <w:color w:val="auto"/>
          <w:sz w:val="24"/>
          <w:highlight w:val="none"/>
        </w:rPr>
        <w:t>是</w:t>
      </w:r>
      <w:r>
        <w:rPr>
          <w:rFonts w:hint="eastAsia" w:ascii="宋体" w:hAnsi="宋体" w:eastAsia="宋体" w:cs="宋体"/>
          <w:b/>
          <w:snapToGrid/>
          <w:color w:val="auto"/>
          <w:kern w:val="2"/>
          <w:sz w:val="24"/>
          <w:highlight w:val="none"/>
        </w:rPr>
        <w:t>；</w:t>
      </w:r>
      <w:sdt>
        <w:sdtPr>
          <w:rPr>
            <w:rFonts w:hint="eastAsia" w:ascii="宋体" w:hAnsi="宋体" w:eastAsia="宋体" w:cs="宋体"/>
            <w:color w:val="auto"/>
            <w:kern w:val="0"/>
            <w:sz w:val="24"/>
            <w:highlight w:val="none"/>
          </w:rPr>
          <w:id w:val="-1"/>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Wingdings" w:hAnsi="Wingdings" w:eastAsia="宋体" w:cs="宋体"/>
              <w:snapToGrid w:val="0"/>
              <w:color w:val="auto"/>
              <w:kern w:val="0"/>
              <w:sz w:val="24"/>
              <w:szCs w:val="20"/>
              <w:highlight w:val="none"/>
              <w:lang w:val="en-US" w:eastAsia="zh-CN" w:bidi="ar-SA"/>
            </w:rPr>
            <w:t>þ</w:t>
          </w:r>
        </w:sdtContent>
      </w:sdt>
      <w:r>
        <w:rPr>
          <w:rFonts w:hint="eastAsia" w:ascii="宋体" w:hAnsi="宋体" w:eastAsia="宋体" w:cs="宋体"/>
          <w:b/>
          <w:color w:val="auto"/>
          <w:sz w:val="24"/>
          <w:highlight w:val="none"/>
        </w:rPr>
        <w:t>否</w:t>
      </w:r>
      <w:r>
        <w:rPr>
          <w:rFonts w:hint="eastAsia" w:ascii="宋体" w:hAnsi="宋体" w:eastAsia="宋体" w:cs="宋体"/>
          <w:color w:val="auto"/>
          <w:kern w:val="0"/>
          <w:sz w:val="24"/>
          <w:highlight w:val="none"/>
        </w:rPr>
        <w:t>。</w:t>
      </w:r>
    </w:p>
    <w:p w14:paraId="6437F52F">
      <w:pPr>
        <w:keepNext w:val="0"/>
        <w:keepLines w:val="0"/>
        <w:pageBreakBefore w:val="0"/>
        <w:kinsoku/>
        <w:wordWrap/>
        <w:overflowPunct/>
        <w:topLinePunct w:val="0"/>
        <w:autoSpaceDE/>
        <w:autoSpaceDN/>
        <w:bidi w:val="0"/>
        <w:adjustRightInd w:val="0"/>
        <w:spacing w:line="480" w:lineRule="exac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w:t>
      </w:r>
      <w:bookmarkStart w:id="11" w:name="_Hlk101132948"/>
      <w:r>
        <w:rPr>
          <w:rFonts w:hint="eastAsia" w:ascii="宋体" w:hAnsi="宋体" w:eastAsia="宋体" w:cs="宋体"/>
          <w:b/>
          <w:color w:val="auto"/>
          <w:sz w:val="24"/>
          <w:highlight w:val="none"/>
        </w:rPr>
        <w:t>申请人的资格要求</w:t>
      </w:r>
      <w:bookmarkEnd w:id="11"/>
      <w:r>
        <w:rPr>
          <w:rFonts w:hint="eastAsia" w:ascii="宋体" w:hAnsi="宋体" w:eastAsia="宋体" w:cs="宋体"/>
          <w:b/>
          <w:color w:val="auto"/>
          <w:sz w:val="24"/>
          <w:highlight w:val="none"/>
        </w:rPr>
        <w:t>：</w:t>
      </w:r>
    </w:p>
    <w:p w14:paraId="7C758F65">
      <w:pPr>
        <w:keepNext w:val="0"/>
        <w:keepLines w:val="0"/>
        <w:pageBreakBefore w:val="0"/>
        <w:kinsoku/>
        <w:wordWrap/>
        <w:overflowPunct/>
        <w:topLinePunct w:val="0"/>
        <w:autoSpaceDE/>
        <w:autoSpaceDN/>
        <w:bidi w:val="0"/>
        <w:adjustRightInd w:val="0"/>
        <w:spacing w:line="480" w:lineRule="exact"/>
        <w:ind w:firstLine="480"/>
        <w:textAlignment w:val="auto"/>
        <w:rPr>
          <w:rFonts w:hint="eastAsia" w:ascii="宋体" w:hAnsi="宋体" w:eastAsia="宋体" w:cs="宋体"/>
          <w:snapToGrid w:val="0"/>
          <w:color w:val="auto"/>
          <w:kern w:val="28"/>
          <w:sz w:val="24"/>
          <w:szCs w:val="20"/>
          <w:highlight w:val="none"/>
        </w:rPr>
      </w:pPr>
      <w:r>
        <w:rPr>
          <w:rFonts w:hint="eastAsia" w:ascii="宋体" w:hAnsi="宋体" w:eastAsia="宋体" w:cs="宋体"/>
          <w:snapToGrid w:val="0"/>
          <w:color w:val="auto"/>
          <w:kern w:val="28"/>
          <w:sz w:val="24"/>
          <w:szCs w:val="20"/>
          <w:highlight w:val="none"/>
        </w:rPr>
        <w:t>1. 符合</w:t>
      </w:r>
      <w:r>
        <w:rPr>
          <w:rFonts w:hint="eastAsia" w:ascii="宋体" w:hAnsi="宋体" w:eastAsia="宋体" w:cs="宋体"/>
          <w:snapToGrid w:val="0"/>
          <w:color w:val="auto"/>
          <w:kern w:val="28"/>
          <w:sz w:val="24"/>
          <w:szCs w:val="20"/>
          <w:highlight w:val="none"/>
          <w:lang w:eastAsia="zh-CN"/>
        </w:rPr>
        <w:t>国有企业采购相关文件规定，</w:t>
      </w:r>
      <w:r>
        <w:rPr>
          <w:rFonts w:hint="eastAsia" w:ascii="宋体" w:hAnsi="宋体" w:eastAsia="宋体" w:cs="宋体"/>
          <w:snapToGrid w:val="0"/>
          <w:color w:val="auto"/>
          <w:kern w:val="28"/>
          <w:sz w:val="24"/>
          <w:szCs w:val="20"/>
          <w:highlight w:val="none"/>
        </w:rPr>
        <w:t>未被“信用中国”（www.creditchina.gov.cn</w:t>
      </w:r>
      <w:r>
        <w:rPr>
          <w:rFonts w:hint="eastAsia" w:ascii="宋体" w:hAnsi="宋体" w:eastAsia="宋体" w:cs="宋体"/>
          <w:snapToGrid w:val="0"/>
          <w:color w:val="auto"/>
          <w:kern w:val="28"/>
          <w:sz w:val="24"/>
          <w:szCs w:val="20"/>
          <w:highlight w:val="none"/>
          <w:lang w:eastAsia="zh-CN"/>
        </w:rPr>
        <w:t>）</w:t>
      </w:r>
      <w:r>
        <w:rPr>
          <w:rFonts w:hint="eastAsia" w:ascii="宋体" w:hAnsi="宋体" w:eastAsia="宋体" w:cs="宋体"/>
          <w:snapToGrid w:val="0"/>
          <w:color w:val="auto"/>
          <w:kern w:val="28"/>
          <w:sz w:val="24"/>
          <w:szCs w:val="20"/>
          <w:highlight w:val="none"/>
        </w:rPr>
        <w:t>列入失信被执行人、</w:t>
      </w:r>
      <w:r>
        <w:rPr>
          <w:rFonts w:hint="eastAsia" w:ascii="宋体" w:hAnsi="宋体" w:eastAsia="宋体" w:cs="宋体"/>
          <w:snapToGrid w:val="0"/>
          <w:color w:val="auto"/>
          <w:kern w:val="28"/>
          <w:sz w:val="24"/>
          <w:szCs w:val="20"/>
          <w:highlight w:val="none"/>
          <w:lang w:eastAsia="zh-CN"/>
        </w:rPr>
        <w:t>重大税收违法失信主体</w:t>
      </w:r>
      <w:r>
        <w:rPr>
          <w:rFonts w:hint="eastAsia" w:ascii="宋体" w:hAnsi="宋体" w:eastAsia="宋体" w:cs="宋体"/>
          <w:snapToGrid w:val="0"/>
          <w:color w:val="auto"/>
          <w:kern w:val="28"/>
          <w:sz w:val="24"/>
          <w:szCs w:val="20"/>
          <w:highlight w:val="none"/>
        </w:rPr>
        <w:t>、</w:t>
      </w:r>
      <w:r>
        <w:rPr>
          <w:rFonts w:hint="eastAsia" w:ascii="宋体" w:hAnsi="宋体" w:cs="宋体"/>
          <w:snapToGrid w:val="0"/>
          <w:color w:val="auto"/>
          <w:kern w:val="28"/>
          <w:sz w:val="24"/>
          <w:szCs w:val="20"/>
          <w:highlight w:val="none"/>
          <w:lang w:eastAsia="zh-CN"/>
        </w:rPr>
        <w:t>采购</w:t>
      </w:r>
      <w:r>
        <w:rPr>
          <w:rFonts w:hint="eastAsia" w:ascii="宋体" w:hAnsi="宋体" w:eastAsia="宋体" w:cs="宋体"/>
          <w:snapToGrid w:val="0"/>
          <w:color w:val="auto"/>
          <w:kern w:val="28"/>
          <w:sz w:val="24"/>
          <w:szCs w:val="20"/>
          <w:highlight w:val="none"/>
        </w:rPr>
        <w:t>严重违法失信行为记录名单；</w:t>
      </w:r>
    </w:p>
    <w:p w14:paraId="27E2E74F">
      <w:pPr>
        <w:keepNext w:val="0"/>
        <w:keepLines w:val="0"/>
        <w:pageBreakBefore w:val="0"/>
        <w:kinsoku/>
        <w:wordWrap/>
        <w:overflowPunct/>
        <w:topLinePunct w:val="0"/>
        <w:autoSpaceDE/>
        <w:autoSpaceDN/>
        <w:bidi w:val="0"/>
        <w:adjustRightInd w:val="0"/>
        <w:spacing w:line="480" w:lineRule="exact"/>
        <w:ind w:firstLine="480"/>
        <w:textAlignment w:val="auto"/>
        <w:rPr>
          <w:rFonts w:hint="eastAsia" w:ascii="宋体" w:hAnsi="宋体" w:eastAsia="宋体" w:cs="宋体"/>
          <w:snapToGrid w:val="0"/>
          <w:color w:val="auto"/>
          <w:kern w:val="28"/>
          <w:sz w:val="24"/>
          <w:szCs w:val="20"/>
          <w:highlight w:val="none"/>
          <w:lang w:eastAsia="zh-CN"/>
        </w:rPr>
      </w:pPr>
      <w:r>
        <w:rPr>
          <w:rFonts w:hint="eastAsia" w:ascii="宋体" w:hAnsi="宋体" w:eastAsia="宋体" w:cs="宋体"/>
          <w:snapToGrid w:val="0"/>
          <w:color w:val="auto"/>
          <w:kern w:val="28"/>
          <w:sz w:val="24"/>
          <w:szCs w:val="20"/>
          <w:highlight w:val="none"/>
        </w:rPr>
        <w:t>2.本项目的特定资格要求：</w:t>
      </w:r>
      <w:r>
        <w:rPr>
          <w:rFonts w:hint="eastAsia" w:ascii="宋体" w:hAnsi="宋体" w:eastAsia="宋体" w:cs="宋体"/>
          <w:snapToGrid w:val="0"/>
          <w:color w:val="auto"/>
          <w:kern w:val="28"/>
          <w:sz w:val="24"/>
          <w:szCs w:val="20"/>
          <w:highlight w:val="none"/>
          <w:lang w:eastAsia="zh-CN"/>
        </w:rPr>
        <w:t>投标人</w:t>
      </w:r>
      <w:r>
        <w:rPr>
          <w:rFonts w:hint="eastAsia" w:ascii="宋体" w:hAnsi="宋体" w:eastAsia="宋体" w:cs="宋体"/>
          <w:snapToGrid w:val="0"/>
          <w:color w:val="auto"/>
          <w:kern w:val="28"/>
          <w:sz w:val="24"/>
          <w:szCs w:val="20"/>
          <w:highlight w:val="none"/>
        </w:rPr>
        <w:t>须具备输变电工程专业承包</w:t>
      </w:r>
      <w:r>
        <w:rPr>
          <w:rFonts w:hint="eastAsia" w:ascii="宋体" w:hAnsi="宋体" w:eastAsia="宋体" w:cs="宋体"/>
          <w:snapToGrid w:val="0"/>
          <w:color w:val="auto"/>
          <w:kern w:val="28"/>
          <w:sz w:val="24"/>
          <w:szCs w:val="20"/>
          <w:highlight w:val="none"/>
          <w:lang w:eastAsia="zh-CN"/>
        </w:rPr>
        <w:t>三</w:t>
      </w:r>
      <w:r>
        <w:rPr>
          <w:rFonts w:hint="eastAsia" w:ascii="宋体" w:hAnsi="宋体" w:eastAsia="宋体" w:cs="宋体"/>
          <w:snapToGrid w:val="0"/>
          <w:color w:val="auto"/>
          <w:kern w:val="28"/>
          <w:sz w:val="24"/>
          <w:szCs w:val="20"/>
          <w:highlight w:val="none"/>
        </w:rPr>
        <w:t>级及以上或机电安装工程施工总承包</w:t>
      </w:r>
      <w:r>
        <w:rPr>
          <w:rFonts w:hint="eastAsia" w:ascii="宋体" w:hAnsi="宋体" w:eastAsia="宋体" w:cs="宋体"/>
          <w:snapToGrid w:val="0"/>
          <w:color w:val="auto"/>
          <w:kern w:val="28"/>
          <w:sz w:val="24"/>
          <w:szCs w:val="20"/>
          <w:highlight w:val="none"/>
          <w:lang w:eastAsia="zh-CN"/>
        </w:rPr>
        <w:t>三</w:t>
      </w:r>
      <w:r>
        <w:rPr>
          <w:rFonts w:hint="eastAsia" w:ascii="宋体" w:hAnsi="宋体" w:eastAsia="宋体" w:cs="宋体"/>
          <w:snapToGrid w:val="0"/>
          <w:color w:val="auto"/>
          <w:kern w:val="28"/>
          <w:sz w:val="24"/>
          <w:szCs w:val="20"/>
          <w:highlight w:val="none"/>
        </w:rPr>
        <w:t>级及以上</w:t>
      </w:r>
      <w:r>
        <w:rPr>
          <w:rFonts w:hint="eastAsia" w:ascii="宋体" w:hAnsi="宋体" w:eastAsia="宋体" w:cs="宋体"/>
          <w:snapToGrid w:val="0"/>
          <w:color w:val="auto"/>
          <w:kern w:val="28"/>
          <w:sz w:val="24"/>
          <w:szCs w:val="20"/>
          <w:highlight w:val="none"/>
          <w:lang w:eastAsia="zh-CN"/>
        </w:rPr>
        <w:t>或电力工程施工总承包三级及以上和建筑工程施工总承包三级及以上、市政公用工程施工总承包三级及以上且</w:t>
      </w:r>
      <w:r>
        <w:rPr>
          <w:rFonts w:hint="eastAsia" w:ascii="宋体" w:hAnsi="宋体" w:eastAsia="宋体" w:cs="宋体"/>
          <w:snapToGrid w:val="0"/>
          <w:color w:val="auto"/>
          <w:kern w:val="28"/>
          <w:sz w:val="24"/>
          <w:szCs w:val="20"/>
          <w:highlight w:val="none"/>
        </w:rPr>
        <w:t>同时具备承装（修、试）电力设施许可证五级及以上安全生产许可证</w:t>
      </w:r>
      <w:r>
        <w:rPr>
          <w:rFonts w:hint="eastAsia" w:ascii="宋体" w:hAnsi="宋体" w:eastAsia="宋体" w:cs="宋体"/>
          <w:snapToGrid w:val="0"/>
          <w:color w:val="auto"/>
          <w:kern w:val="28"/>
          <w:sz w:val="24"/>
          <w:szCs w:val="20"/>
          <w:highlight w:val="none"/>
          <w:lang w:val="en-US" w:eastAsia="zh-CN"/>
        </w:rPr>
        <w:t>以及</w:t>
      </w:r>
      <w:r>
        <w:rPr>
          <w:rFonts w:hint="eastAsia" w:ascii="宋体" w:hAnsi="宋体" w:eastAsia="宋体" w:cs="宋体"/>
          <w:snapToGrid w:val="0"/>
          <w:color w:val="auto"/>
          <w:kern w:val="28"/>
          <w:sz w:val="24"/>
          <w:szCs w:val="20"/>
          <w:highlight w:val="none"/>
        </w:rPr>
        <w:t>具备施工劳务资质</w:t>
      </w:r>
      <w:r>
        <w:rPr>
          <w:rFonts w:hint="eastAsia" w:ascii="宋体" w:hAnsi="宋体" w:eastAsia="宋体" w:cs="宋体"/>
          <w:snapToGrid w:val="0"/>
          <w:color w:val="auto"/>
          <w:kern w:val="28"/>
          <w:sz w:val="24"/>
          <w:szCs w:val="20"/>
          <w:highlight w:val="none"/>
          <w:lang w:eastAsia="zh-CN"/>
        </w:rPr>
        <w:t>。</w:t>
      </w:r>
    </w:p>
    <w:p w14:paraId="429A5514">
      <w:pPr>
        <w:keepNext w:val="0"/>
        <w:keepLines w:val="0"/>
        <w:pageBreakBefore w:val="0"/>
        <w:kinsoku/>
        <w:wordWrap/>
        <w:overflowPunct/>
        <w:topLinePunct w:val="0"/>
        <w:autoSpaceDE/>
        <w:autoSpaceDN/>
        <w:bidi w:val="0"/>
        <w:adjustRightInd w:val="0"/>
        <w:spacing w:line="480" w:lineRule="exact"/>
        <w:ind w:firstLine="480"/>
        <w:textAlignment w:val="auto"/>
        <w:rPr>
          <w:rFonts w:hint="eastAsia" w:ascii="宋体" w:hAnsi="宋体" w:eastAsia="宋体" w:cs="宋体"/>
          <w:color w:val="auto"/>
          <w:highlight w:val="none"/>
        </w:rPr>
      </w:pPr>
      <w:r>
        <w:rPr>
          <w:rFonts w:hint="eastAsia" w:ascii="宋体" w:hAnsi="宋体" w:cs="宋体"/>
          <w:snapToGrid w:val="0"/>
          <w:color w:val="auto"/>
          <w:kern w:val="28"/>
          <w:sz w:val="24"/>
          <w:szCs w:val="20"/>
          <w:highlight w:val="none"/>
          <w:lang w:val="en-US" w:eastAsia="zh-CN"/>
        </w:rPr>
        <w:t>3.</w:t>
      </w:r>
      <w:r>
        <w:rPr>
          <w:rFonts w:hint="eastAsia" w:ascii="宋体" w:hAnsi="宋体" w:eastAsia="宋体" w:cs="宋体"/>
          <w:snapToGrid w:val="0"/>
          <w:color w:val="auto"/>
          <w:kern w:val="28"/>
          <w:sz w:val="24"/>
          <w:szCs w:val="20"/>
          <w:highlight w:val="none"/>
        </w:rPr>
        <w:t>单位负责人为同一人或者存在直接控</w:t>
      </w:r>
      <w:r>
        <w:rPr>
          <w:rFonts w:hint="eastAsia" w:ascii="宋体" w:hAnsi="宋体" w:eastAsia="宋体" w:cs="宋体"/>
          <w:color w:val="auto"/>
          <w:sz w:val="24"/>
          <w:highlight w:val="none"/>
        </w:rPr>
        <w:t>股、管理关系的不同供应商，不得参加同一合同项下的</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活动；为采购项目提供整体设计、规范编制或者项目管理、监理、检测等服务后不得再参加该采购项目的其他采购活动。</w:t>
      </w:r>
    </w:p>
    <w:p w14:paraId="2F1E72C2">
      <w:pPr>
        <w:keepNext w:val="0"/>
        <w:keepLines w:val="0"/>
        <w:pageBreakBefore w:val="0"/>
        <w:kinsoku/>
        <w:wordWrap/>
        <w:overflowPunct/>
        <w:topLinePunct w:val="0"/>
        <w:autoSpaceDE/>
        <w:autoSpaceDN/>
        <w:bidi w:val="0"/>
        <w:adjustRightInd w:val="0"/>
        <w:spacing w:line="480" w:lineRule="exac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三、获取招标文件 </w:t>
      </w:r>
    </w:p>
    <w:p w14:paraId="05B06797">
      <w:pPr>
        <w:keepNext w:val="0"/>
        <w:keepLines w:val="0"/>
        <w:pageBreakBefore w:val="0"/>
        <w:widowControl w:val="0"/>
        <w:kinsoku/>
        <w:wordWrap/>
        <w:overflowPunct/>
        <w:topLinePunct w:val="0"/>
        <w:autoSpaceDE/>
        <w:autoSpaceDN/>
        <w:bidi w:val="0"/>
        <w:adjustRightInd w:val="0"/>
        <w:snapToGrid/>
        <w:spacing w:line="480" w:lineRule="exact"/>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时间：</w:t>
      </w:r>
      <w:r>
        <w:rPr>
          <w:rFonts w:hint="eastAsia" w:ascii="宋体" w:hAnsi="宋体" w:eastAsia="宋体" w:cs="宋体"/>
          <w:color w:val="auto"/>
          <w:sz w:val="24"/>
          <w:highlight w:val="none"/>
          <w:u w:val="single"/>
          <w:lang w:eastAsia="zh-CN"/>
        </w:rPr>
        <w:t>自公告发布之日起</w:t>
      </w:r>
      <w:r>
        <w:rPr>
          <w:rFonts w:hint="eastAsia" w:ascii="宋体" w:hAnsi="宋体" w:eastAsia="宋体" w:cs="宋体"/>
          <w:color w:val="auto"/>
          <w:sz w:val="24"/>
          <w:highlight w:val="none"/>
          <w:u w:val="single"/>
        </w:rPr>
        <w:t>至</w:t>
      </w:r>
      <w:r>
        <w:rPr>
          <w:rFonts w:hint="eastAsia" w:ascii="宋体" w:hAnsi="宋体" w:cs="宋体"/>
          <w:color w:val="auto"/>
          <w:sz w:val="24"/>
          <w:highlight w:val="none"/>
          <w:u w:val="single"/>
          <w:lang w:eastAsia="zh-CN"/>
        </w:rPr>
        <w:t>2025年</w:t>
      </w:r>
      <w:r>
        <w:rPr>
          <w:rFonts w:hint="eastAsia" w:ascii="宋体" w:hAnsi="宋体" w:cs="宋体"/>
          <w:color w:val="auto"/>
          <w:sz w:val="24"/>
          <w:highlight w:val="none"/>
          <w:u w:val="single"/>
          <w:lang w:val="en-US" w:eastAsia="zh-CN"/>
        </w:rPr>
        <w:t>8</w:t>
      </w:r>
      <w:r>
        <w:rPr>
          <w:rFonts w:hint="eastAsia" w:ascii="宋体" w:hAnsi="宋体" w:cs="宋体"/>
          <w:color w:val="auto"/>
          <w:sz w:val="24"/>
          <w:highlight w:val="none"/>
          <w:u w:val="single"/>
          <w:lang w:eastAsia="zh-CN"/>
        </w:rPr>
        <w:t>月</w:t>
      </w:r>
      <w:r>
        <w:rPr>
          <w:rFonts w:hint="eastAsia" w:ascii="宋体" w:hAnsi="宋体" w:cs="宋体"/>
          <w:color w:val="auto"/>
          <w:sz w:val="24"/>
          <w:highlight w:val="none"/>
          <w:u w:val="single"/>
          <w:lang w:val="en-US" w:eastAsia="zh-CN"/>
        </w:rPr>
        <w:t>26</w:t>
      </w:r>
      <w:r>
        <w:rPr>
          <w:rFonts w:hint="eastAsia" w:ascii="宋体" w:hAnsi="宋体" w:cs="宋体"/>
          <w:color w:val="auto"/>
          <w:sz w:val="24"/>
          <w:highlight w:val="none"/>
          <w:u w:val="single"/>
          <w:lang w:eastAsia="zh-CN"/>
        </w:rPr>
        <w:t>日</w:t>
      </w:r>
      <w:r>
        <w:rPr>
          <w:rFonts w:hint="eastAsia" w:ascii="宋体" w:hAnsi="宋体" w:eastAsia="宋体" w:cs="宋体"/>
          <w:color w:val="auto"/>
          <w:sz w:val="24"/>
          <w:highlight w:val="none"/>
          <w:u w:val="single"/>
        </w:rPr>
        <w:t xml:space="preserve">，每天上午 00:00至12:00 ，下午 12:00至23:59 </w:t>
      </w:r>
      <w:r>
        <w:rPr>
          <w:rFonts w:hint="eastAsia" w:ascii="宋体" w:hAnsi="宋体" w:eastAsia="宋体" w:cs="宋体"/>
          <w:color w:val="auto"/>
          <w:sz w:val="24"/>
          <w:highlight w:val="none"/>
        </w:rPr>
        <w:t>（北京时间，线上获取法定节假日均可，线下获取文件法定节假日除外）获取采购文件的时间期限截止之日之后有潜在供应商提出获取采购文件的，采购机构将允许其获取，但该供应商如对采购文件有异议的，应于自采购文件公告期限届满之日起七个工作日内且在投标截止时间之前以书面形式向采购机构提出。</w:t>
      </w:r>
    </w:p>
    <w:p w14:paraId="42088028">
      <w:pPr>
        <w:keepNext w:val="0"/>
        <w:keepLines w:val="0"/>
        <w:pageBreakBefore w:val="0"/>
        <w:widowControl w:val="0"/>
        <w:kinsoku/>
        <w:wordWrap/>
        <w:overflowPunct/>
        <w:topLinePunct w:val="0"/>
        <w:autoSpaceDE/>
        <w:autoSpaceDN/>
        <w:bidi w:val="0"/>
        <w:adjustRightInd w:val="0"/>
        <w:snapToGrid/>
        <w:spacing w:line="480" w:lineRule="exact"/>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地点（网址）：</w:t>
      </w:r>
      <w:r>
        <w:rPr>
          <w:rFonts w:hint="eastAsia" w:ascii="宋体" w:hAnsi="宋体" w:eastAsia="宋体" w:cs="宋体"/>
          <w:color w:val="auto"/>
          <w:sz w:val="24"/>
          <w:highlight w:val="none"/>
          <w:lang w:eastAsia="zh-CN"/>
        </w:rPr>
        <w:t>乐采云平台（https://www.lecaiyun.com/）</w:t>
      </w:r>
      <w:r>
        <w:rPr>
          <w:rFonts w:hint="eastAsia" w:ascii="宋体" w:hAnsi="宋体" w:eastAsia="宋体" w:cs="宋体"/>
          <w:color w:val="auto"/>
          <w:sz w:val="24"/>
          <w:highlight w:val="none"/>
        </w:rPr>
        <w:t xml:space="preserve"> </w:t>
      </w:r>
    </w:p>
    <w:p w14:paraId="54DDDC68">
      <w:pPr>
        <w:keepNext w:val="0"/>
        <w:keepLines w:val="0"/>
        <w:pageBreakBefore w:val="0"/>
        <w:widowControl w:val="0"/>
        <w:kinsoku/>
        <w:wordWrap/>
        <w:overflowPunct/>
        <w:topLinePunct w:val="0"/>
        <w:autoSpaceDE/>
        <w:autoSpaceDN/>
        <w:bidi w:val="0"/>
        <w:adjustRightInd w:val="0"/>
        <w:snapToGrid/>
        <w:spacing w:line="480" w:lineRule="exact"/>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方式：</w:t>
      </w:r>
      <w:r>
        <w:rPr>
          <w:rFonts w:hint="eastAsia" w:ascii="宋体" w:hAnsi="宋体" w:eastAsia="宋体" w:cs="宋体"/>
          <w:color w:val="auto"/>
          <w:sz w:val="24"/>
          <w:highlight w:val="none"/>
        </w:rPr>
        <w:t>线上获取（供应商</w:t>
      </w:r>
      <w:r>
        <w:rPr>
          <w:rFonts w:hint="eastAsia" w:ascii="宋体" w:hAnsi="宋体" w:eastAsia="宋体" w:cs="宋体"/>
          <w:color w:val="auto"/>
          <w:sz w:val="24"/>
          <w:highlight w:val="none"/>
          <w:lang w:val="en-US" w:eastAsia="zh-CN"/>
        </w:rPr>
        <w:t>注册成为乐采云平台供应商后，登录平台-项目采购-获取采购文件）。</w:t>
      </w:r>
      <w:r>
        <w:rPr>
          <w:rFonts w:hint="eastAsia" w:ascii="宋体" w:hAnsi="宋体" w:eastAsia="宋体" w:cs="宋体"/>
          <w:color w:val="auto"/>
          <w:sz w:val="24"/>
          <w:highlight w:val="none"/>
        </w:rPr>
        <w:t xml:space="preserve"> </w:t>
      </w:r>
    </w:p>
    <w:p w14:paraId="15F93B29">
      <w:pPr>
        <w:keepNext w:val="0"/>
        <w:keepLines w:val="0"/>
        <w:pageBreakBefore w:val="0"/>
        <w:widowControl w:val="0"/>
        <w:kinsoku/>
        <w:wordWrap/>
        <w:overflowPunct/>
        <w:topLinePunct w:val="0"/>
        <w:autoSpaceDE/>
        <w:autoSpaceDN/>
        <w:bidi w:val="0"/>
        <w:adjustRightInd w:val="0"/>
        <w:snapToGrid/>
        <w:spacing w:line="480" w:lineRule="exact"/>
        <w:ind w:firstLine="482" w:firstLineChars="200"/>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4.售价（元）：</w:t>
      </w:r>
      <w:r>
        <w:rPr>
          <w:rFonts w:hint="eastAsia" w:ascii="宋体" w:hAnsi="宋体" w:eastAsia="宋体" w:cs="宋体"/>
          <w:b w:val="0"/>
          <w:bCs/>
          <w:color w:val="auto"/>
          <w:sz w:val="24"/>
          <w:highlight w:val="none"/>
          <w:lang w:val="en-US" w:eastAsia="zh-CN"/>
        </w:rPr>
        <w:t xml:space="preserve">免费。 </w:t>
      </w:r>
      <w:r>
        <w:rPr>
          <w:rFonts w:hint="eastAsia" w:ascii="宋体" w:hAnsi="宋体" w:eastAsia="宋体" w:cs="宋体"/>
          <w:b/>
          <w:color w:val="auto"/>
          <w:sz w:val="24"/>
          <w:highlight w:val="none"/>
          <w:lang w:val="en-US" w:eastAsia="zh-CN"/>
        </w:rPr>
        <w:tab/>
      </w:r>
    </w:p>
    <w:p w14:paraId="5096F2E7">
      <w:pPr>
        <w:keepNext w:val="0"/>
        <w:keepLines w:val="0"/>
        <w:pageBreakBefore w:val="0"/>
        <w:widowControl w:val="0"/>
        <w:kinsoku/>
        <w:wordWrap/>
        <w:overflowPunct/>
        <w:topLinePunct w:val="0"/>
        <w:autoSpaceDE/>
        <w:autoSpaceDN/>
        <w:bidi w:val="0"/>
        <w:adjustRightInd w:val="0"/>
        <w:snapToGrid/>
        <w:spacing w:line="480" w:lineRule="exact"/>
        <w:ind w:firstLine="482" w:firstLineChars="200"/>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5.</w:t>
      </w:r>
      <w:r>
        <w:rPr>
          <w:rFonts w:hint="eastAsia" w:ascii="宋体" w:hAnsi="宋体" w:eastAsia="宋体" w:cs="宋体"/>
          <w:b w:val="0"/>
          <w:bCs/>
          <w:color w:val="auto"/>
          <w:sz w:val="24"/>
          <w:highlight w:val="none"/>
          <w:lang w:val="en-US" w:eastAsia="zh-CN"/>
        </w:rPr>
        <w:t>供应商获取采购文件时须提交的文件资料：无。</w:t>
      </w:r>
    </w:p>
    <w:p w14:paraId="2F1C4F33">
      <w:pPr>
        <w:keepNext w:val="0"/>
        <w:keepLines w:val="0"/>
        <w:pageBreakBefore w:val="0"/>
        <w:widowControl w:val="0"/>
        <w:kinsoku/>
        <w:wordWrap/>
        <w:overflowPunct/>
        <w:topLinePunct w:val="0"/>
        <w:autoSpaceDE/>
        <w:autoSpaceDN/>
        <w:bidi w:val="0"/>
        <w:adjustRightInd w:val="0"/>
        <w:snapToGrid/>
        <w:spacing w:line="48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6.提示</w:t>
      </w:r>
      <w:r>
        <w:rPr>
          <w:rFonts w:hint="eastAsia" w:ascii="宋体" w:hAnsi="宋体" w:eastAsia="宋体" w:cs="宋体"/>
          <w:b/>
          <w:color w:val="auto"/>
          <w:sz w:val="24"/>
          <w:highlight w:val="none"/>
        </w:rPr>
        <w:t>：</w:t>
      </w:r>
    </w:p>
    <w:p w14:paraId="42DA736F">
      <w:pPr>
        <w:keepNext w:val="0"/>
        <w:keepLines w:val="0"/>
        <w:pageBreakBefore w:val="0"/>
        <w:kinsoku/>
        <w:wordWrap/>
        <w:overflowPunct/>
        <w:topLinePunct w:val="0"/>
        <w:autoSpaceDE/>
        <w:autoSpaceDN/>
        <w:bidi w:val="0"/>
        <w:adjustRightInd w:val="0"/>
        <w:spacing w:line="4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（1）采购人、采购代理机构依托</w:t>
      </w:r>
      <w:r>
        <w:rPr>
          <w:rFonts w:hint="eastAsia" w:ascii="宋体" w:hAnsi="宋体" w:eastAsia="宋体" w:cs="宋体"/>
          <w:color w:val="auto"/>
          <w:sz w:val="24"/>
          <w:highlight w:val="none"/>
          <w:lang w:val="en-US" w:eastAsia="zh-CN"/>
        </w:rPr>
        <w:t>乐采云平台</w:t>
      </w:r>
      <w:r>
        <w:rPr>
          <w:rFonts w:hint="eastAsia" w:ascii="宋体" w:hAnsi="宋体" w:eastAsia="宋体" w:cs="宋体"/>
          <w:color w:val="auto"/>
          <w:sz w:val="24"/>
          <w:highlight w:val="none"/>
        </w:rPr>
        <w:t>完成本项目的电子交易活动，平台不接受未按上述方式获取采购文件的供应商进行投标活动；</w:t>
      </w:r>
    </w:p>
    <w:p w14:paraId="6D15A70A">
      <w:pPr>
        <w:keepNext w:val="0"/>
        <w:keepLines w:val="0"/>
        <w:pageBreakBefore w:val="0"/>
        <w:kinsoku/>
        <w:wordWrap/>
        <w:overflowPunct/>
        <w:topLinePunct w:val="0"/>
        <w:autoSpaceDE/>
        <w:autoSpaceDN/>
        <w:bidi w:val="0"/>
        <w:adjustRightInd w:val="0"/>
        <w:spacing w:line="4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（2）对未按上述方式获取采购文件的供应商对该文件提出的质疑，采购人或采购代理机构将不予处理；</w:t>
      </w:r>
    </w:p>
    <w:p w14:paraId="5D35ABBF">
      <w:pPr>
        <w:keepNext w:val="0"/>
        <w:keepLines w:val="0"/>
        <w:pageBreakBefore w:val="0"/>
        <w:kinsoku/>
        <w:wordWrap/>
        <w:overflowPunct/>
        <w:topLinePunct w:val="0"/>
        <w:autoSpaceDE/>
        <w:autoSpaceDN/>
        <w:bidi w:val="0"/>
        <w:adjustRightInd w:val="0"/>
        <w:spacing w:line="4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（3）采购人或者采购代理机构对已发出的采购文件等进行必要的澄清或者修改的，采购人或者采购代理机构将无法通过</w:t>
      </w:r>
      <w:r>
        <w:rPr>
          <w:rFonts w:hint="eastAsia" w:ascii="宋体" w:hAnsi="宋体" w:eastAsia="宋体" w:cs="宋体"/>
          <w:color w:val="auto"/>
          <w:sz w:val="24"/>
          <w:highlight w:val="none"/>
          <w:lang w:val="en-US" w:eastAsia="zh-CN"/>
        </w:rPr>
        <w:t>乐采云平台</w:t>
      </w:r>
      <w:r>
        <w:rPr>
          <w:rFonts w:hint="eastAsia" w:ascii="宋体" w:hAnsi="宋体" w:eastAsia="宋体" w:cs="宋体"/>
          <w:color w:val="auto"/>
          <w:sz w:val="24"/>
          <w:highlight w:val="none"/>
        </w:rPr>
        <w:t>通知未按上述方式获取采购文件的供应商；</w:t>
      </w:r>
    </w:p>
    <w:p w14:paraId="0454EA29">
      <w:pPr>
        <w:keepNext w:val="0"/>
        <w:keepLines w:val="0"/>
        <w:pageBreakBefore w:val="0"/>
        <w:kinsoku/>
        <w:wordWrap/>
        <w:overflowPunct/>
        <w:topLinePunct w:val="0"/>
        <w:autoSpaceDE/>
        <w:autoSpaceDN/>
        <w:bidi w:val="0"/>
        <w:adjustRightInd w:val="0"/>
        <w:spacing w:line="4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（4）供应商只有在“</w:t>
      </w:r>
      <w:r>
        <w:rPr>
          <w:rFonts w:hint="eastAsia" w:ascii="宋体" w:hAnsi="宋体" w:eastAsia="宋体" w:cs="宋体"/>
          <w:color w:val="auto"/>
          <w:sz w:val="24"/>
          <w:highlight w:val="none"/>
          <w:lang w:val="en-US" w:eastAsia="zh-CN"/>
        </w:rPr>
        <w:t>乐采云平台</w:t>
      </w:r>
      <w:r>
        <w:rPr>
          <w:rFonts w:hint="eastAsia" w:ascii="宋体" w:hAnsi="宋体" w:eastAsia="宋体" w:cs="宋体"/>
          <w:color w:val="auto"/>
          <w:sz w:val="24"/>
          <w:highlight w:val="none"/>
        </w:rPr>
        <w:t>”完成获取采购文件申请并下载了采购文件后才被视为合法获取了采购文件，否则投标将被拒绝。（供应商获取采购文件时间以供应商完成获取采购文件申请后下载采购文件的时间为准）。</w:t>
      </w:r>
    </w:p>
    <w:p w14:paraId="45B4F16D">
      <w:pPr>
        <w:keepNext w:val="0"/>
        <w:keepLines w:val="0"/>
        <w:pageBreakBefore w:val="0"/>
        <w:kinsoku/>
        <w:wordWrap/>
        <w:overflowPunct/>
        <w:topLinePunct w:val="0"/>
        <w:autoSpaceDE/>
        <w:autoSpaceDN/>
        <w:bidi w:val="0"/>
        <w:adjustRightInd w:val="0"/>
        <w:spacing w:line="4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注：请供应商按上述要求获取采购文件，如未在“</w:t>
      </w:r>
      <w:r>
        <w:rPr>
          <w:rFonts w:hint="eastAsia" w:ascii="宋体" w:hAnsi="宋体" w:eastAsia="宋体" w:cs="宋体"/>
          <w:color w:val="auto"/>
          <w:sz w:val="24"/>
          <w:highlight w:val="none"/>
          <w:lang w:val="en-US" w:eastAsia="zh-CN"/>
        </w:rPr>
        <w:t>乐采云</w:t>
      </w:r>
      <w:r>
        <w:rPr>
          <w:rFonts w:hint="eastAsia" w:ascii="宋体" w:hAnsi="宋体" w:eastAsia="宋体" w:cs="宋体"/>
          <w:color w:val="auto"/>
          <w:sz w:val="24"/>
          <w:highlight w:val="none"/>
        </w:rPr>
        <w:t>”系统内完成相关流程，引起的投标无效责任自负。</w:t>
      </w:r>
    </w:p>
    <w:p w14:paraId="63A6C475">
      <w:pPr>
        <w:keepNext w:val="0"/>
        <w:keepLines w:val="0"/>
        <w:pageBreakBefore w:val="0"/>
        <w:kinsoku/>
        <w:wordWrap/>
        <w:overflowPunct/>
        <w:topLinePunct w:val="0"/>
        <w:autoSpaceDE/>
        <w:autoSpaceDN/>
        <w:bidi w:val="0"/>
        <w:adjustRightInd w:val="0"/>
        <w:spacing w:line="4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（5）不提供采购文件纸质版；</w:t>
      </w:r>
    </w:p>
    <w:p w14:paraId="177D845A">
      <w:pPr>
        <w:keepNext w:val="0"/>
        <w:keepLines w:val="0"/>
        <w:pageBreakBefore w:val="0"/>
        <w:kinsoku/>
        <w:wordWrap/>
        <w:overflowPunct/>
        <w:topLinePunct w:val="0"/>
        <w:autoSpaceDE/>
        <w:autoSpaceDN/>
        <w:bidi w:val="0"/>
        <w:adjustRightInd w:val="0"/>
        <w:spacing w:line="480" w:lineRule="exact"/>
        <w:ind w:firstLine="48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6）获取采购文件的时间期限截止之日之后有潜在供应商提出获取采购文件的，采购机构将允许其获取，但该供应商如对采购文件有异议的，应于自采购文件公告期限届满之日起七个工作日内且在投标截止时间之前以书面形式向采购机构提出。</w:t>
      </w:r>
    </w:p>
    <w:p w14:paraId="0CCAD16D">
      <w:pPr>
        <w:keepNext w:val="0"/>
        <w:keepLines w:val="0"/>
        <w:pageBreakBefore w:val="0"/>
        <w:kinsoku/>
        <w:wordWrap/>
        <w:overflowPunct/>
        <w:topLinePunct w:val="0"/>
        <w:autoSpaceDE/>
        <w:autoSpaceDN/>
        <w:bidi w:val="0"/>
        <w:adjustRightInd w:val="0"/>
        <w:spacing w:line="480" w:lineRule="exact"/>
        <w:textAlignment w:val="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七、提交投标文件截止时间与地点：</w:t>
      </w:r>
    </w:p>
    <w:p w14:paraId="30BB5EA4">
      <w:pPr>
        <w:pStyle w:val="6"/>
        <w:keepNext w:val="0"/>
        <w:keepLines w:val="0"/>
        <w:pageBreakBefore w:val="0"/>
        <w:kinsoku/>
        <w:wordWrap/>
        <w:overflowPunct/>
        <w:topLinePunct w:val="0"/>
        <w:autoSpaceDE/>
        <w:autoSpaceDN/>
        <w:bidi w:val="0"/>
        <w:adjustRightInd w:val="0"/>
        <w:spacing w:before="158" w:line="480" w:lineRule="exact"/>
        <w:ind w:firstLine="434" w:firstLineChars="181"/>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1.提交投标文件截止时间：</w:t>
      </w:r>
      <w:r>
        <w:rPr>
          <w:rFonts w:hint="eastAsia" w:hAnsi="宋体" w:cs="宋体"/>
          <w:snapToGrid/>
          <w:color w:val="auto"/>
          <w:kern w:val="2"/>
          <w:sz w:val="24"/>
          <w:szCs w:val="24"/>
          <w:highlight w:val="none"/>
          <w:lang w:val="en-US" w:eastAsia="zh-CN" w:bidi="ar-SA"/>
        </w:rPr>
        <w:t>2025年8月26 日14点00分00秒</w:t>
      </w:r>
      <w:r>
        <w:rPr>
          <w:rFonts w:hint="eastAsia" w:ascii="宋体" w:hAnsi="宋体" w:eastAsia="宋体" w:cs="宋体"/>
          <w:snapToGrid/>
          <w:color w:val="auto"/>
          <w:kern w:val="2"/>
          <w:sz w:val="24"/>
          <w:szCs w:val="24"/>
          <w:highlight w:val="none"/>
          <w:lang w:val="en-US" w:eastAsia="zh-CN" w:bidi="ar-SA"/>
        </w:rPr>
        <w:t>（北京时间）；</w:t>
      </w:r>
    </w:p>
    <w:p w14:paraId="54B207A2">
      <w:pPr>
        <w:pStyle w:val="6"/>
        <w:keepNext w:val="0"/>
        <w:keepLines w:val="0"/>
        <w:pageBreakBefore w:val="0"/>
        <w:kinsoku/>
        <w:wordWrap/>
        <w:overflowPunct/>
        <w:topLinePunct w:val="0"/>
        <w:autoSpaceDE/>
        <w:autoSpaceDN/>
        <w:bidi w:val="0"/>
        <w:adjustRightInd w:val="0"/>
        <w:spacing w:before="158" w:line="480" w:lineRule="exact"/>
        <w:ind w:firstLine="434" w:firstLineChars="181"/>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2.投标人应当在投标截止时间前完成电子投标文件的传输递交，并可以补充、修改或者撤回电子投标文件。补充或者修改电子投标文件的，应当先行撤回原文件，补充、修改后重新传输递交。投标截止时间前未完成传输的，视为撤回投标文件。投标、响应截止时间后传输递交的投标、响应文件，将被拒收。</w:t>
      </w:r>
    </w:p>
    <w:p w14:paraId="034B0039">
      <w:pPr>
        <w:pStyle w:val="6"/>
        <w:keepNext w:val="0"/>
        <w:keepLines w:val="0"/>
        <w:pageBreakBefore w:val="0"/>
        <w:kinsoku/>
        <w:wordWrap/>
        <w:overflowPunct/>
        <w:topLinePunct w:val="0"/>
        <w:autoSpaceDE/>
        <w:autoSpaceDN/>
        <w:bidi w:val="0"/>
        <w:adjustRightInd w:val="0"/>
        <w:spacing w:before="158" w:line="480" w:lineRule="exact"/>
        <w:ind w:firstLine="434" w:firstLineChars="181"/>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3.投标地点（网址）：本项目采用全流程电子化交易，无须参加现场开标会 （</w:t>
      </w:r>
      <w:r>
        <w:rPr>
          <w:rFonts w:hint="eastAsia" w:ascii="宋体" w:hAnsi="宋体" w:eastAsia="宋体" w:cs="宋体"/>
          <w:snapToGrid/>
          <w:color w:val="auto"/>
          <w:kern w:val="2"/>
          <w:sz w:val="24"/>
          <w:szCs w:val="24"/>
          <w:highlight w:val="none"/>
          <w:lang w:val="en-US" w:eastAsia="zh-CN" w:bidi="ar-SA"/>
        </w:rPr>
        <w:fldChar w:fldCharType="begin"/>
      </w:r>
      <w:r>
        <w:rPr>
          <w:rFonts w:hint="eastAsia" w:ascii="宋体" w:hAnsi="宋体" w:eastAsia="宋体" w:cs="宋体"/>
          <w:snapToGrid/>
          <w:color w:val="auto"/>
          <w:kern w:val="2"/>
          <w:sz w:val="24"/>
          <w:szCs w:val="24"/>
          <w:highlight w:val="none"/>
          <w:lang w:val="en-US" w:eastAsia="zh-CN" w:bidi="ar-SA"/>
        </w:rPr>
        <w:instrText xml:space="preserve"> HYPERLINK "采购文件（7.9新版本）.doc" </w:instrText>
      </w:r>
      <w:r>
        <w:rPr>
          <w:rFonts w:hint="eastAsia" w:ascii="宋体" w:hAnsi="宋体" w:eastAsia="宋体" w:cs="宋体"/>
          <w:snapToGrid/>
          <w:color w:val="auto"/>
          <w:kern w:val="2"/>
          <w:sz w:val="24"/>
          <w:szCs w:val="24"/>
          <w:highlight w:val="none"/>
          <w:lang w:val="en-US" w:eastAsia="zh-CN" w:bidi="ar-SA"/>
        </w:rPr>
        <w:fldChar w:fldCharType="separate"/>
      </w:r>
      <w:r>
        <w:rPr>
          <w:rFonts w:hint="eastAsia" w:ascii="宋体" w:hAnsi="宋体" w:eastAsia="宋体" w:cs="宋体"/>
          <w:snapToGrid/>
          <w:color w:val="auto"/>
          <w:kern w:val="2"/>
          <w:sz w:val="24"/>
          <w:szCs w:val="24"/>
          <w:highlight w:val="none"/>
          <w:lang w:val="en-US" w:eastAsia="zh-CN" w:bidi="ar-SA"/>
        </w:rPr>
        <w:t>https://www.lecaiyun.com/</w:t>
      </w:r>
      <w:r>
        <w:rPr>
          <w:rFonts w:hint="eastAsia" w:ascii="宋体" w:hAnsi="宋体" w:eastAsia="宋体" w:cs="宋体"/>
          <w:snapToGrid/>
          <w:color w:val="auto"/>
          <w:kern w:val="2"/>
          <w:sz w:val="24"/>
          <w:szCs w:val="24"/>
          <w:highlight w:val="none"/>
          <w:lang w:val="en-US" w:eastAsia="zh-CN" w:bidi="ar-SA"/>
        </w:rPr>
        <w:fldChar w:fldCharType="end"/>
      </w:r>
      <w:r>
        <w:rPr>
          <w:rFonts w:hint="eastAsia" w:ascii="宋体" w:hAnsi="宋体" w:eastAsia="宋体" w:cs="宋体"/>
          <w:snapToGrid/>
          <w:color w:val="auto"/>
          <w:kern w:val="2"/>
          <w:sz w:val="24"/>
          <w:szCs w:val="24"/>
          <w:highlight w:val="none"/>
          <w:lang w:val="en-US" w:eastAsia="zh-CN" w:bidi="ar-SA"/>
        </w:rPr>
        <w:t>）。</w:t>
      </w:r>
    </w:p>
    <w:p w14:paraId="026FF75C">
      <w:pPr>
        <w:keepNext w:val="0"/>
        <w:keepLines w:val="0"/>
        <w:pageBreakBefore w:val="0"/>
        <w:kinsoku/>
        <w:wordWrap/>
        <w:overflowPunct/>
        <w:topLinePunct w:val="0"/>
        <w:autoSpaceDE/>
        <w:autoSpaceDN/>
        <w:bidi w:val="0"/>
        <w:adjustRightInd w:val="0"/>
        <w:spacing w:line="480" w:lineRule="exact"/>
        <w:textAlignment w:val="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val="en-US" w:eastAsia="zh-CN"/>
        </w:rPr>
        <w:t>八</w:t>
      </w:r>
      <w:r>
        <w:rPr>
          <w:rFonts w:hint="eastAsia" w:ascii="宋体" w:hAnsi="宋体" w:eastAsia="宋体" w:cs="宋体"/>
          <w:b/>
          <w:color w:val="auto"/>
          <w:sz w:val="24"/>
          <w:highlight w:val="none"/>
          <w:lang w:eastAsia="zh-CN"/>
        </w:rPr>
        <w:t>、开标时间与地点：</w:t>
      </w:r>
    </w:p>
    <w:p w14:paraId="439C39C5">
      <w:pPr>
        <w:pStyle w:val="6"/>
        <w:keepNext w:val="0"/>
        <w:keepLines w:val="0"/>
        <w:pageBreakBefore w:val="0"/>
        <w:kinsoku/>
        <w:wordWrap/>
        <w:overflowPunct/>
        <w:topLinePunct w:val="0"/>
        <w:autoSpaceDE/>
        <w:autoSpaceDN/>
        <w:bidi w:val="0"/>
        <w:adjustRightInd w:val="0"/>
        <w:spacing w:before="158" w:line="480" w:lineRule="exact"/>
        <w:ind w:firstLine="434" w:firstLineChars="181"/>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1.开标时间：</w:t>
      </w:r>
      <w:r>
        <w:rPr>
          <w:rFonts w:hint="eastAsia" w:hAnsi="宋体" w:cs="宋体"/>
          <w:snapToGrid/>
          <w:color w:val="auto"/>
          <w:kern w:val="2"/>
          <w:sz w:val="24"/>
          <w:szCs w:val="24"/>
          <w:highlight w:val="none"/>
          <w:lang w:val="en-US" w:eastAsia="zh-CN" w:bidi="ar-SA"/>
        </w:rPr>
        <w:t>2025年8月26 日14点00分00秒</w:t>
      </w:r>
      <w:r>
        <w:rPr>
          <w:rFonts w:hint="eastAsia" w:ascii="宋体" w:hAnsi="宋体" w:eastAsia="宋体" w:cs="宋体"/>
          <w:snapToGrid/>
          <w:color w:val="auto"/>
          <w:kern w:val="2"/>
          <w:sz w:val="24"/>
          <w:szCs w:val="24"/>
          <w:highlight w:val="none"/>
          <w:lang w:val="en-US" w:eastAsia="zh-CN" w:bidi="ar-SA"/>
        </w:rPr>
        <w:t>（北京时间）；</w:t>
      </w:r>
    </w:p>
    <w:p w14:paraId="15C0D67E">
      <w:pPr>
        <w:pStyle w:val="6"/>
        <w:keepNext w:val="0"/>
        <w:keepLines w:val="0"/>
        <w:pageBreakBefore w:val="0"/>
        <w:kinsoku/>
        <w:wordWrap/>
        <w:overflowPunct/>
        <w:topLinePunct w:val="0"/>
        <w:autoSpaceDE/>
        <w:autoSpaceDN/>
        <w:bidi w:val="0"/>
        <w:adjustRightInd w:val="0"/>
        <w:spacing w:before="158" w:line="480" w:lineRule="exact"/>
        <w:ind w:firstLine="434" w:firstLineChars="181"/>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2.开标地点（网址）：</w:t>
      </w:r>
      <w:r>
        <w:rPr>
          <w:rFonts w:hint="eastAsia" w:ascii="宋体" w:hAnsi="宋体" w:eastAsia="宋体" w:cs="宋体"/>
          <w:color w:val="auto"/>
          <w:sz w:val="24"/>
          <w:highlight w:val="none"/>
          <w:lang w:eastAsia="zh-CN"/>
        </w:rPr>
        <w:t>乐采云平台</w:t>
      </w:r>
      <w:r>
        <w:rPr>
          <w:rFonts w:hint="eastAsia" w:ascii="宋体" w:hAnsi="宋体" w:eastAsia="宋体" w:cs="宋体"/>
          <w:snapToGrid/>
          <w:color w:val="auto"/>
          <w:kern w:val="2"/>
          <w:sz w:val="24"/>
          <w:szCs w:val="24"/>
          <w:highlight w:val="none"/>
          <w:lang w:val="en-US" w:eastAsia="zh-CN" w:bidi="ar-SA"/>
        </w:rPr>
        <w:t>（</w:t>
      </w:r>
      <w:r>
        <w:rPr>
          <w:rFonts w:hint="eastAsia" w:ascii="宋体" w:hAnsi="宋体" w:eastAsia="宋体" w:cs="宋体"/>
          <w:snapToGrid/>
          <w:color w:val="auto"/>
          <w:kern w:val="2"/>
          <w:sz w:val="24"/>
          <w:szCs w:val="24"/>
          <w:highlight w:val="none"/>
          <w:lang w:val="en-US" w:eastAsia="zh-CN" w:bidi="ar-SA"/>
        </w:rPr>
        <w:fldChar w:fldCharType="begin"/>
      </w:r>
      <w:r>
        <w:rPr>
          <w:rFonts w:hint="eastAsia" w:ascii="宋体" w:hAnsi="宋体" w:eastAsia="宋体" w:cs="宋体"/>
          <w:snapToGrid/>
          <w:color w:val="auto"/>
          <w:kern w:val="2"/>
          <w:sz w:val="24"/>
          <w:szCs w:val="24"/>
          <w:highlight w:val="none"/>
          <w:lang w:val="en-US" w:eastAsia="zh-CN" w:bidi="ar-SA"/>
        </w:rPr>
        <w:instrText xml:space="preserve"> HYPERLINK "采购文件（7.9新版本）.doc" </w:instrText>
      </w:r>
      <w:r>
        <w:rPr>
          <w:rFonts w:hint="eastAsia" w:ascii="宋体" w:hAnsi="宋体" w:eastAsia="宋体" w:cs="宋体"/>
          <w:snapToGrid/>
          <w:color w:val="auto"/>
          <w:kern w:val="2"/>
          <w:sz w:val="24"/>
          <w:szCs w:val="24"/>
          <w:highlight w:val="none"/>
          <w:lang w:val="en-US" w:eastAsia="zh-CN" w:bidi="ar-SA"/>
        </w:rPr>
        <w:fldChar w:fldCharType="separate"/>
      </w:r>
      <w:r>
        <w:rPr>
          <w:rFonts w:hint="eastAsia" w:ascii="宋体" w:hAnsi="宋体" w:eastAsia="宋体" w:cs="宋体"/>
          <w:snapToGrid/>
          <w:color w:val="auto"/>
          <w:kern w:val="2"/>
          <w:sz w:val="24"/>
          <w:szCs w:val="24"/>
          <w:highlight w:val="none"/>
          <w:lang w:val="en-US" w:eastAsia="zh-CN" w:bidi="ar-SA"/>
        </w:rPr>
        <w:t>https://www.lecaiyun.com/</w:t>
      </w:r>
      <w:r>
        <w:rPr>
          <w:rFonts w:hint="eastAsia" w:ascii="宋体" w:hAnsi="宋体" w:eastAsia="宋体" w:cs="宋体"/>
          <w:snapToGrid/>
          <w:color w:val="auto"/>
          <w:kern w:val="2"/>
          <w:sz w:val="24"/>
          <w:szCs w:val="24"/>
          <w:highlight w:val="none"/>
          <w:lang w:val="en-US" w:eastAsia="zh-CN" w:bidi="ar-SA"/>
        </w:rPr>
        <w:fldChar w:fldCharType="end"/>
      </w:r>
      <w:r>
        <w:rPr>
          <w:rFonts w:hint="eastAsia" w:ascii="宋体" w:hAnsi="宋体" w:eastAsia="宋体" w:cs="宋体"/>
          <w:snapToGrid/>
          <w:color w:val="auto"/>
          <w:kern w:val="2"/>
          <w:sz w:val="24"/>
          <w:szCs w:val="24"/>
          <w:highlight w:val="none"/>
          <w:lang w:val="en-US" w:eastAsia="zh-CN" w:bidi="ar-SA"/>
        </w:rPr>
        <w:t>）</w:t>
      </w:r>
    </w:p>
    <w:p w14:paraId="7775332B">
      <w:pPr>
        <w:keepNext w:val="0"/>
        <w:keepLines w:val="0"/>
        <w:pageBreakBefore w:val="0"/>
        <w:kinsoku/>
        <w:wordWrap/>
        <w:overflowPunct/>
        <w:topLinePunct w:val="0"/>
        <w:autoSpaceDE/>
        <w:autoSpaceDN/>
        <w:bidi w:val="0"/>
        <w:adjustRightInd w:val="0"/>
        <w:spacing w:line="480" w:lineRule="exact"/>
        <w:textAlignment w:val="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 xml:space="preserve">九、公告期限 </w:t>
      </w:r>
    </w:p>
    <w:p w14:paraId="1BC3B907">
      <w:pPr>
        <w:keepNext w:val="0"/>
        <w:keepLines w:val="0"/>
        <w:pageBreakBefore w:val="0"/>
        <w:kinsoku/>
        <w:wordWrap/>
        <w:overflowPunct/>
        <w:topLinePunct w:val="0"/>
        <w:autoSpaceDE/>
        <w:autoSpaceDN/>
        <w:bidi w:val="0"/>
        <w:adjustRightInd w:val="0"/>
        <w:spacing w:line="4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自本公告发布之日起5个工作日。</w:t>
      </w:r>
    </w:p>
    <w:p w14:paraId="7DBCF49A">
      <w:pPr>
        <w:keepNext w:val="0"/>
        <w:keepLines w:val="0"/>
        <w:pageBreakBefore w:val="0"/>
        <w:kinsoku/>
        <w:wordWrap/>
        <w:overflowPunct/>
        <w:topLinePunct w:val="0"/>
        <w:autoSpaceDE/>
        <w:autoSpaceDN/>
        <w:bidi w:val="0"/>
        <w:adjustRightInd w:val="0"/>
        <w:spacing w:line="480" w:lineRule="exac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十、</w:t>
      </w:r>
      <w:r>
        <w:rPr>
          <w:rFonts w:hint="eastAsia" w:ascii="宋体" w:hAnsi="宋体" w:eastAsia="宋体" w:cs="宋体"/>
          <w:b/>
          <w:color w:val="auto"/>
          <w:sz w:val="24"/>
          <w:highlight w:val="none"/>
        </w:rPr>
        <w:t>电子招投标的说明：</w:t>
      </w:r>
    </w:p>
    <w:p w14:paraId="77A994E2">
      <w:pPr>
        <w:pStyle w:val="6"/>
        <w:keepNext w:val="0"/>
        <w:keepLines w:val="0"/>
        <w:pageBreakBefore w:val="0"/>
        <w:kinsoku/>
        <w:wordWrap/>
        <w:overflowPunct/>
        <w:topLinePunct w:val="0"/>
        <w:autoSpaceDE/>
        <w:autoSpaceDN/>
        <w:bidi w:val="0"/>
        <w:adjustRightInd w:val="0"/>
        <w:spacing w:before="158" w:line="480" w:lineRule="exact"/>
        <w:ind w:firstLine="436" w:firstLineChars="181"/>
        <w:textAlignment w:val="auto"/>
        <w:rPr>
          <w:rFonts w:hint="eastAsia" w:ascii="宋体" w:hAnsi="宋体" w:eastAsia="宋体" w:cs="宋体"/>
          <w:b/>
          <w:bCs/>
          <w:snapToGrid/>
          <w:color w:val="auto"/>
          <w:kern w:val="2"/>
          <w:sz w:val="24"/>
          <w:szCs w:val="24"/>
          <w:highlight w:val="none"/>
          <w:lang w:val="en-US" w:eastAsia="zh-CN" w:bidi="ar-SA"/>
        </w:rPr>
      </w:pPr>
      <w:r>
        <w:rPr>
          <w:rFonts w:hint="eastAsia" w:ascii="宋体" w:hAnsi="宋体" w:eastAsia="宋体" w:cs="宋体"/>
          <w:b/>
          <w:bCs/>
          <w:snapToGrid/>
          <w:color w:val="auto"/>
          <w:kern w:val="2"/>
          <w:sz w:val="24"/>
          <w:szCs w:val="24"/>
          <w:highlight w:val="none"/>
          <w:lang w:val="en-US" w:eastAsia="zh-CN" w:bidi="ar-SA"/>
        </w:rPr>
        <w:t>1.电子招投标：本项目以数据电文形式，依托“乐采云平台（www.lecaiyun.com）”进行招投标活动，各投标人应按照本项目采购文件和乐采云平台的要求编制、加密并递交投标文件，不接受纸质投标文件。</w:t>
      </w:r>
    </w:p>
    <w:p w14:paraId="38721689">
      <w:pPr>
        <w:pStyle w:val="6"/>
        <w:keepNext w:val="0"/>
        <w:keepLines w:val="0"/>
        <w:pageBreakBefore w:val="0"/>
        <w:kinsoku/>
        <w:wordWrap/>
        <w:overflowPunct/>
        <w:topLinePunct w:val="0"/>
        <w:autoSpaceDE/>
        <w:autoSpaceDN/>
        <w:bidi w:val="0"/>
        <w:adjustRightInd w:val="0"/>
        <w:spacing w:before="158" w:line="480" w:lineRule="exact"/>
        <w:ind w:firstLine="436" w:firstLineChars="181"/>
        <w:textAlignment w:val="auto"/>
        <w:rPr>
          <w:rFonts w:hint="eastAsia" w:ascii="宋体" w:hAnsi="宋体" w:eastAsia="宋体" w:cs="宋体"/>
          <w:b/>
          <w:bCs/>
          <w:snapToGrid/>
          <w:color w:val="auto"/>
          <w:kern w:val="2"/>
          <w:sz w:val="24"/>
          <w:szCs w:val="24"/>
          <w:highlight w:val="none"/>
          <w:lang w:val="en-US" w:eastAsia="zh-CN" w:bidi="ar-SA"/>
        </w:rPr>
      </w:pPr>
      <w:r>
        <w:rPr>
          <w:rFonts w:hint="eastAsia" w:ascii="宋体" w:hAnsi="宋体" w:eastAsia="宋体" w:cs="宋体"/>
          <w:b/>
          <w:bCs/>
          <w:snapToGrid/>
          <w:color w:val="auto"/>
          <w:kern w:val="2"/>
          <w:sz w:val="24"/>
          <w:szCs w:val="24"/>
          <w:highlight w:val="none"/>
          <w:lang w:val="en-US" w:eastAsia="zh-CN" w:bidi="ar-SA"/>
        </w:rPr>
        <w:t>2.投标准备：</w:t>
      </w:r>
    </w:p>
    <w:p w14:paraId="780056C4">
      <w:pPr>
        <w:pStyle w:val="6"/>
        <w:keepNext w:val="0"/>
        <w:keepLines w:val="0"/>
        <w:pageBreakBefore w:val="0"/>
        <w:kinsoku/>
        <w:wordWrap/>
        <w:overflowPunct/>
        <w:topLinePunct w:val="0"/>
        <w:autoSpaceDE/>
        <w:autoSpaceDN/>
        <w:bidi w:val="0"/>
        <w:adjustRightInd w:val="0"/>
        <w:spacing w:before="158" w:line="480" w:lineRule="exact"/>
        <w:ind w:firstLine="436" w:firstLineChars="181"/>
        <w:textAlignment w:val="auto"/>
        <w:rPr>
          <w:rFonts w:hint="eastAsia" w:ascii="宋体" w:hAnsi="宋体" w:eastAsia="宋体" w:cs="宋体"/>
          <w:b/>
          <w:bCs/>
          <w:snapToGrid/>
          <w:color w:val="auto"/>
          <w:kern w:val="2"/>
          <w:sz w:val="24"/>
          <w:szCs w:val="24"/>
          <w:highlight w:val="none"/>
          <w:lang w:val="en-US" w:eastAsia="zh-CN" w:bidi="ar-SA"/>
        </w:rPr>
      </w:pPr>
      <w:r>
        <w:rPr>
          <w:rFonts w:hint="eastAsia" w:ascii="宋体" w:hAnsi="宋体" w:eastAsia="宋体" w:cs="宋体"/>
          <w:b/>
          <w:bCs/>
          <w:snapToGrid/>
          <w:color w:val="auto"/>
          <w:kern w:val="2"/>
          <w:sz w:val="24"/>
          <w:szCs w:val="24"/>
          <w:highlight w:val="none"/>
          <w:lang w:val="en-US" w:eastAsia="zh-CN" w:bidi="ar-SA"/>
        </w:rPr>
        <w:t>（1）投标人应为乐采云平台供应商，注册地址：乐采云平台-商家注册--注册地址：https://middle-lcy.lecaiyun.com/v-settle-front/enter/accountNew?settleCategory=1&amp;entranceType=150&amp;utm=luban.luban-PC-55609.ct001.9.d37d2350548211ef93937d90641fa708），进行乐采云平台供应商资料填写，通过平台审核后成为乐采云平台供应商。</w:t>
      </w:r>
    </w:p>
    <w:p w14:paraId="6724BA36">
      <w:pPr>
        <w:pStyle w:val="6"/>
        <w:keepNext w:val="0"/>
        <w:keepLines w:val="0"/>
        <w:pageBreakBefore w:val="0"/>
        <w:kinsoku/>
        <w:wordWrap/>
        <w:overflowPunct/>
        <w:topLinePunct w:val="0"/>
        <w:autoSpaceDE/>
        <w:autoSpaceDN/>
        <w:bidi w:val="0"/>
        <w:adjustRightInd w:val="0"/>
        <w:spacing w:before="158" w:line="480" w:lineRule="exact"/>
        <w:ind w:firstLine="436" w:firstLineChars="181"/>
        <w:textAlignment w:val="auto"/>
        <w:rPr>
          <w:rFonts w:hint="eastAsia" w:ascii="宋体" w:hAnsi="宋体" w:eastAsia="宋体" w:cs="宋体"/>
          <w:b/>
          <w:bCs/>
          <w:snapToGrid/>
          <w:color w:val="auto"/>
          <w:kern w:val="2"/>
          <w:sz w:val="24"/>
          <w:szCs w:val="24"/>
          <w:highlight w:val="none"/>
          <w:lang w:val="en-US" w:eastAsia="zh-CN" w:bidi="ar-SA"/>
        </w:rPr>
      </w:pPr>
      <w:r>
        <w:rPr>
          <w:rFonts w:hint="eastAsia" w:ascii="宋体" w:hAnsi="宋体" w:eastAsia="宋体" w:cs="宋体"/>
          <w:b/>
          <w:bCs/>
          <w:snapToGrid/>
          <w:color w:val="auto"/>
          <w:kern w:val="2"/>
          <w:sz w:val="24"/>
          <w:szCs w:val="24"/>
          <w:highlight w:val="none"/>
          <w:lang w:val="en-US" w:eastAsia="zh-CN" w:bidi="ar-SA"/>
        </w:rPr>
        <w:t>（2）申领CA数字证书---申领流程详见“乐采云平台-服务中心-CA管理-申领CA证书-CA驱动和申领流程”：投标人应在开标前完成CA数字证书办理，完成CA数字证书办理预计1-2周左右，各投标人应充分考虑办理时间等因素。</w:t>
      </w:r>
    </w:p>
    <w:p w14:paraId="516E95C5">
      <w:pPr>
        <w:pStyle w:val="6"/>
        <w:keepNext w:val="0"/>
        <w:keepLines w:val="0"/>
        <w:pageBreakBefore w:val="0"/>
        <w:kinsoku/>
        <w:wordWrap/>
        <w:overflowPunct/>
        <w:topLinePunct w:val="0"/>
        <w:autoSpaceDE/>
        <w:autoSpaceDN/>
        <w:bidi w:val="0"/>
        <w:adjustRightInd w:val="0"/>
        <w:spacing w:before="158" w:line="480" w:lineRule="exact"/>
        <w:ind w:firstLine="436" w:firstLineChars="181"/>
        <w:textAlignment w:val="auto"/>
        <w:rPr>
          <w:rFonts w:hint="eastAsia" w:ascii="宋体" w:hAnsi="宋体" w:eastAsia="宋体" w:cs="宋体"/>
          <w:b/>
          <w:bCs/>
          <w:snapToGrid/>
          <w:color w:val="auto"/>
          <w:kern w:val="2"/>
          <w:sz w:val="24"/>
          <w:szCs w:val="24"/>
          <w:highlight w:val="none"/>
          <w:lang w:val="en-US" w:eastAsia="zh-CN" w:bidi="ar-SA"/>
        </w:rPr>
      </w:pPr>
      <w:r>
        <w:rPr>
          <w:rFonts w:hint="eastAsia" w:ascii="宋体" w:hAnsi="宋体" w:eastAsia="宋体" w:cs="宋体"/>
          <w:b/>
          <w:bCs/>
          <w:snapToGrid/>
          <w:color w:val="auto"/>
          <w:kern w:val="2"/>
          <w:sz w:val="24"/>
          <w:szCs w:val="24"/>
          <w:highlight w:val="none"/>
          <w:lang w:val="en-US" w:eastAsia="zh-CN" w:bidi="ar-SA"/>
        </w:rPr>
        <w:t>办理流程详见:CA管理操作指南https://lecaiyun.com/helpcenter/document#/document/detail?siteCode=lecaiyun&amp;manualId=2185&amp;topicId=12851</w:t>
      </w:r>
    </w:p>
    <w:p w14:paraId="2DB1BF85">
      <w:pPr>
        <w:pStyle w:val="6"/>
        <w:keepNext w:val="0"/>
        <w:keepLines w:val="0"/>
        <w:pageBreakBefore w:val="0"/>
        <w:kinsoku/>
        <w:wordWrap/>
        <w:overflowPunct/>
        <w:topLinePunct w:val="0"/>
        <w:autoSpaceDE/>
        <w:autoSpaceDN/>
        <w:bidi w:val="0"/>
        <w:adjustRightInd w:val="0"/>
        <w:spacing w:before="158" w:line="480" w:lineRule="exact"/>
        <w:ind w:firstLine="436" w:firstLineChars="181"/>
        <w:textAlignment w:val="auto"/>
        <w:rPr>
          <w:rFonts w:hint="eastAsia" w:ascii="宋体" w:hAnsi="宋体" w:eastAsia="宋体" w:cs="宋体"/>
          <w:b/>
          <w:bCs/>
          <w:snapToGrid/>
          <w:color w:val="auto"/>
          <w:kern w:val="2"/>
          <w:sz w:val="24"/>
          <w:szCs w:val="24"/>
          <w:highlight w:val="none"/>
          <w:lang w:val="en-US" w:eastAsia="zh-CN" w:bidi="ar-SA"/>
        </w:rPr>
      </w:pPr>
      <w:r>
        <w:rPr>
          <w:rFonts w:hint="eastAsia" w:ascii="宋体" w:hAnsi="宋体" w:eastAsia="宋体" w:cs="宋体"/>
          <w:b/>
          <w:bCs/>
          <w:snapToGrid/>
          <w:color w:val="auto"/>
          <w:kern w:val="2"/>
          <w:sz w:val="24"/>
          <w:szCs w:val="24"/>
          <w:highlight w:val="none"/>
          <w:lang w:val="en-US" w:eastAsia="zh-CN" w:bidi="ar-SA"/>
        </w:rPr>
        <w:t>（3）安装“乐采云电子交易客户端”----投标人通过乐采云平台电子投标工具制作投标文件，前往“乐采云平台-服务中心-电子交易客户端”进行下载并安装。乐采云电子交易客户端：https://sitecdn.zcycdn.com/zcy-client/bidding-client-new/official/lcy/LeCaiYunSetup.latest.exe</w:t>
      </w:r>
    </w:p>
    <w:p w14:paraId="467E49CC">
      <w:pPr>
        <w:pStyle w:val="6"/>
        <w:keepNext w:val="0"/>
        <w:keepLines w:val="0"/>
        <w:pageBreakBefore w:val="0"/>
        <w:kinsoku/>
        <w:wordWrap/>
        <w:overflowPunct/>
        <w:topLinePunct w:val="0"/>
        <w:autoSpaceDE/>
        <w:autoSpaceDN/>
        <w:bidi w:val="0"/>
        <w:adjustRightInd w:val="0"/>
        <w:spacing w:before="158" w:line="480" w:lineRule="exact"/>
        <w:ind w:firstLine="436" w:firstLineChars="181"/>
        <w:textAlignment w:val="auto"/>
        <w:rPr>
          <w:rFonts w:hint="eastAsia" w:ascii="宋体" w:hAnsi="宋体" w:eastAsia="宋体" w:cs="宋体"/>
          <w:b/>
          <w:bCs/>
          <w:snapToGrid/>
          <w:color w:val="auto"/>
          <w:kern w:val="2"/>
          <w:sz w:val="24"/>
          <w:szCs w:val="24"/>
          <w:highlight w:val="none"/>
          <w:lang w:val="en-US" w:eastAsia="zh-CN" w:bidi="ar-SA"/>
        </w:rPr>
      </w:pPr>
      <w:r>
        <w:rPr>
          <w:rFonts w:hint="eastAsia" w:ascii="宋体" w:hAnsi="宋体" w:eastAsia="宋体" w:cs="宋体"/>
          <w:b/>
          <w:bCs/>
          <w:snapToGrid/>
          <w:color w:val="auto"/>
          <w:kern w:val="2"/>
          <w:sz w:val="24"/>
          <w:szCs w:val="24"/>
          <w:highlight w:val="none"/>
          <w:lang w:val="en-US" w:eastAsia="zh-CN" w:bidi="ar-SA"/>
        </w:rPr>
        <w:t>3.采购文件的获取：使用账号登录或者使用CA登录乐采云平台；进入“项目采购”应用，在获取采购文件菜单中选择项目，获取采购文件。</w:t>
      </w:r>
    </w:p>
    <w:p w14:paraId="13639B59">
      <w:pPr>
        <w:pStyle w:val="6"/>
        <w:keepNext w:val="0"/>
        <w:keepLines w:val="0"/>
        <w:pageBreakBefore w:val="0"/>
        <w:kinsoku/>
        <w:wordWrap/>
        <w:overflowPunct/>
        <w:topLinePunct w:val="0"/>
        <w:autoSpaceDE/>
        <w:autoSpaceDN/>
        <w:bidi w:val="0"/>
        <w:adjustRightInd w:val="0"/>
        <w:spacing w:before="158" w:line="480" w:lineRule="exact"/>
        <w:ind w:firstLine="436" w:firstLineChars="181"/>
        <w:textAlignment w:val="auto"/>
        <w:rPr>
          <w:rFonts w:hint="eastAsia" w:ascii="宋体" w:hAnsi="宋体" w:eastAsia="宋体" w:cs="宋体"/>
          <w:b/>
          <w:bCs/>
          <w:snapToGrid/>
          <w:color w:val="auto"/>
          <w:kern w:val="2"/>
          <w:sz w:val="24"/>
          <w:szCs w:val="24"/>
          <w:highlight w:val="none"/>
          <w:lang w:val="en-US" w:eastAsia="zh-CN" w:bidi="ar-SA"/>
        </w:rPr>
      </w:pPr>
      <w:r>
        <w:rPr>
          <w:rFonts w:hint="eastAsia" w:ascii="宋体" w:hAnsi="宋体" w:eastAsia="宋体" w:cs="宋体"/>
          <w:b/>
          <w:bCs/>
          <w:snapToGrid/>
          <w:color w:val="auto"/>
          <w:kern w:val="2"/>
          <w:sz w:val="24"/>
          <w:szCs w:val="24"/>
          <w:highlight w:val="none"/>
          <w:lang w:val="en-US" w:eastAsia="zh-CN" w:bidi="ar-SA"/>
        </w:rPr>
        <w:t>4.投标文件的制作：在“乐采云电子交易客户端”中完成“填写基本信息”、“导入投标文件”、“标书关联”、“标书检查”、“电子签名”、“生成电子标书”等操作。</w:t>
      </w:r>
    </w:p>
    <w:p w14:paraId="0FBF0B08">
      <w:pPr>
        <w:pStyle w:val="6"/>
        <w:keepNext w:val="0"/>
        <w:keepLines w:val="0"/>
        <w:pageBreakBefore w:val="0"/>
        <w:kinsoku/>
        <w:wordWrap/>
        <w:overflowPunct/>
        <w:topLinePunct w:val="0"/>
        <w:autoSpaceDE/>
        <w:autoSpaceDN/>
        <w:bidi w:val="0"/>
        <w:adjustRightInd w:val="0"/>
        <w:spacing w:before="158" w:line="480" w:lineRule="exact"/>
        <w:ind w:firstLine="436" w:firstLineChars="181"/>
        <w:textAlignment w:val="auto"/>
        <w:rPr>
          <w:rFonts w:hint="eastAsia" w:ascii="宋体" w:hAnsi="宋体" w:eastAsia="宋体" w:cs="宋体"/>
          <w:b/>
          <w:bCs/>
          <w:snapToGrid/>
          <w:color w:val="auto"/>
          <w:kern w:val="2"/>
          <w:sz w:val="24"/>
          <w:szCs w:val="24"/>
          <w:highlight w:val="none"/>
          <w:lang w:val="en-US" w:eastAsia="zh-CN" w:bidi="ar-SA"/>
        </w:rPr>
      </w:pPr>
      <w:r>
        <w:rPr>
          <w:rFonts w:hint="eastAsia" w:ascii="宋体" w:hAnsi="宋体" w:eastAsia="宋体" w:cs="宋体"/>
          <w:b/>
          <w:bCs/>
          <w:snapToGrid/>
          <w:color w:val="auto"/>
          <w:kern w:val="2"/>
          <w:sz w:val="24"/>
          <w:szCs w:val="24"/>
          <w:highlight w:val="none"/>
          <w:lang w:val="en-US" w:eastAsia="zh-CN" w:bidi="ar-SA"/>
        </w:rPr>
        <w:t>5.投标文件的传输递交：投标人在投标截止时间前将加密的投标文件上传至乐采云平台。</w:t>
      </w:r>
    </w:p>
    <w:p w14:paraId="6AEF018C">
      <w:pPr>
        <w:pStyle w:val="6"/>
        <w:keepNext w:val="0"/>
        <w:keepLines w:val="0"/>
        <w:pageBreakBefore w:val="0"/>
        <w:kinsoku/>
        <w:wordWrap/>
        <w:overflowPunct/>
        <w:topLinePunct w:val="0"/>
        <w:autoSpaceDE/>
        <w:autoSpaceDN/>
        <w:bidi w:val="0"/>
        <w:adjustRightInd w:val="0"/>
        <w:spacing w:before="158" w:line="480" w:lineRule="exact"/>
        <w:ind w:firstLine="436" w:firstLineChars="181"/>
        <w:textAlignment w:val="auto"/>
        <w:rPr>
          <w:rFonts w:hint="eastAsia" w:ascii="宋体" w:hAnsi="宋体" w:eastAsia="宋体" w:cs="宋体"/>
          <w:b/>
          <w:bCs/>
          <w:snapToGrid/>
          <w:color w:val="auto"/>
          <w:kern w:val="2"/>
          <w:sz w:val="24"/>
          <w:szCs w:val="24"/>
          <w:highlight w:val="none"/>
          <w:lang w:val="en-US" w:eastAsia="zh-CN" w:bidi="ar-SA"/>
        </w:rPr>
      </w:pPr>
      <w:r>
        <w:rPr>
          <w:rFonts w:hint="eastAsia" w:ascii="宋体" w:hAnsi="宋体" w:eastAsia="宋体" w:cs="宋体"/>
          <w:b/>
          <w:bCs/>
          <w:snapToGrid/>
          <w:color w:val="auto"/>
          <w:kern w:val="2"/>
          <w:sz w:val="24"/>
          <w:szCs w:val="24"/>
          <w:highlight w:val="none"/>
          <w:lang w:val="en-US" w:eastAsia="zh-CN" w:bidi="ar-SA"/>
        </w:rPr>
        <w:t>6.投标文件的解密：投标人按照平台提示和采购文件的规定在开标时间起30分钟内完成在线解密。</w:t>
      </w:r>
    </w:p>
    <w:p w14:paraId="46E89531">
      <w:pPr>
        <w:pStyle w:val="6"/>
        <w:keepNext w:val="0"/>
        <w:keepLines w:val="0"/>
        <w:pageBreakBefore w:val="0"/>
        <w:kinsoku/>
        <w:wordWrap/>
        <w:overflowPunct/>
        <w:topLinePunct w:val="0"/>
        <w:autoSpaceDE/>
        <w:autoSpaceDN/>
        <w:bidi w:val="0"/>
        <w:adjustRightInd w:val="0"/>
        <w:spacing w:before="158" w:line="480" w:lineRule="exact"/>
        <w:ind w:firstLine="436" w:firstLineChars="181"/>
        <w:textAlignment w:val="auto"/>
        <w:rPr>
          <w:rFonts w:hint="eastAsia" w:ascii="宋体" w:hAnsi="宋体" w:eastAsia="宋体" w:cs="宋体"/>
          <w:b/>
          <w:bCs/>
          <w:snapToGrid/>
          <w:color w:val="auto"/>
          <w:kern w:val="2"/>
          <w:sz w:val="24"/>
          <w:szCs w:val="24"/>
          <w:highlight w:val="none"/>
          <w:lang w:val="en-US" w:eastAsia="zh-CN" w:bidi="ar-SA"/>
        </w:rPr>
      </w:pPr>
      <w:r>
        <w:rPr>
          <w:rFonts w:hint="eastAsia" w:ascii="宋体" w:hAnsi="宋体" w:eastAsia="宋体" w:cs="宋体"/>
          <w:b/>
          <w:bCs/>
          <w:snapToGrid/>
          <w:color w:val="auto"/>
          <w:kern w:val="2"/>
          <w:sz w:val="24"/>
          <w:szCs w:val="24"/>
          <w:highlight w:val="none"/>
          <w:lang w:val="en-US" w:eastAsia="zh-CN" w:bidi="ar-SA"/>
        </w:rPr>
        <w:t>7.供应商在使用系统进行投标的过程中遇到涉及平台使用的任何问题，可致电乐采云平台技术支持热线咨询，联系方式：95763。</w:t>
      </w:r>
    </w:p>
    <w:p w14:paraId="2D9FE06A">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十一</w:t>
      </w:r>
      <w:r>
        <w:rPr>
          <w:rFonts w:hint="eastAsia" w:ascii="宋体" w:hAnsi="宋体" w:eastAsia="宋体" w:cs="宋体"/>
          <w:b/>
          <w:color w:val="auto"/>
          <w:sz w:val="24"/>
          <w:highlight w:val="none"/>
        </w:rPr>
        <w:t>、对本次采购提出询问、质疑、投诉，请按以下方式联系</w:t>
      </w:r>
    </w:p>
    <w:p w14:paraId="5FCAF05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1.采购人信息</w:t>
      </w:r>
    </w:p>
    <w:p w14:paraId="0B4F849F">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名    称：</w:t>
      </w:r>
      <w:r>
        <w:rPr>
          <w:rFonts w:hint="eastAsia" w:ascii="宋体" w:hAnsi="宋体" w:cs="宋体"/>
          <w:color w:val="auto"/>
          <w:sz w:val="24"/>
          <w:highlight w:val="none"/>
          <w:lang w:eastAsia="zh-CN"/>
        </w:rPr>
        <w:t>杭州建德经开建设有限公司</w:t>
      </w:r>
      <w:r>
        <w:rPr>
          <w:rFonts w:hint="eastAsia" w:ascii="宋体" w:hAnsi="宋体" w:eastAsia="宋体" w:cs="宋体"/>
          <w:color w:val="auto"/>
          <w:sz w:val="24"/>
          <w:highlight w:val="none"/>
          <w:lang w:eastAsia="zh-CN"/>
        </w:rPr>
        <w:t xml:space="preserve"> </w:t>
      </w:r>
    </w:p>
    <w:p w14:paraId="2ED55D0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lang w:eastAsia="zh-CN"/>
        </w:rPr>
        <w:t>浙江省杭州市建德市下涯镇钟潭路2号</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rPr>
        <w:t xml:space="preserve"> </w:t>
      </w:r>
    </w:p>
    <w:p w14:paraId="7C0F42A4">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 /</w:t>
      </w:r>
    </w:p>
    <w:p w14:paraId="561A4269">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项目联系人（询问）：</w:t>
      </w:r>
      <w:r>
        <w:rPr>
          <w:rFonts w:hint="eastAsia" w:ascii="宋体" w:hAnsi="宋体" w:eastAsia="宋体" w:cs="宋体"/>
          <w:color w:val="auto"/>
          <w:sz w:val="24"/>
          <w:highlight w:val="none"/>
          <w:lang w:val="en-US" w:eastAsia="zh-CN"/>
        </w:rPr>
        <w:t>黄</w:t>
      </w:r>
      <w:r>
        <w:rPr>
          <w:rFonts w:hint="eastAsia" w:ascii="宋体" w:hAnsi="宋体" w:eastAsia="宋体" w:cs="宋体"/>
          <w:color w:val="auto"/>
          <w:sz w:val="24"/>
          <w:highlight w:val="none"/>
        </w:rPr>
        <w:t xml:space="preserve">先生  </w:t>
      </w:r>
    </w:p>
    <w:p w14:paraId="7CAA9E0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项目联系方式（询问）：</w:t>
      </w:r>
      <w:r>
        <w:rPr>
          <w:rFonts w:hint="eastAsia" w:ascii="宋体" w:hAnsi="宋体" w:eastAsia="宋体" w:cs="宋体"/>
          <w:color w:val="auto"/>
          <w:sz w:val="24"/>
          <w:highlight w:val="none"/>
          <w:lang w:val="en-US" w:eastAsia="zh-CN"/>
        </w:rPr>
        <w:t>15988865225</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w:t>
      </w:r>
    </w:p>
    <w:p w14:paraId="0CF1589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质疑联系人：</w:t>
      </w:r>
      <w:r>
        <w:rPr>
          <w:rFonts w:hint="eastAsia" w:ascii="宋体" w:hAnsi="宋体" w:eastAsia="宋体" w:cs="宋体"/>
          <w:color w:val="auto"/>
          <w:sz w:val="24"/>
          <w:highlight w:val="none"/>
          <w:lang w:eastAsia="zh-CN"/>
        </w:rPr>
        <w:t>郭先生</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highlight w:val="none"/>
        </w:rPr>
        <w:t xml:space="preserve"> </w:t>
      </w:r>
    </w:p>
    <w:p w14:paraId="40706C65">
      <w:pPr>
        <w:spacing w:line="360" w:lineRule="auto"/>
        <w:ind w:firstLine="480"/>
        <w:rPr>
          <w:rFonts w:hint="eastAsia" w:ascii="宋体" w:hAnsi="宋体" w:cs="宋体"/>
          <w:color w:val="FF0000"/>
          <w:sz w:val="24"/>
          <w:highlight w:val="none"/>
          <w:lang w:val="en-US" w:eastAsia="zh-CN"/>
        </w:rPr>
      </w:pPr>
      <w:r>
        <w:rPr>
          <w:rFonts w:hint="eastAsia" w:ascii="宋体" w:hAnsi="宋体" w:eastAsia="宋体" w:cs="宋体"/>
          <w:color w:val="auto"/>
          <w:sz w:val="24"/>
          <w:highlight w:val="none"/>
        </w:rPr>
        <w:t>质疑联系方式：</w:t>
      </w:r>
      <w:r>
        <w:rPr>
          <w:rFonts w:hint="eastAsia" w:ascii="宋体" w:hAnsi="宋体" w:eastAsia="宋体" w:cs="宋体"/>
          <w:color w:val="auto"/>
          <w:sz w:val="24"/>
          <w:highlight w:val="none"/>
          <w:lang w:val="en-US" w:eastAsia="zh-CN"/>
        </w:rPr>
        <w:t>18758285485</w:t>
      </w:r>
      <w:r>
        <w:rPr>
          <w:rFonts w:hint="eastAsia" w:ascii="宋体" w:hAnsi="宋体" w:cs="宋体"/>
          <w:color w:val="auto"/>
          <w:sz w:val="24"/>
          <w:highlight w:val="none"/>
          <w:lang w:val="en-US" w:eastAsia="zh-CN"/>
        </w:rPr>
        <w:t xml:space="preserve"> </w:t>
      </w:r>
    </w:p>
    <w:p w14:paraId="621AF6E5">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2.采购代理机构信息            </w:t>
      </w:r>
    </w:p>
    <w:p w14:paraId="650C9485">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名    称：</w:t>
      </w:r>
      <w:r>
        <w:rPr>
          <w:rFonts w:hint="eastAsia" w:ascii="宋体" w:hAnsi="宋体" w:cs="宋体"/>
          <w:color w:val="auto"/>
          <w:sz w:val="24"/>
          <w:highlight w:val="none"/>
          <w:lang w:eastAsia="zh-CN"/>
        </w:rPr>
        <w:t>杭州欧方工程管理有限公司</w:t>
      </w:r>
    </w:p>
    <w:p w14:paraId="60743CC4">
      <w:pPr>
        <w:spacing w:line="360" w:lineRule="auto"/>
        <w:ind w:firstLine="48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cs="宋体"/>
          <w:color w:val="auto"/>
          <w:sz w:val="24"/>
          <w:szCs w:val="24"/>
          <w:highlight w:val="none"/>
          <w:lang w:eastAsia="zh-CN"/>
        </w:rPr>
        <w:t>建德市新安江街道红枫商场17号</w:t>
      </w:r>
    </w:p>
    <w:p w14:paraId="17DDAF53">
      <w:pPr>
        <w:spacing w:line="360" w:lineRule="auto"/>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传    真：/</w:t>
      </w:r>
    </w:p>
    <w:p w14:paraId="3DC463FC">
      <w:pPr>
        <w:spacing w:line="360" w:lineRule="auto"/>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项目联系人（询问）：</w:t>
      </w:r>
      <w:r>
        <w:rPr>
          <w:rFonts w:hint="eastAsia" w:ascii="宋体" w:hAnsi="宋体" w:eastAsia="宋体" w:cs="宋体"/>
          <w:color w:val="auto"/>
          <w:sz w:val="24"/>
          <w:highlight w:val="none"/>
          <w:lang w:eastAsia="zh-CN"/>
        </w:rPr>
        <w:t>陈</w:t>
      </w:r>
      <w:r>
        <w:rPr>
          <w:rFonts w:hint="eastAsia" w:ascii="宋体" w:hAnsi="宋体" w:cs="宋体"/>
          <w:color w:val="auto"/>
          <w:sz w:val="24"/>
          <w:highlight w:val="none"/>
          <w:lang w:eastAsia="zh-CN"/>
        </w:rPr>
        <w:t>女士</w:t>
      </w:r>
    </w:p>
    <w:p w14:paraId="53E93D17">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项目联系方式（询问）：</w:t>
      </w:r>
      <w:r>
        <w:rPr>
          <w:rFonts w:hint="eastAsia" w:ascii="宋体" w:hAnsi="宋体" w:cs="宋体"/>
          <w:color w:val="auto"/>
          <w:sz w:val="24"/>
          <w:szCs w:val="24"/>
          <w:highlight w:val="none"/>
          <w:lang w:val="en-US" w:eastAsia="zh-CN"/>
        </w:rPr>
        <w:t>15990158838</w:t>
      </w:r>
      <w:r>
        <w:rPr>
          <w:rFonts w:hint="eastAsia" w:ascii="宋体" w:hAnsi="宋体" w:eastAsia="宋体" w:cs="宋体"/>
          <w:color w:val="auto"/>
          <w:sz w:val="24"/>
          <w:highlight w:val="none"/>
          <w:lang w:val="en-US" w:eastAsia="zh-CN"/>
        </w:rPr>
        <w:t xml:space="preserve"> </w:t>
      </w:r>
    </w:p>
    <w:p w14:paraId="632C78F6">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质疑联系人：</w:t>
      </w:r>
      <w:r>
        <w:rPr>
          <w:rFonts w:hint="eastAsia" w:ascii="宋体" w:hAnsi="宋体" w:cs="宋体"/>
          <w:color w:val="auto"/>
          <w:sz w:val="24"/>
          <w:szCs w:val="24"/>
          <w:highlight w:val="none"/>
          <w:lang w:val="en-US" w:eastAsia="zh-CN"/>
        </w:rPr>
        <w:t>张女士</w:t>
      </w:r>
    </w:p>
    <w:p w14:paraId="32809834">
      <w:pPr>
        <w:spacing w:line="360" w:lineRule="auto"/>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质疑联系方式：</w:t>
      </w:r>
      <w:r>
        <w:rPr>
          <w:rFonts w:hint="eastAsia" w:ascii="宋体" w:hAnsi="宋体" w:cs="宋体"/>
          <w:color w:val="auto"/>
          <w:sz w:val="24"/>
          <w:szCs w:val="24"/>
          <w:highlight w:val="none"/>
          <w:lang w:val="en-US" w:eastAsia="zh-CN"/>
        </w:rPr>
        <w:t>13586168670</w:t>
      </w:r>
      <w:r>
        <w:rPr>
          <w:rFonts w:hint="eastAsia" w:ascii="宋体" w:hAnsi="宋体" w:cs="宋体"/>
          <w:color w:val="auto"/>
          <w:sz w:val="24"/>
          <w:highlight w:val="none"/>
          <w:lang w:val="en-US" w:eastAsia="zh-CN"/>
        </w:rPr>
        <w:t xml:space="preserve"> </w:t>
      </w:r>
    </w:p>
    <w:p w14:paraId="22735A7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w:t>
      </w:r>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rPr>
        <w:t>同级</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 xml:space="preserve">监督管理部门            </w:t>
      </w:r>
    </w:p>
    <w:p w14:paraId="6EBBD3DD">
      <w:pPr>
        <w:spacing w:line="360" w:lineRule="auto"/>
        <w:ind w:firstLine="48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名 称：</w:t>
      </w:r>
      <w:r>
        <w:rPr>
          <w:rFonts w:hint="eastAsia" w:ascii="宋体" w:hAnsi="宋体" w:eastAsia="宋体" w:cs="宋体"/>
          <w:color w:val="auto"/>
          <w:spacing w:val="-11"/>
          <w:sz w:val="24"/>
          <w:szCs w:val="24"/>
          <w:highlight w:val="none"/>
          <w:lang w:eastAsia="zh-CN"/>
        </w:rPr>
        <w:t>建德经开集团控股有限公司党建监察部</w:t>
      </w:r>
    </w:p>
    <w:p w14:paraId="5A031DC6">
      <w:pPr>
        <w:spacing w:line="360" w:lineRule="auto"/>
        <w:ind w:firstLine="48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地 址：</w:t>
      </w:r>
      <w:r>
        <w:rPr>
          <w:rFonts w:hint="eastAsia" w:ascii="宋体" w:hAnsi="宋体" w:eastAsia="宋体" w:cs="宋体"/>
          <w:color w:val="auto"/>
          <w:spacing w:val="-11"/>
          <w:sz w:val="24"/>
          <w:szCs w:val="24"/>
          <w:highlight w:val="none"/>
          <w:lang w:eastAsia="zh-CN"/>
        </w:rPr>
        <w:t>浙江省杭州市建德市下涯镇钟潭路2号</w:t>
      </w:r>
    </w:p>
    <w:p w14:paraId="41CD6BD4">
      <w:pPr>
        <w:spacing w:line="360" w:lineRule="auto"/>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联 系 人：吴工</w:t>
      </w:r>
      <w:r>
        <w:rPr>
          <w:rFonts w:hint="eastAsia" w:ascii="宋体" w:hAnsi="宋体" w:cs="宋体"/>
          <w:color w:val="auto"/>
          <w:sz w:val="24"/>
          <w:szCs w:val="24"/>
          <w:highlight w:val="none"/>
          <w:lang w:val="en-US" w:eastAsia="zh-CN"/>
        </w:rPr>
        <w:t xml:space="preserve"> </w:t>
      </w:r>
    </w:p>
    <w:p w14:paraId="60CCE2FA">
      <w:pPr>
        <w:spacing w:line="360" w:lineRule="auto"/>
        <w:ind w:firstLine="48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监督投诉电话：</w:t>
      </w:r>
      <w:r>
        <w:rPr>
          <w:rFonts w:hint="eastAsia" w:ascii="宋体" w:hAnsi="宋体" w:eastAsia="宋体" w:cs="宋体"/>
          <w:color w:val="auto"/>
          <w:sz w:val="24"/>
          <w:highlight w:val="none"/>
          <w:lang w:val="en-US" w:eastAsia="zh-CN"/>
        </w:rPr>
        <w:t>0571-64161780</w:t>
      </w:r>
      <w:r>
        <w:rPr>
          <w:rFonts w:hint="eastAsia" w:ascii="宋体" w:hAnsi="宋体" w:cs="宋体"/>
          <w:color w:val="auto"/>
          <w:sz w:val="24"/>
          <w:szCs w:val="24"/>
          <w:highlight w:val="none"/>
          <w:lang w:val="en-US" w:eastAsia="zh-CN"/>
        </w:rPr>
        <w:t xml:space="preserve"> </w:t>
      </w:r>
    </w:p>
    <w:p w14:paraId="0A6D50EF">
      <w:pPr>
        <w:widowControl/>
        <w:spacing w:before="158" w:line="360" w:lineRule="exact"/>
        <w:ind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若对项目采购电子交易系统操作有疑问，可登录</w:t>
      </w:r>
      <w:r>
        <w:rPr>
          <w:rFonts w:hint="eastAsia" w:ascii="宋体" w:hAnsi="宋体" w:eastAsia="宋体" w:cs="宋体"/>
          <w:b/>
          <w:color w:val="auto"/>
          <w:kern w:val="0"/>
          <w:sz w:val="24"/>
          <w:szCs w:val="24"/>
          <w:highlight w:val="none"/>
          <w:lang w:val="en-US" w:eastAsia="zh-CN"/>
        </w:rPr>
        <w:t>乐</w:t>
      </w:r>
      <w:r>
        <w:rPr>
          <w:rFonts w:hint="eastAsia" w:ascii="宋体" w:hAnsi="宋体" w:eastAsia="宋体" w:cs="宋体"/>
          <w:b/>
          <w:color w:val="auto"/>
          <w:kern w:val="0"/>
          <w:sz w:val="24"/>
          <w:szCs w:val="24"/>
          <w:highlight w:val="none"/>
        </w:rPr>
        <w:t>采云（</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"采购文件（7.9新版本）.doc" </w:instrText>
      </w:r>
      <w:r>
        <w:rPr>
          <w:rFonts w:hint="eastAsia" w:ascii="宋体" w:hAnsi="宋体" w:eastAsia="宋体" w:cs="宋体"/>
          <w:color w:val="auto"/>
          <w:sz w:val="24"/>
          <w:szCs w:val="24"/>
          <w:highlight w:val="none"/>
        </w:rPr>
        <w:fldChar w:fldCharType="separate"/>
      </w:r>
      <w:r>
        <w:rPr>
          <w:rStyle w:val="79"/>
          <w:rFonts w:hint="eastAsia" w:ascii="宋体" w:hAnsi="宋体" w:eastAsia="宋体" w:cs="宋体"/>
          <w:color w:val="auto"/>
          <w:sz w:val="24"/>
          <w:szCs w:val="24"/>
          <w:highlight w:val="none"/>
        </w:rPr>
        <w:t>https://www.lecaiyun.com/</w:t>
      </w:r>
      <w:r>
        <w:rPr>
          <w:rFonts w:hint="eastAsia" w:ascii="宋体" w:hAnsi="宋体" w:eastAsia="宋体" w:cs="宋体"/>
          <w:color w:val="auto"/>
          <w:sz w:val="24"/>
          <w:szCs w:val="24"/>
          <w:highlight w:val="none"/>
        </w:rPr>
        <w:fldChar w:fldCharType="end"/>
      </w:r>
      <w:r>
        <w:rPr>
          <w:rFonts w:hint="eastAsia" w:ascii="宋体" w:hAnsi="宋体" w:eastAsia="宋体" w:cs="宋体"/>
          <w:b/>
          <w:color w:val="auto"/>
          <w:kern w:val="0"/>
          <w:sz w:val="24"/>
          <w:szCs w:val="24"/>
          <w:highlight w:val="none"/>
        </w:rPr>
        <w:t>），点击右侧咨询小采，获取采小蜜智能服务管家帮助，或拨打</w:t>
      </w:r>
      <w:r>
        <w:rPr>
          <w:rFonts w:hint="eastAsia" w:ascii="宋体" w:hAnsi="宋体" w:eastAsia="宋体" w:cs="宋体"/>
          <w:b/>
          <w:color w:val="auto"/>
          <w:kern w:val="0"/>
          <w:sz w:val="24"/>
          <w:szCs w:val="24"/>
          <w:highlight w:val="none"/>
          <w:lang w:eastAsia="zh-CN"/>
        </w:rPr>
        <w:t>乐采云</w:t>
      </w:r>
      <w:r>
        <w:rPr>
          <w:rFonts w:hint="eastAsia" w:ascii="宋体" w:hAnsi="宋体" w:eastAsia="宋体" w:cs="宋体"/>
          <w:b/>
          <w:color w:val="auto"/>
          <w:kern w:val="0"/>
          <w:sz w:val="24"/>
          <w:szCs w:val="24"/>
          <w:highlight w:val="none"/>
          <w:lang w:val="en-US" w:eastAsia="zh-CN"/>
        </w:rPr>
        <w:t>有限公司</w:t>
      </w:r>
      <w:r>
        <w:rPr>
          <w:rFonts w:hint="eastAsia" w:ascii="宋体" w:hAnsi="宋体" w:eastAsia="宋体" w:cs="宋体"/>
          <w:b/>
          <w:color w:val="auto"/>
          <w:kern w:val="0"/>
          <w:sz w:val="24"/>
          <w:szCs w:val="24"/>
          <w:highlight w:val="none"/>
        </w:rPr>
        <w:t>服务热线</w:t>
      </w:r>
      <w:r>
        <w:rPr>
          <w:rFonts w:hint="eastAsia" w:ascii="宋体" w:hAnsi="宋体" w:eastAsia="宋体" w:cs="宋体"/>
          <w:b/>
          <w:color w:val="auto"/>
          <w:kern w:val="0"/>
          <w:sz w:val="24"/>
          <w:szCs w:val="24"/>
          <w:highlight w:val="none"/>
          <w:lang w:val="en-US" w:eastAsia="zh-CN"/>
        </w:rPr>
        <w:t>95763</w:t>
      </w:r>
      <w:r>
        <w:rPr>
          <w:rFonts w:hint="eastAsia" w:ascii="宋体" w:hAnsi="宋体" w:eastAsia="宋体" w:cs="宋体"/>
          <w:b/>
          <w:color w:val="auto"/>
          <w:kern w:val="0"/>
          <w:sz w:val="24"/>
          <w:szCs w:val="24"/>
          <w:highlight w:val="none"/>
        </w:rPr>
        <w:t>获取热线服务帮助。</w:t>
      </w:r>
    </w:p>
    <w:p w14:paraId="1AF1D615">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CA问题联系电话（人工）：汇信CA 400-888-4636；天谷CA 400-087-8198。</w:t>
      </w:r>
    </w:p>
    <w:p w14:paraId="038C4573">
      <w:pPr>
        <w:spacing w:line="360" w:lineRule="auto"/>
        <w:ind w:firstLine="480" w:firstLineChars="200"/>
        <w:rPr>
          <w:rFonts w:hint="eastAsia" w:ascii="宋体" w:hAnsi="宋体" w:eastAsia="宋体" w:cs="宋体"/>
          <w:color w:val="auto"/>
          <w:sz w:val="24"/>
          <w:highlight w:val="none"/>
        </w:rPr>
      </w:pPr>
    </w:p>
    <w:p w14:paraId="1EA2F3DA">
      <w:pPr>
        <w:pStyle w:val="34"/>
        <w:spacing w:line="360" w:lineRule="auto"/>
        <w:rPr>
          <w:rFonts w:hint="eastAsia" w:ascii="宋体" w:hAnsi="宋体" w:eastAsia="宋体" w:cs="宋体"/>
          <w:b/>
          <w:color w:val="auto"/>
          <w:sz w:val="36"/>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
          <w:color w:val="auto"/>
          <w:sz w:val="36"/>
          <w:szCs w:val="20"/>
          <w:highlight w:val="none"/>
        </w:rPr>
        <w:t xml:space="preserve"> </w:t>
      </w:r>
    </w:p>
    <w:p w14:paraId="714C61AB">
      <w:pPr>
        <w:pStyle w:val="5"/>
        <w:rPr>
          <w:rFonts w:hint="eastAsia" w:ascii="宋体" w:hAnsi="宋体" w:eastAsia="宋体" w:cs="宋体"/>
          <w:snapToGrid w:val="0"/>
          <w:color w:val="auto"/>
          <w:highlight w:val="none"/>
        </w:rPr>
      </w:pPr>
      <w:r>
        <w:rPr>
          <w:rFonts w:hint="eastAsia" w:ascii="宋体" w:hAnsi="宋体" w:eastAsia="宋体" w:cs="宋体"/>
          <w:color w:val="auto"/>
          <w:highlight w:val="none"/>
        </w:rPr>
        <w:br w:type="page"/>
      </w:r>
    </w:p>
    <w:p w14:paraId="2AB848FB">
      <w:pPr>
        <w:adjustRightInd/>
        <w:spacing w:line="360" w:lineRule="auto"/>
        <w:jc w:val="center"/>
        <w:outlineLvl w:val="0"/>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t>第二部分</w:t>
      </w:r>
      <w:bookmarkEnd w:id="7"/>
      <w:r>
        <w:rPr>
          <w:rFonts w:hint="eastAsia" w:ascii="宋体" w:hAnsi="宋体" w:eastAsia="宋体" w:cs="宋体"/>
          <w:b/>
          <w:color w:val="auto"/>
          <w:sz w:val="36"/>
          <w:szCs w:val="20"/>
          <w:highlight w:val="none"/>
        </w:rPr>
        <w:t xml:space="preserve"> 投标人须知</w:t>
      </w:r>
      <w:bookmarkEnd w:id="8"/>
    </w:p>
    <w:p w14:paraId="3689F7D3">
      <w:pPr>
        <w:adjustRightInd/>
        <w:spacing w:line="360" w:lineRule="auto"/>
        <w:ind w:firstLine="3845" w:firstLineChars="1197"/>
        <w:outlineLvl w:val="0"/>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前附表</w:t>
      </w:r>
    </w:p>
    <w:tbl>
      <w:tblPr>
        <w:tblStyle w:val="65"/>
        <w:tblW w:w="908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614"/>
      </w:tblGrid>
      <w:tr w14:paraId="5C8A53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tcPr>
          <w:p w14:paraId="47D7ADB9">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2DAA1A32">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事项</w:t>
            </w:r>
          </w:p>
        </w:tc>
        <w:tc>
          <w:tcPr>
            <w:tcW w:w="6614" w:type="dxa"/>
            <w:tcBorders>
              <w:top w:val="single" w:color="000000" w:sz="8" w:space="0"/>
              <w:left w:val="single" w:color="000000" w:sz="2" w:space="0"/>
              <w:bottom w:val="single" w:color="000000" w:sz="8" w:space="0"/>
              <w:right w:val="single" w:color="000000" w:sz="8" w:space="0"/>
            </w:tcBorders>
            <w:vAlign w:val="center"/>
          </w:tcPr>
          <w:p w14:paraId="64FECD48">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本项目的特别规定</w:t>
            </w:r>
          </w:p>
        </w:tc>
      </w:tr>
      <w:tr w14:paraId="5C1C26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17" w:hRule="atLeast"/>
          <w:tblHeader/>
        </w:trPr>
        <w:tc>
          <w:tcPr>
            <w:tcW w:w="629" w:type="dxa"/>
            <w:tcBorders>
              <w:top w:val="single" w:color="auto" w:sz="4" w:space="0"/>
              <w:left w:val="single" w:color="auto" w:sz="4" w:space="0"/>
              <w:bottom w:val="single" w:color="auto" w:sz="4" w:space="0"/>
              <w:right w:val="single" w:color="auto" w:sz="4" w:space="0"/>
            </w:tcBorders>
          </w:tcPr>
          <w:p w14:paraId="68BB457A">
            <w:pPr>
              <w:snapToGrid w:val="0"/>
              <w:spacing w:line="360" w:lineRule="auto"/>
              <w:jc w:val="center"/>
              <w:rPr>
                <w:rFonts w:hint="eastAsia" w:ascii="宋体" w:hAnsi="宋体" w:eastAsia="宋体" w:cs="宋体"/>
                <w:color w:val="auto"/>
                <w:sz w:val="24"/>
                <w:highlight w:val="none"/>
              </w:rPr>
            </w:pPr>
          </w:p>
          <w:p w14:paraId="28D603EC">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371BC32D">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项目属性与核心产品</w:t>
            </w:r>
          </w:p>
        </w:tc>
        <w:tc>
          <w:tcPr>
            <w:tcW w:w="6614" w:type="dxa"/>
            <w:tcBorders>
              <w:top w:val="single" w:color="000000" w:sz="8" w:space="0"/>
              <w:left w:val="single" w:color="000000" w:sz="2" w:space="0"/>
              <w:bottom w:val="single" w:color="000000" w:sz="8" w:space="0"/>
              <w:right w:val="single" w:color="000000" w:sz="8" w:space="0"/>
            </w:tcBorders>
            <w:vAlign w:val="center"/>
          </w:tcPr>
          <w:p w14:paraId="19FB1C49">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服务</w:t>
            </w:r>
            <w:r>
              <w:rPr>
                <w:rFonts w:hint="eastAsia" w:ascii="宋体" w:hAnsi="宋体" w:eastAsia="宋体" w:cs="宋体"/>
                <w:color w:val="auto"/>
                <w:sz w:val="24"/>
                <w:highlight w:val="none"/>
              </w:rPr>
              <w:t>类</w:t>
            </w:r>
            <w:r>
              <w:rPr>
                <w:rFonts w:hint="eastAsia" w:ascii="宋体" w:hAnsi="宋体" w:cs="宋体"/>
                <w:color w:val="auto"/>
                <w:sz w:val="24"/>
                <w:highlight w:val="none"/>
                <w:lang w:eastAsia="zh-CN"/>
              </w:rPr>
              <w:t>。</w:t>
            </w:r>
          </w:p>
        </w:tc>
      </w:tr>
      <w:tr w14:paraId="7C5C88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3AFFCF15">
            <w:pPr>
              <w:snapToGrid w:val="0"/>
              <w:spacing w:line="360" w:lineRule="auto"/>
              <w:jc w:val="center"/>
              <w:rPr>
                <w:rFonts w:hint="eastAsia" w:ascii="宋体" w:hAnsi="宋体" w:eastAsia="宋体" w:cs="宋体"/>
                <w:color w:val="auto"/>
                <w:sz w:val="24"/>
                <w:highlight w:val="none"/>
              </w:rPr>
            </w:pPr>
          </w:p>
          <w:p w14:paraId="020F2604">
            <w:pPr>
              <w:snapToGrid w:val="0"/>
              <w:spacing w:line="360" w:lineRule="auto"/>
              <w:jc w:val="center"/>
              <w:rPr>
                <w:rFonts w:hint="eastAsia" w:ascii="宋体" w:hAnsi="宋体" w:eastAsia="宋体" w:cs="宋体"/>
                <w:color w:val="auto"/>
                <w:sz w:val="24"/>
                <w:highlight w:val="none"/>
              </w:rPr>
            </w:pPr>
          </w:p>
          <w:p w14:paraId="1F3B3530">
            <w:pPr>
              <w:snapToGrid w:val="0"/>
              <w:spacing w:line="360" w:lineRule="auto"/>
              <w:jc w:val="center"/>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026B5094">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是否允许采购进口产品</w:t>
            </w:r>
          </w:p>
        </w:tc>
        <w:tc>
          <w:tcPr>
            <w:tcW w:w="6614" w:type="dxa"/>
            <w:tcBorders>
              <w:top w:val="single" w:color="000000" w:sz="8" w:space="0"/>
              <w:left w:val="single" w:color="000000" w:sz="2" w:space="0"/>
              <w:bottom w:val="single" w:color="000000" w:sz="8" w:space="0"/>
              <w:right w:val="single" w:color="000000" w:sz="8" w:space="0"/>
            </w:tcBorders>
            <w:vAlign w:val="center"/>
          </w:tcPr>
          <w:p w14:paraId="77244186">
            <w:pPr>
              <w:spacing w:line="360" w:lineRule="auto"/>
              <w:rPr>
                <w:rFonts w:hint="eastAsia" w:ascii="宋体" w:hAnsi="宋体" w:eastAsia="宋体" w:cs="宋体"/>
                <w:color w:val="auto"/>
                <w:kern w:val="0"/>
                <w:sz w:val="24"/>
                <w:highlight w:val="none"/>
              </w:rPr>
            </w:pPr>
            <w:sdt>
              <w:sdtPr>
                <w:rPr>
                  <w:rFonts w:hint="eastAsia" w:ascii="宋体" w:hAnsi="宋体" w:eastAsia="宋体" w:cs="宋体"/>
                  <w:color w:val="auto"/>
                  <w:kern w:val="0"/>
                  <w:sz w:val="24"/>
                  <w:highlight w:val="none"/>
                </w:rPr>
                <w:id w:val="147451620"/>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sym w:font="Wingdings" w:char="00FE"/>
                </w:r>
              </w:sdtContent>
            </w:sdt>
            <w:r>
              <w:rPr>
                <w:rFonts w:hint="eastAsia" w:ascii="宋体" w:hAnsi="宋体" w:eastAsia="宋体" w:cs="宋体"/>
                <w:color w:val="auto"/>
                <w:kern w:val="0"/>
                <w:sz w:val="24"/>
                <w:highlight w:val="none"/>
              </w:rPr>
              <w:t>本项目不允许采购进口产品。</w:t>
            </w:r>
          </w:p>
          <w:p w14:paraId="65FAB0EC">
            <w:pPr>
              <w:spacing w:line="360" w:lineRule="auto"/>
              <w:rPr>
                <w:rFonts w:hint="eastAsia" w:ascii="宋体" w:hAnsi="宋体" w:eastAsia="宋体" w:cs="宋体"/>
                <w:color w:val="auto"/>
                <w:highlight w:val="none"/>
              </w:rPr>
            </w:pPr>
            <w:sdt>
              <w:sdtPr>
                <w:rPr>
                  <w:rFonts w:hint="eastAsia" w:ascii="宋体" w:hAnsi="宋体" w:eastAsia="宋体" w:cs="宋体"/>
                  <w:color w:val="auto"/>
                  <w:kern w:val="0"/>
                  <w:sz w:val="24"/>
                  <w:highlight w:val="none"/>
                </w:rPr>
                <w:id w:val="147460692"/>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szCs w:val="24"/>
                    <w:highlight w:val="none"/>
                    <w:lang w:val="en-US" w:eastAsia="zh-CN" w:bidi="ar-SA"/>
                  </w:rPr>
                  <w:t>☐</w:t>
                </w:r>
              </w:sdtContent>
            </w:sdt>
            <w:r>
              <w:rPr>
                <w:rFonts w:hint="eastAsia" w:ascii="宋体" w:hAnsi="宋体" w:eastAsia="宋体" w:cs="宋体"/>
                <w:color w:val="auto"/>
                <w:kern w:val="0"/>
                <w:sz w:val="24"/>
                <w:highlight w:val="none"/>
              </w:rPr>
              <w:t>可以就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采购进口产品。</w:t>
            </w:r>
          </w:p>
        </w:tc>
      </w:tr>
      <w:tr w14:paraId="73BC6B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0840047">
            <w:pPr>
              <w:snapToGrid w:val="0"/>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7DA5D753">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分包</w:t>
            </w:r>
          </w:p>
        </w:tc>
        <w:tc>
          <w:tcPr>
            <w:tcW w:w="6614" w:type="dxa"/>
            <w:tcBorders>
              <w:top w:val="single" w:color="000000" w:sz="8" w:space="0"/>
              <w:left w:val="single" w:color="000000" w:sz="2" w:space="0"/>
              <w:bottom w:val="single" w:color="000000" w:sz="8" w:space="0"/>
              <w:right w:val="single" w:color="000000" w:sz="8" w:space="0"/>
            </w:tcBorders>
            <w:vAlign w:val="center"/>
          </w:tcPr>
          <w:p w14:paraId="794009A0">
            <w:pPr>
              <w:spacing w:line="360" w:lineRule="auto"/>
              <w:rPr>
                <w:rFonts w:hint="eastAsia" w:ascii="宋体" w:hAnsi="宋体" w:eastAsia="宋体" w:cs="宋体"/>
                <w:color w:val="auto"/>
                <w:sz w:val="24"/>
                <w:highlight w:val="none"/>
                <w:lang w:eastAsia="zh-CN"/>
              </w:rPr>
            </w:pPr>
            <w:sdt>
              <w:sdtPr>
                <w:rPr>
                  <w:rFonts w:hint="eastAsia" w:ascii="宋体" w:hAnsi="宋体" w:eastAsia="宋体" w:cs="宋体"/>
                  <w:color w:val="auto"/>
                  <w:kern w:val="0"/>
                  <w:sz w:val="24"/>
                  <w:highlight w:val="none"/>
                </w:rPr>
                <w:id w:val="147482315"/>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eastAsia="宋体" w:cs="宋体"/>
                <w:color w:val="auto"/>
                <w:kern w:val="0"/>
                <w:sz w:val="24"/>
                <w:highlight w:val="none"/>
              </w:rPr>
              <w:t>A</w:t>
            </w:r>
            <w:r>
              <w:rPr>
                <w:rFonts w:hint="eastAsia" w:ascii="宋体" w:hAnsi="宋体" w:eastAsia="宋体" w:cs="宋体"/>
                <w:color w:val="auto"/>
                <w:sz w:val="24"/>
                <w:highlight w:val="none"/>
              </w:rPr>
              <w:t>同意将非主体、非关键性的</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工作分包</w:t>
            </w:r>
            <w:r>
              <w:rPr>
                <w:rFonts w:hint="eastAsia" w:ascii="宋体" w:hAnsi="宋体" w:eastAsia="宋体" w:cs="宋体"/>
                <w:color w:val="auto"/>
                <w:sz w:val="24"/>
                <w:highlight w:val="none"/>
                <w:lang w:eastAsia="zh-CN"/>
              </w:rPr>
              <w:t>。</w:t>
            </w:r>
          </w:p>
          <w:p w14:paraId="66407BD8">
            <w:pPr>
              <w:spacing w:line="360" w:lineRule="auto"/>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147479356"/>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sym w:font="Wingdings" w:char="00FE"/>
                </w:r>
              </w:sdtContent>
            </w:sdt>
            <w:r>
              <w:rPr>
                <w:rFonts w:hint="eastAsia" w:ascii="宋体" w:hAnsi="宋体" w:eastAsia="宋体" w:cs="宋体"/>
                <w:color w:val="auto"/>
                <w:kern w:val="0"/>
                <w:sz w:val="24"/>
                <w:highlight w:val="none"/>
              </w:rPr>
              <w:t xml:space="preserve"> B</w:t>
            </w:r>
            <w:r>
              <w:rPr>
                <w:rFonts w:hint="eastAsia" w:ascii="宋体" w:hAnsi="宋体" w:eastAsia="宋体" w:cs="宋体"/>
                <w:color w:val="auto"/>
                <w:sz w:val="24"/>
                <w:highlight w:val="none"/>
              </w:rPr>
              <w:t>不同意分包。</w:t>
            </w:r>
          </w:p>
          <w:p w14:paraId="61D1ADE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注：不得限制大中型企业向小微企业合理分包。</w:t>
            </w:r>
          </w:p>
        </w:tc>
      </w:tr>
      <w:tr w14:paraId="72400B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72715FE5">
            <w:pPr>
              <w:snapToGrid w:val="0"/>
              <w:spacing w:line="360" w:lineRule="auto"/>
              <w:jc w:val="center"/>
              <w:rPr>
                <w:rFonts w:hint="eastAsia" w:ascii="宋体" w:hAnsi="宋体" w:eastAsia="宋体" w:cs="宋体"/>
                <w:color w:val="auto"/>
                <w:sz w:val="24"/>
                <w:highlight w:val="none"/>
              </w:rPr>
            </w:pPr>
          </w:p>
          <w:p w14:paraId="7507B7E8">
            <w:pPr>
              <w:snapToGrid w:val="0"/>
              <w:spacing w:line="360" w:lineRule="auto"/>
              <w:jc w:val="center"/>
              <w:rPr>
                <w:rFonts w:hint="eastAsia" w:ascii="宋体" w:hAnsi="宋体" w:eastAsia="宋体" w:cs="宋体"/>
                <w:color w:val="auto"/>
                <w:sz w:val="24"/>
                <w:highlight w:val="none"/>
              </w:rPr>
            </w:pPr>
          </w:p>
          <w:p w14:paraId="105BCA66">
            <w:pPr>
              <w:snapToGrid w:val="0"/>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473FD3B7">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开标前答疑会或现场考察</w:t>
            </w:r>
          </w:p>
        </w:tc>
        <w:tc>
          <w:tcPr>
            <w:tcW w:w="6614" w:type="dxa"/>
            <w:tcBorders>
              <w:top w:val="single" w:color="000000" w:sz="8" w:space="0"/>
              <w:left w:val="single" w:color="000000" w:sz="2" w:space="0"/>
              <w:bottom w:val="single" w:color="000000" w:sz="8" w:space="0"/>
              <w:right w:val="single" w:color="000000" w:sz="8" w:space="0"/>
            </w:tcBorders>
            <w:vAlign w:val="center"/>
          </w:tcPr>
          <w:p w14:paraId="7F0E04EF">
            <w:pPr>
              <w:spacing w:line="360" w:lineRule="auto"/>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147462902"/>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kern w:val="0"/>
                <w:sz w:val="24"/>
                <w:highlight w:val="none"/>
              </w:rPr>
              <w:t>A</w:t>
            </w:r>
            <w:r>
              <w:rPr>
                <w:rFonts w:hint="eastAsia" w:ascii="宋体" w:hAnsi="宋体" w:eastAsia="宋体" w:cs="宋体"/>
                <w:color w:val="auto"/>
                <w:sz w:val="24"/>
                <w:highlight w:val="none"/>
              </w:rPr>
              <w:t>不组织。</w:t>
            </w:r>
          </w:p>
          <w:p w14:paraId="360A9542">
            <w:pPr>
              <w:spacing w:line="360" w:lineRule="auto"/>
              <w:rPr>
                <w:rFonts w:hint="eastAsia" w:ascii="宋体" w:hAnsi="宋体" w:eastAsia="宋体" w:cs="宋体"/>
                <w:color w:val="auto"/>
                <w:sz w:val="24"/>
                <w:szCs w:val="20"/>
                <w:highlight w:val="none"/>
              </w:rPr>
            </w:pPr>
            <w:sdt>
              <w:sdtPr>
                <w:rPr>
                  <w:rFonts w:hint="eastAsia" w:ascii="宋体" w:hAnsi="宋体" w:eastAsia="宋体" w:cs="宋体"/>
                  <w:color w:val="auto"/>
                  <w:kern w:val="0"/>
                  <w:sz w:val="24"/>
                  <w:highlight w:val="none"/>
                </w:rPr>
                <w:id w:val="147475883"/>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sym w:font="Wingdings" w:char="00A8"/>
                </w:r>
              </w:sdtContent>
            </w:sdt>
            <w:r>
              <w:rPr>
                <w:rFonts w:hint="eastAsia" w:ascii="宋体" w:hAnsi="宋体" w:eastAsia="宋体" w:cs="宋体"/>
                <w:color w:val="auto"/>
                <w:kern w:val="0"/>
                <w:sz w:val="24"/>
                <w:highlight w:val="none"/>
              </w:rPr>
              <w:t>B组织，</w:t>
            </w:r>
            <w:r>
              <w:rPr>
                <w:rFonts w:hint="eastAsia" w:ascii="宋体" w:hAnsi="宋体" w:eastAsia="宋体" w:cs="宋体"/>
                <w:color w:val="auto"/>
                <w:sz w:val="24"/>
                <w:highlight w:val="none"/>
              </w:rPr>
              <w:t>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szCs w:val="20"/>
                <w:highlight w:val="none"/>
              </w:rPr>
              <w:t>。</w:t>
            </w:r>
          </w:p>
        </w:tc>
      </w:tr>
      <w:tr w14:paraId="6623C8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tcPr>
          <w:p w14:paraId="26D71753">
            <w:pPr>
              <w:snapToGrid w:val="0"/>
              <w:spacing w:line="360" w:lineRule="auto"/>
              <w:jc w:val="center"/>
              <w:rPr>
                <w:rFonts w:hint="eastAsia" w:ascii="宋体" w:hAnsi="宋体" w:eastAsia="宋体" w:cs="宋体"/>
                <w:color w:val="auto"/>
                <w:sz w:val="24"/>
                <w:highlight w:val="none"/>
              </w:rPr>
            </w:pPr>
          </w:p>
          <w:p w14:paraId="27191C80">
            <w:pPr>
              <w:snapToGrid w:val="0"/>
              <w:spacing w:line="360" w:lineRule="auto"/>
              <w:jc w:val="center"/>
              <w:rPr>
                <w:rFonts w:hint="eastAsia" w:ascii="宋体" w:hAnsi="宋体" w:eastAsia="宋体" w:cs="宋体"/>
                <w:color w:val="auto"/>
                <w:sz w:val="24"/>
                <w:highlight w:val="none"/>
              </w:rPr>
            </w:pPr>
          </w:p>
          <w:p w14:paraId="010B6386">
            <w:pPr>
              <w:snapToGrid w:val="0"/>
              <w:spacing w:line="360" w:lineRule="auto"/>
              <w:jc w:val="center"/>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5</w:t>
            </w:r>
          </w:p>
        </w:tc>
        <w:tc>
          <w:tcPr>
            <w:tcW w:w="1843" w:type="dxa"/>
            <w:vMerge w:val="restart"/>
            <w:tcBorders>
              <w:top w:val="single" w:color="000000" w:sz="8" w:space="0"/>
              <w:left w:val="single" w:color="auto" w:sz="4" w:space="0"/>
              <w:right w:val="single" w:color="000000" w:sz="8" w:space="0"/>
            </w:tcBorders>
            <w:vAlign w:val="center"/>
          </w:tcPr>
          <w:p w14:paraId="3359DB00">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投标人应当提供的资格、资信证明文件</w:t>
            </w:r>
          </w:p>
        </w:tc>
        <w:tc>
          <w:tcPr>
            <w:tcW w:w="6614" w:type="dxa"/>
            <w:tcBorders>
              <w:top w:val="single" w:color="000000" w:sz="8" w:space="0"/>
              <w:left w:val="single" w:color="000000" w:sz="2" w:space="0"/>
              <w:bottom w:val="single" w:color="auto" w:sz="4" w:space="0"/>
              <w:right w:val="single" w:color="000000" w:sz="8" w:space="0"/>
            </w:tcBorders>
            <w:vAlign w:val="center"/>
          </w:tcPr>
          <w:p w14:paraId="4EF3ED3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（1）资格证明文件：见招标文件第二部分11.1。</w:t>
            </w:r>
          </w:p>
          <w:p w14:paraId="02C11F9B">
            <w:pPr>
              <w:spacing w:line="360" w:lineRule="auto"/>
              <w:rPr>
                <w:rFonts w:hint="eastAsia" w:ascii="宋体" w:hAnsi="宋体" w:eastAsia="宋体" w:cs="宋体"/>
                <w:snapToGrid w:val="0"/>
                <w:color w:val="auto"/>
                <w:kern w:val="0"/>
                <w:szCs w:val="21"/>
                <w:highlight w:val="none"/>
              </w:rPr>
            </w:pPr>
            <w:r>
              <w:rPr>
                <w:rFonts w:hint="eastAsia" w:ascii="宋体" w:hAnsi="宋体" w:eastAsia="宋体" w:cs="宋体"/>
                <w:color w:val="auto"/>
                <w:kern w:val="0"/>
                <w:sz w:val="24"/>
                <w:highlight w:val="none"/>
                <w:lang w:val="zh-CN"/>
              </w:rPr>
              <w:t>投标人未提供有效的资格证明文件的，视为投标人不具备招标文件中规定的资格要求，投标无效。</w:t>
            </w:r>
          </w:p>
        </w:tc>
      </w:tr>
      <w:tr w14:paraId="2D5FE0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33" w:hRule="atLeast"/>
          <w:tblHeader/>
        </w:trPr>
        <w:tc>
          <w:tcPr>
            <w:tcW w:w="629" w:type="dxa"/>
            <w:vMerge w:val="continue"/>
            <w:tcBorders>
              <w:left w:val="single" w:color="auto" w:sz="4" w:space="0"/>
              <w:bottom w:val="single" w:color="auto" w:sz="4" w:space="0"/>
              <w:right w:val="single" w:color="auto" w:sz="4" w:space="0"/>
            </w:tcBorders>
          </w:tcPr>
          <w:p w14:paraId="3640E8DC">
            <w:pPr>
              <w:snapToGrid w:val="0"/>
              <w:spacing w:line="360" w:lineRule="auto"/>
              <w:jc w:val="center"/>
              <w:rPr>
                <w:rFonts w:hint="eastAsia" w:ascii="宋体" w:hAnsi="宋体" w:eastAsia="宋体" w:cs="宋体"/>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73B76D7D">
            <w:pPr>
              <w:snapToGrid w:val="0"/>
              <w:spacing w:line="360" w:lineRule="auto"/>
              <w:jc w:val="center"/>
              <w:rPr>
                <w:rFonts w:hint="eastAsia" w:ascii="宋体" w:hAnsi="宋体" w:eastAsia="宋体" w:cs="宋体"/>
                <w:b/>
                <w:color w:val="auto"/>
                <w:sz w:val="24"/>
                <w:highlight w:val="none"/>
              </w:rPr>
            </w:pPr>
          </w:p>
        </w:tc>
        <w:tc>
          <w:tcPr>
            <w:tcW w:w="6614" w:type="dxa"/>
            <w:tcBorders>
              <w:top w:val="single" w:color="auto" w:sz="4" w:space="0"/>
              <w:left w:val="single" w:color="000000" w:sz="2" w:space="0"/>
              <w:bottom w:val="single" w:color="000000" w:sz="8" w:space="0"/>
              <w:right w:val="single" w:color="000000" w:sz="8" w:space="0"/>
            </w:tcBorders>
            <w:vAlign w:val="center"/>
          </w:tcPr>
          <w:p w14:paraId="67F17F9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（2）资信证明文件：根据招标文件第四部分评标标准提供。</w:t>
            </w:r>
          </w:p>
        </w:tc>
      </w:tr>
      <w:tr w14:paraId="4A3D33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000000" w:sz="8" w:space="0"/>
              <w:bottom w:val="single" w:color="auto" w:sz="4" w:space="0"/>
              <w:right w:val="single" w:color="000000" w:sz="2" w:space="0"/>
            </w:tcBorders>
          </w:tcPr>
          <w:p w14:paraId="5E815348">
            <w:pPr>
              <w:snapToGrid w:val="0"/>
              <w:spacing w:line="360" w:lineRule="auto"/>
              <w:jc w:val="center"/>
              <w:rPr>
                <w:rFonts w:hint="eastAsia" w:ascii="宋体" w:hAnsi="宋体" w:eastAsia="宋体" w:cs="宋体"/>
                <w:color w:val="auto"/>
                <w:sz w:val="24"/>
                <w:highlight w:val="none"/>
              </w:rPr>
            </w:pPr>
          </w:p>
          <w:p w14:paraId="79764291">
            <w:pPr>
              <w:snapToGrid w:val="0"/>
              <w:spacing w:line="360" w:lineRule="auto"/>
              <w:jc w:val="center"/>
              <w:rPr>
                <w:rFonts w:hint="eastAsia" w:ascii="宋体" w:hAnsi="宋体" w:eastAsia="宋体" w:cs="宋体"/>
                <w:color w:val="auto"/>
                <w:sz w:val="24"/>
                <w:highlight w:val="none"/>
              </w:rPr>
            </w:pPr>
          </w:p>
          <w:p w14:paraId="04300C79">
            <w:pPr>
              <w:snapToGrid w:val="0"/>
              <w:spacing w:line="360" w:lineRule="auto"/>
              <w:jc w:val="center"/>
              <w:rPr>
                <w:rFonts w:hint="eastAsia" w:ascii="宋体" w:hAnsi="宋体" w:eastAsia="宋体" w:cs="宋体"/>
                <w:color w:val="auto"/>
                <w:sz w:val="24"/>
                <w:highlight w:val="none"/>
              </w:rPr>
            </w:pPr>
          </w:p>
          <w:p w14:paraId="020B87B7">
            <w:pPr>
              <w:snapToGrid w:val="0"/>
              <w:spacing w:line="360" w:lineRule="auto"/>
              <w:jc w:val="center"/>
              <w:rPr>
                <w:rFonts w:hint="eastAsia" w:ascii="宋体" w:hAnsi="宋体" w:eastAsia="宋体" w:cs="宋体"/>
                <w:color w:val="auto"/>
                <w:sz w:val="24"/>
                <w:highlight w:val="none"/>
              </w:rPr>
            </w:pPr>
          </w:p>
          <w:p w14:paraId="0B9481E0">
            <w:pPr>
              <w:snapToGrid w:val="0"/>
              <w:spacing w:line="360" w:lineRule="auto"/>
              <w:jc w:val="center"/>
              <w:rPr>
                <w:rFonts w:hint="eastAsia" w:ascii="宋体" w:hAnsi="宋体" w:eastAsia="宋体" w:cs="宋体"/>
                <w:color w:val="auto"/>
                <w:sz w:val="24"/>
                <w:highlight w:val="none"/>
              </w:rPr>
            </w:pPr>
          </w:p>
          <w:p w14:paraId="6AEE7A8B">
            <w:pPr>
              <w:snapToGrid w:val="0"/>
              <w:spacing w:line="360" w:lineRule="auto"/>
              <w:jc w:val="center"/>
              <w:rPr>
                <w:rFonts w:hint="eastAsia" w:ascii="宋体" w:hAnsi="宋体" w:eastAsia="宋体" w:cs="宋体"/>
                <w:color w:val="auto"/>
                <w:sz w:val="24"/>
                <w:highlight w:val="none"/>
              </w:rPr>
            </w:pPr>
          </w:p>
          <w:p w14:paraId="421D50C4">
            <w:pPr>
              <w:snapToGrid w:val="0"/>
              <w:spacing w:line="360" w:lineRule="auto"/>
              <w:jc w:val="center"/>
              <w:rPr>
                <w:rFonts w:hint="eastAsia" w:ascii="宋体" w:hAnsi="宋体" w:eastAsia="宋体" w:cs="宋体"/>
                <w:color w:val="auto"/>
                <w:sz w:val="24"/>
                <w:highlight w:val="none"/>
              </w:rPr>
            </w:pPr>
          </w:p>
          <w:p w14:paraId="3F20C6D1">
            <w:pPr>
              <w:snapToGrid w:val="0"/>
              <w:spacing w:line="360" w:lineRule="auto"/>
              <w:jc w:val="center"/>
              <w:rPr>
                <w:rFonts w:hint="eastAsia" w:ascii="宋体" w:hAnsi="宋体" w:eastAsia="宋体" w:cs="宋体"/>
                <w:color w:val="auto"/>
                <w:sz w:val="24"/>
                <w:highlight w:val="none"/>
              </w:rPr>
            </w:pPr>
          </w:p>
          <w:p w14:paraId="365F2AE6">
            <w:pPr>
              <w:snapToGrid w:val="0"/>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6</w:t>
            </w:r>
          </w:p>
        </w:tc>
        <w:tc>
          <w:tcPr>
            <w:tcW w:w="1843" w:type="dxa"/>
            <w:tcBorders>
              <w:top w:val="single" w:color="000000" w:sz="8" w:space="0"/>
              <w:left w:val="single" w:color="000000" w:sz="2" w:space="0"/>
              <w:bottom w:val="single" w:color="000000" w:sz="8" w:space="0"/>
              <w:right w:val="single" w:color="000000" w:sz="8" w:space="0"/>
            </w:tcBorders>
            <w:vAlign w:val="center"/>
          </w:tcPr>
          <w:p w14:paraId="2E749652">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报价要求</w:t>
            </w:r>
          </w:p>
        </w:tc>
        <w:tc>
          <w:tcPr>
            <w:tcW w:w="6614" w:type="dxa"/>
            <w:tcBorders>
              <w:top w:val="single" w:color="000000" w:sz="8" w:space="0"/>
              <w:left w:val="single" w:color="000000" w:sz="2" w:space="0"/>
              <w:bottom w:val="single" w:color="000000" w:sz="8" w:space="0"/>
              <w:right w:val="single" w:color="000000" w:sz="8" w:space="0"/>
            </w:tcBorders>
            <w:vAlign w:val="center"/>
          </w:tcPr>
          <w:p w14:paraId="58089727">
            <w:pPr>
              <w:snapToGrid w:val="0"/>
              <w:spacing w:line="360" w:lineRule="auto"/>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有关本项目实施所需的所有费用（含税费）均计入报价。</w:t>
            </w:r>
            <w:r>
              <w:rPr>
                <w:rFonts w:hint="eastAsia" w:ascii="宋体" w:hAnsi="宋体" w:eastAsia="宋体" w:cs="宋体"/>
                <w:b/>
                <w:bCs/>
                <w:color w:val="auto"/>
                <w:kern w:val="0"/>
                <w:sz w:val="24"/>
                <w:highlight w:val="none"/>
                <w:lang w:val="zh-CN"/>
              </w:rPr>
              <w:t>投标文件</w:t>
            </w:r>
            <w:r>
              <w:rPr>
                <w:rFonts w:hint="eastAsia" w:ascii="宋体" w:hAnsi="宋体" w:eastAsia="宋体" w:cs="宋体"/>
                <w:b/>
                <w:bCs/>
                <w:color w:val="auto"/>
                <w:sz w:val="24"/>
                <w:highlight w:val="none"/>
              </w:rPr>
              <w:t>开标一览表（报价表）是报价的唯一载体，如投标人在</w:t>
            </w:r>
            <w:r>
              <w:rPr>
                <w:rFonts w:hint="eastAsia" w:ascii="宋体" w:hAnsi="宋体" w:eastAsia="宋体" w:cs="宋体"/>
                <w:b/>
                <w:bCs/>
                <w:color w:val="auto"/>
                <w:sz w:val="24"/>
                <w:highlight w:val="none"/>
                <w:lang w:eastAsia="zh-CN"/>
              </w:rPr>
              <w:t>乐采云</w:t>
            </w:r>
            <w:r>
              <w:rPr>
                <w:rFonts w:hint="eastAsia" w:ascii="宋体" w:hAnsi="宋体" w:eastAsia="宋体" w:cs="宋体"/>
                <w:b/>
                <w:bCs/>
                <w:color w:val="auto"/>
                <w:sz w:val="24"/>
                <w:highlight w:val="none"/>
              </w:rPr>
              <w:t>填写的投标报价与投标文件报价文件中开标一览表（报价表）不一致的，以报价文件中开标一览表（报价表）为准。</w:t>
            </w:r>
            <w:r>
              <w:rPr>
                <w:rFonts w:hint="eastAsia" w:ascii="宋体" w:hAnsi="宋体" w:eastAsia="宋体" w:cs="宋体"/>
                <w:color w:val="auto"/>
                <w:kern w:val="0"/>
                <w:sz w:val="24"/>
                <w:highlight w:val="none"/>
                <w:lang w:val="zh-CN"/>
              </w:rPr>
              <w:t>投标文件中价格全部采用</w:t>
            </w:r>
            <w:r>
              <w:rPr>
                <w:rFonts w:hint="eastAsia" w:ascii="宋体" w:hAnsi="宋体" w:cs="宋体"/>
                <w:b/>
                <w:bCs/>
                <w:color w:val="auto"/>
                <w:kern w:val="0"/>
                <w:sz w:val="24"/>
                <w:highlight w:val="none"/>
                <w:lang w:val="en-US" w:eastAsia="zh-CN"/>
              </w:rPr>
              <w:t>折扣率</w:t>
            </w:r>
            <w:r>
              <w:rPr>
                <w:rFonts w:hint="eastAsia" w:ascii="宋体" w:hAnsi="宋体" w:eastAsia="宋体" w:cs="宋体"/>
                <w:color w:val="auto"/>
                <w:kern w:val="0"/>
                <w:sz w:val="24"/>
                <w:highlight w:val="none"/>
                <w:lang w:val="zh-CN"/>
              </w:rPr>
              <w:t>报价。招标文件未列明，而投标人认为必需的费用也需列入报价。</w:t>
            </w:r>
            <w:r>
              <w:rPr>
                <w:rFonts w:hint="eastAsia" w:ascii="宋体" w:hAnsi="宋体" w:eastAsia="宋体" w:cs="宋体"/>
                <w:b/>
                <w:color w:val="auto"/>
                <w:kern w:val="0"/>
                <w:sz w:val="24"/>
                <w:highlight w:val="none"/>
                <w:lang w:val="zh-CN"/>
              </w:rPr>
              <w:t>提醒：验收时检测费用由中标人承担，包含在投标总价中。</w:t>
            </w:r>
          </w:p>
          <w:p w14:paraId="33A5DE77">
            <w:pPr>
              <w:snapToGrid w:val="0"/>
              <w:spacing w:line="360" w:lineRule="auto"/>
              <w:jc w:val="left"/>
              <w:rPr>
                <w:rFonts w:hint="eastAsia"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lang w:val="zh-CN"/>
              </w:rPr>
              <w:t>投标报价出现下列情形的，投标无效：</w:t>
            </w:r>
          </w:p>
          <w:p w14:paraId="6E4E0B96">
            <w:pPr>
              <w:snapToGrid w:val="0"/>
              <w:spacing w:line="360" w:lineRule="auto"/>
              <w:ind w:firstLine="240" w:firstLineChars="100"/>
              <w:jc w:val="left"/>
              <w:rPr>
                <w:rFonts w:hint="eastAsia" w:ascii="宋体" w:hAnsi="宋体" w:eastAsia="宋体" w:cs="宋体"/>
                <w:b/>
                <w:color w:val="auto"/>
                <w:kern w:val="0"/>
                <w:sz w:val="24"/>
                <w:highlight w:val="none"/>
                <w:lang w:val="zh-CN"/>
              </w:rPr>
            </w:pPr>
            <w:r>
              <w:rPr>
                <w:rFonts w:hint="eastAsia" w:ascii="宋体" w:hAnsi="宋体" w:eastAsia="宋体" w:cs="宋体"/>
                <w:color w:val="auto"/>
                <w:sz w:val="24"/>
                <w:highlight w:val="none"/>
              </w:rPr>
              <w:t>▲</w:t>
            </w:r>
            <w:r>
              <w:rPr>
                <w:rFonts w:hint="eastAsia" w:ascii="宋体" w:hAnsi="宋体" w:eastAsia="宋体" w:cs="宋体"/>
                <w:b/>
                <w:color w:val="auto"/>
                <w:kern w:val="0"/>
                <w:sz w:val="24"/>
                <w:highlight w:val="none"/>
                <w:lang w:val="zh-CN"/>
              </w:rPr>
              <w:t>投标文件出现不是唯一的、有选择性投标报价的；</w:t>
            </w:r>
          </w:p>
          <w:p w14:paraId="75CF518E">
            <w:pPr>
              <w:snapToGrid w:val="0"/>
              <w:spacing w:line="360" w:lineRule="auto"/>
              <w:ind w:firstLine="240" w:firstLineChars="100"/>
              <w:jc w:val="left"/>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w:t>
            </w:r>
            <w:r>
              <w:rPr>
                <w:rFonts w:hint="eastAsia" w:ascii="宋体" w:hAnsi="宋体" w:eastAsia="宋体" w:cs="宋体"/>
                <w:b/>
                <w:color w:val="auto"/>
                <w:kern w:val="0"/>
                <w:sz w:val="24"/>
                <w:highlight w:val="none"/>
                <w:lang w:val="zh-CN"/>
              </w:rPr>
              <w:t>投标报价超过招标文件中规定的预算金额或者最高限价的；为避免出现恶意低价竞争的情况，导致项目无法保质保量完成，故本项目设定投标供应商的投标报价低于满足招标文件全部实质性要求的所有投标供应商平均报价的85%，作无效标处理。</w:t>
            </w:r>
          </w:p>
          <w:p w14:paraId="5B71345B">
            <w:pPr>
              <w:spacing w:line="360" w:lineRule="auto"/>
              <w:ind w:firstLine="240" w:firstLineChars="100"/>
              <w:rPr>
                <w:rFonts w:hint="eastAsia" w:ascii="宋体" w:hAnsi="宋体" w:eastAsia="宋体" w:cs="宋体"/>
                <w:b/>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color w:val="auto"/>
                <w:kern w:val="0"/>
                <w:sz w:val="24"/>
                <w:highlight w:val="none"/>
              </w:rPr>
              <w:t>报价明显低于其他通过符合性审查投标人的报价，有可能影响产品质量或者不能诚信履约的，未能按要求提供书面说明或者提交相关证明材料证明其报价合理性的</w:t>
            </w:r>
            <w:r>
              <w:rPr>
                <w:rFonts w:hint="eastAsia" w:ascii="宋体" w:hAnsi="宋体" w:eastAsia="宋体" w:cs="宋体"/>
                <w:b/>
                <w:color w:val="auto"/>
                <w:kern w:val="0"/>
                <w:sz w:val="24"/>
                <w:highlight w:val="none"/>
                <w:lang w:eastAsia="zh-CN"/>
              </w:rPr>
              <w:t>；</w:t>
            </w:r>
          </w:p>
          <w:p w14:paraId="33E65187">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color w:val="auto"/>
                <w:kern w:val="0"/>
                <w:sz w:val="24"/>
                <w:highlight w:val="none"/>
              </w:rPr>
              <w:t>投标人对根据修正原则修正后的报价不确认的</w:t>
            </w:r>
            <w:r>
              <w:rPr>
                <w:rFonts w:hint="eastAsia" w:ascii="宋体" w:hAnsi="宋体" w:eastAsia="宋体" w:cs="宋体"/>
                <w:b/>
                <w:color w:val="auto"/>
                <w:sz w:val="24"/>
                <w:highlight w:val="none"/>
              </w:rPr>
              <w:t>。</w:t>
            </w:r>
          </w:p>
        </w:tc>
      </w:tr>
      <w:tr w14:paraId="0FABB6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240" w:hRule="atLeast"/>
          <w:tblHeader/>
        </w:trPr>
        <w:tc>
          <w:tcPr>
            <w:tcW w:w="629" w:type="dxa"/>
            <w:tcBorders>
              <w:top w:val="single" w:color="auto" w:sz="4" w:space="0"/>
              <w:left w:val="single" w:color="000000" w:sz="8" w:space="0"/>
              <w:right w:val="single" w:color="000000" w:sz="2" w:space="0"/>
            </w:tcBorders>
            <w:shd w:val="clear" w:color="auto" w:fill="auto"/>
            <w:vAlign w:val="top"/>
          </w:tcPr>
          <w:p w14:paraId="4E47E30A">
            <w:pPr>
              <w:snapToGrid w:val="0"/>
              <w:spacing w:line="360" w:lineRule="auto"/>
              <w:jc w:val="center"/>
              <w:rPr>
                <w:rFonts w:hint="eastAsia" w:ascii="宋体" w:hAnsi="宋体" w:eastAsia="宋体" w:cs="宋体"/>
                <w:color w:val="auto"/>
                <w:sz w:val="24"/>
                <w:highlight w:val="none"/>
              </w:rPr>
            </w:pPr>
          </w:p>
          <w:p w14:paraId="56481158">
            <w:pPr>
              <w:snapToGrid w:val="0"/>
              <w:spacing w:line="360" w:lineRule="auto"/>
              <w:jc w:val="center"/>
              <w:rPr>
                <w:rFonts w:hint="eastAsia" w:ascii="宋体" w:hAnsi="宋体" w:eastAsia="宋体" w:cs="宋体"/>
                <w:color w:val="auto"/>
                <w:sz w:val="24"/>
                <w:highlight w:val="none"/>
              </w:rPr>
            </w:pPr>
          </w:p>
          <w:p w14:paraId="07481647">
            <w:pPr>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7</w:t>
            </w:r>
          </w:p>
        </w:tc>
        <w:tc>
          <w:tcPr>
            <w:tcW w:w="1843" w:type="dxa"/>
            <w:tcBorders>
              <w:top w:val="single" w:color="000000" w:sz="8" w:space="0"/>
              <w:left w:val="single" w:color="000000" w:sz="2" w:space="0"/>
              <w:right w:val="single" w:color="000000" w:sz="8" w:space="0"/>
            </w:tcBorders>
            <w:shd w:val="clear" w:color="auto" w:fill="auto"/>
            <w:vAlign w:val="center"/>
          </w:tcPr>
          <w:p w14:paraId="12536C08">
            <w:pPr>
              <w:snapToGrid w:val="0"/>
              <w:spacing w:line="360" w:lineRule="auto"/>
              <w:jc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highlight w:val="none"/>
              </w:rPr>
              <w:t xml:space="preserve">备份投标文件送达地点和签收人员 </w:t>
            </w:r>
          </w:p>
        </w:tc>
        <w:tc>
          <w:tcPr>
            <w:tcW w:w="6614" w:type="dxa"/>
            <w:tcBorders>
              <w:top w:val="single" w:color="000000" w:sz="8" w:space="0"/>
              <w:left w:val="single" w:color="000000" w:sz="2" w:space="0"/>
              <w:right w:val="single" w:color="000000" w:sz="8" w:space="0"/>
            </w:tcBorders>
            <w:shd w:val="clear" w:color="auto" w:fill="auto"/>
            <w:vAlign w:val="center"/>
          </w:tcPr>
          <w:p w14:paraId="1F8BB747">
            <w:pPr>
              <w:pStyle w:val="34"/>
              <w:spacing w:line="360" w:lineRule="auto"/>
              <w:rPr>
                <w:rFonts w:hint="eastAsia" w:ascii="宋体" w:hAnsi="宋体" w:eastAsia="宋体" w:cs="宋体"/>
                <w:snapToGrid w:val="0"/>
                <w:color w:val="auto"/>
                <w:kern w:val="28"/>
                <w:sz w:val="24"/>
                <w:szCs w:val="21"/>
                <w:highlight w:val="none"/>
                <w:lang w:val="en-US" w:eastAsia="zh-CN" w:bidi="ar-SA"/>
              </w:rPr>
            </w:pPr>
            <w:r>
              <w:rPr>
                <w:rFonts w:hint="eastAsia" w:ascii="宋体" w:hAnsi="宋体" w:eastAsia="宋体" w:cs="宋体"/>
                <w:color w:val="auto"/>
                <w:kern w:val="28"/>
                <w:sz w:val="24"/>
                <w:szCs w:val="24"/>
                <w:highlight w:val="none"/>
              </w:rPr>
              <w:t>备份投标文件送达地点：</w:t>
            </w:r>
            <w:r>
              <w:rPr>
                <w:rFonts w:hint="eastAsia" w:hAnsi="宋体" w:cs="宋体"/>
                <w:color w:val="auto"/>
                <w:sz w:val="24"/>
                <w:szCs w:val="24"/>
                <w:highlight w:val="none"/>
                <w:u w:val="single"/>
                <w:lang w:eastAsia="zh-CN"/>
              </w:rPr>
              <w:t>建德市新安江街道红枫商场17号</w:t>
            </w:r>
            <w:r>
              <w:rPr>
                <w:rFonts w:hint="eastAsia" w:ascii="宋体" w:hAnsi="宋体" w:eastAsia="宋体" w:cs="宋体"/>
                <w:color w:val="auto"/>
                <w:kern w:val="28"/>
                <w:sz w:val="24"/>
                <w:szCs w:val="24"/>
                <w:highlight w:val="none"/>
              </w:rPr>
              <w:t>；备份投标文件签收人员联系电话：</w:t>
            </w:r>
            <w:r>
              <w:rPr>
                <w:rFonts w:hint="eastAsia" w:ascii="宋体" w:hAnsi="宋体" w:eastAsia="宋体" w:cs="宋体"/>
                <w:color w:val="auto"/>
                <w:kern w:val="28"/>
                <w:sz w:val="24"/>
                <w:szCs w:val="24"/>
                <w:highlight w:val="none"/>
                <w:u w:val="single"/>
                <w:lang w:eastAsia="zh-CN"/>
              </w:rPr>
              <w:t>陈悦，</w:t>
            </w:r>
            <w:r>
              <w:rPr>
                <w:rFonts w:hint="eastAsia" w:hAnsi="宋体" w:cs="宋体"/>
                <w:color w:val="auto"/>
                <w:kern w:val="28"/>
                <w:sz w:val="24"/>
                <w:szCs w:val="24"/>
                <w:highlight w:val="none"/>
                <w:u w:val="single"/>
                <w:lang w:eastAsia="zh-CN"/>
              </w:rPr>
              <w:t>15990158838</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采购人、</w:t>
            </w:r>
            <w:r>
              <w:rPr>
                <w:rFonts w:hint="eastAsia" w:ascii="宋体" w:hAnsi="宋体" w:eastAsia="宋体" w:cs="宋体"/>
                <w:b/>
                <w:color w:val="auto"/>
                <w:sz w:val="24"/>
                <w:szCs w:val="24"/>
                <w:highlight w:val="none"/>
                <w:lang w:eastAsia="zh-CN"/>
              </w:rPr>
              <w:t>采购代理机构</w:t>
            </w:r>
            <w:r>
              <w:rPr>
                <w:rFonts w:hint="eastAsia" w:ascii="宋体" w:hAnsi="宋体" w:eastAsia="宋体" w:cs="宋体"/>
                <w:b/>
                <w:color w:val="auto"/>
                <w:sz w:val="24"/>
                <w:szCs w:val="24"/>
                <w:highlight w:val="none"/>
              </w:rPr>
              <w:t>不强制或变相强制投标人提交备份投标文件。</w:t>
            </w:r>
          </w:p>
        </w:tc>
      </w:tr>
      <w:tr w14:paraId="2BBD59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tcPr>
          <w:p w14:paraId="62119C36">
            <w:pPr>
              <w:snapToGrid w:val="0"/>
              <w:spacing w:line="360" w:lineRule="auto"/>
              <w:jc w:val="center"/>
              <w:rPr>
                <w:rFonts w:hint="eastAsia" w:ascii="宋体" w:hAnsi="宋体" w:eastAsia="宋体" w:cs="宋体"/>
                <w:color w:val="auto"/>
                <w:sz w:val="24"/>
                <w:highlight w:val="none"/>
                <w:lang w:val="en-US" w:eastAsia="zh-CN"/>
              </w:rPr>
            </w:pPr>
          </w:p>
          <w:p w14:paraId="32A6107E">
            <w:pPr>
              <w:snapToGrid w:val="0"/>
              <w:spacing w:line="360" w:lineRule="auto"/>
              <w:jc w:val="center"/>
              <w:rPr>
                <w:rFonts w:hint="eastAsia" w:ascii="宋体" w:hAnsi="宋体" w:eastAsia="宋体" w:cs="宋体"/>
                <w:color w:val="auto"/>
                <w:sz w:val="24"/>
                <w:highlight w:val="none"/>
                <w:lang w:val="en-US" w:eastAsia="zh-CN"/>
              </w:rPr>
            </w:pPr>
          </w:p>
          <w:p w14:paraId="6D164A7C">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1843" w:type="dxa"/>
            <w:tcBorders>
              <w:top w:val="single" w:color="000000" w:sz="8" w:space="0"/>
              <w:left w:val="single" w:color="000000" w:sz="2" w:space="0"/>
              <w:bottom w:val="single" w:color="000000" w:sz="8" w:space="0"/>
              <w:right w:val="single" w:color="000000" w:sz="8" w:space="0"/>
            </w:tcBorders>
            <w:vAlign w:val="center"/>
          </w:tcPr>
          <w:p w14:paraId="3E16BDCA">
            <w:pPr>
              <w:autoSpaceDE w:val="0"/>
              <w:autoSpaceDN w:val="0"/>
              <w:adjustRightInd w:val="0"/>
              <w:snapToGrid w:val="0"/>
              <w:spacing w:line="360" w:lineRule="auto"/>
              <w:rPr>
                <w:rFonts w:hint="eastAsia" w:ascii="宋体" w:hAnsi="宋体" w:eastAsia="宋体" w:cs="宋体"/>
                <w:b/>
                <w:snapToGrid w:val="0"/>
                <w:color w:val="auto"/>
                <w:kern w:val="2"/>
                <w:sz w:val="24"/>
                <w:szCs w:val="24"/>
                <w:highlight w:val="none"/>
                <w:lang w:val="en-US" w:eastAsia="zh-CN" w:bidi="ar-SA"/>
              </w:rPr>
            </w:pPr>
            <w:r>
              <w:rPr>
                <w:rFonts w:hint="eastAsia" w:ascii="宋体" w:hAnsi="宋体" w:eastAsia="宋体" w:cs="宋体"/>
                <w:b/>
                <w:snapToGrid w:val="0"/>
                <w:color w:val="auto"/>
                <w:kern w:val="2"/>
                <w:sz w:val="24"/>
                <w:szCs w:val="24"/>
                <w:highlight w:val="none"/>
                <w:lang w:val="zh-CN" w:eastAsia="zh-CN" w:bidi="ar-SA"/>
              </w:rPr>
              <w:t>纸质版投标文件要求</w:t>
            </w:r>
          </w:p>
        </w:tc>
        <w:tc>
          <w:tcPr>
            <w:tcW w:w="6614" w:type="dxa"/>
            <w:tcBorders>
              <w:top w:val="single" w:color="000000" w:sz="8" w:space="0"/>
              <w:left w:val="single" w:color="000000" w:sz="2" w:space="0"/>
              <w:bottom w:val="single" w:color="000000" w:sz="8" w:space="0"/>
              <w:right w:val="single" w:color="000000" w:sz="8" w:space="0"/>
            </w:tcBorders>
            <w:vAlign w:val="center"/>
          </w:tcPr>
          <w:p w14:paraId="5FB598C4">
            <w:pPr>
              <w:pStyle w:val="958"/>
              <w:snapToGrid w:val="0"/>
              <w:spacing w:line="360" w:lineRule="auto"/>
              <w:ind w:right="42" w:rightChars="20"/>
              <w:jc w:val="both"/>
              <w:rPr>
                <w:rFonts w:hint="eastAsia" w:ascii="宋体" w:hAnsi="宋体" w:eastAsia="宋体" w:cs="宋体"/>
                <w:b/>
                <w:snapToGrid w:val="0"/>
                <w:color w:val="auto"/>
                <w:kern w:val="2"/>
                <w:sz w:val="24"/>
                <w:szCs w:val="24"/>
                <w:highlight w:val="none"/>
                <w:lang w:val="zh-CN" w:eastAsia="zh-CN" w:bidi="ar-SA"/>
              </w:rPr>
            </w:pPr>
            <w:r>
              <w:rPr>
                <w:rFonts w:hint="eastAsia" w:ascii="宋体" w:hAnsi="宋体" w:eastAsia="宋体" w:cs="宋体"/>
                <w:b/>
                <w:snapToGrid w:val="0"/>
                <w:color w:val="auto"/>
                <w:kern w:val="2"/>
                <w:sz w:val="24"/>
                <w:szCs w:val="24"/>
                <w:highlight w:val="none"/>
                <w:lang w:val="zh-CN" w:eastAsia="zh-CN" w:bidi="ar-SA"/>
              </w:rPr>
              <w:t>中标人必须在中标后三日内递交纸质版投标文件。（未提供纸质投标文件或纸质投标文件与电子投标文件不一致的，不得签订合同）</w:t>
            </w:r>
          </w:p>
          <w:p w14:paraId="37F829E0">
            <w:pPr>
              <w:pStyle w:val="958"/>
              <w:snapToGrid w:val="0"/>
              <w:spacing w:line="360" w:lineRule="auto"/>
              <w:ind w:right="42" w:rightChars="20" w:firstLine="482" w:firstLineChars="200"/>
              <w:jc w:val="both"/>
              <w:rPr>
                <w:rFonts w:hint="eastAsia" w:ascii="宋体" w:hAnsi="宋体" w:eastAsia="宋体" w:cs="宋体"/>
                <w:b/>
                <w:snapToGrid w:val="0"/>
                <w:color w:val="auto"/>
                <w:kern w:val="2"/>
                <w:sz w:val="24"/>
                <w:szCs w:val="24"/>
                <w:highlight w:val="none"/>
                <w:lang w:val="en-US" w:eastAsia="zh-CN" w:bidi="ar-SA"/>
              </w:rPr>
            </w:pPr>
            <w:r>
              <w:rPr>
                <w:rFonts w:hint="eastAsia" w:ascii="宋体" w:hAnsi="宋体" w:eastAsia="宋体" w:cs="宋体"/>
                <w:b/>
                <w:snapToGrid w:val="0"/>
                <w:color w:val="auto"/>
                <w:kern w:val="2"/>
                <w:sz w:val="24"/>
                <w:szCs w:val="24"/>
                <w:highlight w:val="none"/>
                <w:lang w:val="zh-CN" w:eastAsia="zh-CN" w:bidi="ar-SA"/>
              </w:rPr>
              <w:t>纸质版</w:t>
            </w:r>
            <w:r>
              <w:rPr>
                <w:rFonts w:hint="eastAsia" w:ascii="宋体" w:hAnsi="宋体" w:eastAsia="宋体" w:cs="宋体"/>
                <w:b/>
                <w:snapToGrid w:val="0"/>
                <w:color w:val="auto"/>
                <w:kern w:val="2"/>
                <w:sz w:val="24"/>
                <w:szCs w:val="24"/>
                <w:highlight w:val="none"/>
                <w:lang w:val="en-US" w:eastAsia="zh-CN" w:bidi="ar-SA"/>
              </w:rPr>
              <w:t>投标</w:t>
            </w:r>
            <w:r>
              <w:rPr>
                <w:rFonts w:hint="eastAsia" w:ascii="宋体" w:hAnsi="宋体" w:eastAsia="宋体" w:cs="宋体"/>
                <w:b/>
                <w:snapToGrid w:val="0"/>
                <w:color w:val="auto"/>
                <w:kern w:val="2"/>
                <w:sz w:val="24"/>
                <w:szCs w:val="24"/>
                <w:highlight w:val="none"/>
                <w:lang w:val="zh-CN" w:eastAsia="zh-CN" w:bidi="ar-SA"/>
              </w:rPr>
              <w:t>文件的组成：由资格文件、</w:t>
            </w:r>
            <w:r>
              <w:rPr>
                <w:rFonts w:hint="eastAsia" w:ascii="宋体" w:hAnsi="宋体" w:eastAsia="宋体" w:cs="宋体"/>
                <w:b/>
                <w:snapToGrid w:val="0"/>
                <w:color w:val="auto"/>
                <w:kern w:val="2"/>
                <w:sz w:val="24"/>
                <w:szCs w:val="24"/>
                <w:highlight w:val="none"/>
                <w:lang w:val="en-US" w:eastAsia="zh-CN" w:bidi="ar-SA"/>
              </w:rPr>
              <w:t>商务</w:t>
            </w:r>
            <w:r>
              <w:rPr>
                <w:rFonts w:hint="eastAsia" w:ascii="宋体" w:hAnsi="宋体" w:eastAsia="宋体" w:cs="宋体"/>
                <w:b/>
                <w:snapToGrid w:val="0"/>
                <w:color w:val="auto"/>
                <w:kern w:val="2"/>
                <w:sz w:val="24"/>
                <w:szCs w:val="24"/>
                <w:highlight w:val="none"/>
                <w:lang w:val="zh-CN" w:eastAsia="zh-CN" w:bidi="ar-SA"/>
              </w:rPr>
              <w:t>技术文件、报价文件各正本1份，副本</w:t>
            </w:r>
            <w:r>
              <w:rPr>
                <w:rFonts w:hint="eastAsia" w:ascii="宋体" w:hAnsi="宋体" w:eastAsia="宋体" w:cs="宋体"/>
                <w:b/>
                <w:snapToGrid w:val="0"/>
                <w:color w:val="auto"/>
                <w:kern w:val="2"/>
                <w:sz w:val="24"/>
                <w:szCs w:val="24"/>
                <w:highlight w:val="none"/>
                <w:lang w:val="en-US" w:eastAsia="zh-CN" w:bidi="ar-SA"/>
              </w:rPr>
              <w:t>3份</w:t>
            </w:r>
            <w:r>
              <w:rPr>
                <w:rFonts w:hint="eastAsia" w:ascii="宋体" w:hAnsi="宋体" w:eastAsia="宋体" w:cs="宋体"/>
                <w:b/>
                <w:snapToGrid w:val="0"/>
                <w:color w:val="auto"/>
                <w:kern w:val="2"/>
                <w:sz w:val="24"/>
                <w:szCs w:val="24"/>
                <w:highlight w:val="none"/>
                <w:lang w:val="zh-CN" w:eastAsia="zh-CN" w:bidi="ar-SA"/>
              </w:rPr>
              <w:t>（副本可为正本的复印件，标书封面加盖公章）组成。以上文件须采用胶装装订方式。</w:t>
            </w:r>
          </w:p>
        </w:tc>
      </w:tr>
      <w:tr w14:paraId="78FD57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vAlign w:val="top"/>
          </w:tcPr>
          <w:p w14:paraId="05EA0A60">
            <w:pPr>
              <w:snapToGrid w:val="0"/>
              <w:spacing w:line="360" w:lineRule="auto"/>
              <w:ind w:firstLine="240" w:firstLineChars="100"/>
              <w:jc w:val="center"/>
              <w:rPr>
                <w:rFonts w:hint="eastAsia" w:ascii="宋体" w:hAnsi="宋体" w:eastAsia="宋体" w:cs="宋体"/>
                <w:color w:val="auto"/>
                <w:sz w:val="24"/>
                <w:highlight w:val="none"/>
                <w:lang w:val="en-US" w:eastAsia="zh-CN"/>
              </w:rPr>
            </w:pPr>
          </w:p>
          <w:p w14:paraId="01D56065">
            <w:pPr>
              <w:snapToGrid w:val="0"/>
              <w:spacing w:line="360" w:lineRule="auto"/>
              <w:jc w:val="center"/>
              <w:rPr>
                <w:rFonts w:hint="eastAsia" w:ascii="宋体" w:hAnsi="宋体" w:eastAsia="宋体" w:cs="宋体"/>
                <w:color w:val="auto"/>
                <w:sz w:val="24"/>
                <w:highlight w:val="none"/>
                <w:lang w:val="en-US" w:eastAsia="zh-CN"/>
              </w:rPr>
            </w:pPr>
          </w:p>
          <w:p w14:paraId="39EC9ADF">
            <w:pPr>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9</w:t>
            </w:r>
          </w:p>
        </w:tc>
        <w:tc>
          <w:tcPr>
            <w:tcW w:w="1843" w:type="dxa"/>
            <w:tcBorders>
              <w:top w:val="single" w:color="000000" w:sz="8" w:space="0"/>
              <w:left w:val="single" w:color="000000" w:sz="2" w:space="0"/>
              <w:bottom w:val="single" w:color="auto" w:sz="4" w:space="0"/>
              <w:right w:val="single" w:color="000000" w:sz="8" w:space="0"/>
            </w:tcBorders>
            <w:vAlign w:val="center"/>
          </w:tcPr>
          <w:p w14:paraId="286C49C5">
            <w:pPr>
              <w:snapToGrid w:val="0"/>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采购代理机构</w:t>
            </w:r>
          </w:p>
          <w:p w14:paraId="0771D0B0">
            <w:pPr>
              <w:snapToGrid w:val="0"/>
              <w:spacing w:line="360" w:lineRule="auto"/>
              <w:jc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highlight w:val="none"/>
              </w:rPr>
              <w:t>代理费用</w:t>
            </w:r>
          </w:p>
        </w:tc>
        <w:tc>
          <w:tcPr>
            <w:tcW w:w="6614" w:type="dxa"/>
            <w:tcBorders>
              <w:top w:val="single" w:color="000000" w:sz="8" w:space="0"/>
              <w:left w:val="single" w:color="000000" w:sz="2" w:space="0"/>
              <w:bottom w:val="single" w:color="auto" w:sz="4" w:space="0"/>
              <w:right w:val="single" w:color="000000" w:sz="8" w:space="0"/>
            </w:tcBorders>
            <w:vAlign w:val="center"/>
          </w:tcPr>
          <w:p w14:paraId="48F4B453">
            <w:pPr>
              <w:spacing w:line="360" w:lineRule="auto"/>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147464235"/>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sym w:font="Wingdings" w:char="00A8"/>
                </w:r>
              </w:sdtContent>
            </w:sdt>
            <w:r>
              <w:rPr>
                <w:rFonts w:hint="eastAsia" w:ascii="宋体" w:hAnsi="宋体" w:eastAsia="宋体" w:cs="宋体"/>
                <w:color w:val="auto"/>
                <w:kern w:val="0"/>
                <w:sz w:val="24"/>
                <w:highlight w:val="none"/>
              </w:rPr>
              <w:t>A</w:t>
            </w:r>
            <w:r>
              <w:rPr>
                <w:rFonts w:hint="eastAsia" w:ascii="宋体" w:hAnsi="宋体" w:eastAsia="宋体" w:cs="宋体"/>
                <w:color w:val="auto"/>
                <w:sz w:val="24"/>
                <w:highlight w:val="none"/>
              </w:rPr>
              <w:t>本项目不收取采购代理服务费。</w:t>
            </w:r>
          </w:p>
          <w:p w14:paraId="74F866A0">
            <w:pPr>
              <w:spacing w:line="360" w:lineRule="auto"/>
              <w:rPr>
                <w:rFonts w:hint="eastAsia" w:ascii="宋体" w:hAnsi="宋体" w:eastAsia="宋体" w:cs="宋体"/>
                <w:snapToGrid w:val="0"/>
                <w:color w:val="auto"/>
                <w:kern w:val="28"/>
                <w:sz w:val="24"/>
                <w:szCs w:val="24"/>
                <w:highlight w:val="none"/>
                <w:lang w:val="en-US" w:eastAsia="zh-CN" w:bidi="ar-SA"/>
              </w:rPr>
            </w:pPr>
            <w:sdt>
              <w:sdtPr>
                <w:rPr>
                  <w:rFonts w:hint="eastAsia" w:ascii="宋体" w:hAnsi="宋体" w:eastAsia="宋体" w:cs="宋体"/>
                  <w:color w:val="auto"/>
                  <w:kern w:val="0"/>
                  <w:sz w:val="24"/>
                  <w:highlight w:val="none"/>
                </w:rPr>
                <w:id w:val="876584111"/>
              </w:sdtPr>
              <w:sdtEndPr>
                <w:rPr>
                  <w:rFonts w:hint="eastAsia" w:ascii="宋体" w:hAnsi="宋体" w:eastAsia="宋体" w:cs="宋体"/>
                  <w:color w:val="auto"/>
                  <w:kern w:val="0"/>
                  <w:sz w:val="24"/>
                  <w:highlight w:val="none"/>
                </w:rPr>
              </w:sdtEndPr>
              <w:sdtContent>
                <w:sdt>
                  <w:sdtPr>
                    <w:rPr>
                      <w:rFonts w:hint="eastAsia" w:ascii="宋体" w:hAnsi="宋体" w:eastAsia="宋体" w:cs="宋体"/>
                      <w:color w:val="auto"/>
                      <w:kern w:val="0"/>
                      <w:sz w:val="24"/>
                      <w:highlight w:val="none"/>
                    </w:rPr>
                    <w:id w:val="147454690"/>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sym w:font="Wingdings" w:char="00FE"/>
                    </w:r>
                  </w:sdtContent>
                </w:sdt>
              </w:sdtContent>
            </w:sdt>
            <w:r>
              <w:rPr>
                <w:rFonts w:hint="eastAsia" w:ascii="宋体" w:hAnsi="宋体" w:eastAsia="宋体" w:cs="宋体"/>
                <w:color w:val="auto"/>
                <w:kern w:val="0"/>
                <w:sz w:val="24"/>
                <w:highlight w:val="none"/>
              </w:rPr>
              <w:t>B</w:t>
            </w:r>
            <w:r>
              <w:rPr>
                <w:rFonts w:hint="eastAsia" w:ascii="宋体" w:hAnsi="宋体" w:eastAsia="宋体" w:cs="宋体"/>
                <w:color w:val="auto"/>
                <w:sz w:val="24"/>
                <w:highlight w:val="none"/>
              </w:rPr>
              <w:t>本项目收取采购代理服务费。</w:t>
            </w:r>
            <w:r>
              <w:rPr>
                <w:rFonts w:hint="eastAsia" w:ascii="宋体" w:hAnsi="宋体" w:eastAsia="宋体" w:cs="宋体"/>
                <w:snapToGrid w:val="0"/>
                <w:color w:val="auto"/>
                <w:kern w:val="28"/>
                <w:sz w:val="24"/>
                <w:highlight w:val="none"/>
              </w:rPr>
              <w:t>响应总报价应包含采购服务费，采购服务费按</w:t>
            </w:r>
            <w:r>
              <w:rPr>
                <w:rFonts w:hint="eastAsia" w:ascii="宋体" w:hAnsi="宋体" w:eastAsia="宋体" w:cs="宋体"/>
                <w:snapToGrid w:val="0"/>
                <w:color w:val="auto"/>
                <w:kern w:val="28"/>
                <w:sz w:val="24"/>
                <w:highlight w:val="none"/>
                <w:u w:val="single"/>
                <w:lang w:val="en-US" w:eastAsia="zh-CN"/>
              </w:rPr>
              <w:t xml:space="preserve"> </w:t>
            </w:r>
            <w:r>
              <w:rPr>
                <w:rFonts w:hint="eastAsia" w:ascii="宋体" w:hAnsi="宋体" w:eastAsia="宋体" w:cs="宋体"/>
                <w:color w:val="auto"/>
                <w:kern w:val="0"/>
                <w:sz w:val="24"/>
                <w:highlight w:val="none"/>
                <w:u w:val="single"/>
              </w:rPr>
              <w:t>国家发展计划委员会计价格[2002]1980 号文《招标代理服务费管理暂行办法》及发改价格[2011]534号文的</w:t>
            </w:r>
            <w:r>
              <w:rPr>
                <w:rFonts w:hint="eastAsia" w:ascii="宋体" w:hAnsi="宋体" w:eastAsia="宋体" w:cs="宋体"/>
                <w:color w:val="auto"/>
                <w:sz w:val="24"/>
                <w:highlight w:val="none"/>
                <w:u w:val="single"/>
              </w:rPr>
              <w:t xml:space="preserve"> </w:t>
            </w:r>
            <w:r>
              <w:rPr>
                <w:rFonts w:hint="eastAsia" w:ascii="宋体" w:hAnsi="宋体" w:eastAsia="宋体" w:cs="宋体"/>
                <w:snapToGrid w:val="0"/>
                <w:color w:val="auto"/>
                <w:kern w:val="28"/>
                <w:sz w:val="24"/>
                <w:highlight w:val="none"/>
              </w:rPr>
              <w:t>收费标准（</w:t>
            </w:r>
            <w:r>
              <w:rPr>
                <w:rFonts w:hint="eastAsia" w:ascii="宋体" w:hAnsi="宋体" w:cs="宋体"/>
                <w:snapToGrid w:val="0"/>
                <w:color w:val="auto"/>
                <w:kern w:val="28"/>
                <w:sz w:val="24"/>
                <w:highlight w:val="none"/>
                <w:u w:val="single"/>
                <w:lang w:val="en-US" w:eastAsia="zh-CN"/>
              </w:rPr>
              <w:t>服务</w:t>
            </w:r>
            <w:r>
              <w:rPr>
                <w:rFonts w:hint="eastAsia" w:ascii="宋体" w:hAnsi="宋体" w:eastAsia="宋体" w:cs="宋体"/>
                <w:snapToGrid w:val="0"/>
                <w:color w:val="auto"/>
                <w:kern w:val="28"/>
                <w:sz w:val="24"/>
                <w:highlight w:val="none"/>
              </w:rPr>
              <w:t>）计取，人民币</w:t>
            </w:r>
            <w:r>
              <w:rPr>
                <w:rFonts w:hint="eastAsia" w:ascii="宋体" w:hAnsi="宋体" w:eastAsia="宋体" w:cs="宋体"/>
                <w:snapToGrid w:val="0"/>
                <w:color w:val="auto"/>
                <w:kern w:val="28"/>
                <w:sz w:val="24"/>
                <w:highlight w:val="none"/>
                <w:lang w:val="en-US" w:eastAsia="zh-CN"/>
              </w:rPr>
              <w:fldChar w:fldCharType="begin"/>
            </w:r>
            <w:r>
              <w:rPr>
                <w:rFonts w:hint="eastAsia" w:ascii="宋体" w:hAnsi="宋体" w:eastAsia="宋体" w:cs="宋体"/>
                <w:snapToGrid w:val="0"/>
                <w:color w:val="auto"/>
                <w:kern w:val="28"/>
                <w:sz w:val="24"/>
                <w:highlight w:val="none"/>
                <w:lang w:val="en-US" w:eastAsia="zh-CN"/>
              </w:rPr>
              <w:instrText xml:space="preserve"> = 4950 \* CHINESENUM4 \* MERGEFORMAT </w:instrText>
            </w:r>
            <w:r>
              <w:rPr>
                <w:rFonts w:hint="eastAsia" w:ascii="宋体" w:hAnsi="宋体" w:eastAsia="宋体" w:cs="宋体"/>
                <w:snapToGrid w:val="0"/>
                <w:color w:val="auto"/>
                <w:kern w:val="28"/>
                <w:sz w:val="24"/>
                <w:highlight w:val="none"/>
                <w:lang w:val="en-US" w:eastAsia="zh-CN"/>
              </w:rPr>
              <w:fldChar w:fldCharType="separate"/>
            </w:r>
            <w:r>
              <w:rPr>
                <w:rFonts w:hint="eastAsia" w:ascii="宋体" w:hAnsi="宋体" w:cs="宋体"/>
                <w:snapToGrid w:val="0"/>
                <w:color w:val="auto"/>
                <w:kern w:val="28"/>
                <w:sz w:val="24"/>
                <w:highlight w:val="none"/>
                <w:lang w:val="en-US" w:eastAsia="zh-CN"/>
              </w:rPr>
              <w:t>贰仟</w:t>
            </w:r>
            <w:r>
              <w:rPr>
                <w:rFonts w:hint="eastAsia" w:ascii="宋体" w:hAnsi="宋体" w:eastAsia="宋体" w:cs="宋体"/>
                <w:snapToGrid w:val="0"/>
                <w:color w:val="auto"/>
                <w:kern w:val="28"/>
                <w:sz w:val="24"/>
                <w:highlight w:val="none"/>
              </w:rPr>
              <w:t>元整</w:t>
            </w:r>
            <w:r>
              <w:rPr>
                <w:rFonts w:hint="eastAsia" w:ascii="宋体" w:hAnsi="宋体" w:eastAsia="宋体" w:cs="宋体"/>
                <w:snapToGrid w:val="0"/>
                <w:color w:val="auto"/>
                <w:kern w:val="28"/>
                <w:sz w:val="24"/>
                <w:highlight w:val="none"/>
                <w:lang w:val="en-US" w:eastAsia="zh-CN"/>
              </w:rPr>
              <w:fldChar w:fldCharType="end"/>
            </w:r>
            <w:r>
              <w:rPr>
                <w:rFonts w:hint="eastAsia" w:ascii="宋体" w:hAnsi="宋体" w:eastAsia="宋体" w:cs="宋体"/>
                <w:snapToGrid w:val="0"/>
                <w:color w:val="auto"/>
                <w:kern w:val="28"/>
                <w:sz w:val="24"/>
                <w:highlight w:val="none"/>
              </w:rPr>
              <w:t>（¥：</w:t>
            </w:r>
            <w:r>
              <w:rPr>
                <w:rFonts w:hint="eastAsia" w:ascii="宋体" w:hAnsi="宋体" w:cs="宋体"/>
                <w:snapToGrid w:val="0"/>
                <w:color w:val="auto"/>
                <w:kern w:val="28"/>
                <w:sz w:val="24"/>
                <w:highlight w:val="none"/>
                <w:lang w:val="en-US" w:eastAsia="zh-CN"/>
              </w:rPr>
              <w:t>2000 .00</w:t>
            </w:r>
            <w:r>
              <w:rPr>
                <w:rFonts w:hint="eastAsia" w:ascii="宋体" w:hAnsi="宋体" w:eastAsia="宋体" w:cs="宋体"/>
                <w:snapToGrid w:val="0"/>
                <w:color w:val="auto"/>
                <w:kern w:val="28"/>
                <w:sz w:val="24"/>
                <w:highlight w:val="none"/>
              </w:rPr>
              <w:t>元），由成交供应商在领取成交通知书时支付给采购代理公司。</w:t>
            </w:r>
          </w:p>
        </w:tc>
      </w:tr>
      <w:tr w14:paraId="673AF2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752759C">
            <w:pPr>
              <w:snapToGrid w:val="0"/>
              <w:spacing w:line="360" w:lineRule="auto"/>
              <w:jc w:val="center"/>
              <w:rPr>
                <w:rFonts w:hint="default" w:ascii="宋体" w:hAnsi="宋体" w:eastAsia="宋体" w:cs="宋体"/>
                <w:color w:val="auto"/>
                <w:sz w:val="24"/>
                <w:highlight w:val="none"/>
                <w:lang w:val="en-US"/>
              </w:rPr>
            </w:pPr>
            <w:bookmarkStart w:id="12" w:name="第三部分"/>
            <w:bookmarkStart w:id="13" w:name="_Toc164416483"/>
            <w:r>
              <w:rPr>
                <w:rFonts w:hint="eastAsia" w:ascii="宋体" w:hAnsi="宋体" w:cs="宋体"/>
                <w:color w:val="auto"/>
                <w:sz w:val="24"/>
                <w:highlight w:val="none"/>
                <w:lang w:val="en-US" w:eastAsia="zh-CN"/>
              </w:rPr>
              <w:t>10</w:t>
            </w:r>
          </w:p>
        </w:tc>
        <w:tc>
          <w:tcPr>
            <w:tcW w:w="1843" w:type="dxa"/>
            <w:tcBorders>
              <w:top w:val="single" w:color="auto" w:sz="4" w:space="0"/>
              <w:left w:val="single" w:color="auto" w:sz="4" w:space="0"/>
              <w:bottom w:val="single" w:color="auto" w:sz="4" w:space="0"/>
              <w:right w:val="single" w:color="auto" w:sz="4" w:space="0"/>
            </w:tcBorders>
            <w:vAlign w:val="center"/>
          </w:tcPr>
          <w:p w14:paraId="19092791">
            <w:pPr>
              <w:snapToGrid w:val="0"/>
              <w:spacing w:line="360" w:lineRule="auto"/>
              <w:jc w:val="center"/>
              <w:rPr>
                <w:rFonts w:hint="eastAsia" w:ascii="宋体" w:hAnsi="宋体" w:eastAsia="宋体" w:cs="宋体"/>
                <w:b/>
                <w:color w:val="auto"/>
                <w:sz w:val="24"/>
                <w:highlight w:val="none"/>
              </w:rPr>
            </w:pPr>
            <w:r>
              <w:rPr>
                <w:rFonts w:hint="eastAsia" w:ascii="宋体" w:hAnsi="宋体" w:cs="宋体"/>
                <w:b/>
                <w:color w:val="auto"/>
                <w:sz w:val="24"/>
                <w:highlight w:val="none"/>
              </w:rPr>
              <w:t>答疑与澄清</w:t>
            </w:r>
          </w:p>
        </w:tc>
        <w:tc>
          <w:tcPr>
            <w:tcW w:w="6614" w:type="dxa"/>
            <w:tcBorders>
              <w:top w:val="single" w:color="auto" w:sz="4" w:space="0"/>
              <w:left w:val="single" w:color="auto" w:sz="4" w:space="0"/>
              <w:bottom w:val="single" w:color="auto" w:sz="4" w:space="0"/>
              <w:right w:val="single" w:color="auto" w:sz="4" w:space="0"/>
            </w:tcBorders>
            <w:vAlign w:val="center"/>
          </w:tcPr>
          <w:p w14:paraId="57E37E99">
            <w:pPr>
              <w:spacing w:line="360" w:lineRule="auto"/>
              <w:rPr>
                <w:rFonts w:hint="eastAsia" w:ascii="宋体" w:hAnsi="宋体" w:eastAsia="宋体" w:cs="宋体"/>
                <w:color w:val="auto"/>
                <w:kern w:val="0"/>
                <w:sz w:val="24"/>
                <w:highlight w:val="none"/>
              </w:rPr>
            </w:pPr>
            <w:r>
              <w:rPr>
                <w:rFonts w:hint="eastAsia" w:ascii="宋体" w:hAnsi="宋体" w:cs="宋体"/>
                <w:color w:val="auto"/>
                <w:kern w:val="0"/>
                <w:sz w:val="24"/>
                <w:highlight w:val="none"/>
              </w:rPr>
              <w:t>供应商如认为招标文件表述不清晰、存在歧视性或者其他违法内容的，应当于</w:t>
            </w:r>
            <w:r>
              <w:rPr>
                <w:rFonts w:hint="eastAsia" w:ascii="宋体" w:hAnsi="宋体" w:cs="宋体"/>
                <w:color w:val="auto"/>
                <w:kern w:val="0"/>
                <w:sz w:val="24"/>
                <w:highlight w:val="none"/>
                <w:lang w:eastAsia="zh-CN"/>
              </w:rPr>
              <w:t>2025年</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lang w:eastAsia="zh-CN"/>
              </w:rPr>
              <w:t>月</w:t>
            </w:r>
            <w:r>
              <w:rPr>
                <w:rFonts w:hint="eastAsia" w:ascii="宋体" w:hAnsi="宋体" w:cs="宋体"/>
                <w:color w:val="auto"/>
                <w:kern w:val="0"/>
                <w:sz w:val="24"/>
                <w:highlight w:val="none"/>
                <w:lang w:val="en-US" w:eastAsia="zh-CN"/>
              </w:rPr>
              <w:t>14</w:t>
            </w:r>
            <w:r>
              <w:rPr>
                <w:rFonts w:hint="eastAsia" w:ascii="宋体" w:hAnsi="宋体" w:cs="宋体"/>
                <w:color w:val="auto"/>
                <w:kern w:val="0"/>
                <w:sz w:val="24"/>
                <w:highlight w:val="none"/>
                <w:lang w:eastAsia="zh-CN"/>
              </w:rPr>
              <w:t>日17:00</w:t>
            </w:r>
            <w:r>
              <w:rPr>
                <w:rFonts w:hint="eastAsia" w:ascii="宋体" w:hAnsi="宋体" w:cs="宋体"/>
                <w:color w:val="auto"/>
                <w:kern w:val="0"/>
                <w:sz w:val="24"/>
                <w:highlight w:val="none"/>
              </w:rPr>
              <w:t>前，以书面形式要求招标人作出书面解释、澄清或者向招标人提出书面质疑；如有供应商提出质疑的，招标人将于</w:t>
            </w:r>
            <w:r>
              <w:rPr>
                <w:rFonts w:hint="eastAsia" w:ascii="宋体" w:hAnsi="宋体" w:cs="宋体"/>
                <w:color w:val="auto"/>
                <w:kern w:val="0"/>
                <w:sz w:val="24"/>
                <w:highlight w:val="none"/>
                <w:lang w:eastAsia="zh-CN"/>
              </w:rPr>
              <w:t>2025年</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lang w:eastAsia="zh-CN"/>
              </w:rPr>
              <w:t>月</w:t>
            </w:r>
            <w:r>
              <w:rPr>
                <w:rFonts w:hint="eastAsia" w:ascii="宋体" w:hAnsi="宋体" w:cs="宋体"/>
                <w:color w:val="auto"/>
                <w:kern w:val="0"/>
                <w:sz w:val="24"/>
                <w:highlight w:val="none"/>
                <w:lang w:val="en-US" w:eastAsia="zh-CN"/>
              </w:rPr>
              <w:t>15</w:t>
            </w:r>
            <w:r>
              <w:rPr>
                <w:rFonts w:hint="eastAsia" w:ascii="宋体" w:hAnsi="宋体" w:cs="宋体"/>
                <w:color w:val="auto"/>
                <w:kern w:val="0"/>
                <w:sz w:val="24"/>
                <w:highlight w:val="none"/>
                <w:lang w:eastAsia="zh-CN"/>
              </w:rPr>
              <w:t>日17:00</w:t>
            </w:r>
            <w:r>
              <w:rPr>
                <w:rFonts w:hint="eastAsia" w:ascii="宋体" w:hAnsi="宋体" w:cs="宋体"/>
                <w:color w:val="auto"/>
                <w:kern w:val="0"/>
                <w:sz w:val="24"/>
                <w:highlight w:val="none"/>
              </w:rPr>
              <w:t>前统一组织答疑；答疑内容是招标文件的组成部分，同时在招标文件发售的网站发布。</w:t>
            </w:r>
          </w:p>
        </w:tc>
      </w:tr>
      <w:bookmarkEnd w:id="9"/>
    </w:tbl>
    <w:p w14:paraId="28C2FBA9">
      <w:pPr>
        <w:adjustRightInd/>
        <w:spacing w:line="360" w:lineRule="auto"/>
        <w:outlineLvl w:val="0"/>
        <w:rPr>
          <w:rFonts w:hint="eastAsia" w:ascii="宋体" w:hAnsi="宋体" w:eastAsia="宋体" w:cs="宋体"/>
          <w:b/>
          <w:color w:val="auto"/>
          <w:sz w:val="32"/>
          <w:szCs w:val="20"/>
          <w:highlight w:val="none"/>
        </w:rPr>
      </w:pPr>
    </w:p>
    <w:p w14:paraId="623D5CD8">
      <w:pPr>
        <w:adjustRightInd/>
        <w:spacing w:line="360" w:lineRule="auto"/>
        <w:jc w:val="center"/>
        <w:outlineLvl w:val="0"/>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一、总则</w:t>
      </w:r>
    </w:p>
    <w:p w14:paraId="682C29FD">
      <w:pPr>
        <w:snapToGrid w:val="0"/>
        <w:spacing w:line="360" w:lineRule="auto"/>
        <w:ind w:firstLine="361" w:firstLineChars="150"/>
        <w:jc w:val="left"/>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 适用范围</w:t>
      </w:r>
    </w:p>
    <w:p w14:paraId="43E1C31F">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本招标文件适用于该项目的招标、投标、开标、资格审查及信用信息查询、评标、定标、合同、验收等行为（法律、法规另有规定的，从其规定）。</w:t>
      </w:r>
    </w:p>
    <w:p w14:paraId="31E28245">
      <w:pPr>
        <w:adjustRightInd/>
        <w:spacing w:line="360" w:lineRule="auto"/>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2.定义</w:t>
      </w:r>
    </w:p>
    <w:p w14:paraId="607F82A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 “采购人”系指招标公告中载明的本项目的采购人。</w:t>
      </w:r>
    </w:p>
    <w:p w14:paraId="4812620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 “</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”系指招标公告中载明的本项目的</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w:t>
      </w:r>
    </w:p>
    <w:p w14:paraId="7E351FE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 “投标人”系指是指响应招标、参加投标竞争的法人、其他组织或者自然人。</w:t>
      </w:r>
    </w:p>
    <w:p w14:paraId="07E9D22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 “负责人”系指法人企业的法定负责人，或其他组织为法律、行政法规规定代表单位行使职权的主要负责人，或自然人本人。</w:t>
      </w:r>
    </w:p>
    <w:p w14:paraId="7C5A8D6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5A461CC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2.6“电子交易平台”</w:t>
      </w:r>
      <w:r>
        <w:rPr>
          <w:rFonts w:hint="eastAsia" w:ascii="宋体" w:hAnsi="宋体" w:eastAsia="宋体" w:cs="宋体"/>
          <w:color w:val="auto"/>
          <w:sz w:val="24"/>
          <w:highlight w:val="none"/>
          <w:lang w:val="en-US" w:eastAsia="zh-CN"/>
        </w:rPr>
        <w:t>系</w:t>
      </w:r>
      <w:r>
        <w:rPr>
          <w:rFonts w:hint="eastAsia" w:ascii="宋体" w:hAnsi="宋体" w:eastAsia="宋体" w:cs="宋体"/>
          <w:color w:val="auto"/>
          <w:sz w:val="24"/>
          <w:highlight w:val="none"/>
        </w:rPr>
        <w:t>指本项目采购活动所依托的</w:t>
      </w:r>
      <w:r>
        <w:rPr>
          <w:rFonts w:hint="eastAsia" w:ascii="宋体" w:hAnsi="宋体" w:eastAsia="宋体" w:cs="宋体"/>
          <w:color w:val="auto"/>
          <w:sz w:val="24"/>
          <w:highlight w:val="none"/>
          <w:lang w:eastAsia="zh-CN"/>
        </w:rPr>
        <w:t>乐采云平台（https://www.lecaiyun.com/）</w:t>
      </w:r>
      <w:r>
        <w:rPr>
          <w:rFonts w:hint="eastAsia" w:ascii="宋体" w:hAnsi="宋体" w:eastAsia="宋体" w:cs="宋体"/>
          <w:color w:val="auto"/>
          <w:sz w:val="24"/>
          <w:highlight w:val="none"/>
        </w:rPr>
        <w:t>。</w:t>
      </w:r>
    </w:p>
    <w:p w14:paraId="7909A4EA">
      <w:pPr>
        <w:spacing w:line="360" w:lineRule="auto"/>
        <w:ind w:firstLine="480" w:firstLineChars="200"/>
        <w:rPr>
          <w:rFonts w:hint="eastAsia" w:ascii="宋体" w:hAnsi="宋体" w:eastAsia="宋体" w:cs="宋体"/>
          <w:color w:val="auto"/>
          <w:kern w:val="0"/>
          <w:sz w:val="24"/>
          <w:highlight w:val="none"/>
          <w:u w:val="none"/>
          <w:lang w:val="en-US" w:eastAsia="zh-CN"/>
        </w:rPr>
      </w:pPr>
      <w:r>
        <w:rPr>
          <w:rFonts w:hint="eastAsia" w:ascii="宋体" w:hAnsi="宋体" w:eastAsia="宋体" w:cs="宋体"/>
          <w:color w:val="auto"/>
          <w:sz w:val="24"/>
          <w:highlight w:val="none"/>
        </w:rPr>
        <w:t>2.7 “▲” 系指实质性要求条款，“</w:t>
      </w:r>
      <w:sdt>
        <w:sdtPr>
          <w:rPr>
            <w:rFonts w:hint="eastAsia" w:ascii="宋体" w:hAnsi="宋体" w:eastAsia="宋体" w:cs="宋体"/>
            <w:color w:val="auto"/>
            <w:kern w:val="0"/>
            <w:sz w:val="24"/>
            <w:highlight w:val="none"/>
          </w:rPr>
          <w:id w:val="512970236"/>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sz w:val="24"/>
          <w:highlight w:val="none"/>
        </w:rPr>
        <w:t>” 系指适用本项目的要求，“</w:t>
      </w:r>
      <w:sdt>
        <w:sdtPr>
          <w:rPr>
            <w:rFonts w:hint="eastAsia" w:ascii="宋体" w:hAnsi="宋体" w:eastAsia="宋体" w:cs="宋体"/>
            <w:color w:val="auto"/>
            <w:kern w:val="0"/>
            <w:sz w:val="24"/>
            <w:highlight w:val="none"/>
          </w:rPr>
          <w:id w:val="404888855"/>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sz w:val="24"/>
          <w:highlight w:val="none"/>
        </w:rPr>
        <w:t>” 系指不适用本项目的要求。</w:t>
      </w:r>
    </w:p>
    <w:p w14:paraId="370158AF">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cr/>
      </w:r>
      <w:r>
        <w:rPr>
          <w:rFonts w:hint="eastAsia" w:ascii="宋体" w:hAnsi="宋体" w:eastAsia="宋体" w:cs="宋体"/>
          <w:b/>
          <w:color w:val="auto"/>
          <w:sz w:val="24"/>
          <w:szCs w:val="24"/>
          <w:highlight w:val="none"/>
        </w:rPr>
        <w:t>4. 询问、质疑、投诉</w:t>
      </w:r>
    </w:p>
    <w:p w14:paraId="4B82714C">
      <w:pPr>
        <w:pStyle w:val="891"/>
        <w:shd w:val="clear" w:color="auto" w:fill="FFFFFF"/>
        <w:snapToGrid w:val="0"/>
        <w:spacing w:after="240" w:afterAutospacing="0" w:line="360" w:lineRule="auto"/>
        <w:ind w:firstLine="400"/>
        <w:contextualSpacing/>
        <w:rPr>
          <w:rFonts w:hint="eastAsia" w:ascii="宋体" w:hAnsi="宋体" w:eastAsia="宋体" w:cs="宋体"/>
          <w:color w:val="auto"/>
          <w:highlight w:val="none"/>
          <w:lang w:val="zh-CN"/>
        </w:rPr>
      </w:pPr>
      <w:r>
        <w:rPr>
          <w:rFonts w:hint="eastAsia" w:ascii="宋体" w:hAnsi="宋体" w:eastAsia="宋体" w:cs="宋体"/>
          <w:color w:val="auto"/>
          <w:sz w:val="24"/>
          <w:szCs w:val="24"/>
          <w:highlight w:val="none"/>
          <w:lang w:val="zh-CN"/>
        </w:rPr>
        <w:t>4.1在线询</w:t>
      </w:r>
      <w:r>
        <w:rPr>
          <w:rFonts w:hint="eastAsia" w:ascii="宋体" w:hAnsi="宋体" w:eastAsia="宋体" w:cs="宋体"/>
          <w:color w:val="auto"/>
          <w:highlight w:val="none"/>
          <w:lang w:val="zh-CN"/>
        </w:rPr>
        <w:t>问、质疑、投诉</w:t>
      </w:r>
    </w:p>
    <w:p w14:paraId="40264C15">
      <w:pPr>
        <w:pStyle w:val="891"/>
        <w:shd w:val="clear" w:color="auto" w:fill="FFFFFF"/>
        <w:snapToGrid w:val="0"/>
        <w:spacing w:after="240" w:afterAutospacing="0" w:line="360" w:lineRule="auto"/>
        <w:ind w:firstLine="400"/>
        <w:contextualSpacing/>
        <w:rPr>
          <w:rFonts w:hint="eastAsia" w:ascii="宋体" w:hAnsi="宋体" w:eastAsia="宋体" w:cs="宋体"/>
          <w:color w:val="auto"/>
          <w:highlight w:val="none"/>
          <w:lang w:val="zh-CN"/>
        </w:rPr>
      </w:pPr>
      <w:r>
        <w:rPr>
          <w:rFonts w:hint="eastAsia" w:ascii="宋体" w:hAnsi="宋体" w:cs="宋体"/>
          <w:color w:val="auto"/>
          <w:kern w:val="0"/>
          <w:sz w:val="24"/>
          <w:highlight w:val="none"/>
        </w:rPr>
        <w:t>供应商如认为招标文件表述不清晰、存在歧视性或者其他违法内容的，应当于</w:t>
      </w:r>
      <w:r>
        <w:rPr>
          <w:rFonts w:hint="eastAsia" w:cs="宋体"/>
          <w:color w:val="auto"/>
          <w:kern w:val="0"/>
          <w:sz w:val="24"/>
          <w:highlight w:val="none"/>
          <w:lang w:eastAsia="zh-CN"/>
        </w:rPr>
        <w:t>2025年</w:t>
      </w:r>
      <w:r>
        <w:rPr>
          <w:rFonts w:hint="eastAsia" w:cs="宋体"/>
          <w:color w:val="auto"/>
          <w:kern w:val="0"/>
          <w:sz w:val="24"/>
          <w:highlight w:val="none"/>
          <w:lang w:val="en-US" w:eastAsia="zh-CN"/>
        </w:rPr>
        <w:t>8</w:t>
      </w:r>
      <w:r>
        <w:rPr>
          <w:rFonts w:hint="eastAsia" w:cs="宋体"/>
          <w:color w:val="auto"/>
          <w:kern w:val="0"/>
          <w:sz w:val="24"/>
          <w:highlight w:val="none"/>
          <w:lang w:eastAsia="zh-CN"/>
        </w:rPr>
        <w:t>月</w:t>
      </w:r>
      <w:r>
        <w:rPr>
          <w:rFonts w:hint="eastAsia" w:cs="宋体"/>
          <w:color w:val="auto"/>
          <w:kern w:val="0"/>
          <w:sz w:val="24"/>
          <w:highlight w:val="none"/>
          <w:lang w:val="en-US" w:eastAsia="zh-CN"/>
        </w:rPr>
        <w:t>14</w:t>
      </w:r>
      <w:r>
        <w:rPr>
          <w:rFonts w:hint="eastAsia" w:cs="宋体"/>
          <w:color w:val="auto"/>
          <w:kern w:val="0"/>
          <w:sz w:val="24"/>
          <w:highlight w:val="none"/>
          <w:lang w:eastAsia="zh-CN"/>
        </w:rPr>
        <w:t>日17:00</w:t>
      </w:r>
      <w:r>
        <w:rPr>
          <w:rFonts w:hint="eastAsia" w:ascii="宋体" w:hAnsi="宋体" w:cs="宋体"/>
          <w:color w:val="auto"/>
          <w:kern w:val="0"/>
          <w:sz w:val="24"/>
          <w:highlight w:val="none"/>
        </w:rPr>
        <w:t>前，以书面形式要求招标人作出书面解释、澄清或者向招标人提出书面质疑；如有供应商提出质疑的，招标人将于</w:t>
      </w:r>
      <w:r>
        <w:rPr>
          <w:rFonts w:hint="eastAsia" w:cs="宋体"/>
          <w:color w:val="auto"/>
          <w:kern w:val="0"/>
          <w:sz w:val="24"/>
          <w:highlight w:val="none"/>
          <w:lang w:eastAsia="zh-CN"/>
        </w:rPr>
        <w:t>2025年</w:t>
      </w:r>
      <w:r>
        <w:rPr>
          <w:rFonts w:hint="eastAsia" w:cs="宋体"/>
          <w:color w:val="auto"/>
          <w:kern w:val="0"/>
          <w:sz w:val="24"/>
          <w:highlight w:val="none"/>
          <w:lang w:val="en-US" w:eastAsia="zh-CN"/>
        </w:rPr>
        <w:t>8</w:t>
      </w:r>
      <w:r>
        <w:rPr>
          <w:rFonts w:hint="eastAsia" w:cs="宋体"/>
          <w:color w:val="auto"/>
          <w:kern w:val="0"/>
          <w:sz w:val="24"/>
          <w:highlight w:val="none"/>
          <w:lang w:eastAsia="zh-CN"/>
        </w:rPr>
        <w:t>月</w:t>
      </w:r>
      <w:r>
        <w:rPr>
          <w:rFonts w:hint="eastAsia" w:cs="宋体"/>
          <w:color w:val="auto"/>
          <w:kern w:val="0"/>
          <w:sz w:val="24"/>
          <w:highlight w:val="none"/>
          <w:lang w:val="en-US" w:eastAsia="zh-CN"/>
        </w:rPr>
        <w:t>15</w:t>
      </w:r>
      <w:r>
        <w:rPr>
          <w:rFonts w:hint="eastAsia" w:cs="宋体"/>
          <w:color w:val="auto"/>
          <w:kern w:val="0"/>
          <w:sz w:val="24"/>
          <w:highlight w:val="none"/>
          <w:lang w:eastAsia="zh-CN"/>
        </w:rPr>
        <w:t>日17:00</w:t>
      </w:r>
      <w:r>
        <w:rPr>
          <w:rFonts w:hint="eastAsia" w:ascii="宋体" w:hAnsi="宋体" w:cs="宋体"/>
          <w:color w:val="auto"/>
          <w:kern w:val="0"/>
          <w:sz w:val="24"/>
          <w:highlight w:val="none"/>
        </w:rPr>
        <w:t>前统一组织答疑；答疑内容是招标文件的组成部分，同时在招标文件发售的网站发布</w:t>
      </w:r>
      <w:r>
        <w:rPr>
          <w:rFonts w:hint="eastAsia" w:hAnsi="宋体" w:cs="宋体"/>
          <w:color w:val="auto"/>
          <w:sz w:val="24"/>
          <w:highlight w:val="none"/>
        </w:rPr>
        <w:t>。</w:t>
      </w:r>
    </w:p>
    <w:p w14:paraId="1B679F31">
      <w:pPr>
        <w:autoSpaceDE w:val="0"/>
        <w:autoSpaceDN w:val="0"/>
        <w:spacing w:line="360" w:lineRule="auto"/>
        <w:ind w:firstLine="240" w:firstLineChars="1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4.2供应商询问</w:t>
      </w:r>
    </w:p>
    <w:p w14:paraId="00ED7713">
      <w:pPr>
        <w:autoSpaceDE w:val="0"/>
        <w:autoSpaceDN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供应商对</w:t>
      </w:r>
      <w:r>
        <w:rPr>
          <w:rFonts w:hint="eastAsia" w:ascii="宋体" w:hAnsi="宋体" w:cs="宋体"/>
          <w:color w:val="auto"/>
          <w:kern w:val="0"/>
          <w:sz w:val="24"/>
          <w:highlight w:val="none"/>
          <w:lang w:val="zh-CN"/>
        </w:rPr>
        <w:t>国有企业采购</w:t>
      </w:r>
      <w:r>
        <w:rPr>
          <w:rFonts w:hint="eastAsia" w:ascii="宋体" w:hAnsi="宋体" w:eastAsia="宋体" w:cs="宋体"/>
          <w:color w:val="auto"/>
          <w:kern w:val="0"/>
          <w:sz w:val="24"/>
          <w:highlight w:val="none"/>
          <w:lang w:val="zh-CN"/>
        </w:rPr>
        <w:t>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E7FC89E">
      <w:pPr>
        <w:autoSpaceDE w:val="0"/>
        <w:autoSpaceDN w:val="0"/>
        <w:spacing w:line="360" w:lineRule="auto"/>
        <w:ind w:firstLine="240" w:firstLineChars="1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4.3供应商质疑</w:t>
      </w:r>
    </w:p>
    <w:p w14:paraId="722A0642">
      <w:pPr>
        <w:pStyle w:val="34"/>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4.3</w:t>
      </w:r>
      <w:r>
        <w:rPr>
          <w:rFonts w:hint="eastAsia" w:ascii="宋体" w:hAnsi="宋体" w:eastAsia="宋体" w:cs="宋体"/>
          <w:color w:val="auto"/>
          <w:sz w:val="24"/>
          <w:highlight w:val="none"/>
        </w:rPr>
        <w:t>.1提出质疑的供应商应当是参与所质疑项目采购活动的供应商。潜在供应商已依法获取其可质疑的招标文件的，可以对该文件提出质疑。</w:t>
      </w:r>
    </w:p>
    <w:p w14:paraId="40489D33">
      <w:pPr>
        <w:pStyle w:val="34"/>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4.3</w:t>
      </w:r>
      <w:r>
        <w:rPr>
          <w:rFonts w:hint="eastAsia" w:ascii="宋体" w:hAnsi="宋体" w:eastAsia="宋体" w:cs="宋体"/>
          <w:color w:val="auto"/>
          <w:sz w:val="24"/>
          <w:highlight w:val="none"/>
        </w:rPr>
        <w:t>.2供应商认为招标文件、采购过程和中标结果使自己的权益受到损害的，可以在知道或者应知其权益受到损害之日起七个工作日内，以书面形式向采购人或者</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提出质疑，否则，采购人或者</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不予受理：</w:t>
      </w:r>
    </w:p>
    <w:p w14:paraId="1FBE5D64">
      <w:pPr>
        <w:pStyle w:val="6"/>
        <w:spacing w:line="360" w:lineRule="auto"/>
        <w:ind w:firstLine="480" w:firstLineChars="200"/>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rPr>
        <w:t>4.3.2.1</w:t>
      </w:r>
      <w:r>
        <w:rPr>
          <w:rFonts w:hint="eastAsia" w:ascii="宋体" w:hAnsi="宋体" w:eastAsia="宋体" w:cs="宋体"/>
          <w:snapToGrid/>
          <w:color w:val="auto"/>
          <w:kern w:val="2"/>
          <w:sz w:val="24"/>
          <w:highlight w:val="none"/>
          <w:lang w:val="en-US" w:eastAsia="zh-CN"/>
        </w:rPr>
        <w:t>对招标文件有异议的，应当在投标截止时间10日前提出。招标人应当自收到异议之日起3日内作出答复；作出答复前，应当暂停招标投标活动</w:t>
      </w:r>
      <w:r>
        <w:rPr>
          <w:rFonts w:hint="eastAsia" w:ascii="宋体" w:hAnsi="宋体" w:eastAsia="宋体" w:cs="宋体"/>
          <w:snapToGrid/>
          <w:color w:val="auto"/>
          <w:kern w:val="2"/>
          <w:sz w:val="24"/>
          <w:highlight w:val="none"/>
        </w:rPr>
        <w:t>。</w:t>
      </w:r>
    </w:p>
    <w:p w14:paraId="5A2D7B51">
      <w:pPr>
        <w:pStyle w:val="6"/>
        <w:spacing w:line="360" w:lineRule="auto"/>
        <w:ind w:left="479" w:leftChars="228" w:firstLine="0" w:firstLineChars="0"/>
        <w:rPr>
          <w:rFonts w:hint="eastAsia" w:ascii="宋体" w:hAnsi="宋体" w:eastAsia="宋体" w:cs="宋体"/>
          <w:snapToGrid/>
          <w:color w:val="auto"/>
          <w:kern w:val="2"/>
          <w:sz w:val="24"/>
          <w:highlight w:val="none"/>
          <w:lang w:val="en-US" w:eastAsia="zh-CN"/>
        </w:rPr>
      </w:pPr>
      <w:r>
        <w:rPr>
          <w:rFonts w:hint="eastAsia" w:ascii="宋体" w:hAnsi="宋体" w:eastAsia="宋体" w:cs="宋体"/>
          <w:color w:val="auto"/>
          <w:sz w:val="24"/>
          <w:highlight w:val="none"/>
        </w:rPr>
        <w:t>4.3.2.2</w:t>
      </w:r>
      <w:r>
        <w:rPr>
          <w:rFonts w:hint="eastAsia" w:ascii="宋体" w:hAnsi="宋体" w:eastAsia="宋体" w:cs="宋体"/>
          <w:color w:val="auto"/>
          <w:sz w:val="24"/>
          <w:highlight w:val="none"/>
          <w:lang w:val="en-US" w:eastAsia="zh-CN"/>
        </w:rPr>
        <w:t>对采购过程提</w:t>
      </w:r>
      <w:r>
        <w:rPr>
          <w:rFonts w:hint="eastAsia" w:ascii="宋体" w:hAnsi="宋体" w:eastAsia="宋体" w:cs="宋体"/>
          <w:snapToGrid/>
          <w:color w:val="auto"/>
          <w:kern w:val="2"/>
          <w:sz w:val="24"/>
          <w:highlight w:val="none"/>
          <w:lang w:val="en-US" w:eastAsia="zh-CN"/>
        </w:rPr>
        <w:t>出质疑的，质疑期限为各采购程序环节结束之日起计算。4.3.2.3投标人对开标有异议的，应当在开标现场提出，招标人应当当场作出答复，并制作记录。</w:t>
      </w:r>
    </w:p>
    <w:p w14:paraId="16565FCA">
      <w:pPr>
        <w:pStyle w:val="6"/>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color w:val="auto"/>
          <w:kern w:val="2"/>
          <w:sz w:val="24"/>
          <w:highlight w:val="none"/>
          <w:lang w:val="en-US" w:eastAsia="zh-CN"/>
        </w:rPr>
        <w:t>4.3.2.4对采</w:t>
      </w:r>
      <w:r>
        <w:rPr>
          <w:rFonts w:hint="eastAsia" w:ascii="宋体" w:hAnsi="宋体" w:eastAsia="宋体" w:cs="宋体"/>
          <w:snapToGrid/>
          <w:color w:val="auto"/>
          <w:kern w:val="2"/>
          <w:sz w:val="24"/>
          <w:highlight w:val="none"/>
        </w:rPr>
        <w:t>购结果提出质疑的，质</w:t>
      </w:r>
      <w:r>
        <w:rPr>
          <w:rFonts w:hint="eastAsia" w:ascii="宋体" w:hAnsi="宋体" w:eastAsia="宋体" w:cs="宋体"/>
          <w:color w:val="auto"/>
          <w:sz w:val="24"/>
          <w:highlight w:val="none"/>
        </w:rPr>
        <w:t>疑期限自采购结果公告期限届满之日起计算</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招标人</w:t>
      </w:r>
      <w:r>
        <w:rPr>
          <w:rFonts w:hint="eastAsia" w:hAnsi="宋体" w:cs="宋体"/>
          <w:color w:val="auto"/>
          <w:sz w:val="24"/>
          <w:highlight w:val="none"/>
          <w:lang w:val="en-US" w:eastAsia="zh-CN"/>
        </w:rPr>
        <w:t>应当自收到异议之日起3日内作出答复；作出答复前，应当暂停招标投标活动</w:t>
      </w:r>
      <w:r>
        <w:rPr>
          <w:rFonts w:hint="eastAsia" w:ascii="宋体" w:hAnsi="宋体" w:eastAsia="宋体" w:cs="宋体"/>
          <w:color w:val="auto"/>
          <w:sz w:val="24"/>
          <w:highlight w:val="none"/>
        </w:rPr>
        <w:t>。</w:t>
      </w:r>
    </w:p>
    <w:p w14:paraId="16E16D68">
      <w:pPr>
        <w:pStyle w:val="34"/>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rPr>
        <w:t>4.3.2.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szCs w:val="24"/>
          <w:highlight w:val="none"/>
          <w:lang w:val="en-US" w:eastAsia="zh-CN"/>
        </w:rPr>
        <w:t>投标人或者其他利害关系人认为招标投标活动不符合法律、行政法规规定的，可以自知道或者应当知道之日起10日内向有关行政监督部门投诉。投诉应当有明确的请求和必要的证明材料。</w:t>
      </w:r>
    </w:p>
    <w:p w14:paraId="18508A63">
      <w:pPr>
        <w:pStyle w:val="34"/>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就</w:t>
      </w:r>
      <w:r>
        <w:rPr>
          <w:rFonts w:hint="eastAsia" w:ascii="宋体" w:hAnsi="宋体" w:eastAsia="宋体" w:cs="宋体"/>
          <w:color w:val="auto"/>
          <w:sz w:val="24"/>
          <w:szCs w:val="24"/>
          <w:highlight w:val="none"/>
          <w:lang w:val="en-US" w:eastAsia="zh-CN"/>
        </w:rPr>
        <w:t>以上（</w:t>
      </w:r>
      <w:r>
        <w:rPr>
          <w:rFonts w:hint="eastAsia" w:ascii="宋体" w:hAnsi="宋体" w:eastAsia="宋体" w:cs="宋体"/>
          <w:snapToGrid/>
          <w:color w:val="auto"/>
          <w:kern w:val="2"/>
          <w:sz w:val="24"/>
          <w:highlight w:val="none"/>
        </w:rPr>
        <w:t>4.3.2.1</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snapToGrid/>
          <w:color w:val="auto"/>
          <w:kern w:val="2"/>
          <w:sz w:val="24"/>
          <w:highlight w:val="none"/>
          <w:lang w:val="en-US" w:eastAsia="zh-CN"/>
        </w:rPr>
        <w:t>4.3.2.3</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snapToGrid/>
          <w:color w:val="auto"/>
          <w:kern w:val="2"/>
          <w:sz w:val="24"/>
          <w:highlight w:val="none"/>
          <w:lang w:val="en-US" w:eastAsia="zh-CN"/>
        </w:rPr>
        <w:t>4.3.2.4</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规定事项投诉的，应当先向招标人提出异议，异议答复期间不计算在前款规定的期限内。</w:t>
      </w:r>
    </w:p>
    <w:p w14:paraId="222079E9">
      <w:pPr>
        <w:pStyle w:val="34"/>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rPr>
        <w:t>4.3.2.</w:t>
      </w:r>
      <w:r>
        <w:rPr>
          <w:rFonts w:hint="eastAsia" w:ascii="宋体" w:hAnsi="宋体" w:eastAsia="宋体" w:cs="宋体"/>
          <w:color w:val="auto"/>
          <w:sz w:val="24"/>
          <w:highlight w:val="none"/>
          <w:lang w:val="en-US" w:eastAsia="zh-CN"/>
        </w:rPr>
        <w:t>6</w:t>
      </w:r>
      <w:r>
        <w:rPr>
          <w:rFonts w:hint="default" w:ascii="宋体" w:hAnsi="宋体" w:eastAsia="宋体" w:cs="宋体"/>
          <w:color w:val="auto"/>
          <w:sz w:val="24"/>
          <w:szCs w:val="24"/>
          <w:highlight w:val="none"/>
          <w:lang w:val="en-US" w:eastAsia="zh-CN"/>
        </w:rPr>
        <w:t>投诉人就同一事项向两个以上有权受理的行政监督部门投诉的，由最先收到投诉的行政监督部门负责处理。</w:t>
      </w:r>
    </w:p>
    <w:p w14:paraId="4E66EFAE">
      <w:pPr>
        <w:pStyle w:val="34"/>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rPr>
        <w:t>4.3.2.</w:t>
      </w:r>
      <w:r>
        <w:rPr>
          <w:rFonts w:hint="eastAsia" w:ascii="宋体" w:hAnsi="宋体" w:eastAsia="宋体" w:cs="宋体"/>
          <w:color w:val="auto"/>
          <w:sz w:val="24"/>
          <w:highlight w:val="none"/>
          <w:lang w:val="en-US" w:eastAsia="zh-CN"/>
        </w:rPr>
        <w:t>7</w:t>
      </w:r>
      <w:r>
        <w:rPr>
          <w:rFonts w:hint="default" w:ascii="宋体" w:hAnsi="宋体" w:eastAsia="宋体" w:cs="宋体"/>
          <w:color w:val="auto"/>
          <w:sz w:val="24"/>
          <w:szCs w:val="24"/>
          <w:highlight w:val="none"/>
          <w:lang w:val="en-US" w:eastAsia="zh-CN"/>
        </w:rPr>
        <w:t>行政监督部门应当自收到投诉之日起3个工作日内决定是否受理投诉，并自受理投诉之日起30个工作日内作出书面处理决定；需要检验、检测、鉴定、专家评审的，所需时间不计算在内。</w:t>
      </w:r>
    </w:p>
    <w:p w14:paraId="55893D5C">
      <w:pPr>
        <w:pStyle w:val="34"/>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rPr>
        <w:t>4.3.2.</w:t>
      </w:r>
      <w:r>
        <w:rPr>
          <w:rFonts w:hint="eastAsia" w:ascii="宋体" w:hAnsi="宋体" w:eastAsia="宋体" w:cs="宋体"/>
          <w:color w:val="auto"/>
          <w:sz w:val="24"/>
          <w:highlight w:val="none"/>
          <w:lang w:val="en-US" w:eastAsia="zh-CN"/>
        </w:rPr>
        <w:t>8</w:t>
      </w:r>
      <w:r>
        <w:rPr>
          <w:rFonts w:hint="default" w:ascii="宋体" w:hAnsi="宋体" w:eastAsia="宋体" w:cs="宋体"/>
          <w:color w:val="auto"/>
          <w:sz w:val="24"/>
          <w:szCs w:val="24"/>
          <w:highlight w:val="none"/>
          <w:lang w:val="en-US" w:eastAsia="zh-CN"/>
        </w:rPr>
        <w:t>投诉人捏造事实、伪造材料或者以非法手段取得证明材料进行投诉的，行政监督部门应当予以驳回。</w:t>
      </w:r>
    </w:p>
    <w:p w14:paraId="44307183">
      <w:pPr>
        <w:pStyle w:val="34"/>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rPr>
        <w:t>4.3.2.</w:t>
      </w:r>
      <w:r>
        <w:rPr>
          <w:rFonts w:hint="eastAsia" w:ascii="宋体" w:hAnsi="宋体" w:eastAsia="宋体" w:cs="宋体"/>
          <w:color w:val="auto"/>
          <w:sz w:val="24"/>
          <w:highlight w:val="none"/>
          <w:lang w:val="en-US" w:eastAsia="zh-CN"/>
        </w:rPr>
        <w:t>9</w:t>
      </w:r>
      <w:r>
        <w:rPr>
          <w:rFonts w:hint="default" w:ascii="宋体" w:hAnsi="宋体" w:eastAsia="宋体" w:cs="宋体"/>
          <w:color w:val="auto"/>
          <w:sz w:val="24"/>
          <w:szCs w:val="24"/>
          <w:highlight w:val="none"/>
          <w:lang w:val="en-US" w:eastAsia="zh-CN"/>
        </w:rPr>
        <w:t>质疑或投诉需要提供严谨适用的法律依据以及与法律依据逐一对应的事实依据，如法律依据或事实依据不适用或不充分，行政监督部门应当予以驳回。</w:t>
      </w:r>
    </w:p>
    <w:p w14:paraId="45993A62">
      <w:pPr>
        <w:pStyle w:val="34"/>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4.3.3</w:t>
      </w:r>
      <w:r>
        <w:rPr>
          <w:rFonts w:hint="eastAsia" w:ascii="宋体" w:hAnsi="宋体" w:eastAsia="宋体" w:cs="宋体"/>
          <w:color w:val="auto"/>
          <w:sz w:val="24"/>
          <w:highlight w:val="none"/>
        </w:rPr>
        <w:t>供应商提出质疑应当提交质疑函和必要的证明材料。质疑函应当包括下列内容：</w:t>
      </w:r>
    </w:p>
    <w:p w14:paraId="6B34BBC9">
      <w:pPr>
        <w:pStyle w:val="34"/>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4.3.3.1供应商的姓名或者名称、地址、邮编、联系人及联系电话；</w:t>
      </w:r>
    </w:p>
    <w:p w14:paraId="50CCFCA6">
      <w:pPr>
        <w:pStyle w:val="34"/>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4.3.3.2质疑项目的名称、编号；</w:t>
      </w:r>
    </w:p>
    <w:p w14:paraId="4C099D81">
      <w:pPr>
        <w:pStyle w:val="34"/>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4.3.3.3具体、明确的质疑事项和与质疑事项相关的请求；</w:t>
      </w:r>
    </w:p>
    <w:p w14:paraId="4A9784E6">
      <w:pPr>
        <w:pStyle w:val="34"/>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4.3.3.4事实依据；</w:t>
      </w:r>
    </w:p>
    <w:p w14:paraId="6F618DE8">
      <w:pPr>
        <w:pStyle w:val="34"/>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4.3.3.5必要的法律依据；</w:t>
      </w:r>
    </w:p>
    <w:p w14:paraId="2AA728EF">
      <w:pPr>
        <w:pStyle w:val="34"/>
        <w:spacing w:line="360" w:lineRule="auto"/>
        <w:ind w:firstLine="960" w:firstLineChars="4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4.3.3.6提出质疑的日期。</w:t>
      </w:r>
    </w:p>
    <w:p w14:paraId="1F84458E">
      <w:pPr>
        <w:pStyle w:val="891"/>
        <w:shd w:val="clear" w:color="auto" w:fill="FFFFFF"/>
        <w:snapToGrid w:val="0"/>
        <w:spacing w:after="240" w:afterAutospacing="0" w:line="360" w:lineRule="auto"/>
        <w:ind w:firstLine="400"/>
        <w:contextualSpacing/>
        <w:rPr>
          <w:rFonts w:hint="eastAsia" w:ascii="宋体" w:hAnsi="宋体" w:eastAsia="宋体" w:cs="宋体"/>
          <w:color w:val="auto"/>
          <w:highlight w:val="none"/>
        </w:rPr>
      </w:pPr>
      <w:r>
        <w:rPr>
          <w:rFonts w:hint="eastAsia" w:ascii="宋体" w:hAnsi="宋体" w:eastAsia="宋体" w:cs="宋体"/>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4F9A473F">
      <w:pPr>
        <w:pStyle w:val="891"/>
        <w:shd w:val="clear" w:color="auto" w:fill="FFFFFF"/>
        <w:snapToGrid w:val="0"/>
        <w:spacing w:after="240" w:afterAutospacing="0" w:line="360" w:lineRule="auto"/>
        <w:ind w:firstLine="400"/>
        <w:contextualSpacing/>
        <w:rPr>
          <w:rFonts w:hint="eastAsia" w:ascii="宋体" w:hAnsi="宋体" w:eastAsia="宋体" w:cs="宋体"/>
          <w:color w:val="auto"/>
          <w:highlight w:val="none"/>
        </w:rPr>
      </w:pPr>
      <w:r>
        <w:rPr>
          <w:rFonts w:hint="eastAsia" w:ascii="宋体" w:hAnsi="宋体" w:eastAsia="宋体" w:cs="宋体"/>
          <w:color w:val="auto"/>
          <w:highlight w:val="none"/>
        </w:rPr>
        <w:t>质疑函范本及制作说明详见附件2。</w:t>
      </w:r>
    </w:p>
    <w:p w14:paraId="0088BF3B">
      <w:pPr>
        <w:pStyle w:val="891"/>
        <w:shd w:val="clear" w:color="auto" w:fill="FFFFFF"/>
        <w:snapToGrid w:val="0"/>
        <w:spacing w:after="240" w:afterAutospacing="0" w:line="360" w:lineRule="auto"/>
        <w:ind w:firstLine="400"/>
        <w:contextualSpacing/>
        <w:rPr>
          <w:rFonts w:hint="eastAsia" w:ascii="宋体" w:hAnsi="宋体" w:eastAsia="宋体" w:cs="宋体"/>
          <w:color w:val="auto"/>
          <w:highlight w:val="none"/>
        </w:rPr>
      </w:pPr>
      <w:r>
        <w:rPr>
          <w:rFonts w:hint="eastAsia" w:ascii="宋体" w:hAnsi="宋体" w:eastAsia="宋体" w:cs="宋体"/>
          <w:color w:val="auto"/>
          <w:highlight w:val="none"/>
        </w:rPr>
        <w:t>4.3.4对同一采购程序环节的质疑，供应商须在法定质疑期内一次性提出。</w:t>
      </w:r>
    </w:p>
    <w:p w14:paraId="0B7F113A">
      <w:pPr>
        <w:pStyle w:val="891"/>
        <w:shd w:val="clear" w:color="auto" w:fill="FFFFFF"/>
        <w:snapToGrid w:val="0"/>
        <w:spacing w:after="240" w:afterAutospacing="0" w:line="360" w:lineRule="auto"/>
        <w:ind w:firstLine="400"/>
        <w:contextualSpacing/>
        <w:rPr>
          <w:rFonts w:hint="eastAsia" w:ascii="宋体" w:hAnsi="宋体" w:eastAsia="宋体" w:cs="宋体"/>
          <w:color w:val="auto"/>
          <w:highlight w:val="none"/>
        </w:rPr>
      </w:pPr>
      <w:r>
        <w:rPr>
          <w:rFonts w:hint="eastAsia" w:ascii="宋体" w:hAnsi="宋体" w:eastAsia="宋体" w:cs="宋体"/>
          <w:color w:val="auto"/>
          <w:highlight w:val="none"/>
          <w:lang w:val="zh-CN"/>
        </w:rPr>
        <w:t>4.3</w:t>
      </w:r>
      <w:r>
        <w:rPr>
          <w:rFonts w:hint="eastAsia" w:ascii="宋体" w:hAnsi="宋体" w:eastAsia="宋体" w:cs="宋体"/>
          <w:color w:val="auto"/>
          <w:highlight w:val="none"/>
        </w:rPr>
        <w:t>.5采购人或者</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应当在收到供应商的书面质疑后七个工作日内作出答复，并以书面形式通知质疑供应商和其他与质疑处理结果有利害关系的采购当事人，但答复的内容不得涉及商业秘密。</w:t>
      </w:r>
    </w:p>
    <w:p w14:paraId="57A059FE">
      <w:pPr>
        <w:pStyle w:val="891"/>
        <w:shd w:val="clear" w:color="auto" w:fill="FFFFFF"/>
        <w:snapToGrid w:val="0"/>
        <w:spacing w:after="240" w:afterAutospacing="0" w:line="360" w:lineRule="auto"/>
        <w:ind w:firstLine="400"/>
        <w:contextualSpacing/>
        <w:rPr>
          <w:rFonts w:hint="eastAsia" w:ascii="宋体" w:hAnsi="宋体" w:eastAsia="宋体" w:cs="宋体"/>
          <w:color w:val="auto"/>
          <w:highlight w:val="none"/>
        </w:rPr>
      </w:pPr>
      <w:r>
        <w:rPr>
          <w:rFonts w:hint="eastAsia" w:ascii="宋体" w:hAnsi="宋体" w:eastAsia="宋体" w:cs="宋体"/>
          <w:color w:val="auto"/>
          <w:highlight w:val="none"/>
          <w:lang w:val="zh-CN"/>
        </w:rPr>
        <w:t>4.3</w:t>
      </w:r>
      <w:r>
        <w:rPr>
          <w:rFonts w:hint="eastAsia" w:ascii="宋体" w:hAnsi="宋体" w:eastAsia="宋体" w:cs="宋体"/>
          <w:color w:val="auto"/>
          <w:highlight w:val="none"/>
        </w:rPr>
        <w:t>.6询问或者质疑事项可能影响采购结果的，采购人应当暂停签订合同，已经签订合同的，应当中止履行合同。</w:t>
      </w:r>
    </w:p>
    <w:p w14:paraId="458B0C48">
      <w:pPr>
        <w:pStyle w:val="891"/>
        <w:shd w:val="clear" w:color="auto" w:fill="FFFFFF"/>
        <w:snapToGrid w:val="0"/>
        <w:spacing w:after="240" w:afterAutospacing="0" w:line="360" w:lineRule="auto"/>
        <w:ind w:firstLine="480" w:firstLineChars="200"/>
        <w:contextualSpacing/>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4.4供应商投诉</w:t>
      </w:r>
    </w:p>
    <w:p w14:paraId="3F4A23A3">
      <w:pPr>
        <w:pStyle w:val="891"/>
        <w:shd w:val="clear" w:color="auto" w:fill="FFFFFF"/>
        <w:snapToGrid w:val="0"/>
        <w:spacing w:after="240" w:afterAutospacing="0" w:line="360" w:lineRule="auto"/>
        <w:ind w:firstLine="400"/>
        <w:contextualSpacing/>
        <w:rPr>
          <w:rFonts w:hint="eastAsia" w:ascii="宋体" w:hAnsi="宋体" w:eastAsia="宋体" w:cs="宋体"/>
          <w:color w:val="auto"/>
          <w:highlight w:val="none"/>
        </w:rPr>
      </w:pPr>
      <w:r>
        <w:rPr>
          <w:rFonts w:hint="eastAsia" w:ascii="宋体" w:hAnsi="宋体" w:eastAsia="宋体" w:cs="宋体"/>
          <w:color w:val="auto"/>
          <w:highlight w:val="none"/>
        </w:rPr>
        <w:t>4.4.1质疑供应商对采购人、</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的答复不满意或者采购人、</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未在规定的时间内作出答复的，可以在答复期满后十五个工作日内向同级</w:t>
      </w:r>
      <w:r>
        <w:rPr>
          <w:rFonts w:hint="eastAsia" w:ascii="宋体" w:hAnsi="宋体" w:eastAsia="宋体" w:cs="宋体"/>
          <w:color w:val="auto"/>
          <w:highlight w:val="none"/>
          <w:lang w:eastAsia="zh-CN"/>
        </w:rPr>
        <w:t>采购</w:t>
      </w:r>
      <w:r>
        <w:rPr>
          <w:rFonts w:hint="eastAsia" w:ascii="宋体" w:hAnsi="宋体" w:eastAsia="宋体" w:cs="宋体"/>
          <w:color w:val="auto"/>
          <w:highlight w:val="none"/>
        </w:rPr>
        <w:t>监督管理部门提出投诉。</w:t>
      </w:r>
    </w:p>
    <w:p w14:paraId="1D18B133">
      <w:pPr>
        <w:pStyle w:val="891"/>
        <w:shd w:val="clear" w:color="auto" w:fill="FFFFFF"/>
        <w:snapToGrid w:val="0"/>
        <w:spacing w:after="240" w:afterAutospacing="0" w:line="360" w:lineRule="auto"/>
        <w:ind w:firstLine="400"/>
        <w:contextualSpacing/>
        <w:rPr>
          <w:rFonts w:hint="eastAsia" w:ascii="宋体" w:hAnsi="宋体" w:eastAsia="宋体" w:cs="宋体"/>
          <w:color w:val="auto"/>
          <w:highlight w:val="none"/>
        </w:rPr>
      </w:pPr>
      <w:r>
        <w:rPr>
          <w:rFonts w:hint="eastAsia" w:ascii="宋体" w:hAnsi="宋体" w:eastAsia="宋体" w:cs="宋体"/>
          <w:color w:val="auto"/>
          <w:highlight w:val="none"/>
        </w:rPr>
        <w:t>4.4.</w:t>
      </w:r>
      <w:r>
        <w:rPr>
          <w:rFonts w:hint="eastAsia" w:ascii="宋体" w:hAnsi="宋体" w:eastAsia="宋体" w:cs="宋体"/>
          <w:color w:val="auto"/>
          <w:highlight w:val="none"/>
          <w:lang w:val="zh-CN"/>
        </w:rPr>
        <w:t>2</w:t>
      </w:r>
      <w:r>
        <w:rPr>
          <w:rFonts w:hint="eastAsia" w:ascii="宋体" w:hAnsi="宋体" w:eastAsia="宋体" w:cs="宋体"/>
          <w:color w:val="auto"/>
          <w:highlight w:val="none"/>
        </w:rPr>
        <w:t>供应商投诉的事项不得超出已质疑事项的范围，基于质疑答复内容提出的投诉事项除外。</w:t>
      </w:r>
    </w:p>
    <w:p w14:paraId="6029049E">
      <w:pPr>
        <w:pStyle w:val="891"/>
        <w:shd w:val="clear" w:color="auto" w:fill="FFFFFF"/>
        <w:snapToGrid w:val="0"/>
        <w:spacing w:after="240" w:afterAutospacing="0" w:line="360" w:lineRule="auto"/>
        <w:ind w:firstLine="400"/>
        <w:contextualSpacing/>
        <w:rPr>
          <w:rFonts w:hint="eastAsia" w:ascii="宋体" w:hAnsi="宋体" w:eastAsia="宋体" w:cs="宋体"/>
          <w:color w:val="auto"/>
          <w:highlight w:val="none"/>
        </w:rPr>
      </w:pPr>
      <w:r>
        <w:rPr>
          <w:rFonts w:hint="eastAsia" w:ascii="宋体" w:hAnsi="宋体" w:eastAsia="宋体" w:cs="宋体"/>
          <w:color w:val="auto"/>
          <w:highlight w:val="none"/>
        </w:rPr>
        <w:t>4.4.3供应商投诉应当有明确的请求和必要的证明材料。</w:t>
      </w:r>
    </w:p>
    <w:p w14:paraId="5F6655D1">
      <w:pPr>
        <w:pStyle w:val="891"/>
        <w:shd w:val="clear" w:color="auto" w:fill="FFFFFF"/>
        <w:snapToGrid w:val="0"/>
        <w:spacing w:after="240" w:afterAutospacing="0" w:line="360" w:lineRule="auto"/>
        <w:ind w:firstLine="400"/>
        <w:contextualSpacing/>
        <w:rPr>
          <w:rFonts w:hint="eastAsia" w:ascii="宋体" w:hAnsi="宋体" w:eastAsia="宋体" w:cs="宋体"/>
          <w:color w:val="auto"/>
          <w:highlight w:val="none"/>
        </w:rPr>
      </w:pPr>
      <w:r>
        <w:rPr>
          <w:rFonts w:hint="eastAsia" w:ascii="宋体" w:hAnsi="宋体" w:eastAsia="宋体" w:cs="宋体"/>
          <w:color w:val="auto"/>
          <w:highlight w:val="none"/>
        </w:rPr>
        <w:t>4.4.4 以联合体形式参加</w:t>
      </w:r>
      <w:r>
        <w:rPr>
          <w:rFonts w:hint="eastAsia" w:ascii="宋体" w:hAnsi="宋体" w:eastAsia="宋体" w:cs="宋体"/>
          <w:color w:val="auto"/>
          <w:highlight w:val="none"/>
          <w:lang w:eastAsia="zh-CN"/>
        </w:rPr>
        <w:t>采购</w:t>
      </w:r>
      <w:r>
        <w:rPr>
          <w:rFonts w:hint="eastAsia" w:ascii="宋体" w:hAnsi="宋体" w:eastAsia="宋体" w:cs="宋体"/>
          <w:color w:val="auto"/>
          <w:highlight w:val="none"/>
        </w:rPr>
        <w:t>活动的，其投诉应当由组成联合体的所有供应商共同提出。</w:t>
      </w:r>
    </w:p>
    <w:p w14:paraId="434818D2">
      <w:pPr>
        <w:pStyle w:val="891"/>
        <w:shd w:val="clear" w:color="auto" w:fill="FFFFFF"/>
        <w:snapToGrid w:val="0"/>
        <w:spacing w:after="240" w:afterAutospacing="0" w:line="360" w:lineRule="auto"/>
        <w:ind w:firstLine="400"/>
        <w:contextualSpacing/>
        <w:rPr>
          <w:rFonts w:hint="eastAsia" w:ascii="宋体" w:hAnsi="宋体" w:eastAsia="宋体" w:cs="宋体"/>
          <w:color w:val="auto"/>
          <w:sz w:val="18"/>
          <w:szCs w:val="18"/>
          <w:highlight w:val="none"/>
        </w:rPr>
      </w:pPr>
      <w:r>
        <w:rPr>
          <w:rFonts w:hint="eastAsia" w:ascii="宋体" w:hAnsi="宋体" w:eastAsia="宋体" w:cs="宋体"/>
          <w:color w:val="auto"/>
          <w:highlight w:val="none"/>
        </w:rPr>
        <w:t>投诉书范本及制作说明详见附件3。</w:t>
      </w:r>
    </w:p>
    <w:p w14:paraId="4BF1FAEA">
      <w:pPr>
        <w:adjustRightInd/>
        <w:spacing w:line="360" w:lineRule="auto"/>
        <w:jc w:val="center"/>
        <w:outlineLvl w:val="0"/>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 xml:space="preserve">      二、招标文件的构成、澄清、修改</w:t>
      </w:r>
    </w:p>
    <w:p w14:paraId="1969C949">
      <w:pPr>
        <w:pStyle w:val="34"/>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5．招标文件的构成</w:t>
      </w:r>
    </w:p>
    <w:p w14:paraId="37EE0E1E">
      <w:pPr>
        <w:pStyle w:val="3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招标文件包括下列文件及附件：</w:t>
      </w:r>
    </w:p>
    <w:p w14:paraId="49DB9F89">
      <w:pPr>
        <w:pStyle w:val="34"/>
        <w:tabs>
          <w:tab w:val="left" w:pos="840"/>
        </w:tabs>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5.1.1招标公告；</w:t>
      </w:r>
    </w:p>
    <w:p w14:paraId="452ACD57">
      <w:pPr>
        <w:pStyle w:val="34"/>
        <w:tabs>
          <w:tab w:val="left" w:pos="840"/>
        </w:tabs>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5.1.2投标人须知；</w:t>
      </w:r>
    </w:p>
    <w:p w14:paraId="7B586FBF">
      <w:pPr>
        <w:pStyle w:val="34"/>
        <w:tabs>
          <w:tab w:val="left" w:pos="840"/>
        </w:tabs>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5.1.3采购需求；</w:t>
      </w:r>
    </w:p>
    <w:p w14:paraId="3A911FAA">
      <w:pPr>
        <w:pStyle w:val="34"/>
        <w:tabs>
          <w:tab w:val="left" w:pos="840"/>
        </w:tabs>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5.1.4评标办法；</w:t>
      </w:r>
    </w:p>
    <w:p w14:paraId="447CC5B0">
      <w:pPr>
        <w:pStyle w:val="34"/>
        <w:tabs>
          <w:tab w:val="left" w:pos="840"/>
        </w:tabs>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5.1.5拟签订的合同文本；</w:t>
      </w:r>
    </w:p>
    <w:p w14:paraId="07DA97AA">
      <w:pPr>
        <w:pStyle w:val="34"/>
        <w:tabs>
          <w:tab w:val="left" w:pos="840"/>
        </w:tabs>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5.1.6</w:t>
      </w:r>
      <w:r>
        <w:rPr>
          <w:rFonts w:hint="eastAsia" w:ascii="宋体" w:hAnsi="宋体" w:eastAsia="宋体" w:cs="宋体"/>
          <w:color w:val="auto"/>
          <w:sz w:val="24"/>
          <w:szCs w:val="24"/>
          <w:highlight w:val="none"/>
        </w:rPr>
        <w:t>应提交的有关格式范例。</w:t>
      </w:r>
    </w:p>
    <w:p w14:paraId="3799469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5.2与本项目有关的</w:t>
      </w:r>
      <w:r>
        <w:rPr>
          <w:rFonts w:hint="eastAsia" w:ascii="宋体" w:hAnsi="宋体" w:eastAsia="宋体" w:cs="宋体"/>
          <w:bCs/>
          <w:color w:val="auto"/>
          <w:sz w:val="24"/>
          <w:highlight w:val="none"/>
        </w:rPr>
        <w:t>澄清或者修改的内容为招标文件的组成部分</w:t>
      </w:r>
      <w:r>
        <w:rPr>
          <w:rFonts w:hint="eastAsia" w:ascii="宋体" w:hAnsi="宋体" w:eastAsia="宋体" w:cs="宋体"/>
          <w:color w:val="auto"/>
          <w:sz w:val="24"/>
          <w:highlight w:val="none"/>
        </w:rPr>
        <w:t>。</w:t>
      </w:r>
    </w:p>
    <w:p w14:paraId="142CAE8B">
      <w:pPr>
        <w:pStyle w:val="34"/>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 招标文件的澄清、修改</w:t>
      </w:r>
    </w:p>
    <w:p w14:paraId="7965E7AA">
      <w:pPr>
        <w:pStyle w:val="136"/>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6.1已获取招标文件的潜在投标人，若有问题需要澄清，应于投标截止时间前，以书面形式向</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提出。</w:t>
      </w:r>
    </w:p>
    <w:p w14:paraId="280C31B2">
      <w:pPr>
        <w:pStyle w:val="136"/>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6.2 </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229F9F46">
      <w:pPr>
        <w:pStyle w:val="25"/>
        <w:rPr>
          <w:rFonts w:hint="eastAsia" w:ascii="宋体" w:hAnsi="宋体" w:eastAsia="宋体" w:cs="宋体"/>
          <w:color w:val="auto"/>
          <w:sz w:val="18"/>
          <w:szCs w:val="18"/>
          <w:highlight w:val="none"/>
          <w:lang w:val="en-US"/>
        </w:rPr>
      </w:pPr>
      <w:r>
        <w:rPr>
          <w:rFonts w:hint="eastAsia" w:ascii="宋体" w:hAnsi="宋体" w:eastAsia="宋体" w:cs="宋体"/>
          <w:color w:val="auto"/>
          <w:szCs w:val="24"/>
          <w:highlight w:val="none"/>
          <w:lang w:val="en-US"/>
        </w:rPr>
        <w:t xml:space="preserve">    </w:t>
      </w:r>
    </w:p>
    <w:p w14:paraId="1CF4D2FC">
      <w:pPr>
        <w:adjustRightInd/>
        <w:spacing w:line="360" w:lineRule="auto"/>
        <w:jc w:val="center"/>
        <w:outlineLvl w:val="0"/>
        <w:rPr>
          <w:rFonts w:hint="eastAsia" w:ascii="宋体" w:hAnsi="宋体" w:eastAsia="宋体" w:cs="宋体"/>
          <w:b/>
          <w:color w:val="auto"/>
          <w:sz w:val="30"/>
          <w:szCs w:val="20"/>
          <w:highlight w:val="none"/>
        </w:rPr>
      </w:pPr>
      <w:r>
        <w:rPr>
          <w:rFonts w:hint="eastAsia" w:ascii="宋体" w:hAnsi="宋体" w:eastAsia="宋体" w:cs="宋体"/>
          <w:b/>
          <w:color w:val="auto"/>
          <w:sz w:val="30"/>
          <w:szCs w:val="20"/>
          <w:highlight w:val="none"/>
        </w:rPr>
        <w:t>三、投标</w:t>
      </w:r>
    </w:p>
    <w:p w14:paraId="24382499">
      <w:pPr>
        <w:pStyle w:val="34"/>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 招标文件的获取</w:t>
      </w:r>
    </w:p>
    <w:p w14:paraId="4E61E9E1">
      <w:pPr>
        <w:spacing w:line="360" w:lineRule="auto"/>
        <w:ind w:firstLine="480" w:firstLineChars="200"/>
        <w:rPr>
          <w:rFonts w:hint="eastAsia" w:ascii="宋体" w:hAnsi="宋体" w:eastAsia="宋体" w:cs="宋体"/>
          <w:snapToGrid w:val="0"/>
          <w:color w:val="auto"/>
          <w:kern w:val="28"/>
          <w:sz w:val="24"/>
          <w:highlight w:val="none"/>
        </w:rPr>
      </w:pPr>
      <w:r>
        <w:rPr>
          <w:rFonts w:hint="eastAsia" w:ascii="宋体" w:hAnsi="宋体" w:eastAsia="宋体" w:cs="宋体"/>
          <w:snapToGrid w:val="0"/>
          <w:color w:val="auto"/>
          <w:kern w:val="28"/>
          <w:sz w:val="24"/>
          <w:highlight w:val="none"/>
        </w:rPr>
        <w:t>详见招标公告中获取招标文件的时间期限、地点、方式及招标文件售价。</w:t>
      </w:r>
    </w:p>
    <w:p w14:paraId="4E7D7178">
      <w:pPr>
        <w:pStyle w:val="34"/>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8.开标前答疑会或现场考察</w:t>
      </w:r>
    </w:p>
    <w:p w14:paraId="2F5DA2B0">
      <w:pPr>
        <w:pStyle w:val="3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1209BBA9">
      <w:pPr>
        <w:pStyle w:val="34"/>
        <w:spacing w:line="360" w:lineRule="auto"/>
        <w:rPr>
          <w:rFonts w:hint="eastAsia" w:ascii="宋体" w:hAnsi="宋体" w:eastAsia="宋体" w:cs="宋体"/>
          <w:b/>
          <w:color w:val="auto"/>
          <w:szCs w:val="24"/>
          <w:highlight w:val="none"/>
        </w:rPr>
      </w:pPr>
      <w:r>
        <w:rPr>
          <w:rFonts w:hint="eastAsia" w:ascii="宋体" w:hAnsi="宋体" w:eastAsia="宋体" w:cs="宋体"/>
          <w:b/>
          <w:color w:val="auto"/>
          <w:kern w:val="28"/>
          <w:sz w:val="24"/>
          <w:szCs w:val="24"/>
          <w:highlight w:val="none"/>
        </w:rPr>
        <w:t>9.投标保证金</w:t>
      </w:r>
    </w:p>
    <w:p w14:paraId="4B9824EC">
      <w:pPr>
        <w:pStyle w:val="6"/>
        <w:spacing w:line="360" w:lineRule="auto"/>
        <w:ind w:firstLine="472" w:firstLineChars="196"/>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本项目</w:t>
      </w:r>
      <w:r>
        <w:rPr>
          <w:rFonts w:hint="eastAsia" w:hAnsi="宋体" w:cs="宋体"/>
          <w:b/>
          <w:bCs/>
          <w:color w:val="auto"/>
          <w:sz w:val="24"/>
          <w:highlight w:val="none"/>
          <w:lang w:eastAsia="zh-CN"/>
        </w:rPr>
        <w:t>无</w:t>
      </w:r>
      <w:r>
        <w:rPr>
          <w:rFonts w:hint="eastAsia" w:ascii="宋体" w:hAnsi="宋体" w:eastAsia="宋体" w:cs="宋体"/>
          <w:b/>
          <w:bCs/>
          <w:color w:val="auto"/>
          <w:sz w:val="24"/>
          <w:highlight w:val="none"/>
        </w:rPr>
        <w:t>需缴纳投标保证金。</w:t>
      </w:r>
    </w:p>
    <w:p w14:paraId="2949FF13">
      <w:pPr>
        <w:pStyle w:val="34"/>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 投标文件的语言</w:t>
      </w:r>
    </w:p>
    <w:p w14:paraId="02B9D2AF">
      <w:pPr>
        <w:autoSpaceDE w:val="0"/>
        <w:autoSpaceDN w:val="0"/>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投标文件及投标人与采购有关的来往通知、函件和文件均应使用中文。</w:t>
      </w:r>
    </w:p>
    <w:p w14:paraId="67AB8991">
      <w:pPr>
        <w:pStyle w:val="34"/>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 投标文件的组成</w:t>
      </w:r>
    </w:p>
    <w:p w14:paraId="20C1868D">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w:t>
      </w:r>
      <w:r>
        <w:rPr>
          <w:rFonts w:hint="eastAsia" w:ascii="宋体" w:hAnsi="宋体" w:eastAsia="宋体" w:cs="宋体"/>
          <w:b/>
          <w:color w:val="auto"/>
          <w:sz w:val="24"/>
          <w:highlight w:val="none"/>
        </w:rPr>
        <w:t>资格文件</w:t>
      </w:r>
      <w:r>
        <w:rPr>
          <w:rFonts w:hint="eastAsia" w:ascii="宋体" w:hAnsi="宋体" w:eastAsia="宋体" w:cs="宋体"/>
          <w:color w:val="auto"/>
          <w:sz w:val="24"/>
          <w:highlight w:val="none"/>
        </w:rPr>
        <w:t>：</w:t>
      </w:r>
    </w:p>
    <w:p w14:paraId="31D12024">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11.1.1符合参加</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活动应当具备的一般条件的承诺函；</w:t>
      </w:r>
    </w:p>
    <w:p w14:paraId="3D8DC65B">
      <w:pPr>
        <w:snapToGrid w:val="0"/>
        <w:spacing w:line="360" w:lineRule="auto"/>
        <w:ind w:firstLine="960" w:firstLineChars="4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11.1.2</w:t>
      </w:r>
      <w:r>
        <w:rPr>
          <w:rFonts w:hint="eastAsia" w:ascii="宋体" w:hAnsi="宋体" w:eastAsia="宋体" w:cs="宋体"/>
          <w:color w:val="auto"/>
          <w:sz w:val="24"/>
          <w:highlight w:val="none"/>
          <w:lang w:val="en-US" w:eastAsia="zh-CN"/>
        </w:rPr>
        <w:t xml:space="preserve"> 营业执照</w:t>
      </w:r>
    </w:p>
    <w:p w14:paraId="45DAC04D">
      <w:pPr>
        <w:snapToGrid w:val="0"/>
        <w:spacing w:line="360" w:lineRule="auto"/>
        <w:ind w:firstLine="960" w:firstLineChars="400"/>
        <w:rPr>
          <w:rFonts w:hint="eastAsia" w:ascii="宋体" w:hAnsi="宋体" w:eastAsia="宋体" w:cs="宋体"/>
          <w:color w:val="auto"/>
          <w:highlight w:val="none"/>
          <w:lang w:val="en-US" w:eastAsia="zh-CN"/>
        </w:rPr>
      </w:pPr>
      <w:r>
        <w:rPr>
          <w:rFonts w:hint="eastAsia" w:ascii="宋体" w:hAnsi="宋体" w:eastAsia="宋体" w:cs="宋体"/>
          <w:color w:val="auto"/>
          <w:sz w:val="24"/>
          <w:highlight w:val="none"/>
        </w:rPr>
        <w:t>11.1.</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本项目的特定资格要求</w:t>
      </w:r>
      <w:r>
        <w:rPr>
          <w:rFonts w:hint="eastAsia" w:ascii="宋体" w:hAnsi="宋体" w:eastAsia="宋体" w:cs="宋体"/>
          <w:color w:val="auto"/>
          <w:sz w:val="24"/>
          <w:highlight w:val="none"/>
          <w:lang w:val="en-US" w:eastAsia="zh-CN"/>
        </w:rPr>
        <w:t>（</w:t>
      </w:r>
      <w:r>
        <w:rPr>
          <w:rFonts w:hint="eastAsia" w:ascii="宋体" w:hAnsi="宋体" w:eastAsia="宋体" w:cs="宋体"/>
          <w:snapToGrid w:val="0"/>
          <w:color w:val="auto"/>
          <w:kern w:val="28"/>
          <w:sz w:val="24"/>
          <w:szCs w:val="20"/>
          <w:highlight w:val="none"/>
        </w:rPr>
        <w:t>如果有</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w:t>
      </w:r>
    </w:p>
    <w:p w14:paraId="0BC3A93F">
      <w:pPr>
        <w:snapToGrid w:val="0"/>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 xml:space="preserve">  </w:t>
      </w:r>
      <w:r>
        <w:rPr>
          <w:rFonts w:hint="eastAsia" w:ascii="宋体" w:hAnsi="宋体" w:eastAsia="宋体" w:cs="宋体"/>
          <w:color w:val="auto"/>
          <w:sz w:val="24"/>
          <w:highlight w:val="none"/>
        </w:rPr>
        <w:t>商务技术</w:t>
      </w:r>
      <w:r>
        <w:rPr>
          <w:rFonts w:hint="eastAsia" w:ascii="宋体" w:hAnsi="宋体" w:eastAsia="宋体" w:cs="宋体"/>
          <w:color w:val="auto"/>
          <w:sz w:val="24"/>
          <w:highlight w:val="none"/>
          <w:lang w:val="zh-CN"/>
        </w:rPr>
        <w:t>文件：</w:t>
      </w:r>
    </w:p>
    <w:p w14:paraId="6B422040">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11.2.1投标函；</w:t>
      </w:r>
      <w:r>
        <w:rPr>
          <w:rFonts w:hint="eastAsia" w:ascii="宋体" w:hAnsi="宋体" w:eastAsia="宋体" w:cs="宋体"/>
          <w:color w:val="auto"/>
          <w:sz w:val="24"/>
          <w:highlight w:val="none"/>
          <w:lang w:val="zh-CN"/>
        </w:rPr>
        <w:t xml:space="preserve"> </w:t>
      </w:r>
    </w:p>
    <w:p w14:paraId="4FB7A6BC">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11.2.2授权委托书或法定代表人（单位负责人、自然人本人）身份证明；</w:t>
      </w:r>
    </w:p>
    <w:p w14:paraId="70128F5C">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11.2.</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符合性审查资料；</w:t>
      </w:r>
    </w:p>
    <w:p w14:paraId="407855CB">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评标标准相应的商务技术资料；</w:t>
      </w:r>
    </w:p>
    <w:p w14:paraId="762AF4AA">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投标标的清单；</w:t>
      </w:r>
    </w:p>
    <w:p w14:paraId="40B95917">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商务技术偏离表；</w:t>
      </w:r>
    </w:p>
    <w:p w14:paraId="7305ADC1">
      <w:pPr>
        <w:snapToGrid w:val="0"/>
        <w:spacing w:line="360" w:lineRule="auto"/>
        <w:ind w:firstLine="960" w:firstLineChars="4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zh-CN"/>
        </w:rPr>
        <w:t>采购供应商廉洁自律承诺书；</w:t>
      </w:r>
    </w:p>
    <w:p w14:paraId="7EF23790">
      <w:pPr>
        <w:snapToGrid w:val="0"/>
        <w:spacing w:line="360" w:lineRule="auto"/>
        <w:ind w:firstLine="480" w:firstLineChars="200"/>
        <w:rPr>
          <w:rFonts w:hint="eastAsia" w:ascii="宋体" w:hAnsi="宋体" w:eastAsia="宋体" w:cs="宋体"/>
          <w:color w:val="auto"/>
          <w:sz w:val="24"/>
          <w:highlight w:val="none"/>
          <w:u w:val="single"/>
          <w:lang w:val="zh-CN"/>
        </w:rPr>
      </w:pPr>
      <w:r>
        <w:rPr>
          <w:rFonts w:hint="eastAsia" w:ascii="宋体" w:hAnsi="宋体" w:eastAsia="宋体" w:cs="宋体"/>
          <w:color w:val="auto"/>
          <w:kern w:val="0"/>
          <w:sz w:val="24"/>
          <w:highlight w:val="none"/>
          <w:lang w:val="zh-CN"/>
        </w:rPr>
        <w:t>11.</w:t>
      </w:r>
      <w:r>
        <w:rPr>
          <w:rFonts w:hint="eastAsia" w:ascii="宋体" w:hAnsi="宋体" w:eastAsia="宋体" w:cs="宋体"/>
          <w:color w:val="auto"/>
          <w:kern w:val="0"/>
          <w:sz w:val="24"/>
          <w:highlight w:val="none"/>
        </w:rPr>
        <w:t>3</w:t>
      </w:r>
      <w:r>
        <w:rPr>
          <w:rFonts w:hint="eastAsia" w:ascii="宋体" w:hAnsi="宋体" w:eastAsia="宋体" w:cs="宋体"/>
          <w:b/>
          <w:color w:val="auto"/>
          <w:sz w:val="24"/>
          <w:highlight w:val="none"/>
        </w:rPr>
        <w:t>报价文件：</w:t>
      </w:r>
      <w:r>
        <w:rPr>
          <w:rFonts w:hint="eastAsia" w:ascii="宋体" w:hAnsi="宋体" w:eastAsia="宋体" w:cs="宋体"/>
          <w:color w:val="auto"/>
          <w:sz w:val="24"/>
          <w:highlight w:val="none"/>
        </w:rPr>
        <w:t xml:space="preserve"> </w:t>
      </w:r>
    </w:p>
    <w:p w14:paraId="0897A7B8">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11.3.1开标一览表（报价表）；</w:t>
      </w:r>
    </w:p>
    <w:p w14:paraId="48F9DCDC">
      <w:pPr>
        <w:spacing w:line="360" w:lineRule="auto"/>
        <w:ind w:firstLine="723" w:firstLineChars="3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投标文件含有采购人不能接受的附加条件的，投标无效；</w:t>
      </w:r>
    </w:p>
    <w:p w14:paraId="51A8A9B6">
      <w:pPr>
        <w:spacing w:line="360" w:lineRule="auto"/>
        <w:ind w:firstLine="723" w:firstLineChars="300"/>
        <w:rPr>
          <w:rFonts w:hint="eastAsia" w:ascii="宋体" w:hAnsi="宋体" w:eastAsia="宋体" w:cs="宋体"/>
          <w:b/>
          <w:color w:val="auto"/>
          <w:sz w:val="24"/>
          <w:szCs w:val="21"/>
          <w:highlight w:val="none"/>
        </w:rPr>
      </w:pPr>
      <w:r>
        <w:rPr>
          <w:rFonts w:hint="eastAsia" w:ascii="宋体" w:hAnsi="宋体" w:eastAsia="宋体" w:cs="宋体"/>
          <w:b/>
          <w:color w:val="auto"/>
          <w:sz w:val="24"/>
          <w:highlight w:val="none"/>
        </w:rPr>
        <w:t>投标人提供虚假材料投标的，投标无效。</w:t>
      </w:r>
    </w:p>
    <w:p w14:paraId="7F353C7E">
      <w:pPr>
        <w:pStyle w:val="136"/>
        <w:snapToGrid w:val="0"/>
        <w:spacing w:before="0"/>
        <w:ind w:firstLine="0" w:firstLineChars="0"/>
        <w:outlineLvl w:val="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12</w:t>
      </w:r>
      <w:r>
        <w:rPr>
          <w:rFonts w:hint="eastAsia" w:ascii="宋体" w:hAnsi="宋体" w:eastAsia="宋体" w:cs="宋体"/>
          <w:b/>
          <w:color w:val="auto"/>
          <w:kern w:val="0"/>
          <w:szCs w:val="24"/>
          <w:highlight w:val="none"/>
          <w:lang w:val="zh-CN"/>
        </w:rPr>
        <w:t xml:space="preserve">. </w:t>
      </w:r>
      <w:r>
        <w:rPr>
          <w:rFonts w:hint="eastAsia" w:ascii="宋体" w:hAnsi="宋体" w:eastAsia="宋体" w:cs="宋体"/>
          <w:b/>
          <w:color w:val="auto"/>
          <w:szCs w:val="24"/>
          <w:highlight w:val="none"/>
        </w:rPr>
        <w:t>投标文件的编制</w:t>
      </w:r>
    </w:p>
    <w:p w14:paraId="3411F678">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36A10699">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12.2安装“</w:t>
      </w:r>
      <w:r>
        <w:rPr>
          <w:rFonts w:hint="eastAsia" w:ascii="宋体" w:hAnsi="宋体" w:eastAsia="宋体" w:cs="宋体"/>
          <w:color w:val="auto"/>
          <w:kern w:val="0"/>
          <w:sz w:val="24"/>
          <w:highlight w:val="none"/>
          <w:lang w:val="en-US" w:eastAsia="zh-CN"/>
        </w:rPr>
        <w:t>乐采云</w:t>
      </w:r>
      <w:r>
        <w:rPr>
          <w:rFonts w:hint="eastAsia" w:ascii="宋体" w:hAnsi="宋体" w:eastAsia="宋体" w:cs="宋体"/>
          <w:color w:val="auto"/>
          <w:kern w:val="0"/>
          <w:sz w:val="24"/>
          <w:highlight w:val="none"/>
          <w:lang w:val="zh-CN"/>
        </w:rPr>
        <w:t>电子交易客户端”----投标人通过</w:t>
      </w:r>
      <w:r>
        <w:rPr>
          <w:rFonts w:hint="eastAsia" w:ascii="宋体" w:hAnsi="宋体" w:eastAsia="宋体" w:cs="宋体"/>
          <w:color w:val="auto"/>
          <w:kern w:val="0"/>
          <w:sz w:val="24"/>
          <w:highlight w:val="none"/>
          <w:lang w:val="zh-CN" w:eastAsia="zh-CN"/>
        </w:rPr>
        <w:t>乐采云平台</w:t>
      </w:r>
      <w:r>
        <w:rPr>
          <w:rFonts w:hint="eastAsia" w:ascii="宋体" w:hAnsi="宋体" w:eastAsia="宋体" w:cs="宋体"/>
          <w:color w:val="auto"/>
          <w:kern w:val="0"/>
          <w:sz w:val="24"/>
          <w:highlight w:val="none"/>
          <w:lang w:val="zh-CN"/>
        </w:rPr>
        <w:t>电子投标工具制作投标文件，前往“</w:t>
      </w:r>
      <w:r>
        <w:rPr>
          <w:rFonts w:hint="eastAsia" w:ascii="宋体" w:hAnsi="宋体" w:eastAsia="宋体" w:cs="宋体"/>
          <w:color w:val="auto"/>
          <w:kern w:val="0"/>
          <w:sz w:val="24"/>
          <w:highlight w:val="none"/>
          <w:lang w:val="en-US" w:eastAsia="zh-CN"/>
        </w:rPr>
        <w:t>乐采云平台</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lang w:val="en-US" w:eastAsia="zh-CN"/>
        </w:rPr>
        <w:t>服务中心</w:t>
      </w:r>
      <w:r>
        <w:rPr>
          <w:rFonts w:hint="eastAsia" w:ascii="宋体" w:hAnsi="宋体" w:eastAsia="宋体" w:cs="宋体"/>
          <w:color w:val="auto"/>
          <w:kern w:val="0"/>
          <w:sz w:val="24"/>
          <w:highlight w:val="none"/>
          <w:lang w:val="zh-CN"/>
        </w:rPr>
        <w:t>-电子交易客户端”进行下载并安装。</w:t>
      </w:r>
      <w:r>
        <w:rPr>
          <w:rFonts w:hint="eastAsia" w:ascii="宋体" w:hAnsi="宋体" w:eastAsia="宋体" w:cs="宋体"/>
          <w:color w:val="auto"/>
          <w:kern w:val="0"/>
          <w:sz w:val="24"/>
          <w:highlight w:val="none"/>
          <w:lang w:val="en-US" w:eastAsia="zh-CN"/>
        </w:rPr>
        <w:t>乐采云</w:t>
      </w:r>
      <w:r>
        <w:rPr>
          <w:rFonts w:hint="eastAsia" w:ascii="宋体" w:hAnsi="宋体" w:eastAsia="宋体" w:cs="宋体"/>
          <w:color w:val="auto"/>
          <w:kern w:val="0"/>
          <w:sz w:val="24"/>
          <w:highlight w:val="none"/>
          <w:lang w:val="zh-CN"/>
        </w:rPr>
        <w:t>电子交易客户端：https://sitecdn.zcycdn.com/zcy-client/bidding-client-new/official/lcy/LeCaiYunSetup.latest.exe</w:t>
      </w:r>
    </w:p>
    <w:p w14:paraId="02CF7957">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12.3使用“乐采云电子交易客户端”需要提前申领CA数字证书，申领CA数字证书---申领流程详见“</w:t>
      </w:r>
      <w:r>
        <w:rPr>
          <w:rFonts w:hint="eastAsia" w:ascii="宋体" w:hAnsi="宋体" w:eastAsia="宋体" w:cs="宋体"/>
          <w:color w:val="auto"/>
          <w:kern w:val="0"/>
          <w:sz w:val="24"/>
          <w:highlight w:val="none"/>
          <w:lang w:val="en-US" w:eastAsia="zh-CN"/>
        </w:rPr>
        <w:t>乐采云平台</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lang w:val="en-US" w:eastAsia="zh-CN"/>
        </w:rPr>
        <w:t>服务中心</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lang w:val="en-US" w:eastAsia="zh-CN"/>
        </w:rPr>
        <w:t>CA管理-申领CA证书</w:t>
      </w:r>
      <w:r>
        <w:rPr>
          <w:rFonts w:hint="eastAsia" w:ascii="宋体" w:hAnsi="宋体" w:eastAsia="宋体" w:cs="宋体"/>
          <w:color w:val="auto"/>
          <w:kern w:val="0"/>
          <w:sz w:val="24"/>
          <w:highlight w:val="none"/>
          <w:lang w:val="zh-CN"/>
        </w:rPr>
        <w:t>-CA驱动和申领流程”：投标人应在开标前完成CA数字证书办理，完成CA数字证书办理预计1-2周左右，各投标人应充分考虑办理时间等因素。</w:t>
      </w:r>
    </w:p>
    <w:p w14:paraId="1AB3BDC1">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办理流程详见:CA管理操作指南https://lecaiyun.com/helpcenter/document#/document/detail?siteCode=lecaiyun&amp;manualId=2185&amp;topicId=12851</w:t>
      </w:r>
    </w:p>
    <w:p w14:paraId="69B396C7">
      <w:pPr>
        <w:snapToGrid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13.投标文件的签署、盖章</w:t>
      </w:r>
    </w:p>
    <w:p w14:paraId="5BBEF68C">
      <w:pPr>
        <w:pStyle w:val="136"/>
        <w:snapToGrid w:val="0"/>
        <w:spacing w:before="0"/>
        <w:ind w:firstLine="480"/>
        <w:rPr>
          <w:rFonts w:hint="eastAsia" w:ascii="宋体" w:hAnsi="宋体" w:eastAsia="宋体" w:cs="宋体"/>
          <w:b/>
          <w:color w:val="auto"/>
          <w:highlight w:val="none"/>
        </w:rPr>
      </w:pPr>
      <w:r>
        <w:rPr>
          <w:rFonts w:hint="eastAsia" w:ascii="宋体" w:hAnsi="宋体" w:eastAsia="宋体" w:cs="宋体"/>
          <w:color w:val="auto"/>
          <w:szCs w:val="24"/>
          <w:highlight w:val="none"/>
        </w:rPr>
        <w:t>13.1投标文件按照招标文件第六部分格式要</w:t>
      </w:r>
      <w:r>
        <w:rPr>
          <w:rFonts w:hint="eastAsia" w:ascii="宋体" w:hAnsi="宋体" w:eastAsia="宋体" w:cs="宋体"/>
          <w:color w:val="auto"/>
          <w:highlight w:val="none"/>
        </w:rPr>
        <w:t>求进行签署、盖章。</w:t>
      </w:r>
      <w:r>
        <w:rPr>
          <w:rFonts w:hint="eastAsia" w:ascii="宋体" w:hAnsi="宋体" w:eastAsia="宋体" w:cs="宋体"/>
          <w:b/>
          <w:color w:val="auto"/>
          <w:highlight w:val="none"/>
        </w:rPr>
        <w:t>▲投标人的投标文件未按照招标文件要求签署、盖章的，其投标无效</w:t>
      </w:r>
      <w:r>
        <w:rPr>
          <w:rFonts w:hint="eastAsia" w:ascii="宋体" w:hAnsi="宋体" w:eastAsia="宋体" w:cs="宋体"/>
          <w:color w:val="auto"/>
          <w:szCs w:val="24"/>
          <w:highlight w:val="none"/>
        </w:rPr>
        <w:t>。</w:t>
      </w:r>
    </w:p>
    <w:p w14:paraId="3AE4DAAB">
      <w:pPr>
        <w:pStyle w:val="136"/>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13.2为确保网上操作合法、有效和安全，投标人应当在投标截止时间前完成在“</w:t>
      </w:r>
      <w:r>
        <w:rPr>
          <w:rFonts w:hint="eastAsia" w:ascii="宋体" w:hAnsi="宋体" w:eastAsia="宋体" w:cs="宋体"/>
          <w:color w:val="auto"/>
          <w:highlight w:val="none"/>
          <w:lang w:eastAsia="zh-CN"/>
        </w:rPr>
        <w:t>乐采云平台</w:t>
      </w:r>
      <w:r>
        <w:rPr>
          <w:rFonts w:hint="eastAsia" w:ascii="宋体" w:hAnsi="宋体" w:eastAsia="宋体" w:cs="宋体"/>
          <w:color w:val="auto"/>
          <w:highlight w:val="none"/>
        </w:rPr>
        <w:t>”的身份认证，确保在电子投标过程中能够对相关数据电文进行加密和使用电子签名。</w:t>
      </w:r>
    </w:p>
    <w:p w14:paraId="0C276DA3">
      <w:pPr>
        <w:pStyle w:val="136"/>
        <w:snapToGrid w:val="0"/>
        <w:spacing w:before="0"/>
        <w:ind w:firstLine="480"/>
        <w:rPr>
          <w:rFonts w:hint="eastAsia" w:ascii="宋体" w:hAnsi="宋体" w:eastAsia="宋体" w:cs="宋体"/>
          <w:color w:val="auto"/>
          <w:szCs w:val="24"/>
          <w:highlight w:val="none"/>
        </w:rPr>
      </w:pPr>
      <w:r>
        <w:rPr>
          <w:rFonts w:hint="eastAsia" w:ascii="宋体" w:hAnsi="宋体" w:eastAsia="宋体" w:cs="宋体"/>
          <w:color w:val="auto"/>
          <w:highlight w:val="none"/>
        </w:rPr>
        <w:t>13.3招标文件对投标文件签署、盖章的要求适用于电子签名。</w:t>
      </w:r>
    </w:p>
    <w:p w14:paraId="52E6D7FC">
      <w:pPr>
        <w:pStyle w:val="136"/>
        <w:spacing w:before="0"/>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14. 投标文件的提交、补充、修改、撤回</w:t>
      </w:r>
    </w:p>
    <w:p w14:paraId="1096A361">
      <w:pPr>
        <w:pStyle w:val="136"/>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5701A4CA">
      <w:pPr>
        <w:pStyle w:val="136"/>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3D7F6405">
      <w:pPr>
        <w:pStyle w:val="136"/>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14.3采购人、</w:t>
      </w:r>
      <w:r>
        <w:rPr>
          <w:rFonts w:hint="eastAsia" w:ascii="宋体" w:hAnsi="宋体" w:eastAsia="宋体" w:cs="宋体"/>
          <w:color w:val="auto"/>
          <w:szCs w:val="24"/>
          <w:highlight w:val="none"/>
          <w:lang w:eastAsia="zh-CN"/>
        </w:rPr>
        <w:t>采购代理机构</w:t>
      </w:r>
      <w:r>
        <w:rPr>
          <w:rFonts w:hint="eastAsia" w:ascii="宋体" w:hAnsi="宋体" w:eastAsia="宋体" w:cs="宋体"/>
          <w:color w:val="auto"/>
          <w:szCs w:val="24"/>
          <w:highlight w:val="none"/>
        </w:rPr>
        <w:t>可以视情况延长投标文件提交的截止时间。在上述情况下，</w:t>
      </w:r>
      <w:r>
        <w:rPr>
          <w:rFonts w:hint="eastAsia" w:ascii="宋体" w:hAnsi="宋体" w:eastAsia="宋体" w:cs="宋体"/>
          <w:color w:val="auto"/>
          <w:szCs w:val="24"/>
          <w:highlight w:val="none"/>
          <w:lang w:eastAsia="zh-CN"/>
        </w:rPr>
        <w:t>采购代理机构</w:t>
      </w:r>
      <w:r>
        <w:rPr>
          <w:rFonts w:hint="eastAsia" w:ascii="宋体" w:hAnsi="宋体" w:eastAsia="宋体" w:cs="宋体"/>
          <w:color w:val="auto"/>
          <w:szCs w:val="24"/>
          <w:highlight w:val="none"/>
        </w:rPr>
        <w:t>与投标人以前在投标截止期方面的全部权利、责任和义务，将适用于延长至新的投标截止期。</w:t>
      </w:r>
    </w:p>
    <w:p w14:paraId="4A3D7624">
      <w:pPr>
        <w:pStyle w:val="34"/>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15.备份投标文件</w:t>
      </w:r>
    </w:p>
    <w:p w14:paraId="7F253F44">
      <w:pPr>
        <w:pStyle w:val="34"/>
        <w:spacing w:line="360" w:lineRule="auto"/>
        <w:ind w:firstLine="360" w:firstLineChars="15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ascii="宋体" w:hAnsi="宋体" w:eastAsia="宋体" w:cs="宋体"/>
          <w:b/>
          <w:color w:val="auto"/>
          <w:sz w:val="24"/>
          <w:szCs w:val="24"/>
          <w:highlight w:val="none"/>
        </w:rPr>
        <w:t>但采购人、</w:t>
      </w:r>
      <w:r>
        <w:rPr>
          <w:rFonts w:hint="eastAsia" w:ascii="宋体" w:hAnsi="宋体" w:eastAsia="宋体" w:cs="宋体"/>
          <w:b/>
          <w:color w:val="auto"/>
          <w:sz w:val="24"/>
          <w:szCs w:val="24"/>
          <w:highlight w:val="none"/>
          <w:lang w:eastAsia="zh-CN"/>
        </w:rPr>
        <w:t>采购代理机构</w:t>
      </w:r>
      <w:r>
        <w:rPr>
          <w:rFonts w:hint="eastAsia" w:ascii="宋体" w:hAnsi="宋体" w:eastAsia="宋体" w:cs="宋体"/>
          <w:b/>
          <w:color w:val="auto"/>
          <w:sz w:val="24"/>
          <w:szCs w:val="24"/>
          <w:highlight w:val="none"/>
        </w:rPr>
        <w:t>不强制或变相强制投标人提交备份投标文件。</w:t>
      </w:r>
    </w:p>
    <w:p w14:paraId="56588AF7">
      <w:pPr>
        <w:pStyle w:val="34"/>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15.2备份投标文件须在“</w:t>
      </w:r>
      <w:r>
        <w:rPr>
          <w:rFonts w:hint="eastAsia" w:ascii="宋体" w:hAnsi="宋体" w:eastAsia="宋体" w:cs="宋体"/>
          <w:color w:val="auto"/>
          <w:sz w:val="24"/>
          <w:szCs w:val="24"/>
          <w:highlight w:val="none"/>
          <w:lang w:eastAsia="zh-CN"/>
        </w:rPr>
        <w:t>乐采云</w:t>
      </w:r>
      <w:r>
        <w:rPr>
          <w:rFonts w:hint="eastAsia" w:ascii="宋体" w:hAnsi="宋体" w:eastAsia="宋体" w:cs="宋体"/>
          <w:color w:val="auto"/>
          <w:sz w:val="24"/>
          <w:szCs w:val="24"/>
          <w:highlight w:val="none"/>
        </w:rPr>
        <w:t>投标客户端”制作生成，并储存在</w:t>
      </w:r>
      <w:r>
        <w:rPr>
          <w:rFonts w:hint="eastAsia" w:ascii="宋体" w:hAnsi="宋体" w:eastAsia="宋体" w:cs="宋体"/>
          <w:color w:val="auto"/>
          <w:sz w:val="24"/>
          <w:highlight w:val="none"/>
        </w:rPr>
        <w:t>DVD光盘</w:t>
      </w:r>
      <w:r>
        <w:rPr>
          <w:rFonts w:hint="eastAsia" w:ascii="宋体" w:hAnsi="宋体" w:eastAsia="宋体" w:cs="宋体"/>
          <w:color w:val="auto"/>
          <w:sz w:val="24"/>
          <w:highlight w:val="none"/>
          <w:lang w:val="en-US" w:eastAsia="zh-CN"/>
        </w:rPr>
        <w:t>等存储介质</w:t>
      </w:r>
      <w:r>
        <w:rPr>
          <w:rFonts w:hint="eastAsia" w:ascii="宋体" w:hAnsi="宋体" w:eastAsia="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b/>
          <w:color w:val="auto"/>
          <w:sz w:val="24"/>
          <w:highlight w:val="none"/>
        </w:rPr>
        <w:t>不符合上述制作、</w:t>
      </w:r>
      <w:r>
        <w:rPr>
          <w:rFonts w:hint="eastAsia" w:ascii="宋体" w:hAnsi="宋体" w:eastAsia="宋体" w:cs="宋体"/>
          <w:b/>
          <w:color w:val="auto"/>
          <w:sz w:val="24"/>
          <w:szCs w:val="24"/>
          <w:highlight w:val="none"/>
        </w:rPr>
        <w:t>存储、密封规定的备份投标文件将被视为无效或者被拒绝接收。</w:t>
      </w:r>
    </w:p>
    <w:p w14:paraId="6D89C279">
      <w:pPr>
        <w:pStyle w:val="3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15.3直接提交备份投标文件的，投标人应于投标截止时间前在招标公告中载明的开标地点将备份投标文件提交给</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将拒绝接受逾期送达的备份投标文件。</w:t>
      </w:r>
    </w:p>
    <w:p w14:paraId="52EFE92C">
      <w:pPr>
        <w:pStyle w:val="3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ascii="宋体" w:hAnsi="宋体" w:eastAsia="宋体" w:cs="宋体"/>
          <w:snapToGrid/>
          <w:color w:val="auto"/>
          <w:sz w:val="24"/>
          <w:szCs w:val="24"/>
          <w:highlight w:val="none"/>
        </w:rPr>
        <w:t>招标文件第二部分投标人须知前附表规定的备份投标文件送达地点；</w:t>
      </w:r>
      <w:r>
        <w:rPr>
          <w:rFonts w:hint="eastAsia" w:ascii="宋体" w:hAnsi="宋体" w:eastAsia="宋体" w:cs="宋体"/>
          <w:color w:val="auto"/>
          <w:sz w:val="24"/>
          <w:szCs w:val="24"/>
          <w:highlight w:val="none"/>
        </w:rPr>
        <w:t>送达时间以签收人签收时间为准。</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将拒绝接受逾期送达的备份投标文件。邮寄过程中，电子备份投标文件发生泄露、遗失、损坏或延期送达等情况的，由投标人自行负责。</w:t>
      </w:r>
    </w:p>
    <w:p w14:paraId="19EA1F71">
      <w:pPr>
        <w:pStyle w:val="34"/>
        <w:spacing w:line="360" w:lineRule="auto"/>
        <w:ind w:firstLine="479" w:firstLineChars="19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15.5投标人仅提交备份投标文件，未在电子交易平台传输递交投标文件的，投标无效。</w:t>
      </w:r>
    </w:p>
    <w:p w14:paraId="47A3BC22">
      <w:pPr>
        <w:pStyle w:val="136"/>
        <w:spacing w:before="0"/>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16.投标文件的无效处理</w:t>
      </w:r>
    </w:p>
    <w:p w14:paraId="7866BD97">
      <w:pPr>
        <w:pStyle w:val="3"/>
        <w:spacing w:line="360" w:lineRule="auto"/>
        <w:ind w:firstLine="360"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有招标文件第四部分</w:t>
      </w:r>
      <w:r>
        <w:rPr>
          <w:rFonts w:hint="eastAsia" w:ascii="宋体" w:hAnsi="宋体" w:eastAsia="宋体" w:cs="宋体"/>
          <w:color w:val="auto"/>
          <w:szCs w:val="21"/>
          <w:highlight w:val="none"/>
          <w:lang w:val="en-US" w:eastAsia="zh-CN"/>
        </w:rPr>
        <w:t>1</w:t>
      </w:r>
      <w:r>
        <w:rPr>
          <w:rFonts w:hint="eastAsia" w:ascii="宋体" w:hAnsi="宋体" w:eastAsia="宋体" w:cs="宋体"/>
          <w:color w:val="auto"/>
          <w:highlight w:val="none"/>
        </w:rPr>
        <w:t>4.2规定</w:t>
      </w:r>
      <w:r>
        <w:rPr>
          <w:rFonts w:hint="eastAsia" w:ascii="宋体" w:hAnsi="宋体" w:eastAsia="宋体" w:cs="宋体"/>
          <w:color w:val="auto"/>
          <w:szCs w:val="21"/>
          <w:highlight w:val="none"/>
        </w:rPr>
        <w:t>的情形之一的，投标无效：</w:t>
      </w:r>
    </w:p>
    <w:p w14:paraId="4B5AFB94">
      <w:pPr>
        <w:pStyle w:val="136"/>
        <w:spacing w:before="0"/>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17.投标有效期</w:t>
      </w:r>
    </w:p>
    <w:p w14:paraId="71991C79">
      <w:pPr>
        <w:spacing w:line="360" w:lineRule="auto"/>
        <w:ind w:firstLine="480" w:firstLineChars="200"/>
        <w:rPr>
          <w:rFonts w:hint="eastAsia" w:ascii="宋体" w:hAnsi="宋体" w:eastAsia="宋体" w:cs="宋体"/>
          <w:b/>
          <w:color w:val="auto"/>
          <w:sz w:val="24"/>
          <w:szCs w:val="21"/>
          <w:highlight w:val="none"/>
        </w:rPr>
      </w:pPr>
      <w:r>
        <w:rPr>
          <w:rFonts w:hint="eastAsia" w:ascii="宋体" w:hAnsi="宋体" w:eastAsia="宋体" w:cs="宋体"/>
          <w:color w:val="auto"/>
          <w:sz w:val="24"/>
          <w:szCs w:val="20"/>
          <w:highlight w:val="none"/>
        </w:rPr>
        <w:t>17.1投标有效期为从提交投标文件的截止之日起90天。▲</w:t>
      </w:r>
      <w:r>
        <w:rPr>
          <w:rFonts w:hint="eastAsia" w:ascii="宋体" w:hAnsi="宋体" w:eastAsia="宋体" w:cs="宋体"/>
          <w:b/>
          <w:color w:val="auto"/>
          <w:sz w:val="24"/>
          <w:szCs w:val="20"/>
          <w:highlight w:val="none"/>
        </w:rPr>
        <w:t>投标人的投标文件中承</w:t>
      </w:r>
      <w:r>
        <w:rPr>
          <w:rFonts w:hint="eastAsia" w:ascii="宋体" w:hAnsi="宋体" w:eastAsia="宋体" w:cs="宋体"/>
          <w:b/>
          <w:color w:val="auto"/>
          <w:sz w:val="24"/>
          <w:szCs w:val="21"/>
          <w:highlight w:val="none"/>
        </w:rPr>
        <w:t>诺的投标有效期少于招标文件中载明的投标有效期的，投标无效。</w:t>
      </w:r>
    </w:p>
    <w:p w14:paraId="6CB64908">
      <w:pPr>
        <w:pStyle w:val="136"/>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17.2投标文件合格投递后，自投标截止日期起，在投标有效期内有效。</w:t>
      </w:r>
    </w:p>
    <w:p w14:paraId="7528C0A0">
      <w:pPr>
        <w:pStyle w:val="136"/>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17.3在原定投标有效期满之前，如果出现特殊情况，</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可以以书面形式通知投标人延长投标有效期。投标人同意延长的，不得要求或被允许修改其投标文件，投标人拒绝延长的，其投标无效。</w:t>
      </w:r>
    </w:p>
    <w:p w14:paraId="68976D12">
      <w:pPr>
        <w:pStyle w:val="136"/>
        <w:spacing w:before="0"/>
        <w:ind w:firstLine="643"/>
        <w:rPr>
          <w:rFonts w:hint="eastAsia" w:ascii="宋体" w:hAnsi="宋体" w:eastAsia="宋体" w:cs="宋体"/>
          <w:b/>
          <w:color w:val="auto"/>
          <w:sz w:val="32"/>
          <w:highlight w:val="none"/>
        </w:rPr>
      </w:pPr>
    </w:p>
    <w:p w14:paraId="620DBAD8">
      <w:pPr>
        <w:pStyle w:val="136"/>
        <w:spacing w:before="0"/>
        <w:ind w:firstLine="1928" w:firstLineChars="600"/>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四、开标、资格审查与信用信息查询</w:t>
      </w:r>
    </w:p>
    <w:p w14:paraId="300F157F">
      <w:pPr>
        <w:pStyle w:val="561"/>
        <w:spacing w:before="0" w:line="360" w:lineRule="auto"/>
        <w:ind w:left="0" w:firstLine="241" w:firstLineChars="100"/>
        <w:contextualSpacing/>
        <w:rPr>
          <w:rFonts w:hint="eastAsia" w:ascii="宋体" w:hAnsi="宋体" w:eastAsia="宋体" w:cs="宋体"/>
          <w:color w:val="auto"/>
          <w:sz w:val="24"/>
          <w:highlight w:val="none"/>
        </w:rPr>
      </w:pPr>
      <w:r>
        <w:rPr>
          <w:rFonts w:hint="eastAsia" w:ascii="宋体" w:hAnsi="宋体" w:eastAsia="宋体" w:cs="宋体"/>
          <w:b/>
          <w:color w:val="auto"/>
          <w:sz w:val="24"/>
          <w:szCs w:val="24"/>
          <w:highlight w:val="none"/>
        </w:rPr>
        <w:t>18.开标</w:t>
      </w:r>
      <w:r>
        <w:rPr>
          <w:rFonts w:hint="eastAsia" w:ascii="宋体" w:hAnsi="宋体" w:eastAsia="宋体" w:cs="宋体"/>
          <w:color w:val="auto"/>
          <w:sz w:val="24"/>
          <w:highlight w:val="none"/>
        </w:rPr>
        <w:t xml:space="preserve"> </w:t>
      </w:r>
    </w:p>
    <w:p w14:paraId="6839DDA1">
      <w:pPr>
        <w:pStyle w:val="561"/>
        <w:spacing w:before="0" w:line="360" w:lineRule="auto"/>
        <w:ind w:left="0"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18.1</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按照招标文件规定的时间通过电子交易平台组织开标，所有投标人均应当准时在线参加。投标人不足</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家的，不得开标。</w:t>
      </w:r>
    </w:p>
    <w:p w14:paraId="56E718F9">
      <w:pPr>
        <w:pStyle w:val="561"/>
        <w:spacing w:before="0" w:line="360" w:lineRule="auto"/>
        <w:ind w:left="0" w:firstLine="240" w:firstLineChars="1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18.2开标时，电子交易平台按开标时间自动提取所有投标文件。</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依托电子交易平台发起开始解密指令，投标人按照平台提示和招标文件的规定在半小时内完成在线解密。</w:t>
      </w:r>
    </w:p>
    <w:p w14:paraId="4C8B8D56">
      <w:pPr>
        <w:pStyle w:val="561"/>
        <w:spacing w:before="0" w:line="360" w:lineRule="auto"/>
        <w:ind w:left="0" w:firstLine="240" w:firstLineChars="100"/>
        <w:contextualSpacing/>
        <w:rPr>
          <w:rFonts w:hint="eastAsia" w:ascii="宋体" w:hAnsi="宋体" w:eastAsia="宋体" w:cs="宋体"/>
          <w:b/>
          <w:color w:val="auto"/>
          <w:sz w:val="24"/>
          <w:highlight w:val="none"/>
        </w:rPr>
      </w:pPr>
      <w:r>
        <w:rPr>
          <w:rFonts w:hint="eastAsia" w:ascii="宋体" w:hAnsi="宋体" w:eastAsia="宋体" w:cs="宋体"/>
          <w:color w:val="auto"/>
          <w:sz w:val="24"/>
          <w:highlight w:val="none"/>
        </w:rPr>
        <w:t>　18.3</w:t>
      </w:r>
      <w:r>
        <w:rPr>
          <w:rFonts w:hint="eastAsia" w:ascii="宋体" w:hAnsi="宋体" w:eastAsia="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27FF590B">
      <w:pPr>
        <w:widowControl/>
        <w:spacing w:before="100" w:beforeAutospacing="1" w:after="240" w:line="360" w:lineRule="auto"/>
        <w:jc w:val="left"/>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　19、资格审查</w:t>
      </w:r>
    </w:p>
    <w:p w14:paraId="52D8C83A">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19.</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sz w:val="24"/>
          <w:highlight w:val="none"/>
        </w:rPr>
        <w:t>采购人或</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依据法律法规和招标文件的规定，对投标人的资格进行审查。</w:t>
      </w:r>
    </w:p>
    <w:p w14:paraId="06D29135">
      <w:pPr>
        <w:pStyle w:val="136"/>
        <w:spacing w:before="0"/>
        <w:ind w:firstLine="480"/>
        <w:rPr>
          <w:rFonts w:hint="eastAsia" w:ascii="宋体" w:hAnsi="宋体" w:eastAsia="宋体" w:cs="宋体"/>
          <w:color w:val="auto"/>
          <w:highlight w:val="none"/>
        </w:rPr>
      </w:pPr>
      <w:r>
        <w:rPr>
          <w:rFonts w:hint="eastAsia" w:ascii="宋体" w:hAnsi="宋体" w:eastAsia="宋体" w:cs="宋体"/>
          <w:color w:val="auto"/>
          <w:kern w:val="0"/>
          <w:szCs w:val="24"/>
          <w:highlight w:val="none"/>
        </w:rPr>
        <w:t>19.</w:t>
      </w:r>
      <w:r>
        <w:rPr>
          <w:rFonts w:hint="eastAsia" w:ascii="宋体" w:hAnsi="宋体" w:eastAsia="宋体" w:cs="宋体"/>
          <w:color w:val="auto"/>
          <w:kern w:val="0"/>
          <w:szCs w:val="24"/>
          <w:highlight w:val="none"/>
          <w:lang w:val="en-US" w:eastAsia="zh-CN"/>
        </w:rPr>
        <w:t>2</w:t>
      </w:r>
      <w:r>
        <w:rPr>
          <w:rFonts w:hint="eastAsia" w:ascii="宋体" w:hAnsi="宋体" w:eastAsia="宋体" w:cs="宋体"/>
          <w:color w:val="auto"/>
          <w:kern w:val="0"/>
          <w:szCs w:val="24"/>
          <w:highlight w:val="none"/>
        </w:rPr>
        <w:t>投标人未按照招标文件要求提供与</w:t>
      </w:r>
      <w:r>
        <w:rPr>
          <w:rFonts w:hint="eastAsia" w:ascii="宋体" w:hAnsi="宋体" w:eastAsia="宋体" w:cs="宋体"/>
          <w:color w:val="auto"/>
          <w:highlight w:val="none"/>
        </w:rPr>
        <w:t>资格条件相应的</w:t>
      </w:r>
      <w:r>
        <w:rPr>
          <w:rFonts w:hint="eastAsia" w:ascii="宋体" w:hAnsi="宋体" w:eastAsia="宋体" w:cs="宋体"/>
          <w:color w:val="auto"/>
          <w:kern w:val="0"/>
          <w:szCs w:val="24"/>
          <w:highlight w:val="none"/>
        </w:rPr>
        <w:t>有效资格证明材料的，视为</w:t>
      </w:r>
      <w:r>
        <w:rPr>
          <w:rFonts w:hint="eastAsia" w:ascii="宋体" w:hAnsi="宋体" w:eastAsia="宋体" w:cs="宋体"/>
          <w:color w:val="auto"/>
          <w:highlight w:val="none"/>
        </w:rPr>
        <w:t>投标人不具备招标文件中规定的资格要求，其投标无效。</w:t>
      </w:r>
    </w:p>
    <w:p w14:paraId="071F33C4">
      <w:pPr>
        <w:pStyle w:val="136"/>
        <w:spacing w:before="0"/>
        <w:ind w:firstLine="480"/>
        <w:rPr>
          <w:rFonts w:hint="eastAsia" w:ascii="宋体" w:hAnsi="宋体" w:eastAsia="宋体" w:cs="宋体"/>
          <w:color w:val="auto"/>
          <w:highlight w:val="none"/>
        </w:rPr>
      </w:pPr>
      <w:r>
        <w:rPr>
          <w:rFonts w:hint="eastAsia" w:ascii="宋体" w:hAnsi="宋体" w:eastAsia="宋体" w:cs="宋体"/>
          <w:color w:val="auto"/>
          <w:kern w:val="0"/>
          <w:szCs w:val="24"/>
          <w:highlight w:val="none"/>
        </w:rPr>
        <w:t>19.</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对未通过资格审查的投标人，采购人或</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告知其未通过的原因。</w:t>
      </w:r>
    </w:p>
    <w:p w14:paraId="454EB0B6">
      <w:pPr>
        <w:pStyle w:val="136"/>
        <w:spacing w:before="0"/>
        <w:ind w:firstLine="480"/>
        <w:rPr>
          <w:rFonts w:hint="eastAsia" w:ascii="宋体" w:hAnsi="宋体" w:eastAsia="宋体" w:cs="宋体"/>
          <w:color w:val="auto"/>
          <w:highlight w:val="none"/>
        </w:rPr>
      </w:pPr>
      <w:r>
        <w:rPr>
          <w:rFonts w:hint="eastAsia" w:ascii="宋体" w:hAnsi="宋体" w:eastAsia="宋体" w:cs="宋体"/>
          <w:color w:val="auto"/>
          <w:kern w:val="0"/>
          <w:szCs w:val="24"/>
          <w:highlight w:val="none"/>
        </w:rPr>
        <w:t>19.</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合格投标人不足</w:t>
      </w:r>
      <w:r>
        <w:rPr>
          <w:rFonts w:hint="eastAsia" w:ascii="宋体" w:hAnsi="宋体" w:cs="宋体"/>
          <w:color w:val="auto"/>
          <w:highlight w:val="none"/>
          <w:lang w:val="en-US" w:eastAsia="zh-CN"/>
        </w:rPr>
        <w:t>5</w:t>
      </w:r>
      <w:r>
        <w:rPr>
          <w:rFonts w:hint="eastAsia" w:ascii="宋体" w:hAnsi="宋体" w:eastAsia="宋体" w:cs="宋体"/>
          <w:color w:val="auto"/>
          <w:highlight w:val="none"/>
        </w:rPr>
        <w:t>家的，不再评标。</w:t>
      </w:r>
    </w:p>
    <w:p w14:paraId="5961D6E8">
      <w:pPr>
        <w:pStyle w:val="136"/>
        <w:spacing w:before="0"/>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20、信用信息查询</w:t>
      </w:r>
    </w:p>
    <w:p w14:paraId="440D7821">
      <w:pPr>
        <w:pStyle w:val="136"/>
        <w:spacing w:before="0"/>
        <w:ind w:firstLine="495" w:firstLineChars="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20.1信用信息查询渠道及截止时间：</w:t>
      </w:r>
      <w:r>
        <w:rPr>
          <w:rFonts w:hint="eastAsia" w:ascii="宋体" w:hAnsi="宋体" w:eastAsia="宋体" w:cs="宋体"/>
          <w:color w:val="auto"/>
          <w:kern w:val="0"/>
          <w:szCs w:val="24"/>
          <w:highlight w:val="none"/>
          <w:lang w:eastAsia="zh-CN"/>
        </w:rPr>
        <w:t>采购代理机构</w:t>
      </w:r>
      <w:r>
        <w:rPr>
          <w:rFonts w:hint="eastAsia" w:ascii="宋体" w:hAnsi="宋体" w:eastAsia="宋体" w:cs="宋体"/>
          <w:color w:val="auto"/>
          <w:kern w:val="0"/>
          <w:szCs w:val="24"/>
          <w:highlight w:val="none"/>
        </w:rPr>
        <w:t>将在资格审查时通过“信用中国”网站(www.creditchina.gov.cn)渠道查询投标人接受资格审查时的信用记录。</w:t>
      </w:r>
    </w:p>
    <w:p w14:paraId="13FB9F5F">
      <w:pPr>
        <w:pStyle w:val="136"/>
        <w:spacing w:before="0"/>
        <w:ind w:firstLine="495" w:firstLineChars="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20.2信用信息查询记录和证据留存的具体方式：现场查询的投标人的信用记录、查询结果经确认后将与采购文件一起存档。</w:t>
      </w:r>
    </w:p>
    <w:p w14:paraId="3B4C8259">
      <w:pPr>
        <w:pStyle w:val="136"/>
        <w:spacing w:before="0"/>
        <w:ind w:firstLine="495" w:firstLineChars="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20.3信用信息的使用规则：经查询列入失信被执行人名单、</w:t>
      </w:r>
      <w:r>
        <w:rPr>
          <w:rFonts w:hint="eastAsia" w:ascii="宋体" w:hAnsi="宋体" w:eastAsia="宋体" w:cs="宋体"/>
          <w:color w:val="auto"/>
          <w:kern w:val="0"/>
          <w:szCs w:val="24"/>
          <w:highlight w:val="none"/>
          <w:lang w:eastAsia="zh-CN"/>
        </w:rPr>
        <w:t>重大税收违法失信主体</w:t>
      </w:r>
      <w:r>
        <w:rPr>
          <w:rFonts w:hint="eastAsia" w:ascii="宋体" w:hAnsi="宋体" w:eastAsia="宋体" w:cs="宋体"/>
          <w:color w:val="auto"/>
          <w:kern w:val="0"/>
          <w:szCs w:val="24"/>
          <w:highlight w:val="none"/>
        </w:rPr>
        <w:t>、</w:t>
      </w:r>
      <w:r>
        <w:rPr>
          <w:rFonts w:hint="eastAsia" w:ascii="宋体" w:hAnsi="宋体" w:cs="宋体"/>
          <w:color w:val="auto"/>
          <w:kern w:val="0"/>
          <w:szCs w:val="24"/>
          <w:highlight w:val="none"/>
          <w:lang w:eastAsia="zh-CN"/>
        </w:rPr>
        <w:t>国有企业采购</w:t>
      </w:r>
      <w:r>
        <w:rPr>
          <w:rFonts w:hint="eastAsia" w:ascii="宋体" w:hAnsi="宋体" w:eastAsia="宋体" w:cs="宋体"/>
          <w:color w:val="auto"/>
          <w:kern w:val="0"/>
          <w:szCs w:val="24"/>
          <w:highlight w:val="none"/>
        </w:rPr>
        <w:t>严重违法失信行为记录名单的投标人将被拒绝参与采购活动。</w:t>
      </w:r>
    </w:p>
    <w:p w14:paraId="4FB4FE74">
      <w:pPr>
        <w:pStyle w:val="136"/>
        <w:spacing w:before="0"/>
        <w:ind w:firstLine="480"/>
        <w:rPr>
          <w:rFonts w:hint="eastAsia" w:ascii="宋体" w:hAnsi="宋体" w:eastAsia="宋体" w:cs="宋体"/>
          <w:color w:val="auto"/>
          <w:highlight w:val="none"/>
        </w:rPr>
      </w:pPr>
      <w:r>
        <w:rPr>
          <w:rFonts w:hint="eastAsia" w:ascii="宋体" w:hAnsi="宋体" w:eastAsia="宋体" w:cs="宋体"/>
          <w:color w:val="auto"/>
          <w:kern w:val="0"/>
          <w:szCs w:val="24"/>
          <w:highlight w:val="none"/>
        </w:rPr>
        <w:t>20.4联合体信用信息查询：两个以上的自然人、法人或者其他组织组成一个联合体，以一个供应商的身份共同参加采购活动的，应当对所有联合体成员进行信用记录查询，联合体成员存在不良信用记录的，视同联合体存在不良信用记录</w:t>
      </w:r>
      <w:r>
        <w:rPr>
          <w:rFonts w:hint="eastAsia" w:ascii="宋体" w:hAnsi="宋体" w:eastAsia="宋体" w:cs="宋体"/>
          <w:color w:val="auto"/>
          <w:highlight w:val="none"/>
        </w:rPr>
        <w:t>。</w:t>
      </w:r>
    </w:p>
    <w:p w14:paraId="48DC1013">
      <w:pPr>
        <w:pStyle w:val="136"/>
        <w:spacing w:before="0"/>
        <w:ind w:firstLine="0" w:firstLineChars="0"/>
        <w:rPr>
          <w:rFonts w:hint="eastAsia" w:ascii="宋体" w:hAnsi="宋体" w:eastAsia="宋体" w:cs="宋体"/>
          <w:color w:val="auto"/>
          <w:kern w:val="0"/>
          <w:szCs w:val="24"/>
          <w:highlight w:val="none"/>
        </w:rPr>
      </w:pPr>
    </w:p>
    <w:p w14:paraId="3A3CE35F">
      <w:pPr>
        <w:snapToGrid w:val="0"/>
        <w:spacing w:line="360" w:lineRule="auto"/>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五、评标</w:t>
      </w:r>
    </w:p>
    <w:p w14:paraId="50F03920">
      <w:pPr>
        <w:spacing w:line="360" w:lineRule="auto"/>
        <w:rPr>
          <w:rFonts w:hint="eastAsia" w:ascii="宋体" w:hAnsi="宋体" w:eastAsia="宋体" w:cs="宋体"/>
          <w:b/>
          <w:color w:val="auto"/>
          <w:sz w:val="24"/>
          <w:highlight w:val="none"/>
        </w:rPr>
      </w:pPr>
      <w:bookmarkStart w:id="14" w:name="_Toc91899903"/>
      <w:r>
        <w:rPr>
          <w:rFonts w:hint="eastAsia" w:ascii="宋体" w:hAnsi="宋体" w:eastAsia="宋体" w:cs="宋体"/>
          <w:b/>
          <w:color w:val="auto"/>
          <w:sz w:val="24"/>
          <w:highlight w:val="none"/>
        </w:rPr>
        <w:t>21.</w:t>
      </w:r>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eastAsia="宋体" w:cs="宋体"/>
          <w:b/>
          <w:color w:val="auto"/>
          <w:sz w:val="24"/>
          <w:highlight w:val="none"/>
        </w:rPr>
        <w:t>详见招标文件第四部分评标办法。</w:t>
      </w:r>
    </w:p>
    <w:p w14:paraId="6EB7B7C1">
      <w:pPr>
        <w:spacing w:line="360" w:lineRule="auto"/>
        <w:rPr>
          <w:rFonts w:hint="eastAsia" w:ascii="宋体" w:hAnsi="宋体" w:eastAsia="宋体" w:cs="宋体"/>
          <w:b/>
          <w:color w:val="auto"/>
          <w:sz w:val="24"/>
          <w:highlight w:val="none"/>
        </w:rPr>
      </w:pPr>
    </w:p>
    <w:p w14:paraId="3CD46ECF">
      <w:pPr>
        <w:snapToGrid w:val="0"/>
        <w:spacing w:line="360" w:lineRule="auto"/>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六、定 标</w:t>
      </w:r>
    </w:p>
    <w:p w14:paraId="4F42E2AA">
      <w:pPr>
        <w:pStyle w:val="3"/>
        <w:spacing w:line="360" w:lineRule="auto"/>
        <w:ind w:left="479" w:hanging="479" w:hangingChars="199"/>
        <w:rPr>
          <w:rFonts w:hint="eastAsia" w:ascii="宋体" w:hAnsi="宋体" w:eastAsia="宋体" w:cs="宋体"/>
          <w:b/>
          <w:color w:val="auto"/>
          <w:highlight w:val="none"/>
        </w:rPr>
      </w:pPr>
      <w:r>
        <w:rPr>
          <w:rFonts w:hint="eastAsia" w:ascii="宋体" w:hAnsi="宋体" w:eastAsia="宋体" w:cs="宋体"/>
          <w:b/>
          <w:color w:val="auto"/>
          <w:highlight w:val="none"/>
        </w:rPr>
        <w:t>22. 确定中标供应商</w:t>
      </w:r>
    </w:p>
    <w:p w14:paraId="2863C331">
      <w:pPr>
        <w:pStyle w:val="136"/>
        <w:snapToGrid w:val="0"/>
        <w:spacing w:before="0"/>
        <w:ind w:firstLine="480"/>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中标、成交通知书和中标、成交结果公告应当在规定时间内同时发出。</w:t>
      </w:r>
    </w:p>
    <w:p w14:paraId="1A46797A">
      <w:pPr>
        <w:pStyle w:val="136"/>
        <w:snapToGrid w:val="0"/>
        <w:spacing w:before="0"/>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23. 中标通知与中标结果公告</w:t>
      </w:r>
    </w:p>
    <w:p w14:paraId="4E1CA14D">
      <w:pPr>
        <w:widowControl/>
        <w:shd w:val="clear" w:color="auto" w:fill="FFFFFF"/>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23.1自中标人确定之日起2个工作日内，</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通过电子交易平台向中标人发出中标通知书，同时编制发布采购结果公告。</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也可以以纸质形式进行中标通知。</w:t>
      </w:r>
    </w:p>
    <w:p w14:paraId="58F98544">
      <w:pPr>
        <w:widowControl/>
        <w:shd w:val="clear" w:color="auto" w:fill="FFFFFF"/>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23.2中标结果公告内容包括采购人及其委托的</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的名称、地址、联系方式，项目名称和项目编号，中标人名称和中标金额</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中标公告期限以及评审专家名单、评分汇总及明细。</w:t>
      </w:r>
    </w:p>
    <w:p w14:paraId="7600FA0F">
      <w:pPr>
        <w:widowControl/>
        <w:shd w:val="clear" w:color="auto" w:fill="FFFFFF"/>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23.3公告期限为1个工作日。</w:t>
      </w:r>
    </w:p>
    <w:p w14:paraId="0EA264DA">
      <w:pPr>
        <w:snapToGrid w:val="0"/>
        <w:spacing w:line="360" w:lineRule="auto"/>
        <w:ind w:left="120" w:leftChars="57" w:firstLine="482" w:firstLineChars="150"/>
        <w:jc w:val="center"/>
        <w:rPr>
          <w:rFonts w:hint="eastAsia" w:ascii="宋体" w:hAnsi="宋体" w:eastAsia="宋体" w:cs="宋体"/>
          <w:b/>
          <w:color w:val="auto"/>
          <w:sz w:val="32"/>
          <w:highlight w:val="none"/>
        </w:rPr>
      </w:pPr>
    </w:p>
    <w:p w14:paraId="6D1C9813">
      <w:pPr>
        <w:snapToGrid w:val="0"/>
        <w:spacing w:line="360" w:lineRule="auto"/>
        <w:ind w:left="120" w:leftChars="57" w:firstLine="482" w:firstLineChars="15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七、合同授予</w:t>
      </w:r>
    </w:p>
    <w:p w14:paraId="45011FF9">
      <w:pPr>
        <w:pStyle w:val="3"/>
        <w:spacing w:line="360" w:lineRule="auto"/>
        <w:ind w:left="479" w:hanging="479" w:hangingChars="199"/>
        <w:rPr>
          <w:rFonts w:hint="eastAsia" w:ascii="宋体" w:hAnsi="宋体" w:eastAsia="宋体" w:cs="宋体"/>
          <w:b/>
          <w:color w:val="auto"/>
          <w:highlight w:val="none"/>
        </w:rPr>
      </w:pPr>
      <w:r>
        <w:rPr>
          <w:rFonts w:hint="eastAsia" w:ascii="宋体" w:hAnsi="宋体" w:eastAsia="宋体" w:cs="宋体"/>
          <w:b/>
          <w:color w:val="auto"/>
          <w:highlight w:val="none"/>
        </w:rPr>
        <w:t xml:space="preserve">24. </w:t>
      </w:r>
      <w:r>
        <w:rPr>
          <w:rFonts w:hint="eastAsia" w:ascii="宋体" w:hAnsi="宋体" w:eastAsia="宋体" w:cs="宋体"/>
          <w:color w:val="auto"/>
          <w:highlight w:val="none"/>
        </w:rPr>
        <w:t>合同主要条款详见第五部分拟签订的合同文本。</w:t>
      </w:r>
    </w:p>
    <w:p w14:paraId="52B76AF0">
      <w:pPr>
        <w:pStyle w:val="3"/>
        <w:spacing w:line="360" w:lineRule="auto"/>
        <w:ind w:left="479" w:hanging="479" w:hangingChars="199"/>
        <w:rPr>
          <w:rFonts w:hint="eastAsia" w:ascii="宋体" w:hAnsi="宋体" w:eastAsia="宋体" w:cs="宋体"/>
          <w:b/>
          <w:color w:val="auto"/>
          <w:highlight w:val="none"/>
        </w:rPr>
      </w:pPr>
      <w:r>
        <w:rPr>
          <w:rFonts w:hint="eastAsia" w:ascii="宋体" w:hAnsi="宋体" w:eastAsia="宋体" w:cs="宋体"/>
          <w:b/>
          <w:color w:val="auto"/>
          <w:highlight w:val="none"/>
        </w:rPr>
        <w:t>25. 合同的签订</w:t>
      </w:r>
    </w:p>
    <w:p w14:paraId="26D3F27A">
      <w:pPr>
        <w:widowControl/>
        <w:shd w:val="clear" w:color="auto" w:fill="FFFFFF"/>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25.1</w:t>
      </w:r>
      <w:r>
        <w:rPr>
          <w:rFonts w:hint="eastAsia" w:ascii="宋体" w:hAnsi="宋体" w:eastAsia="宋体" w:cs="宋体"/>
          <w:color w:val="auto"/>
          <w:kern w:val="0"/>
          <w:sz w:val="24"/>
          <w:highlight w:val="none"/>
        </w:rPr>
        <w:t xml:space="preserve"> 采购人与中标人应当通过电子交易平台在中标通知书发出之日起三十日内，按照招标文件确定的事项签订采购合同</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鼓励有条件的采购人视情缩减采购合同签订时限，提高采购效率，杜绝“冷、硬、横、推”等不当行为。除不可抗力等特殊情况外，原则上应当在</w:t>
      </w:r>
      <w:r>
        <w:rPr>
          <w:rFonts w:hint="eastAsia" w:ascii="宋体" w:hAnsi="宋体" w:eastAsia="宋体" w:cs="宋体"/>
          <w:color w:val="auto"/>
          <w:kern w:val="0"/>
          <w:sz w:val="24"/>
          <w:highlight w:val="none"/>
          <w:lang w:eastAsia="zh-CN"/>
        </w:rPr>
        <w:t>中标通知书发出之日起30日</w:t>
      </w:r>
      <w:r>
        <w:rPr>
          <w:rFonts w:hint="eastAsia" w:ascii="宋体" w:hAnsi="宋体" w:eastAsia="宋体" w:cs="宋体"/>
          <w:color w:val="auto"/>
          <w:kern w:val="0"/>
          <w:sz w:val="24"/>
          <w:highlight w:val="none"/>
        </w:rPr>
        <w:t>内，与中标供应商按照采购文件确定的事项签订采购合同。</w:t>
      </w:r>
    </w:p>
    <w:p w14:paraId="22E847FF">
      <w:pPr>
        <w:pStyle w:val="136"/>
        <w:snapToGrid w:val="0"/>
        <w:spacing w:before="0"/>
        <w:ind w:firstLine="480"/>
        <w:rPr>
          <w:rFonts w:hint="eastAsia" w:ascii="宋体" w:hAnsi="宋体" w:eastAsia="宋体" w:cs="宋体"/>
          <w:color w:val="auto"/>
          <w:kern w:val="0"/>
          <w:highlight w:val="none"/>
        </w:rPr>
      </w:pPr>
      <w:r>
        <w:rPr>
          <w:rFonts w:hint="eastAsia" w:ascii="宋体" w:hAnsi="宋体" w:eastAsia="宋体" w:cs="宋体"/>
          <w:color w:val="auto"/>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721974BD">
      <w:pPr>
        <w:pStyle w:val="136"/>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25.3如签订合同并生效后，供应商无故拒绝或延期，除按照合同条款处理外，列入不良行为记录一次，并给予通报。</w:t>
      </w:r>
    </w:p>
    <w:p w14:paraId="2C694E71">
      <w:pPr>
        <w:pStyle w:val="136"/>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25.4中标供应商拒绝与采购人签订合同的，采购人可以按照评审报告推荐的中标或者成交候选人名单排序，确定下一候选人为中标供应商，也可以重新开展采购活动。</w:t>
      </w:r>
    </w:p>
    <w:p w14:paraId="26344998">
      <w:pPr>
        <w:pStyle w:val="136"/>
        <w:snapToGrid w:val="0"/>
        <w:spacing w:before="0" w:after="120"/>
        <w:ind w:firstLine="480"/>
        <w:rPr>
          <w:rFonts w:hint="eastAsia" w:ascii="宋体" w:hAnsi="宋体" w:eastAsia="宋体" w:cs="宋体"/>
          <w:color w:val="auto"/>
          <w:highlight w:val="none"/>
        </w:rPr>
      </w:pPr>
      <w:r>
        <w:rPr>
          <w:rFonts w:hint="eastAsia" w:ascii="宋体" w:hAnsi="宋体" w:eastAsia="宋体" w:cs="宋体"/>
          <w:color w:val="auto"/>
          <w:highlight w:val="none"/>
        </w:rPr>
        <w:t>25.5采购合同由采购人与中标供应商根据招标文件、投标文件等内容通过采购电子交易平台在线签订，自动备案。</w:t>
      </w:r>
    </w:p>
    <w:p w14:paraId="2186C86E">
      <w:pPr>
        <w:pStyle w:val="3"/>
        <w:spacing w:line="360" w:lineRule="auto"/>
        <w:ind w:left="479" w:hanging="479" w:hangingChars="199"/>
        <w:rPr>
          <w:rFonts w:hint="eastAsia" w:ascii="宋体" w:hAnsi="宋体" w:eastAsia="宋体" w:cs="宋体"/>
          <w:b/>
          <w:color w:val="auto"/>
          <w:highlight w:val="none"/>
        </w:rPr>
      </w:pPr>
      <w:r>
        <w:rPr>
          <w:rFonts w:hint="eastAsia" w:ascii="宋体" w:hAnsi="宋体" w:eastAsia="宋体" w:cs="宋体"/>
          <w:b/>
          <w:color w:val="auto"/>
          <w:highlight w:val="none"/>
        </w:rPr>
        <w:t>26. 履约保证金</w:t>
      </w:r>
    </w:p>
    <w:p w14:paraId="471EA4D6">
      <w:pPr>
        <w:tabs>
          <w:tab w:val="left" w:pos="0"/>
        </w:tabs>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在领取中标通知书后签订入围劳务合同前，中标单位需交纳人民币叁万元至招标人指定账户作为履约保证金，</w:t>
      </w:r>
      <w:r>
        <w:rPr>
          <w:rFonts w:hint="eastAsia" w:ascii="宋体" w:hAnsi="宋体" w:eastAsia="宋体" w:cs="宋体"/>
          <w:color w:val="auto"/>
          <w:sz w:val="24"/>
          <w:highlight w:val="none"/>
          <w:lang w:val="en-US"/>
        </w:rPr>
        <w:t>然后具体根据单个项目合同价的2%进行缴纳保证金</w:t>
      </w:r>
      <w:r>
        <w:rPr>
          <w:rFonts w:hint="eastAsia" w:ascii="宋体" w:hAnsi="宋体" w:eastAsia="宋体" w:cs="宋体"/>
          <w:color w:val="auto"/>
          <w:sz w:val="24"/>
          <w:highlight w:val="none"/>
        </w:rPr>
        <w:t>。服务期结束后，无质量、服务问题，由招招标人向中标单位无息退还。因中标单位的质量、服务问题原因造成招标人损失的，招标人有权要求中标单位以其履约保证金作出补偿，且当履约保证金不足叁万元时，中标单位必须在3个工作日内补足差额部分。若未及时补足差额的，轮空委托服务一次。</w:t>
      </w:r>
    </w:p>
    <w:p w14:paraId="73F4C196">
      <w:pPr>
        <w:snapToGrid w:val="0"/>
        <w:spacing w:line="360" w:lineRule="auto"/>
        <w:ind w:firstLine="3357" w:firstLineChars="1045"/>
        <w:rPr>
          <w:rFonts w:hint="eastAsia" w:ascii="宋体" w:hAnsi="宋体" w:eastAsia="宋体" w:cs="宋体"/>
          <w:b/>
          <w:color w:val="auto"/>
          <w:sz w:val="24"/>
          <w:highlight w:val="none"/>
        </w:rPr>
      </w:pPr>
      <w:r>
        <w:rPr>
          <w:rFonts w:hint="eastAsia" w:ascii="宋体" w:hAnsi="宋体" w:eastAsia="宋体" w:cs="宋体"/>
          <w:b/>
          <w:color w:val="auto"/>
          <w:sz w:val="32"/>
          <w:highlight w:val="none"/>
        </w:rPr>
        <w:t>八、电子交易活动的中止</w:t>
      </w:r>
    </w:p>
    <w:p w14:paraId="143C020B">
      <w:pPr>
        <w:pStyle w:val="136"/>
        <w:snapToGrid w:val="0"/>
        <w:spacing w:before="0"/>
        <w:ind w:firstLine="0" w:firstLineChars="0"/>
        <w:rPr>
          <w:rFonts w:hint="eastAsia" w:ascii="宋体" w:hAnsi="宋体" w:eastAsia="宋体" w:cs="宋体"/>
          <w:color w:val="auto"/>
          <w:highlight w:val="none"/>
        </w:rPr>
      </w:pPr>
      <w:r>
        <w:rPr>
          <w:rFonts w:hint="eastAsia" w:ascii="宋体" w:hAnsi="宋体" w:eastAsia="宋体" w:cs="宋体"/>
          <w:b/>
          <w:bCs/>
          <w:color w:val="auto"/>
          <w:kern w:val="2"/>
          <w:sz w:val="24"/>
          <w:szCs w:val="20"/>
          <w:highlight w:val="none"/>
        </w:rPr>
        <w:t>2</w:t>
      </w:r>
      <w:r>
        <w:rPr>
          <w:rFonts w:hint="eastAsia" w:ascii="宋体" w:hAnsi="宋体" w:eastAsia="宋体" w:cs="宋体"/>
          <w:b/>
          <w:bCs/>
          <w:color w:val="auto"/>
          <w:kern w:val="2"/>
          <w:sz w:val="24"/>
          <w:szCs w:val="24"/>
          <w:highlight w:val="none"/>
        </w:rPr>
        <w:t>8</w:t>
      </w:r>
      <w:r>
        <w:rPr>
          <w:rFonts w:hint="eastAsia" w:ascii="宋体" w:hAnsi="宋体" w:eastAsia="宋体" w:cs="宋体"/>
          <w:b/>
          <w:color w:val="auto"/>
          <w:szCs w:val="24"/>
          <w:highlight w:val="none"/>
        </w:rPr>
        <w:t>. 电子交易活动的中止。</w:t>
      </w:r>
      <w:r>
        <w:rPr>
          <w:rFonts w:hint="eastAsia" w:ascii="宋体" w:hAnsi="宋体" w:eastAsia="宋体" w:cs="宋体"/>
          <w:color w:val="auto"/>
          <w:highlight w:val="none"/>
        </w:rPr>
        <w:t>采购过程中出现以下情形，导致电子交易平台无法正常运行，或者无法保证电子交易的公平、公正和安全时，</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可中止电子交易活动：</w:t>
      </w:r>
    </w:p>
    <w:p w14:paraId="73F237AD">
      <w:pPr>
        <w:pStyle w:val="136"/>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28.1电子交易平台发生故障而无法登录访问的； </w:t>
      </w:r>
    </w:p>
    <w:p w14:paraId="560ED81C">
      <w:pPr>
        <w:pStyle w:val="136"/>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28.2电子交易平台应用或数据库出现错误，不能进行正常操作的；</w:t>
      </w:r>
    </w:p>
    <w:p w14:paraId="051C9468">
      <w:pPr>
        <w:pStyle w:val="136"/>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28.3电子交易平台发现严重安全漏洞，有潜在泄密危险的；</w:t>
      </w:r>
    </w:p>
    <w:p w14:paraId="5A01EB8A">
      <w:pPr>
        <w:pStyle w:val="136"/>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28.4病毒发作导致不能进行正常操作的； </w:t>
      </w:r>
    </w:p>
    <w:p w14:paraId="18959C6B">
      <w:pPr>
        <w:pStyle w:val="136"/>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28.5其他无法保证电子交易的公平、公正和安全的情况。</w:t>
      </w:r>
    </w:p>
    <w:p w14:paraId="44FCDF92">
      <w:pPr>
        <w:pStyle w:val="136"/>
        <w:snapToGrid w:val="0"/>
        <w:spacing w:before="0"/>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4205C585">
      <w:pPr>
        <w:tabs>
          <w:tab w:val="left" w:pos="0"/>
        </w:tabs>
        <w:spacing w:line="360" w:lineRule="auto"/>
        <w:ind w:firstLine="480"/>
        <w:rPr>
          <w:rFonts w:hint="eastAsia" w:ascii="宋体" w:hAnsi="宋体" w:eastAsia="宋体" w:cs="宋体"/>
          <w:color w:val="auto"/>
          <w:sz w:val="24"/>
          <w:highlight w:val="none"/>
        </w:rPr>
      </w:pPr>
    </w:p>
    <w:p w14:paraId="3A391290">
      <w:pPr>
        <w:snapToGrid w:val="0"/>
        <w:spacing w:line="360" w:lineRule="auto"/>
        <w:ind w:left="120" w:leftChars="57" w:firstLine="482" w:firstLineChars="15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九、验收</w:t>
      </w:r>
    </w:p>
    <w:p w14:paraId="7D08DBBF">
      <w:pPr>
        <w:pStyle w:val="3"/>
        <w:spacing w:line="360" w:lineRule="auto"/>
        <w:ind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t>30.验收</w:t>
      </w:r>
    </w:p>
    <w:p w14:paraId="31CA599F">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30.1采购人组织对供应商履约的验收。大型或者复杂的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507E38C6">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30.2采购人可以邀请参加本项目的其他投标人或者第三方机构参与验收。参与验收的投标人或者第三方机构的意见作为验收书的参考资料一并存档。</w:t>
      </w:r>
    </w:p>
    <w:p w14:paraId="41A56C7D">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48CA264">
      <w:pPr>
        <w:tabs>
          <w:tab w:val="left" w:pos="0"/>
        </w:tabs>
        <w:spacing w:line="360" w:lineRule="auto"/>
        <w:ind w:firstLine="480"/>
        <w:rPr>
          <w:rFonts w:hint="eastAsia" w:ascii="宋体" w:hAnsi="宋体" w:eastAsia="宋体" w:cs="宋体"/>
          <w:color w:val="auto"/>
          <w:sz w:val="18"/>
          <w:szCs w:val="18"/>
          <w:highlight w:val="none"/>
        </w:rPr>
      </w:pPr>
      <w:r>
        <w:rPr>
          <w:rFonts w:hint="eastAsia" w:ascii="宋体" w:hAnsi="宋体" w:eastAsia="宋体" w:cs="宋体"/>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w:t>
      </w:r>
      <w:r>
        <w:rPr>
          <w:rFonts w:hint="eastAsia" w:ascii="宋体" w:hAnsi="宋体" w:cs="宋体"/>
          <w:color w:val="auto"/>
          <w:kern w:val="0"/>
          <w:sz w:val="24"/>
          <w:highlight w:val="none"/>
          <w:lang w:eastAsia="zh-CN"/>
        </w:rPr>
        <w:t>国有企业采购</w:t>
      </w:r>
      <w:r>
        <w:rPr>
          <w:rFonts w:hint="eastAsia" w:ascii="宋体" w:hAnsi="宋体" w:eastAsia="宋体" w:cs="宋体"/>
          <w:color w:val="auto"/>
          <w:kern w:val="0"/>
          <w:sz w:val="24"/>
          <w:highlight w:val="none"/>
        </w:rPr>
        <w:t>法律法规规定的违法违规情形的，采购人应当及时报告本级</w:t>
      </w:r>
      <w:r>
        <w:rPr>
          <w:rFonts w:hint="eastAsia" w:ascii="宋体" w:hAnsi="宋体" w:eastAsia="宋体" w:cs="宋体"/>
          <w:color w:val="auto"/>
          <w:kern w:val="0"/>
          <w:sz w:val="24"/>
          <w:highlight w:val="none"/>
          <w:lang w:eastAsia="zh-CN"/>
        </w:rPr>
        <w:t>监督管理</w:t>
      </w:r>
      <w:r>
        <w:rPr>
          <w:rFonts w:hint="eastAsia" w:ascii="宋体" w:hAnsi="宋体" w:eastAsia="宋体" w:cs="宋体"/>
          <w:color w:val="auto"/>
          <w:kern w:val="0"/>
          <w:sz w:val="24"/>
          <w:highlight w:val="none"/>
        </w:rPr>
        <w:t>部门。</w:t>
      </w:r>
    </w:p>
    <w:bookmarkEnd w:id="14"/>
    <w:p w14:paraId="7BDC3030">
      <w:pPr>
        <w:tabs>
          <w:tab w:val="left" w:pos="0"/>
        </w:tabs>
        <w:spacing w:line="360" w:lineRule="auto"/>
        <w:ind w:firstLine="480"/>
        <w:rPr>
          <w:rFonts w:hint="eastAsia" w:ascii="宋体" w:hAnsi="宋体" w:eastAsia="宋体" w:cs="宋体"/>
          <w:color w:val="auto"/>
          <w:kern w:val="0"/>
          <w:sz w:val="24"/>
          <w:highlight w:val="none"/>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bookmarkStart w:id="15" w:name="_Hlt68072990"/>
      <w:bookmarkEnd w:id="15"/>
      <w:bookmarkStart w:id="16" w:name="_Hlt74707468"/>
      <w:bookmarkEnd w:id="16"/>
      <w:bookmarkStart w:id="17" w:name="_Hlt74714665"/>
      <w:bookmarkEnd w:id="17"/>
      <w:bookmarkStart w:id="18" w:name="_Hlt74730295"/>
      <w:bookmarkEnd w:id="18"/>
      <w:bookmarkStart w:id="19" w:name="_Hlt75236290"/>
      <w:bookmarkEnd w:id="19"/>
      <w:bookmarkStart w:id="20" w:name="_Hlt68057669"/>
      <w:bookmarkEnd w:id="20"/>
      <w:bookmarkStart w:id="21" w:name="_Hlt75236101"/>
      <w:bookmarkEnd w:id="21"/>
      <w:bookmarkStart w:id="22" w:name="_Hlt68403820"/>
      <w:bookmarkEnd w:id="22"/>
      <w:bookmarkStart w:id="23" w:name="_Hlt68073093"/>
      <w:bookmarkEnd w:id="23"/>
      <w:bookmarkStart w:id="24" w:name="_Hlt74729768"/>
      <w:bookmarkEnd w:id="24"/>
      <w:bookmarkStart w:id="25" w:name="_Hlt75236011"/>
      <w:bookmarkEnd w:id="25"/>
      <w:bookmarkStart w:id="26" w:name="_Hlt68072998"/>
      <w:bookmarkEnd w:id="26"/>
    </w:p>
    <w:bookmarkEnd w:id="12"/>
    <w:bookmarkEnd w:id="13"/>
    <w:p w14:paraId="11F306E6">
      <w:pPr>
        <w:spacing w:line="360" w:lineRule="auto"/>
        <w:jc w:val="center"/>
        <w:outlineLvl w:val="0"/>
        <w:rPr>
          <w:rFonts w:hint="eastAsia" w:ascii="宋体" w:hAnsi="宋体" w:eastAsia="宋体" w:cs="宋体"/>
          <w:b/>
          <w:color w:val="auto"/>
          <w:sz w:val="36"/>
          <w:szCs w:val="36"/>
          <w:highlight w:val="none"/>
        </w:rPr>
      </w:pPr>
      <w:bookmarkStart w:id="27" w:name="第四部分"/>
      <w:r>
        <w:rPr>
          <w:rFonts w:hint="eastAsia" w:ascii="宋体" w:hAnsi="宋体" w:eastAsia="宋体" w:cs="宋体"/>
          <w:b/>
          <w:color w:val="auto"/>
          <w:sz w:val="36"/>
          <w:szCs w:val="36"/>
          <w:highlight w:val="none"/>
        </w:rPr>
        <w:t>第三部分   采购需求</w:t>
      </w:r>
    </w:p>
    <w:p w14:paraId="699EF8A0">
      <w:pPr>
        <w:spacing w:line="360" w:lineRule="auto"/>
        <w:outlineLvl w:val="1"/>
        <w:rPr>
          <w:rFonts w:hint="eastAsia" w:ascii="宋体" w:hAnsi="宋体" w:cs="宋体"/>
          <w:b/>
          <w:color w:val="auto"/>
          <w:sz w:val="28"/>
          <w:szCs w:val="28"/>
          <w:highlight w:val="none"/>
        </w:rPr>
      </w:pPr>
      <w:r>
        <w:rPr>
          <w:rFonts w:hint="eastAsia" w:ascii="宋体" w:hAnsi="宋体" w:cs="宋体"/>
          <w:b/>
          <w:color w:val="auto"/>
          <w:sz w:val="28"/>
          <w:szCs w:val="28"/>
          <w:highlight w:val="none"/>
          <w:lang w:val="en-US" w:eastAsia="zh-CN"/>
        </w:rPr>
        <w:t>一</w:t>
      </w:r>
      <w:r>
        <w:rPr>
          <w:rFonts w:hint="eastAsia" w:ascii="宋体" w:hAnsi="宋体" w:cs="宋体"/>
          <w:b/>
          <w:color w:val="auto"/>
          <w:sz w:val="28"/>
          <w:szCs w:val="28"/>
          <w:highlight w:val="none"/>
        </w:rPr>
        <w:t>、采购内容</w:t>
      </w:r>
    </w:p>
    <w:tbl>
      <w:tblPr>
        <w:tblStyle w:val="65"/>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3566"/>
        <w:gridCol w:w="1683"/>
        <w:gridCol w:w="1684"/>
        <w:gridCol w:w="1569"/>
      </w:tblGrid>
      <w:tr w14:paraId="3036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694" w:type="dxa"/>
            <w:noWrap w:val="0"/>
            <w:vAlign w:val="center"/>
          </w:tcPr>
          <w:p w14:paraId="0629C0BB">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序号</w:t>
            </w:r>
          </w:p>
        </w:tc>
        <w:tc>
          <w:tcPr>
            <w:tcW w:w="3566" w:type="dxa"/>
            <w:noWrap w:val="0"/>
            <w:vAlign w:val="center"/>
          </w:tcPr>
          <w:p w14:paraId="1B3D0453">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项目名称</w:t>
            </w:r>
          </w:p>
        </w:tc>
        <w:tc>
          <w:tcPr>
            <w:tcW w:w="1683" w:type="dxa"/>
            <w:noWrap w:val="0"/>
            <w:vAlign w:val="center"/>
          </w:tcPr>
          <w:p w14:paraId="03159F0D">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主要技术参数及服务要求</w:t>
            </w:r>
          </w:p>
        </w:tc>
        <w:tc>
          <w:tcPr>
            <w:tcW w:w="1684" w:type="dxa"/>
            <w:noWrap w:val="0"/>
            <w:vAlign w:val="center"/>
          </w:tcPr>
          <w:p w14:paraId="1DF4AD94">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最高限价</w:t>
            </w:r>
          </w:p>
          <w:p w14:paraId="190AFAB3">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折扣率（%）</w:t>
            </w:r>
          </w:p>
        </w:tc>
        <w:tc>
          <w:tcPr>
            <w:tcW w:w="1569" w:type="dxa"/>
            <w:noWrap w:val="0"/>
            <w:vAlign w:val="center"/>
          </w:tcPr>
          <w:p w14:paraId="518FF5C4">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备注</w:t>
            </w:r>
          </w:p>
        </w:tc>
      </w:tr>
      <w:tr w14:paraId="3AB8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694" w:type="dxa"/>
            <w:noWrap w:val="0"/>
            <w:vAlign w:val="center"/>
          </w:tcPr>
          <w:p w14:paraId="3AE9B99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566" w:type="dxa"/>
            <w:noWrap w:val="0"/>
            <w:vAlign w:val="center"/>
          </w:tcPr>
          <w:p w14:paraId="1B835400">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eastAsia="zh-CN"/>
              </w:rPr>
              <w:t>杭州建德经开建设有限公司年度电力施工劳务企业入围采购项目</w:t>
            </w:r>
          </w:p>
        </w:tc>
        <w:tc>
          <w:tcPr>
            <w:tcW w:w="1683" w:type="dxa"/>
            <w:noWrap w:val="0"/>
            <w:vAlign w:val="center"/>
          </w:tcPr>
          <w:p w14:paraId="1680881C">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详见“二、采购需求”</w:t>
            </w:r>
          </w:p>
        </w:tc>
        <w:tc>
          <w:tcPr>
            <w:tcW w:w="1684" w:type="dxa"/>
            <w:noWrap w:val="0"/>
            <w:vAlign w:val="center"/>
          </w:tcPr>
          <w:p w14:paraId="338E24D0">
            <w:pPr>
              <w:jc w:val="center"/>
              <w:rPr>
                <w:rFonts w:hint="eastAsia" w:ascii="宋体" w:hAnsi="宋体" w:cs="宋体"/>
                <w:color w:val="auto"/>
                <w:sz w:val="21"/>
                <w:szCs w:val="21"/>
                <w:highlight w:val="none"/>
              </w:rPr>
            </w:pPr>
            <w:r>
              <w:rPr>
                <w:rFonts w:hint="eastAsia" w:cs="宋体"/>
                <w:color w:val="auto"/>
                <w:sz w:val="21"/>
                <w:szCs w:val="21"/>
                <w:highlight w:val="none"/>
                <w:lang w:val="en-US" w:eastAsia="zh-CN"/>
              </w:rPr>
              <w:t>100</w:t>
            </w:r>
            <w:r>
              <w:rPr>
                <w:rFonts w:hint="eastAsia" w:ascii="宋体" w:hAnsi="宋体" w:cs="宋体"/>
                <w:color w:val="auto"/>
                <w:sz w:val="21"/>
                <w:szCs w:val="21"/>
                <w:highlight w:val="none"/>
              </w:rPr>
              <w:t xml:space="preserve"> </w:t>
            </w:r>
          </w:p>
        </w:tc>
        <w:tc>
          <w:tcPr>
            <w:tcW w:w="1569" w:type="dxa"/>
            <w:noWrap w:val="0"/>
            <w:vAlign w:val="center"/>
          </w:tcPr>
          <w:p w14:paraId="31698143">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入围3家供应商</w:t>
            </w:r>
          </w:p>
        </w:tc>
      </w:tr>
    </w:tbl>
    <w:p w14:paraId="13C95E71">
      <w:pPr>
        <w:ind w:right="-176" w:rightChars="-84" w:firstLine="360" w:firstLineChars="200"/>
        <w:rPr>
          <w:rFonts w:hint="eastAsia" w:ascii="宋体" w:hAnsi="宋体" w:cs="宋体"/>
          <w:color w:val="auto"/>
          <w:sz w:val="18"/>
          <w:szCs w:val="18"/>
          <w:highlight w:val="none"/>
        </w:rPr>
      </w:pPr>
      <w:r>
        <w:rPr>
          <w:rFonts w:hint="eastAsia" w:ascii="宋体" w:hAnsi="宋体" w:cs="宋体"/>
          <w:color w:val="auto"/>
          <w:sz w:val="18"/>
          <w:szCs w:val="18"/>
          <w:highlight w:val="none"/>
        </w:rPr>
        <w:t>注：1、包含</w:t>
      </w:r>
      <w:r>
        <w:rPr>
          <w:rFonts w:hint="eastAsia" w:ascii="宋体" w:hAnsi="宋体" w:cs="宋体"/>
          <w:color w:val="auto"/>
          <w:sz w:val="18"/>
          <w:szCs w:val="18"/>
          <w:highlight w:val="none"/>
          <w:lang w:val="zh-CN"/>
        </w:rPr>
        <w:t>与本项目实施有关的人工工资、中小型机械及手电动工具、</w:t>
      </w:r>
      <w:r>
        <w:rPr>
          <w:rFonts w:hint="eastAsia" w:ascii="宋体" w:hAnsi="宋体" w:cs="宋体"/>
          <w:color w:val="auto"/>
          <w:sz w:val="18"/>
          <w:szCs w:val="18"/>
          <w:highlight w:val="none"/>
          <w:lang w:val="zh-CN" w:eastAsia="zh-CN"/>
        </w:rPr>
        <w:t>安全文明施工、</w:t>
      </w:r>
      <w:r>
        <w:rPr>
          <w:rFonts w:hint="eastAsia" w:ascii="宋体" w:hAnsi="宋体" w:cs="宋体"/>
          <w:color w:val="auto"/>
          <w:sz w:val="18"/>
          <w:szCs w:val="18"/>
          <w:highlight w:val="none"/>
          <w:lang w:val="zh-CN"/>
        </w:rPr>
        <w:t>办公用材、交通、差旅、保修费用、保险费、管理费、税金、利润、辅助工作及售后服务</w:t>
      </w:r>
      <w:r>
        <w:rPr>
          <w:rFonts w:hint="eastAsia" w:ascii="宋体" w:hAnsi="宋体" w:cs="宋体"/>
          <w:color w:val="auto"/>
          <w:sz w:val="18"/>
          <w:szCs w:val="18"/>
          <w:highlight w:val="none"/>
        </w:rPr>
        <w:t>等完成本项目的所有费用。</w:t>
      </w:r>
    </w:p>
    <w:p w14:paraId="798B3292">
      <w:pPr>
        <w:ind w:right="-176" w:rightChars="-84" w:firstLine="360" w:firstLineChars="200"/>
        <w:rPr>
          <w:rFonts w:hint="eastAsia" w:ascii="宋体" w:hAnsi="宋体" w:cs="宋体"/>
          <w:color w:val="auto"/>
          <w:sz w:val="18"/>
          <w:szCs w:val="18"/>
          <w:highlight w:val="none"/>
        </w:rPr>
      </w:pPr>
      <w:r>
        <w:rPr>
          <w:rFonts w:hint="eastAsia" w:ascii="宋体" w:hAnsi="宋体" w:cs="宋体"/>
          <w:color w:val="auto"/>
          <w:sz w:val="18"/>
          <w:szCs w:val="18"/>
          <w:highlight w:val="none"/>
        </w:rPr>
        <w:t>2、劳务合同价=结算价中扣除甲供材料*折扣率。</w:t>
      </w:r>
    </w:p>
    <w:p w14:paraId="372698A6">
      <w:pPr>
        <w:ind w:right="-176" w:rightChars="-84" w:firstLine="360" w:firstLineChars="200"/>
        <w:rPr>
          <w:rFonts w:hint="eastAsia" w:ascii="宋体" w:hAnsi="宋体" w:cs="宋体"/>
          <w:b/>
          <w:bCs/>
          <w:color w:val="auto"/>
          <w:sz w:val="28"/>
          <w:szCs w:val="28"/>
          <w:highlight w:val="none"/>
        </w:rPr>
      </w:pPr>
      <w:r>
        <w:rPr>
          <w:rFonts w:hint="eastAsia" w:ascii="宋体" w:hAnsi="宋体" w:cs="宋体"/>
          <w:color w:val="auto"/>
          <w:sz w:val="18"/>
          <w:szCs w:val="18"/>
          <w:highlight w:val="none"/>
        </w:rPr>
        <w:t>3、中标折扣率为各中标单位投标折扣率的平均值（保留两位小数）。</w:t>
      </w:r>
    </w:p>
    <w:p w14:paraId="5B6B41EF">
      <w:pPr>
        <w:ind w:right="-176" w:rightChars="-84" w:firstLine="400" w:firstLineChars="200"/>
        <w:rPr>
          <w:rFonts w:hint="eastAsia" w:ascii="宋体" w:hAnsi="宋体" w:eastAsia="宋体" w:cs="宋体"/>
          <w:color w:val="auto"/>
          <w:sz w:val="20"/>
          <w:szCs w:val="20"/>
          <w:highlight w:val="none"/>
          <w:lang w:val="zh-CN"/>
        </w:rPr>
      </w:pPr>
    </w:p>
    <w:p w14:paraId="66BF0901">
      <w:pPr>
        <w:spacing w:line="360" w:lineRule="auto"/>
        <w:outlineLvl w:val="1"/>
        <w:rPr>
          <w:rFonts w:hint="eastAsia" w:ascii="宋体" w:hAnsi="宋体" w:cs="宋体"/>
          <w:b/>
          <w:color w:val="auto"/>
          <w:sz w:val="28"/>
          <w:szCs w:val="28"/>
          <w:highlight w:val="none"/>
        </w:rPr>
      </w:pPr>
      <w:r>
        <w:rPr>
          <w:rFonts w:hint="eastAsia" w:ascii="宋体" w:hAnsi="宋体" w:cs="宋体"/>
          <w:b/>
          <w:color w:val="auto"/>
          <w:sz w:val="28"/>
          <w:szCs w:val="28"/>
          <w:highlight w:val="none"/>
          <w:lang w:val="en-US" w:eastAsia="zh-CN"/>
        </w:rPr>
        <w:t>二、</w:t>
      </w:r>
      <w:r>
        <w:rPr>
          <w:rFonts w:hint="eastAsia" w:ascii="宋体" w:hAnsi="宋体" w:cs="宋体"/>
          <w:b/>
          <w:color w:val="auto"/>
          <w:sz w:val="28"/>
          <w:szCs w:val="28"/>
          <w:highlight w:val="none"/>
        </w:rPr>
        <w:t>采购需求</w:t>
      </w:r>
    </w:p>
    <w:p w14:paraId="72CB8048">
      <w:pPr>
        <w:numPr>
          <w:ilvl w:val="0"/>
          <w:numId w:val="1"/>
        </w:numPr>
        <w:autoSpaceDE w:val="0"/>
        <w:autoSpaceDN w:val="0"/>
        <w:adjustRightInd w:val="0"/>
        <w:snapToGrid w:val="0"/>
        <w:spacing w:line="360" w:lineRule="auto"/>
        <w:ind w:left="0" w:leftChars="0" w:firstLine="420" w:firstLineChars="0"/>
        <w:jc w:val="left"/>
        <w:rPr>
          <w:rFonts w:ascii="宋体" w:hAnsi="宋体" w:cs="仿宋"/>
          <w:color w:val="auto"/>
          <w:kern w:val="0"/>
          <w:sz w:val="24"/>
          <w:szCs w:val="24"/>
          <w:highlight w:val="none"/>
        </w:rPr>
      </w:pPr>
      <w:r>
        <w:rPr>
          <w:rFonts w:hint="eastAsia" w:ascii="宋体" w:hAnsi="宋体"/>
          <w:color w:val="auto"/>
          <w:sz w:val="24"/>
          <w:szCs w:val="24"/>
          <w:highlight w:val="none"/>
        </w:rPr>
        <w:t>采购范围：</w:t>
      </w:r>
      <w:r>
        <w:rPr>
          <w:rFonts w:hint="eastAsia" w:ascii="宋体" w:hAnsi="宋体"/>
          <w:color w:val="auto"/>
          <w:sz w:val="24"/>
          <w:szCs w:val="24"/>
          <w:highlight w:val="none"/>
          <w:lang w:eastAsia="zh-CN"/>
        </w:rPr>
        <w:t>杭州建德经开建设有限公司</w:t>
      </w:r>
      <w:r>
        <w:rPr>
          <w:rFonts w:hint="eastAsia" w:ascii="宋体" w:hAnsi="宋体"/>
          <w:color w:val="auto"/>
          <w:sz w:val="24"/>
          <w:szCs w:val="24"/>
          <w:highlight w:val="none"/>
        </w:rPr>
        <w:t>需要委托的施工任务（劳务服务，主要材料甲供）。</w:t>
      </w:r>
    </w:p>
    <w:p w14:paraId="22DBB248">
      <w:pPr>
        <w:numPr>
          <w:ilvl w:val="0"/>
          <w:numId w:val="1"/>
        </w:numPr>
        <w:autoSpaceDE w:val="0"/>
        <w:autoSpaceDN w:val="0"/>
        <w:adjustRightInd w:val="0"/>
        <w:snapToGrid w:val="0"/>
        <w:spacing w:line="360" w:lineRule="auto"/>
        <w:ind w:left="0" w:leftChars="0" w:firstLine="420" w:firstLineChars="0"/>
        <w:jc w:val="left"/>
        <w:rPr>
          <w:rFonts w:hint="eastAsia" w:ascii="Calibri" w:hAnsi="Calibri" w:cs="仿宋"/>
          <w:color w:val="auto"/>
          <w:kern w:val="0"/>
          <w:sz w:val="24"/>
          <w:szCs w:val="24"/>
          <w:highlight w:val="none"/>
        </w:rPr>
      </w:pPr>
      <w:r>
        <w:rPr>
          <w:rFonts w:hint="eastAsia" w:ascii="宋体" w:hAnsi="宋体"/>
          <w:color w:val="auto"/>
          <w:sz w:val="24"/>
          <w:szCs w:val="24"/>
          <w:highlight w:val="none"/>
        </w:rPr>
        <w:t>材料供应：材料甲供，施工劳务企业到</w:t>
      </w:r>
      <w:r>
        <w:rPr>
          <w:rFonts w:hint="eastAsia" w:ascii="宋体" w:hAnsi="宋体"/>
          <w:color w:val="auto"/>
          <w:sz w:val="24"/>
          <w:szCs w:val="24"/>
          <w:highlight w:val="none"/>
          <w:lang w:eastAsia="zh-CN"/>
        </w:rPr>
        <w:t>招标人</w:t>
      </w:r>
      <w:r>
        <w:rPr>
          <w:rFonts w:hint="eastAsia" w:ascii="宋体" w:hAnsi="宋体"/>
          <w:color w:val="auto"/>
          <w:sz w:val="24"/>
          <w:szCs w:val="24"/>
          <w:highlight w:val="none"/>
        </w:rPr>
        <w:t>指定地点领取，若甲供材料领取工程量超结算审核定额计价规定的工程量时，需对超领部分按</w:t>
      </w:r>
      <w:r>
        <w:rPr>
          <w:rFonts w:hint="eastAsia" w:ascii="宋体" w:hAnsi="宋体"/>
          <w:color w:val="auto"/>
          <w:sz w:val="24"/>
          <w:szCs w:val="24"/>
          <w:highlight w:val="none"/>
          <w:lang w:eastAsia="zh-CN"/>
        </w:rPr>
        <w:t>招标人</w:t>
      </w:r>
      <w:r>
        <w:rPr>
          <w:rFonts w:hint="eastAsia" w:ascii="宋体" w:hAnsi="宋体"/>
          <w:color w:val="auto"/>
          <w:sz w:val="24"/>
          <w:szCs w:val="24"/>
          <w:highlight w:val="none"/>
        </w:rPr>
        <w:t>采购的材料价格在劳务结算价款</w:t>
      </w:r>
      <w:r>
        <w:rPr>
          <w:rFonts w:hint="eastAsia" w:ascii="Calibri" w:hAnsi="Calibri" w:cs="仿宋"/>
          <w:color w:val="auto"/>
          <w:kern w:val="0"/>
          <w:sz w:val="24"/>
          <w:szCs w:val="24"/>
          <w:highlight w:val="none"/>
        </w:rPr>
        <w:t>中进行扣回。</w:t>
      </w:r>
    </w:p>
    <w:p w14:paraId="092C2FC7">
      <w:pPr>
        <w:numPr>
          <w:ilvl w:val="0"/>
          <w:numId w:val="1"/>
        </w:numPr>
        <w:autoSpaceDE w:val="0"/>
        <w:autoSpaceDN w:val="0"/>
        <w:adjustRightInd w:val="0"/>
        <w:snapToGrid w:val="0"/>
        <w:spacing w:line="360" w:lineRule="auto"/>
        <w:ind w:left="0" w:leftChars="0" w:firstLine="420" w:firstLineChars="0"/>
        <w:jc w:val="left"/>
        <w:rPr>
          <w:rFonts w:hint="eastAsia" w:ascii="宋体" w:hAnsi="宋体"/>
          <w:color w:val="auto"/>
          <w:sz w:val="24"/>
          <w:szCs w:val="24"/>
          <w:highlight w:val="none"/>
        </w:rPr>
      </w:pPr>
      <w:r>
        <w:rPr>
          <w:rFonts w:hint="eastAsia" w:ascii="宋体" w:hAnsi="宋体"/>
          <w:color w:val="auto"/>
          <w:sz w:val="24"/>
          <w:szCs w:val="24"/>
          <w:highlight w:val="none"/>
        </w:rPr>
        <w:t>投标单位至少须配备以下设备：</w:t>
      </w:r>
    </w:p>
    <w:p w14:paraId="629EA51E">
      <w:pPr>
        <w:numPr>
          <w:ilvl w:val="0"/>
          <w:numId w:val="1"/>
        </w:numPr>
        <w:autoSpaceDE w:val="0"/>
        <w:autoSpaceDN w:val="0"/>
        <w:adjustRightInd w:val="0"/>
        <w:snapToGrid w:val="0"/>
        <w:spacing w:line="360" w:lineRule="auto"/>
        <w:ind w:left="0" w:leftChars="0" w:firstLine="420" w:firstLineChars="0"/>
        <w:jc w:val="left"/>
        <w:rPr>
          <w:rFonts w:hint="eastAsia" w:ascii="宋体" w:hAnsi="宋体"/>
          <w:color w:val="auto"/>
          <w:sz w:val="24"/>
          <w:szCs w:val="24"/>
          <w:highlight w:val="none"/>
        </w:rPr>
      </w:pPr>
      <w:r>
        <w:rPr>
          <w:rFonts w:hint="eastAsia" w:ascii="宋体" w:hAnsi="宋体"/>
          <w:color w:val="auto"/>
          <w:sz w:val="24"/>
          <w:szCs w:val="24"/>
          <w:highlight w:val="none"/>
        </w:rPr>
        <w:t>试压设备、排水泵、切割机、千斤顶、电动葫芦、振动棒、夯实机、电焊机、钢筋加工设备、模板加工设备、机动三轮车等中小型机械及手电动工具等。</w:t>
      </w:r>
    </w:p>
    <w:p w14:paraId="1B22BD75">
      <w:pPr>
        <w:numPr>
          <w:ilvl w:val="0"/>
          <w:numId w:val="1"/>
        </w:numPr>
        <w:autoSpaceDE w:val="0"/>
        <w:autoSpaceDN w:val="0"/>
        <w:adjustRightInd w:val="0"/>
        <w:snapToGrid w:val="0"/>
        <w:spacing w:line="360" w:lineRule="auto"/>
        <w:ind w:left="0" w:leftChars="0" w:firstLine="420" w:firstLineChars="0"/>
        <w:jc w:val="left"/>
        <w:rPr>
          <w:rFonts w:hint="eastAsia" w:ascii="宋体" w:hAnsi="宋体"/>
          <w:color w:val="auto"/>
          <w:sz w:val="24"/>
          <w:szCs w:val="24"/>
          <w:highlight w:val="none"/>
        </w:rPr>
      </w:pPr>
      <w:r>
        <w:rPr>
          <w:rFonts w:hint="eastAsia" w:ascii="宋体" w:hAnsi="宋体"/>
          <w:color w:val="auto"/>
          <w:sz w:val="24"/>
          <w:szCs w:val="24"/>
          <w:highlight w:val="none"/>
        </w:rPr>
        <w:t>从一级配电箱到上述设备的二三级配电箱、电源线等配套设施。</w:t>
      </w:r>
    </w:p>
    <w:p w14:paraId="0244DD2F">
      <w:pPr>
        <w:numPr>
          <w:ilvl w:val="0"/>
          <w:numId w:val="1"/>
        </w:numPr>
        <w:autoSpaceDE w:val="0"/>
        <w:autoSpaceDN w:val="0"/>
        <w:adjustRightInd w:val="0"/>
        <w:snapToGrid w:val="0"/>
        <w:spacing w:line="360" w:lineRule="auto"/>
        <w:ind w:left="0" w:leftChars="0" w:firstLine="420" w:firstLineChars="0"/>
        <w:jc w:val="left"/>
        <w:rPr>
          <w:rFonts w:hint="eastAsia" w:ascii="宋体" w:hAnsi="宋体"/>
          <w:color w:val="auto"/>
          <w:sz w:val="24"/>
          <w:szCs w:val="24"/>
          <w:highlight w:val="none"/>
        </w:rPr>
      </w:pPr>
      <w:r>
        <w:rPr>
          <w:rFonts w:hint="eastAsia" w:ascii="宋体" w:hAnsi="宋体"/>
          <w:color w:val="auto"/>
          <w:sz w:val="24"/>
          <w:szCs w:val="24"/>
          <w:highlight w:val="none"/>
        </w:rPr>
        <w:t>从水泵到使用地点的水管等配套设施。</w:t>
      </w:r>
    </w:p>
    <w:p w14:paraId="7D54117F">
      <w:pPr>
        <w:numPr>
          <w:ilvl w:val="0"/>
          <w:numId w:val="1"/>
        </w:numPr>
        <w:snapToGrid w:val="0"/>
        <w:spacing w:line="360" w:lineRule="auto"/>
        <w:ind w:left="0" w:leftChars="0" w:firstLine="420" w:firstLineChars="0"/>
        <w:rPr>
          <w:rFonts w:ascii="宋体" w:hAnsi="宋体"/>
          <w:color w:val="auto"/>
          <w:sz w:val="24"/>
          <w:szCs w:val="24"/>
          <w:highlight w:val="none"/>
        </w:rPr>
      </w:pPr>
      <w:r>
        <w:rPr>
          <w:rFonts w:hint="eastAsia" w:ascii="宋体" w:hAnsi="宋体" w:cs="仿宋"/>
          <w:color w:val="auto"/>
          <w:kern w:val="0"/>
          <w:sz w:val="24"/>
          <w:szCs w:val="24"/>
          <w:highlight w:val="none"/>
        </w:rPr>
        <w:t>供应商入围数量：</w:t>
      </w:r>
    </w:p>
    <w:p w14:paraId="118A47D0">
      <w:pPr>
        <w:numPr>
          <w:ilvl w:val="0"/>
          <w:numId w:val="1"/>
        </w:numPr>
        <w:autoSpaceDE w:val="0"/>
        <w:autoSpaceDN w:val="0"/>
        <w:adjustRightInd w:val="0"/>
        <w:snapToGrid w:val="0"/>
        <w:spacing w:line="360" w:lineRule="auto"/>
        <w:ind w:left="0" w:leftChars="0" w:firstLine="420" w:firstLineChars="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公开选择</w:t>
      </w:r>
      <w:r>
        <w:rPr>
          <w:rFonts w:hint="eastAsia" w:ascii="宋体" w:hAnsi="宋体" w:cs="宋体"/>
          <w:color w:val="auto"/>
          <w:sz w:val="24"/>
          <w:szCs w:val="24"/>
          <w:highlight w:val="none"/>
          <w:lang w:val="en-US" w:eastAsia="zh-CN"/>
        </w:rPr>
        <w:t>3家</w:t>
      </w:r>
      <w:r>
        <w:rPr>
          <w:rFonts w:hint="eastAsia" w:ascii="宋体" w:hAnsi="宋体" w:cs="宋体"/>
          <w:color w:val="auto"/>
          <w:sz w:val="24"/>
          <w:szCs w:val="24"/>
          <w:highlight w:val="none"/>
        </w:rPr>
        <w:t>施工劳务企业入围进行</w:t>
      </w:r>
      <w:r>
        <w:rPr>
          <w:rFonts w:hint="eastAsia" w:ascii="宋体" w:hAnsi="宋体" w:cs="宋体"/>
          <w:color w:val="auto"/>
          <w:sz w:val="24"/>
          <w:szCs w:val="24"/>
          <w:highlight w:val="none"/>
          <w:lang w:eastAsia="zh-CN"/>
        </w:rPr>
        <w:t>杭州建德经开建设有限公司</w:t>
      </w:r>
      <w:r>
        <w:rPr>
          <w:rFonts w:hint="eastAsia" w:ascii="宋体" w:hAnsi="宋体" w:cs="宋体"/>
          <w:color w:val="auto"/>
          <w:sz w:val="24"/>
          <w:szCs w:val="24"/>
          <w:highlight w:val="none"/>
        </w:rPr>
        <w:t>年度</w:t>
      </w:r>
      <w:r>
        <w:rPr>
          <w:rFonts w:hint="eastAsia" w:ascii="宋体" w:hAnsi="宋体" w:cs="宋体"/>
          <w:color w:val="auto"/>
          <w:sz w:val="24"/>
          <w:szCs w:val="24"/>
          <w:highlight w:val="none"/>
          <w:lang w:val="en-US" w:eastAsia="zh-CN"/>
        </w:rPr>
        <w:t>电力</w:t>
      </w:r>
      <w:r>
        <w:rPr>
          <w:rFonts w:hint="eastAsia" w:ascii="宋体" w:hAnsi="宋体" w:cs="宋体"/>
          <w:color w:val="auto"/>
          <w:sz w:val="24"/>
          <w:szCs w:val="24"/>
          <w:highlight w:val="none"/>
        </w:rPr>
        <w:t>施工劳务服务。</w:t>
      </w:r>
    </w:p>
    <w:p w14:paraId="140F6413">
      <w:pPr>
        <w:numPr>
          <w:ilvl w:val="0"/>
          <w:numId w:val="1"/>
        </w:numPr>
        <w:snapToGrid w:val="0"/>
        <w:spacing w:line="360" w:lineRule="auto"/>
        <w:ind w:left="0" w:leftChars="0" w:firstLine="420" w:firstLineChars="0"/>
        <w:rPr>
          <w:rFonts w:hint="eastAsia" w:ascii="宋体" w:hAnsi="宋体" w:cs="宋体"/>
          <w:color w:val="auto"/>
          <w:sz w:val="24"/>
          <w:szCs w:val="24"/>
          <w:highlight w:val="none"/>
          <w:lang w:val="zh-CN"/>
        </w:rPr>
      </w:pPr>
      <w:r>
        <w:rPr>
          <w:rFonts w:hint="eastAsia" w:ascii="Calibri" w:hAnsi="Calibri" w:cs="仿宋"/>
          <w:color w:val="auto"/>
          <w:kern w:val="0"/>
          <w:sz w:val="24"/>
          <w:szCs w:val="24"/>
          <w:highlight w:val="none"/>
        </w:rPr>
        <w:t>服务期限：本次采购</w:t>
      </w:r>
      <w:r>
        <w:rPr>
          <w:rFonts w:hint="eastAsia" w:ascii="Calibri" w:hAnsi="Calibri" w:cs="仿宋"/>
          <w:color w:val="auto"/>
          <w:kern w:val="0"/>
          <w:sz w:val="24"/>
          <w:szCs w:val="24"/>
          <w:highlight w:val="none"/>
          <w:lang w:eastAsia="zh-CN"/>
        </w:rPr>
        <w:t>总</w:t>
      </w:r>
      <w:r>
        <w:rPr>
          <w:rFonts w:hint="eastAsia" w:ascii="Calibri" w:hAnsi="Calibri" w:cs="仿宋"/>
          <w:color w:val="auto"/>
          <w:kern w:val="0"/>
          <w:sz w:val="24"/>
          <w:szCs w:val="24"/>
          <w:highlight w:val="none"/>
          <w:lang w:val="zh-CN"/>
        </w:rPr>
        <w:t>服务期为</w:t>
      </w:r>
      <w:r>
        <w:rPr>
          <w:rFonts w:hint="eastAsia" w:ascii="Calibri" w:hAnsi="Calibri" w:cs="仿宋"/>
          <w:color w:val="auto"/>
          <w:kern w:val="0"/>
          <w:sz w:val="24"/>
          <w:szCs w:val="24"/>
          <w:highlight w:val="none"/>
          <w:lang w:val="en-US" w:eastAsia="zh-CN"/>
        </w:rPr>
        <w:t>一</w:t>
      </w:r>
      <w:r>
        <w:rPr>
          <w:rFonts w:hint="eastAsia" w:ascii="Calibri" w:hAnsi="Calibri" w:cs="仿宋"/>
          <w:color w:val="auto"/>
          <w:kern w:val="0"/>
          <w:sz w:val="24"/>
          <w:szCs w:val="24"/>
          <w:highlight w:val="none"/>
          <w:lang w:val="zh-CN"/>
        </w:rPr>
        <w:t>年，服务期自合同签订生效之日起开始计算。</w:t>
      </w:r>
    </w:p>
    <w:p w14:paraId="5C5C57DA">
      <w:pPr>
        <w:numPr>
          <w:ilvl w:val="0"/>
          <w:numId w:val="1"/>
        </w:numPr>
        <w:snapToGrid w:val="0"/>
        <w:spacing w:line="360" w:lineRule="auto"/>
        <w:ind w:left="0" w:leftChars="0" w:firstLine="420" w:firstLineChars="0"/>
        <w:rPr>
          <w:rFonts w:hint="eastAsia" w:ascii="Calibri" w:hAnsi="Calibri" w:cs="仿宋"/>
          <w:color w:val="auto"/>
          <w:kern w:val="0"/>
          <w:sz w:val="24"/>
          <w:szCs w:val="24"/>
          <w:highlight w:val="none"/>
        </w:rPr>
      </w:pPr>
      <w:r>
        <w:rPr>
          <w:rFonts w:hint="eastAsia" w:ascii="Calibri" w:hAnsi="Calibri" w:cs="仿宋"/>
          <w:color w:val="auto"/>
          <w:kern w:val="0"/>
          <w:sz w:val="24"/>
          <w:szCs w:val="24"/>
          <w:highlight w:val="none"/>
        </w:rPr>
        <w:t>施工任务的</w:t>
      </w:r>
      <w:r>
        <w:rPr>
          <w:rFonts w:hint="eastAsia" w:ascii="Calibri" w:hAnsi="Calibri" w:cs="仿宋"/>
          <w:color w:val="auto"/>
          <w:kern w:val="0"/>
          <w:sz w:val="24"/>
          <w:szCs w:val="24"/>
          <w:highlight w:val="none"/>
          <w:lang w:eastAsia="zh-CN"/>
        </w:rPr>
        <w:t>分配</w:t>
      </w:r>
      <w:r>
        <w:rPr>
          <w:rFonts w:hint="eastAsia" w:ascii="Calibri" w:hAnsi="Calibri" w:cs="仿宋"/>
          <w:color w:val="auto"/>
          <w:kern w:val="0"/>
          <w:sz w:val="24"/>
          <w:szCs w:val="24"/>
          <w:highlight w:val="none"/>
        </w:rPr>
        <w:t>由</w:t>
      </w:r>
      <w:r>
        <w:rPr>
          <w:rFonts w:hint="eastAsia" w:ascii="Calibri" w:hAnsi="Calibri" w:cs="仿宋"/>
          <w:color w:val="auto"/>
          <w:kern w:val="0"/>
          <w:sz w:val="24"/>
          <w:szCs w:val="24"/>
          <w:highlight w:val="none"/>
          <w:lang w:eastAsia="zh-CN"/>
        </w:rPr>
        <w:t>招标人根据企业内控制度</w:t>
      </w:r>
      <w:r>
        <w:rPr>
          <w:rFonts w:hint="eastAsia" w:ascii="Calibri" w:hAnsi="Calibri" w:cs="仿宋"/>
          <w:color w:val="auto"/>
          <w:kern w:val="0"/>
          <w:sz w:val="24"/>
          <w:szCs w:val="24"/>
          <w:highlight w:val="none"/>
        </w:rPr>
        <w:t>确定。</w:t>
      </w:r>
    </w:p>
    <w:p w14:paraId="05005C5F">
      <w:pPr>
        <w:numPr>
          <w:ilvl w:val="0"/>
          <w:numId w:val="1"/>
        </w:numPr>
        <w:snapToGrid w:val="0"/>
        <w:spacing w:line="360" w:lineRule="auto"/>
        <w:ind w:left="0" w:leftChars="0" w:firstLine="420" w:firstLineChars="0"/>
        <w:rPr>
          <w:rFonts w:hint="eastAsia" w:ascii="Calibri" w:hAnsi="Calibri" w:cs="仿宋"/>
          <w:color w:val="auto"/>
          <w:kern w:val="0"/>
          <w:sz w:val="24"/>
          <w:szCs w:val="24"/>
          <w:highlight w:val="none"/>
          <w:lang w:val="en-US" w:eastAsia="zh-CN"/>
        </w:rPr>
      </w:pPr>
      <w:r>
        <w:rPr>
          <w:rFonts w:hint="eastAsia" w:ascii="Calibri" w:hAnsi="Calibri" w:cs="仿宋"/>
          <w:color w:val="auto"/>
          <w:kern w:val="0"/>
          <w:sz w:val="24"/>
          <w:szCs w:val="24"/>
          <w:highlight w:val="none"/>
          <w:lang w:val="en-US" w:eastAsia="zh-CN"/>
        </w:rPr>
        <w:t>入围投标人须根据招标人要求协助维护、人员分派，无条件服从招标人安排（须提供承诺函加盖公章（格式自拟）），若后期入围投标人未按承诺函履约的，每发现一次扣5000元。</w:t>
      </w:r>
    </w:p>
    <w:p w14:paraId="674028FA">
      <w:pPr>
        <w:numPr>
          <w:ilvl w:val="0"/>
          <w:numId w:val="1"/>
        </w:numPr>
        <w:snapToGrid w:val="0"/>
        <w:spacing w:line="360" w:lineRule="auto"/>
        <w:ind w:left="0" w:leftChars="0" w:firstLine="420" w:firstLineChars="0"/>
        <w:rPr>
          <w:rFonts w:hint="eastAsia" w:ascii="Calibri" w:hAnsi="Calibri" w:eastAsia="宋体" w:cs="仿宋"/>
          <w:color w:val="auto"/>
          <w:kern w:val="0"/>
          <w:sz w:val="24"/>
          <w:szCs w:val="24"/>
          <w:highlight w:val="none"/>
          <w:lang w:val="en-US" w:eastAsia="zh-CN"/>
        </w:rPr>
      </w:pPr>
      <w:r>
        <w:rPr>
          <w:rFonts w:hint="eastAsia" w:ascii="Calibri" w:hAnsi="Calibri" w:cs="仿宋"/>
          <w:color w:val="auto"/>
          <w:kern w:val="0"/>
          <w:sz w:val="24"/>
          <w:szCs w:val="24"/>
          <w:highlight w:val="none"/>
          <w:lang w:val="en-US" w:eastAsia="zh-CN"/>
        </w:rPr>
        <w:t>测绘放样、政策处理、相关部门沟通协调、文明施工等情况需中标单位负责，若无法妥善处理，导致项目停工或造成不良影响的所产生的费用由中标单位承担。</w:t>
      </w:r>
    </w:p>
    <w:p w14:paraId="46B8EFDB">
      <w:pPr>
        <w:numPr>
          <w:ilvl w:val="0"/>
          <w:numId w:val="1"/>
        </w:numPr>
        <w:snapToGrid w:val="0"/>
        <w:spacing w:line="360" w:lineRule="auto"/>
        <w:ind w:left="0" w:leftChars="0" w:firstLine="420" w:firstLineChars="0"/>
        <w:rPr>
          <w:rFonts w:hint="eastAsia" w:ascii="Calibri" w:hAnsi="Calibri" w:cs="仿宋"/>
          <w:b/>
          <w:bCs/>
          <w:color w:val="auto"/>
          <w:kern w:val="0"/>
          <w:sz w:val="24"/>
          <w:szCs w:val="24"/>
          <w:highlight w:val="none"/>
        </w:rPr>
      </w:pPr>
      <w:r>
        <w:rPr>
          <w:rFonts w:hint="eastAsia" w:ascii="Calibri" w:hAnsi="Calibri" w:cs="仿宋"/>
          <w:b/>
          <w:bCs/>
          <w:color w:val="auto"/>
          <w:kern w:val="0"/>
          <w:sz w:val="24"/>
          <w:szCs w:val="24"/>
          <w:highlight w:val="none"/>
        </w:rPr>
        <w:t>施工要求</w:t>
      </w:r>
    </w:p>
    <w:p w14:paraId="5A0EB54E">
      <w:pPr>
        <w:autoSpaceDE w:val="0"/>
        <w:autoSpaceDN w:val="0"/>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（一）接收任务</w:t>
      </w:r>
    </w:p>
    <w:p w14:paraId="21FFD86A">
      <w:pPr>
        <w:autoSpaceDE w:val="0"/>
        <w:autoSpaceDN w:val="0"/>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1、施工劳务企业项目负责人必须保持24小时手机畅通，负责人联系方式如有变动必须提前告知</w:t>
      </w:r>
      <w:r>
        <w:rPr>
          <w:rFonts w:hint="eastAsia" w:ascii="Calibri" w:hAnsi="Calibri" w:cs="仿宋"/>
          <w:color w:val="auto"/>
          <w:kern w:val="0"/>
          <w:sz w:val="24"/>
          <w:szCs w:val="24"/>
          <w:highlight w:val="none"/>
          <w:lang w:eastAsia="zh-CN"/>
        </w:rPr>
        <w:t>招标人</w:t>
      </w:r>
      <w:r>
        <w:rPr>
          <w:rFonts w:hint="eastAsia" w:ascii="宋体" w:hAnsi="宋体" w:cs="宋体"/>
          <w:color w:val="auto"/>
          <w:sz w:val="24"/>
          <w:szCs w:val="24"/>
          <w:highlight w:val="none"/>
        </w:rPr>
        <w:t>。</w:t>
      </w:r>
    </w:p>
    <w:p w14:paraId="2A27D0F0">
      <w:pPr>
        <w:autoSpaceDE w:val="0"/>
        <w:autoSpaceDN w:val="0"/>
        <w:adjustRightInd w:val="0"/>
        <w:snapToGrid w:val="0"/>
        <w:spacing w:line="360" w:lineRule="auto"/>
        <w:ind w:firstLine="480" w:firstLineChars="200"/>
        <w:jc w:val="left"/>
        <w:rPr>
          <w:rFonts w:hint="eastAsia" w:ascii="宋体" w:hAnsi="宋体" w:cs="宋体"/>
          <w:b/>
          <w:bCs/>
          <w:color w:val="auto"/>
          <w:sz w:val="24"/>
          <w:szCs w:val="24"/>
          <w:highlight w:val="none"/>
        </w:rPr>
      </w:pPr>
      <w:r>
        <w:rPr>
          <w:rFonts w:hint="eastAsia" w:ascii="宋体" w:hAnsi="宋体" w:cs="宋体"/>
          <w:color w:val="auto"/>
          <w:sz w:val="24"/>
          <w:szCs w:val="24"/>
          <w:highlight w:val="none"/>
        </w:rPr>
        <w:t>2、▲施工劳务企业项目负责人必须在3小时内赶到工程现场；工程应按</w:t>
      </w:r>
      <w:r>
        <w:rPr>
          <w:rFonts w:hint="eastAsia" w:ascii="Calibri" w:hAnsi="Calibri" w:cs="仿宋"/>
          <w:color w:val="auto"/>
          <w:kern w:val="0"/>
          <w:sz w:val="24"/>
          <w:szCs w:val="24"/>
          <w:highlight w:val="none"/>
          <w:lang w:eastAsia="zh-CN"/>
        </w:rPr>
        <w:t>招标人</w:t>
      </w:r>
      <w:r>
        <w:rPr>
          <w:rFonts w:hint="eastAsia" w:ascii="宋体" w:hAnsi="宋体" w:cs="宋体"/>
          <w:color w:val="auto"/>
          <w:sz w:val="24"/>
          <w:szCs w:val="24"/>
          <w:highlight w:val="none"/>
        </w:rPr>
        <w:t>下达任务的指定时间开始施工，并按</w:t>
      </w:r>
      <w:r>
        <w:rPr>
          <w:rFonts w:hint="eastAsia" w:ascii="Calibri" w:hAnsi="Calibri" w:cs="仿宋"/>
          <w:color w:val="auto"/>
          <w:kern w:val="0"/>
          <w:sz w:val="24"/>
          <w:szCs w:val="24"/>
          <w:highlight w:val="none"/>
          <w:lang w:eastAsia="zh-CN"/>
        </w:rPr>
        <w:t>招标人</w:t>
      </w:r>
      <w:r>
        <w:rPr>
          <w:rFonts w:hint="eastAsia" w:ascii="宋体" w:hAnsi="宋体" w:cs="宋体"/>
          <w:color w:val="auto"/>
          <w:sz w:val="24"/>
          <w:szCs w:val="24"/>
          <w:highlight w:val="none"/>
        </w:rPr>
        <w:t>要求工期按时完成。</w:t>
      </w:r>
      <w:r>
        <w:rPr>
          <w:rFonts w:hint="eastAsia" w:ascii="宋体" w:hAnsi="宋体" w:cs="宋体"/>
          <w:b/>
          <w:bCs/>
          <w:color w:val="auto"/>
          <w:sz w:val="24"/>
          <w:szCs w:val="24"/>
          <w:highlight w:val="none"/>
        </w:rPr>
        <w:t>（投标单位必须承诺响应此条施工要求，否则按无效标处理）</w:t>
      </w:r>
    </w:p>
    <w:p w14:paraId="2862E2F9">
      <w:pPr>
        <w:autoSpaceDE w:val="0"/>
        <w:autoSpaceDN w:val="0"/>
        <w:adjustRightInd w:val="0"/>
        <w:snapToGrid w:val="0"/>
        <w:spacing w:line="360" w:lineRule="auto"/>
        <w:ind w:firstLine="480" w:firstLineChars="200"/>
        <w:jc w:val="left"/>
        <w:rPr>
          <w:rFonts w:hint="eastAsia" w:ascii="宋体" w:hAnsi="宋体" w:cs="宋体"/>
          <w:b w:val="0"/>
          <w:bCs w:val="0"/>
          <w:color w:val="auto"/>
          <w:sz w:val="24"/>
          <w:szCs w:val="24"/>
          <w:highlight w:val="none"/>
        </w:rPr>
      </w:pPr>
      <w:r>
        <w:rPr>
          <w:rFonts w:hint="eastAsia" w:ascii="宋体" w:hAnsi="宋体" w:cs="宋体"/>
          <w:color w:val="auto"/>
          <w:sz w:val="24"/>
          <w:szCs w:val="24"/>
          <w:highlight w:val="none"/>
        </w:rPr>
        <w:t>3、不</w:t>
      </w:r>
      <w:r>
        <w:rPr>
          <w:rFonts w:hint="eastAsia" w:ascii="宋体" w:hAnsi="宋体" w:cs="宋体"/>
          <w:b w:val="0"/>
          <w:bCs w:val="0"/>
          <w:color w:val="auto"/>
          <w:sz w:val="24"/>
          <w:szCs w:val="24"/>
          <w:highlight w:val="none"/>
        </w:rPr>
        <w:t>得以任何理由推脱</w:t>
      </w:r>
      <w:r>
        <w:rPr>
          <w:rFonts w:hint="eastAsia" w:ascii="宋体" w:hAnsi="宋体" w:cs="宋体"/>
          <w:b w:val="0"/>
          <w:bCs w:val="0"/>
          <w:color w:val="auto"/>
          <w:sz w:val="24"/>
          <w:szCs w:val="24"/>
          <w:highlight w:val="none"/>
          <w:lang w:eastAsia="zh-CN"/>
        </w:rPr>
        <w:t>杭州建德经开建设有限公司</w:t>
      </w:r>
      <w:r>
        <w:rPr>
          <w:rFonts w:hint="eastAsia" w:ascii="宋体" w:hAnsi="宋体" w:cs="宋体"/>
          <w:b w:val="0"/>
          <w:bCs w:val="0"/>
          <w:color w:val="auto"/>
          <w:sz w:val="24"/>
          <w:szCs w:val="24"/>
          <w:highlight w:val="none"/>
        </w:rPr>
        <w:t>交办的施工任务。</w:t>
      </w:r>
    </w:p>
    <w:p w14:paraId="3218B3DF">
      <w:pPr>
        <w:autoSpaceDE w:val="0"/>
        <w:autoSpaceDN w:val="0"/>
        <w:adjustRightInd w:val="0"/>
        <w:snapToGrid w:val="0"/>
        <w:spacing w:line="360" w:lineRule="auto"/>
        <w:ind w:firstLine="480" w:firstLineChars="200"/>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4、中标</w:t>
      </w:r>
      <w:r>
        <w:rPr>
          <w:rFonts w:hint="eastAsia" w:ascii="宋体" w:hAnsi="宋体" w:cs="宋体"/>
          <w:b w:val="0"/>
          <w:bCs w:val="0"/>
          <w:color w:val="auto"/>
          <w:sz w:val="24"/>
          <w:szCs w:val="24"/>
          <w:highlight w:val="none"/>
          <w:lang w:val="en-US" w:eastAsia="zh-CN"/>
        </w:rPr>
        <w:t>单位</w:t>
      </w:r>
      <w:r>
        <w:rPr>
          <w:rFonts w:hint="eastAsia" w:ascii="宋体" w:hAnsi="宋体" w:cs="宋体"/>
          <w:b w:val="0"/>
          <w:bCs w:val="0"/>
          <w:color w:val="auto"/>
          <w:sz w:val="24"/>
          <w:szCs w:val="24"/>
          <w:highlight w:val="none"/>
        </w:rPr>
        <w:t>不得擅自更换拟派的施工劳务企业项目负责人。</w:t>
      </w:r>
    </w:p>
    <w:p w14:paraId="350DAC5F">
      <w:pPr>
        <w:autoSpaceDE w:val="0"/>
        <w:autoSpaceDN w:val="0"/>
        <w:adjustRightInd w:val="0"/>
        <w:snapToGrid w:val="0"/>
        <w:spacing w:line="360" w:lineRule="auto"/>
        <w:ind w:firstLine="480" w:firstLineChars="200"/>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5、</w:t>
      </w:r>
      <w:r>
        <w:rPr>
          <w:rFonts w:hint="eastAsia" w:ascii="宋体" w:hAnsi="宋体" w:cs="宋体"/>
          <w:b w:val="0"/>
          <w:bCs w:val="0"/>
          <w:color w:val="auto"/>
          <w:sz w:val="24"/>
          <w:szCs w:val="24"/>
          <w:highlight w:val="none"/>
          <w:lang w:val="en-US" w:eastAsia="zh-CN"/>
        </w:rPr>
        <w:t>中</w:t>
      </w:r>
      <w:r>
        <w:rPr>
          <w:rFonts w:hint="eastAsia" w:ascii="宋体" w:hAnsi="宋体" w:cs="宋体"/>
          <w:b w:val="0"/>
          <w:bCs w:val="0"/>
          <w:color w:val="auto"/>
          <w:sz w:val="24"/>
          <w:szCs w:val="24"/>
          <w:highlight w:val="none"/>
        </w:rPr>
        <w:t>标单位必须为拟派的所有人员办理人身意外伤害险，提供额度不少于100万元/人的意外伤害险投保单。</w:t>
      </w:r>
    </w:p>
    <w:p w14:paraId="7FCE117E">
      <w:pPr>
        <w:autoSpaceDE w:val="0"/>
        <w:autoSpaceDN w:val="0"/>
        <w:adjustRightInd w:val="0"/>
        <w:snapToGrid w:val="0"/>
        <w:spacing w:line="360" w:lineRule="auto"/>
        <w:ind w:firstLine="480" w:firstLineChars="200"/>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6、中标单位须具备与供电部门协调能力，从项目开始至项目竣工验收合格且电力部门并网供电过程中所有的申请审批沟通及资料的编辑报送均由中标单位完成，费用含在本次报价中，招标人不再另行支付费用。</w:t>
      </w:r>
    </w:p>
    <w:p w14:paraId="4C0D4D70">
      <w:pPr>
        <w:autoSpaceDE/>
        <w:autoSpaceDN/>
        <w:adjustRightInd w:val="0"/>
        <w:snapToGrid w:val="0"/>
        <w:spacing w:line="360" w:lineRule="auto"/>
        <w:ind w:firstLine="480" w:firstLineChars="200"/>
        <w:jc w:val="left"/>
        <w:rPr>
          <w:rFonts w:hint="eastAsia" w:ascii="宋体" w:hAnsi="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7、中标单位</w:t>
      </w:r>
      <w:r>
        <w:rPr>
          <w:rFonts w:hint="eastAsia" w:ascii="宋体" w:hAnsi="宋体"/>
          <w:b w:val="0"/>
          <w:bCs w:val="0"/>
          <w:color w:val="auto"/>
          <w:sz w:val="24"/>
          <w:szCs w:val="24"/>
          <w:highlight w:val="none"/>
          <w:lang w:eastAsia="zh-CN"/>
        </w:rPr>
        <w:t>须负责工程项目资料的编制及报送，在项目完工后须在</w:t>
      </w:r>
      <w:r>
        <w:rPr>
          <w:rFonts w:hint="eastAsia" w:ascii="宋体" w:hAnsi="宋体"/>
          <w:b w:val="0"/>
          <w:bCs w:val="0"/>
          <w:color w:val="auto"/>
          <w:sz w:val="24"/>
          <w:szCs w:val="24"/>
          <w:highlight w:val="none"/>
          <w:lang w:val="en-US" w:eastAsia="zh-CN"/>
        </w:rPr>
        <w:t>30天内向招标人完成资料</w:t>
      </w:r>
      <w:r>
        <w:rPr>
          <w:rFonts w:hint="eastAsia" w:ascii="宋体" w:hAnsi="宋体"/>
          <w:b w:val="0"/>
          <w:bCs w:val="0"/>
          <w:color w:val="auto"/>
          <w:sz w:val="24"/>
          <w:szCs w:val="24"/>
          <w:highlight w:val="none"/>
          <w:lang w:eastAsia="zh-CN"/>
        </w:rPr>
        <w:t>的编制及报送，如在规定时间内未完成的一次罚</w:t>
      </w:r>
      <w:r>
        <w:rPr>
          <w:rFonts w:hint="eastAsia" w:ascii="宋体" w:hAnsi="宋体"/>
          <w:b w:val="0"/>
          <w:bCs w:val="0"/>
          <w:color w:val="auto"/>
          <w:sz w:val="24"/>
          <w:szCs w:val="24"/>
          <w:highlight w:val="none"/>
          <w:lang w:val="en-US" w:eastAsia="zh-CN"/>
        </w:rPr>
        <w:t>10000元，并由招标人另行安排，费用由中标人承担，可从工程款内直接扣除</w:t>
      </w:r>
      <w:r>
        <w:rPr>
          <w:rFonts w:hint="eastAsia" w:ascii="宋体" w:hAnsi="宋体" w:eastAsia="宋体" w:cs="宋体"/>
          <w:b w:val="0"/>
          <w:bCs w:val="0"/>
          <w:color w:val="auto"/>
          <w:sz w:val="24"/>
          <w:szCs w:val="24"/>
          <w:highlight w:val="none"/>
          <w:lang w:val="en-US" w:eastAsia="zh-CN"/>
        </w:rPr>
        <w:t>。</w:t>
      </w:r>
    </w:p>
    <w:p w14:paraId="11448542">
      <w:pPr>
        <w:autoSpaceDE/>
        <w:autoSpaceDN/>
        <w:adjustRightInd w:val="0"/>
        <w:snapToGrid w:val="0"/>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8、现场施工完成2个月内完成结算审核，若有延误的，每延期10天，在应得劳务费中扣减2000元，10天基础上每延期10天，按2000元逐次递增；延期超过30天，按每月5000元逐次递增。</w:t>
      </w:r>
    </w:p>
    <w:p w14:paraId="5BC19B6F">
      <w:pPr>
        <w:autoSpaceDE/>
        <w:autoSpaceDN/>
        <w:adjustRightInd w:val="0"/>
        <w:snapToGrid w:val="0"/>
        <w:spacing w:line="360" w:lineRule="auto"/>
        <w:ind w:firstLine="480" w:firstLineChars="200"/>
        <w:jc w:val="left"/>
        <w:rPr>
          <w:rFonts w:hint="eastAsia" w:ascii="宋体" w:hAnsi="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9、为保障提交资料的准确性，真实体现已完工程量，对核减较大的工程作如下处罚：结算审核报告</w:t>
      </w:r>
      <w:r>
        <w:rPr>
          <w:rFonts w:hint="eastAsia" w:ascii="宋体" w:hAnsi="宋体"/>
          <w:b w:val="0"/>
          <w:bCs w:val="0"/>
          <w:color w:val="auto"/>
          <w:sz w:val="24"/>
          <w:szCs w:val="24"/>
          <w:highlight w:val="none"/>
          <w:lang w:val="en-US" w:eastAsia="zh-CN"/>
        </w:rPr>
        <w:t>中，核减率小于10%（含）的，不做处罚；核减率在10%至15%（含）的，在原所得劳务费的基础上，再次扣除一次失实违约金金额；核减率大于15%的，在原所得劳务费的基础上，再次扣除一次失实违约金金额和扣除15%以上部分的核减金额。</w:t>
      </w:r>
    </w:p>
    <w:p w14:paraId="349230F4">
      <w:pPr>
        <w:snapToGrid w:val="0"/>
        <w:spacing w:line="360" w:lineRule="auto"/>
        <w:ind w:firstLine="480" w:firstLineChars="200"/>
        <w:rPr>
          <w:rFonts w:hint="eastAsia" w:ascii="Calibri" w:hAnsi="Calibri" w:cs="仿宋"/>
          <w:color w:val="auto"/>
          <w:kern w:val="0"/>
          <w:sz w:val="24"/>
          <w:szCs w:val="24"/>
          <w:highlight w:val="none"/>
        </w:rPr>
      </w:pPr>
      <w:r>
        <w:rPr>
          <w:rFonts w:hint="eastAsia" w:ascii="Calibri" w:hAnsi="Calibri" w:cs="仿宋"/>
          <w:color w:val="auto"/>
          <w:kern w:val="0"/>
          <w:sz w:val="24"/>
          <w:szCs w:val="24"/>
          <w:highlight w:val="none"/>
        </w:rPr>
        <w:t>（二）封闭现场</w:t>
      </w:r>
    </w:p>
    <w:p w14:paraId="2E6CEEE2">
      <w:pPr>
        <w:snapToGrid w:val="0"/>
        <w:spacing w:line="360" w:lineRule="auto"/>
        <w:ind w:firstLine="480" w:firstLineChars="200"/>
        <w:rPr>
          <w:rFonts w:hint="eastAsia" w:ascii="Calibri" w:hAnsi="Calibri" w:cs="仿宋"/>
          <w:color w:val="auto"/>
          <w:kern w:val="0"/>
          <w:sz w:val="24"/>
          <w:szCs w:val="24"/>
          <w:highlight w:val="none"/>
        </w:rPr>
      </w:pPr>
      <w:r>
        <w:rPr>
          <w:rFonts w:hint="eastAsia" w:ascii="Calibri" w:hAnsi="Calibri" w:cs="仿宋"/>
          <w:color w:val="auto"/>
          <w:kern w:val="0"/>
          <w:sz w:val="24"/>
          <w:szCs w:val="24"/>
          <w:highlight w:val="none"/>
        </w:rPr>
        <w:t>1、封闭原则：封闭面积尽可能减少对交通和居民生活的影响；</w:t>
      </w:r>
    </w:p>
    <w:p w14:paraId="2A1D49D0">
      <w:pPr>
        <w:snapToGrid w:val="0"/>
        <w:spacing w:line="360" w:lineRule="auto"/>
        <w:ind w:firstLine="480" w:firstLineChars="200"/>
        <w:rPr>
          <w:rFonts w:hint="eastAsia" w:ascii="Calibri" w:hAnsi="Calibri" w:cs="仿宋"/>
          <w:color w:val="auto"/>
          <w:kern w:val="0"/>
          <w:sz w:val="24"/>
          <w:szCs w:val="24"/>
          <w:highlight w:val="none"/>
        </w:rPr>
      </w:pPr>
      <w:r>
        <w:rPr>
          <w:rFonts w:hint="eastAsia" w:ascii="Calibri" w:hAnsi="Calibri" w:cs="仿宋"/>
          <w:color w:val="auto"/>
          <w:kern w:val="0"/>
          <w:sz w:val="24"/>
          <w:szCs w:val="24"/>
          <w:highlight w:val="none"/>
        </w:rPr>
        <w:t>2、施工劳务企业到达现场必须第一时间设置警示牌、隔离带，摆放位置要明显并安全可靠；</w:t>
      </w:r>
    </w:p>
    <w:p w14:paraId="76CADAD2">
      <w:pPr>
        <w:snapToGrid w:val="0"/>
        <w:spacing w:line="360" w:lineRule="auto"/>
        <w:ind w:firstLine="480" w:firstLineChars="200"/>
        <w:rPr>
          <w:rFonts w:hint="eastAsia" w:ascii="Calibri" w:hAnsi="Calibri" w:cs="仿宋"/>
          <w:color w:val="auto"/>
          <w:kern w:val="0"/>
          <w:sz w:val="24"/>
          <w:szCs w:val="24"/>
          <w:highlight w:val="none"/>
        </w:rPr>
      </w:pPr>
      <w:r>
        <w:rPr>
          <w:rFonts w:hint="eastAsia" w:ascii="Calibri" w:hAnsi="Calibri" w:cs="仿宋"/>
          <w:color w:val="auto"/>
          <w:kern w:val="0"/>
          <w:sz w:val="24"/>
          <w:szCs w:val="24"/>
          <w:highlight w:val="none"/>
        </w:rPr>
        <w:t>（三）人员配置</w:t>
      </w:r>
    </w:p>
    <w:p w14:paraId="5766BD17">
      <w:pPr>
        <w:snapToGrid w:val="0"/>
        <w:spacing w:line="360" w:lineRule="auto"/>
        <w:ind w:firstLine="480" w:firstLineChars="200"/>
        <w:rPr>
          <w:rFonts w:hint="eastAsia" w:ascii="Calibri" w:hAnsi="Calibri" w:cs="仿宋"/>
          <w:color w:val="auto"/>
          <w:kern w:val="0"/>
          <w:sz w:val="24"/>
          <w:szCs w:val="24"/>
          <w:highlight w:val="none"/>
        </w:rPr>
      </w:pPr>
      <w:r>
        <w:rPr>
          <w:rFonts w:hint="eastAsia" w:ascii="Calibri" w:hAnsi="Calibri" w:cs="仿宋"/>
          <w:color w:val="auto"/>
          <w:kern w:val="0"/>
          <w:sz w:val="24"/>
          <w:szCs w:val="24"/>
          <w:highlight w:val="none"/>
        </w:rPr>
        <w:t>1、投标供应商能根据招标人的要求配置指定人数作业人员，单次最大可配置人员不少于</w:t>
      </w:r>
      <w:r>
        <w:rPr>
          <w:rFonts w:hint="eastAsia" w:ascii="Calibri" w:hAnsi="Calibri" w:cs="仿宋"/>
          <w:color w:val="auto"/>
          <w:kern w:val="0"/>
          <w:sz w:val="24"/>
          <w:szCs w:val="24"/>
          <w:highlight w:val="none"/>
          <w:lang w:val="en-US" w:eastAsia="zh-CN"/>
        </w:rPr>
        <w:t>20</w:t>
      </w:r>
      <w:r>
        <w:rPr>
          <w:rFonts w:hint="eastAsia" w:ascii="Calibri" w:hAnsi="Calibri" w:cs="仿宋"/>
          <w:color w:val="auto"/>
          <w:kern w:val="0"/>
          <w:sz w:val="24"/>
          <w:szCs w:val="24"/>
          <w:highlight w:val="none"/>
        </w:rPr>
        <w:t>人，应固定劳务班组不少于</w:t>
      </w:r>
      <w:r>
        <w:rPr>
          <w:rFonts w:hint="eastAsia" w:ascii="Calibri" w:hAnsi="Calibri" w:cs="仿宋"/>
          <w:color w:val="auto"/>
          <w:kern w:val="0"/>
          <w:sz w:val="24"/>
          <w:szCs w:val="24"/>
          <w:highlight w:val="none"/>
          <w:lang w:val="en-US" w:eastAsia="zh-CN"/>
        </w:rPr>
        <w:t>2</w:t>
      </w:r>
      <w:r>
        <w:rPr>
          <w:rFonts w:hint="eastAsia" w:ascii="Calibri" w:hAnsi="Calibri" w:cs="仿宋"/>
          <w:color w:val="auto"/>
          <w:kern w:val="0"/>
          <w:sz w:val="24"/>
          <w:szCs w:val="24"/>
          <w:highlight w:val="none"/>
        </w:rPr>
        <w:t>支，劳务人员每支班组不少于10人，</w:t>
      </w:r>
      <w:r>
        <w:rPr>
          <w:rFonts w:hint="eastAsia" w:ascii="宋体" w:hAnsi="宋体" w:cs="宋体"/>
          <w:color w:val="auto"/>
          <w:sz w:val="24"/>
          <w:szCs w:val="24"/>
          <w:highlight w:val="none"/>
        </w:rPr>
        <w:t>各支班组中均须配备</w:t>
      </w:r>
      <w:r>
        <w:rPr>
          <w:rFonts w:hint="eastAsia" w:ascii="Calibri" w:hAnsi="Calibri" w:cs="仿宋"/>
          <w:color w:val="auto"/>
          <w:kern w:val="0"/>
          <w:sz w:val="24"/>
          <w:szCs w:val="24"/>
          <w:highlight w:val="none"/>
        </w:rPr>
        <w:t>专职安全员、资料员</w:t>
      </w:r>
      <w:r>
        <w:rPr>
          <w:rFonts w:hint="eastAsia" w:ascii="Calibri" w:hAnsi="Calibri" w:cs="仿宋"/>
          <w:color w:val="auto"/>
          <w:kern w:val="0"/>
          <w:sz w:val="24"/>
          <w:szCs w:val="24"/>
          <w:highlight w:val="none"/>
          <w:lang w:eastAsia="zh-CN"/>
        </w:rPr>
        <w:t>、</w:t>
      </w:r>
      <w:r>
        <w:rPr>
          <w:rFonts w:hint="eastAsia" w:ascii="Calibri" w:hAnsi="Calibri" w:cs="仿宋"/>
          <w:color w:val="auto"/>
          <w:kern w:val="0"/>
          <w:sz w:val="24"/>
          <w:szCs w:val="24"/>
          <w:highlight w:val="none"/>
          <w:lang w:val="en-US" w:eastAsia="zh-CN"/>
        </w:rPr>
        <w:t>班组负责人</w:t>
      </w:r>
      <w:r>
        <w:rPr>
          <w:rFonts w:hint="eastAsia" w:ascii="Calibri" w:hAnsi="Calibri" w:cs="仿宋"/>
          <w:color w:val="auto"/>
          <w:kern w:val="0"/>
          <w:sz w:val="24"/>
          <w:szCs w:val="24"/>
          <w:highlight w:val="none"/>
        </w:rPr>
        <w:t>各1名。投标供应商在投标时需承诺人员数不低于此标准。</w:t>
      </w:r>
    </w:p>
    <w:p w14:paraId="438684BD">
      <w:pPr>
        <w:snapToGrid w:val="0"/>
        <w:spacing w:line="360" w:lineRule="auto"/>
        <w:ind w:firstLine="480" w:firstLineChars="200"/>
        <w:rPr>
          <w:rFonts w:hint="eastAsia" w:ascii="Calibri" w:hAnsi="Calibri" w:cs="仿宋"/>
          <w:color w:val="auto"/>
          <w:kern w:val="0"/>
          <w:sz w:val="24"/>
          <w:szCs w:val="24"/>
          <w:highlight w:val="none"/>
        </w:rPr>
      </w:pPr>
      <w:r>
        <w:rPr>
          <w:rFonts w:hint="eastAsia" w:ascii="Calibri" w:hAnsi="Calibri" w:cs="仿宋"/>
          <w:color w:val="auto"/>
          <w:kern w:val="0"/>
          <w:sz w:val="24"/>
          <w:szCs w:val="24"/>
          <w:highlight w:val="none"/>
        </w:rPr>
        <w:t>人员具体要求：</w:t>
      </w:r>
    </w:p>
    <w:p w14:paraId="04979B1A">
      <w:pPr>
        <w:snapToGrid w:val="0"/>
        <w:spacing w:line="360" w:lineRule="auto"/>
        <w:ind w:firstLine="480" w:firstLineChars="200"/>
        <w:rPr>
          <w:rFonts w:hint="eastAsia" w:ascii="Calibri" w:hAnsi="Calibri" w:cs="仿宋"/>
          <w:color w:val="auto"/>
          <w:kern w:val="0"/>
          <w:sz w:val="24"/>
          <w:szCs w:val="24"/>
          <w:highlight w:val="none"/>
        </w:rPr>
      </w:pPr>
      <w:r>
        <w:rPr>
          <w:rFonts w:hint="eastAsia" w:ascii="Calibri" w:hAnsi="Calibri" w:cs="仿宋"/>
          <w:color w:val="auto"/>
          <w:kern w:val="0"/>
          <w:sz w:val="24"/>
          <w:szCs w:val="24"/>
          <w:highlight w:val="none"/>
        </w:rPr>
        <w:t>（1）干净利索、勤快能干，能吃苦耐劳，具有较强工作责任心；</w:t>
      </w:r>
    </w:p>
    <w:p w14:paraId="58E24A7C">
      <w:pPr>
        <w:snapToGrid w:val="0"/>
        <w:spacing w:line="360" w:lineRule="auto"/>
        <w:ind w:firstLine="480" w:firstLineChars="200"/>
        <w:rPr>
          <w:rFonts w:hint="eastAsia" w:ascii="Calibri" w:hAnsi="Calibri" w:cs="仿宋"/>
          <w:color w:val="auto"/>
          <w:kern w:val="0"/>
          <w:sz w:val="24"/>
          <w:szCs w:val="24"/>
          <w:highlight w:val="none"/>
        </w:rPr>
      </w:pPr>
      <w:r>
        <w:rPr>
          <w:rFonts w:hint="eastAsia" w:ascii="Calibri" w:hAnsi="Calibri" w:cs="仿宋"/>
          <w:color w:val="auto"/>
          <w:kern w:val="0"/>
          <w:sz w:val="24"/>
          <w:szCs w:val="24"/>
          <w:highlight w:val="none"/>
        </w:rPr>
        <w:t>（2）身体健康无重大疾病史；</w:t>
      </w:r>
    </w:p>
    <w:p w14:paraId="25F57AA6">
      <w:pPr>
        <w:snapToGrid w:val="0"/>
        <w:spacing w:line="360" w:lineRule="auto"/>
        <w:ind w:firstLine="480" w:firstLineChars="200"/>
        <w:rPr>
          <w:rFonts w:hint="eastAsia" w:ascii="Calibri" w:hAnsi="Calibri" w:cs="仿宋"/>
          <w:color w:val="auto"/>
          <w:kern w:val="0"/>
          <w:sz w:val="24"/>
          <w:szCs w:val="24"/>
          <w:highlight w:val="none"/>
        </w:rPr>
      </w:pPr>
      <w:r>
        <w:rPr>
          <w:rFonts w:hint="eastAsia" w:ascii="Calibri" w:hAnsi="Calibri" w:cs="仿宋"/>
          <w:color w:val="auto"/>
          <w:kern w:val="0"/>
          <w:sz w:val="24"/>
          <w:szCs w:val="24"/>
          <w:highlight w:val="none"/>
        </w:rPr>
        <w:t>（3）具有一定的</w:t>
      </w:r>
      <w:r>
        <w:rPr>
          <w:rFonts w:hint="eastAsia" w:ascii="Calibri" w:hAnsi="Calibri" w:cs="仿宋"/>
          <w:color w:val="auto"/>
          <w:kern w:val="0"/>
          <w:sz w:val="24"/>
          <w:szCs w:val="24"/>
          <w:highlight w:val="none"/>
          <w:lang w:eastAsia="zh-CN"/>
        </w:rPr>
        <w:t>电力</w:t>
      </w:r>
      <w:r>
        <w:rPr>
          <w:rFonts w:hint="eastAsia" w:ascii="Calibri" w:hAnsi="Calibri" w:cs="仿宋"/>
          <w:color w:val="auto"/>
          <w:kern w:val="0"/>
          <w:sz w:val="24"/>
          <w:szCs w:val="24"/>
          <w:highlight w:val="none"/>
        </w:rPr>
        <w:t>施工经验。</w:t>
      </w:r>
    </w:p>
    <w:p w14:paraId="7310AED3">
      <w:pPr>
        <w:snapToGrid w:val="0"/>
        <w:spacing w:line="360" w:lineRule="auto"/>
        <w:ind w:firstLine="480" w:firstLineChars="200"/>
        <w:rPr>
          <w:rFonts w:hint="eastAsia" w:ascii="Calibri" w:hAnsi="Calibri" w:cs="仿宋"/>
          <w:color w:val="auto"/>
          <w:kern w:val="0"/>
          <w:sz w:val="24"/>
          <w:szCs w:val="24"/>
          <w:highlight w:val="none"/>
        </w:rPr>
      </w:pPr>
      <w:r>
        <w:rPr>
          <w:rFonts w:hint="eastAsia" w:ascii="Calibri" w:hAnsi="Calibri" w:cs="仿宋"/>
          <w:color w:val="auto"/>
          <w:kern w:val="0"/>
          <w:sz w:val="24"/>
          <w:szCs w:val="24"/>
          <w:highlight w:val="none"/>
        </w:rPr>
        <w:t>2、响应时间</w:t>
      </w:r>
    </w:p>
    <w:p w14:paraId="4E12CC85">
      <w:pPr>
        <w:snapToGrid w:val="0"/>
        <w:spacing w:line="360" w:lineRule="auto"/>
        <w:ind w:firstLine="480" w:firstLineChars="200"/>
        <w:rPr>
          <w:rFonts w:hint="eastAsia" w:ascii="Calibri" w:hAnsi="Calibri" w:cs="仿宋"/>
          <w:color w:val="auto"/>
          <w:kern w:val="0"/>
          <w:sz w:val="24"/>
          <w:szCs w:val="24"/>
          <w:highlight w:val="none"/>
        </w:rPr>
      </w:pPr>
      <w:r>
        <w:rPr>
          <w:rFonts w:hint="eastAsia" w:ascii="Calibri" w:hAnsi="Calibri" w:cs="仿宋"/>
          <w:color w:val="auto"/>
          <w:kern w:val="0"/>
          <w:sz w:val="24"/>
          <w:szCs w:val="24"/>
          <w:highlight w:val="none"/>
        </w:rPr>
        <w:t>（1）日常作业：投标供应商在接到招标人通知后24个小时内将指定人数的作业人员送达指定作业地点。</w:t>
      </w:r>
    </w:p>
    <w:p w14:paraId="29103DC1">
      <w:pPr>
        <w:snapToGrid w:val="0"/>
        <w:spacing w:line="360" w:lineRule="auto"/>
        <w:ind w:firstLine="480" w:firstLineChars="200"/>
        <w:rPr>
          <w:rFonts w:hint="eastAsia" w:ascii="Calibri" w:hAnsi="Calibri" w:cs="仿宋"/>
          <w:color w:val="auto"/>
          <w:kern w:val="0"/>
          <w:sz w:val="24"/>
          <w:szCs w:val="24"/>
          <w:highlight w:val="none"/>
        </w:rPr>
      </w:pPr>
      <w:r>
        <w:rPr>
          <w:rFonts w:hint="eastAsia" w:ascii="Calibri" w:hAnsi="Calibri" w:cs="仿宋"/>
          <w:color w:val="auto"/>
          <w:kern w:val="0"/>
          <w:sz w:val="24"/>
          <w:szCs w:val="24"/>
          <w:highlight w:val="none"/>
        </w:rPr>
        <w:t>（2）应急作业：投标供应商在接到招标人通知后</w:t>
      </w:r>
      <w:r>
        <w:rPr>
          <w:rFonts w:hint="eastAsia" w:ascii="Calibri" w:hAnsi="Calibri" w:cs="仿宋"/>
          <w:color w:val="auto"/>
          <w:kern w:val="0"/>
          <w:sz w:val="24"/>
          <w:szCs w:val="24"/>
          <w:highlight w:val="none"/>
          <w:lang w:val="en-US" w:eastAsia="zh-CN"/>
        </w:rPr>
        <w:t>1</w:t>
      </w:r>
      <w:r>
        <w:rPr>
          <w:rFonts w:hint="eastAsia" w:ascii="Calibri" w:hAnsi="Calibri" w:cs="仿宋"/>
          <w:color w:val="auto"/>
          <w:kern w:val="0"/>
          <w:sz w:val="24"/>
          <w:szCs w:val="24"/>
          <w:highlight w:val="none"/>
        </w:rPr>
        <w:t>个小时内将指定人数的作业人员送达指定作业地点。</w:t>
      </w:r>
    </w:p>
    <w:p w14:paraId="51A69693">
      <w:pPr>
        <w:numPr>
          <w:ilvl w:val="0"/>
          <w:numId w:val="1"/>
        </w:numPr>
        <w:snapToGrid w:val="0"/>
        <w:spacing w:line="360" w:lineRule="auto"/>
        <w:ind w:left="0" w:leftChars="0" w:firstLine="420" w:firstLineChars="0"/>
        <w:rPr>
          <w:rFonts w:hint="eastAsia" w:ascii="Calibri" w:hAnsi="Calibri" w:eastAsia="宋体" w:cs="仿宋"/>
          <w:b/>
          <w:bCs/>
          <w:color w:val="auto"/>
          <w:kern w:val="0"/>
          <w:sz w:val="24"/>
          <w:szCs w:val="24"/>
          <w:highlight w:val="none"/>
        </w:rPr>
      </w:pPr>
      <w:r>
        <w:rPr>
          <w:rFonts w:hint="eastAsia" w:ascii="Calibri" w:hAnsi="Calibri" w:eastAsia="宋体" w:cs="仿宋"/>
          <w:b/>
          <w:bCs/>
          <w:color w:val="auto"/>
          <w:kern w:val="0"/>
          <w:sz w:val="24"/>
          <w:szCs w:val="24"/>
          <w:highlight w:val="none"/>
        </w:rPr>
        <w:t>技术要求及标准</w:t>
      </w:r>
    </w:p>
    <w:p w14:paraId="33F1211D">
      <w:pPr>
        <w:snapToGrid w:val="0"/>
        <w:spacing w:line="360" w:lineRule="auto"/>
        <w:ind w:firstLine="480" w:firstLineChars="200"/>
        <w:rPr>
          <w:rFonts w:hint="eastAsia" w:ascii="Calibri" w:hAnsi="Calibri" w:cs="仿宋"/>
          <w:color w:val="auto"/>
          <w:kern w:val="0"/>
          <w:sz w:val="24"/>
          <w:szCs w:val="24"/>
          <w:highlight w:val="none"/>
        </w:rPr>
      </w:pPr>
      <w:r>
        <w:rPr>
          <w:rFonts w:hint="eastAsia" w:ascii="Calibri" w:hAnsi="Calibri" w:cs="仿宋"/>
          <w:color w:val="auto"/>
          <w:kern w:val="0"/>
          <w:sz w:val="24"/>
          <w:szCs w:val="24"/>
          <w:highlight w:val="none"/>
        </w:rPr>
        <w:t>1、施工人员必须戴安全帽按规范实施作业；</w:t>
      </w:r>
    </w:p>
    <w:p w14:paraId="7C8BF72A">
      <w:pPr>
        <w:snapToGrid w:val="0"/>
        <w:spacing w:line="360" w:lineRule="auto"/>
        <w:ind w:firstLine="480" w:firstLineChars="200"/>
        <w:rPr>
          <w:rFonts w:hint="eastAsia" w:ascii="Calibri" w:hAnsi="Calibri" w:cs="仿宋"/>
          <w:color w:val="auto"/>
          <w:kern w:val="0"/>
          <w:sz w:val="24"/>
          <w:szCs w:val="24"/>
          <w:highlight w:val="none"/>
        </w:rPr>
      </w:pPr>
      <w:r>
        <w:rPr>
          <w:rFonts w:hint="eastAsia" w:ascii="Calibri" w:hAnsi="Calibri" w:cs="仿宋"/>
          <w:color w:val="auto"/>
          <w:kern w:val="0"/>
          <w:sz w:val="24"/>
          <w:szCs w:val="24"/>
          <w:highlight w:val="none"/>
        </w:rPr>
        <w:t>2、做好</w:t>
      </w:r>
      <w:r>
        <w:rPr>
          <w:rFonts w:hint="eastAsia" w:ascii="Calibri" w:hAnsi="Calibri" w:cs="仿宋"/>
          <w:color w:val="auto"/>
          <w:kern w:val="0"/>
          <w:sz w:val="24"/>
          <w:szCs w:val="24"/>
          <w:highlight w:val="none"/>
          <w:lang w:eastAsia="zh-CN"/>
        </w:rPr>
        <w:t>杭州建德经开建设有限公司</w:t>
      </w:r>
      <w:r>
        <w:rPr>
          <w:rFonts w:hint="eastAsia" w:ascii="Calibri" w:hAnsi="Calibri" w:cs="仿宋"/>
          <w:color w:val="auto"/>
          <w:kern w:val="0"/>
          <w:sz w:val="24"/>
          <w:szCs w:val="24"/>
          <w:highlight w:val="none"/>
        </w:rPr>
        <w:t>规定的安全文明施工要求。</w:t>
      </w:r>
    </w:p>
    <w:p w14:paraId="1C7BAD45">
      <w:pPr>
        <w:snapToGrid w:val="0"/>
        <w:spacing w:line="360" w:lineRule="auto"/>
        <w:ind w:firstLine="480" w:firstLineChars="200"/>
        <w:rPr>
          <w:rFonts w:hint="eastAsia" w:ascii="Calibri" w:hAnsi="Calibri" w:cs="仿宋"/>
          <w:color w:val="auto"/>
          <w:kern w:val="0"/>
          <w:sz w:val="24"/>
          <w:szCs w:val="24"/>
          <w:highlight w:val="none"/>
        </w:rPr>
      </w:pPr>
      <w:r>
        <w:rPr>
          <w:rFonts w:hint="eastAsia" w:ascii="Calibri" w:hAnsi="Calibri" w:cs="仿宋"/>
          <w:color w:val="auto"/>
          <w:kern w:val="0"/>
          <w:sz w:val="24"/>
          <w:szCs w:val="24"/>
          <w:highlight w:val="none"/>
        </w:rPr>
        <w:t>3、质量目标：合格。</w:t>
      </w:r>
    </w:p>
    <w:p w14:paraId="55CC1C5D">
      <w:pPr>
        <w:snapToGrid w:val="0"/>
        <w:spacing w:line="360" w:lineRule="auto"/>
        <w:ind w:firstLine="480" w:firstLineChars="200"/>
        <w:rPr>
          <w:rFonts w:hint="eastAsia" w:ascii="Calibri" w:hAnsi="Calibri" w:cs="仿宋"/>
          <w:color w:val="auto"/>
          <w:kern w:val="0"/>
          <w:sz w:val="24"/>
          <w:szCs w:val="24"/>
          <w:highlight w:val="none"/>
        </w:rPr>
      </w:pPr>
      <w:r>
        <w:rPr>
          <w:rFonts w:hint="eastAsia" w:ascii="Calibri" w:hAnsi="Calibri" w:cs="仿宋"/>
          <w:color w:val="auto"/>
          <w:kern w:val="0"/>
          <w:sz w:val="24"/>
          <w:szCs w:val="24"/>
          <w:highlight w:val="none"/>
        </w:rPr>
        <w:t>4、施工质量应严格依照国家现行的施工相关规范以及</w:t>
      </w:r>
      <w:r>
        <w:rPr>
          <w:rFonts w:hint="eastAsia" w:ascii="Calibri" w:hAnsi="Calibri" w:cs="仿宋"/>
          <w:color w:val="auto"/>
          <w:kern w:val="0"/>
          <w:sz w:val="24"/>
          <w:szCs w:val="24"/>
          <w:highlight w:val="none"/>
          <w:lang w:eastAsia="zh-CN"/>
        </w:rPr>
        <w:t>招标人</w:t>
      </w:r>
      <w:r>
        <w:rPr>
          <w:rFonts w:hint="eastAsia" w:ascii="Calibri" w:hAnsi="Calibri" w:cs="仿宋"/>
          <w:color w:val="auto"/>
          <w:kern w:val="0"/>
          <w:sz w:val="24"/>
          <w:szCs w:val="24"/>
          <w:highlight w:val="none"/>
        </w:rPr>
        <w:t>要求施工，施工质量必须经相关部门及</w:t>
      </w:r>
      <w:r>
        <w:rPr>
          <w:rFonts w:hint="eastAsia" w:ascii="Calibri" w:hAnsi="Calibri" w:cs="仿宋"/>
          <w:color w:val="auto"/>
          <w:kern w:val="0"/>
          <w:sz w:val="24"/>
          <w:szCs w:val="24"/>
          <w:highlight w:val="none"/>
          <w:lang w:eastAsia="zh-CN"/>
        </w:rPr>
        <w:t>招标人</w:t>
      </w:r>
      <w:r>
        <w:rPr>
          <w:rFonts w:hint="eastAsia" w:ascii="Calibri" w:hAnsi="Calibri" w:cs="仿宋"/>
          <w:color w:val="auto"/>
          <w:kern w:val="0"/>
          <w:sz w:val="24"/>
          <w:szCs w:val="24"/>
          <w:highlight w:val="none"/>
        </w:rPr>
        <w:t>验收合格，否则中标方必须无条件承担返工费用及其他相关损失费用。</w:t>
      </w:r>
    </w:p>
    <w:p w14:paraId="4DBABDB5">
      <w:pPr>
        <w:snapToGrid w:val="0"/>
        <w:spacing w:line="360" w:lineRule="auto"/>
        <w:ind w:firstLine="480" w:firstLineChars="200"/>
        <w:rPr>
          <w:rFonts w:hint="eastAsia" w:ascii="Calibri" w:hAnsi="Calibri" w:cs="仿宋"/>
          <w:color w:val="auto"/>
          <w:kern w:val="0"/>
          <w:sz w:val="24"/>
          <w:szCs w:val="24"/>
          <w:highlight w:val="none"/>
        </w:rPr>
      </w:pPr>
      <w:r>
        <w:rPr>
          <w:rFonts w:hint="eastAsia" w:ascii="Calibri" w:hAnsi="Calibri" w:cs="仿宋"/>
          <w:color w:val="auto"/>
          <w:kern w:val="0"/>
          <w:sz w:val="24"/>
          <w:szCs w:val="24"/>
          <w:highlight w:val="none"/>
        </w:rPr>
        <w:t>5、供应商提供的施工服务应标明所执行的质量标准，若同一标准已颁发新标准，则按最新标准执行。若同一服务同时有几个标准（国际标准、国家标准、行业标准、企业标准等），则按最高标准执行。</w:t>
      </w:r>
    </w:p>
    <w:p w14:paraId="0BC70C7D">
      <w:pPr>
        <w:snapToGrid w:val="0"/>
        <w:spacing w:line="360" w:lineRule="auto"/>
        <w:ind w:firstLine="480" w:firstLineChars="200"/>
        <w:rPr>
          <w:rFonts w:hint="eastAsia" w:ascii="Calibri" w:hAnsi="Calibri" w:cs="仿宋"/>
          <w:color w:val="auto"/>
          <w:kern w:val="0"/>
          <w:sz w:val="24"/>
          <w:szCs w:val="24"/>
          <w:highlight w:val="none"/>
        </w:rPr>
      </w:pPr>
      <w:r>
        <w:rPr>
          <w:rFonts w:hint="eastAsia" w:ascii="Calibri" w:hAnsi="Calibri" w:cs="仿宋"/>
          <w:color w:val="auto"/>
          <w:kern w:val="0"/>
          <w:sz w:val="24"/>
          <w:szCs w:val="24"/>
          <w:highlight w:val="none"/>
        </w:rPr>
        <w:t>6、供应商须按国家现行有关规定及标准完成本次采购施工、调试、检验、通过有关部门验收、维保期服务等各项工作，并保证施工质量使用的安全性能与检测结果的可靠性。如入围，入围供应商对入围施工质量使用的安全性能与可靠性负全部责任。</w:t>
      </w:r>
    </w:p>
    <w:p w14:paraId="112DFEA0">
      <w:pPr>
        <w:numPr>
          <w:ilvl w:val="0"/>
          <w:numId w:val="1"/>
        </w:numPr>
        <w:snapToGrid w:val="0"/>
        <w:spacing w:line="360" w:lineRule="auto"/>
        <w:ind w:left="0" w:leftChars="0" w:firstLine="420" w:firstLineChars="0"/>
        <w:rPr>
          <w:rFonts w:hint="eastAsia" w:ascii="Calibri" w:hAnsi="Calibri" w:eastAsia="宋体" w:cs="仿宋"/>
          <w:b/>
          <w:bCs/>
          <w:color w:val="auto"/>
          <w:kern w:val="0"/>
          <w:sz w:val="24"/>
          <w:szCs w:val="24"/>
          <w:highlight w:val="none"/>
        </w:rPr>
      </w:pPr>
      <w:r>
        <w:rPr>
          <w:rFonts w:hint="eastAsia" w:ascii="Calibri" w:hAnsi="Calibri" w:eastAsia="宋体" w:cs="仿宋"/>
          <w:b/>
          <w:bCs/>
          <w:color w:val="auto"/>
          <w:kern w:val="0"/>
          <w:sz w:val="24"/>
          <w:szCs w:val="24"/>
          <w:highlight w:val="none"/>
        </w:rPr>
        <w:t>安全要求</w:t>
      </w:r>
    </w:p>
    <w:p w14:paraId="4C471A68">
      <w:pPr>
        <w:snapToGrid w:val="0"/>
        <w:spacing w:line="360" w:lineRule="auto"/>
        <w:ind w:firstLine="480" w:firstLineChars="200"/>
        <w:rPr>
          <w:rFonts w:hint="eastAsia" w:ascii="Calibri" w:hAnsi="Calibri" w:cs="仿宋"/>
          <w:color w:val="auto"/>
          <w:kern w:val="0"/>
          <w:sz w:val="24"/>
          <w:szCs w:val="24"/>
          <w:highlight w:val="none"/>
        </w:rPr>
      </w:pPr>
      <w:r>
        <w:rPr>
          <w:rFonts w:hint="eastAsia" w:ascii="Calibri" w:hAnsi="Calibri" w:cs="仿宋"/>
          <w:color w:val="auto"/>
          <w:kern w:val="0"/>
          <w:sz w:val="24"/>
          <w:szCs w:val="24"/>
          <w:highlight w:val="none"/>
        </w:rPr>
        <w:t>供应商必须按国家有关规定，切实落实各项安全技术措施，确保施工现场的安全生产和文明施工。在施工过程中由于供应商原因而发生的人身伤亡、财产损失及其它一切事故，其责任全部由供应商承担。</w:t>
      </w:r>
    </w:p>
    <w:p w14:paraId="536EFE5F">
      <w:pPr>
        <w:numPr>
          <w:ilvl w:val="0"/>
          <w:numId w:val="1"/>
        </w:numPr>
        <w:snapToGrid w:val="0"/>
        <w:spacing w:line="360" w:lineRule="auto"/>
        <w:ind w:left="0" w:leftChars="0" w:firstLine="420" w:firstLineChars="0"/>
        <w:rPr>
          <w:rFonts w:hint="eastAsia" w:ascii="Calibri" w:hAnsi="Calibri" w:eastAsia="宋体" w:cs="仿宋"/>
          <w:b/>
          <w:bCs/>
          <w:color w:val="auto"/>
          <w:kern w:val="0"/>
          <w:sz w:val="24"/>
          <w:szCs w:val="24"/>
          <w:highlight w:val="none"/>
        </w:rPr>
      </w:pPr>
      <w:r>
        <w:rPr>
          <w:rFonts w:hint="eastAsia" w:ascii="Calibri" w:hAnsi="Calibri" w:eastAsia="宋体" w:cs="仿宋"/>
          <w:b/>
          <w:bCs/>
          <w:color w:val="auto"/>
          <w:kern w:val="0"/>
          <w:sz w:val="24"/>
          <w:szCs w:val="24"/>
          <w:highlight w:val="none"/>
        </w:rPr>
        <w:t>结算条款</w:t>
      </w:r>
    </w:p>
    <w:p w14:paraId="35B35970">
      <w:pPr>
        <w:snapToGrid w:val="0"/>
        <w:spacing w:line="360" w:lineRule="auto"/>
        <w:ind w:firstLine="480" w:firstLineChars="200"/>
        <w:rPr>
          <w:rFonts w:hint="eastAsia" w:ascii="Calibri" w:hAnsi="Calibri" w:eastAsia="宋体" w:cs="仿宋"/>
          <w:color w:val="auto"/>
          <w:kern w:val="0"/>
          <w:sz w:val="24"/>
          <w:szCs w:val="24"/>
          <w:highlight w:val="none"/>
        </w:rPr>
      </w:pPr>
      <w:r>
        <w:rPr>
          <w:rFonts w:hint="eastAsia" w:ascii="Calibri" w:hAnsi="Calibri" w:eastAsia="宋体" w:cs="仿宋"/>
          <w:color w:val="auto"/>
          <w:kern w:val="0"/>
          <w:sz w:val="24"/>
          <w:szCs w:val="24"/>
          <w:highlight w:val="none"/>
        </w:rPr>
        <w:t>1、</w:t>
      </w:r>
      <w:r>
        <w:rPr>
          <w:rFonts w:hint="eastAsia" w:ascii="Calibri" w:hAnsi="Calibri" w:eastAsia="宋体" w:cs="仿宋"/>
          <w:color w:val="auto"/>
          <w:kern w:val="0"/>
          <w:sz w:val="24"/>
          <w:szCs w:val="24"/>
          <w:highlight w:val="none"/>
          <w:lang w:val="en-US" w:eastAsia="zh-CN"/>
        </w:rPr>
        <w:t>进度款按已完工程量的70%支付，竣工后支付至85%，结算审核后支付至97%，缺陷责任期满后支付尾款</w:t>
      </w:r>
      <w:r>
        <w:rPr>
          <w:rFonts w:hint="eastAsia" w:ascii="Calibri" w:hAnsi="Calibri" w:eastAsia="宋体" w:cs="仿宋"/>
          <w:color w:val="auto"/>
          <w:kern w:val="0"/>
          <w:sz w:val="24"/>
          <w:szCs w:val="24"/>
          <w:highlight w:val="none"/>
        </w:rPr>
        <w:t>。</w:t>
      </w:r>
      <w:r>
        <w:rPr>
          <w:rFonts w:hint="eastAsia" w:ascii="Calibri" w:hAnsi="Calibri" w:eastAsia="宋体" w:cs="仿宋"/>
          <w:color w:val="auto"/>
          <w:kern w:val="0"/>
          <w:sz w:val="24"/>
          <w:szCs w:val="24"/>
          <w:highlight w:val="none"/>
          <w:lang w:val="en-US" w:eastAsia="zh-CN"/>
        </w:rPr>
        <w:t>结算时入围单位将结款申请1份、发票原件及复印件1份、合同复印件1份和经招标人确认的验收资料。</w:t>
      </w:r>
    </w:p>
    <w:p w14:paraId="50E25A96">
      <w:pPr>
        <w:snapToGrid w:val="0"/>
        <w:spacing w:line="360" w:lineRule="auto"/>
        <w:ind w:firstLine="480" w:firstLineChars="200"/>
        <w:rPr>
          <w:rFonts w:hint="eastAsia" w:ascii="Calibri" w:hAnsi="Calibri" w:cs="仿宋"/>
          <w:color w:val="auto"/>
          <w:kern w:val="0"/>
          <w:sz w:val="24"/>
          <w:szCs w:val="24"/>
          <w:highlight w:val="none"/>
        </w:rPr>
      </w:pPr>
      <w:r>
        <w:rPr>
          <w:rFonts w:hint="eastAsia" w:ascii="Calibri" w:hAnsi="Calibri" w:cs="仿宋"/>
          <w:color w:val="auto"/>
          <w:kern w:val="0"/>
          <w:sz w:val="24"/>
          <w:szCs w:val="24"/>
          <w:highlight w:val="none"/>
          <w:lang w:val="en-US" w:eastAsia="zh-CN"/>
        </w:rPr>
        <w:t>2</w:t>
      </w:r>
      <w:r>
        <w:rPr>
          <w:rFonts w:hint="eastAsia" w:ascii="Calibri" w:hAnsi="Calibri" w:cs="仿宋"/>
          <w:color w:val="auto"/>
          <w:kern w:val="0"/>
          <w:sz w:val="24"/>
          <w:szCs w:val="24"/>
          <w:highlight w:val="none"/>
        </w:rPr>
        <w:t>、工程量按</w:t>
      </w:r>
      <w:r>
        <w:rPr>
          <w:rFonts w:hint="eastAsia" w:ascii="Calibri" w:hAnsi="Calibri" w:cs="仿宋"/>
          <w:color w:val="auto"/>
          <w:kern w:val="0"/>
          <w:sz w:val="24"/>
          <w:szCs w:val="24"/>
          <w:highlight w:val="none"/>
          <w:lang w:eastAsia="zh-CN"/>
        </w:rPr>
        <w:t>招标人</w:t>
      </w:r>
      <w:r>
        <w:rPr>
          <w:rFonts w:hint="eastAsia" w:ascii="Calibri" w:hAnsi="Calibri" w:cs="仿宋"/>
          <w:color w:val="auto"/>
          <w:kern w:val="0"/>
          <w:sz w:val="24"/>
          <w:szCs w:val="24"/>
          <w:highlight w:val="none"/>
        </w:rPr>
        <w:t>提供的施工图纸和签证计算，实际完成并经验收合格的。</w:t>
      </w:r>
    </w:p>
    <w:p w14:paraId="0AFD8D42">
      <w:pPr>
        <w:snapToGrid w:val="0"/>
        <w:spacing w:line="360" w:lineRule="auto"/>
        <w:ind w:firstLine="480" w:firstLineChars="200"/>
        <w:rPr>
          <w:rFonts w:hint="eastAsia" w:ascii="Calibri" w:hAnsi="Calibri" w:cs="仿宋"/>
          <w:color w:val="auto"/>
          <w:kern w:val="0"/>
          <w:sz w:val="24"/>
          <w:szCs w:val="24"/>
          <w:highlight w:val="none"/>
        </w:rPr>
      </w:pPr>
      <w:r>
        <w:rPr>
          <w:rFonts w:hint="eastAsia" w:ascii="Calibri" w:hAnsi="Calibri" w:cs="仿宋"/>
          <w:color w:val="auto"/>
          <w:kern w:val="0"/>
          <w:sz w:val="24"/>
          <w:szCs w:val="24"/>
          <w:highlight w:val="none"/>
          <w:lang w:val="en-US" w:eastAsia="zh-CN"/>
        </w:rPr>
        <w:t>3</w:t>
      </w:r>
      <w:r>
        <w:rPr>
          <w:rFonts w:hint="eastAsia" w:ascii="Calibri" w:hAnsi="Calibri" w:cs="仿宋"/>
          <w:color w:val="auto"/>
          <w:kern w:val="0"/>
          <w:sz w:val="24"/>
          <w:szCs w:val="24"/>
          <w:highlight w:val="none"/>
        </w:rPr>
        <w:t>、在合同履行期间，出现招标文件中未涉及事项，双方另行协商。</w:t>
      </w:r>
    </w:p>
    <w:p w14:paraId="16374FDF">
      <w:pPr>
        <w:snapToGrid w:val="0"/>
        <w:spacing w:line="360" w:lineRule="auto"/>
        <w:ind w:firstLine="480" w:firstLineChars="200"/>
        <w:rPr>
          <w:rFonts w:hint="eastAsia" w:ascii="Calibri" w:hAnsi="Calibri" w:cs="仿宋"/>
          <w:color w:val="auto"/>
          <w:kern w:val="0"/>
          <w:sz w:val="24"/>
          <w:szCs w:val="24"/>
          <w:highlight w:val="none"/>
        </w:rPr>
      </w:pPr>
      <w:r>
        <w:rPr>
          <w:rFonts w:hint="eastAsia" w:ascii="Calibri" w:hAnsi="Calibri" w:cs="仿宋"/>
          <w:color w:val="auto"/>
          <w:kern w:val="0"/>
          <w:sz w:val="24"/>
          <w:szCs w:val="24"/>
          <w:highlight w:val="none"/>
          <w:lang w:val="en-US" w:eastAsia="zh-CN"/>
        </w:rPr>
        <w:t>4</w:t>
      </w:r>
      <w:r>
        <w:rPr>
          <w:rFonts w:hint="eastAsia" w:ascii="Calibri" w:hAnsi="Calibri" w:cs="仿宋"/>
          <w:color w:val="auto"/>
          <w:kern w:val="0"/>
          <w:sz w:val="24"/>
          <w:szCs w:val="24"/>
          <w:highlight w:val="none"/>
        </w:rPr>
        <w:t>、本项目全部及部分采购内容严禁转包、分包，若</w:t>
      </w:r>
      <w:r>
        <w:rPr>
          <w:rFonts w:hint="eastAsia" w:ascii="Calibri" w:hAnsi="Calibri" w:cs="仿宋"/>
          <w:color w:val="auto"/>
          <w:kern w:val="0"/>
          <w:sz w:val="24"/>
          <w:szCs w:val="24"/>
          <w:highlight w:val="none"/>
          <w:lang w:eastAsia="zh-CN"/>
        </w:rPr>
        <w:t>招标人</w:t>
      </w:r>
      <w:r>
        <w:rPr>
          <w:rFonts w:hint="eastAsia" w:ascii="Calibri" w:hAnsi="Calibri" w:cs="仿宋"/>
          <w:color w:val="auto"/>
          <w:kern w:val="0"/>
          <w:sz w:val="24"/>
          <w:szCs w:val="24"/>
          <w:highlight w:val="none"/>
        </w:rPr>
        <w:t>在合同履行阶段发现入围供应商存在转包、分包的情形，</w:t>
      </w:r>
      <w:r>
        <w:rPr>
          <w:rFonts w:hint="eastAsia" w:ascii="Calibri" w:hAnsi="Calibri" w:cs="仿宋"/>
          <w:color w:val="auto"/>
          <w:kern w:val="0"/>
          <w:sz w:val="24"/>
          <w:szCs w:val="24"/>
          <w:highlight w:val="none"/>
          <w:lang w:eastAsia="zh-CN"/>
        </w:rPr>
        <w:t>招标人</w:t>
      </w:r>
      <w:r>
        <w:rPr>
          <w:rFonts w:hint="eastAsia" w:ascii="Calibri" w:hAnsi="Calibri" w:cs="仿宋"/>
          <w:color w:val="auto"/>
          <w:kern w:val="0"/>
          <w:sz w:val="24"/>
          <w:szCs w:val="24"/>
          <w:highlight w:val="none"/>
        </w:rPr>
        <w:t>将有权终止年度合同并追究其相应损失。</w:t>
      </w:r>
    </w:p>
    <w:p w14:paraId="378F1C88">
      <w:pPr>
        <w:numPr>
          <w:ilvl w:val="0"/>
          <w:numId w:val="1"/>
        </w:numPr>
        <w:snapToGrid w:val="0"/>
        <w:spacing w:line="360" w:lineRule="auto"/>
        <w:ind w:left="0" w:leftChars="0" w:firstLine="420" w:firstLineChars="0"/>
        <w:rPr>
          <w:rFonts w:hint="eastAsia" w:ascii="Calibri" w:hAnsi="Calibri" w:eastAsia="宋体" w:cs="仿宋"/>
          <w:b/>
          <w:bCs/>
          <w:color w:val="auto"/>
          <w:kern w:val="0"/>
          <w:sz w:val="24"/>
          <w:szCs w:val="24"/>
          <w:highlight w:val="none"/>
          <w:lang w:val="en-US" w:eastAsia="zh-CN"/>
        </w:rPr>
      </w:pPr>
      <w:r>
        <w:rPr>
          <w:rFonts w:hint="eastAsia" w:ascii="Calibri" w:hAnsi="Calibri" w:eastAsia="宋体" w:cs="仿宋"/>
          <w:b/>
          <w:bCs/>
          <w:color w:val="auto"/>
          <w:kern w:val="0"/>
          <w:sz w:val="24"/>
          <w:szCs w:val="24"/>
          <w:highlight w:val="none"/>
          <w:lang w:val="en-US" w:eastAsia="zh-CN" w:bidi="ar-SA"/>
        </w:rPr>
        <w:t>杭州</w:t>
      </w:r>
      <w:r>
        <w:rPr>
          <w:rFonts w:hint="eastAsia" w:ascii="Calibri" w:hAnsi="Calibri" w:eastAsia="宋体" w:cs="仿宋"/>
          <w:b/>
          <w:bCs/>
          <w:color w:val="auto"/>
          <w:kern w:val="0"/>
          <w:sz w:val="24"/>
          <w:szCs w:val="24"/>
          <w:highlight w:val="none"/>
          <w:lang w:val="en-US" w:eastAsia="zh-CN"/>
        </w:rPr>
        <w:t>建德经开建设有限公司历年失信名单汇总（详见附件）</w:t>
      </w:r>
    </w:p>
    <w:p w14:paraId="590DA806">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firstLine="480" w:firstLineChars="200"/>
        <w:textAlignment w:val="auto"/>
        <w:rPr>
          <w:rFonts w:hint="eastAsia" w:ascii="Calibri" w:hAnsi="Calibri" w:eastAsia="宋体" w:cs="仿宋"/>
          <w:b/>
          <w:bCs/>
          <w:color w:val="auto"/>
          <w:kern w:val="0"/>
          <w:sz w:val="24"/>
          <w:szCs w:val="24"/>
          <w:highlight w:val="none"/>
          <w:lang w:val="en-US" w:eastAsia="zh-CN" w:bidi="ar-SA"/>
        </w:rPr>
      </w:pPr>
      <w:r>
        <w:rPr>
          <w:rFonts w:hint="eastAsia" w:ascii="Calibri" w:hAnsi="Calibri" w:eastAsia="宋体" w:cs="仿宋"/>
          <w:color w:val="auto"/>
          <w:kern w:val="0"/>
          <w:sz w:val="24"/>
          <w:szCs w:val="24"/>
          <w:highlight w:val="none"/>
          <w:lang w:eastAsia="zh-CN"/>
        </w:rPr>
        <w:t>参与本项目投标的投标人被杭州建德经开建设有限公司列入历年失信名单汇总的，该单位经评审小组资信得分汇总后，资信分响应扣</w:t>
      </w:r>
      <w:r>
        <w:rPr>
          <w:rFonts w:hint="eastAsia" w:ascii="Calibri" w:hAnsi="Calibri" w:eastAsia="宋体" w:cs="仿宋"/>
          <w:color w:val="auto"/>
          <w:kern w:val="0"/>
          <w:sz w:val="24"/>
          <w:szCs w:val="24"/>
          <w:highlight w:val="none"/>
          <w:lang w:val="en-US" w:eastAsia="zh-CN"/>
        </w:rPr>
        <w:t xml:space="preserve">5分处理，扣除后的得分再进行排序。     </w:t>
      </w:r>
    </w:p>
    <w:p w14:paraId="73F1CA20">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firstLine="482" w:firstLineChars="200"/>
        <w:textAlignment w:val="auto"/>
        <w:rPr>
          <w:rFonts w:hint="eastAsia" w:ascii="Calibri" w:hAnsi="Calibri" w:eastAsia="宋体" w:cs="仿宋"/>
          <w:b/>
          <w:bCs/>
          <w:color w:val="auto"/>
          <w:kern w:val="0"/>
          <w:sz w:val="24"/>
          <w:szCs w:val="24"/>
          <w:highlight w:val="none"/>
          <w:lang w:val="en-US" w:eastAsia="zh-CN" w:bidi="ar-SA"/>
        </w:rPr>
      </w:pPr>
      <w:r>
        <w:rPr>
          <w:rFonts w:hint="eastAsia" w:ascii="Calibri" w:hAnsi="Calibri" w:eastAsia="宋体" w:cs="仿宋"/>
          <w:b/>
          <w:bCs/>
          <w:color w:val="auto"/>
          <w:kern w:val="0"/>
          <w:sz w:val="24"/>
          <w:szCs w:val="24"/>
          <w:highlight w:val="none"/>
          <w:lang w:val="en-US" w:eastAsia="zh-CN" w:bidi="ar-SA"/>
        </w:rPr>
        <w:t>其他要求</w:t>
      </w:r>
    </w:p>
    <w:p w14:paraId="1054472A">
      <w:pPr>
        <w:snapToGrid w:val="0"/>
        <w:spacing w:line="360" w:lineRule="auto"/>
        <w:ind w:firstLine="480" w:firstLineChars="200"/>
        <w:rPr>
          <w:rFonts w:hint="eastAsia" w:ascii="Calibri" w:hAnsi="Calibri" w:eastAsia="宋体" w:cs="仿宋"/>
          <w:color w:val="auto"/>
          <w:kern w:val="0"/>
          <w:sz w:val="24"/>
          <w:szCs w:val="24"/>
          <w:highlight w:val="none"/>
          <w:lang w:val="en-US" w:eastAsia="zh-CN"/>
        </w:rPr>
      </w:pPr>
      <w:r>
        <w:rPr>
          <w:rFonts w:hint="eastAsia" w:ascii="Calibri" w:hAnsi="Calibri" w:eastAsia="宋体" w:cs="仿宋"/>
          <w:color w:val="auto"/>
          <w:kern w:val="0"/>
          <w:sz w:val="24"/>
          <w:szCs w:val="24"/>
          <w:highlight w:val="none"/>
          <w:lang w:val="en-US" w:eastAsia="zh-CN"/>
        </w:rPr>
        <w:t>投标人需具有一定的周边协调能力，化解矛盾。施工过程中如有困难，需要自行协调解决，并办理施工时协调单位所需的审批手续，费用考虑在投标报价中。</w:t>
      </w:r>
    </w:p>
    <w:p w14:paraId="764D5E0E">
      <w:pPr>
        <w:snapToGrid w:val="0"/>
        <w:spacing w:line="360" w:lineRule="auto"/>
        <w:ind w:firstLine="480" w:firstLineChars="200"/>
        <w:rPr>
          <w:rFonts w:hint="eastAsia" w:ascii="Calibri" w:hAnsi="Calibri" w:eastAsia="宋体" w:cs="仿宋"/>
          <w:color w:val="auto"/>
          <w:kern w:val="0"/>
          <w:sz w:val="24"/>
          <w:szCs w:val="24"/>
          <w:highlight w:val="none"/>
          <w:lang w:val="en-US" w:eastAsia="zh-CN"/>
        </w:rPr>
      </w:pPr>
      <w:r>
        <w:rPr>
          <w:rFonts w:hint="eastAsia" w:ascii="Calibri" w:hAnsi="Calibri" w:eastAsia="宋体" w:cs="仿宋"/>
          <w:color w:val="auto"/>
          <w:kern w:val="0"/>
          <w:sz w:val="24"/>
          <w:szCs w:val="24"/>
          <w:highlight w:val="none"/>
          <w:lang w:val="en-US" w:eastAsia="zh-CN"/>
        </w:rPr>
        <w:t>投标人应综合考虑报价，中标后不得以任何理由无故放弃中标资格，若中标单位无故放弃中标资格的，列入招标人失信名单。</w:t>
      </w:r>
    </w:p>
    <w:p w14:paraId="4D501B6E">
      <w:pPr>
        <w:pStyle w:val="54"/>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b/>
          <w:color w:val="auto"/>
          <w:kern w:val="2"/>
          <w:sz w:val="28"/>
          <w:szCs w:val="28"/>
          <w:highlight w:val="none"/>
          <w:lang w:val="en-US" w:eastAsia="zh-CN" w:bidi="ar-SA"/>
        </w:rPr>
        <w:t>三、商务条款</w:t>
      </w:r>
    </w:p>
    <w:p w14:paraId="3F627B07">
      <w:pPr>
        <w:snapToGrid w:val="0"/>
        <w:spacing w:line="360" w:lineRule="auto"/>
        <w:ind w:firstLine="480" w:firstLineChars="200"/>
        <w:rPr>
          <w:rFonts w:hint="eastAsia" w:ascii="Calibri" w:hAnsi="Calibri" w:eastAsia="宋体" w:cs="仿宋"/>
          <w:color w:val="auto"/>
          <w:kern w:val="0"/>
          <w:sz w:val="24"/>
          <w:szCs w:val="24"/>
          <w:highlight w:val="none"/>
          <w:lang w:val="en-US" w:eastAsia="zh-CN"/>
        </w:rPr>
      </w:pPr>
      <w:r>
        <w:rPr>
          <w:rFonts w:hint="eastAsia" w:ascii="Calibri" w:hAnsi="Calibri" w:eastAsia="宋体" w:cs="仿宋"/>
          <w:color w:val="auto"/>
          <w:kern w:val="0"/>
          <w:sz w:val="24"/>
          <w:szCs w:val="24"/>
          <w:highlight w:val="none"/>
          <w:lang w:val="en-US" w:eastAsia="zh-CN"/>
        </w:rPr>
        <w:t>（一）总体要求</w:t>
      </w:r>
    </w:p>
    <w:p w14:paraId="35AB87AC">
      <w:pPr>
        <w:snapToGrid w:val="0"/>
        <w:spacing w:line="360" w:lineRule="auto"/>
        <w:ind w:firstLine="480" w:firstLineChars="200"/>
        <w:rPr>
          <w:rFonts w:hint="eastAsia" w:ascii="Calibri" w:hAnsi="Calibri" w:eastAsia="宋体" w:cs="仿宋"/>
          <w:color w:val="auto"/>
          <w:kern w:val="0"/>
          <w:sz w:val="24"/>
          <w:szCs w:val="24"/>
          <w:highlight w:val="none"/>
          <w:lang w:val="en-US" w:eastAsia="zh-CN"/>
        </w:rPr>
      </w:pPr>
      <w:r>
        <w:rPr>
          <w:rFonts w:hint="eastAsia" w:ascii="Calibri" w:hAnsi="Calibri" w:eastAsia="宋体" w:cs="仿宋"/>
          <w:color w:val="auto"/>
          <w:kern w:val="0"/>
          <w:sz w:val="24"/>
          <w:szCs w:val="24"/>
          <w:highlight w:val="none"/>
          <w:lang w:val="en-US" w:eastAsia="zh-CN"/>
        </w:rPr>
        <w:t>必须符合招标文件(包括补充更正，如有)的服务内容、技术要求和质量标准。</w:t>
      </w:r>
    </w:p>
    <w:p w14:paraId="4CE59ECD">
      <w:pPr>
        <w:snapToGrid w:val="0"/>
        <w:spacing w:line="360" w:lineRule="auto"/>
        <w:ind w:firstLine="480" w:firstLineChars="200"/>
        <w:rPr>
          <w:rFonts w:hint="eastAsia" w:ascii="Calibri" w:hAnsi="Calibri" w:eastAsia="宋体" w:cs="仿宋"/>
          <w:color w:val="auto"/>
          <w:kern w:val="0"/>
          <w:sz w:val="24"/>
          <w:szCs w:val="24"/>
          <w:highlight w:val="none"/>
          <w:lang w:val="en-US" w:eastAsia="zh-CN"/>
        </w:rPr>
      </w:pPr>
      <w:r>
        <w:rPr>
          <w:rFonts w:hint="eastAsia" w:ascii="Calibri" w:hAnsi="Calibri" w:eastAsia="宋体" w:cs="仿宋"/>
          <w:color w:val="auto"/>
          <w:kern w:val="0"/>
          <w:sz w:val="24"/>
          <w:szCs w:val="24"/>
          <w:highlight w:val="none"/>
          <w:lang w:val="en-US" w:eastAsia="zh-CN"/>
        </w:rPr>
        <w:t>（二）付款方式</w:t>
      </w:r>
    </w:p>
    <w:p w14:paraId="0478228E">
      <w:pPr>
        <w:widowControl/>
        <w:autoSpaceDE w:val="0"/>
        <w:autoSpaceDN w:val="0"/>
        <w:spacing w:line="480" w:lineRule="exact"/>
        <w:ind w:right="-178" w:rightChars="-85" w:firstLine="472" w:firstLineChars="200"/>
        <w:textAlignment w:val="bottom"/>
        <w:rPr>
          <w:rStyle w:val="359"/>
          <w:rFonts w:hint="eastAsia" w:ascii="宋体" w:hAnsi="宋体" w:cs="宋体"/>
          <w:b w:val="0"/>
          <w:bCs w:val="0"/>
          <w:color w:val="auto"/>
          <w:szCs w:val="24"/>
          <w:highlight w:val="none"/>
        </w:rPr>
      </w:pPr>
      <w:r>
        <w:rPr>
          <w:rStyle w:val="359"/>
          <w:rFonts w:hint="eastAsia" w:ascii="宋体" w:hAnsi="宋体" w:cs="宋体"/>
          <w:b w:val="0"/>
          <w:bCs w:val="0"/>
          <w:color w:val="auto"/>
          <w:szCs w:val="24"/>
          <w:highlight w:val="none"/>
        </w:rPr>
        <w:t>1、</w:t>
      </w:r>
      <w:r>
        <w:rPr>
          <w:rStyle w:val="359"/>
          <w:rFonts w:hint="eastAsia" w:ascii="宋体" w:hAnsi="宋体" w:cs="宋体"/>
          <w:b w:val="0"/>
          <w:bCs w:val="0"/>
          <w:color w:val="auto"/>
          <w:szCs w:val="24"/>
          <w:highlight w:val="none"/>
          <w:lang w:val="en-US" w:eastAsia="zh-CN"/>
        </w:rPr>
        <w:t>进度款按已完工程量的70%支付，竣工后支付至85%，结算审核后支付至97%，缺陷责任期满后支付尾款</w:t>
      </w:r>
      <w:r>
        <w:rPr>
          <w:rStyle w:val="359"/>
          <w:rFonts w:hint="eastAsia" w:ascii="宋体" w:hAnsi="宋体" w:cs="宋体"/>
          <w:b w:val="0"/>
          <w:bCs w:val="0"/>
          <w:color w:val="auto"/>
          <w:szCs w:val="24"/>
          <w:highlight w:val="none"/>
        </w:rPr>
        <w:t>。</w:t>
      </w:r>
      <w:r>
        <w:rPr>
          <w:rStyle w:val="359"/>
          <w:rFonts w:hint="eastAsia" w:ascii="宋体" w:hAnsi="宋体" w:cs="宋体"/>
          <w:b w:val="0"/>
          <w:bCs w:val="0"/>
          <w:color w:val="auto"/>
          <w:szCs w:val="24"/>
          <w:highlight w:val="none"/>
          <w:lang w:val="en-US" w:eastAsia="zh-CN"/>
        </w:rPr>
        <w:t>结算时入围单位将结款申请1份、发票原件及复印件1份、合同复印件1份和经招标人确认的验收资料。</w:t>
      </w:r>
    </w:p>
    <w:p w14:paraId="14B4CF46">
      <w:pPr>
        <w:widowControl/>
        <w:autoSpaceDE w:val="0"/>
        <w:autoSpaceDN w:val="0"/>
        <w:spacing w:line="480" w:lineRule="exact"/>
        <w:ind w:right="-178" w:rightChars="-85" w:firstLine="472" w:firstLineChars="200"/>
        <w:textAlignment w:val="bottom"/>
        <w:rPr>
          <w:rStyle w:val="359"/>
          <w:rFonts w:hint="eastAsia" w:ascii="宋体" w:hAnsi="宋体" w:cs="宋体"/>
          <w:b w:val="0"/>
          <w:bCs w:val="0"/>
          <w:color w:val="auto"/>
          <w:szCs w:val="24"/>
          <w:highlight w:val="none"/>
        </w:rPr>
      </w:pPr>
      <w:r>
        <w:rPr>
          <w:rStyle w:val="359"/>
          <w:rFonts w:hint="eastAsia" w:ascii="宋体" w:hAnsi="宋体" w:cs="宋体"/>
          <w:b w:val="0"/>
          <w:bCs w:val="0"/>
          <w:color w:val="auto"/>
          <w:szCs w:val="24"/>
          <w:highlight w:val="none"/>
          <w:lang w:val="en-US" w:eastAsia="zh-CN"/>
        </w:rPr>
        <w:t>2</w:t>
      </w:r>
      <w:r>
        <w:rPr>
          <w:rStyle w:val="359"/>
          <w:rFonts w:hint="eastAsia" w:ascii="宋体" w:hAnsi="宋体" w:cs="宋体"/>
          <w:b w:val="0"/>
          <w:bCs w:val="0"/>
          <w:color w:val="auto"/>
          <w:szCs w:val="24"/>
          <w:highlight w:val="none"/>
        </w:rPr>
        <w:t>、工程量按招标人提供的施工图纸和签证计算，实际完成并经验收合格的。</w:t>
      </w:r>
    </w:p>
    <w:p w14:paraId="1466EFE6">
      <w:pPr>
        <w:widowControl/>
        <w:autoSpaceDE w:val="0"/>
        <w:autoSpaceDN w:val="0"/>
        <w:spacing w:line="480" w:lineRule="exact"/>
        <w:ind w:right="-178" w:rightChars="-85" w:firstLine="472" w:firstLineChars="200"/>
        <w:textAlignment w:val="bottom"/>
        <w:rPr>
          <w:rFonts w:hint="eastAsia" w:ascii="宋体" w:hAnsi="宋体" w:cs="宋体"/>
          <w:b w:val="0"/>
          <w:bCs w:val="0"/>
          <w:color w:val="auto"/>
          <w:sz w:val="24"/>
          <w:szCs w:val="24"/>
          <w:highlight w:val="none"/>
        </w:rPr>
      </w:pPr>
      <w:r>
        <w:rPr>
          <w:rStyle w:val="359"/>
          <w:rFonts w:hint="eastAsia" w:ascii="宋体" w:hAnsi="宋体" w:cs="宋体"/>
          <w:b w:val="0"/>
          <w:bCs w:val="0"/>
          <w:color w:val="auto"/>
          <w:szCs w:val="24"/>
          <w:highlight w:val="none"/>
        </w:rPr>
        <w:t>（注：</w:t>
      </w:r>
      <w:r>
        <w:rPr>
          <w:rStyle w:val="359"/>
          <w:rFonts w:hint="eastAsia" w:cs="宋体"/>
          <w:b w:val="0"/>
          <w:bCs w:val="0"/>
          <w:color w:val="auto"/>
          <w:szCs w:val="24"/>
          <w:highlight w:val="none"/>
        </w:rPr>
        <w:t>1</w:t>
      </w:r>
      <w:r>
        <w:rPr>
          <w:rStyle w:val="359"/>
          <w:rFonts w:hint="eastAsia" w:ascii="宋体" w:hAnsi="宋体" w:cs="宋体"/>
          <w:b w:val="0"/>
          <w:bCs w:val="0"/>
          <w:color w:val="auto"/>
          <w:szCs w:val="24"/>
          <w:highlight w:val="none"/>
        </w:rPr>
        <w:t>.若杭州建德经开建设有限公司与建设单位签订的施工合同约定有质量保修金的，劳务承包合同同比例扣除质量保证金，待保修期满后一次性退回；</w:t>
      </w:r>
      <w:r>
        <w:rPr>
          <w:rStyle w:val="359"/>
          <w:rFonts w:hint="eastAsia" w:cs="宋体"/>
          <w:b w:val="0"/>
          <w:bCs w:val="0"/>
          <w:color w:val="auto"/>
          <w:szCs w:val="24"/>
          <w:highlight w:val="none"/>
        </w:rPr>
        <w:t>2</w:t>
      </w:r>
      <w:r>
        <w:rPr>
          <w:rStyle w:val="359"/>
          <w:rFonts w:hint="eastAsia" w:ascii="宋体" w:hAnsi="宋体" w:cs="宋体"/>
          <w:b w:val="0"/>
          <w:bCs w:val="0"/>
          <w:color w:val="auto"/>
          <w:szCs w:val="24"/>
          <w:highlight w:val="none"/>
        </w:rPr>
        <w:t>.结算时须提供当前税率的增值税专用发票，税率为9%。若开具的发票税率不足9%的，在</w:t>
      </w:r>
      <w:r>
        <w:rPr>
          <w:rStyle w:val="359"/>
          <w:rFonts w:hint="eastAsia" w:ascii="宋体" w:hAnsi="宋体" w:cs="宋体"/>
          <w:b w:val="0"/>
          <w:bCs w:val="0"/>
          <w:color w:val="auto"/>
          <w:szCs w:val="24"/>
          <w:highlight w:val="none"/>
          <w:lang w:val="en-US"/>
        </w:rPr>
        <w:t>劳务</w:t>
      </w:r>
      <w:r>
        <w:rPr>
          <w:rStyle w:val="359"/>
          <w:rFonts w:hint="eastAsia" w:ascii="宋体" w:hAnsi="宋体" w:cs="宋体"/>
          <w:b w:val="0"/>
          <w:bCs w:val="0"/>
          <w:color w:val="auto"/>
          <w:szCs w:val="24"/>
          <w:highlight w:val="none"/>
        </w:rPr>
        <w:t>款中扣足。）</w:t>
      </w:r>
    </w:p>
    <w:p w14:paraId="440DF8FE">
      <w:pPr>
        <w:autoSpaceDE w:val="0"/>
        <w:autoSpaceDN w:val="0"/>
        <w:adjustRightInd w:val="0"/>
        <w:snapToGrid w:val="0"/>
        <w:spacing w:line="420" w:lineRule="exact"/>
        <w:textAlignment w:val="bottom"/>
        <w:rPr>
          <w:rFonts w:hint="eastAsia" w:ascii="宋体" w:hAnsi="宋体" w:cs="宋体"/>
          <w:color w:val="auto"/>
          <w:sz w:val="24"/>
          <w:szCs w:val="24"/>
          <w:highlight w:val="none"/>
        </w:rPr>
      </w:pPr>
      <w:r>
        <w:rPr>
          <w:rFonts w:hint="eastAsia" w:ascii="宋体" w:hAnsi="宋体" w:cs="宋体"/>
          <w:b/>
          <w:bCs/>
          <w:color w:val="auto"/>
          <w:sz w:val="24"/>
          <w:szCs w:val="24"/>
          <w:highlight w:val="none"/>
          <w:lang w:eastAsia="zh-CN"/>
        </w:rPr>
        <w:t>（三）</w:t>
      </w:r>
      <w:r>
        <w:rPr>
          <w:rFonts w:hint="eastAsia" w:ascii="宋体" w:hAnsi="宋体" w:cs="宋体"/>
          <w:b/>
          <w:bCs/>
          <w:color w:val="auto"/>
          <w:sz w:val="24"/>
          <w:szCs w:val="24"/>
          <w:highlight w:val="none"/>
        </w:rPr>
        <w:t>服务期限</w:t>
      </w:r>
      <w:r>
        <w:rPr>
          <w:rFonts w:hint="eastAsia" w:ascii="宋体" w:hAnsi="宋体" w:cs="宋体"/>
          <w:color w:val="auto"/>
          <w:sz w:val="24"/>
          <w:szCs w:val="24"/>
          <w:highlight w:val="none"/>
        </w:rPr>
        <w:t xml:space="preserve">： </w:t>
      </w:r>
    </w:p>
    <w:p w14:paraId="23802D45">
      <w:pPr>
        <w:widowControl/>
        <w:autoSpaceDE w:val="0"/>
        <w:autoSpaceDN w:val="0"/>
        <w:spacing w:line="420" w:lineRule="exact"/>
        <w:ind w:firstLine="480" w:firstLineChars="200"/>
        <w:textAlignment w:val="bottom"/>
        <w:rPr>
          <w:rFonts w:hint="eastAsia" w:ascii="宋体" w:hAnsi="宋体" w:cs="宋体"/>
          <w:color w:val="auto"/>
          <w:sz w:val="24"/>
          <w:szCs w:val="24"/>
          <w:highlight w:val="none"/>
          <w:lang w:val="zh-CN"/>
        </w:rPr>
      </w:pPr>
      <w:r>
        <w:rPr>
          <w:rFonts w:hint="eastAsia" w:cs="宋体"/>
          <w:color w:val="auto"/>
          <w:sz w:val="24"/>
          <w:szCs w:val="24"/>
          <w:highlight w:val="none"/>
        </w:rPr>
        <w:t>1</w:t>
      </w:r>
      <w:r>
        <w:rPr>
          <w:rFonts w:hint="eastAsia" w:ascii="宋体" w:hAnsi="宋体" w:cs="宋体"/>
          <w:color w:val="auto"/>
          <w:sz w:val="24"/>
          <w:szCs w:val="24"/>
          <w:highlight w:val="none"/>
        </w:rPr>
        <w:t>、本次采购</w:t>
      </w:r>
      <w:r>
        <w:rPr>
          <w:rFonts w:hint="eastAsia" w:ascii="宋体" w:hAnsi="宋体" w:cs="宋体"/>
          <w:color w:val="auto"/>
          <w:sz w:val="24"/>
          <w:szCs w:val="24"/>
          <w:highlight w:val="none"/>
          <w:lang w:eastAsia="zh-CN"/>
        </w:rPr>
        <w:t>总</w:t>
      </w:r>
      <w:r>
        <w:rPr>
          <w:rFonts w:hint="eastAsia" w:ascii="宋体" w:hAnsi="宋体" w:cs="宋体"/>
          <w:color w:val="auto"/>
          <w:sz w:val="24"/>
          <w:szCs w:val="24"/>
          <w:highlight w:val="none"/>
          <w:lang w:val="zh-CN"/>
        </w:rPr>
        <w:t>服务期为</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lang w:val="zh-CN"/>
        </w:rPr>
        <w:t>年，服务期自合同签订生效之日起开始计算。</w:t>
      </w:r>
    </w:p>
    <w:p w14:paraId="6025C8EE">
      <w:pPr>
        <w:widowControl/>
        <w:autoSpaceDE w:val="0"/>
        <w:autoSpaceDN w:val="0"/>
        <w:spacing w:line="420" w:lineRule="exact"/>
        <w:ind w:firstLine="480" w:firstLineChars="200"/>
        <w:textAlignment w:val="bottom"/>
        <w:rPr>
          <w:rFonts w:hint="eastAsia" w:ascii="宋体" w:hAnsi="宋体" w:cs="宋体"/>
          <w:color w:val="auto"/>
          <w:sz w:val="24"/>
          <w:szCs w:val="24"/>
          <w:highlight w:val="none"/>
        </w:rPr>
      </w:pPr>
      <w:r>
        <w:rPr>
          <w:rFonts w:hint="eastAsia" w:cs="宋体"/>
          <w:color w:val="auto"/>
          <w:sz w:val="24"/>
          <w:szCs w:val="24"/>
          <w:highlight w:val="none"/>
        </w:rPr>
        <w:t>2</w:t>
      </w:r>
      <w:r>
        <w:rPr>
          <w:rFonts w:hint="eastAsia" w:ascii="宋体" w:hAnsi="宋体" w:cs="宋体"/>
          <w:color w:val="auto"/>
          <w:sz w:val="24"/>
          <w:szCs w:val="24"/>
          <w:highlight w:val="none"/>
        </w:rPr>
        <w:t>、实施地点：由</w:t>
      </w:r>
      <w:r>
        <w:rPr>
          <w:rFonts w:hint="eastAsia" w:ascii="Calibri" w:hAnsi="Calibri" w:cs="仿宋"/>
          <w:color w:val="auto"/>
          <w:kern w:val="0"/>
          <w:sz w:val="24"/>
          <w:szCs w:val="24"/>
          <w:highlight w:val="none"/>
          <w:lang w:eastAsia="zh-CN"/>
        </w:rPr>
        <w:t>招标人</w:t>
      </w:r>
      <w:r>
        <w:rPr>
          <w:rFonts w:hint="eastAsia" w:ascii="宋体" w:hAnsi="宋体" w:cs="宋体"/>
          <w:color w:val="auto"/>
          <w:sz w:val="24"/>
          <w:szCs w:val="24"/>
          <w:highlight w:val="none"/>
        </w:rPr>
        <w:t>指定。</w:t>
      </w:r>
    </w:p>
    <w:p w14:paraId="4620E8E5">
      <w:pPr>
        <w:widowControl/>
        <w:autoSpaceDE w:val="0"/>
        <w:autoSpaceDN w:val="0"/>
        <w:spacing w:line="420" w:lineRule="exact"/>
        <w:textAlignment w:val="bottom"/>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（四）</w:t>
      </w:r>
      <w:r>
        <w:rPr>
          <w:rFonts w:hint="eastAsia" w:ascii="宋体" w:hAnsi="宋体" w:cs="宋体"/>
          <w:b/>
          <w:bCs/>
          <w:color w:val="auto"/>
          <w:sz w:val="24"/>
          <w:szCs w:val="24"/>
          <w:highlight w:val="none"/>
        </w:rPr>
        <w:t>服务要求</w:t>
      </w:r>
    </w:p>
    <w:p w14:paraId="4C7AC13C">
      <w:pPr>
        <w:widowControl/>
        <w:autoSpaceDE w:val="0"/>
        <w:autoSpaceDN w:val="0"/>
        <w:spacing w:line="420" w:lineRule="exact"/>
        <w:ind w:firstLine="480" w:firstLineChars="200"/>
        <w:textAlignment w:val="bottom"/>
        <w:rPr>
          <w:rFonts w:hint="eastAsia" w:ascii="宋体" w:hAnsi="宋体" w:cs="宋体"/>
          <w:color w:val="auto"/>
          <w:sz w:val="24"/>
          <w:szCs w:val="24"/>
          <w:highlight w:val="none"/>
        </w:rPr>
      </w:pPr>
      <w:r>
        <w:rPr>
          <w:rFonts w:hint="eastAsia" w:cs="宋体"/>
          <w:color w:val="auto"/>
          <w:sz w:val="24"/>
          <w:szCs w:val="24"/>
          <w:highlight w:val="none"/>
        </w:rPr>
        <w:t>1</w:t>
      </w:r>
      <w:r>
        <w:rPr>
          <w:rFonts w:hint="eastAsia" w:ascii="宋体" w:hAnsi="宋体" w:cs="宋体"/>
          <w:color w:val="auto"/>
          <w:sz w:val="24"/>
          <w:szCs w:val="24"/>
          <w:highlight w:val="none"/>
        </w:rPr>
        <w:t>、中标单位在履行合同义务期间，应遵守国家有关法律、法规、维护</w:t>
      </w:r>
      <w:r>
        <w:rPr>
          <w:rFonts w:hint="eastAsia" w:ascii="Calibri" w:hAnsi="Calibri" w:cs="仿宋"/>
          <w:color w:val="auto"/>
          <w:kern w:val="0"/>
          <w:sz w:val="24"/>
          <w:szCs w:val="24"/>
          <w:highlight w:val="none"/>
          <w:lang w:eastAsia="zh-CN"/>
        </w:rPr>
        <w:t>招标人</w:t>
      </w:r>
      <w:r>
        <w:rPr>
          <w:rFonts w:hint="eastAsia" w:ascii="宋体" w:hAnsi="宋体" w:cs="宋体"/>
          <w:color w:val="auto"/>
          <w:sz w:val="24"/>
          <w:szCs w:val="24"/>
          <w:highlight w:val="none"/>
        </w:rPr>
        <w:t>的合法权益。</w:t>
      </w:r>
    </w:p>
    <w:p w14:paraId="7C373F5B">
      <w:pPr>
        <w:widowControl/>
        <w:autoSpaceDE w:val="0"/>
        <w:autoSpaceDN w:val="0"/>
        <w:spacing w:line="420" w:lineRule="exact"/>
        <w:ind w:firstLine="480" w:firstLineChars="200"/>
        <w:textAlignment w:val="bottom"/>
        <w:rPr>
          <w:rFonts w:hint="eastAsia" w:ascii="宋体" w:hAnsi="宋体" w:cs="宋体"/>
          <w:color w:val="auto"/>
          <w:sz w:val="24"/>
          <w:szCs w:val="24"/>
          <w:highlight w:val="none"/>
        </w:rPr>
      </w:pPr>
      <w:r>
        <w:rPr>
          <w:rFonts w:hint="eastAsia" w:cs="宋体"/>
          <w:color w:val="auto"/>
          <w:sz w:val="24"/>
          <w:szCs w:val="24"/>
          <w:highlight w:val="none"/>
        </w:rPr>
        <w:t>2</w:t>
      </w:r>
      <w:r>
        <w:rPr>
          <w:rFonts w:hint="eastAsia" w:ascii="宋体" w:hAnsi="宋体" w:cs="宋体"/>
          <w:color w:val="auto"/>
          <w:sz w:val="24"/>
          <w:szCs w:val="24"/>
          <w:highlight w:val="none"/>
        </w:rPr>
        <w:t>、中标单位应组建能够满足本项目服务需要的项目组，按照工作范围和内容完成服务工作，在项目实施过程中项目组成员安全由中标单位负责。</w:t>
      </w:r>
    </w:p>
    <w:p w14:paraId="3D3CBC7A">
      <w:pPr>
        <w:widowControl/>
        <w:autoSpaceDE w:val="0"/>
        <w:autoSpaceDN w:val="0"/>
        <w:spacing w:line="420" w:lineRule="exact"/>
        <w:ind w:firstLine="480" w:firstLineChars="200"/>
        <w:textAlignment w:val="bottom"/>
        <w:rPr>
          <w:rFonts w:hint="eastAsia" w:ascii="宋体" w:hAnsi="宋体" w:cs="宋体"/>
          <w:color w:val="auto"/>
          <w:sz w:val="24"/>
          <w:szCs w:val="24"/>
          <w:highlight w:val="none"/>
        </w:rPr>
      </w:pPr>
      <w:r>
        <w:rPr>
          <w:rFonts w:hint="eastAsia" w:cs="宋体"/>
          <w:color w:val="auto"/>
          <w:sz w:val="24"/>
          <w:szCs w:val="24"/>
          <w:highlight w:val="none"/>
        </w:rPr>
        <w:t>3</w:t>
      </w:r>
      <w:r>
        <w:rPr>
          <w:rFonts w:hint="eastAsia" w:ascii="宋体" w:hAnsi="宋体" w:cs="宋体"/>
          <w:color w:val="auto"/>
          <w:sz w:val="24"/>
          <w:szCs w:val="24"/>
          <w:highlight w:val="none"/>
        </w:rPr>
        <w:t>、在服务期内，中标单位应该确保服务范围内的质量标准符合本招标文件要求。当出现问题时，中标单位应承诺在</w:t>
      </w:r>
      <w:r>
        <w:rPr>
          <w:rFonts w:hint="eastAsia" w:cs="宋体"/>
          <w:color w:val="auto"/>
          <w:sz w:val="24"/>
          <w:szCs w:val="24"/>
          <w:highlight w:val="none"/>
        </w:rPr>
        <w:t>24</w:t>
      </w:r>
      <w:r>
        <w:rPr>
          <w:rFonts w:hint="eastAsia" w:ascii="宋体" w:hAnsi="宋体" w:cs="宋体"/>
          <w:color w:val="auto"/>
          <w:sz w:val="24"/>
          <w:szCs w:val="24"/>
          <w:highlight w:val="none"/>
        </w:rPr>
        <w:t>小时内响应并提出解决方案，</w:t>
      </w:r>
      <w:r>
        <w:rPr>
          <w:rFonts w:hint="eastAsia" w:cs="宋体"/>
          <w:color w:val="auto"/>
          <w:sz w:val="24"/>
          <w:szCs w:val="24"/>
          <w:highlight w:val="none"/>
        </w:rPr>
        <w:t>24</w:t>
      </w:r>
      <w:r>
        <w:rPr>
          <w:rFonts w:hint="eastAsia" w:ascii="宋体" w:hAnsi="宋体" w:cs="宋体"/>
          <w:color w:val="auto"/>
          <w:sz w:val="24"/>
          <w:szCs w:val="24"/>
          <w:highlight w:val="none"/>
        </w:rPr>
        <w:t>小时之内到现场对存在问题进行处理，并提出相应防范措施，为此，投标单位应提供相应承诺书。</w:t>
      </w:r>
    </w:p>
    <w:p w14:paraId="63CC513F">
      <w:pPr>
        <w:widowControl/>
        <w:autoSpaceDE w:val="0"/>
        <w:autoSpaceDN w:val="0"/>
        <w:spacing w:line="420" w:lineRule="exact"/>
        <w:ind w:firstLine="480" w:firstLineChars="200"/>
        <w:textAlignment w:val="bottom"/>
        <w:rPr>
          <w:rFonts w:hint="eastAsia" w:cs="宋体"/>
          <w:color w:val="auto"/>
          <w:sz w:val="24"/>
          <w:szCs w:val="24"/>
          <w:highlight w:val="none"/>
        </w:rPr>
      </w:pPr>
      <w:r>
        <w:rPr>
          <w:rFonts w:hint="eastAsia" w:cs="宋体"/>
          <w:color w:val="auto"/>
          <w:sz w:val="24"/>
          <w:szCs w:val="24"/>
          <w:highlight w:val="none"/>
        </w:rPr>
        <w:t>4、在服务期内，中标人应及时发放人员工资，如发现一次农民工讨薪问题的，</w:t>
      </w:r>
      <w:r>
        <w:rPr>
          <w:rFonts w:hint="eastAsia" w:cs="宋体"/>
          <w:color w:val="auto"/>
          <w:sz w:val="24"/>
          <w:szCs w:val="24"/>
          <w:highlight w:val="none"/>
          <w:lang w:eastAsia="zh-CN"/>
        </w:rPr>
        <w:t>招标人</w:t>
      </w:r>
      <w:r>
        <w:rPr>
          <w:rFonts w:hint="eastAsia" w:cs="宋体"/>
          <w:color w:val="auto"/>
          <w:sz w:val="24"/>
          <w:szCs w:val="24"/>
          <w:highlight w:val="none"/>
        </w:rPr>
        <w:t>有权终止年度合同。</w:t>
      </w:r>
    </w:p>
    <w:p w14:paraId="5BB2E1D1">
      <w:pPr>
        <w:widowControl/>
        <w:autoSpaceDE w:val="0"/>
        <w:autoSpaceDN w:val="0"/>
        <w:spacing w:line="420" w:lineRule="exact"/>
        <w:textAlignment w:val="bottom"/>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（五）入围单位</w:t>
      </w:r>
      <w:r>
        <w:rPr>
          <w:rFonts w:hint="eastAsia" w:ascii="宋体" w:hAnsi="宋体" w:cs="宋体"/>
          <w:b/>
          <w:bCs/>
          <w:color w:val="auto"/>
          <w:sz w:val="24"/>
          <w:szCs w:val="24"/>
          <w:highlight w:val="none"/>
        </w:rPr>
        <w:t>单个项目分派办法</w:t>
      </w:r>
    </w:p>
    <w:p w14:paraId="621D5D4E">
      <w:pPr>
        <w:widowControl/>
        <w:autoSpaceDE w:val="0"/>
        <w:autoSpaceDN w:val="0"/>
        <w:spacing w:line="440" w:lineRule="exact"/>
        <w:ind w:firstLine="240" w:firstLineChars="100"/>
        <w:textAlignment w:val="bottom"/>
        <w:rPr>
          <w:rFonts w:hint="default" w:ascii="宋体" w:hAnsi="宋体" w:eastAsia="宋体" w:cs="宋体"/>
          <w:b/>
          <w:bCs/>
          <w:color w:val="auto"/>
          <w:sz w:val="24"/>
          <w:szCs w:val="24"/>
          <w:highlight w:val="none"/>
          <w:lang w:val="en-US" w:eastAsia="zh-CN"/>
        </w:rPr>
      </w:pPr>
      <w:r>
        <w:rPr>
          <w:rFonts w:hint="eastAsia" w:ascii="Calibri" w:hAnsi="Calibri" w:cs="仿宋"/>
          <w:color w:val="auto"/>
          <w:kern w:val="0"/>
          <w:sz w:val="24"/>
          <w:szCs w:val="24"/>
          <w:highlight w:val="none"/>
        </w:rPr>
        <w:t>施工任务的</w:t>
      </w:r>
      <w:r>
        <w:rPr>
          <w:rFonts w:hint="eastAsia" w:ascii="Calibri" w:hAnsi="Calibri" w:cs="仿宋"/>
          <w:color w:val="auto"/>
          <w:kern w:val="0"/>
          <w:sz w:val="24"/>
          <w:szCs w:val="24"/>
          <w:highlight w:val="none"/>
          <w:lang w:eastAsia="zh-CN"/>
        </w:rPr>
        <w:t>分配</w:t>
      </w:r>
      <w:r>
        <w:rPr>
          <w:rFonts w:hint="eastAsia" w:ascii="Calibri" w:hAnsi="Calibri" w:cs="仿宋"/>
          <w:color w:val="auto"/>
          <w:kern w:val="0"/>
          <w:sz w:val="24"/>
          <w:szCs w:val="24"/>
          <w:highlight w:val="none"/>
        </w:rPr>
        <w:t>由</w:t>
      </w:r>
      <w:r>
        <w:rPr>
          <w:rFonts w:hint="eastAsia" w:ascii="Calibri" w:hAnsi="Calibri" w:cs="仿宋"/>
          <w:color w:val="auto"/>
          <w:kern w:val="0"/>
          <w:sz w:val="24"/>
          <w:szCs w:val="24"/>
          <w:highlight w:val="none"/>
          <w:lang w:eastAsia="zh-CN"/>
        </w:rPr>
        <w:t>招标人根据企业内控制度</w:t>
      </w:r>
      <w:r>
        <w:rPr>
          <w:rFonts w:hint="eastAsia" w:ascii="Calibri" w:hAnsi="Calibri" w:cs="仿宋"/>
          <w:color w:val="auto"/>
          <w:kern w:val="0"/>
          <w:sz w:val="24"/>
          <w:szCs w:val="24"/>
          <w:highlight w:val="none"/>
        </w:rPr>
        <w:t>确定</w:t>
      </w:r>
      <w:r>
        <w:rPr>
          <w:rFonts w:hint="eastAsia" w:ascii="宋体" w:hAnsi="宋体" w:cs="宋体"/>
          <w:b w:val="0"/>
          <w:bCs w:val="0"/>
          <w:color w:val="auto"/>
          <w:sz w:val="24"/>
          <w:szCs w:val="24"/>
          <w:highlight w:val="none"/>
          <w:lang w:val="en-US" w:eastAsia="zh-CN"/>
        </w:rPr>
        <w:t>。</w:t>
      </w:r>
    </w:p>
    <w:p w14:paraId="25EDF007">
      <w:pPr>
        <w:widowControl/>
        <w:autoSpaceDE w:val="0"/>
        <w:autoSpaceDN w:val="0"/>
        <w:spacing w:line="440" w:lineRule="exact"/>
        <w:textAlignment w:val="bottom"/>
        <w:rPr>
          <w:rFonts w:ascii="宋体" w:cs="宋体"/>
          <w:b/>
          <w:bCs/>
          <w:color w:val="auto"/>
          <w:sz w:val="24"/>
          <w:szCs w:val="24"/>
          <w:highlight w:val="none"/>
        </w:rPr>
      </w:pPr>
      <w:r>
        <w:rPr>
          <w:rFonts w:hint="eastAsia" w:ascii="宋体" w:hAnsi="宋体" w:cs="宋体"/>
          <w:b/>
          <w:bCs/>
          <w:color w:val="auto"/>
          <w:sz w:val="24"/>
          <w:szCs w:val="24"/>
          <w:highlight w:val="none"/>
          <w:lang w:eastAsia="zh-CN"/>
        </w:rPr>
        <w:t>（六）</w:t>
      </w:r>
      <w:r>
        <w:rPr>
          <w:rFonts w:hint="eastAsia" w:ascii="宋体" w:hAnsi="宋体" w:cs="宋体"/>
          <w:b/>
          <w:bCs/>
          <w:color w:val="auto"/>
          <w:sz w:val="24"/>
          <w:szCs w:val="24"/>
          <w:highlight w:val="none"/>
        </w:rPr>
        <w:t>验收</w:t>
      </w:r>
    </w:p>
    <w:p w14:paraId="246EA569">
      <w:pPr>
        <w:keepNext w:val="0"/>
        <w:keepLines w:val="0"/>
        <w:pageBreakBefore w:val="0"/>
        <w:widowControl/>
        <w:kinsoku/>
        <w:wordWrap/>
        <w:overflowPunct/>
        <w:topLinePunct w:val="0"/>
        <w:autoSpaceDE w:val="0"/>
        <w:autoSpaceDN w:val="0"/>
        <w:bidi w:val="0"/>
        <w:adjustRightInd w:val="0"/>
        <w:snapToGrid/>
        <w:spacing w:line="440" w:lineRule="exact"/>
        <w:ind w:left="59" w:leftChars="28" w:right="-178" w:rightChars="-85" w:firstLine="240" w:firstLineChars="100"/>
        <w:textAlignment w:val="bottom"/>
        <w:rPr>
          <w:rFonts w:hint="eastAsia" w:ascii="宋体" w:cs="宋体"/>
          <w:color w:val="auto"/>
          <w:sz w:val="24"/>
          <w:szCs w:val="24"/>
          <w:highlight w:val="none"/>
        </w:rPr>
      </w:pPr>
      <w:r>
        <w:rPr>
          <w:rFonts w:hint="eastAsia" w:cs="宋体"/>
          <w:color w:val="auto"/>
          <w:sz w:val="24"/>
          <w:szCs w:val="24"/>
          <w:highlight w:val="none"/>
        </w:rPr>
        <w:t>1</w:t>
      </w:r>
      <w:r>
        <w:rPr>
          <w:rFonts w:hint="eastAsia" w:ascii="宋体" w:cs="宋体"/>
          <w:color w:val="auto"/>
          <w:sz w:val="24"/>
          <w:szCs w:val="24"/>
          <w:highlight w:val="none"/>
        </w:rPr>
        <w:t>、每个项目完成后，按相关规定进行竣工验收。 验收标准应符合中国有关的国家、地方、行业的标准，竣工验收合格后，</w:t>
      </w:r>
      <w:r>
        <w:rPr>
          <w:rFonts w:hint="eastAsia" w:ascii="Calibri" w:hAnsi="Calibri" w:cs="仿宋"/>
          <w:color w:val="auto"/>
          <w:kern w:val="0"/>
          <w:sz w:val="24"/>
          <w:szCs w:val="24"/>
          <w:highlight w:val="none"/>
          <w:lang w:eastAsia="zh-CN"/>
        </w:rPr>
        <w:t>招标人</w:t>
      </w:r>
      <w:r>
        <w:rPr>
          <w:rFonts w:hint="eastAsia" w:ascii="宋体" w:cs="宋体"/>
          <w:color w:val="auto"/>
          <w:sz w:val="24"/>
          <w:szCs w:val="24"/>
          <w:highlight w:val="none"/>
        </w:rPr>
        <w:t>在《验收反馈表》上签署意见并加盖单位公章。验收中发现由于中标单位原因导致项目达不到验收标准或合同规定的技术指标，中标单位必须返工，并负担由此给用户造成的损失，直到验收合格为止。</w:t>
      </w:r>
    </w:p>
    <w:p w14:paraId="0C953094">
      <w:pPr>
        <w:widowControl/>
        <w:autoSpaceDE w:val="0"/>
        <w:autoSpaceDN w:val="0"/>
        <w:spacing w:line="360" w:lineRule="auto"/>
        <w:ind w:left="-181" w:leftChars="-86" w:right="-178" w:rightChars="-85" w:firstLine="600" w:firstLineChars="250"/>
        <w:textAlignment w:val="bottom"/>
        <w:rPr>
          <w:rFonts w:hint="eastAsia" w:ascii="宋体" w:hAnsi="宋体" w:cs="宋体"/>
          <w:color w:val="auto"/>
          <w:sz w:val="24"/>
          <w:szCs w:val="24"/>
          <w:highlight w:val="none"/>
        </w:rPr>
      </w:pPr>
      <w:r>
        <w:rPr>
          <w:rFonts w:hint="eastAsia" w:cs="宋体"/>
          <w:color w:val="auto"/>
          <w:sz w:val="24"/>
          <w:szCs w:val="24"/>
          <w:highlight w:val="none"/>
        </w:rPr>
        <w:t>2</w:t>
      </w:r>
      <w:r>
        <w:rPr>
          <w:rFonts w:hint="eastAsia" w:ascii="宋体" w:cs="宋体"/>
          <w:color w:val="auto"/>
          <w:sz w:val="24"/>
          <w:szCs w:val="24"/>
          <w:highlight w:val="none"/>
        </w:rPr>
        <w:t>、验收涉及的所有费用由中标单位承担。</w:t>
      </w:r>
    </w:p>
    <w:p w14:paraId="22576010">
      <w:pPr>
        <w:widowControl/>
        <w:autoSpaceDE w:val="0"/>
        <w:autoSpaceDN w:val="0"/>
        <w:spacing w:line="440" w:lineRule="exact"/>
        <w:ind w:right="0" w:rightChars="0"/>
        <w:textAlignment w:val="bottom"/>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（七）其他</w:t>
      </w:r>
    </w:p>
    <w:p w14:paraId="3C51D47C">
      <w:pPr>
        <w:keepNext w:val="0"/>
        <w:keepLines w:val="0"/>
        <w:pageBreakBefore w:val="0"/>
        <w:widowControl/>
        <w:kinsoku/>
        <w:wordWrap/>
        <w:overflowPunct/>
        <w:topLinePunct w:val="0"/>
        <w:autoSpaceDE w:val="0"/>
        <w:autoSpaceDN w:val="0"/>
        <w:bidi w:val="0"/>
        <w:adjustRightInd w:val="0"/>
        <w:snapToGrid/>
        <w:spacing w:line="360" w:lineRule="auto"/>
        <w:ind w:left="0" w:leftChars="0" w:right="0" w:rightChars="0" w:firstLine="360" w:firstLineChars="150"/>
        <w:textAlignment w:val="bottom"/>
        <w:rPr>
          <w:rFonts w:hint="eastAsia" w:ascii="宋体" w:hAnsi="宋体" w:eastAsia="宋体" w:cs="宋体"/>
          <w:b/>
          <w:color w:val="auto"/>
          <w:sz w:val="24"/>
          <w:szCs w:val="24"/>
          <w:highlight w:val="none"/>
          <w:lang w:val="en-US" w:eastAsia="zh-CN"/>
        </w:rPr>
      </w:pPr>
      <w:r>
        <w:rPr>
          <w:rFonts w:hint="eastAsia" w:eastAsia="宋体" w:cs="宋体"/>
          <w:color w:val="auto"/>
          <w:sz w:val="24"/>
          <w:szCs w:val="24"/>
          <w:highlight w:val="none"/>
          <w:lang w:val="en-US" w:eastAsia="zh-CN"/>
        </w:rPr>
        <w:t>1、</w:t>
      </w:r>
      <w:r>
        <w:rPr>
          <w:rFonts w:hint="eastAsia" w:ascii="宋体" w:eastAsia="宋体" w:cs="宋体"/>
          <w:color w:val="auto"/>
          <w:sz w:val="24"/>
          <w:szCs w:val="24"/>
          <w:highlight w:val="none"/>
          <w:lang w:val="en-US" w:eastAsia="zh-CN"/>
        </w:rPr>
        <w:t>应急作业响应：在接到招标人通知后入围单位未按照投标文件中承诺时间内将指定人数的作业人员送达指定作业地点的，每发现一次扣5000元。</w:t>
      </w:r>
    </w:p>
    <w:p w14:paraId="311BF422">
      <w:pPr>
        <w:numPr>
          <w:ilvl w:val="0"/>
          <w:numId w:val="0"/>
        </w:numPr>
        <w:autoSpaceDE w:val="0"/>
        <w:autoSpaceDN w:val="0"/>
        <w:adjustRightInd w:val="0"/>
        <w:snapToGrid w:val="0"/>
        <w:spacing w:line="420" w:lineRule="exact"/>
        <w:textAlignment w:val="bottom"/>
        <w:rPr>
          <w:rFonts w:hint="eastAsia" w:ascii="宋体" w:hAnsi="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eastAsia="zh-CN"/>
        </w:rPr>
        <w:t>履约保证金</w:t>
      </w:r>
    </w:p>
    <w:p w14:paraId="2DDF756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20" w:lineRule="exact"/>
        <w:ind w:left="0" w:leftChars="0" w:firstLine="480" w:firstLineChars="200"/>
        <w:textAlignment w:val="bottom"/>
        <w:rPr>
          <w:rFonts w:hint="eastAsia" w:ascii="宋体" w:hAnsi="宋体" w:cs="仿宋"/>
          <w:color w:val="FF0000"/>
          <w:kern w:val="0"/>
          <w:sz w:val="24"/>
          <w:szCs w:val="24"/>
          <w:highlight w:val="none"/>
          <w:lang w:val="en-US" w:eastAsia="zh-CN"/>
        </w:rPr>
      </w:pPr>
      <w:r>
        <w:rPr>
          <w:rFonts w:hint="eastAsia" w:ascii="宋体" w:hAnsi="宋体" w:cs="仿宋"/>
          <w:color w:val="auto"/>
          <w:kern w:val="0"/>
          <w:sz w:val="24"/>
          <w:szCs w:val="24"/>
          <w:highlight w:val="none"/>
          <w:lang w:val="en-US" w:eastAsia="zh-CN"/>
        </w:rPr>
        <w:t>在领取中标通知书后签订入围劳务合同前，中标单位需交纳人民币叁万元至招标人指定账户作为履约保证金，然后具体根据单个项目合同价的2%进行缴纳保证金。服务期结束后，无质量、服务问题，由招标人向中标单位无息退还。因中标单位的质量、服务问题原因造成招标人损失的，招标人有权要求中标单位以其履约保证金作出补偿，且当履约保证金不足叁万元时，中标单位必须在3个工作日内补足差额部分。若未及时补足差额的，轮空委托服务一次。</w:t>
      </w:r>
    </w:p>
    <w:p w14:paraId="0ADD80E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20" w:lineRule="exact"/>
        <w:ind w:left="0" w:leftChars="0" w:firstLine="480" w:firstLineChars="200"/>
        <w:textAlignment w:val="bottom"/>
        <w:rPr>
          <w:rFonts w:hint="eastAsia" w:ascii="宋体" w:hAnsi="宋体" w:cs="仿宋"/>
          <w:color w:val="FF0000"/>
          <w:kern w:val="0"/>
          <w:sz w:val="24"/>
          <w:szCs w:val="24"/>
          <w:highlight w:val="none"/>
          <w:lang w:val="en-US" w:eastAsia="zh-CN"/>
        </w:rPr>
      </w:pPr>
    </w:p>
    <w:p w14:paraId="379A55D0">
      <w:pPr>
        <w:widowControl/>
        <w:autoSpaceDE w:val="0"/>
        <w:autoSpaceDN w:val="0"/>
        <w:spacing w:line="420" w:lineRule="exact"/>
        <w:ind w:firstLine="723" w:firstLineChars="200"/>
        <w:textAlignment w:val="bottom"/>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43E210F2">
      <w:pPr>
        <w:numPr>
          <w:ilvl w:val="0"/>
          <w:numId w:val="2"/>
        </w:numPr>
        <w:snapToGri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评标办法</w:t>
      </w:r>
    </w:p>
    <w:p w14:paraId="6A2061CA">
      <w:pPr>
        <w:pStyle w:val="2"/>
        <w:numPr>
          <w:ilvl w:val="0"/>
          <w:numId w:val="0"/>
        </w:numPr>
        <w:jc w:val="center"/>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评标办法前附表</w:t>
      </w:r>
    </w:p>
    <w:tbl>
      <w:tblPr>
        <w:tblStyle w:val="66"/>
        <w:tblpPr w:leftFromText="180" w:rightFromText="180" w:vertAnchor="text" w:horzAnchor="page" w:tblpX="842" w:tblpY="249"/>
        <w:tblOverlap w:val="never"/>
        <w:tblW w:w="10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5684"/>
        <w:gridCol w:w="666"/>
        <w:gridCol w:w="1229"/>
        <w:gridCol w:w="1914"/>
      </w:tblGrid>
      <w:tr w14:paraId="034FF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Align w:val="center"/>
          </w:tcPr>
          <w:p w14:paraId="39428B20">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序号</w:t>
            </w:r>
          </w:p>
        </w:tc>
        <w:tc>
          <w:tcPr>
            <w:tcW w:w="5684" w:type="dxa"/>
            <w:vAlign w:val="center"/>
          </w:tcPr>
          <w:p w14:paraId="6FEBE2E8">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评标标准</w:t>
            </w:r>
          </w:p>
        </w:tc>
        <w:tc>
          <w:tcPr>
            <w:tcW w:w="666" w:type="dxa"/>
            <w:vAlign w:val="center"/>
          </w:tcPr>
          <w:p w14:paraId="5A442B0F">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权重</w:t>
            </w:r>
          </w:p>
        </w:tc>
        <w:tc>
          <w:tcPr>
            <w:tcW w:w="1229" w:type="dxa"/>
            <w:vAlign w:val="center"/>
          </w:tcPr>
          <w:p w14:paraId="5AD4CA98">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主观分/客观分属性</w:t>
            </w:r>
          </w:p>
        </w:tc>
        <w:tc>
          <w:tcPr>
            <w:tcW w:w="1914" w:type="dxa"/>
            <w:vAlign w:val="center"/>
          </w:tcPr>
          <w:p w14:paraId="150D137F">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投标文件中评标标准相应的商务技术资料目录*</w:t>
            </w:r>
          </w:p>
        </w:tc>
      </w:tr>
      <w:tr w14:paraId="04175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2" w:type="dxa"/>
            <w:vAlign w:val="center"/>
          </w:tcPr>
          <w:p w14:paraId="2E68C767">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5684" w:type="dxa"/>
            <w:vAlign w:val="center"/>
          </w:tcPr>
          <w:p w14:paraId="36EF23C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20" w:lineRule="exact"/>
              <w:textAlignment w:val="bottom"/>
              <w:rPr>
                <w:rFonts w:hint="eastAsia" w:ascii="宋体" w:hAnsi="宋体" w:eastAsia="宋体" w:cs="宋体"/>
                <w:b w:val="0"/>
                <w:bCs w:val="0"/>
                <w:color w:val="auto"/>
                <w:sz w:val="24"/>
                <w:szCs w:val="24"/>
                <w:highlight w:val="none"/>
                <w:lang w:val="en-US" w:eastAsia="zh-CN"/>
              </w:rPr>
            </w:pPr>
            <w:r>
              <w:rPr>
                <w:rFonts w:hint="eastAsia" w:ascii="宋体" w:hAnsi="宋体" w:eastAsia="宋体" w:cs="仿宋"/>
                <w:color w:val="auto"/>
                <w:kern w:val="0"/>
                <w:sz w:val="24"/>
                <w:szCs w:val="24"/>
                <w:highlight w:val="none"/>
                <w:lang w:val="en-US" w:eastAsia="zh-CN"/>
              </w:rPr>
              <w:t>根据投标供应商对完成本项目的总体思路（0-1分）、建设目标（0-1分）是否满足招标文件要求进行打分,最高2分。</w:t>
            </w:r>
          </w:p>
        </w:tc>
        <w:tc>
          <w:tcPr>
            <w:tcW w:w="666" w:type="dxa"/>
            <w:vAlign w:val="center"/>
          </w:tcPr>
          <w:p w14:paraId="73AA97CF">
            <w:pPr>
              <w:keepNext w:val="0"/>
              <w:keepLines w:val="0"/>
              <w:pageBreakBefore w:val="0"/>
              <w:kinsoku/>
              <w:wordWrap/>
              <w:overflowPunct/>
              <w:topLinePunct w:val="0"/>
              <w:autoSpaceDE/>
              <w:autoSpaceDN/>
              <w:bidi w:val="0"/>
              <w:snapToGrid w:val="0"/>
              <w:spacing w:line="44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w:t>
            </w:r>
          </w:p>
        </w:tc>
        <w:tc>
          <w:tcPr>
            <w:tcW w:w="1229" w:type="dxa"/>
            <w:vAlign w:val="center"/>
          </w:tcPr>
          <w:p w14:paraId="18254854">
            <w:pPr>
              <w:keepNext w:val="0"/>
              <w:keepLines w:val="0"/>
              <w:pageBreakBefore w:val="0"/>
              <w:kinsoku/>
              <w:wordWrap/>
              <w:overflowPunct/>
              <w:topLinePunct w:val="0"/>
              <w:autoSpaceDE/>
              <w:autoSpaceDN/>
              <w:bidi w:val="0"/>
              <w:snapToGrid w:val="0"/>
              <w:spacing w:line="44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主观分</w:t>
            </w:r>
          </w:p>
        </w:tc>
        <w:tc>
          <w:tcPr>
            <w:tcW w:w="1914" w:type="dxa"/>
            <w:vAlign w:val="center"/>
          </w:tcPr>
          <w:p w14:paraId="70A6E8AC">
            <w:pPr>
              <w:keepNext w:val="0"/>
              <w:keepLines w:val="0"/>
              <w:pageBreakBefore w:val="0"/>
              <w:kinsoku/>
              <w:wordWrap/>
              <w:overflowPunct/>
              <w:topLinePunct w:val="0"/>
              <w:autoSpaceDE/>
              <w:autoSpaceDN/>
              <w:bidi w:val="0"/>
              <w:snapToGrid w:val="0"/>
              <w:spacing w:line="440" w:lineRule="exact"/>
              <w:jc w:val="center"/>
              <w:rPr>
                <w:rFonts w:hint="eastAsia" w:ascii="宋体" w:hAnsi="宋体" w:cs="宋体"/>
                <w:b w:val="0"/>
                <w:bCs w:val="0"/>
                <w:color w:val="FF0000"/>
                <w:sz w:val="24"/>
                <w:szCs w:val="24"/>
                <w:highlight w:val="none"/>
                <w:lang w:val="en-US" w:eastAsia="zh-CN"/>
              </w:rPr>
            </w:pPr>
          </w:p>
        </w:tc>
      </w:tr>
      <w:tr w14:paraId="3B7BB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2" w:type="dxa"/>
            <w:vAlign w:val="center"/>
          </w:tcPr>
          <w:p w14:paraId="1066DC66">
            <w:pPr>
              <w:keepNext w:val="0"/>
              <w:keepLines w:val="0"/>
              <w:pageBreakBefore w:val="0"/>
              <w:kinsoku/>
              <w:wordWrap/>
              <w:overflowPunct/>
              <w:topLinePunct w:val="0"/>
              <w:autoSpaceDE/>
              <w:autoSpaceDN/>
              <w:bidi w:val="0"/>
              <w:snapToGrid w:val="0"/>
              <w:spacing w:line="44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5684" w:type="dxa"/>
            <w:vAlign w:val="center"/>
          </w:tcPr>
          <w:p w14:paraId="28E350FB">
            <w:pPr>
              <w:keepNext w:val="0"/>
              <w:keepLines w:val="0"/>
              <w:pageBreakBefore w:val="0"/>
              <w:kinsoku/>
              <w:wordWrap/>
              <w:overflowPunct/>
              <w:topLinePunct w:val="0"/>
              <w:autoSpaceDE/>
              <w:autoSpaceDN/>
              <w:bidi w:val="0"/>
              <w:snapToGrid w:val="0"/>
              <w:spacing w:line="440" w:lineRule="exact"/>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根据投标供应商针对招标人实施劳务承包编制一套整体的可行性实施或运行方案。方案符合本项目要求且内容完整，科学合理，具有针对性和可操作性得</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分；方案符合本项目要求，内容完整，科学合理，具有针对性和可操作性但略有不足的得</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分；方案合理可行，但完整性科学性等有所欠缺的得1分；方案未提出或所提方案与本项目要求完全不符的得0分。</w:t>
            </w:r>
          </w:p>
        </w:tc>
        <w:tc>
          <w:tcPr>
            <w:tcW w:w="666" w:type="dxa"/>
            <w:vAlign w:val="center"/>
          </w:tcPr>
          <w:p w14:paraId="76FE78E1">
            <w:pPr>
              <w:keepNext w:val="0"/>
              <w:keepLines w:val="0"/>
              <w:pageBreakBefore w:val="0"/>
              <w:kinsoku/>
              <w:wordWrap/>
              <w:overflowPunct/>
              <w:topLinePunct w:val="0"/>
              <w:autoSpaceDE/>
              <w:autoSpaceDN/>
              <w:bidi w:val="0"/>
              <w:snapToGrid w:val="0"/>
              <w:spacing w:line="44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w:t>
            </w:r>
          </w:p>
        </w:tc>
        <w:tc>
          <w:tcPr>
            <w:tcW w:w="1229" w:type="dxa"/>
            <w:vAlign w:val="center"/>
          </w:tcPr>
          <w:p w14:paraId="46C1B28F">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主观分</w:t>
            </w:r>
          </w:p>
        </w:tc>
        <w:tc>
          <w:tcPr>
            <w:tcW w:w="1914" w:type="dxa"/>
            <w:vAlign w:val="center"/>
          </w:tcPr>
          <w:p w14:paraId="6211D829">
            <w:pPr>
              <w:keepNext w:val="0"/>
              <w:keepLines w:val="0"/>
              <w:pageBreakBefore w:val="0"/>
              <w:kinsoku/>
              <w:wordWrap/>
              <w:overflowPunct/>
              <w:topLinePunct w:val="0"/>
              <w:autoSpaceDE/>
              <w:autoSpaceDN/>
              <w:bidi w:val="0"/>
              <w:snapToGrid w:val="0"/>
              <w:spacing w:line="440" w:lineRule="exact"/>
              <w:jc w:val="center"/>
              <w:rPr>
                <w:rFonts w:hint="eastAsia" w:ascii="宋体" w:hAnsi="宋体" w:cs="宋体"/>
                <w:b w:val="0"/>
                <w:bCs w:val="0"/>
                <w:color w:val="FF0000"/>
                <w:sz w:val="24"/>
                <w:szCs w:val="24"/>
                <w:highlight w:val="none"/>
                <w:lang w:val="en-US" w:eastAsia="zh-CN"/>
              </w:rPr>
            </w:pPr>
          </w:p>
        </w:tc>
      </w:tr>
      <w:tr w14:paraId="627AC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Align w:val="center"/>
          </w:tcPr>
          <w:p w14:paraId="24E20207">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5684" w:type="dxa"/>
            <w:vAlign w:val="center"/>
          </w:tcPr>
          <w:p w14:paraId="2D5D9B5A">
            <w:pPr>
              <w:keepNext w:val="0"/>
              <w:keepLines w:val="0"/>
              <w:pageBreakBefore w:val="0"/>
              <w:kinsoku/>
              <w:wordWrap/>
              <w:overflowPunct/>
              <w:topLinePunct w:val="0"/>
              <w:autoSpaceDE/>
              <w:autoSpaceDN/>
              <w:bidi w:val="0"/>
              <w:snapToGrid w:val="0"/>
              <w:spacing w:line="44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供应商应根据有关要求加强安全防护、文明施工工作。文明施工、环境保护、安全施工、临时设施费等措施费用必须充分保证(计划、资金保障等)，评委根据企业提供的方案的相关内容情况进行评分，方案内容完整，科学合理，具有针对性和可操作性得4分；方案内容完整，科学合理，具有针对性和可操作性但略有不足的得2分；方案合理可行，但完整性科学性等有所欠缺的得1分；方案未提出或所提方案与本项目要求完全不符的得0分。</w:t>
            </w:r>
          </w:p>
        </w:tc>
        <w:tc>
          <w:tcPr>
            <w:tcW w:w="666" w:type="dxa"/>
            <w:vAlign w:val="center"/>
          </w:tcPr>
          <w:p w14:paraId="2E4C7FFE">
            <w:pPr>
              <w:keepNext w:val="0"/>
              <w:keepLines w:val="0"/>
              <w:pageBreakBefore w:val="0"/>
              <w:kinsoku/>
              <w:wordWrap/>
              <w:overflowPunct/>
              <w:topLinePunct w:val="0"/>
              <w:autoSpaceDE/>
              <w:autoSpaceDN/>
              <w:bidi w:val="0"/>
              <w:snapToGrid w:val="0"/>
              <w:spacing w:line="44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w:t>
            </w:r>
          </w:p>
        </w:tc>
        <w:tc>
          <w:tcPr>
            <w:tcW w:w="1229" w:type="dxa"/>
            <w:vAlign w:val="center"/>
          </w:tcPr>
          <w:p w14:paraId="4D4C114B">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主观分</w:t>
            </w:r>
          </w:p>
        </w:tc>
        <w:tc>
          <w:tcPr>
            <w:tcW w:w="1914" w:type="dxa"/>
            <w:vAlign w:val="center"/>
          </w:tcPr>
          <w:p w14:paraId="181E3F9D">
            <w:pPr>
              <w:keepNext w:val="0"/>
              <w:keepLines w:val="0"/>
              <w:pageBreakBefore w:val="0"/>
              <w:kinsoku/>
              <w:wordWrap/>
              <w:overflowPunct/>
              <w:topLinePunct w:val="0"/>
              <w:autoSpaceDE/>
              <w:autoSpaceDN/>
              <w:bidi w:val="0"/>
              <w:snapToGrid w:val="0"/>
              <w:spacing w:line="440" w:lineRule="exact"/>
              <w:jc w:val="center"/>
              <w:rPr>
                <w:rFonts w:hint="eastAsia" w:ascii="宋体" w:hAnsi="宋体" w:cs="宋体"/>
                <w:b w:val="0"/>
                <w:bCs w:val="0"/>
                <w:color w:val="FF0000"/>
                <w:sz w:val="24"/>
                <w:szCs w:val="24"/>
                <w:highlight w:val="none"/>
                <w:lang w:val="en-US" w:eastAsia="zh-CN"/>
              </w:rPr>
            </w:pPr>
          </w:p>
        </w:tc>
      </w:tr>
      <w:tr w14:paraId="0C716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Align w:val="center"/>
          </w:tcPr>
          <w:p w14:paraId="59C67F95">
            <w:pPr>
              <w:keepNext w:val="0"/>
              <w:keepLines w:val="0"/>
              <w:pageBreakBefore w:val="0"/>
              <w:kinsoku/>
              <w:wordWrap/>
              <w:overflowPunct/>
              <w:topLinePunct w:val="0"/>
              <w:autoSpaceDE/>
              <w:autoSpaceDN/>
              <w:bidi w:val="0"/>
              <w:snapToGrid w:val="0"/>
              <w:spacing w:line="44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p>
        </w:tc>
        <w:tc>
          <w:tcPr>
            <w:tcW w:w="5684" w:type="dxa"/>
            <w:vAlign w:val="center"/>
          </w:tcPr>
          <w:p w14:paraId="4FE98401">
            <w:pPr>
              <w:keepNext w:val="0"/>
              <w:keepLines w:val="0"/>
              <w:pageBreakBefore w:val="0"/>
              <w:kinsoku/>
              <w:wordWrap/>
              <w:overflowPunct/>
              <w:topLinePunct w:val="0"/>
              <w:autoSpaceDE/>
              <w:autoSpaceDN/>
              <w:bidi w:val="0"/>
              <w:snapToGrid w:val="0"/>
              <w:spacing w:line="440" w:lineRule="exact"/>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投标供应商在保证优质的服务及较强技术力量的情况下对本项目的拟定的服务工期保障方案进行评议，详实、合理科学，可实施性强的得</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分；较完整、合理的得</w:t>
            </w:r>
            <w:r>
              <w:rPr>
                <w:rFonts w:hint="eastAsia" w:ascii="宋体" w:hAnsi="宋体" w:eastAsia="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lang w:eastAsia="zh-CN"/>
              </w:rPr>
              <w:t>分；能够基本满足采购需求，可实施性一般的得</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分；有存在缺陷的得</w:t>
            </w:r>
            <w:r>
              <w:rPr>
                <w:rFonts w:hint="eastAsia" w:ascii="宋体" w:hAnsi="宋体" w:eastAsia="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lang w:eastAsia="zh-CN"/>
              </w:rPr>
              <w:t>分；存在明显缺陷，可实施性差不得分。</w:t>
            </w:r>
          </w:p>
        </w:tc>
        <w:tc>
          <w:tcPr>
            <w:tcW w:w="666" w:type="dxa"/>
            <w:vAlign w:val="center"/>
          </w:tcPr>
          <w:p w14:paraId="134F536A">
            <w:pPr>
              <w:keepNext w:val="0"/>
              <w:keepLines w:val="0"/>
              <w:pageBreakBefore w:val="0"/>
              <w:kinsoku/>
              <w:wordWrap/>
              <w:overflowPunct/>
              <w:topLinePunct w:val="0"/>
              <w:autoSpaceDE/>
              <w:autoSpaceDN/>
              <w:bidi w:val="0"/>
              <w:snapToGrid w:val="0"/>
              <w:spacing w:line="44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w:t>
            </w:r>
          </w:p>
        </w:tc>
        <w:tc>
          <w:tcPr>
            <w:tcW w:w="1229" w:type="dxa"/>
            <w:vAlign w:val="center"/>
          </w:tcPr>
          <w:p w14:paraId="6919297A">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主观分</w:t>
            </w:r>
          </w:p>
        </w:tc>
        <w:tc>
          <w:tcPr>
            <w:tcW w:w="1914" w:type="dxa"/>
            <w:vAlign w:val="center"/>
          </w:tcPr>
          <w:p w14:paraId="1DE55DD0">
            <w:pPr>
              <w:keepNext w:val="0"/>
              <w:keepLines w:val="0"/>
              <w:pageBreakBefore w:val="0"/>
              <w:kinsoku/>
              <w:wordWrap/>
              <w:overflowPunct/>
              <w:topLinePunct w:val="0"/>
              <w:autoSpaceDE/>
              <w:autoSpaceDN/>
              <w:bidi w:val="0"/>
              <w:snapToGrid w:val="0"/>
              <w:spacing w:line="440" w:lineRule="exact"/>
              <w:jc w:val="center"/>
              <w:rPr>
                <w:rFonts w:hint="eastAsia" w:ascii="宋体" w:hAnsi="宋体" w:cs="宋体"/>
                <w:b w:val="0"/>
                <w:bCs w:val="0"/>
                <w:color w:val="FF0000"/>
                <w:sz w:val="24"/>
                <w:szCs w:val="24"/>
                <w:highlight w:val="none"/>
                <w:lang w:val="en-US" w:eastAsia="zh-CN"/>
              </w:rPr>
            </w:pPr>
          </w:p>
        </w:tc>
      </w:tr>
      <w:tr w14:paraId="5EA61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Align w:val="center"/>
          </w:tcPr>
          <w:p w14:paraId="09EE2C4E">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5684" w:type="dxa"/>
            <w:vAlign w:val="center"/>
          </w:tcPr>
          <w:p w14:paraId="4D72B96A">
            <w:pPr>
              <w:keepNext w:val="0"/>
              <w:keepLines w:val="0"/>
              <w:pageBreakBefore w:val="0"/>
              <w:kinsoku/>
              <w:wordWrap/>
              <w:overflowPunct/>
              <w:topLinePunct w:val="0"/>
              <w:autoSpaceDE/>
              <w:autoSpaceDN/>
              <w:bidi w:val="0"/>
              <w:snapToGrid w:val="0"/>
              <w:spacing w:line="44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根据投标供应商层级管理以及组织架构（是否有管理、指挥、质量控制专业部门）（0-1分），并有相应的岗位描述（0-1分），最高2分。</w:t>
            </w:r>
          </w:p>
        </w:tc>
        <w:tc>
          <w:tcPr>
            <w:tcW w:w="666" w:type="dxa"/>
            <w:vAlign w:val="center"/>
          </w:tcPr>
          <w:p w14:paraId="1B238F0D">
            <w:pPr>
              <w:keepNext w:val="0"/>
              <w:keepLines w:val="0"/>
              <w:pageBreakBefore w:val="0"/>
              <w:kinsoku/>
              <w:wordWrap/>
              <w:overflowPunct/>
              <w:topLinePunct w:val="0"/>
              <w:autoSpaceDE/>
              <w:autoSpaceDN/>
              <w:bidi w:val="0"/>
              <w:snapToGrid w:val="0"/>
              <w:spacing w:line="44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w:t>
            </w:r>
          </w:p>
        </w:tc>
        <w:tc>
          <w:tcPr>
            <w:tcW w:w="1229" w:type="dxa"/>
            <w:vAlign w:val="center"/>
          </w:tcPr>
          <w:p w14:paraId="2CD815A9">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主观分</w:t>
            </w:r>
          </w:p>
        </w:tc>
        <w:tc>
          <w:tcPr>
            <w:tcW w:w="1914" w:type="dxa"/>
            <w:vAlign w:val="center"/>
          </w:tcPr>
          <w:p w14:paraId="3AF2EE55">
            <w:pPr>
              <w:keepNext w:val="0"/>
              <w:keepLines w:val="0"/>
              <w:pageBreakBefore w:val="0"/>
              <w:kinsoku/>
              <w:wordWrap/>
              <w:overflowPunct/>
              <w:topLinePunct w:val="0"/>
              <w:autoSpaceDE/>
              <w:autoSpaceDN/>
              <w:bidi w:val="0"/>
              <w:snapToGrid w:val="0"/>
              <w:spacing w:line="440" w:lineRule="exact"/>
              <w:jc w:val="center"/>
              <w:rPr>
                <w:rFonts w:hint="eastAsia" w:ascii="宋体" w:hAnsi="宋体" w:cs="宋体"/>
                <w:b w:val="0"/>
                <w:bCs w:val="0"/>
                <w:color w:val="auto"/>
                <w:sz w:val="24"/>
                <w:szCs w:val="24"/>
                <w:highlight w:val="none"/>
                <w:lang w:val="en-US" w:eastAsia="zh-CN"/>
              </w:rPr>
            </w:pPr>
          </w:p>
        </w:tc>
      </w:tr>
      <w:tr w14:paraId="6CF4C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Align w:val="center"/>
          </w:tcPr>
          <w:p w14:paraId="280E81E1">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w:t>
            </w:r>
          </w:p>
        </w:tc>
        <w:tc>
          <w:tcPr>
            <w:tcW w:w="5684" w:type="dxa"/>
            <w:vAlign w:val="center"/>
          </w:tcPr>
          <w:p w14:paraId="379F2C8A">
            <w:pPr>
              <w:keepNext w:val="0"/>
              <w:keepLines w:val="0"/>
              <w:pageBreakBefore w:val="0"/>
              <w:kinsoku/>
              <w:wordWrap/>
              <w:overflowPunct/>
              <w:topLinePunct w:val="0"/>
              <w:autoSpaceDE/>
              <w:autoSpaceDN/>
              <w:bidi w:val="0"/>
              <w:snapToGrid w:val="0"/>
              <w:spacing w:line="44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根据投标供应商对电力施工安全的保障措施及应急预案的科学合理性及在安全方面的内控机制和能力情况打分，最高3分。</w:t>
            </w:r>
          </w:p>
        </w:tc>
        <w:tc>
          <w:tcPr>
            <w:tcW w:w="666" w:type="dxa"/>
            <w:vAlign w:val="center"/>
          </w:tcPr>
          <w:p w14:paraId="4F9F86DC">
            <w:pPr>
              <w:keepNext w:val="0"/>
              <w:keepLines w:val="0"/>
              <w:pageBreakBefore w:val="0"/>
              <w:kinsoku/>
              <w:wordWrap/>
              <w:overflowPunct/>
              <w:topLinePunct w:val="0"/>
              <w:autoSpaceDE/>
              <w:autoSpaceDN/>
              <w:bidi w:val="0"/>
              <w:snapToGrid w:val="0"/>
              <w:spacing w:line="44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p>
        </w:tc>
        <w:tc>
          <w:tcPr>
            <w:tcW w:w="1229" w:type="dxa"/>
            <w:vAlign w:val="center"/>
          </w:tcPr>
          <w:p w14:paraId="3D460A83">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主观分</w:t>
            </w:r>
          </w:p>
        </w:tc>
        <w:tc>
          <w:tcPr>
            <w:tcW w:w="1914" w:type="dxa"/>
            <w:vAlign w:val="center"/>
          </w:tcPr>
          <w:p w14:paraId="032DB5B4">
            <w:pPr>
              <w:keepNext w:val="0"/>
              <w:keepLines w:val="0"/>
              <w:pageBreakBefore w:val="0"/>
              <w:kinsoku/>
              <w:wordWrap/>
              <w:overflowPunct/>
              <w:topLinePunct w:val="0"/>
              <w:autoSpaceDE/>
              <w:autoSpaceDN/>
              <w:bidi w:val="0"/>
              <w:snapToGrid w:val="0"/>
              <w:spacing w:line="440" w:lineRule="exact"/>
              <w:jc w:val="center"/>
              <w:rPr>
                <w:rFonts w:hint="eastAsia" w:ascii="宋体" w:hAnsi="宋体" w:cs="宋体"/>
                <w:b w:val="0"/>
                <w:bCs w:val="0"/>
                <w:color w:val="auto"/>
                <w:sz w:val="24"/>
                <w:szCs w:val="24"/>
                <w:highlight w:val="none"/>
                <w:lang w:val="en-US" w:eastAsia="zh-CN"/>
              </w:rPr>
            </w:pPr>
          </w:p>
        </w:tc>
      </w:tr>
      <w:tr w14:paraId="268C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Align w:val="center"/>
          </w:tcPr>
          <w:p w14:paraId="0752752D">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w:t>
            </w:r>
          </w:p>
        </w:tc>
        <w:tc>
          <w:tcPr>
            <w:tcW w:w="5684" w:type="dxa"/>
            <w:vAlign w:val="center"/>
          </w:tcPr>
          <w:p w14:paraId="5A4E878E">
            <w:pPr>
              <w:keepNext w:val="0"/>
              <w:keepLines w:val="0"/>
              <w:pageBreakBefore w:val="0"/>
              <w:kinsoku/>
              <w:wordWrap/>
              <w:overflowPunct/>
              <w:topLinePunct w:val="0"/>
              <w:autoSpaceDE/>
              <w:autoSpaceDN/>
              <w:bidi w:val="0"/>
              <w:snapToGrid w:val="0"/>
              <w:spacing w:line="44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根据投标供应商拟投入本项目施工劳务班各班组数量、类别及各个班组的组织协调的方案进行评分，最高4分。</w:t>
            </w:r>
          </w:p>
        </w:tc>
        <w:tc>
          <w:tcPr>
            <w:tcW w:w="666" w:type="dxa"/>
            <w:vAlign w:val="center"/>
          </w:tcPr>
          <w:p w14:paraId="62C3744D">
            <w:pPr>
              <w:keepNext w:val="0"/>
              <w:keepLines w:val="0"/>
              <w:pageBreakBefore w:val="0"/>
              <w:kinsoku/>
              <w:wordWrap/>
              <w:overflowPunct/>
              <w:topLinePunct w:val="0"/>
              <w:autoSpaceDE/>
              <w:autoSpaceDN/>
              <w:bidi w:val="0"/>
              <w:snapToGrid w:val="0"/>
              <w:spacing w:line="44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w:t>
            </w:r>
          </w:p>
        </w:tc>
        <w:tc>
          <w:tcPr>
            <w:tcW w:w="1229" w:type="dxa"/>
            <w:vAlign w:val="center"/>
          </w:tcPr>
          <w:p w14:paraId="75AA7684">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主观分</w:t>
            </w:r>
          </w:p>
        </w:tc>
        <w:tc>
          <w:tcPr>
            <w:tcW w:w="1914" w:type="dxa"/>
            <w:vAlign w:val="center"/>
          </w:tcPr>
          <w:p w14:paraId="0A2A02AA">
            <w:pPr>
              <w:keepNext w:val="0"/>
              <w:keepLines w:val="0"/>
              <w:pageBreakBefore w:val="0"/>
              <w:kinsoku/>
              <w:wordWrap/>
              <w:overflowPunct/>
              <w:topLinePunct w:val="0"/>
              <w:autoSpaceDE/>
              <w:autoSpaceDN/>
              <w:bidi w:val="0"/>
              <w:snapToGrid w:val="0"/>
              <w:spacing w:line="440" w:lineRule="exact"/>
              <w:jc w:val="center"/>
              <w:rPr>
                <w:rFonts w:hint="eastAsia" w:ascii="宋体" w:hAnsi="宋体" w:cs="宋体"/>
                <w:b w:val="0"/>
                <w:bCs w:val="0"/>
                <w:color w:val="auto"/>
                <w:sz w:val="24"/>
                <w:szCs w:val="24"/>
                <w:highlight w:val="none"/>
                <w:lang w:val="en-US" w:eastAsia="zh-CN"/>
              </w:rPr>
            </w:pPr>
          </w:p>
        </w:tc>
      </w:tr>
      <w:tr w14:paraId="62FDC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Align w:val="center"/>
          </w:tcPr>
          <w:p w14:paraId="6BF9DE3A">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w:t>
            </w:r>
          </w:p>
        </w:tc>
        <w:tc>
          <w:tcPr>
            <w:tcW w:w="5684" w:type="dxa"/>
            <w:vAlign w:val="center"/>
          </w:tcPr>
          <w:p w14:paraId="1036A4BE">
            <w:pPr>
              <w:keepNext w:val="0"/>
              <w:keepLines w:val="0"/>
              <w:pageBreakBefore w:val="0"/>
              <w:kinsoku/>
              <w:wordWrap/>
              <w:overflowPunct/>
              <w:topLinePunct w:val="0"/>
              <w:autoSpaceDE/>
              <w:autoSpaceDN/>
              <w:bidi w:val="0"/>
              <w:snapToGrid w:val="0"/>
              <w:spacing w:line="44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提供的对本项目的处理工伤、职业病、意外事故等响应及深化方案进行评议，详实、合理科学，可实施性强的得4分；较完整、合理、实施性较好的得3分；能够基本满足采购需求，可实施性一般的得2分；略有缺陷的1分；存在明显缺陷，可实施性差的得0.5分，不提供不得分。</w:t>
            </w:r>
          </w:p>
        </w:tc>
        <w:tc>
          <w:tcPr>
            <w:tcW w:w="666" w:type="dxa"/>
            <w:vAlign w:val="center"/>
          </w:tcPr>
          <w:p w14:paraId="12BBFEC9">
            <w:pPr>
              <w:keepNext w:val="0"/>
              <w:keepLines w:val="0"/>
              <w:pageBreakBefore w:val="0"/>
              <w:kinsoku/>
              <w:wordWrap/>
              <w:overflowPunct/>
              <w:topLinePunct w:val="0"/>
              <w:autoSpaceDE/>
              <w:autoSpaceDN/>
              <w:bidi w:val="0"/>
              <w:snapToGrid w:val="0"/>
              <w:spacing w:line="44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w:t>
            </w:r>
          </w:p>
        </w:tc>
        <w:tc>
          <w:tcPr>
            <w:tcW w:w="1229" w:type="dxa"/>
            <w:vAlign w:val="center"/>
          </w:tcPr>
          <w:p w14:paraId="1373818E">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主观分</w:t>
            </w:r>
          </w:p>
        </w:tc>
        <w:tc>
          <w:tcPr>
            <w:tcW w:w="1914" w:type="dxa"/>
            <w:vAlign w:val="center"/>
          </w:tcPr>
          <w:p w14:paraId="177D7D32">
            <w:pPr>
              <w:keepNext w:val="0"/>
              <w:keepLines w:val="0"/>
              <w:pageBreakBefore w:val="0"/>
              <w:kinsoku/>
              <w:wordWrap/>
              <w:overflowPunct/>
              <w:topLinePunct w:val="0"/>
              <w:autoSpaceDE/>
              <w:autoSpaceDN/>
              <w:bidi w:val="0"/>
              <w:snapToGrid w:val="0"/>
              <w:spacing w:line="440" w:lineRule="exact"/>
              <w:jc w:val="center"/>
              <w:rPr>
                <w:rFonts w:hint="eastAsia" w:ascii="宋体" w:hAnsi="宋体" w:cs="宋体"/>
                <w:b w:val="0"/>
                <w:bCs w:val="0"/>
                <w:color w:val="FF0000"/>
                <w:sz w:val="24"/>
                <w:szCs w:val="24"/>
                <w:highlight w:val="none"/>
                <w:lang w:val="en-US" w:eastAsia="zh-CN"/>
              </w:rPr>
            </w:pPr>
          </w:p>
        </w:tc>
      </w:tr>
      <w:tr w14:paraId="3F33D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Align w:val="center"/>
          </w:tcPr>
          <w:p w14:paraId="06D4F0C2">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w:t>
            </w:r>
          </w:p>
        </w:tc>
        <w:tc>
          <w:tcPr>
            <w:tcW w:w="5684" w:type="dxa"/>
            <w:vAlign w:val="center"/>
          </w:tcPr>
          <w:p w14:paraId="23D2B5A6">
            <w:pPr>
              <w:keepNext w:val="0"/>
              <w:keepLines w:val="0"/>
              <w:pageBreakBefore w:val="0"/>
              <w:kinsoku/>
              <w:wordWrap/>
              <w:overflowPunct/>
              <w:topLinePunct w:val="0"/>
              <w:autoSpaceDE/>
              <w:autoSpaceDN/>
              <w:bidi w:val="0"/>
              <w:snapToGrid w:val="0"/>
              <w:spacing w:line="44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投标供应商应急作业响应，满足招标文件要求接到招标人通知后1个小时内将指定人数的作业人员送达指定作业地点的得2分，承诺每提前10分钟加1分，最高得4分，投标文件中须按招标文件附件</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承诺函格式填写并加盖公章，不提供不得分。</w:t>
            </w:r>
          </w:p>
        </w:tc>
        <w:tc>
          <w:tcPr>
            <w:tcW w:w="666" w:type="dxa"/>
            <w:vAlign w:val="center"/>
          </w:tcPr>
          <w:p w14:paraId="2FD4C71E">
            <w:pPr>
              <w:keepNext w:val="0"/>
              <w:keepLines w:val="0"/>
              <w:pageBreakBefore w:val="0"/>
              <w:kinsoku/>
              <w:wordWrap/>
              <w:overflowPunct/>
              <w:topLinePunct w:val="0"/>
              <w:autoSpaceDE/>
              <w:autoSpaceDN/>
              <w:bidi w:val="0"/>
              <w:snapToGrid w:val="0"/>
              <w:spacing w:line="44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w:t>
            </w:r>
          </w:p>
        </w:tc>
        <w:tc>
          <w:tcPr>
            <w:tcW w:w="1229" w:type="dxa"/>
            <w:vAlign w:val="center"/>
          </w:tcPr>
          <w:p w14:paraId="29E72D59">
            <w:pPr>
              <w:keepNext w:val="0"/>
              <w:keepLines w:val="0"/>
              <w:pageBreakBefore w:val="0"/>
              <w:kinsoku/>
              <w:wordWrap/>
              <w:overflowPunct/>
              <w:topLinePunct w:val="0"/>
              <w:autoSpaceDE/>
              <w:autoSpaceDN/>
              <w:bidi w:val="0"/>
              <w:snapToGrid w:val="0"/>
              <w:spacing w:line="44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客观分</w:t>
            </w:r>
          </w:p>
        </w:tc>
        <w:tc>
          <w:tcPr>
            <w:tcW w:w="1914" w:type="dxa"/>
            <w:vAlign w:val="center"/>
          </w:tcPr>
          <w:p w14:paraId="4DB6C651">
            <w:pPr>
              <w:keepNext w:val="0"/>
              <w:keepLines w:val="0"/>
              <w:pageBreakBefore w:val="0"/>
              <w:kinsoku/>
              <w:wordWrap/>
              <w:overflowPunct/>
              <w:topLinePunct w:val="0"/>
              <w:autoSpaceDE/>
              <w:autoSpaceDN/>
              <w:bidi w:val="0"/>
              <w:snapToGrid w:val="0"/>
              <w:spacing w:line="440" w:lineRule="exact"/>
              <w:jc w:val="center"/>
              <w:rPr>
                <w:rFonts w:hint="eastAsia" w:ascii="宋体" w:hAnsi="宋体" w:cs="宋体"/>
                <w:b w:val="0"/>
                <w:bCs w:val="0"/>
                <w:color w:val="FF0000"/>
                <w:sz w:val="24"/>
                <w:szCs w:val="24"/>
                <w:highlight w:val="none"/>
                <w:lang w:val="en-US" w:eastAsia="zh-CN"/>
              </w:rPr>
            </w:pPr>
          </w:p>
        </w:tc>
      </w:tr>
      <w:tr w14:paraId="3A734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Align w:val="center"/>
          </w:tcPr>
          <w:p w14:paraId="27A1447F">
            <w:pPr>
              <w:keepNext w:val="0"/>
              <w:keepLines w:val="0"/>
              <w:pageBreakBefore w:val="0"/>
              <w:kinsoku/>
              <w:wordWrap/>
              <w:overflowPunct/>
              <w:topLinePunct w:val="0"/>
              <w:autoSpaceDE/>
              <w:autoSpaceDN/>
              <w:bidi w:val="0"/>
              <w:snapToGrid w:val="0"/>
              <w:spacing w:line="44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w:t>
            </w:r>
          </w:p>
        </w:tc>
        <w:tc>
          <w:tcPr>
            <w:tcW w:w="5684" w:type="dxa"/>
            <w:vAlign w:val="center"/>
          </w:tcPr>
          <w:p w14:paraId="4B96F1FC">
            <w:pPr>
              <w:keepNext w:val="0"/>
              <w:keepLines w:val="0"/>
              <w:pageBreakBefore w:val="0"/>
              <w:kinsoku/>
              <w:wordWrap/>
              <w:overflowPunct/>
              <w:topLinePunct w:val="0"/>
              <w:autoSpaceDE/>
              <w:autoSpaceDN/>
              <w:bidi w:val="0"/>
              <w:snapToGrid w:val="0"/>
              <w:spacing w:line="44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根据拟派本项目负责人具备电力相关专业高级工程师或一级注册建造师的得2分，电力相关专业中级工程师或二级注册建造师的得1分。</w:t>
            </w:r>
          </w:p>
          <w:p w14:paraId="274A9939">
            <w:pPr>
              <w:keepNext w:val="0"/>
              <w:keepLines w:val="0"/>
              <w:pageBreakBefore w:val="0"/>
              <w:kinsoku/>
              <w:wordWrap/>
              <w:overflowPunct/>
              <w:topLinePunct w:val="0"/>
              <w:autoSpaceDE/>
              <w:autoSpaceDN/>
              <w:bidi w:val="0"/>
              <w:snapToGrid w:val="0"/>
              <w:spacing w:line="44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投标文件须提供相关证书及在投标单位近三个月单位社保证明材料复印件加盖公章，不提供不得分。</w:t>
            </w:r>
          </w:p>
        </w:tc>
        <w:tc>
          <w:tcPr>
            <w:tcW w:w="666" w:type="dxa"/>
            <w:vAlign w:val="center"/>
          </w:tcPr>
          <w:p w14:paraId="249E6681">
            <w:pPr>
              <w:keepNext w:val="0"/>
              <w:keepLines w:val="0"/>
              <w:pageBreakBefore w:val="0"/>
              <w:kinsoku/>
              <w:wordWrap/>
              <w:overflowPunct/>
              <w:topLinePunct w:val="0"/>
              <w:autoSpaceDE/>
              <w:autoSpaceDN/>
              <w:bidi w:val="0"/>
              <w:snapToGrid w:val="0"/>
              <w:spacing w:line="44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w:t>
            </w:r>
          </w:p>
        </w:tc>
        <w:tc>
          <w:tcPr>
            <w:tcW w:w="1229" w:type="dxa"/>
            <w:vAlign w:val="center"/>
          </w:tcPr>
          <w:p w14:paraId="13C63315">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客观分</w:t>
            </w:r>
          </w:p>
        </w:tc>
        <w:tc>
          <w:tcPr>
            <w:tcW w:w="1914" w:type="dxa"/>
            <w:vAlign w:val="center"/>
          </w:tcPr>
          <w:p w14:paraId="7A11C866">
            <w:pPr>
              <w:keepNext w:val="0"/>
              <w:keepLines w:val="0"/>
              <w:pageBreakBefore w:val="0"/>
              <w:kinsoku/>
              <w:wordWrap/>
              <w:overflowPunct/>
              <w:topLinePunct w:val="0"/>
              <w:autoSpaceDE/>
              <w:autoSpaceDN/>
              <w:bidi w:val="0"/>
              <w:snapToGrid w:val="0"/>
              <w:spacing w:line="440" w:lineRule="exact"/>
              <w:jc w:val="center"/>
              <w:rPr>
                <w:rFonts w:hint="eastAsia" w:ascii="宋体" w:hAnsi="宋体" w:cs="宋体"/>
                <w:b w:val="0"/>
                <w:bCs w:val="0"/>
                <w:color w:val="auto"/>
                <w:sz w:val="24"/>
                <w:szCs w:val="24"/>
                <w:highlight w:val="none"/>
                <w:lang w:val="en-US" w:eastAsia="zh-CN"/>
              </w:rPr>
            </w:pPr>
          </w:p>
        </w:tc>
      </w:tr>
      <w:tr w14:paraId="0E1E2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Align w:val="center"/>
          </w:tcPr>
          <w:p w14:paraId="2D171C8A">
            <w:pPr>
              <w:keepNext w:val="0"/>
              <w:keepLines w:val="0"/>
              <w:pageBreakBefore w:val="0"/>
              <w:kinsoku/>
              <w:wordWrap/>
              <w:overflowPunct/>
              <w:topLinePunct w:val="0"/>
              <w:autoSpaceDE/>
              <w:autoSpaceDN/>
              <w:bidi w:val="0"/>
              <w:snapToGrid w:val="0"/>
              <w:spacing w:line="44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w:t>
            </w:r>
          </w:p>
        </w:tc>
        <w:tc>
          <w:tcPr>
            <w:tcW w:w="5684" w:type="dxa"/>
            <w:vAlign w:val="center"/>
          </w:tcPr>
          <w:p w14:paraId="2CBDFBF2">
            <w:pPr>
              <w:keepNext w:val="0"/>
              <w:keepLines w:val="0"/>
              <w:pageBreakBefore w:val="0"/>
              <w:kinsoku/>
              <w:wordWrap/>
              <w:overflowPunct/>
              <w:topLinePunct w:val="0"/>
              <w:autoSpaceDE/>
              <w:autoSpaceDN/>
              <w:bidi w:val="0"/>
              <w:snapToGrid w:val="0"/>
              <w:spacing w:line="44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根据拟派本项目各班组负责人具备电力相关专业高级工程师或一级注册建造师的得2分，电力相关专业中级工程师或二级注册建造师的得1分。</w:t>
            </w:r>
          </w:p>
          <w:p w14:paraId="1B514A45">
            <w:pPr>
              <w:keepNext w:val="0"/>
              <w:keepLines w:val="0"/>
              <w:pageBreakBefore w:val="0"/>
              <w:kinsoku/>
              <w:wordWrap/>
              <w:overflowPunct/>
              <w:topLinePunct w:val="0"/>
              <w:autoSpaceDE/>
              <w:autoSpaceDN/>
              <w:bidi w:val="0"/>
              <w:snapToGrid w:val="0"/>
              <w:spacing w:line="44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投标文件须提供相关证书及在投标单位近三个月单位社保证明材料或商业险证明材料复印件加盖公章，不提供不得分。</w:t>
            </w:r>
          </w:p>
        </w:tc>
        <w:tc>
          <w:tcPr>
            <w:tcW w:w="666" w:type="dxa"/>
            <w:vAlign w:val="center"/>
          </w:tcPr>
          <w:p w14:paraId="3B8C0EE9">
            <w:pPr>
              <w:keepNext w:val="0"/>
              <w:keepLines w:val="0"/>
              <w:pageBreakBefore w:val="0"/>
              <w:kinsoku/>
              <w:wordWrap/>
              <w:overflowPunct/>
              <w:topLinePunct w:val="0"/>
              <w:autoSpaceDE/>
              <w:autoSpaceDN/>
              <w:bidi w:val="0"/>
              <w:snapToGrid w:val="0"/>
              <w:spacing w:line="44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w:t>
            </w:r>
          </w:p>
        </w:tc>
        <w:tc>
          <w:tcPr>
            <w:tcW w:w="1229" w:type="dxa"/>
            <w:vAlign w:val="center"/>
          </w:tcPr>
          <w:p w14:paraId="7C3745BC">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b w:val="0"/>
                <w:bCs w:val="0"/>
                <w:color w:val="auto"/>
                <w:sz w:val="24"/>
                <w:szCs w:val="24"/>
                <w:highlight w:val="none"/>
                <w:lang w:val="en-US" w:eastAsia="zh-Hans"/>
              </w:rPr>
            </w:pPr>
            <w:r>
              <w:rPr>
                <w:rFonts w:hint="eastAsia" w:ascii="宋体" w:hAnsi="宋体" w:cs="宋体"/>
                <w:b w:val="0"/>
                <w:bCs w:val="0"/>
                <w:color w:val="auto"/>
                <w:sz w:val="24"/>
                <w:szCs w:val="24"/>
                <w:highlight w:val="none"/>
                <w:lang w:val="en-US" w:eastAsia="zh-CN"/>
              </w:rPr>
              <w:t>客观分</w:t>
            </w:r>
          </w:p>
        </w:tc>
        <w:tc>
          <w:tcPr>
            <w:tcW w:w="1914" w:type="dxa"/>
            <w:vAlign w:val="center"/>
          </w:tcPr>
          <w:p w14:paraId="2F261A0C">
            <w:pPr>
              <w:keepNext w:val="0"/>
              <w:keepLines w:val="0"/>
              <w:pageBreakBefore w:val="0"/>
              <w:kinsoku/>
              <w:wordWrap/>
              <w:overflowPunct/>
              <w:topLinePunct w:val="0"/>
              <w:autoSpaceDE/>
              <w:autoSpaceDN/>
              <w:bidi w:val="0"/>
              <w:snapToGrid w:val="0"/>
              <w:spacing w:line="440" w:lineRule="exact"/>
              <w:jc w:val="center"/>
              <w:rPr>
                <w:rFonts w:hint="eastAsia" w:ascii="宋体" w:hAnsi="宋体" w:cs="宋体"/>
                <w:b w:val="0"/>
                <w:bCs w:val="0"/>
                <w:color w:val="auto"/>
                <w:sz w:val="24"/>
                <w:szCs w:val="24"/>
                <w:highlight w:val="none"/>
                <w:lang w:val="en-US" w:eastAsia="zh-CN"/>
              </w:rPr>
            </w:pPr>
          </w:p>
        </w:tc>
      </w:tr>
      <w:tr w14:paraId="5A4AD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792" w:type="dxa"/>
            <w:vAlign w:val="center"/>
          </w:tcPr>
          <w:p w14:paraId="41DE98D4">
            <w:pPr>
              <w:keepNext w:val="0"/>
              <w:keepLines w:val="0"/>
              <w:pageBreakBefore w:val="0"/>
              <w:kinsoku/>
              <w:wordWrap/>
              <w:overflowPunct/>
              <w:topLinePunct w:val="0"/>
              <w:autoSpaceDE/>
              <w:autoSpaceDN/>
              <w:bidi w:val="0"/>
              <w:snapToGrid w:val="0"/>
              <w:spacing w:line="44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w:t>
            </w:r>
          </w:p>
        </w:tc>
        <w:tc>
          <w:tcPr>
            <w:tcW w:w="5684" w:type="dxa"/>
            <w:vAlign w:val="center"/>
          </w:tcPr>
          <w:p w14:paraId="2773442A">
            <w:pPr>
              <w:keepNext w:val="0"/>
              <w:keepLines w:val="0"/>
              <w:pageBreakBefore w:val="0"/>
              <w:kinsoku/>
              <w:wordWrap/>
              <w:overflowPunct/>
              <w:topLinePunct w:val="0"/>
              <w:autoSpaceDE/>
              <w:autoSpaceDN/>
              <w:bidi w:val="0"/>
              <w:snapToGrid w:val="0"/>
              <w:spacing w:line="44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项目负责人或各班组负责人实施过电力相关项目业绩的，每提供1个得1分，最高得3分。</w:t>
            </w:r>
          </w:p>
          <w:p w14:paraId="4512A381">
            <w:pPr>
              <w:keepNext w:val="0"/>
              <w:keepLines w:val="0"/>
              <w:pageBreakBefore w:val="0"/>
              <w:kinsoku/>
              <w:wordWrap/>
              <w:overflowPunct/>
              <w:topLinePunct w:val="0"/>
              <w:autoSpaceDE/>
              <w:autoSpaceDN/>
              <w:bidi w:val="0"/>
              <w:snapToGrid w:val="0"/>
              <w:spacing w:line="44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投标文件须提供合同复印件加盖公章，合同中须体现以上人员姓名等相关资料，不提供不得分。</w:t>
            </w:r>
          </w:p>
        </w:tc>
        <w:tc>
          <w:tcPr>
            <w:tcW w:w="666" w:type="dxa"/>
            <w:vAlign w:val="center"/>
          </w:tcPr>
          <w:p w14:paraId="1BE441CA">
            <w:pPr>
              <w:keepNext w:val="0"/>
              <w:keepLines w:val="0"/>
              <w:pageBreakBefore w:val="0"/>
              <w:kinsoku/>
              <w:wordWrap/>
              <w:overflowPunct/>
              <w:topLinePunct w:val="0"/>
              <w:autoSpaceDE/>
              <w:autoSpaceDN/>
              <w:bidi w:val="0"/>
              <w:snapToGrid w:val="0"/>
              <w:spacing w:line="44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p>
        </w:tc>
        <w:tc>
          <w:tcPr>
            <w:tcW w:w="1229" w:type="dxa"/>
            <w:vAlign w:val="center"/>
          </w:tcPr>
          <w:p w14:paraId="5A1EB7A7">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客观分</w:t>
            </w:r>
          </w:p>
        </w:tc>
        <w:tc>
          <w:tcPr>
            <w:tcW w:w="1914" w:type="dxa"/>
            <w:vAlign w:val="center"/>
          </w:tcPr>
          <w:p w14:paraId="665636F6">
            <w:pPr>
              <w:keepNext w:val="0"/>
              <w:keepLines w:val="0"/>
              <w:pageBreakBefore w:val="0"/>
              <w:kinsoku/>
              <w:wordWrap/>
              <w:overflowPunct/>
              <w:topLinePunct w:val="0"/>
              <w:autoSpaceDE/>
              <w:autoSpaceDN/>
              <w:bidi w:val="0"/>
              <w:snapToGrid w:val="0"/>
              <w:spacing w:line="440" w:lineRule="exact"/>
              <w:jc w:val="center"/>
              <w:rPr>
                <w:rFonts w:hint="eastAsia" w:ascii="宋体" w:hAnsi="宋体" w:cs="宋体"/>
                <w:b w:val="0"/>
                <w:bCs w:val="0"/>
                <w:color w:val="auto"/>
                <w:sz w:val="24"/>
                <w:szCs w:val="24"/>
                <w:highlight w:val="none"/>
                <w:lang w:val="en-US" w:eastAsia="zh-CN"/>
              </w:rPr>
            </w:pPr>
          </w:p>
        </w:tc>
      </w:tr>
      <w:tr w14:paraId="0BC11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Align w:val="center"/>
          </w:tcPr>
          <w:p w14:paraId="22701F7D">
            <w:pPr>
              <w:keepNext w:val="0"/>
              <w:keepLines w:val="0"/>
              <w:pageBreakBefore w:val="0"/>
              <w:kinsoku/>
              <w:wordWrap/>
              <w:overflowPunct/>
              <w:topLinePunct w:val="0"/>
              <w:autoSpaceDE/>
              <w:autoSpaceDN/>
              <w:bidi w:val="0"/>
              <w:snapToGrid w:val="0"/>
              <w:spacing w:line="44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w:t>
            </w:r>
          </w:p>
        </w:tc>
        <w:tc>
          <w:tcPr>
            <w:tcW w:w="5684" w:type="dxa"/>
            <w:vAlign w:val="center"/>
          </w:tcPr>
          <w:p w14:paraId="7637AA55">
            <w:pPr>
              <w:keepNext w:val="0"/>
              <w:keepLines w:val="0"/>
              <w:pageBreakBefore w:val="0"/>
              <w:kinsoku/>
              <w:wordWrap/>
              <w:overflowPunct/>
              <w:topLinePunct w:val="0"/>
              <w:autoSpaceDE/>
              <w:autoSpaceDN/>
              <w:bidi w:val="0"/>
              <w:snapToGrid w:val="0"/>
              <w:spacing w:line="44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拟派本项目单次最大可配置人员（包含项目负责人）人数满足招标文件要求20人的得2分；除项目负责人和各班组负责人外，具备电力相关专业中级工程师或二级注册建造师的，每个得1分，最高得5分；具备电工证的，每提供一人得0.5分，最高得3分。</w:t>
            </w:r>
          </w:p>
          <w:p w14:paraId="5B4D7FFC">
            <w:pPr>
              <w:keepNext w:val="0"/>
              <w:keepLines w:val="0"/>
              <w:pageBreakBefore w:val="0"/>
              <w:kinsoku/>
              <w:wordWrap/>
              <w:overflowPunct/>
              <w:topLinePunct w:val="0"/>
              <w:autoSpaceDE/>
              <w:autoSpaceDN/>
              <w:bidi w:val="0"/>
              <w:snapToGrid w:val="0"/>
              <w:spacing w:line="44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所有人员不重复计分，且投标文件须提供在投标单位近三个月单位社保证明材料复印件加盖公章，不提供不得分。</w:t>
            </w:r>
          </w:p>
        </w:tc>
        <w:tc>
          <w:tcPr>
            <w:tcW w:w="666" w:type="dxa"/>
            <w:vAlign w:val="center"/>
          </w:tcPr>
          <w:p w14:paraId="2C572616">
            <w:pPr>
              <w:keepNext w:val="0"/>
              <w:keepLines w:val="0"/>
              <w:pageBreakBefore w:val="0"/>
              <w:kinsoku/>
              <w:wordWrap/>
              <w:overflowPunct/>
              <w:topLinePunct w:val="0"/>
              <w:autoSpaceDE/>
              <w:autoSpaceDN/>
              <w:bidi w:val="0"/>
              <w:snapToGrid w:val="0"/>
              <w:spacing w:line="44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10</w:t>
            </w:r>
          </w:p>
        </w:tc>
        <w:tc>
          <w:tcPr>
            <w:tcW w:w="1229" w:type="dxa"/>
            <w:vAlign w:val="center"/>
          </w:tcPr>
          <w:p w14:paraId="636AC786">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客观分</w:t>
            </w:r>
          </w:p>
        </w:tc>
        <w:tc>
          <w:tcPr>
            <w:tcW w:w="1914" w:type="dxa"/>
            <w:vAlign w:val="center"/>
          </w:tcPr>
          <w:p w14:paraId="008EEF2A">
            <w:pPr>
              <w:keepNext w:val="0"/>
              <w:keepLines w:val="0"/>
              <w:pageBreakBefore w:val="0"/>
              <w:kinsoku/>
              <w:wordWrap/>
              <w:overflowPunct/>
              <w:topLinePunct w:val="0"/>
              <w:autoSpaceDE/>
              <w:autoSpaceDN/>
              <w:bidi w:val="0"/>
              <w:snapToGrid w:val="0"/>
              <w:spacing w:line="440" w:lineRule="exact"/>
              <w:jc w:val="center"/>
              <w:rPr>
                <w:rFonts w:hint="eastAsia" w:ascii="宋体" w:hAnsi="宋体" w:cs="宋体"/>
                <w:b w:val="0"/>
                <w:bCs w:val="0"/>
                <w:color w:val="auto"/>
                <w:sz w:val="24"/>
                <w:szCs w:val="24"/>
                <w:highlight w:val="none"/>
                <w:lang w:val="en-US" w:eastAsia="zh-CN"/>
              </w:rPr>
            </w:pPr>
          </w:p>
        </w:tc>
      </w:tr>
      <w:tr w14:paraId="44A94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92" w:type="dxa"/>
            <w:vAlign w:val="center"/>
          </w:tcPr>
          <w:p w14:paraId="66DF0F4E">
            <w:pPr>
              <w:keepNext w:val="0"/>
              <w:keepLines w:val="0"/>
              <w:pageBreakBefore w:val="0"/>
              <w:kinsoku/>
              <w:wordWrap/>
              <w:overflowPunct/>
              <w:topLinePunct w:val="0"/>
              <w:autoSpaceDE/>
              <w:autoSpaceDN/>
              <w:bidi w:val="0"/>
              <w:snapToGrid w:val="0"/>
              <w:spacing w:line="44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14</w:t>
            </w:r>
          </w:p>
        </w:tc>
        <w:tc>
          <w:tcPr>
            <w:tcW w:w="5684" w:type="dxa"/>
            <w:vAlign w:val="center"/>
          </w:tcPr>
          <w:p w14:paraId="2E656AF5">
            <w:pPr>
              <w:keepNext w:val="0"/>
              <w:keepLines w:val="0"/>
              <w:pageBreakBefore w:val="0"/>
              <w:kinsoku/>
              <w:wordWrap/>
              <w:overflowPunct/>
              <w:topLinePunct w:val="0"/>
              <w:autoSpaceDE/>
              <w:autoSpaceDN/>
              <w:bidi w:val="0"/>
              <w:snapToGrid w:val="0"/>
              <w:spacing w:line="44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供应商提供的对本项目的服务质量保证措施进行评议，详实、合理科学，可实施性强的得3分；较完整、合理的得2分；能够基本满足采购需求，可实施性一般的得1分；力有存在缺陷的得0.5分；存在明显缺陷，可实施性差的不得分。</w:t>
            </w:r>
          </w:p>
        </w:tc>
        <w:tc>
          <w:tcPr>
            <w:tcW w:w="666" w:type="dxa"/>
            <w:vAlign w:val="center"/>
          </w:tcPr>
          <w:p w14:paraId="637AF379">
            <w:pPr>
              <w:keepNext w:val="0"/>
              <w:keepLines w:val="0"/>
              <w:pageBreakBefore w:val="0"/>
              <w:kinsoku/>
              <w:wordWrap/>
              <w:overflowPunct/>
              <w:topLinePunct w:val="0"/>
              <w:autoSpaceDE/>
              <w:autoSpaceDN/>
              <w:bidi w:val="0"/>
              <w:snapToGrid w:val="0"/>
              <w:spacing w:line="44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p>
        </w:tc>
        <w:tc>
          <w:tcPr>
            <w:tcW w:w="1229" w:type="dxa"/>
            <w:vAlign w:val="center"/>
          </w:tcPr>
          <w:p w14:paraId="78B44FC3">
            <w:pPr>
              <w:keepNext w:val="0"/>
              <w:keepLines w:val="0"/>
              <w:pageBreakBefore w:val="0"/>
              <w:kinsoku/>
              <w:wordWrap/>
              <w:overflowPunct/>
              <w:topLinePunct w:val="0"/>
              <w:autoSpaceDE/>
              <w:autoSpaceDN/>
              <w:bidi w:val="0"/>
              <w:snapToGrid w:val="0"/>
              <w:spacing w:line="44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主观分</w:t>
            </w:r>
          </w:p>
        </w:tc>
        <w:tc>
          <w:tcPr>
            <w:tcW w:w="1914" w:type="dxa"/>
            <w:vAlign w:val="center"/>
          </w:tcPr>
          <w:p w14:paraId="7987BD0E">
            <w:pPr>
              <w:keepNext w:val="0"/>
              <w:keepLines w:val="0"/>
              <w:pageBreakBefore w:val="0"/>
              <w:kinsoku/>
              <w:wordWrap/>
              <w:overflowPunct/>
              <w:topLinePunct w:val="0"/>
              <w:autoSpaceDE/>
              <w:autoSpaceDN/>
              <w:bidi w:val="0"/>
              <w:snapToGrid w:val="0"/>
              <w:spacing w:line="440" w:lineRule="exact"/>
              <w:jc w:val="center"/>
              <w:rPr>
                <w:rFonts w:hint="eastAsia" w:ascii="宋体" w:hAnsi="宋体" w:cs="宋体"/>
                <w:b w:val="0"/>
                <w:bCs w:val="0"/>
                <w:color w:val="FF0000"/>
                <w:sz w:val="24"/>
                <w:szCs w:val="24"/>
                <w:highlight w:val="none"/>
                <w:lang w:val="en-US" w:eastAsia="zh-CN"/>
              </w:rPr>
            </w:pPr>
          </w:p>
        </w:tc>
      </w:tr>
      <w:tr w14:paraId="2C8F5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92" w:type="dxa"/>
            <w:vAlign w:val="center"/>
          </w:tcPr>
          <w:p w14:paraId="4DA5907F">
            <w:pPr>
              <w:keepNext w:val="0"/>
              <w:keepLines w:val="0"/>
              <w:pageBreakBefore w:val="0"/>
              <w:kinsoku/>
              <w:wordWrap/>
              <w:overflowPunct/>
              <w:topLinePunct w:val="0"/>
              <w:autoSpaceDE/>
              <w:autoSpaceDN/>
              <w:bidi w:val="0"/>
              <w:snapToGrid w:val="0"/>
              <w:spacing w:line="44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w:t>
            </w:r>
          </w:p>
        </w:tc>
        <w:tc>
          <w:tcPr>
            <w:tcW w:w="5684" w:type="dxa"/>
            <w:vAlign w:val="center"/>
          </w:tcPr>
          <w:p w14:paraId="1A1979DB">
            <w:pPr>
              <w:keepNext w:val="0"/>
              <w:keepLines w:val="0"/>
              <w:pageBreakBefore w:val="0"/>
              <w:kinsoku/>
              <w:wordWrap/>
              <w:overflowPunct/>
              <w:topLinePunct w:val="0"/>
              <w:autoSpaceDE/>
              <w:autoSpaceDN/>
              <w:bidi w:val="0"/>
              <w:snapToGrid w:val="0"/>
              <w:spacing w:line="440" w:lineRule="exact"/>
              <w:jc w:val="left"/>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投标供应商承诺给拟投入本项目所有项目组成员购买人身意外伤害险得3分。投标文件须提供承诺函</w:t>
            </w:r>
            <w:r>
              <w:rPr>
                <w:rFonts w:hint="eastAsia" w:ascii="宋体" w:hAnsi="宋体" w:cs="宋体"/>
                <w:b w:val="0"/>
                <w:bCs w:val="0"/>
                <w:color w:val="auto"/>
                <w:sz w:val="24"/>
                <w:szCs w:val="24"/>
                <w:highlight w:val="none"/>
                <w:lang w:val="en-US" w:eastAsia="zh-CN"/>
              </w:rPr>
              <w:t>（格式自拟）</w:t>
            </w:r>
            <w:r>
              <w:rPr>
                <w:rFonts w:hint="default" w:ascii="宋体" w:hAnsi="宋体" w:eastAsia="宋体" w:cs="宋体"/>
                <w:b w:val="0"/>
                <w:bCs w:val="0"/>
                <w:color w:val="auto"/>
                <w:sz w:val="24"/>
                <w:szCs w:val="24"/>
                <w:highlight w:val="none"/>
                <w:lang w:val="en-US" w:eastAsia="zh-CN"/>
              </w:rPr>
              <w:t>并加盖公章，不提供不得分。</w:t>
            </w:r>
          </w:p>
        </w:tc>
        <w:tc>
          <w:tcPr>
            <w:tcW w:w="666" w:type="dxa"/>
            <w:vAlign w:val="center"/>
          </w:tcPr>
          <w:p w14:paraId="46C26B2B">
            <w:pPr>
              <w:keepNext w:val="0"/>
              <w:keepLines w:val="0"/>
              <w:pageBreakBefore w:val="0"/>
              <w:kinsoku/>
              <w:wordWrap/>
              <w:overflowPunct/>
              <w:topLinePunct w:val="0"/>
              <w:autoSpaceDE/>
              <w:autoSpaceDN/>
              <w:bidi w:val="0"/>
              <w:snapToGrid w:val="0"/>
              <w:spacing w:line="44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p>
        </w:tc>
        <w:tc>
          <w:tcPr>
            <w:tcW w:w="1229" w:type="dxa"/>
            <w:vAlign w:val="center"/>
          </w:tcPr>
          <w:p w14:paraId="473F8BF9">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客观分</w:t>
            </w:r>
          </w:p>
        </w:tc>
        <w:tc>
          <w:tcPr>
            <w:tcW w:w="1914" w:type="dxa"/>
            <w:vAlign w:val="center"/>
          </w:tcPr>
          <w:p w14:paraId="2005CBF7">
            <w:pPr>
              <w:keepNext w:val="0"/>
              <w:keepLines w:val="0"/>
              <w:pageBreakBefore w:val="0"/>
              <w:kinsoku/>
              <w:wordWrap/>
              <w:overflowPunct/>
              <w:topLinePunct w:val="0"/>
              <w:autoSpaceDE/>
              <w:autoSpaceDN/>
              <w:bidi w:val="0"/>
              <w:snapToGrid w:val="0"/>
              <w:spacing w:line="440" w:lineRule="exact"/>
              <w:jc w:val="center"/>
              <w:rPr>
                <w:rFonts w:hint="eastAsia" w:ascii="宋体" w:hAnsi="宋体" w:cs="宋体"/>
                <w:b w:val="0"/>
                <w:bCs w:val="0"/>
                <w:color w:val="FF0000"/>
                <w:sz w:val="24"/>
                <w:szCs w:val="24"/>
                <w:highlight w:val="none"/>
                <w:lang w:val="en-US" w:eastAsia="zh-CN"/>
              </w:rPr>
            </w:pPr>
          </w:p>
        </w:tc>
      </w:tr>
      <w:tr w14:paraId="2A95C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92" w:type="dxa"/>
            <w:vAlign w:val="center"/>
          </w:tcPr>
          <w:p w14:paraId="7406563F">
            <w:pPr>
              <w:keepNext w:val="0"/>
              <w:keepLines w:val="0"/>
              <w:pageBreakBefore w:val="0"/>
              <w:kinsoku/>
              <w:wordWrap/>
              <w:overflowPunct/>
              <w:topLinePunct w:val="0"/>
              <w:autoSpaceDE/>
              <w:autoSpaceDN/>
              <w:bidi w:val="0"/>
              <w:snapToGrid w:val="0"/>
              <w:spacing w:line="44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w:t>
            </w:r>
          </w:p>
        </w:tc>
        <w:tc>
          <w:tcPr>
            <w:tcW w:w="5684" w:type="dxa"/>
            <w:vAlign w:val="center"/>
          </w:tcPr>
          <w:p w14:paraId="0BAD5FBE">
            <w:pPr>
              <w:keepNext w:val="0"/>
              <w:keepLines w:val="0"/>
              <w:pageBreakBefore w:val="0"/>
              <w:kinsoku/>
              <w:wordWrap/>
              <w:overflowPunct/>
              <w:topLinePunct w:val="0"/>
              <w:autoSpaceDE/>
              <w:autoSpaceDN/>
              <w:bidi w:val="0"/>
              <w:snapToGrid w:val="0"/>
              <w:spacing w:line="440" w:lineRule="exact"/>
              <w:jc w:val="left"/>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投标人具备电力工程施工总承包或输变电工程专业承包或建筑机电安装专业承包一级及以上资质的得3分，二级资质的得2分，须同时具备承装（修、试）电力设施许可证五级及以上和安全生产许可证。投标文件须提供资质证明材料加盖公章，不提供不得分。</w:t>
            </w:r>
          </w:p>
        </w:tc>
        <w:tc>
          <w:tcPr>
            <w:tcW w:w="666" w:type="dxa"/>
            <w:vAlign w:val="center"/>
          </w:tcPr>
          <w:p w14:paraId="6DCB62B7">
            <w:pPr>
              <w:keepNext w:val="0"/>
              <w:keepLines w:val="0"/>
              <w:pageBreakBefore w:val="0"/>
              <w:kinsoku/>
              <w:wordWrap/>
              <w:overflowPunct/>
              <w:topLinePunct w:val="0"/>
              <w:autoSpaceDE/>
              <w:autoSpaceDN/>
              <w:bidi w:val="0"/>
              <w:snapToGrid w:val="0"/>
              <w:spacing w:line="44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p>
        </w:tc>
        <w:tc>
          <w:tcPr>
            <w:tcW w:w="1229" w:type="dxa"/>
            <w:vAlign w:val="center"/>
          </w:tcPr>
          <w:p w14:paraId="69AB4471">
            <w:pPr>
              <w:keepNext w:val="0"/>
              <w:keepLines w:val="0"/>
              <w:pageBreakBefore w:val="0"/>
              <w:kinsoku/>
              <w:wordWrap/>
              <w:overflowPunct/>
              <w:topLinePunct w:val="0"/>
              <w:autoSpaceDE/>
              <w:autoSpaceDN/>
              <w:bidi w:val="0"/>
              <w:snapToGrid w:val="0"/>
              <w:spacing w:line="44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客观分</w:t>
            </w:r>
          </w:p>
        </w:tc>
        <w:tc>
          <w:tcPr>
            <w:tcW w:w="1914" w:type="dxa"/>
            <w:vAlign w:val="center"/>
          </w:tcPr>
          <w:p w14:paraId="6343FD0F">
            <w:pPr>
              <w:keepNext w:val="0"/>
              <w:keepLines w:val="0"/>
              <w:pageBreakBefore w:val="0"/>
              <w:kinsoku/>
              <w:wordWrap/>
              <w:overflowPunct/>
              <w:topLinePunct w:val="0"/>
              <w:autoSpaceDE/>
              <w:autoSpaceDN/>
              <w:bidi w:val="0"/>
              <w:snapToGrid w:val="0"/>
              <w:spacing w:line="440" w:lineRule="exact"/>
              <w:jc w:val="center"/>
              <w:rPr>
                <w:rFonts w:hint="eastAsia" w:ascii="宋体" w:hAnsi="宋体" w:cs="宋体"/>
                <w:b w:val="0"/>
                <w:bCs w:val="0"/>
                <w:color w:val="auto"/>
                <w:sz w:val="24"/>
                <w:szCs w:val="24"/>
                <w:highlight w:val="none"/>
                <w:lang w:val="en-US" w:eastAsia="zh-CN"/>
              </w:rPr>
            </w:pPr>
          </w:p>
        </w:tc>
      </w:tr>
      <w:tr w14:paraId="65782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92" w:type="dxa"/>
            <w:vAlign w:val="center"/>
          </w:tcPr>
          <w:p w14:paraId="0A1EDDF9">
            <w:pPr>
              <w:keepNext w:val="0"/>
              <w:keepLines w:val="0"/>
              <w:pageBreakBefore w:val="0"/>
              <w:kinsoku/>
              <w:wordWrap/>
              <w:overflowPunct/>
              <w:topLinePunct w:val="0"/>
              <w:autoSpaceDE/>
              <w:autoSpaceDN/>
              <w:bidi w:val="0"/>
              <w:snapToGrid w:val="0"/>
              <w:spacing w:line="44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17</w:t>
            </w:r>
          </w:p>
        </w:tc>
        <w:tc>
          <w:tcPr>
            <w:tcW w:w="5684" w:type="dxa"/>
            <w:vAlign w:val="center"/>
          </w:tcPr>
          <w:p w14:paraId="174EBF78">
            <w:pPr>
              <w:keepNext w:val="0"/>
              <w:keepLines w:val="0"/>
              <w:pageBreakBefore w:val="0"/>
              <w:kinsoku/>
              <w:wordWrap/>
              <w:overflowPunct/>
              <w:topLinePunct w:val="0"/>
              <w:autoSpaceDE/>
              <w:autoSpaceDN/>
              <w:bidi w:val="0"/>
              <w:snapToGrid w:val="0"/>
              <w:spacing w:line="44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投标供应商具备建筑工程施工总承包二级及以上资质的得1分，具备市政公用工程施工总承包二级及以上的得1分，最高得2分。</w:t>
            </w:r>
          </w:p>
        </w:tc>
        <w:tc>
          <w:tcPr>
            <w:tcW w:w="666" w:type="dxa"/>
            <w:vAlign w:val="center"/>
          </w:tcPr>
          <w:p w14:paraId="5EB88017">
            <w:pPr>
              <w:keepNext w:val="0"/>
              <w:keepLines w:val="0"/>
              <w:pageBreakBefore w:val="0"/>
              <w:kinsoku/>
              <w:wordWrap/>
              <w:overflowPunct/>
              <w:topLinePunct w:val="0"/>
              <w:autoSpaceDE/>
              <w:autoSpaceDN/>
              <w:bidi w:val="0"/>
              <w:snapToGrid w:val="0"/>
              <w:spacing w:line="44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w:t>
            </w:r>
          </w:p>
        </w:tc>
        <w:tc>
          <w:tcPr>
            <w:tcW w:w="1229" w:type="dxa"/>
            <w:vAlign w:val="center"/>
          </w:tcPr>
          <w:p w14:paraId="30A4609E">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客观分</w:t>
            </w:r>
          </w:p>
        </w:tc>
        <w:tc>
          <w:tcPr>
            <w:tcW w:w="1914" w:type="dxa"/>
            <w:vAlign w:val="center"/>
          </w:tcPr>
          <w:p w14:paraId="17C3500C">
            <w:pPr>
              <w:keepNext w:val="0"/>
              <w:keepLines w:val="0"/>
              <w:pageBreakBefore w:val="0"/>
              <w:kinsoku/>
              <w:wordWrap/>
              <w:overflowPunct/>
              <w:topLinePunct w:val="0"/>
              <w:autoSpaceDE/>
              <w:autoSpaceDN/>
              <w:bidi w:val="0"/>
              <w:snapToGrid w:val="0"/>
              <w:spacing w:line="440" w:lineRule="exact"/>
              <w:jc w:val="center"/>
              <w:rPr>
                <w:rFonts w:hint="eastAsia" w:ascii="宋体" w:hAnsi="宋体" w:cs="宋体"/>
                <w:b w:val="0"/>
                <w:bCs w:val="0"/>
                <w:color w:val="auto"/>
                <w:sz w:val="24"/>
                <w:szCs w:val="24"/>
                <w:highlight w:val="none"/>
                <w:lang w:val="en-US" w:eastAsia="zh-CN"/>
              </w:rPr>
            </w:pPr>
          </w:p>
        </w:tc>
      </w:tr>
      <w:tr w14:paraId="035AE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92" w:type="dxa"/>
            <w:vAlign w:val="center"/>
          </w:tcPr>
          <w:p w14:paraId="4E899653">
            <w:pPr>
              <w:keepNext w:val="0"/>
              <w:keepLines w:val="0"/>
              <w:pageBreakBefore w:val="0"/>
              <w:kinsoku/>
              <w:wordWrap/>
              <w:overflowPunct/>
              <w:topLinePunct w:val="0"/>
              <w:autoSpaceDE/>
              <w:autoSpaceDN/>
              <w:bidi w:val="0"/>
              <w:snapToGrid w:val="0"/>
              <w:spacing w:line="44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18</w:t>
            </w:r>
          </w:p>
        </w:tc>
        <w:tc>
          <w:tcPr>
            <w:tcW w:w="5684" w:type="dxa"/>
            <w:vAlign w:val="center"/>
          </w:tcPr>
          <w:p w14:paraId="5AA351A7">
            <w:pPr>
              <w:keepNext w:val="0"/>
              <w:keepLines w:val="0"/>
              <w:pageBreakBefore w:val="0"/>
              <w:kinsoku/>
              <w:wordWrap/>
              <w:overflowPunct/>
              <w:topLinePunct w:val="0"/>
              <w:autoSpaceDE/>
              <w:autoSpaceDN/>
              <w:bidi w:val="0"/>
              <w:snapToGrid w:val="0"/>
              <w:spacing w:line="44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提供近三年政府投资或国有公司相关类型项目的履约评价，每提供一份电力相关发包人履约优良证明的得1分，最高得3分</w:t>
            </w:r>
          </w:p>
        </w:tc>
        <w:tc>
          <w:tcPr>
            <w:tcW w:w="666" w:type="dxa"/>
            <w:vAlign w:val="center"/>
          </w:tcPr>
          <w:p w14:paraId="2B0A78BE">
            <w:pPr>
              <w:keepNext w:val="0"/>
              <w:keepLines w:val="0"/>
              <w:pageBreakBefore w:val="0"/>
              <w:kinsoku/>
              <w:wordWrap/>
              <w:overflowPunct/>
              <w:topLinePunct w:val="0"/>
              <w:autoSpaceDE/>
              <w:autoSpaceDN/>
              <w:bidi w:val="0"/>
              <w:snapToGrid w:val="0"/>
              <w:spacing w:line="44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p>
        </w:tc>
        <w:tc>
          <w:tcPr>
            <w:tcW w:w="1229" w:type="dxa"/>
            <w:vAlign w:val="center"/>
          </w:tcPr>
          <w:p w14:paraId="3C50F2D6">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客观分</w:t>
            </w:r>
          </w:p>
        </w:tc>
        <w:tc>
          <w:tcPr>
            <w:tcW w:w="1914" w:type="dxa"/>
            <w:vAlign w:val="center"/>
          </w:tcPr>
          <w:p w14:paraId="7AEF86B4">
            <w:pPr>
              <w:keepNext w:val="0"/>
              <w:keepLines w:val="0"/>
              <w:pageBreakBefore w:val="0"/>
              <w:kinsoku/>
              <w:wordWrap/>
              <w:overflowPunct/>
              <w:topLinePunct w:val="0"/>
              <w:autoSpaceDE/>
              <w:autoSpaceDN/>
              <w:bidi w:val="0"/>
              <w:snapToGrid w:val="0"/>
              <w:spacing w:line="440" w:lineRule="exact"/>
              <w:jc w:val="center"/>
              <w:rPr>
                <w:rFonts w:hint="eastAsia" w:ascii="宋体" w:hAnsi="宋体" w:cs="宋体"/>
                <w:b w:val="0"/>
                <w:bCs w:val="0"/>
                <w:color w:val="auto"/>
                <w:sz w:val="24"/>
                <w:szCs w:val="24"/>
                <w:highlight w:val="none"/>
                <w:lang w:val="en-US" w:eastAsia="zh-CN"/>
              </w:rPr>
            </w:pPr>
          </w:p>
        </w:tc>
      </w:tr>
      <w:tr w14:paraId="10F68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92" w:type="dxa"/>
            <w:vAlign w:val="center"/>
          </w:tcPr>
          <w:p w14:paraId="00152E0F">
            <w:pPr>
              <w:keepNext w:val="0"/>
              <w:keepLines w:val="0"/>
              <w:pageBreakBefore w:val="0"/>
              <w:kinsoku/>
              <w:wordWrap/>
              <w:overflowPunct/>
              <w:topLinePunct w:val="0"/>
              <w:autoSpaceDE/>
              <w:autoSpaceDN/>
              <w:bidi w:val="0"/>
              <w:snapToGrid w:val="0"/>
              <w:spacing w:line="44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19</w:t>
            </w:r>
          </w:p>
        </w:tc>
        <w:tc>
          <w:tcPr>
            <w:tcW w:w="5684" w:type="dxa"/>
            <w:vAlign w:val="center"/>
          </w:tcPr>
          <w:p w14:paraId="05286B7E">
            <w:pPr>
              <w:keepNext w:val="0"/>
              <w:keepLines w:val="0"/>
              <w:pageBreakBefore w:val="0"/>
              <w:kinsoku/>
              <w:wordWrap/>
              <w:overflowPunct/>
              <w:topLinePunct w:val="0"/>
              <w:autoSpaceDE/>
              <w:autoSpaceDN/>
              <w:bidi w:val="0"/>
              <w:snapToGrid w:val="0"/>
              <w:spacing w:line="440" w:lineRule="exact"/>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投标供应商具备有效的质量管理体系认证证书、职业健康管理体系认证证书、环境管理体系认证证书，每个证书得1分，最高得3分。投标文件须提供相关证明材料，不提供不得分。</w:t>
            </w:r>
          </w:p>
        </w:tc>
        <w:tc>
          <w:tcPr>
            <w:tcW w:w="666" w:type="dxa"/>
            <w:vAlign w:val="center"/>
          </w:tcPr>
          <w:p w14:paraId="36356773">
            <w:pPr>
              <w:keepNext w:val="0"/>
              <w:keepLines w:val="0"/>
              <w:pageBreakBefore w:val="0"/>
              <w:kinsoku/>
              <w:wordWrap/>
              <w:overflowPunct/>
              <w:topLinePunct w:val="0"/>
              <w:autoSpaceDE/>
              <w:autoSpaceDN/>
              <w:bidi w:val="0"/>
              <w:snapToGrid w:val="0"/>
              <w:spacing w:line="44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p>
        </w:tc>
        <w:tc>
          <w:tcPr>
            <w:tcW w:w="1229" w:type="dxa"/>
            <w:vAlign w:val="center"/>
          </w:tcPr>
          <w:p w14:paraId="04999057">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客观分</w:t>
            </w:r>
          </w:p>
        </w:tc>
        <w:tc>
          <w:tcPr>
            <w:tcW w:w="1914" w:type="dxa"/>
            <w:vAlign w:val="center"/>
          </w:tcPr>
          <w:p w14:paraId="47ABFE49">
            <w:pPr>
              <w:keepNext w:val="0"/>
              <w:keepLines w:val="0"/>
              <w:pageBreakBefore w:val="0"/>
              <w:kinsoku/>
              <w:wordWrap/>
              <w:overflowPunct/>
              <w:topLinePunct w:val="0"/>
              <w:autoSpaceDE/>
              <w:autoSpaceDN/>
              <w:bidi w:val="0"/>
              <w:snapToGrid w:val="0"/>
              <w:spacing w:line="440" w:lineRule="exact"/>
              <w:jc w:val="center"/>
              <w:rPr>
                <w:rFonts w:hint="eastAsia" w:ascii="宋体" w:hAnsi="宋体" w:cs="宋体"/>
                <w:b w:val="0"/>
                <w:bCs w:val="0"/>
                <w:color w:val="auto"/>
                <w:sz w:val="24"/>
                <w:szCs w:val="24"/>
                <w:highlight w:val="none"/>
                <w:lang w:val="en-US" w:eastAsia="zh-CN"/>
              </w:rPr>
            </w:pPr>
          </w:p>
        </w:tc>
      </w:tr>
      <w:tr w14:paraId="36706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92" w:type="dxa"/>
            <w:vAlign w:val="center"/>
          </w:tcPr>
          <w:p w14:paraId="436FDF25">
            <w:pPr>
              <w:keepNext w:val="0"/>
              <w:keepLines w:val="0"/>
              <w:pageBreakBefore w:val="0"/>
              <w:kinsoku/>
              <w:wordWrap/>
              <w:overflowPunct/>
              <w:topLinePunct w:val="0"/>
              <w:autoSpaceDE/>
              <w:autoSpaceDN/>
              <w:bidi w:val="0"/>
              <w:snapToGrid w:val="0"/>
              <w:spacing w:line="44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w:t>
            </w:r>
          </w:p>
        </w:tc>
        <w:tc>
          <w:tcPr>
            <w:tcW w:w="5684" w:type="dxa"/>
            <w:vAlign w:val="center"/>
          </w:tcPr>
          <w:p w14:paraId="055C0C57">
            <w:pPr>
              <w:keepNext w:val="0"/>
              <w:keepLines w:val="0"/>
              <w:pageBreakBefore w:val="0"/>
              <w:kinsoku/>
              <w:wordWrap/>
              <w:overflowPunct/>
              <w:topLinePunct w:val="0"/>
              <w:autoSpaceDE/>
              <w:autoSpaceDN/>
              <w:bidi w:val="0"/>
              <w:snapToGrid w:val="0"/>
              <w:spacing w:line="440" w:lineRule="exact"/>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2021年1月1日以来（以签订合同时间为准）投标单位具有同类项目</w:t>
            </w:r>
            <w:r>
              <w:rPr>
                <w:rFonts w:hint="eastAsia" w:ascii="宋体" w:hAnsi="宋体" w:eastAsia="宋体" w:cs="宋体"/>
                <w:b w:val="0"/>
                <w:bCs w:val="0"/>
                <w:color w:val="auto"/>
                <w:sz w:val="24"/>
                <w:szCs w:val="24"/>
                <w:highlight w:val="none"/>
                <w:lang w:val="en-US" w:eastAsia="zh-CN"/>
              </w:rPr>
              <w:t>电力施工或电力劳务外包</w:t>
            </w:r>
            <w:r>
              <w:rPr>
                <w:rFonts w:hint="eastAsia" w:ascii="宋体" w:hAnsi="宋体" w:eastAsia="宋体" w:cs="宋体"/>
                <w:b w:val="0"/>
                <w:bCs w:val="0"/>
                <w:color w:val="auto"/>
                <w:sz w:val="24"/>
                <w:szCs w:val="24"/>
                <w:highlight w:val="none"/>
                <w:lang w:eastAsia="zh-CN"/>
              </w:rPr>
              <w:t>业绩</w:t>
            </w:r>
            <w:r>
              <w:rPr>
                <w:rFonts w:hint="eastAsia" w:ascii="宋体" w:hAnsi="宋体" w:eastAsia="宋体" w:cs="宋体"/>
                <w:b w:val="0"/>
                <w:bCs w:val="0"/>
                <w:color w:val="auto"/>
                <w:sz w:val="24"/>
                <w:szCs w:val="24"/>
                <w:highlight w:val="none"/>
                <w:lang w:val="en-US" w:eastAsia="zh-CN"/>
              </w:rPr>
              <w:t>的</w:t>
            </w:r>
            <w:r>
              <w:rPr>
                <w:rFonts w:hint="eastAsia" w:ascii="宋体" w:hAnsi="宋体" w:eastAsia="宋体" w:cs="宋体"/>
                <w:b w:val="0"/>
                <w:bCs w:val="0"/>
                <w:color w:val="auto"/>
                <w:sz w:val="24"/>
                <w:szCs w:val="24"/>
                <w:highlight w:val="none"/>
                <w:lang w:eastAsia="zh-CN"/>
              </w:rPr>
              <w:t>，每具有1个得0.5分，最高</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分。</w:t>
            </w:r>
          </w:p>
          <w:p w14:paraId="137BEAAE">
            <w:pPr>
              <w:keepNext w:val="0"/>
              <w:keepLines w:val="0"/>
              <w:pageBreakBefore w:val="0"/>
              <w:kinsoku/>
              <w:wordWrap/>
              <w:overflowPunct/>
              <w:topLinePunct w:val="0"/>
              <w:autoSpaceDE/>
              <w:autoSpaceDN/>
              <w:bidi w:val="0"/>
              <w:snapToGrid w:val="0"/>
              <w:spacing w:line="440" w:lineRule="exact"/>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投标文件须提供相应的合同证明，多业绩的招标人为同一家的，按一份业绩计算，不提供不得分。</w:t>
            </w:r>
          </w:p>
        </w:tc>
        <w:tc>
          <w:tcPr>
            <w:tcW w:w="666" w:type="dxa"/>
            <w:vAlign w:val="center"/>
          </w:tcPr>
          <w:p w14:paraId="08BE8B36">
            <w:pPr>
              <w:keepNext w:val="0"/>
              <w:keepLines w:val="0"/>
              <w:pageBreakBefore w:val="0"/>
              <w:kinsoku/>
              <w:wordWrap/>
              <w:overflowPunct/>
              <w:topLinePunct w:val="0"/>
              <w:autoSpaceDE/>
              <w:autoSpaceDN/>
              <w:bidi w:val="0"/>
              <w:snapToGrid w:val="0"/>
              <w:spacing w:line="44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w:t>
            </w:r>
          </w:p>
        </w:tc>
        <w:tc>
          <w:tcPr>
            <w:tcW w:w="1229" w:type="dxa"/>
            <w:vAlign w:val="center"/>
          </w:tcPr>
          <w:p w14:paraId="549D810A">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客观分</w:t>
            </w:r>
          </w:p>
        </w:tc>
        <w:tc>
          <w:tcPr>
            <w:tcW w:w="1914" w:type="dxa"/>
            <w:vAlign w:val="center"/>
          </w:tcPr>
          <w:p w14:paraId="3B6E2751">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b w:val="0"/>
                <w:bCs w:val="0"/>
                <w:color w:val="auto"/>
                <w:sz w:val="24"/>
                <w:szCs w:val="24"/>
                <w:highlight w:val="none"/>
                <w:lang w:val="en-US" w:eastAsia="zh-CN"/>
              </w:rPr>
            </w:pPr>
          </w:p>
        </w:tc>
      </w:tr>
      <w:tr w14:paraId="02C5B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92" w:type="dxa"/>
            <w:vAlign w:val="center"/>
          </w:tcPr>
          <w:p w14:paraId="17B901EC">
            <w:pPr>
              <w:keepNext w:val="0"/>
              <w:keepLines w:val="0"/>
              <w:pageBreakBefore w:val="0"/>
              <w:kinsoku/>
              <w:wordWrap/>
              <w:overflowPunct/>
              <w:topLinePunct w:val="0"/>
              <w:autoSpaceDE/>
              <w:autoSpaceDN/>
              <w:bidi w:val="0"/>
              <w:snapToGrid w:val="0"/>
              <w:spacing w:line="44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21</w:t>
            </w:r>
          </w:p>
        </w:tc>
        <w:tc>
          <w:tcPr>
            <w:tcW w:w="5684" w:type="dxa"/>
            <w:vAlign w:val="center"/>
          </w:tcPr>
          <w:p w14:paraId="17780DD0">
            <w:pPr>
              <w:keepNext w:val="0"/>
              <w:keepLines w:val="0"/>
              <w:pageBreakBefore w:val="0"/>
              <w:kinsoku/>
              <w:wordWrap/>
              <w:overflowPunct/>
              <w:topLinePunct w:val="0"/>
              <w:autoSpaceDE/>
              <w:autoSpaceDN/>
              <w:bidi w:val="0"/>
              <w:snapToGrid w:val="0"/>
              <w:spacing w:line="440" w:lineRule="exact"/>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投标人获得过</w:t>
            </w:r>
            <w:r>
              <w:rPr>
                <w:rFonts w:hint="eastAsia" w:ascii="宋体" w:hAnsi="宋体" w:eastAsia="宋体" w:cs="宋体"/>
                <w:b w:val="0"/>
                <w:bCs w:val="0"/>
                <w:color w:val="auto"/>
                <w:sz w:val="24"/>
                <w:szCs w:val="24"/>
                <w:highlight w:val="none"/>
                <w:lang w:eastAsia="zh-CN"/>
              </w:rPr>
              <w:t>县级及以上“人民政府质量奖”</w:t>
            </w:r>
            <w:r>
              <w:rPr>
                <w:rFonts w:hint="eastAsia" w:ascii="宋体" w:hAnsi="宋体" w:eastAsia="宋体" w:cs="宋体"/>
                <w:b w:val="0"/>
                <w:bCs w:val="0"/>
                <w:color w:val="auto"/>
                <w:sz w:val="24"/>
                <w:szCs w:val="24"/>
                <w:highlight w:val="none"/>
                <w:lang w:val="en-US" w:eastAsia="zh-CN"/>
              </w:rPr>
              <w:t>的得3分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不提供不得分，须提供相关证明材料。</w:t>
            </w:r>
          </w:p>
        </w:tc>
        <w:tc>
          <w:tcPr>
            <w:tcW w:w="666" w:type="dxa"/>
            <w:vAlign w:val="center"/>
          </w:tcPr>
          <w:p w14:paraId="42D001D0">
            <w:pPr>
              <w:keepNext w:val="0"/>
              <w:keepLines w:val="0"/>
              <w:pageBreakBefore w:val="0"/>
              <w:kinsoku/>
              <w:wordWrap/>
              <w:overflowPunct/>
              <w:topLinePunct w:val="0"/>
              <w:autoSpaceDE/>
              <w:autoSpaceDN/>
              <w:bidi w:val="0"/>
              <w:snapToGrid w:val="0"/>
              <w:spacing w:line="440" w:lineRule="exact"/>
              <w:jc w:val="center"/>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p>
        </w:tc>
        <w:tc>
          <w:tcPr>
            <w:tcW w:w="1229" w:type="dxa"/>
            <w:vAlign w:val="center"/>
          </w:tcPr>
          <w:p w14:paraId="63B32CC7">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客观分</w:t>
            </w:r>
          </w:p>
        </w:tc>
        <w:tc>
          <w:tcPr>
            <w:tcW w:w="1914" w:type="dxa"/>
            <w:vAlign w:val="center"/>
          </w:tcPr>
          <w:p w14:paraId="5037C1DB">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b w:val="0"/>
                <w:bCs w:val="0"/>
                <w:color w:val="auto"/>
                <w:sz w:val="24"/>
                <w:szCs w:val="24"/>
                <w:highlight w:val="none"/>
                <w:lang w:val="en-US" w:eastAsia="zh-CN"/>
              </w:rPr>
            </w:pPr>
          </w:p>
        </w:tc>
      </w:tr>
      <w:tr w14:paraId="7A194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92" w:type="dxa"/>
            <w:vAlign w:val="center"/>
          </w:tcPr>
          <w:p w14:paraId="6BF9EBD4">
            <w:pPr>
              <w:keepNext w:val="0"/>
              <w:keepLines w:val="0"/>
              <w:pageBreakBefore w:val="0"/>
              <w:kinsoku/>
              <w:wordWrap/>
              <w:overflowPunct/>
              <w:topLinePunct w:val="0"/>
              <w:autoSpaceDE/>
              <w:autoSpaceDN/>
              <w:bidi w:val="0"/>
              <w:snapToGrid w:val="0"/>
              <w:spacing w:line="440" w:lineRule="exact"/>
              <w:jc w:val="center"/>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22</w:t>
            </w:r>
          </w:p>
        </w:tc>
        <w:tc>
          <w:tcPr>
            <w:tcW w:w="5684" w:type="dxa"/>
            <w:vAlign w:val="center"/>
          </w:tcPr>
          <w:p w14:paraId="165BEB07">
            <w:pPr>
              <w:keepNext w:val="0"/>
              <w:keepLines w:val="0"/>
              <w:pageBreakBefore w:val="0"/>
              <w:kinsoku/>
              <w:wordWrap/>
              <w:overflowPunct/>
              <w:topLinePunct w:val="0"/>
              <w:autoSpaceDE/>
              <w:autoSpaceDN/>
              <w:bidi w:val="0"/>
              <w:snapToGrid w:val="0"/>
              <w:spacing w:line="44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各投标人的有效投标折扣率，以满足招标文件要求且投标价格最低的投标折扣率为评标基准价，其价格分为30分。其他投标人的价格分统一按照下列公式计算：投标报价得分＝(评标基准折扣率/有效投标折扣率)×30(精确到小数点后二位)。</w:t>
            </w:r>
          </w:p>
        </w:tc>
        <w:tc>
          <w:tcPr>
            <w:tcW w:w="666" w:type="dxa"/>
            <w:vAlign w:val="center"/>
          </w:tcPr>
          <w:p w14:paraId="02C22127">
            <w:pPr>
              <w:keepNext w:val="0"/>
              <w:keepLines w:val="0"/>
              <w:pageBreakBefore w:val="0"/>
              <w:kinsoku/>
              <w:wordWrap/>
              <w:overflowPunct/>
              <w:topLinePunct w:val="0"/>
              <w:autoSpaceDE/>
              <w:autoSpaceDN/>
              <w:bidi w:val="0"/>
              <w:snapToGrid w:val="0"/>
              <w:spacing w:line="440" w:lineRule="exact"/>
              <w:jc w:val="center"/>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30</w:t>
            </w:r>
          </w:p>
        </w:tc>
        <w:tc>
          <w:tcPr>
            <w:tcW w:w="1229" w:type="dxa"/>
            <w:vAlign w:val="center"/>
          </w:tcPr>
          <w:p w14:paraId="167031D9">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客观分</w:t>
            </w:r>
          </w:p>
        </w:tc>
        <w:tc>
          <w:tcPr>
            <w:tcW w:w="1914" w:type="dxa"/>
            <w:vAlign w:val="center"/>
          </w:tcPr>
          <w:p w14:paraId="0D6E7603">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b w:val="0"/>
                <w:bCs w:val="0"/>
                <w:color w:val="auto"/>
                <w:sz w:val="24"/>
                <w:szCs w:val="24"/>
                <w:highlight w:val="none"/>
                <w:lang w:val="en-US" w:eastAsia="zh-CN"/>
              </w:rPr>
            </w:pPr>
          </w:p>
        </w:tc>
      </w:tr>
    </w:tbl>
    <w:p w14:paraId="28873D3E">
      <w:pPr>
        <w:rPr>
          <w:rFonts w:hint="eastAsia" w:ascii="宋体" w:hAnsi="宋体" w:eastAsia="宋体" w:cs="宋体"/>
          <w:color w:val="auto"/>
          <w:highlight w:val="none"/>
        </w:rPr>
      </w:pPr>
    </w:p>
    <w:p w14:paraId="1EB8C74C">
      <w:pPr>
        <w:keepNext w:val="0"/>
        <w:keepLines w:val="0"/>
        <w:pageBreakBefore w:val="0"/>
        <w:kinsoku/>
        <w:wordWrap/>
        <w:overflowPunct/>
        <w:topLinePunct w:val="0"/>
        <w:autoSpaceDE/>
        <w:autoSpaceDN/>
        <w:bidi w:val="0"/>
        <w:adjustRightInd w:val="0"/>
        <w:spacing w:line="420" w:lineRule="exact"/>
        <w:jc w:val="left"/>
        <w:rPr>
          <w:rFonts w:hint="eastAsia" w:ascii="宋体" w:hAnsi="宋体" w:eastAsia="宋体" w:cs="宋体"/>
          <w:color w:val="auto"/>
          <w:sz w:val="24"/>
          <w:highlight w:val="none"/>
          <w:lang w:eastAsia="zh-CN"/>
        </w:rPr>
      </w:pPr>
    </w:p>
    <w:p w14:paraId="0F50EA3D">
      <w:pPr>
        <w:snapToGrid w:val="0"/>
        <w:spacing w:line="360" w:lineRule="auto"/>
        <w:rPr>
          <w:rFonts w:hint="eastAsia" w:ascii="宋体" w:hAnsi="宋体" w:eastAsia="宋体" w:cs="宋体"/>
          <w:b/>
          <w:color w:val="auto"/>
          <w:sz w:val="24"/>
          <w:highlight w:val="none"/>
        </w:rPr>
      </w:pPr>
      <w:r>
        <w:rPr>
          <w:rFonts w:hint="eastAsia" w:ascii="宋体" w:hAnsi="宋体" w:eastAsia="宋体" w:cs="宋体"/>
          <w:color w:val="auto"/>
          <w:sz w:val="20"/>
          <w:szCs w:val="20"/>
          <w:highlight w:val="none"/>
          <w:shd w:val="clear" w:color="auto" w:fill="FFFFFF"/>
        </w:rPr>
        <w:t> *</w:t>
      </w:r>
      <w:r>
        <w:rPr>
          <w:rFonts w:hint="eastAsia" w:ascii="宋体" w:hAnsi="宋体" w:eastAsia="宋体" w:cs="宋体"/>
          <w:b/>
          <w:color w:val="auto"/>
          <w:sz w:val="24"/>
          <w:highlight w:val="none"/>
        </w:rPr>
        <w:t>备注：</w:t>
      </w:r>
      <w:r>
        <w:rPr>
          <w:rFonts w:hint="eastAsia" w:ascii="宋体" w:hAnsi="宋体" w:eastAsia="宋体" w:cs="宋体"/>
          <w:color w:val="auto"/>
          <w:sz w:val="24"/>
          <w:highlight w:val="none"/>
        </w:rPr>
        <w:t>投标人编制投标文件（商务技术文件部分）时，建议按此目录（序号和内容）提供评标标准相应的商务技术资料。 </w:t>
      </w:r>
    </w:p>
    <w:p w14:paraId="62402DD1">
      <w:pPr>
        <w:snapToGrid w:val="0"/>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32"/>
          <w:highlight w:val="none"/>
        </w:rPr>
        <w:t>一、评标方法</w:t>
      </w:r>
    </w:p>
    <w:p w14:paraId="395B0543">
      <w:pPr>
        <w:adjustRightInd/>
        <w:spacing w:line="360" w:lineRule="auto"/>
        <w:ind w:firstLine="472" w:firstLineChars="196"/>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1.本项目采用综合评分法。</w:t>
      </w:r>
      <w:r>
        <w:rPr>
          <w:rFonts w:hint="eastAsia" w:ascii="宋体" w:hAnsi="宋体" w:eastAsia="宋体" w:cs="宋体"/>
          <w:color w:val="auto"/>
          <w:kern w:val="0"/>
          <w:sz w:val="24"/>
          <w:highlight w:val="none"/>
        </w:rPr>
        <w:t>综合评分法，是指投标文件满足招标文件全部实质性要求，且按照评审因素的量化指标评审得分最高的投标人为中标候选人的评标方法。</w:t>
      </w:r>
    </w:p>
    <w:p w14:paraId="7388AB12">
      <w:pPr>
        <w:adjustRightInd/>
        <w:spacing w:line="360" w:lineRule="auto"/>
        <w:rPr>
          <w:rFonts w:hint="eastAsia" w:ascii="宋体" w:hAnsi="宋体" w:eastAsia="宋体" w:cs="宋体"/>
          <w:color w:val="auto"/>
          <w:kern w:val="0"/>
          <w:sz w:val="24"/>
          <w:highlight w:val="none"/>
        </w:rPr>
      </w:pPr>
      <w:r>
        <w:rPr>
          <w:rFonts w:hint="eastAsia" w:ascii="宋体" w:hAnsi="宋体" w:eastAsia="宋体" w:cs="宋体"/>
          <w:b/>
          <w:color w:val="auto"/>
          <w:sz w:val="32"/>
          <w:highlight w:val="none"/>
        </w:rPr>
        <w:t>二、评标标准</w:t>
      </w:r>
    </w:p>
    <w:p w14:paraId="2F59242B">
      <w:pPr>
        <w:spacing w:line="360" w:lineRule="auto"/>
        <w:ind w:firstLine="472" w:firstLineChars="196"/>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color w:val="auto"/>
          <w:highlight w:val="none"/>
        </w:rPr>
        <w:t xml:space="preserve"> </w:t>
      </w:r>
      <w:r>
        <w:rPr>
          <w:rFonts w:hint="eastAsia" w:ascii="宋体" w:hAnsi="宋体" w:eastAsia="宋体" w:cs="宋体"/>
          <w:b/>
          <w:color w:val="auto"/>
          <w:sz w:val="24"/>
          <w:highlight w:val="none"/>
        </w:rPr>
        <w:t>评标标准：</w:t>
      </w:r>
      <w:r>
        <w:rPr>
          <w:rFonts w:hint="eastAsia" w:ascii="宋体" w:hAnsi="宋体" w:eastAsia="宋体" w:cs="宋体"/>
          <w:color w:val="auto"/>
          <w:kern w:val="0"/>
          <w:sz w:val="24"/>
          <w:highlight w:val="none"/>
        </w:rPr>
        <w:t>见评标办法前附表。</w:t>
      </w:r>
    </w:p>
    <w:p w14:paraId="0D3933D2">
      <w:pPr>
        <w:spacing w:line="360" w:lineRule="auto"/>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三、评标程序</w:t>
      </w:r>
    </w:p>
    <w:p w14:paraId="40A38B1D">
      <w:pPr>
        <w:spacing w:line="360" w:lineRule="auto"/>
        <w:ind w:firstLine="472" w:firstLineChars="196"/>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3.1符合性审查。</w:t>
      </w:r>
      <w:r>
        <w:rPr>
          <w:rFonts w:hint="eastAsia" w:ascii="宋体" w:hAnsi="宋体" w:eastAsia="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02F75574">
      <w:pPr>
        <w:spacing w:line="360" w:lineRule="auto"/>
        <w:ind w:firstLine="472" w:firstLineChars="196"/>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3.2 比较与评价。</w:t>
      </w:r>
      <w:r>
        <w:rPr>
          <w:rFonts w:hint="eastAsia" w:ascii="宋体" w:hAnsi="宋体" w:eastAsia="宋体" w:cs="宋体"/>
          <w:color w:val="auto"/>
          <w:kern w:val="0"/>
          <w:sz w:val="24"/>
          <w:highlight w:val="none"/>
        </w:rPr>
        <w:t>评标委员会应当按照招标文件中规定的评标方法和标准，对符合性审查合格的投标文件进行商务和技术评估，综合比较与评价。</w:t>
      </w:r>
    </w:p>
    <w:p w14:paraId="595CD9A3">
      <w:pPr>
        <w:spacing w:line="360" w:lineRule="auto"/>
        <w:ind w:firstLine="472" w:firstLineChars="196"/>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3.3汇总商务技术得分。</w:t>
      </w:r>
      <w:r>
        <w:rPr>
          <w:rFonts w:hint="eastAsia" w:ascii="宋体" w:hAnsi="宋体" w:eastAsia="宋体" w:cs="宋体"/>
          <w:color w:val="auto"/>
          <w:kern w:val="0"/>
          <w:sz w:val="24"/>
          <w:highlight w:val="none"/>
        </w:rPr>
        <w:t>评标委员会各成员应当独立对每个投标人的商务和技术文件进行评价，并汇总商务技术得分情况。</w:t>
      </w:r>
    </w:p>
    <w:p w14:paraId="605281CF">
      <w:pPr>
        <w:spacing w:line="360" w:lineRule="auto"/>
        <w:ind w:firstLine="472" w:firstLineChars="196"/>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3.4报价评审。</w:t>
      </w:r>
    </w:p>
    <w:p w14:paraId="315BE9FB">
      <w:pPr>
        <w:pStyle w:val="136"/>
        <w:spacing w:before="0"/>
        <w:ind w:firstLine="508" w:firstLineChars="212"/>
        <w:rPr>
          <w:rFonts w:hint="eastAsia" w:ascii="宋体" w:hAnsi="宋体" w:eastAsia="宋体" w:cs="宋体"/>
          <w:color w:val="auto"/>
          <w:kern w:val="0"/>
          <w:highlight w:val="none"/>
        </w:rPr>
      </w:pPr>
      <w:r>
        <w:rPr>
          <w:rFonts w:hint="eastAsia" w:ascii="宋体" w:hAnsi="宋体" w:eastAsia="宋体" w:cs="宋体"/>
          <w:color w:val="auto"/>
          <w:kern w:val="0"/>
          <w:highlight w:val="none"/>
        </w:rPr>
        <w:t>3.4.1投标文件报价出现前后不一致的，按照下列规定修正：</w:t>
      </w:r>
    </w:p>
    <w:p w14:paraId="1C9A75A0">
      <w:pPr>
        <w:pStyle w:val="136"/>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3.4.1.1投标文件中开标一览表(报价表</w:t>
      </w:r>
      <w:r>
        <w:rPr>
          <w:rFonts w:hint="eastAsia" w:ascii="宋体" w:hAnsi="宋体" w:eastAsia="宋体" w:cs="宋体"/>
          <w:color w:val="auto"/>
          <w:kern w:val="0"/>
          <w:szCs w:val="24"/>
          <w:highlight w:val="none"/>
          <w:lang w:eastAsia="zh-CN"/>
        </w:rPr>
        <w:t>）</w:t>
      </w:r>
      <w:r>
        <w:rPr>
          <w:rFonts w:hint="eastAsia" w:ascii="宋体" w:hAnsi="宋体" w:eastAsia="宋体" w:cs="宋体"/>
          <w:color w:val="auto"/>
          <w:kern w:val="0"/>
          <w:szCs w:val="24"/>
          <w:highlight w:val="none"/>
        </w:rPr>
        <w:t>内容与投标文件中相应内容不一致的，以开标一览表(报价表</w:t>
      </w:r>
      <w:r>
        <w:rPr>
          <w:rFonts w:hint="eastAsia" w:ascii="宋体" w:hAnsi="宋体" w:eastAsia="宋体" w:cs="宋体"/>
          <w:color w:val="auto"/>
          <w:kern w:val="0"/>
          <w:szCs w:val="24"/>
          <w:highlight w:val="none"/>
          <w:lang w:eastAsia="zh-CN"/>
        </w:rPr>
        <w:t>）</w:t>
      </w:r>
      <w:r>
        <w:rPr>
          <w:rFonts w:hint="eastAsia" w:ascii="宋体" w:hAnsi="宋体" w:eastAsia="宋体" w:cs="宋体"/>
          <w:color w:val="auto"/>
          <w:kern w:val="0"/>
          <w:szCs w:val="24"/>
          <w:highlight w:val="none"/>
        </w:rPr>
        <w:t>为准</w:t>
      </w:r>
      <w:r>
        <w:rPr>
          <w:rFonts w:hint="eastAsia" w:ascii="宋体" w:hAnsi="宋体" w:eastAsia="宋体" w:cs="宋体"/>
          <w:color w:val="auto"/>
          <w:kern w:val="0"/>
          <w:szCs w:val="24"/>
          <w:highlight w:val="none"/>
          <w:lang w:eastAsia="zh-CN"/>
        </w:rPr>
        <w:t>；</w:t>
      </w:r>
    </w:p>
    <w:p w14:paraId="3863EC55">
      <w:pPr>
        <w:pStyle w:val="136"/>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3.4.1.2大写金额和小写金额不一致的，以大写金额为准</w:t>
      </w:r>
      <w:r>
        <w:rPr>
          <w:rFonts w:hint="eastAsia" w:ascii="宋体" w:hAnsi="宋体" w:eastAsia="宋体" w:cs="宋体"/>
          <w:color w:val="auto"/>
          <w:kern w:val="0"/>
          <w:szCs w:val="24"/>
          <w:highlight w:val="none"/>
          <w:lang w:eastAsia="zh-CN"/>
        </w:rPr>
        <w:t>；</w:t>
      </w:r>
    </w:p>
    <w:p w14:paraId="0F211363">
      <w:pPr>
        <w:pStyle w:val="136"/>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3.4.1.3单价金额小数点或者百分比有明显错位的，以开标一览表的总价为准，并修改单价</w:t>
      </w:r>
      <w:r>
        <w:rPr>
          <w:rFonts w:hint="eastAsia" w:ascii="宋体" w:hAnsi="宋体" w:eastAsia="宋体" w:cs="宋体"/>
          <w:color w:val="auto"/>
          <w:kern w:val="0"/>
          <w:szCs w:val="24"/>
          <w:highlight w:val="none"/>
          <w:lang w:eastAsia="zh-CN"/>
        </w:rPr>
        <w:t>；</w:t>
      </w:r>
    </w:p>
    <w:p w14:paraId="542F3736">
      <w:pPr>
        <w:pStyle w:val="136"/>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3.4.1.4总价金额与按单价汇总金额不一致的，以单价金额计算结果为准。</w:t>
      </w:r>
    </w:p>
    <w:p w14:paraId="669AAC3F">
      <w:pPr>
        <w:pStyle w:val="136"/>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3.4.1.5同时出现两种以上不一致的，按照3.4.1规定的顺序修正。修正后的报价按照</w:t>
      </w:r>
      <w:r>
        <w:rPr>
          <w:rFonts w:hint="eastAsia" w:ascii="宋体" w:hAnsi="宋体" w:cs="宋体"/>
          <w:color w:val="auto"/>
          <w:kern w:val="0"/>
          <w:szCs w:val="24"/>
          <w:highlight w:val="none"/>
          <w:lang w:eastAsia="zh-CN"/>
        </w:rPr>
        <w:t>建德市企采</w:t>
      </w:r>
      <w:r>
        <w:rPr>
          <w:rFonts w:hint="eastAsia" w:ascii="宋体" w:hAnsi="宋体" w:eastAsia="宋体" w:cs="宋体"/>
          <w:color w:val="auto"/>
          <w:kern w:val="0"/>
          <w:szCs w:val="24"/>
          <w:highlight w:val="none"/>
        </w:rPr>
        <w:t>的规定经投标人确认后产生约束力。</w:t>
      </w:r>
    </w:p>
    <w:p w14:paraId="714C33AF">
      <w:pPr>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3.4.2投标文件出现不是唯一的、有选择性投标报价的，投标无效。</w:t>
      </w:r>
    </w:p>
    <w:p w14:paraId="10525E5A">
      <w:pPr>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3.4.3投标报价超过招标文件中规定的预算金额或者最高限价</w:t>
      </w:r>
      <w:r>
        <w:rPr>
          <w:rFonts w:hint="eastAsia" w:ascii="宋体" w:hAnsi="宋体" w:cs="宋体"/>
          <w:color w:val="auto"/>
          <w:kern w:val="0"/>
          <w:sz w:val="24"/>
          <w:highlight w:val="none"/>
          <w:lang w:val="en-US" w:eastAsia="zh-CN"/>
        </w:rPr>
        <w:t>折扣率</w:t>
      </w:r>
      <w:r>
        <w:rPr>
          <w:rFonts w:hint="eastAsia" w:ascii="宋体" w:hAnsi="宋体" w:eastAsia="宋体" w:cs="宋体"/>
          <w:color w:val="auto"/>
          <w:kern w:val="0"/>
          <w:sz w:val="24"/>
          <w:highlight w:val="none"/>
        </w:rPr>
        <w:t>的，投标无效。</w:t>
      </w:r>
    </w:p>
    <w:p w14:paraId="56F76B08">
      <w:pPr>
        <w:pStyle w:val="136"/>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3.4.4评标委员会认为投标人的报价明显低于其他通过符合性审查投标人的报价，有可能影响产品质量或者不能诚信履约的，应当要求其在合理的时间内提供书面说明，必要时提交相关证明材料</w:t>
      </w:r>
      <w:r>
        <w:rPr>
          <w:rFonts w:hint="eastAsia" w:ascii="宋体" w:hAnsi="宋体" w:eastAsia="宋体" w:cs="宋体"/>
          <w:color w:val="auto"/>
          <w:kern w:val="0"/>
          <w:szCs w:val="24"/>
          <w:highlight w:val="none"/>
          <w:lang w:eastAsia="zh-CN"/>
        </w:rPr>
        <w:t>；</w:t>
      </w:r>
      <w:r>
        <w:rPr>
          <w:rFonts w:hint="eastAsia" w:ascii="宋体" w:hAnsi="宋体" w:eastAsia="宋体" w:cs="宋体"/>
          <w:color w:val="auto"/>
          <w:kern w:val="0"/>
          <w:szCs w:val="24"/>
          <w:highlight w:val="none"/>
        </w:rPr>
        <w:t>投标人不能证明其报价合理性的，评标委员会应当将其作为无效投标处理。</w:t>
      </w:r>
    </w:p>
    <w:p w14:paraId="1F17EE0E">
      <w:pPr>
        <w:spacing w:line="360" w:lineRule="auto"/>
        <w:ind w:firstLine="482" w:firstLineChars="200"/>
        <w:rPr>
          <w:rFonts w:hint="eastAsia" w:ascii="宋体" w:hAnsi="宋体" w:eastAsia="宋体" w:cs="宋体"/>
          <w:color w:val="auto"/>
          <w:kern w:val="0"/>
          <w:sz w:val="24"/>
          <w:highlight w:val="none"/>
          <w:lang w:eastAsia="zh-CN"/>
        </w:rPr>
      </w:pPr>
      <w:r>
        <w:rPr>
          <w:rFonts w:hint="eastAsia" w:ascii="宋体" w:hAnsi="宋体" w:eastAsia="宋体" w:cs="宋体"/>
          <w:b/>
          <w:color w:val="auto"/>
          <w:kern w:val="0"/>
          <w:sz w:val="24"/>
          <w:highlight w:val="none"/>
        </w:rPr>
        <w:t>3.5排序与推荐。</w:t>
      </w:r>
      <w:r>
        <w:rPr>
          <w:rFonts w:hint="eastAsia" w:ascii="宋体" w:hAnsi="宋体" w:eastAsia="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w:t>
      </w:r>
      <w:r>
        <w:rPr>
          <w:rFonts w:hint="eastAsia" w:ascii="宋体" w:hAnsi="宋体" w:cs="宋体"/>
          <w:color w:val="auto"/>
          <w:kern w:val="0"/>
          <w:sz w:val="24"/>
          <w:highlight w:val="none"/>
          <w:lang w:val="en-US" w:eastAsia="zh-CN"/>
        </w:rPr>
        <w:t>前三</w:t>
      </w:r>
      <w:r>
        <w:rPr>
          <w:rFonts w:hint="eastAsia" w:ascii="宋体" w:hAnsi="宋体" w:eastAsia="宋体" w:cs="宋体"/>
          <w:color w:val="auto"/>
          <w:kern w:val="0"/>
          <w:sz w:val="24"/>
          <w:highlight w:val="none"/>
        </w:rPr>
        <w:t>的投标人为</w:t>
      </w:r>
      <w:r>
        <w:rPr>
          <w:rFonts w:hint="eastAsia" w:ascii="宋体" w:hAnsi="宋体" w:cs="宋体"/>
          <w:color w:val="auto"/>
          <w:kern w:val="0"/>
          <w:sz w:val="24"/>
          <w:highlight w:val="none"/>
          <w:lang w:val="en-US" w:eastAsia="zh-CN"/>
        </w:rPr>
        <w:t>入围</w:t>
      </w:r>
      <w:r>
        <w:rPr>
          <w:rFonts w:hint="eastAsia" w:ascii="宋体" w:hAnsi="宋体" w:eastAsia="宋体" w:cs="宋体"/>
          <w:color w:val="auto"/>
          <w:kern w:val="0"/>
          <w:sz w:val="24"/>
          <w:highlight w:val="none"/>
        </w:rPr>
        <w:t>候选人。评审得分相同的，采取随机抽取</w:t>
      </w:r>
      <w:r>
        <w:rPr>
          <w:rFonts w:hint="eastAsia" w:ascii="宋体" w:hAnsi="宋体" w:eastAsia="宋体" w:cs="宋体"/>
          <w:color w:val="auto"/>
          <w:kern w:val="0"/>
          <w:sz w:val="24"/>
          <w:highlight w:val="none"/>
          <w:lang w:eastAsia="zh-CN"/>
        </w:rPr>
        <w:t>（抽签）</w:t>
      </w:r>
      <w:r>
        <w:rPr>
          <w:rFonts w:hint="eastAsia" w:ascii="宋体" w:hAnsi="宋体" w:eastAsia="宋体" w:cs="宋体"/>
          <w:color w:val="auto"/>
          <w:kern w:val="0"/>
          <w:sz w:val="24"/>
          <w:highlight w:val="none"/>
        </w:rPr>
        <w:t>方式确定</w:t>
      </w:r>
      <w:r>
        <w:rPr>
          <w:rFonts w:hint="eastAsia" w:ascii="宋体" w:hAnsi="宋体" w:eastAsia="宋体" w:cs="宋体"/>
          <w:color w:val="auto"/>
          <w:kern w:val="0"/>
          <w:sz w:val="24"/>
          <w:highlight w:val="none"/>
          <w:lang w:eastAsia="zh-CN"/>
        </w:rPr>
        <w:t>。</w:t>
      </w:r>
    </w:p>
    <w:p w14:paraId="220D014C">
      <w:pPr>
        <w:spacing w:line="360" w:lineRule="auto"/>
        <w:ind w:firstLine="480" w:firstLineChars="200"/>
        <w:rPr>
          <w:rFonts w:hint="eastAsia" w:ascii="宋体" w:hAnsi="宋体" w:eastAsia="宋体" w:cs="宋体"/>
          <w:b/>
          <w:color w:val="auto"/>
          <w:kern w:val="0"/>
          <w:sz w:val="24"/>
          <w:highlight w:val="none"/>
        </w:rPr>
      </w:pPr>
      <w:r>
        <w:rPr>
          <w:rFonts w:hint="eastAsia" w:ascii="宋体" w:hAnsi="宋体" w:eastAsia="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69D22EFE">
      <w:pPr>
        <w:spacing w:line="360" w:lineRule="auto"/>
        <w:ind w:firstLine="472" w:firstLineChars="196"/>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3.6编写评标报告。</w:t>
      </w:r>
      <w:r>
        <w:rPr>
          <w:rFonts w:hint="eastAsia" w:ascii="宋体" w:hAnsi="宋体" w:eastAsia="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781569A5">
      <w:pPr>
        <w:widowControl/>
        <w:shd w:val="clear" w:color="auto" w:fill="FFFFFF"/>
        <w:adjustRightInd/>
        <w:spacing w:after="225" w:line="315" w:lineRule="atLeast"/>
        <w:jc w:val="left"/>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四、评标中的其他事项</w:t>
      </w:r>
    </w:p>
    <w:p w14:paraId="46B189BB">
      <w:pPr>
        <w:pStyle w:val="136"/>
        <w:spacing w:before="0"/>
        <w:ind w:firstLine="472" w:firstLineChars="196"/>
        <w:rPr>
          <w:rFonts w:hint="eastAsia" w:ascii="宋体" w:hAnsi="宋体" w:eastAsia="宋体" w:cs="宋体"/>
          <w:color w:val="auto"/>
          <w:kern w:val="0"/>
          <w:szCs w:val="24"/>
          <w:highlight w:val="none"/>
        </w:rPr>
      </w:pPr>
      <w:r>
        <w:rPr>
          <w:rFonts w:hint="eastAsia" w:ascii="宋体" w:hAnsi="宋体" w:eastAsia="宋体" w:cs="宋体"/>
          <w:b/>
          <w:color w:val="auto"/>
          <w:kern w:val="0"/>
          <w:szCs w:val="24"/>
          <w:highlight w:val="none"/>
        </w:rPr>
        <w:t>4.1投标人澄清、说明或者补正。</w:t>
      </w:r>
      <w:r>
        <w:rPr>
          <w:rFonts w:hint="eastAsia" w:ascii="宋体" w:hAnsi="宋体" w:eastAsia="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60430234">
      <w:pPr>
        <w:pStyle w:val="3"/>
        <w:spacing w:line="360" w:lineRule="auto"/>
        <w:ind w:left="954" w:leftChars="226" w:hanging="479" w:firstLineChars="0"/>
        <w:rPr>
          <w:rFonts w:hint="eastAsia" w:ascii="宋体" w:hAnsi="宋体" w:eastAsia="宋体" w:cs="宋体"/>
          <w:color w:val="auto"/>
          <w:szCs w:val="21"/>
          <w:highlight w:val="none"/>
        </w:rPr>
      </w:pPr>
      <w:r>
        <w:rPr>
          <w:rFonts w:hint="eastAsia" w:ascii="宋体" w:hAnsi="宋体" w:eastAsia="宋体" w:cs="宋体"/>
          <w:b/>
          <w:color w:val="auto"/>
          <w:kern w:val="0"/>
          <w:highlight w:val="none"/>
        </w:rPr>
        <w:t>4.2投标无效。</w:t>
      </w:r>
      <w:r>
        <w:rPr>
          <w:rFonts w:hint="eastAsia" w:ascii="宋体" w:hAnsi="宋体" w:eastAsia="宋体" w:cs="宋体"/>
          <w:color w:val="auto"/>
          <w:szCs w:val="21"/>
          <w:highlight w:val="none"/>
        </w:rPr>
        <w:t>有下列情形之一的，投标无效：</w:t>
      </w:r>
    </w:p>
    <w:p w14:paraId="1E35BB56">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4.2.1投标人不具备招标文件中规定的资格要求的（投标人未提供有效的资格文件的，视为投标人不具备招标文件中规定的资格要求）；</w:t>
      </w:r>
    </w:p>
    <w:p w14:paraId="15E1B423">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4.2.2投标文件未按照招标文件要求签署、盖章的；</w:t>
      </w:r>
    </w:p>
    <w:p w14:paraId="625DCD21">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4.2.3投标文件含有采购人不能接受的附加条件的；</w:t>
      </w:r>
    </w:p>
    <w:p w14:paraId="73CEF5D7">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投标文件中承诺的投标有效期少于招标文件中载明的投标有效期的；</w:t>
      </w:r>
    </w:p>
    <w:p w14:paraId="3E574CCF">
      <w:pPr>
        <w:snapToGrid w:val="0"/>
        <w:spacing w:line="360" w:lineRule="auto"/>
        <w:ind w:firstLine="120" w:firstLineChars="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4.2.</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投标文件出现不是唯一的、有选择性投标报价的</w:t>
      </w:r>
      <w:r>
        <w:rPr>
          <w:rFonts w:hint="eastAsia" w:ascii="宋体" w:hAnsi="宋体" w:eastAsia="宋体" w:cs="宋体"/>
          <w:color w:val="auto"/>
          <w:kern w:val="0"/>
          <w:sz w:val="24"/>
          <w:highlight w:val="none"/>
          <w:lang w:eastAsia="zh-CN"/>
        </w:rPr>
        <w:t>；</w:t>
      </w:r>
    </w:p>
    <w:p w14:paraId="5813E032">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投标报价超过招标文件中规定的预算金额或者最高限价的</w:t>
      </w:r>
      <w:r>
        <w:rPr>
          <w:rFonts w:hint="eastAsia" w:ascii="宋体" w:hAnsi="宋体" w:eastAsia="宋体" w:cs="宋体"/>
          <w:color w:val="auto"/>
          <w:kern w:val="0"/>
          <w:sz w:val="24"/>
          <w:highlight w:val="none"/>
          <w:lang w:eastAsia="zh-CN"/>
        </w:rPr>
        <w:t>；</w:t>
      </w:r>
    </w:p>
    <w:p w14:paraId="10E4D118">
      <w:pPr>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4.2.</w:t>
      </w: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rPr>
        <w:t>报价明显低于其他通过符合性审查投标人的报价，有可能影响产品质量或者不能诚信履约的，未能按要求提供书面说明或者提交相关证明材料，不能证明其报价合理性的</w:t>
      </w:r>
      <w:r>
        <w:rPr>
          <w:rFonts w:hint="eastAsia" w:ascii="宋体" w:hAnsi="宋体" w:eastAsia="宋体" w:cs="宋体"/>
          <w:color w:val="auto"/>
          <w:kern w:val="0"/>
          <w:sz w:val="24"/>
          <w:highlight w:val="none"/>
          <w:lang w:eastAsia="zh-CN"/>
        </w:rPr>
        <w:t>；</w:t>
      </w:r>
      <w:r>
        <w:rPr>
          <w:rFonts w:hint="eastAsia" w:ascii="宋体" w:hAnsi="宋体" w:eastAsia="宋体" w:cs="宋体"/>
          <w:b/>
          <w:bCs/>
          <w:color w:val="auto"/>
          <w:kern w:val="0"/>
          <w:sz w:val="24"/>
          <w:highlight w:val="none"/>
          <w:lang w:eastAsia="zh-CN"/>
        </w:rPr>
        <w:t>如该项目设有招标风险控制价的，于报价文件满足招标文件全部实质性要求的供应商平均报价的</w:t>
      </w:r>
      <w:r>
        <w:rPr>
          <w:rFonts w:hint="eastAsia" w:ascii="宋体" w:hAnsi="宋体" w:cs="宋体"/>
          <w:b/>
          <w:bCs/>
          <w:color w:val="auto"/>
          <w:kern w:val="0"/>
          <w:sz w:val="24"/>
          <w:highlight w:val="none"/>
          <w:lang w:val="en-US" w:eastAsia="zh-CN"/>
        </w:rPr>
        <w:t>85</w:t>
      </w:r>
      <w:r>
        <w:rPr>
          <w:rFonts w:hint="eastAsia" w:ascii="宋体" w:hAnsi="宋体" w:eastAsia="宋体" w:cs="宋体"/>
          <w:b/>
          <w:bCs/>
          <w:color w:val="auto"/>
          <w:kern w:val="0"/>
          <w:sz w:val="24"/>
          <w:highlight w:val="none"/>
          <w:lang w:eastAsia="zh-CN"/>
        </w:rPr>
        <w:t>%作无效投标处理。</w:t>
      </w:r>
    </w:p>
    <w:p w14:paraId="38E459CC">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4.2.9投标人对根据修正原则修正后的报价不确认的；</w:t>
      </w:r>
    </w:p>
    <w:p w14:paraId="7A07CAE6">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4.2.10投标人提供虚假材料投标的；</w:t>
      </w:r>
    </w:p>
    <w:p w14:paraId="7E7CF118">
      <w:pPr>
        <w:spacing w:line="360" w:lineRule="auto"/>
        <w:ind w:firstLine="240" w:firstLine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4.2.11投标人有恶意串通、妨碍其他投标人的竞争行为、损害采购人或者其他投标人的合法权益情形的；</w:t>
      </w:r>
    </w:p>
    <w:p w14:paraId="70002E58">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4.2.12投标人仅提交备份投标文件，未在电子交易平台传输递交投标文件的，投标无效；</w:t>
      </w:r>
    </w:p>
    <w:p w14:paraId="4C8378D3">
      <w:pPr>
        <w:pStyle w:val="5"/>
        <w:ind w:left="862" w:leftChars="205"/>
        <w:rPr>
          <w:rFonts w:hint="eastAsia"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4.2.13 投标文件不满足招标文件</w:t>
      </w:r>
      <w:r>
        <w:rPr>
          <w:rFonts w:hint="eastAsia" w:ascii="宋体" w:hAnsi="宋体" w:eastAsia="宋体" w:cs="宋体"/>
          <w:b w:val="0"/>
          <w:bCs w:val="0"/>
          <w:color w:val="auto"/>
          <w:kern w:val="0"/>
          <w:sz w:val="24"/>
          <w:szCs w:val="24"/>
          <w:highlight w:val="none"/>
          <w:lang w:val="en-US" w:eastAsia="zh-CN"/>
        </w:rPr>
        <w:t>的其他</w:t>
      </w:r>
      <w:r>
        <w:rPr>
          <w:rFonts w:hint="eastAsia" w:ascii="宋体" w:hAnsi="宋体" w:eastAsia="宋体" w:cs="宋体"/>
          <w:b w:val="0"/>
          <w:bCs w:val="0"/>
          <w:color w:val="auto"/>
          <w:kern w:val="0"/>
          <w:sz w:val="24"/>
          <w:szCs w:val="24"/>
          <w:highlight w:val="none"/>
          <w:lang w:val="en-US"/>
        </w:rPr>
        <w:t>实质性要求的；</w:t>
      </w:r>
    </w:p>
    <w:p w14:paraId="6AC6FF59">
      <w:pPr>
        <w:spacing w:line="360" w:lineRule="auto"/>
        <w:ind w:firstLine="482" w:firstLineChars="200"/>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lang w:val="en-US"/>
        </w:rPr>
        <w:t>4.2.</w:t>
      </w:r>
      <w:r>
        <w:rPr>
          <w:rFonts w:hint="eastAsia" w:ascii="宋体" w:hAnsi="宋体" w:eastAsia="宋体" w:cs="宋体"/>
          <w:b/>
          <w:bCs/>
          <w:color w:val="auto"/>
          <w:kern w:val="0"/>
          <w:sz w:val="24"/>
          <w:highlight w:val="none"/>
          <w:lang w:val="en-US" w:eastAsia="zh-CN"/>
        </w:rPr>
        <w:t>14</w:t>
      </w:r>
      <w:r>
        <w:rPr>
          <w:rFonts w:hint="eastAsia" w:ascii="宋体" w:hAnsi="宋体" w:eastAsia="宋体" w:cs="宋体"/>
          <w:b/>
          <w:bCs/>
          <w:color w:val="auto"/>
          <w:kern w:val="0"/>
          <w:sz w:val="24"/>
          <w:highlight w:val="none"/>
          <w:lang w:val="en-US"/>
        </w:rPr>
        <w:t>参与同一个采购包（标段）的供应商存在下列情形之一的，其投标（响应）文件无效：（1）不同供应商的电子投标（响应）文件上传计算机的网卡MAC地址、CPU序列号和硬盘序列号等硬件信息相同的；（2）上传的电子投标（响应）文件若出现使用本项目其他投标（响应）人的数字证书加密的，或者加盖本项目其他投标（响应）人的电子印章的；（3）不同供应商的投标（响应）文件的内容存在两处以上细节错误一致，且无法合理解释的；（4）不同供应商联系人为同一人或不同联系人的联系电话一致，且无法合理解释的。</w:t>
      </w:r>
    </w:p>
    <w:p w14:paraId="72670434">
      <w:pPr>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4.2.1</w:t>
      </w:r>
      <w:r>
        <w:rPr>
          <w:rFonts w:hint="eastAsia" w:ascii="宋体" w:hAnsi="宋体" w:eastAsia="宋体" w:cs="宋体"/>
          <w:color w:val="auto"/>
          <w:kern w:val="0"/>
          <w:sz w:val="24"/>
          <w:highlight w:val="none"/>
          <w:lang w:val="en-US" w:eastAsia="zh-CN"/>
        </w:rPr>
        <w:t>5</w:t>
      </w:r>
      <w:r>
        <w:rPr>
          <w:rFonts w:hint="eastAsia" w:ascii="宋体" w:hAnsi="宋体" w:cs="宋体"/>
          <w:color w:val="auto"/>
          <w:sz w:val="24"/>
          <w:szCs w:val="24"/>
          <w:highlight w:val="none"/>
        </w:rPr>
        <w:t>未注明或标明的服务质量标准和技术要求、服务内容等与招标文件有重大偏离的投标文件</w:t>
      </w:r>
      <w:r>
        <w:rPr>
          <w:rFonts w:hint="eastAsia" w:ascii="宋体" w:hAnsi="宋体" w:cs="宋体"/>
          <w:b/>
          <w:bCs/>
          <w:color w:val="auto"/>
          <w:sz w:val="24"/>
          <w:szCs w:val="24"/>
          <w:highlight w:val="none"/>
        </w:rPr>
        <w:t>（技术参数中打▲号的条件不满足按技术指标与招标文件有重大偏离处理）</w:t>
      </w:r>
    </w:p>
    <w:p w14:paraId="3B3F9BF3">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w:t>
      </w:r>
      <w:r>
        <w:rPr>
          <w:rFonts w:hint="eastAsia" w:ascii="宋体" w:hAnsi="宋体" w:eastAsia="宋体" w:cs="宋体"/>
          <w:color w:val="auto"/>
          <w:kern w:val="0"/>
          <w:sz w:val="24"/>
          <w:highlight w:val="none"/>
          <w:lang w:val="en-US" w:eastAsia="zh-CN"/>
        </w:rPr>
        <w:t>16</w:t>
      </w:r>
      <w:r>
        <w:rPr>
          <w:rFonts w:hint="eastAsia" w:ascii="宋体" w:hAnsi="宋体" w:eastAsia="宋体" w:cs="宋体"/>
          <w:color w:val="auto"/>
          <w:kern w:val="0"/>
          <w:sz w:val="24"/>
          <w:highlight w:val="none"/>
          <w:lang w:eastAsia="zh-CN"/>
        </w:rPr>
        <w:t>法律法规</w:t>
      </w:r>
      <w:r>
        <w:rPr>
          <w:rFonts w:hint="eastAsia" w:ascii="宋体" w:hAnsi="宋体" w:eastAsia="宋体" w:cs="宋体"/>
          <w:color w:val="auto"/>
          <w:kern w:val="0"/>
          <w:sz w:val="24"/>
          <w:highlight w:val="none"/>
        </w:rPr>
        <w:t>、规章（适用本市的）及省级以上规范性文件（适用本市的）规定的其他无效情形。</w:t>
      </w:r>
    </w:p>
    <w:p w14:paraId="099EE802">
      <w:pPr>
        <w:pStyle w:val="3"/>
        <w:snapToGrid w:val="0"/>
        <w:spacing w:line="360" w:lineRule="auto"/>
        <w:ind w:firstLine="472" w:firstLineChars="196"/>
        <w:rPr>
          <w:rFonts w:hint="eastAsia" w:ascii="宋体" w:hAnsi="宋体" w:eastAsia="宋体" w:cs="宋体"/>
          <w:color w:val="auto"/>
          <w:highlight w:val="none"/>
        </w:rPr>
      </w:pPr>
      <w:r>
        <w:rPr>
          <w:rFonts w:hint="eastAsia" w:ascii="宋体" w:hAnsi="宋体" w:eastAsia="宋体" w:cs="宋体"/>
          <w:b/>
          <w:color w:val="auto"/>
          <w:highlight w:val="none"/>
        </w:rPr>
        <w:t>5.废标。</w:t>
      </w:r>
      <w:r>
        <w:rPr>
          <w:rFonts w:hint="eastAsia" w:ascii="宋体" w:hAnsi="宋体" w:eastAsia="宋体" w:cs="宋体"/>
          <w:color w:val="auto"/>
          <w:highlight w:val="none"/>
        </w:rPr>
        <w:t>根据</w:t>
      </w:r>
      <w:r>
        <w:rPr>
          <w:rFonts w:hint="eastAsia" w:cs="宋体"/>
          <w:color w:val="auto"/>
          <w:highlight w:val="none"/>
          <w:lang w:eastAsia="zh-CN"/>
        </w:rPr>
        <w:t>建德市企采</w:t>
      </w:r>
      <w:r>
        <w:rPr>
          <w:rFonts w:hint="eastAsia" w:ascii="宋体" w:hAnsi="宋体" w:eastAsia="宋体" w:cs="宋体"/>
          <w:color w:val="auto"/>
          <w:highlight w:val="none"/>
        </w:rPr>
        <w:t>规定，在采购中，出现下列情形之一的，应予废标：</w:t>
      </w:r>
    </w:p>
    <w:p w14:paraId="28046A6F">
      <w:pPr>
        <w:pStyle w:val="3"/>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5.1符合专业条件的供应商或者对招标文件作实质响应的供应商不足3家的；</w:t>
      </w:r>
    </w:p>
    <w:p w14:paraId="644ADE80">
      <w:pPr>
        <w:pStyle w:val="3"/>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5.2出现影响采购公正的违法、违规行为的；</w:t>
      </w:r>
    </w:p>
    <w:p w14:paraId="79640AFE">
      <w:pPr>
        <w:pStyle w:val="3"/>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5.3投标人的报价均超过了采购预算，采购人不能支付的；</w:t>
      </w:r>
    </w:p>
    <w:p w14:paraId="6C4BECE1">
      <w:pPr>
        <w:pStyle w:val="3"/>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5.4因重大变故，采购任务取消的。</w:t>
      </w:r>
    </w:p>
    <w:p w14:paraId="69B07C71">
      <w:pPr>
        <w:pStyle w:val="3"/>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废标后，</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应当将废标理由通知所有投标人。</w:t>
      </w:r>
    </w:p>
    <w:p w14:paraId="370EA665">
      <w:pPr>
        <w:pStyle w:val="3"/>
        <w:snapToGrid w:val="0"/>
        <w:spacing w:line="360" w:lineRule="auto"/>
        <w:ind w:firstLine="590" w:firstLineChars="245"/>
        <w:rPr>
          <w:rFonts w:hint="eastAsia" w:ascii="宋体" w:hAnsi="宋体" w:eastAsia="宋体" w:cs="宋体"/>
          <w:color w:val="auto"/>
          <w:highlight w:val="none"/>
        </w:rPr>
      </w:pPr>
      <w:r>
        <w:rPr>
          <w:rFonts w:hint="eastAsia" w:ascii="宋体" w:hAnsi="宋体" w:eastAsia="宋体" w:cs="宋体"/>
          <w:b/>
          <w:color w:val="auto"/>
          <w:highlight w:val="none"/>
        </w:rPr>
        <w:t>6.修改招标文件，重新组织采购活动。</w:t>
      </w:r>
      <w:r>
        <w:rPr>
          <w:rFonts w:hint="eastAsia" w:ascii="宋体" w:hAnsi="宋体" w:eastAsia="宋体" w:cs="宋体"/>
          <w:color w:val="auto"/>
          <w:highlight w:val="none"/>
        </w:rPr>
        <w:t>评标委员会发现招标文件存在歧义、重大缺陷导致评标工作无法进行，或者招标文件内容违反国家有关强制性规定的，将停止评标工作，并与采购人、</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沟通并作书面记录。采购人、</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确认后，将修改招标文件，重新组织采购活动。</w:t>
      </w:r>
    </w:p>
    <w:p w14:paraId="629FC012">
      <w:pPr>
        <w:pStyle w:val="3"/>
        <w:snapToGrid w:val="0"/>
        <w:spacing w:line="360" w:lineRule="auto"/>
        <w:ind w:firstLine="482"/>
        <w:rPr>
          <w:rFonts w:hint="eastAsia" w:ascii="宋体" w:hAnsi="宋体" w:eastAsia="宋体" w:cs="宋体"/>
          <w:color w:val="auto"/>
          <w:highlight w:val="none"/>
        </w:rPr>
      </w:pPr>
      <w:r>
        <w:rPr>
          <w:rFonts w:hint="eastAsia" w:ascii="宋体" w:hAnsi="宋体" w:eastAsia="宋体" w:cs="宋体"/>
          <w:b/>
          <w:color w:val="auto"/>
          <w:kern w:val="0"/>
          <w:highlight w:val="none"/>
        </w:rPr>
        <w:t>7.重新开展采购。</w:t>
      </w:r>
      <w:r>
        <w:rPr>
          <w:rFonts w:hint="eastAsia" w:ascii="宋体" w:hAnsi="宋体" w:eastAsia="宋体" w:cs="宋体"/>
          <w:color w:val="auto"/>
          <w:highlight w:val="none"/>
        </w:rPr>
        <w:t>有</w:t>
      </w:r>
      <w:r>
        <w:rPr>
          <w:rFonts w:hint="eastAsia" w:cs="宋体"/>
          <w:color w:val="auto"/>
          <w:highlight w:val="none"/>
          <w:lang w:eastAsia="zh-CN"/>
        </w:rPr>
        <w:t>建德市企采</w:t>
      </w:r>
      <w:r>
        <w:rPr>
          <w:rFonts w:hint="eastAsia" w:ascii="宋体" w:hAnsi="宋体" w:eastAsia="宋体" w:cs="宋体"/>
          <w:color w:val="auto"/>
          <w:highlight w:val="none"/>
        </w:rPr>
        <w:t>规定的违法行为之一，影响或者可能影响中标结果的，依照下列规定处理：</w:t>
      </w:r>
    </w:p>
    <w:p w14:paraId="58E57FD6">
      <w:pPr>
        <w:pStyle w:val="3"/>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7.1未确定中标供应商的，终止本次</w:t>
      </w:r>
      <w:r>
        <w:rPr>
          <w:rFonts w:hint="eastAsia" w:cs="宋体"/>
          <w:color w:val="auto"/>
          <w:highlight w:val="none"/>
          <w:lang w:eastAsia="zh-CN"/>
        </w:rPr>
        <w:t>国有企业采购</w:t>
      </w:r>
      <w:r>
        <w:rPr>
          <w:rFonts w:hint="eastAsia" w:ascii="宋体" w:hAnsi="宋体" w:eastAsia="宋体" w:cs="宋体"/>
          <w:color w:val="auto"/>
          <w:highlight w:val="none"/>
        </w:rPr>
        <w:t>活动，重新开展</w:t>
      </w:r>
      <w:r>
        <w:rPr>
          <w:rFonts w:hint="eastAsia" w:cs="宋体"/>
          <w:color w:val="auto"/>
          <w:highlight w:val="none"/>
          <w:lang w:eastAsia="zh-CN"/>
        </w:rPr>
        <w:t>国有企业采购</w:t>
      </w:r>
      <w:r>
        <w:rPr>
          <w:rFonts w:hint="eastAsia" w:ascii="宋体" w:hAnsi="宋体" w:eastAsia="宋体" w:cs="宋体"/>
          <w:color w:val="auto"/>
          <w:highlight w:val="none"/>
        </w:rPr>
        <w:t>活动。</w:t>
      </w:r>
    </w:p>
    <w:p w14:paraId="4C85F35F">
      <w:pPr>
        <w:pStyle w:val="3"/>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7.2已确定中标供应商但尚未签订</w:t>
      </w:r>
      <w:r>
        <w:rPr>
          <w:rFonts w:hint="eastAsia" w:cs="宋体"/>
          <w:color w:val="auto"/>
          <w:highlight w:val="none"/>
          <w:lang w:eastAsia="zh-CN"/>
        </w:rPr>
        <w:t>国有企业采购</w:t>
      </w:r>
      <w:r>
        <w:rPr>
          <w:rFonts w:hint="eastAsia" w:ascii="宋体" w:hAnsi="宋体" w:eastAsia="宋体" w:cs="宋体"/>
          <w:color w:val="auto"/>
          <w:highlight w:val="none"/>
        </w:rPr>
        <w:t>合同的，中标结果无效，从合格的中标候选人中另行确定中标供应商；没有合格的中标候选人的，重新开展采购活动。</w:t>
      </w:r>
    </w:p>
    <w:p w14:paraId="38F6A1CD">
      <w:pPr>
        <w:pStyle w:val="3"/>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7.3</w:t>
      </w:r>
      <w:r>
        <w:rPr>
          <w:rFonts w:hint="eastAsia" w:ascii="宋体" w:hAnsi="宋体" w:eastAsia="宋体" w:cs="宋体"/>
          <w:color w:val="auto"/>
          <w:highlight w:val="none"/>
          <w:lang w:eastAsia="zh-CN"/>
        </w:rPr>
        <w:t>采购</w:t>
      </w:r>
      <w:r>
        <w:rPr>
          <w:rFonts w:hint="eastAsia" w:ascii="宋体" w:hAnsi="宋体" w:eastAsia="宋体" w:cs="宋体"/>
          <w:color w:val="auto"/>
          <w:highlight w:val="none"/>
        </w:rPr>
        <w:t>合同已签订但尚未履行的，撤销合同，从合格的中标候选人中另行确定中标供应商；没有合格的中标候选人的，重新开展</w:t>
      </w:r>
      <w:r>
        <w:rPr>
          <w:rFonts w:hint="eastAsia" w:ascii="宋体" w:hAnsi="宋体" w:eastAsia="宋体" w:cs="宋体"/>
          <w:color w:val="auto"/>
          <w:highlight w:val="none"/>
          <w:lang w:eastAsia="zh-CN"/>
        </w:rPr>
        <w:t>采购</w:t>
      </w:r>
      <w:r>
        <w:rPr>
          <w:rFonts w:hint="eastAsia" w:ascii="宋体" w:hAnsi="宋体" w:eastAsia="宋体" w:cs="宋体"/>
          <w:color w:val="auto"/>
          <w:highlight w:val="none"/>
        </w:rPr>
        <w:t>活动。</w:t>
      </w:r>
    </w:p>
    <w:p w14:paraId="05651D80">
      <w:pPr>
        <w:pStyle w:val="3"/>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7.4</w:t>
      </w:r>
      <w:r>
        <w:rPr>
          <w:rFonts w:hint="eastAsia" w:ascii="宋体" w:hAnsi="宋体" w:eastAsia="宋体" w:cs="宋体"/>
          <w:color w:val="auto"/>
          <w:highlight w:val="none"/>
          <w:lang w:eastAsia="zh-CN"/>
        </w:rPr>
        <w:t>采购</w:t>
      </w:r>
      <w:r>
        <w:rPr>
          <w:rFonts w:hint="eastAsia" w:ascii="宋体" w:hAnsi="宋体" w:eastAsia="宋体" w:cs="宋体"/>
          <w:color w:val="auto"/>
          <w:highlight w:val="none"/>
        </w:rPr>
        <w:t>合同已经履行，给采购人、供应商造成损失的，由责任人承担赔偿责任。</w:t>
      </w:r>
    </w:p>
    <w:p w14:paraId="03E382DB">
      <w:pPr>
        <w:pStyle w:val="3"/>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7.5</w:t>
      </w:r>
      <w:r>
        <w:rPr>
          <w:rFonts w:hint="eastAsia" w:ascii="宋体" w:hAnsi="宋体" w:eastAsia="宋体" w:cs="宋体"/>
          <w:color w:val="auto"/>
          <w:highlight w:val="none"/>
          <w:lang w:eastAsia="zh-CN"/>
        </w:rPr>
        <w:t>采购</w:t>
      </w:r>
      <w:r>
        <w:rPr>
          <w:rFonts w:hint="eastAsia" w:ascii="宋体" w:hAnsi="宋体" w:eastAsia="宋体" w:cs="宋体"/>
          <w:color w:val="auto"/>
          <w:highlight w:val="none"/>
        </w:rPr>
        <w:t>当事人有其他违反</w:t>
      </w:r>
      <w:r>
        <w:rPr>
          <w:rFonts w:hint="eastAsia" w:cs="宋体"/>
          <w:color w:val="auto"/>
          <w:highlight w:val="none"/>
          <w:lang w:eastAsia="zh-CN"/>
        </w:rPr>
        <w:t>国有企业采购</w:t>
      </w:r>
      <w:r>
        <w:rPr>
          <w:rFonts w:hint="eastAsia" w:ascii="宋体" w:hAnsi="宋体" w:eastAsia="宋体" w:cs="宋体"/>
          <w:color w:val="auto"/>
          <w:highlight w:val="none"/>
        </w:rPr>
        <w:t>法或者</w:t>
      </w:r>
      <w:r>
        <w:rPr>
          <w:rFonts w:hint="eastAsia" w:cs="宋体"/>
          <w:color w:val="auto"/>
          <w:highlight w:val="none"/>
          <w:lang w:eastAsia="zh-CN"/>
        </w:rPr>
        <w:t>国有企业采购</w:t>
      </w:r>
      <w:r>
        <w:rPr>
          <w:rFonts w:hint="eastAsia" w:ascii="宋体" w:hAnsi="宋体" w:eastAsia="宋体" w:cs="宋体"/>
          <w:color w:val="auto"/>
          <w:highlight w:val="none"/>
        </w:rPr>
        <w:t>法实施条例等法律法规规定的行为，经改正后仍然影响或者可能影响中标结果或者依法被认定为中标无效的，依照7.1-7.4规定处理。</w:t>
      </w:r>
    </w:p>
    <w:bookmarkEnd w:id="27"/>
    <w:p w14:paraId="654B9B21">
      <w:pPr>
        <w:spacing w:line="360" w:lineRule="auto"/>
        <w:ind w:left="720" w:leftChars="343" w:firstLine="1084" w:firstLineChars="300"/>
        <w:outlineLvl w:val="0"/>
        <w:rPr>
          <w:rFonts w:hint="eastAsia" w:ascii="宋体" w:hAnsi="宋体" w:eastAsia="宋体" w:cs="宋体"/>
          <w:b/>
          <w:color w:val="auto"/>
          <w:sz w:val="36"/>
          <w:szCs w:val="36"/>
          <w:highlight w:val="none"/>
        </w:rPr>
      </w:pPr>
      <w:bookmarkStart w:id="28" w:name="第五部分"/>
      <w:bookmarkStart w:id="29" w:name="_Toc86217003"/>
    </w:p>
    <w:p w14:paraId="380362F0">
      <w:pPr>
        <w:spacing w:line="360" w:lineRule="auto"/>
        <w:ind w:left="720" w:leftChars="343" w:firstLine="1084" w:firstLineChars="300"/>
        <w:outlineLvl w:val="0"/>
        <w:rPr>
          <w:rFonts w:hint="eastAsia" w:ascii="宋体" w:hAnsi="宋体" w:eastAsia="宋体" w:cs="宋体"/>
          <w:b/>
          <w:color w:val="auto"/>
          <w:sz w:val="36"/>
          <w:szCs w:val="36"/>
          <w:highlight w:val="none"/>
        </w:rPr>
      </w:pPr>
    </w:p>
    <w:p w14:paraId="0D37A74B">
      <w:pPr>
        <w:spacing w:line="360" w:lineRule="auto"/>
        <w:outlineLvl w:val="0"/>
        <w:rPr>
          <w:rFonts w:hint="eastAsia" w:ascii="宋体" w:hAnsi="宋体" w:eastAsia="宋体" w:cs="宋体"/>
          <w:b/>
          <w:color w:val="auto"/>
          <w:sz w:val="36"/>
          <w:szCs w:val="36"/>
          <w:highlight w:val="none"/>
        </w:rPr>
      </w:pPr>
    </w:p>
    <w:p w14:paraId="1BC2814C">
      <w:pPr>
        <w:rPr>
          <w:rFonts w:hint="eastAsia" w:ascii="宋体" w:hAnsi="宋体" w:eastAsia="宋体" w:cs="宋体"/>
          <w:color w:val="auto"/>
          <w:highlight w:val="none"/>
        </w:rPr>
      </w:pPr>
    </w:p>
    <w:p w14:paraId="643FCEB2">
      <w:pP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168C85EE">
      <w:pPr>
        <w:spacing w:line="500" w:lineRule="exact"/>
        <w:jc w:val="center"/>
        <w:rPr>
          <w:rFonts w:hint="eastAsia" w:ascii="宋体" w:hAnsi="宋体" w:cs="宋体"/>
          <w:color w:val="auto"/>
          <w:highlight w:val="none"/>
        </w:rPr>
      </w:pPr>
      <w:r>
        <w:rPr>
          <w:rFonts w:hint="eastAsia" w:ascii="宋体" w:hAnsi="宋体" w:eastAsia="宋体" w:cs="宋体"/>
          <w:b/>
          <w:color w:val="auto"/>
          <w:sz w:val="36"/>
          <w:szCs w:val="36"/>
          <w:highlight w:val="none"/>
        </w:rPr>
        <w:t xml:space="preserve">第五部分 </w:t>
      </w:r>
      <w:r>
        <w:rPr>
          <w:rStyle w:val="359"/>
          <w:rFonts w:hint="eastAsia" w:ascii="宋体" w:hAnsi="宋体" w:cs="宋体"/>
          <w:bCs/>
          <w:color w:val="auto"/>
          <w:sz w:val="36"/>
          <w:szCs w:val="36"/>
          <w:highlight w:val="none"/>
        </w:rPr>
        <w:t>电力劳务入围合同</w:t>
      </w:r>
    </w:p>
    <w:p w14:paraId="20EE0209">
      <w:pPr>
        <w:pStyle w:val="34"/>
        <w:snapToGrid w:val="0"/>
        <w:spacing w:line="440" w:lineRule="exact"/>
        <w:jc w:val="center"/>
        <w:rPr>
          <w:rFonts w:hint="eastAsia" w:hAnsi="宋体" w:cs="宋体"/>
          <w:b/>
          <w:color w:val="auto"/>
          <w:sz w:val="24"/>
          <w:szCs w:val="24"/>
          <w:highlight w:val="none"/>
        </w:rPr>
      </w:pPr>
      <w:r>
        <w:rPr>
          <w:rFonts w:hint="eastAsia" w:hAnsi="宋体" w:cs="宋体"/>
          <w:b/>
          <w:color w:val="auto"/>
          <w:sz w:val="24"/>
          <w:szCs w:val="24"/>
          <w:highlight w:val="none"/>
        </w:rPr>
        <w:t>合同编号：</w:t>
      </w:r>
    </w:p>
    <w:p w14:paraId="68FB192B">
      <w:pPr>
        <w:pStyle w:val="34"/>
        <w:snapToGrid w:val="0"/>
        <w:spacing w:line="440" w:lineRule="exact"/>
        <w:rPr>
          <w:rFonts w:hint="eastAsia" w:hAnsi="宋体" w:eastAsia="宋体" w:cs="宋体"/>
          <w:b/>
          <w:color w:val="auto"/>
          <w:sz w:val="24"/>
          <w:szCs w:val="24"/>
          <w:highlight w:val="none"/>
          <w:lang w:eastAsia="zh-CN"/>
        </w:rPr>
      </w:pPr>
      <w:r>
        <w:rPr>
          <w:rFonts w:hint="eastAsia" w:hAnsi="宋体" w:cs="宋体"/>
          <w:b/>
          <w:color w:val="auto"/>
          <w:sz w:val="24"/>
          <w:szCs w:val="24"/>
          <w:highlight w:val="none"/>
        </w:rPr>
        <w:t>甲方（使用方）：</w:t>
      </w:r>
      <w:r>
        <w:rPr>
          <w:rFonts w:hint="eastAsia" w:hAnsi="宋体" w:cs="宋体"/>
          <w:b/>
          <w:color w:val="auto"/>
          <w:sz w:val="24"/>
          <w:szCs w:val="24"/>
          <w:highlight w:val="none"/>
          <w:lang w:eastAsia="zh-CN"/>
        </w:rPr>
        <w:t>杭州建德经开建设有限公司</w:t>
      </w:r>
    </w:p>
    <w:p w14:paraId="5BBCAB27">
      <w:pPr>
        <w:pStyle w:val="34"/>
        <w:snapToGrid w:val="0"/>
        <w:spacing w:line="440" w:lineRule="exact"/>
        <w:rPr>
          <w:rFonts w:hint="eastAsia" w:hAnsi="宋体" w:cs="宋体"/>
          <w:b/>
          <w:color w:val="auto"/>
          <w:sz w:val="24"/>
          <w:szCs w:val="24"/>
          <w:highlight w:val="none"/>
        </w:rPr>
      </w:pPr>
      <w:r>
        <w:rPr>
          <w:rFonts w:hint="eastAsia" w:hAnsi="宋体" w:cs="宋体"/>
          <w:b/>
          <w:color w:val="auto"/>
          <w:sz w:val="24"/>
          <w:szCs w:val="24"/>
          <w:highlight w:val="none"/>
        </w:rPr>
        <w:t>乙方（供应商）:</w:t>
      </w:r>
    </w:p>
    <w:p w14:paraId="18E1F24D">
      <w:pPr>
        <w:pStyle w:val="34"/>
        <w:snapToGrid w:val="0"/>
        <w:spacing w:line="500" w:lineRule="exact"/>
        <w:rPr>
          <w:rFonts w:hint="eastAsia" w:hAnsi="宋体" w:eastAsia="宋体"/>
          <w:b/>
          <w:bCs/>
          <w:color w:val="auto"/>
          <w:sz w:val="24"/>
          <w:szCs w:val="24"/>
          <w:highlight w:val="none"/>
          <w:lang w:eastAsia="zh-CN"/>
        </w:rPr>
      </w:pPr>
      <w:r>
        <w:rPr>
          <w:rFonts w:hint="eastAsia" w:hAnsi="宋体" w:cs="宋体"/>
          <w:b/>
          <w:color w:val="auto"/>
          <w:sz w:val="24"/>
          <w:szCs w:val="24"/>
          <w:highlight w:val="none"/>
        </w:rPr>
        <w:t>见证方（代理机构）：</w:t>
      </w:r>
      <w:r>
        <w:rPr>
          <w:rFonts w:hint="eastAsia" w:hAnsi="宋体" w:cs="宋体"/>
          <w:b/>
          <w:color w:val="auto"/>
          <w:sz w:val="24"/>
          <w:szCs w:val="24"/>
          <w:highlight w:val="none"/>
          <w:lang w:eastAsia="zh-CN"/>
        </w:rPr>
        <w:t>杭州欧方工程管理有限公司</w:t>
      </w:r>
    </w:p>
    <w:p w14:paraId="1DBBFAAF">
      <w:pPr>
        <w:pStyle w:val="34"/>
        <w:snapToGrid w:val="0"/>
        <w:spacing w:line="440" w:lineRule="exact"/>
        <w:rPr>
          <w:rFonts w:hint="eastAsia" w:hAnsi="宋体" w:cs="宋体"/>
          <w:color w:val="auto"/>
          <w:sz w:val="24"/>
          <w:szCs w:val="24"/>
          <w:highlight w:val="none"/>
        </w:rPr>
      </w:pPr>
    </w:p>
    <w:p w14:paraId="7CDE1F10">
      <w:pPr>
        <w:pStyle w:val="34"/>
        <w:snapToGrid w:val="0"/>
        <w:spacing w:line="360" w:lineRule="auto"/>
        <w:ind w:firstLine="480" w:firstLineChars="200"/>
        <w:rPr>
          <w:rFonts w:hint="eastAsia" w:hAnsi="宋体" w:cs="宋体"/>
          <w:b/>
          <w:color w:val="auto"/>
          <w:sz w:val="24"/>
          <w:szCs w:val="24"/>
          <w:highlight w:val="none"/>
        </w:rPr>
      </w:pPr>
      <w:r>
        <w:rPr>
          <w:rFonts w:hint="eastAsia" w:hAnsi="宋体" w:cs="宋体"/>
          <w:color w:val="auto"/>
          <w:sz w:val="24"/>
          <w:szCs w:val="24"/>
          <w:highlight w:val="none"/>
        </w:rPr>
        <w:t>根据《中华人民共和国民法典》的规定，经</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（采购方式），确定乙方为</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（项目全称）的中标供应商。为明确双方的权利和义务，经甲乙双方协商达成合同如下：</w:t>
      </w:r>
    </w:p>
    <w:p w14:paraId="6F6D8BAE">
      <w:pPr>
        <w:tabs>
          <w:tab w:val="left" w:pos="5500"/>
        </w:tabs>
        <w:autoSpaceDE w:val="0"/>
        <w:adjustRightInd w:val="0"/>
        <w:spacing w:line="480" w:lineRule="exact"/>
        <w:ind w:firstLine="236" w:firstLineChars="98"/>
        <w:rPr>
          <w:rFonts w:hint="eastAsia" w:ascii="宋体" w:hAnsi="宋体" w:cs="宋体"/>
          <w:color w:val="auto"/>
          <w:kern w:val="0"/>
          <w:sz w:val="24"/>
          <w:szCs w:val="24"/>
          <w:highlight w:val="none"/>
        </w:rPr>
      </w:pPr>
      <w:r>
        <w:rPr>
          <w:rFonts w:hint="eastAsia" w:ascii="宋体" w:hAnsi="宋体" w:cs="宋体"/>
          <w:b/>
          <w:bCs/>
          <w:color w:val="auto"/>
          <w:kern w:val="0"/>
          <w:sz w:val="24"/>
          <w:szCs w:val="24"/>
          <w:highlight w:val="none"/>
        </w:rPr>
        <w:t>第一条：服务内容、数量、费率</w:t>
      </w:r>
    </w:p>
    <w:tbl>
      <w:tblPr>
        <w:tblStyle w:val="65"/>
        <w:tblW w:w="9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1680"/>
        <w:gridCol w:w="3420"/>
        <w:gridCol w:w="1965"/>
        <w:gridCol w:w="983"/>
      </w:tblGrid>
      <w:tr w14:paraId="63727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02" w:type="dxa"/>
            <w:noWrap w:val="0"/>
            <w:vAlign w:val="center"/>
          </w:tcPr>
          <w:p w14:paraId="3DB71F5D">
            <w:pPr>
              <w:adjustRightInd w:val="0"/>
              <w:snapToGrid w:val="0"/>
              <w:spacing w:line="48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1680" w:type="dxa"/>
            <w:noWrap w:val="0"/>
            <w:vAlign w:val="center"/>
          </w:tcPr>
          <w:p w14:paraId="399D2B00">
            <w:pPr>
              <w:adjustRightInd w:val="0"/>
              <w:snapToGrid w:val="0"/>
              <w:spacing w:line="480" w:lineRule="exact"/>
              <w:ind w:left="237"/>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项目内容</w:t>
            </w:r>
          </w:p>
        </w:tc>
        <w:tc>
          <w:tcPr>
            <w:tcW w:w="3420" w:type="dxa"/>
            <w:noWrap w:val="0"/>
            <w:vAlign w:val="center"/>
          </w:tcPr>
          <w:p w14:paraId="7D8DE40A">
            <w:pPr>
              <w:adjustRightInd w:val="0"/>
              <w:snapToGrid w:val="0"/>
              <w:spacing w:line="48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主要技术参数及服务要求</w:t>
            </w:r>
          </w:p>
        </w:tc>
        <w:tc>
          <w:tcPr>
            <w:tcW w:w="1965" w:type="dxa"/>
            <w:noWrap w:val="0"/>
            <w:vAlign w:val="center"/>
          </w:tcPr>
          <w:p w14:paraId="2D711B27">
            <w:pPr>
              <w:adjustRightInd w:val="0"/>
              <w:snapToGrid w:val="0"/>
              <w:spacing w:line="48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中标折扣率（%）</w:t>
            </w:r>
          </w:p>
        </w:tc>
        <w:tc>
          <w:tcPr>
            <w:tcW w:w="983" w:type="dxa"/>
            <w:noWrap w:val="0"/>
            <w:vAlign w:val="center"/>
          </w:tcPr>
          <w:p w14:paraId="1CA5F7BB">
            <w:pPr>
              <w:adjustRightInd w:val="0"/>
              <w:snapToGrid w:val="0"/>
              <w:spacing w:line="48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tc>
      </w:tr>
      <w:tr w14:paraId="0622D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802" w:type="dxa"/>
            <w:noWrap w:val="0"/>
            <w:vAlign w:val="center"/>
          </w:tcPr>
          <w:p w14:paraId="5EC38702">
            <w:pPr>
              <w:adjustRightInd w:val="0"/>
              <w:snapToGrid w:val="0"/>
              <w:spacing w:line="480" w:lineRule="exact"/>
              <w:jc w:val="center"/>
              <w:rPr>
                <w:rFonts w:hint="eastAsia" w:ascii="宋体" w:hAnsi="宋体" w:cs="宋体"/>
                <w:color w:val="auto"/>
                <w:sz w:val="24"/>
                <w:szCs w:val="24"/>
                <w:highlight w:val="none"/>
              </w:rPr>
            </w:pPr>
          </w:p>
        </w:tc>
        <w:tc>
          <w:tcPr>
            <w:tcW w:w="1680" w:type="dxa"/>
            <w:noWrap w:val="0"/>
            <w:vAlign w:val="center"/>
          </w:tcPr>
          <w:p w14:paraId="4A3CC22F">
            <w:pPr>
              <w:adjustRightInd w:val="0"/>
              <w:snapToGrid w:val="0"/>
              <w:spacing w:line="480" w:lineRule="exact"/>
              <w:jc w:val="center"/>
              <w:rPr>
                <w:rFonts w:hint="eastAsia" w:ascii="宋体" w:hAnsi="宋体" w:cs="宋体"/>
                <w:color w:val="auto"/>
                <w:sz w:val="24"/>
                <w:szCs w:val="24"/>
                <w:highlight w:val="none"/>
              </w:rPr>
            </w:pPr>
          </w:p>
        </w:tc>
        <w:tc>
          <w:tcPr>
            <w:tcW w:w="3420" w:type="dxa"/>
            <w:noWrap w:val="0"/>
            <w:vAlign w:val="center"/>
          </w:tcPr>
          <w:p w14:paraId="0F590CEF">
            <w:pPr>
              <w:adjustRightInd w:val="0"/>
              <w:snapToGrid w:val="0"/>
              <w:spacing w:line="480" w:lineRule="exact"/>
              <w:jc w:val="center"/>
              <w:rPr>
                <w:rFonts w:hint="eastAsia" w:ascii="宋体" w:hAnsi="宋体" w:cs="宋体"/>
                <w:color w:val="auto"/>
                <w:sz w:val="24"/>
                <w:szCs w:val="24"/>
                <w:highlight w:val="none"/>
              </w:rPr>
            </w:pPr>
          </w:p>
        </w:tc>
        <w:tc>
          <w:tcPr>
            <w:tcW w:w="1965" w:type="dxa"/>
            <w:noWrap w:val="0"/>
            <w:vAlign w:val="center"/>
          </w:tcPr>
          <w:p w14:paraId="24D77F84">
            <w:pPr>
              <w:adjustRightInd w:val="0"/>
              <w:snapToGrid w:val="0"/>
              <w:spacing w:line="480" w:lineRule="exact"/>
              <w:jc w:val="center"/>
              <w:rPr>
                <w:rFonts w:hint="eastAsia" w:ascii="宋体" w:hAnsi="宋体" w:cs="宋体"/>
                <w:color w:val="auto"/>
                <w:sz w:val="24"/>
                <w:szCs w:val="24"/>
                <w:highlight w:val="none"/>
              </w:rPr>
            </w:pPr>
          </w:p>
        </w:tc>
        <w:tc>
          <w:tcPr>
            <w:tcW w:w="983" w:type="dxa"/>
            <w:noWrap w:val="0"/>
            <w:vAlign w:val="center"/>
          </w:tcPr>
          <w:p w14:paraId="7864E59F">
            <w:pPr>
              <w:adjustRightInd w:val="0"/>
              <w:snapToGrid w:val="0"/>
              <w:spacing w:line="480" w:lineRule="exact"/>
              <w:jc w:val="center"/>
              <w:rPr>
                <w:rFonts w:hint="eastAsia" w:ascii="宋体" w:hAnsi="宋体" w:cs="宋体"/>
                <w:color w:val="auto"/>
                <w:sz w:val="24"/>
                <w:szCs w:val="24"/>
                <w:highlight w:val="none"/>
              </w:rPr>
            </w:pPr>
          </w:p>
        </w:tc>
      </w:tr>
    </w:tbl>
    <w:p w14:paraId="4091A147">
      <w:pPr>
        <w:ind w:left="863" w:hanging="863" w:hangingChars="358"/>
        <w:rPr>
          <w:rFonts w:hint="eastAsia" w:ascii="宋体" w:hAnsi="宋体" w:cs="宋体"/>
          <w:color w:val="auto"/>
          <w:sz w:val="24"/>
          <w:szCs w:val="24"/>
          <w:highlight w:val="none"/>
        </w:rPr>
      </w:pPr>
      <w:r>
        <w:rPr>
          <w:rFonts w:hint="eastAsia" w:ascii="宋体" w:hAnsi="宋体" w:cs="宋体"/>
          <w:b/>
          <w:bCs/>
          <w:color w:val="auto"/>
          <w:kern w:val="0"/>
          <w:sz w:val="24"/>
          <w:szCs w:val="24"/>
          <w:highlight w:val="none"/>
          <w:lang w:val="zh-CN"/>
        </w:rPr>
        <w:t>注：</w:t>
      </w:r>
      <w:r>
        <w:rPr>
          <w:rFonts w:hint="eastAsia" w:cs="宋体"/>
          <w:color w:val="auto"/>
          <w:sz w:val="24"/>
          <w:szCs w:val="24"/>
          <w:highlight w:val="none"/>
        </w:rPr>
        <w:t>1</w:t>
      </w:r>
      <w:r>
        <w:rPr>
          <w:rFonts w:hint="eastAsia" w:ascii="宋体" w:hAnsi="宋体" w:cs="宋体"/>
          <w:color w:val="auto"/>
          <w:sz w:val="24"/>
          <w:szCs w:val="24"/>
          <w:highlight w:val="none"/>
        </w:rPr>
        <w:t>、以上价格包含</w:t>
      </w:r>
      <w:r>
        <w:rPr>
          <w:rFonts w:hint="eastAsia" w:ascii="宋体" w:hAnsi="宋体" w:cs="宋体"/>
          <w:color w:val="auto"/>
          <w:sz w:val="24"/>
          <w:szCs w:val="24"/>
          <w:highlight w:val="none"/>
          <w:lang w:val="zh-CN"/>
        </w:rPr>
        <w:t>与本项目实施有关的人工工资、中小型机械及手电动工具、</w:t>
      </w:r>
      <w:r>
        <w:rPr>
          <w:rFonts w:hint="eastAsia" w:ascii="宋体" w:hAnsi="宋体" w:cs="宋体"/>
          <w:color w:val="auto"/>
          <w:sz w:val="24"/>
          <w:szCs w:val="24"/>
          <w:highlight w:val="none"/>
          <w:lang w:val="zh-CN" w:eastAsia="zh-CN"/>
        </w:rPr>
        <w:t>安全文明施工、</w:t>
      </w:r>
      <w:r>
        <w:rPr>
          <w:rFonts w:hint="eastAsia" w:ascii="宋体" w:hAnsi="宋体" w:cs="宋体"/>
          <w:color w:val="auto"/>
          <w:sz w:val="24"/>
          <w:szCs w:val="24"/>
          <w:highlight w:val="none"/>
          <w:lang w:val="zh-CN"/>
        </w:rPr>
        <w:t>办公用材、交通、差旅、保修费用、保险费、管理费、税金、利润、辅助工作及售后服务</w:t>
      </w:r>
      <w:r>
        <w:rPr>
          <w:rFonts w:hint="eastAsia" w:ascii="宋体" w:hAnsi="宋体" w:cs="宋体"/>
          <w:color w:val="auto"/>
          <w:sz w:val="24"/>
          <w:szCs w:val="24"/>
          <w:highlight w:val="none"/>
        </w:rPr>
        <w:t>等完成本项目的所有费用。</w:t>
      </w:r>
    </w:p>
    <w:p w14:paraId="29047272">
      <w:pPr>
        <w:ind w:left="865" w:leftChars="234" w:hanging="374" w:hangingChars="156"/>
        <w:rPr>
          <w:rFonts w:hint="eastAsia" w:ascii="宋体" w:hAnsi="宋体" w:cs="宋体"/>
          <w:b/>
          <w:color w:val="auto"/>
          <w:kern w:val="0"/>
          <w:sz w:val="24"/>
          <w:szCs w:val="24"/>
          <w:highlight w:val="none"/>
        </w:rPr>
      </w:pPr>
      <w:r>
        <w:rPr>
          <w:rFonts w:hint="eastAsia" w:cs="宋体"/>
          <w:color w:val="auto"/>
          <w:sz w:val="24"/>
          <w:szCs w:val="24"/>
          <w:highlight w:val="none"/>
        </w:rPr>
        <w:t>2</w:t>
      </w:r>
      <w:r>
        <w:rPr>
          <w:rFonts w:hint="eastAsia" w:ascii="宋体" w:hAnsi="宋体" w:cs="宋体"/>
          <w:color w:val="auto"/>
          <w:sz w:val="24"/>
          <w:szCs w:val="24"/>
          <w:highlight w:val="none"/>
        </w:rPr>
        <w:t>、劳务合同价=结算价中扣除甲供材料*折扣率。</w:t>
      </w:r>
    </w:p>
    <w:p w14:paraId="663444D2">
      <w:pPr>
        <w:spacing w:line="360" w:lineRule="auto"/>
        <w:ind w:left="479" w:leftChars="171" w:hanging="120" w:hangingChars="50"/>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第二条：技术要求：</w:t>
      </w:r>
    </w:p>
    <w:p w14:paraId="12BF1E33">
      <w:pPr>
        <w:pStyle w:val="17"/>
        <w:numPr>
          <w:ilvl w:val="0"/>
          <w:numId w:val="0"/>
        </w:numPr>
        <w:tabs>
          <w:tab w:val="left" w:pos="720"/>
          <w:tab w:val="left" w:pos="990"/>
          <w:tab w:val="clear" w:pos="390"/>
        </w:tabs>
        <w:snapToGrid w:val="0"/>
        <w:spacing w:line="360" w:lineRule="auto"/>
        <w:ind w:left="704" w:leftChars="200"/>
        <w:rPr>
          <w:rFonts w:ascii="宋体" w:hAnsi="宋体"/>
          <w:color w:val="auto"/>
          <w:sz w:val="24"/>
          <w:szCs w:val="24"/>
          <w:highlight w:val="none"/>
        </w:rPr>
      </w:pPr>
      <w:r>
        <w:rPr>
          <w:rFonts w:hint="eastAsia" w:ascii="宋体" w:hAnsi="宋体"/>
          <w:color w:val="auto"/>
          <w:sz w:val="24"/>
          <w:szCs w:val="24"/>
          <w:highlight w:val="none"/>
        </w:rPr>
        <w:t>（一）接收任务</w:t>
      </w:r>
    </w:p>
    <w:p w14:paraId="27F1F094">
      <w:pPr>
        <w:pStyle w:val="34"/>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1.乙方项目负责人必须保持24小时手机畅通，负责人联系方式如有变动必须提前告知甲方。</w:t>
      </w:r>
    </w:p>
    <w:p w14:paraId="78A06FAA">
      <w:pPr>
        <w:pStyle w:val="17"/>
        <w:numPr>
          <w:ilvl w:val="0"/>
          <w:numId w:val="0"/>
        </w:numPr>
        <w:tabs>
          <w:tab w:val="left" w:pos="720"/>
          <w:tab w:val="left" w:pos="990"/>
          <w:tab w:val="clear" w:pos="390"/>
        </w:tabs>
        <w:snapToGrid w:val="0"/>
        <w:spacing w:line="360" w:lineRule="auto"/>
        <w:ind w:left="704" w:leftChars="200"/>
        <w:rPr>
          <w:rFonts w:hint="eastAsia" w:ascii="宋体" w:hAnsi="宋体"/>
          <w:color w:val="auto"/>
          <w:sz w:val="24"/>
          <w:szCs w:val="24"/>
          <w:highlight w:val="none"/>
        </w:rPr>
      </w:pPr>
      <w:r>
        <w:rPr>
          <w:rFonts w:hint="eastAsia" w:ascii="宋体" w:hAnsi="宋体" w:cs="宋体"/>
          <w:color w:val="auto"/>
          <w:sz w:val="24"/>
          <w:szCs w:val="24"/>
          <w:highlight w:val="none"/>
        </w:rPr>
        <w:t>2.乙方项目负责人必须在3小时内赶到工程现场；工程应按甲方下达任务后三天内开始</w:t>
      </w:r>
      <w:r>
        <w:rPr>
          <w:rFonts w:hint="eastAsia" w:ascii="宋体" w:hAnsi="宋体"/>
          <w:color w:val="auto"/>
          <w:sz w:val="24"/>
          <w:szCs w:val="24"/>
          <w:highlight w:val="none"/>
        </w:rPr>
        <w:t>施工，并按甲方要求工期按时完成。</w:t>
      </w:r>
    </w:p>
    <w:p w14:paraId="0209E61F">
      <w:pPr>
        <w:pStyle w:val="17"/>
        <w:numPr>
          <w:ilvl w:val="0"/>
          <w:numId w:val="0"/>
        </w:numPr>
        <w:tabs>
          <w:tab w:val="left" w:pos="720"/>
          <w:tab w:val="left" w:pos="990"/>
          <w:tab w:val="clear" w:pos="390"/>
        </w:tabs>
        <w:snapToGrid w:val="0"/>
        <w:spacing w:line="360" w:lineRule="auto"/>
        <w:ind w:left="704" w:leftChars="200"/>
        <w:rPr>
          <w:rFonts w:hint="eastAsia" w:ascii="宋体" w:hAnsi="宋体"/>
          <w:color w:val="auto"/>
          <w:sz w:val="24"/>
          <w:szCs w:val="24"/>
          <w:highlight w:val="none"/>
        </w:rPr>
      </w:pPr>
      <w:r>
        <w:rPr>
          <w:rFonts w:hint="eastAsia" w:ascii="宋体" w:hAnsi="宋体"/>
          <w:color w:val="auto"/>
          <w:sz w:val="24"/>
          <w:szCs w:val="24"/>
          <w:highlight w:val="none"/>
        </w:rPr>
        <w:t>3.不得以任何理由推脱甲方交办的施工任务。</w:t>
      </w:r>
    </w:p>
    <w:p w14:paraId="2F2CC923">
      <w:pPr>
        <w:pStyle w:val="17"/>
        <w:numPr>
          <w:ilvl w:val="0"/>
          <w:numId w:val="0"/>
        </w:numPr>
        <w:tabs>
          <w:tab w:val="left" w:pos="720"/>
          <w:tab w:val="left" w:pos="990"/>
          <w:tab w:val="clear" w:pos="390"/>
        </w:tabs>
        <w:snapToGrid w:val="0"/>
        <w:spacing w:line="360" w:lineRule="auto"/>
        <w:ind w:left="704" w:leftChars="200"/>
        <w:rPr>
          <w:rFonts w:hint="eastAsia" w:ascii="宋体" w:hAnsi="宋体"/>
          <w:b/>
          <w:bCs/>
          <w:color w:val="auto"/>
          <w:sz w:val="24"/>
          <w:szCs w:val="24"/>
          <w:highlight w:val="none"/>
        </w:rPr>
      </w:pPr>
      <w:r>
        <w:rPr>
          <w:rFonts w:hint="eastAsia" w:ascii="宋体" w:hAnsi="宋体"/>
          <w:b/>
          <w:bCs/>
          <w:color w:val="auto"/>
          <w:sz w:val="24"/>
          <w:szCs w:val="24"/>
          <w:highlight w:val="none"/>
        </w:rPr>
        <w:t>4.乙方不得擅自更换拟派的项目负责人。</w:t>
      </w:r>
    </w:p>
    <w:p w14:paraId="3B161429">
      <w:pPr>
        <w:pStyle w:val="17"/>
        <w:numPr>
          <w:ilvl w:val="0"/>
          <w:numId w:val="0"/>
        </w:numPr>
        <w:tabs>
          <w:tab w:val="left" w:pos="720"/>
          <w:tab w:val="left" w:pos="990"/>
          <w:tab w:val="clear" w:pos="390"/>
        </w:tabs>
        <w:snapToGrid w:val="0"/>
        <w:spacing w:line="360" w:lineRule="auto"/>
        <w:ind w:left="704" w:leftChars="200"/>
        <w:rPr>
          <w:rFonts w:hint="eastAsia" w:ascii="宋体" w:hAnsi="宋体"/>
          <w:b/>
          <w:bCs/>
          <w:color w:val="auto"/>
          <w:sz w:val="24"/>
          <w:szCs w:val="24"/>
          <w:highlight w:val="none"/>
        </w:rPr>
      </w:pPr>
      <w:r>
        <w:rPr>
          <w:rFonts w:hint="eastAsia" w:ascii="宋体" w:hAnsi="宋体"/>
          <w:b/>
          <w:bCs/>
          <w:color w:val="auto"/>
          <w:sz w:val="24"/>
          <w:szCs w:val="24"/>
          <w:highlight w:val="none"/>
        </w:rPr>
        <w:t>5.乙方必须为派遣的所有人员办理意外伤害险。</w:t>
      </w:r>
    </w:p>
    <w:p w14:paraId="5EBED04C">
      <w:pPr>
        <w:pStyle w:val="17"/>
        <w:numPr>
          <w:ilvl w:val="0"/>
          <w:numId w:val="0"/>
        </w:numPr>
        <w:tabs>
          <w:tab w:val="left" w:pos="720"/>
          <w:tab w:val="left" w:pos="990"/>
          <w:tab w:val="clear" w:pos="390"/>
        </w:tabs>
        <w:snapToGrid w:val="0"/>
        <w:spacing w:line="360" w:lineRule="auto"/>
        <w:ind w:left="704" w:leftChars="200"/>
        <w:rPr>
          <w:rFonts w:ascii="宋体" w:hAnsi="宋体"/>
          <w:color w:val="auto"/>
          <w:sz w:val="24"/>
          <w:szCs w:val="24"/>
          <w:highlight w:val="none"/>
        </w:rPr>
      </w:pPr>
      <w:r>
        <w:rPr>
          <w:rFonts w:hint="eastAsia" w:ascii="宋体" w:hAnsi="宋体"/>
          <w:color w:val="auto"/>
          <w:sz w:val="24"/>
          <w:szCs w:val="24"/>
          <w:highlight w:val="none"/>
        </w:rPr>
        <w:t>（二）封闭现场</w:t>
      </w:r>
    </w:p>
    <w:p w14:paraId="3D7AD2F6">
      <w:pPr>
        <w:pStyle w:val="34"/>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1.封闭原则：封闭面积尽可能减少对交通和居民生活的影响；</w:t>
      </w:r>
    </w:p>
    <w:p w14:paraId="408F659E">
      <w:pPr>
        <w:pStyle w:val="34"/>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2.乙方到达现场必须第一时间设置警示牌、隔离带，摆放位置要明显并安全可靠；</w:t>
      </w:r>
    </w:p>
    <w:p w14:paraId="2E24360B">
      <w:pPr>
        <w:pStyle w:val="34"/>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3.施工人员必须戴安全帽按规范实施作业；</w:t>
      </w:r>
    </w:p>
    <w:p w14:paraId="0DF22733">
      <w:pPr>
        <w:pStyle w:val="34"/>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4.做好甲方规定的安全文明施工要求。</w:t>
      </w:r>
    </w:p>
    <w:p w14:paraId="217307B0">
      <w:pPr>
        <w:pStyle w:val="17"/>
        <w:numPr>
          <w:ilvl w:val="0"/>
          <w:numId w:val="0"/>
        </w:numPr>
        <w:tabs>
          <w:tab w:val="left" w:pos="720"/>
          <w:tab w:val="left" w:pos="990"/>
          <w:tab w:val="clear" w:pos="390"/>
        </w:tabs>
        <w:snapToGrid w:val="0"/>
        <w:spacing w:line="360" w:lineRule="auto"/>
        <w:ind w:left="704" w:leftChars="200"/>
        <w:rPr>
          <w:rFonts w:hint="eastAsia" w:ascii="宋体" w:hAnsi="宋体"/>
          <w:color w:val="auto"/>
          <w:sz w:val="24"/>
          <w:szCs w:val="24"/>
          <w:highlight w:val="none"/>
        </w:rPr>
      </w:pPr>
      <w:r>
        <w:rPr>
          <w:rFonts w:hint="eastAsia" w:ascii="宋体" w:hAnsi="宋体"/>
          <w:color w:val="auto"/>
          <w:sz w:val="24"/>
          <w:szCs w:val="24"/>
          <w:highlight w:val="none"/>
        </w:rPr>
        <w:t>（三）、安全要求</w:t>
      </w:r>
    </w:p>
    <w:p w14:paraId="41A765FC">
      <w:pPr>
        <w:pStyle w:val="34"/>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乙方必须按国家有关规定，切实落实各项安全技术措施，确保施工现场的安全生产和文明施工。在施工过程中由于乙方原因而发生的人身伤亡、财产损失及其它一切事故，其责任全部由乙方承担。</w:t>
      </w:r>
    </w:p>
    <w:p w14:paraId="1957ACA3">
      <w:pPr>
        <w:spacing w:line="360" w:lineRule="auto"/>
        <w:ind w:left="479" w:leftChars="171" w:hanging="120" w:hangingChars="50"/>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 xml:space="preserve"> 第三条：合同履行时间、地点</w:t>
      </w:r>
    </w:p>
    <w:p w14:paraId="7D97DE74">
      <w:pPr>
        <w:pStyle w:val="34"/>
        <w:snapToGrid w:val="0"/>
        <w:spacing w:line="360" w:lineRule="auto"/>
        <w:ind w:firstLine="480" w:firstLineChars="200"/>
        <w:rPr>
          <w:rFonts w:hint="eastAsia" w:hAnsi="宋体" w:cs="宋体"/>
          <w:color w:val="auto"/>
          <w:sz w:val="24"/>
          <w:szCs w:val="24"/>
          <w:highlight w:val="none"/>
          <w:lang w:val="zh-CN"/>
        </w:rPr>
      </w:pPr>
      <w:r>
        <w:rPr>
          <w:rFonts w:hint="eastAsia" w:hAnsi="宋体" w:cs="宋体"/>
          <w:color w:val="auto"/>
          <w:sz w:val="24"/>
          <w:szCs w:val="24"/>
          <w:highlight w:val="none"/>
        </w:rPr>
        <w:t>1. 合同履行时间：本次采购</w:t>
      </w:r>
      <w:r>
        <w:rPr>
          <w:rFonts w:hint="eastAsia" w:hAnsi="宋体" w:cs="宋体"/>
          <w:color w:val="auto"/>
          <w:sz w:val="24"/>
          <w:szCs w:val="24"/>
          <w:highlight w:val="none"/>
          <w:lang w:eastAsia="zh-CN"/>
        </w:rPr>
        <w:t>总</w:t>
      </w:r>
      <w:r>
        <w:rPr>
          <w:rFonts w:hint="eastAsia" w:hAnsi="宋体" w:cs="宋体"/>
          <w:color w:val="auto"/>
          <w:sz w:val="24"/>
          <w:szCs w:val="24"/>
          <w:highlight w:val="none"/>
          <w:lang w:val="zh-CN"/>
        </w:rPr>
        <w:t>服务期为</w:t>
      </w:r>
      <w:r>
        <w:rPr>
          <w:rFonts w:hint="eastAsia" w:hAnsi="宋体" w:cs="宋体"/>
          <w:color w:val="auto"/>
          <w:sz w:val="24"/>
          <w:szCs w:val="24"/>
          <w:highlight w:val="none"/>
          <w:lang w:val="en-US" w:eastAsia="zh-CN"/>
        </w:rPr>
        <w:t>一</w:t>
      </w:r>
      <w:r>
        <w:rPr>
          <w:rFonts w:hint="eastAsia" w:hAnsi="宋体" w:cs="宋体"/>
          <w:color w:val="auto"/>
          <w:sz w:val="24"/>
          <w:szCs w:val="24"/>
          <w:highlight w:val="none"/>
          <w:lang w:val="zh-CN"/>
        </w:rPr>
        <w:t>年，服务期自合同签订生效之日起开始计算。</w:t>
      </w:r>
    </w:p>
    <w:p w14:paraId="3E6DBCF6">
      <w:pPr>
        <w:pStyle w:val="34"/>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lang w:val="en-US" w:eastAsia="zh-CN"/>
        </w:rPr>
        <w:t xml:space="preserve">2. </w:t>
      </w:r>
      <w:r>
        <w:rPr>
          <w:rFonts w:hint="eastAsia" w:hAnsi="宋体" w:cs="宋体"/>
          <w:color w:val="auto"/>
          <w:sz w:val="24"/>
          <w:szCs w:val="24"/>
          <w:highlight w:val="none"/>
        </w:rPr>
        <w:t>地点：甲方指定地点。</w:t>
      </w:r>
    </w:p>
    <w:p w14:paraId="30401CFF">
      <w:pPr>
        <w:spacing w:line="360" w:lineRule="auto"/>
        <w:ind w:left="479" w:leftChars="171" w:hanging="120" w:hangingChars="50"/>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第四条：质量要求</w:t>
      </w:r>
    </w:p>
    <w:p w14:paraId="305BA786">
      <w:pPr>
        <w:pStyle w:val="34"/>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1、质量目标：</w:t>
      </w:r>
      <w:r>
        <w:rPr>
          <w:rFonts w:hint="eastAsia" w:hAnsi="宋体" w:cs="宋体"/>
          <w:color w:val="auto"/>
          <w:sz w:val="24"/>
          <w:szCs w:val="24"/>
          <w:highlight w:val="none"/>
          <w:u w:val="single"/>
        </w:rPr>
        <w:t xml:space="preserve">合格 </w:t>
      </w:r>
      <w:r>
        <w:rPr>
          <w:rFonts w:hint="eastAsia" w:hAnsi="宋体" w:cs="宋体"/>
          <w:color w:val="auto"/>
          <w:sz w:val="24"/>
          <w:szCs w:val="24"/>
          <w:highlight w:val="none"/>
        </w:rPr>
        <w:t>。</w:t>
      </w:r>
    </w:p>
    <w:p w14:paraId="608D7A37">
      <w:pPr>
        <w:pStyle w:val="34"/>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2、施工质量应严格依照国家现行的施工相关规范以及甲方要求施工，施工质量必须经相关部门及甲方验收合格，否则乙方必须无条件承担返工费用及其他相关损失费用。</w:t>
      </w:r>
    </w:p>
    <w:p w14:paraId="6FE8F308">
      <w:pPr>
        <w:pStyle w:val="34"/>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3、乙方提供的施工服务应标明所执行的质量标准，若同一标准已颁发新标准，则按最新标准执行。若同一服务同时有几个标准（国际标准、国家标准、行业标准、企业标准等），则按最高标准执行。</w:t>
      </w:r>
    </w:p>
    <w:p w14:paraId="4FCC8B5D">
      <w:pPr>
        <w:pStyle w:val="34"/>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乙方须按国家现行有关规定及标准完成本次采购施工、调试、检验、通过有关部门验收、维保期服务等各项工作，并保证施工质量使用的安全性能与检测结果的可靠性。乙方对施工质量使用的安全性能与可靠性负全部责任。</w:t>
      </w:r>
    </w:p>
    <w:p w14:paraId="651E8221">
      <w:pPr>
        <w:spacing w:line="360" w:lineRule="auto"/>
        <w:ind w:left="479" w:leftChars="171" w:hanging="120" w:hangingChars="50"/>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第五条：项目款支付</w:t>
      </w:r>
    </w:p>
    <w:p w14:paraId="5E62580D">
      <w:pPr>
        <w:spacing w:line="360" w:lineRule="auto"/>
        <w:ind w:left="-181" w:leftChars="-86" w:right="-178" w:rightChars="-85" w:firstLine="460" w:firstLineChars="192"/>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1、</w:t>
      </w:r>
      <w:r>
        <w:rPr>
          <w:rFonts w:hint="eastAsia" w:ascii="宋体" w:hAnsi="宋体" w:cs="宋体"/>
          <w:bCs/>
          <w:color w:val="auto"/>
          <w:sz w:val="24"/>
          <w:szCs w:val="24"/>
          <w:highlight w:val="none"/>
        </w:rPr>
        <w:t>结算依据：</w:t>
      </w:r>
      <w:r>
        <w:rPr>
          <w:rFonts w:hint="eastAsia" w:ascii="宋体" w:hAnsi="宋体" w:cs="宋体"/>
          <w:bCs/>
          <w:color w:val="auto"/>
          <w:sz w:val="24"/>
          <w:szCs w:val="24"/>
          <w:highlight w:val="none"/>
          <w:lang w:eastAsia="zh-CN"/>
        </w:rPr>
        <w:t>结算审核报告</w:t>
      </w:r>
      <w:r>
        <w:rPr>
          <w:rFonts w:hint="eastAsia" w:ascii="宋体" w:hAnsi="宋体" w:cs="宋体"/>
          <w:bCs/>
          <w:color w:val="auto"/>
          <w:sz w:val="24"/>
          <w:szCs w:val="24"/>
          <w:highlight w:val="none"/>
        </w:rPr>
        <w:t>。</w:t>
      </w:r>
    </w:p>
    <w:p w14:paraId="16A3FF68">
      <w:pPr>
        <w:spacing w:line="360" w:lineRule="auto"/>
        <w:ind w:left="-181" w:leftChars="-86" w:right="-178" w:rightChars="-85" w:firstLine="460" w:firstLineChars="192"/>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2、</w:t>
      </w:r>
      <w:r>
        <w:rPr>
          <w:rFonts w:hint="eastAsia" w:ascii="宋体" w:hAnsi="宋体" w:cs="宋体"/>
          <w:bCs/>
          <w:color w:val="auto"/>
          <w:sz w:val="24"/>
          <w:szCs w:val="24"/>
          <w:highlight w:val="none"/>
        </w:rPr>
        <w:t>施工劳务</w:t>
      </w:r>
      <w:r>
        <w:rPr>
          <w:rFonts w:hint="eastAsia" w:ascii="宋体" w:hAnsi="宋体" w:cs="宋体"/>
          <w:bCs/>
          <w:color w:val="auto"/>
          <w:sz w:val="24"/>
          <w:szCs w:val="24"/>
          <w:highlight w:val="none"/>
          <w:lang w:val="en-US" w:eastAsia="zh-CN"/>
        </w:rPr>
        <w:t>班组</w:t>
      </w:r>
      <w:r>
        <w:rPr>
          <w:rFonts w:hint="eastAsia" w:ascii="宋体" w:hAnsi="宋体" w:cs="宋体"/>
          <w:bCs/>
          <w:color w:val="auto"/>
          <w:sz w:val="24"/>
          <w:szCs w:val="24"/>
          <w:highlight w:val="none"/>
        </w:rPr>
        <w:t>结算方式：劳务合同价=结算价中扣除甲供材料*折扣率。</w:t>
      </w:r>
    </w:p>
    <w:p w14:paraId="726A2A15">
      <w:pPr>
        <w:spacing w:line="360" w:lineRule="auto"/>
        <w:ind w:left="-181" w:leftChars="-86" w:right="-178" w:rightChars="-85" w:firstLine="460" w:firstLineChars="192"/>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特别说明：本项目施工过程中需要的相应审批手续，由乙方负责办理。</w:t>
      </w:r>
    </w:p>
    <w:p w14:paraId="1BA0C0B8">
      <w:pPr>
        <w:spacing w:line="360" w:lineRule="auto"/>
        <w:ind w:left="-181" w:leftChars="-86" w:right="-178" w:rightChars="-85" w:firstLine="460" w:firstLineChars="192"/>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3、劳务承包人按单个委托项目结算劳务费。</w:t>
      </w:r>
    </w:p>
    <w:p w14:paraId="37C683CB">
      <w:pPr>
        <w:spacing w:line="360" w:lineRule="auto"/>
        <w:ind w:left="-181" w:leftChars="-86" w:right="-178" w:rightChars="-85" w:firstLine="460" w:firstLineChars="192"/>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3.1进度款按已完工程量的70%支付，竣工后支付至85%，结算审核后支付至97%，缺陷责任期满后支付尾款</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结算时入围单位将结款申请1份、发票原件及复印件1份、合同复印件1份和经招标人确认的验收资料。</w:t>
      </w:r>
    </w:p>
    <w:p w14:paraId="2F915736">
      <w:pPr>
        <w:spacing w:line="360" w:lineRule="auto"/>
        <w:ind w:left="-181" w:leftChars="-86" w:right="-178" w:rightChars="-85" w:firstLine="460" w:firstLineChars="192"/>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3.2</w:t>
      </w:r>
      <w:r>
        <w:rPr>
          <w:rFonts w:hint="eastAsia" w:ascii="宋体" w:hAnsi="宋体" w:cs="宋体"/>
          <w:bCs/>
          <w:color w:val="auto"/>
          <w:sz w:val="24"/>
          <w:szCs w:val="24"/>
          <w:highlight w:val="none"/>
        </w:rPr>
        <w:t>工程量按招标人提供的施工图纸和签证计算，实际完成并经验收合格的。</w:t>
      </w:r>
    </w:p>
    <w:p w14:paraId="5FC9361A">
      <w:pPr>
        <w:spacing w:line="360" w:lineRule="auto"/>
        <w:ind w:left="-181" w:leftChars="-86" w:right="-178" w:rightChars="-85" w:firstLine="460" w:firstLineChars="192"/>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rPr>
        <w:t>（注：1.若杭州建德经开建设有限公司与建设单位签订的施工合同约定有质量保修金的，劳务承包合同同比例扣除质量保证金，待保修期满后一次性退回；2.结算时须提供当前税率的增值税专用发票，税率为9%。若开具的发票税率不足9%的，在</w:t>
      </w:r>
      <w:r>
        <w:rPr>
          <w:rFonts w:hint="eastAsia" w:ascii="宋体" w:hAnsi="宋体" w:cs="宋体"/>
          <w:bCs/>
          <w:color w:val="auto"/>
          <w:sz w:val="24"/>
          <w:szCs w:val="24"/>
          <w:highlight w:val="none"/>
          <w:lang w:val="en-US"/>
        </w:rPr>
        <w:t>劳务</w:t>
      </w:r>
      <w:r>
        <w:rPr>
          <w:rFonts w:hint="eastAsia" w:ascii="宋体" w:hAnsi="宋体" w:cs="宋体"/>
          <w:bCs/>
          <w:color w:val="auto"/>
          <w:sz w:val="24"/>
          <w:szCs w:val="24"/>
          <w:highlight w:val="none"/>
        </w:rPr>
        <w:t>款中扣足。）</w:t>
      </w:r>
    </w:p>
    <w:p w14:paraId="70D48DEE">
      <w:pPr>
        <w:spacing w:line="360" w:lineRule="auto"/>
        <w:ind w:left="-181" w:leftChars="-86" w:right="-178" w:rightChars="-85" w:firstLine="463" w:firstLineChars="192"/>
        <w:rPr>
          <w:rFonts w:hint="eastAsia" w:ascii="宋体" w:hAnsi="宋体" w:cs="宋体"/>
          <w:bCs/>
          <w:color w:val="auto"/>
          <w:sz w:val="24"/>
          <w:szCs w:val="24"/>
          <w:highlight w:val="none"/>
        </w:rPr>
      </w:pPr>
      <w:r>
        <w:rPr>
          <w:rFonts w:hint="eastAsia" w:ascii="宋体" w:hAnsi="宋体" w:cs="宋体"/>
          <w:b/>
          <w:bCs w:val="0"/>
          <w:color w:val="auto"/>
          <w:sz w:val="24"/>
          <w:szCs w:val="24"/>
          <w:highlight w:val="none"/>
          <w:lang w:val="en-US" w:eastAsia="zh-CN"/>
        </w:rPr>
        <w:t>4、工程竣工结算后，如遇纪监、审计、巡察、财政、国资部门等对工程造价进行复审或复核等，复审或复核结论和工程竣工结算金额不一致的，工程造价以复审或复核结论为准，承包人在收到发包人通知后10日内退还发包人超付的工程款。</w:t>
      </w:r>
    </w:p>
    <w:p w14:paraId="787FDABA">
      <w:pPr>
        <w:spacing w:line="360" w:lineRule="auto"/>
        <w:ind w:left="479" w:leftChars="171" w:hanging="120" w:hangingChars="50"/>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第六条：履约保证金</w:t>
      </w:r>
    </w:p>
    <w:p w14:paraId="22263692">
      <w:pPr>
        <w:spacing w:line="360" w:lineRule="auto"/>
        <w:ind w:left="-181" w:leftChars="-86" w:right="-178" w:rightChars="-85" w:firstLine="453" w:firstLineChars="192"/>
        <w:rPr>
          <w:rStyle w:val="359"/>
          <w:rFonts w:hint="eastAsia" w:ascii="宋体" w:hAnsi="宋体" w:cs="宋体"/>
          <w:b w:val="0"/>
          <w:color w:val="auto"/>
          <w:szCs w:val="24"/>
          <w:highlight w:val="none"/>
        </w:rPr>
      </w:pPr>
      <w:r>
        <w:rPr>
          <w:rStyle w:val="359"/>
          <w:rFonts w:hint="eastAsia" w:ascii="宋体" w:hAnsi="宋体" w:cs="宋体"/>
          <w:b w:val="0"/>
          <w:bCs/>
          <w:color w:val="auto"/>
          <w:szCs w:val="24"/>
          <w:highlight w:val="none"/>
        </w:rPr>
        <w:t>在领取中标通知书后签订入围劳务合同前，乙方需交纳人民币叁万元至</w:t>
      </w:r>
      <w:r>
        <w:rPr>
          <w:rFonts w:hint="eastAsia" w:ascii="Calibri" w:hAnsi="Calibri" w:eastAsia="宋体" w:cs="仿宋"/>
          <w:color w:val="auto"/>
          <w:kern w:val="0"/>
          <w:sz w:val="24"/>
          <w:szCs w:val="24"/>
          <w:highlight w:val="none"/>
          <w:lang w:eastAsia="zh-CN"/>
        </w:rPr>
        <w:t>甲方</w:t>
      </w:r>
      <w:r>
        <w:rPr>
          <w:rStyle w:val="359"/>
          <w:rFonts w:hint="eastAsia" w:ascii="宋体" w:hAnsi="宋体" w:cs="宋体"/>
          <w:b w:val="0"/>
          <w:bCs/>
          <w:color w:val="auto"/>
          <w:szCs w:val="24"/>
          <w:highlight w:val="none"/>
        </w:rPr>
        <w:t>指定账户作为履约保证金，</w:t>
      </w:r>
      <w:r>
        <w:rPr>
          <w:rStyle w:val="359"/>
          <w:rFonts w:hint="eastAsia" w:ascii="宋体" w:hAnsi="宋体" w:cs="宋体"/>
          <w:b w:val="0"/>
          <w:bCs/>
          <w:color w:val="auto"/>
          <w:szCs w:val="24"/>
          <w:highlight w:val="none"/>
          <w:lang w:val="en-US"/>
        </w:rPr>
        <w:t>然后具体根据单个项目合同价的2%进行缴纳保证金</w:t>
      </w:r>
      <w:r>
        <w:rPr>
          <w:rStyle w:val="359"/>
          <w:rFonts w:hint="eastAsia" w:ascii="宋体" w:hAnsi="宋体" w:cs="宋体"/>
          <w:b w:val="0"/>
          <w:bCs/>
          <w:color w:val="auto"/>
          <w:szCs w:val="24"/>
          <w:highlight w:val="none"/>
        </w:rPr>
        <w:t>。服务期结束后，无质量、服务问题，由</w:t>
      </w:r>
      <w:r>
        <w:rPr>
          <w:rFonts w:hint="eastAsia" w:ascii="Calibri" w:hAnsi="Calibri" w:eastAsia="宋体" w:cs="仿宋"/>
          <w:color w:val="auto"/>
          <w:kern w:val="0"/>
          <w:sz w:val="24"/>
          <w:szCs w:val="24"/>
          <w:highlight w:val="none"/>
          <w:lang w:eastAsia="zh-CN"/>
        </w:rPr>
        <w:t>甲方</w:t>
      </w:r>
      <w:r>
        <w:rPr>
          <w:rStyle w:val="359"/>
          <w:rFonts w:hint="eastAsia" w:ascii="宋体" w:hAnsi="宋体" w:cs="宋体"/>
          <w:b w:val="0"/>
          <w:bCs/>
          <w:color w:val="auto"/>
          <w:szCs w:val="24"/>
          <w:highlight w:val="none"/>
        </w:rPr>
        <w:t>向乙方无息退还。因乙方的质量、服务问题原因造成</w:t>
      </w:r>
      <w:r>
        <w:rPr>
          <w:rFonts w:hint="eastAsia" w:ascii="Calibri" w:hAnsi="Calibri" w:eastAsia="宋体" w:cs="仿宋"/>
          <w:color w:val="auto"/>
          <w:kern w:val="0"/>
          <w:sz w:val="24"/>
          <w:szCs w:val="24"/>
          <w:highlight w:val="none"/>
          <w:lang w:eastAsia="zh-CN"/>
        </w:rPr>
        <w:t>甲方</w:t>
      </w:r>
      <w:r>
        <w:rPr>
          <w:rStyle w:val="359"/>
          <w:rFonts w:hint="eastAsia" w:ascii="宋体" w:hAnsi="宋体" w:cs="宋体"/>
          <w:b w:val="0"/>
          <w:bCs/>
          <w:color w:val="auto"/>
          <w:szCs w:val="24"/>
          <w:highlight w:val="none"/>
        </w:rPr>
        <w:t>损失的，</w:t>
      </w:r>
      <w:r>
        <w:rPr>
          <w:rFonts w:hint="eastAsia" w:ascii="Calibri" w:hAnsi="Calibri" w:eastAsia="宋体" w:cs="仿宋"/>
          <w:color w:val="auto"/>
          <w:kern w:val="0"/>
          <w:sz w:val="24"/>
          <w:szCs w:val="24"/>
          <w:highlight w:val="none"/>
          <w:lang w:eastAsia="zh-CN"/>
        </w:rPr>
        <w:t>甲方</w:t>
      </w:r>
      <w:r>
        <w:rPr>
          <w:rStyle w:val="359"/>
          <w:rFonts w:hint="eastAsia" w:ascii="宋体" w:hAnsi="宋体" w:cs="宋体"/>
          <w:b w:val="0"/>
          <w:bCs/>
          <w:color w:val="auto"/>
          <w:szCs w:val="24"/>
          <w:highlight w:val="none"/>
        </w:rPr>
        <w:t>有权要求乙方以其履约保证金作出补偿，且当履约保证金不足叁万元时，乙方必须在</w:t>
      </w:r>
      <w:r>
        <w:rPr>
          <w:rStyle w:val="359"/>
          <w:rFonts w:hint="eastAsia" w:cs="宋体"/>
          <w:b w:val="0"/>
          <w:bCs/>
          <w:color w:val="auto"/>
          <w:szCs w:val="24"/>
          <w:highlight w:val="none"/>
        </w:rPr>
        <w:t>3</w:t>
      </w:r>
      <w:r>
        <w:rPr>
          <w:rStyle w:val="359"/>
          <w:rFonts w:hint="eastAsia" w:ascii="宋体" w:hAnsi="宋体" w:cs="宋体"/>
          <w:b w:val="0"/>
          <w:bCs/>
          <w:color w:val="auto"/>
          <w:szCs w:val="24"/>
          <w:highlight w:val="none"/>
        </w:rPr>
        <w:t>个工作日内补足差额部分。若未及时补足差额的，轮空委托服务一次。</w:t>
      </w:r>
    </w:p>
    <w:p w14:paraId="16C75F7A">
      <w:pPr>
        <w:spacing w:line="360" w:lineRule="auto"/>
        <w:ind w:left="479" w:leftChars="171" w:hanging="120" w:hangingChars="50"/>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第七条：服务要求</w:t>
      </w:r>
    </w:p>
    <w:p w14:paraId="36779BA5">
      <w:pPr>
        <w:widowControl/>
        <w:autoSpaceDE w:val="0"/>
        <w:autoSpaceDN w:val="0"/>
        <w:spacing w:line="420" w:lineRule="exact"/>
        <w:ind w:firstLine="480" w:firstLineChars="200"/>
        <w:textAlignment w:val="bottom"/>
        <w:rPr>
          <w:rFonts w:hint="eastAsia" w:ascii="宋体" w:hAnsi="宋体" w:cs="宋体"/>
          <w:color w:val="auto"/>
          <w:sz w:val="24"/>
          <w:szCs w:val="24"/>
          <w:highlight w:val="none"/>
        </w:rPr>
      </w:pPr>
      <w:r>
        <w:rPr>
          <w:rFonts w:hint="eastAsia" w:cs="宋体"/>
          <w:color w:val="auto"/>
          <w:sz w:val="24"/>
          <w:szCs w:val="24"/>
          <w:highlight w:val="none"/>
        </w:rPr>
        <w:t>1</w:t>
      </w:r>
      <w:r>
        <w:rPr>
          <w:rFonts w:hint="eastAsia" w:ascii="宋体" w:hAnsi="宋体" w:cs="宋体"/>
          <w:color w:val="auto"/>
          <w:sz w:val="24"/>
          <w:szCs w:val="24"/>
          <w:highlight w:val="none"/>
        </w:rPr>
        <w:t>.乙方在履行合同义务期间，应遵守国家有关法律、法规、维护甲方的合法权益。</w:t>
      </w:r>
    </w:p>
    <w:p w14:paraId="13FEC7DF">
      <w:pPr>
        <w:widowControl/>
        <w:autoSpaceDE w:val="0"/>
        <w:autoSpaceDN w:val="0"/>
        <w:spacing w:line="420" w:lineRule="exact"/>
        <w:ind w:firstLine="480" w:firstLineChars="200"/>
        <w:textAlignment w:val="bottom"/>
        <w:rPr>
          <w:rFonts w:hint="eastAsia" w:ascii="宋体" w:hAnsi="宋体" w:cs="宋体"/>
          <w:color w:val="auto"/>
          <w:sz w:val="24"/>
          <w:szCs w:val="24"/>
          <w:highlight w:val="none"/>
        </w:rPr>
      </w:pPr>
      <w:r>
        <w:rPr>
          <w:rFonts w:hint="eastAsia" w:cs="宋体"/>
          <w:color w:val="auto"/>
          <w:sz w:val="24"/>
          <w:szCs w:val="24"/>
          <w:highlight w:val="none"/>
        </w:rPr>
        <w:t>2</w:t>
      </w:r>
      <w:r>
        <w:rPr>
          <w:rFonts w:hint="eastAsia" w:ascii="宋体" w:hAnsi="宋体" w:cs="宋体"/>
          <w:color w:val="auto"/>
          <w:sz w:val="24"/>
          <w:szCs w:val="24"/>
          <w:highlight w:val="none"/>
        </w:rPr>
        <w:t>.乙方应组建能够满足本项目服务需要的项目组，按照工作范围和内容完成服务工作。乙方应固定劳务班组不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支，劳务人员每支班组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人，专职资料员、安全员各</w:t>
      </w:r>
      <w:r>
        <w:rPr>
          <w:rFonts w:hint="eastAsia" w:cs="宋体"/>
          <w:color w:val="auto"/>
          <w:sz w:val="24"/>
          <w:szCs w:val="24"/>
          <w:highlight w:val="none"/>
          <w:u w:val="single"/>
        </w:rPr>
        <w:t xml:space="preserve">   </w:t>
      </w:r>
      <w:r>
        <w:rPr>
          <w:rFonts w:hint="eastAsia" w:ascii="宋体" w:hAnsi="宋体" w:cs="宋体"/>
          <w:color w:val="auto"/>
          <w:sz w:val="24"/>
          <w:szCs w:val="24"/>
          <w:highlight w:val="none"/>
        </w:rPr>
        <w:t>名</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班组负责人</w:t>
      </w:r>
      <w:r>
        <w:rPr>
          <w:rFonts w:hint="eastAsia" w:ascii="宋体" w:hAnsi="宋体" w:cs="宋体"/>
          <w:color w:val="auto"/>
          <w:sz w:val="24"/>
          <w:szCs w:val="24"/>
          <w:highlight w:val="none"/>
          <w:u w:val="single"/>
          <w:lang w:val="en-US" w:eastAsia="zh-CN"/>
        </w:rPr>
        <w:t xml:space="preserve">   人</w:t>
      </w:r>
      <w:r>
        <w:rPr>
          <w:rFonts w:hint="eastAsia" w:ascii="宋体" w:hAnsi="宋体" w:cs="宋体"/>
          <w:color w:val="auto"/>
          <w:sz w:val="24"/>
          <w:szCs w:val="24"/>
          <w:highlight w:val="none"/>
        </w:rPr>
        <w:t>。</w:t>
      </w:r>
    </w:p>
    <w:p w14:paraId="0DD8DDDA">
      <w:pPr>
        <w:autoSpaceDE w:val="0"/>
        <w:adjustRightInd w:val="0"/>
        <w:spacing w:line="480" w:lineRule="exact"/>
        <w:ind w:firstLine="480" w:firstLineChars="200"/>
        <w:rPr>
          <w:rFonts w:hint="eastAsia" w:ascii="宋体" w:hAnsi="宋体" w:cs="宋体"/>
          <w:b/>
          <w:color w:val="auto"/>
          <w:sz w:val="24"/>
          <w:szCs w:val="24"/>
          <w:highlight w:val="none"/>
        </w:rPr>
      </w:pPr>
      <w:r>
        <w:rPr>
          <w:rFonts w:hint="eastAsia" w:cs="宋体"/>
          <w:color w:val="auto"/>
          <w:sz w:val="24"/>
          <w:szCs w:val="24"/>
          <w:highlight w:val="none"/>
        </w:rPr>
        <w:t>3</w:t>
      </w:r>
      <w:r>
        <w:rPr>
          <w:rFonts w:hint="eastAsia" w:ascii="宋体" w:hAnsi="宋体" w:cs="宋体"/>
          <w:color w:val="auto"/>
          <w:sz w:val="24"/>
          <w:szCs w:val="24"/>
          <w:highlight w:val="none"/>
        </w:rPr>
        <w:t>.在服务期内，乙方应该确保服务范围内的质量标准符合本招标文件要求。当出现问题时，乙方应承诺在</w:t>
      </w:r>
      <w:r>
        <w:rPr>
          <w:rFonts w:hint="eastAsia" w:cs="宋体"/>
          <w:color w:val="auto"/>
          <w:sz w:val="24"/>
          <w:szCs w:val="24"/>
          <w:highlight w:val="none"/>
        </w:rPr>
        <w:t>24</w:t>
      </w:r>
      <w:r>
        <w:rPr>
          <w:rFonts w:hint="eastAsia" w:ascii="宋体" w:hAnsi="宋体" w:cs="宋体"/>
          <w:color w:val="auto"/>
          <w:sz w:val="24"/>
          <w:szCs w:val="24"/>
          <w:highlight w:val="none"/>
        </w:rPr>
        <w:t>小时内响应并提出解决方案，</w:t>
      </w:r>
      <w:r>
        <w:rPr>
          <w:rFonts w:hint="eastAsia" w:cs="宋体"/>
          <w:color w:val="auto"/>
          <w:sz w:val="24"/>
          <w:szCs w:val="24"/>
          <w:highlight w:val="none"/>
        </w:rPr>
        <w:t>24</w:t>
      </w:r>
      <w:r>
        <w:rPr>
          <w:rFonts w:hint="eastAsia" w:ascii="宋体" w:hAnsi="宋体" w:cs="宋体"/>
          <w:color w:val="auto"/>
          <w:sz w:val="24"/>
          <w:szCs w:val="24"/>
          <w:highlight w:val="none"/>
        </w:rPr>
        <w:t>小时之内到现场对存在问题进行处理，并提出相应防范措施。</w:t>
      </w:r>
    </w:p>
    <w:p w14:paraId="541E63C6">
      <w:pPr>
        <w:autoSpaceDE w:val="0"/>
        <w:adjustRightInd w:val="0"/>
        <w:spacing w:line="480" w:lineRule="exact"/>
        <w:ind w:firstLine="360" w:firstLineChars="150"/>
        <w:jc w:val="left"/>
        <w:rPr>
          <w:rFonts w:hint="eastAsia" w:ascii="宋体" w:hAnsi="宋体" w:cs="宋体"/>
          <w:bCs/>
          <w:color w:val="auto"/>
          <w:kern w:val="0"/>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
          <w:color w:val="auto"/>
          <w:sz w:val="24"/>
          <w:szCs w:val="24"/>
          <w:highlight w:val="none"/>
        </w:rPr>
        <w:t>第八条：</w:t>
      </w:r>
      <w:r>
        <w:rPr>
          <w:rFonts w:hint="eastAsia" w:ascii="宋体" w:hAnsi="宋体" w:cs="宋体"/>
          <w:bCs/>
          <w:color w:val="auto"/>
          <w:kern w:val="0"/>
          <w:sz w:val="24"/>
          <w:szCs w:val="24"/>
          <w:highlight w:val="none"/>
        </w:rPr>
        <w:t>乙方承担完成本采购项目的一切费用(包括不可预见费用)和市场风险。</w:t>
      </w:r>
    </w:p>
    <w:p w14:paraId="4D78BCB3">
      <w:pPr>
        <w:autoSpaceDE w:val="0"/>
        <w:adjustRightInd w:val="0"/>
        <w:spacing w:line="480" w:lineRule="exact"/>
        <w:ind w:firstLine="482" w:firstLineChars="20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第九条：其他约定：</w:t>
      </w:r>
    </w:p>
    <w:p w14:paraId="600BB539">
      <w:pPr>
        <w:autoSpaceDE w:val="0"/>
        <w:adjustRightInd w:val="0"/>
        <w:spacing w:line="480" w:lineRule="exact"/>
        <w:ind w:firstLine="480" w:firstLineChars="200"/>
        <w:jc w:val="left"/>
        <w:rPr>
          <w:rFonts w:hint="eastAsia" w:ascii="宋体" w:hAnsi="宋体" w:cs="宋体"/>
          <w:bCs/>
          <w:color w:val="auto"/>
          <w:kern w:val="0"/>
          <w:sz w:val="24"/>
          <w:szCs w:val="24"/>
          <w:highlight w:val="none"/>
          <w:u w:val="single"/>
        </w:rPr>
      </w:pPr>
      <w:r>
        <w:rPr>
          <w:rFonts w:hint="eastAsia" w:cs="宋体"/>
          <w:bCs/>
          <w:color w:val="auto"/>
          <w:kern w:val="0"/>
          <w:sz w:val="24"/>
          <w:szCs w:val="24"/>
          <w:highlight w:val="none"/>
          <w:u w:val="single"/>
        </w:rPr>
        <w:t>1</w:t>
      </w:r>
      <w:r>
        <w:rPr>
          <w:rFonts w:hint="eastAsia" w:ascii="宋体" w:hAnsi="宋体" w:cs="宋体"/>
          <w:bCs/>
          <w:color w:val="auto"/>
          <w:kern w:val="0"/>
          <w:sz w:val="24"/>
          <w:szCs w:val="24"/>
          <w:highlight w:val="none"/>
          <w:u w:val="single"/>
        </w:rPr>
        <w:t>、乙方按招标文件要求及投标文件内容提供服务。</w:t>
      </w:r>
    </w:p>
    <w:p w14:paraId="55EC1E69">
      <w:pPr>
        <w:autoSpaceDE w:val="0"/>
        <w:adjustRightInd w:val="0"/>
        <w:spacing w:line="480" w:lineRule="exact"/>
        <w:ind w:left="477" w:leftChars="227" w:firstLine="64" w:firstLineChars="27"/>
        <w:jc w:val="left"/>
        <w:rPr>
          <w:rFonts w:hint="eastAsia" w:ascii="宋体" w:hAnsi="宋体" w:cs="宋体"/>
          <w:bCs/>
          <w:color w:val="auto"/>
          <w:kern w:val="0"/>
          <w:sz w:val="24"/>
          <w:szCs w:val="24"/>
          <w:highlight w:val="none"/>
          <w:u w:val="single"/>
          <w:lang w:val="en-US" w:eastAsia="zh-CN"/>
        </w:rPr>
      </w:pPr>
      <w:r>
        <w:rPr>
          <w:rFonts w:hint="eastAsia" w:ascii="宋体" w:hAnsi="宋体" w:cs="宋体"/>
          <w:bCs/>
          <w:color w:val="auto"/>
          <w:kern w:val="0"/>
          <w:sz w:val="24"/>
          <w:szCs w:val="24"/>
          <w:highlight w:val="none"/>
          <w:u w:val="single"/>
          <w:lang w:val="en-US" w:eastAsia="zh-CN"/>
        </w:rPr>
        <w:t>2、乙方</w:t>
      </w:r>
      <w:r>
        <w:rPr>
          <w:rFonts w:hint="eastAsia" w:ascii="宋体" w:hAnsi="宋体" w:cs="宋体"/>
          <w:bCs/>
          <w:color w:val="auto"/>
          <w:kern w:val="0"/>
          <w:sz w:val="24"/>
          <w:szCs w:val="24"/>
          <w:highlight w:val="none"/>
          <w:u w:val="single"/>
          <w:lang w:eastAsia="zh-CN"/>
        </w:rPr>
        <w:t>须负责工程项目资料的编制及报送，在项目完工后须在</w:t>
      </w:r>
      <w:r>
        <w:rPr>
          <w:rFonts w:hint="eastAsia" w:ascii="宋体" w:hAnsi="宋体" w:cs="宋体"/>
          <w:bCs/>
          <w:color w:val="auto"/>
          <w:kern w:val="0"/>
          <w:sz w:val="24"/>
          <w:szCs w:val="24"/>
          <w:highlight w:val="none"/>
          <w:u w:val="single"/>
          <w:lang w:val="en-US" w:eastAsia="zh-CN"/>
        </w:rPr>
        <w:t>30天内向甲方完成资料</w:t>
      </w:r>
      <w:r>
        <w:rPr>
          <w:rFonts w:hint="eastAsia" w:ascii="宋体" w:hAnsi="宋体" w:cs="宋体"/>
          <w:bCs/>
          <w:color w:val="auto"/>
          <w:kern w:val="0"/>
          <w:sz w:val="24"/>
          <w:szCs w:val="24"/>
          <w:highlight w:val="none"/>
          <w:u w:val="single"/>
          <w:lang w:eastAsia="zh-CN"/>
        </w:rPr>
        <w:t>的编制及报送，如在规定时间内未完成的一次罚</w:t>
      </w:r>
      <w:r>
        <w:rPr>
          <w:rFonts w:hint="eastAsia" w:ascii="宋体" w:hAnsi="宋体" w:cs="宋体"/>
          <w:bCs/>
          <w:color w:val="auto"/>
          <w:kern w:val="0"/>
          <w:sz w:val="24"/>
          <w:szCs w:val="24"/>
          <w:highlight w:val="none"/>
          <w:u w:val="single"/>
          <w:lang w:val="en-US" w:eastAsia="zh-CN"/>
        </w:rPr>
        <w:t>10000元，并由甲方另行安排，费用由乙方承担，可从工程款内直接扣除。</w:t>
      </w:r>
    </w:p>
    <w:p w14:paraId="5A7594DA">
      <w:pPr>
        <w:autoSpaceDE w:val="0"/>
        <w:adjustRightInd w:val="0"/>
        <w:spacing w:line="480" w:lineRule="exact"/>
        <w:ind w:left="477" w:leftChars="227" w:firstLine="64" w:firstLineChars="27"/>
        <w:jc w:val="left"/>
        <w:rPr>
          <w:rFonts w:hint="eastAsia" w:ascii="宋体" w:hAnsi="宋体" w:cs="宋体"/>
          <w:b/>
          <w:color w:val="auto"/>
          <w:sz w:val="24"/>
          <w:szCs w:val="24"/>
          <w:highlight w:val="none"/>
          <w:u w:val="single"/>
        </w:rPr>
      </w:pPr>
      <w:r>
        <w:rPr>
          <w:rFonts w:hint="eastAsia" w:ascii="宋体" w:hAnsi="宋体" w:cs="宋体"/>
          <w:bCs/>
          <w:color w:val="auto"/>
          <w:kern w:val="0"/>
          <w:sz w:val="24"/>
          <w:szCs w:val="24"/>
          <w:highlight w:val="none"/>
          <w:u w:val="single"/>
          <w:lang w:val="en-US" w:eastAsia="zh-CN"/>
        </w:rPr>
        <w:t>3、应急作业响应：乙方在接到甲方通知后    内将指定人数的作业人员送达指定作业地；若乙方未按照承诺的应急作业响应时间将指定人数的作业人员送达指定作业地的，每发现一次罚5000元。</w:t>
      </w:r>
    </w:p>
    <w:p w14:paraId="0253FDB7">
      <w:pPr>
        <w:spacing w:line="360" w:lineRule="auto"/>
        <w:ind w:left="479" w:leftChars="171" w:hanging="120" w:hangingChars="50"/>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第十条  违约责任</w:t>
      </w:r>
    </w:p>
    <w:p w14:paraId="2542FA3D">
      <w:pPr>
        <w:autoSpaceDE w:val="0"/>
        <w:adjustRightInd w:val="0"/>
        <w:spacing w:line="480" w:lineRule="exact"/>
        <w:ind w:firstLine="480" w:firstLineChars="200"/>
        <w:rPr>
          <w:rFonts w:hint="eastAsia" w:ascii="宋体" w:hAnsi="宋体" w:cs="宋体"/>
          <w:bCs/>
          <w:color w:val="auto"/>
          <w:kern w:val="0"/>
          <w:sz w:val="24"/>
          <w:szCs w:val="24"/>
          <w:highlight w:val="none"/>
        </w:rPr>
      </w:pPr>
      <w:r>
        <w:rPr>
          <w:rFonts w:hint="eastAsia" w:cs="宋体"/>
          <w:bCs/>
          <w:color w:val="auto"/>
          <w:kern w:val="0"/>
          <w:sz w:val="24"/>
          <w:szCs w:val="24"/>
          <w:highlight w:val="none"/>
        </w:rPr>
        <w:t>1</w:t>
      </w:r>
      <w:r>
        <w:rPr>
          <w:rFonts w:hint="eastAsia" w:ascii="宋体" w:hAnsi="宋体" w:cs="宋体"/>
          <w:bCs/>
          <w:color w:val="auto"/>
          <w:kern w:val="0"/>
          <w:sz w:val="24"/>
          <w:szCs w:val="24"/>
          <w:highlight w:val="none"/>
        </w:rPr>
        <w:t>、乙方未按照甲方项目要求配齐劳务人员，并经甲方催促</w:t>
      </w:r>
      <w:r>
        <w:rPr>
          <w:rFonts w:hint="eastAsia" w:cs="宋体"/>
          <w:bCs/>
          <w:color w:val="auto"/>
          <w:kern w:val="0"/>
          <w:sz w:val="24"/>
          <w:szCs w:val="24"/>
          <w:highlight w:val="none"/>
        </w:rPr>
        <w:t>1</w:t>
      </w:r>
      <w:r>
        <w:rPr>
          <w:rFonts w:cs="宋体"/>
          <w:bCs/>
          <w:color w:val="auto"/>
          <w:kern w:val="0"/>
          <w:sz w:val="24"/>
          <w:szCs w:val="24"/>
          <w:highlight w:val="none"/>
        </w:rPr>
        <w:t>5</w:t>
      </w:r>
      <w:r>
        <w:rPr>
          <w:rFonts w:hint="eastAsia" w:ascii="宋体" w:hAnsi="宋体" w:cs="宋体"/>
          <w:bCs/>
          <w:color w:val="auto"/>
          <w:kern w:val="0"/>
          <w:sz w:val="24"/>
          <w:szCs w:val="24"/>
          <w:highlight w:val="none"/>
        </w:rPr>
        <w:t>日内仍未配齐人员的，可停止乙方承揽该劳务项目的资格</w:t>
      </w:r>
      <w:r>
        <w:rPr>
          <w:rFonts w:hint="eastAsia" w:cs="宋体"/>
          <w:bCs/>
          <w:color w:val="auto"/>
          <w:kern w:val="0"/>
          <w:sz w:val="24"/>
          <w:szCs w:val="24"/>
          <w:highlight w:val="none"/>
        </w:rPr>
        <w:t>1</w:t>
      </w:r>
      <w:r>
        <w:rPr>
          <w:rFonts w:hint="eastAsia" w:ascii="宋体" w:hAnsi="宋体" w:cs="宋体"/>
          <w:bCs/>
          <w:color w:val="auto"/>
          <w:kern w:val="0"/>
          <w:sz w:val="24"/>
          <w:szCs w:val="24"/>
          <w:highlight w:val="none"/>
        </w:rPr>
        <w:t>次。</w:t>
      </w:r>
    </w:p>
    <w:p w14:paraId="7F25BF99">
      <w:pPr>
        <w:autoSpaceDE w:val="0"/>
        <w:adjustRightInd w:val="0"/>
        <w:spacing w:line="480" w:lineRule="exact"/>
        <w:ind w:firstLine="480" w:firstLineChars="200"/>
        <w:rPr>
          <w:rFonts w:ascii="宋体" w:hAnsi="宋体" w:cs="宋体"/>
          <w:bCs/>
          <w:color w:val="auto"/>
          <w:kern w:val="0"/>
          <w:sz w:val="24"/>
          <w:szCs w:val="24"/>
          <w:highlight w:val="none"/>
        </w:rPr>
      </w:pPr>
      <w:r>
        <w:rPr>
          <w:rFonts w:hint="eastAsia" w:cs="宋体"/>
          <w:bCs/>
          <w:color w:val="auto"/>
          <w:kern w:val="0"/>
          <w:sz w:val="24"/>
          <w:szCs w:val="24"/>
          <w:highlight w:val="none"/>
        </w:rPr>
        <w:t>2</w:t>
      </w:r>
      <w:r>
        <w:rPr>
          <w:rFonts w:hint="eastAsia" w:ascii="宋体" w:hAnsi="宋体" w:cs="宋体"/>
          <w:bCs/>
          <w:color w:val="auto"/>
          <w:kern w:val="0"/>
          <w:sz w:val="24"/>
          <w:szCs w:val="24"/>
          <w:highlight w:val="none"/>
        </w:rPr>
        <w:t>、乙方在劳务施工过程中，偷工减料严重影响工程质量，除按相关规定处理外，处罚乙方</w:t>
      </w:r>
      <w:r>
        <w:rPr>
          <w:rFonts w:hint="eastAsia" w:cs="宋体"/>
          <w:bCs/>
          <w:color w:val="auto"/>
          <w:kern w:val="0"/>
          <w:sz w:val="24"/>
          <w:szCs w:val="24"/>
          <w:highlight w:val="none"/>
        </w:rPr>
        <w:t>3</w:t>
      </w:r>
      <w:r>
        <w:rPr>
          <w:rFonts w:hint="eastAsia" w:ascii="宋体" w:hAnsi="宋体" w:cs="宋体"/>
          <w:bCs/>
          <w:color w:val="auto"/>
          <w:kern w:val="0"/>
          <w:sz w:val="24"/>
          <w:szCs w:val="24"/>
          <w:highlight w:val="none"/>
        </w:rPr>
        <w:t>个月不得参与劳务项目轮值抽签，视情节终止乙方承揽该项目资格。</w:t>
      </w:r>
    </w:p>
    <w:p w14:paraId="1F050511">
      <w:pPr>
        <w:autoSpaceDE w:val="0"/>
        <w:adjustRightInd w:val="0"/>
        <w:spacing w:line="480" w:lineRule="exact"/>
        <w:ind w:firstLine="480" w:firstLineChars="200"/>
        <w:rPr>
          <w:rFonts w:ascii="宋体" w:hAnsi="宋体" w:cs="宋体"/>
          <w:bCs/>
          <w:color w:val="auto"/>
          <w:kern w:val="0"/>
          <w:sz w:val="24"/>
          <w:szCs w:val="24"/>
          <w:highlight w:val="none"/>
        </w:rPr>
      </w:pPr>
      <w:r>
        <w:rPr>
          <w:rFonts w:cs="宋体"/>
          <w:bCs/>
          <w:color w:val="auto"/>
          <w:kern w:val="0"/>
          <w:sz w:val="24"/>
          <w:szCs w:val="24"/>
          <w:highlight w:val="none"/>
        </w:rPr>
        <w:t>3</w:t>
      </w:r>
      <w:r>
        <w:rPr>
          <w:rFonts w:hint="eastAsia" w:ascii="宋体" w:hAnsi="宋体" w:cs="宋体"/>
          <w:bCs/>
          <w:color w:val="auto"/>
          <w:kern w:val="0"/>
          <w:sz w:val="24"/>
          <w:szCs w:val="24"/>
          <w:highlight w:val="none"/>
        </w:rPr>
        <w:t>、乙方在劳务施工过程中，无视施工安全，且经甲方要求整改屡教不改的，暂停乙方</w:t>
      </w:r>
      <w:r>
        <w:rPr>
          <w:rFonts w:cs="宋体"/>
          <w:bCs/>
          <w:color w:val="auto"/>
          <w:kern w:val="0"/>
          <w:sz w:val="24"/>
          <w:szCs w:val="24"/>
          <w:highlight w:val="none"/>
        </w:rPr>
        <w:t>1</w:t>
      </w:r>
      <w:r>
        <w:rPr>
          <w:rFonts w:hint="eastAsia" w:ascii="宋体" w:hAnsi="宋体" w:cs="宋体"/>
          <w:bCs/>
          <w:color w:val="auto"/>
          <w:kern w:val="0"/>
          <w:sz w:val="24"/>
          <w:szCs w:val="24"/>
          <w:highlight w:val="none"/>
        </w:rPr>
        <w:t>个月不得参与劳务项目轮值抽签。</w:t>
      </w:r>
    </w:p>
    <w:p w14:paraId="36DDA8F7">
      <w:pPr>
        <w:autoSpaceDE w:val="0"/>
        <w:adjustRightInd w:val="0"/>
        <w:spacing w:line="480" w:lineRule="exact"/>
        <w:ind w:firstLine="480" w:firstLineChars="200"/>
        <w:rPr>
          <w:rFonts w:hint="eastAsia" w:ascii="宋体" w:hAnsi="宋体" w:cs="宋体"/>
          <w:bCs/>
          <w:color w:val="auto"/>
          <w:kern w:val="0"/>
          <w:sz w:val="24"/>
          <w:szCs w:val="24"/>
          <w:highlight w:val="none"/>
        </w:rPr>
      </w:pPr>
      <w:r>
        <w:rPr>
          <w:rFonts w:cs="宋体"/>
          <w:bCs/>
          <w:color w:val="auto"/>
          <w:kern w:val="0"/>
          <w:sz w:val="24"/>
          <w:szCs w:val="24"/>
          <w:highlight w:val="none"/>
        </w:rPr>
        <w:t>4</w:t>
      </w:r>
      <w:r>
        <w:rPr>
          <w:rFonts w:hint="eastAsia" w:ascii="宋体" w:hAnsi="宋体" w:cs="宋体"/>
          <w:bCs/>
          <w:color w:val="auto"/>
          <w:kern w:val="0"/>
          <w:sz w:val="24"/>
          <w:szCs w:val="24"/>
          <w:highlight w:val="none"/>
        </w:rPr>
        <w:t>、由于乙方原因导致甲方有重大损失的，责任由乙方承担，并依法追究其经济责任和法律责任。</w:t>
      </w:r>
    </w:p>
    <w:p w14:paraId="646DD990">
      <w:pPr>
        <w:autoSpaceDE w:val="0"/>
        <w:adjustRightInd w:val="0"/>
        <w:spacing w:line="480" w:lineRule="exact"/>
        <w:ind w:firstLine="480" w:firstLineChars="200"/>
        <w:rPr>
          <w:rFonts w:hint="eastAsia" w:ascii="宋体" w:hAnsi="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val="en-US" w:eastAsia="zh-CN"/>
        </w:rPr>
        <w:t>5、劳务承包人不听从甲方合理的施工任务安排，或局部项目承诺甲方施工完成但未完成的，罚款5000元；</w:t>
      </w:r>
    </w:p>
    <w:p w14:paraId="6B5A5A0F">
      <w:pPr>
        <w:autoSpaceDE w:val="0"/>
        <w:adjustRightInd w:val="0"/>
        <w:spacing w:line="480" w:lineRule="exact"/>
        <w:ind w:firstLine="480" w:firstLineChars="200"/>
        <w:rPr>
          <w:rFonts w:hint="eastAsia" w:ascii="宋体" w:hAnsi="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val="en-US" w:eastAsia="zh-CN"/>
        </w:rPr>
        <w:t>6、因劳务承包人原因不能按照本合同协议书约定的竣工日期或承包人同意顺延的工期竣工的，每延迟一天，罚款500元；</w:t>
      </w:r>
    </w:p>
    <w:p w14:paraId="4E379BEA">
      <w:pPr>
        <w:autoSpaceDE w:val="0"/>
        <w:adjustRightInd w:val="0"/>
        <w:spacing w:line="480" w:lineRule="exact"/>
        <w:ind w:firstLine="480" w:firstLineChars="200"/>
        <w:rPr>
          <w:rFonts w:hint="eastAsia" w:ascii="宋体" w:hAnsi="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val="en-US" w:eastAsia="zh-CN"/>
        </w:rPr>
        <w:t>7、因劳务承包人原因工程质量达不到约定的质量标准的，罚款5000元；</w:t>
      </w:r>
    </w:p>
    <w:p w14:paraId="54732CA7">
      <w:pPr>
        <w:autoSpaceDE w:val="0"/>
        <w:adjustRightInd w:val="0"/>
        <w:spacing w:line="480" w:lineRule="exact"/>
        <w:ind w:firstLine="480" w:firstLineChars="200"/>
        <w:rPr>
          <w:rFonts w:hint="eastAsia" w:ascii="宋体" w:hAnsi="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val="en-US" w:eastAsia="zh-CN"/>
        </w:rPr>
        <w:t>8、劳务承包人将其承包的分包工程转包或再分包的，责令限期改正，并罚款5000元；</w:t>
      </w:r>
    </w:p>
    <w:p w14:paraId="15DD3BF3">
      <w:pPr>
        <w:autoSpaceDE w:val="0"/>
        <w:adjustRightInd w:val="0"/>
        <w:spacing w:line="480" w:lineRule="exact"/>
        <w:ind w:firstLine="480" w:firstLineChars="200"/>
        <w:rPr>
          <w:rFonts w:hint="eastAsia" w:ascii="宋体" w:hAnsi="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val="en-US" w:eastAsia="zh-CN"/>
        </w:rPr>
        <w:t>9、劳务承包人拖欠民工工资，有因民工工资纠纷投诉到主管单位或当地行政主管部门的，除要承担经济赔偿责任外，罚款5000元。</w:t>
      </w:r>
    </w:p>
    <w:p w14:paraId="1D3E8180">
      <w:pPr>
        <w:autoSpaceDE w:val="0"/>
        <w:adjustRightInd w:val="0"/>
        <w:spacing w:line="480" w:lineRule="exact"/>
        <w:ind w:firstLine="480" w:firstLineChars="200"/>
        <w:rPr>
          <w:rFonts w:hint="eastAsia" w:ascii="宋体" w:hAnsi="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val="en-US" w:eastAsia="zh-CN"/>
        </w:rPr>
        <w:t>10、劳务承包人私自承接本合同范围以外的工程内容，造成的一切后果自负，如因此涉及到甲方的名誉和经济损失的，罚款5000元并承担相应的经济损失以及法律责任。</w:t>
      </w:r>
    </w:p>
    <w:p w14:paraId="0F395194">
      <w:pPr>
        <w:autoSpaceDE w:val="0"/>
        <w:adjustRightInd w:val="0"/>
        <w:spacing w:line="480" w:lineRule="exact"/>
        <w:ind w:firstLine="480" w:firstLineChars="200"/>
        <w:rPr>
          <w:rFonts w:hint="eastAsia" w:ascii="宋体" w:hAnsi="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val="en-US" w:eastAsia="zh-CN"/>
        </w:rPr>
        <w:t>11、现场施工完成2个月内完成结算审核，若有延误的，每延期10天，在应得劳务费中扣减2000元，10天基础上每延期10天，按2000元逐次递增；延期超过30天，按每月5000元逐次递增。</w:t>
      </w:r>
    </w:p>
    <w:p w14:paraId="001D9AE0">
      <w:pPr>
        <w:autoSpaceDE w:val="0"/>
        <w:adjustRightInd w:val="0"/>
        <w:spacing w:line="480" w:lineRule="exact"/>
        <w:ind w:firstLine="480" w:firstLineChars="200"/>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12、为保障提交资料的准确性，真实体现已完工程量，对核减较大的工程作如下处罚：结算审核报告中，核减率小于10%（含）的，不做处罚；核减率在10%至15%（含）的，在原所得劳务费的基础上，再次扣除一次失实违约金金额；核减率大于15%的，在原所得劳务费的基础上，再次扣除一次失实违约金金额和扣除15%以上部分的核减金额。</w:t>
      </w:r>
    </w:p>
    <w:p w14:paraId="47245E41">
      <w:pPr>
        <w:autoSpaceDE w:val="0"/>
        <w:adjustRightInd w:val="0"/>
        <w:spacing w:line="480" w:lineRule="exact"/>
        <w:jc w:val="left"/>
        <w:rPr>
          <w:rFonts w:hint="eastAsia" w:ascii="宋体" w:hAnsi="宋体" w:cs="宋体"/>
          <w:b/>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
          <w:color w:val="auto"/>
          <w:sz w:val="24"/>
          <w:szCs w:val="24"/>
          <w:highlight w:val="none"/>
        </w:rPr>
        <w:t>第十一条：争议的解决</w:t>
      </w:r>
    </w:p>
    <w:p w14:paraId="4A21F55F">
      <w:pPr>
        <w:autoSpaceDE w:val="0"/>
        <w:adjustRightInd w:val="0"/>
        <w:spacing w:line="48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cs="宋体"/>
          <w:color w:val="auto"/>
          <w:sz w:val="24"/>
          <w:szCs w:val="24"/>
          <w:highlight w:val="none"/>
        </w:rPr>
        <w:t>1</w:t>
      </w:r>
      <w:r>
        <w:rPr>
          <w:rFonts w:hint="eastAsia" w:ascii="宋体" w:hAnsi="宋体" w:cs="宋体"/>
          <w:color w:val="auto"/>
          <w:sz w:val="24"/>
          <w:szCs w:val="24"/>
          <w:highlight w:val="none"/>
        </w:rPr>
        <w:t>．因质量问题发生争议的，由甲方委托有关技术部门进行质量鉴定，该鉴定的结论甲</w:t>
      </w:r>
      <w:r>
        <w:rPr>
          <w:rFonts w:hint="eastAsia" w:ascii="宋体" w:hAnsi="宋体" w:cs="宋体"/>
          <w:bCs/>
          <w:color w:val="auto"/>
          <w:sz w:val="24"/>
          <w:szCs w:val="24"/>
          <w:highlight w:val="none"/>
        </w:rPr>
        <w:t>乙</w:t>
      </w:r>
      <w:r>
        <w:rPr>
          <w:rFonts w:hint="eastAsia" w:ascii="宋体" w:hAnsi="宋体" w:cs="宋体"/>
          <w:color w:val="auto"/>
          <w:sz w:val="24"/>
          <w:szCs w:val="24"/>
          <w:highlight w:val="none"/>
        </w:rPr>
        <w:t>双方应当接受，各方均有权直接向对方索赔，并签订书面处理协议书，报相关部门备案。</w:t>
      </w:r>
    </w:p>
    <w:p w14:paraId="55EFB414">
      <w:pPr>
        <w:autoSpaceDE w:val="0"/>
        <w:adjustRightInd w:val="0"/>
        <w:spacing w:line="480" w:lineRule="exact"/>
        <w:ind w:firstLine="501" w:firstLineChars="209"/>
        <w:jc w:val="left"/>
        <w:rPr>
          <w:rFonts w:hint="eastAsia" w:ascii="宋体" w:hAnsi="宋体" w:cs="宋体"/>
          <w:color w:val="auto"/>
          <w:sz w:val="24"/>
          <w:szCs w:val="24"/>
          <w:highlight w:val="none"/>
        </w:rPr>
      </w:pPr>
      <w:r>
        <w:rPr>
          <w:rFonts w:hint="eastAsia" w:cs="宋体"/>
          <w:color w:val="auto"/>
          <w:sz w:val="24"/>
          <w:szCs w:val="24"/>
          <w:highlight w:val="none"/>
        </w:rPr>
        <w:t>2</w:t>
      </w:r>
      <w:r>
        <w:rPr>
          <w:rFonts w:hint="eastAsia" w:ascii="宋体" w:hAnsi="宋体" w:cs="宋体"/>
          <w:color w:val="auto"/>
          <w:sz w:val="24"/>
          <w:szCs w:val="24"/>
          <w:highlight w:val="none"/>
        </w:rPr>
        <w:t>．双方无法通过协商解决合同争议的，任何一方有权向建德市人民法院提出诉讼。</w:t>
      </w:r>
    </w:p>
    <w:p w14:paraId="643BA761">
      <w:pPr>
        <w:spacing w:line="480" w:lineRule="exact"/>
        <w:ind w:firstLine="600"/>
        <w:rPr>
          <w:rFonts w:hint="eastAsia" w:ascii="宋体" w:hAnsi="宋体" w:cs="宋体"/>
          <w:b/>
          <w:color w:val="auto"/>
          <w:sz w:val="24"/>
          <w:szCs w:val="24"/>
          <w:highlight w:val="none"/>
        </w:rPr>
      </w:pPr>
      <w:r>
        <w:rPr>
          <w:rFonts w:hint="eastAsia" w:ascii="宋体" w:hAnsi="宋体" w:cs="宋体"/>
          <w:b/>
          <w:color w:val="auto"/>
          <w:sz w:val="24"/>
          <w:szCs w:val="24"/>
          <w:highlight w:val="none"/>
        </w:rPr>
        <w:t>第十二条  合同的生效</w:t>
      </w:r>
    </w:p>
    <w:p w14:paraId="3C8D074A">
      <w:pPr>
        <w:autoSpaceDE w:val="0"/>
        <w:adjustRightInd w:val="0"/>
        <w:spacing w:line="480" w:lineRule="exact"/>
        <w:ind w:firstLine="480" w:firstLineChars="200"/>
        <w:jc w:val="left"/>
        <w:rPr>
          <w:rFonts w:hint="eastAsia" w:ascii="宋体" w:hAnsi="宋体" w:cs="宋体"/>
          <w:color w:val="auto"/>
          <w:sz w:val="24"/>
          <w:szCs w:val="24"/>
          <w:highlight w:val="none"/>
        </w:rPr>
      </w:pPr>
      <w:r>
        <w:rPr>
          <w:rFonts w:hint="eastAsia" w:cs="宋体"/>
          <w:color w:val="auto"/>
          <w:sz w:val="24"/>
          <w:szCs w:val="24"/>
          <w:highlight w:val="none"/>
        </w:rPr>
        <w:t>1</w:t>
      </w:r>
      <w:r>
        <w:rPr>
          <w:rFonts w:hint="eastAsia" w:ascii="宋体" w:hAnsi="宋体" w:cs="宋体"/>
          <w:color w:val="auto"/>
          <w:sz w:val="24"/>
          <w:szCs w:val="24"/>
          <w:highlight w:val="none"/>
        </w:rPr>
        <w:t>．本合同一式陆份，甲、乙双方各执二份，见证单位一份，监管部门一份。</w:t>
      </w:r>
    </w:p>
    <w:p w14:paraId="6CA072CD">
      <w:pPr>
        <w:autoSpaceDE w:val="0"/>
        <w:adjustRightInd w:val="0"/>
        <w:spacing w:line="480" w:lineRule="exact"/>
        <w:ind w:firstLine="480" w:firstLineChars="200"/>
        <w:jc w:val="left"/>
        <w:rPr>
          <w:rFonts w:hint="eastAsia" w:ascii="宋体" w:hAnsi="宋体" w:cs="宋体"/>
          <w:color w:val="auto"/>
          <w:sz w:val="24"/>
          <w:szCs w:val="24"/>
          <w:highlight w:val="none"/>
        </w:rPr>
      </w:pPr>
      <w:r>
        <w:rPr>
          <w:rFonts w:hint="eastAsia" w:cs="宋体"/>
          <w:color w:val="auto"/>
          <w:sz w:val="24"/>
          <w:szCs w:val="24"/>
          <w:highlight w:val="none"/>
        </w:rPr>
        <w:t>2</w:t>
      </w:r>
      <w:r>
        <w:rPr>
          <w:rFonts w:hint="eastAsia" w:ascii="宋体" w:hAnsi="宋体" w:cs="宋体"/>
          <w:color w:val="auto"/>
          <w:sz w:val="24"/>
          <w:szCs w:val="24"/>
          <w:highlight w:val="none"/>
        </w:rPr>
        <w:t>．本合同经甲乙双方法定代表人或委托代理人签字并加盖公章经见证方见证后生效。</w:t>
      </w:r>
    </w:p>
    <w:p w14:paraId="19F463B4">
      <w:pPr>
        <w:autoSpaceDE w:val="0"/>
        <w:adjustRightInd w:val="0"/>
        <w:spacing w:line="480" w:lineRule="exact"/>
        <w:ind w:firstLine="480" w:firstLineChars="200"/>
        <w:jc w:val="left"/>
        <w:rPr>
          <w:rFonts w:hint="eastAsia" w:ascii="宋体" w:hAnsi="宋体" w:cs="宋体"/>
          <w:color w:val="auto"/>
          <w:sz w:val="24"/>
          <w:szCs w:val="24"/>
          <w:highlight w:val="none"/>
        </w:rPr>
      </w:pPr>
      <w:r>
        <w:rPr>
          <w:rFonts w:hint="eastAsia" w:cs="宋体"/>
          <w:color w:val="auto"/>
          <w:sz w:val="24"/>
          <w:szCs w:val="24"/>
          <w:highlight w:val="none"/>
        </w:rPr>
        <w:t>3</w:t>
      </w:r>
      <w:r>
        <w:rPr>
          <w:rFonts w:hint="eastAsia" w:ascii="宋体" w:hAnsi="宋体" w:cs="宋体"/>
          <w:color w:val="auto"/>
          <w:sz w:val="24"/>
          <w:szCs w:val="24"/>
          <w:highlight w:val="none"/>
        </w:rPr>
        <w:t>．本合同未尽事宜，经双方商议可续签补充协议。该补充协议与本合同具有相同法律效力，但该补充协议的内容不能实质性修改招标文件的主要条款。</w:t>
      </w:r>
    </w:p>
    <w:p w14:paraId="60526355">
      <w:pPr>
        <w:autoSpaceDE w:val="0"/>
        <w:adjustRightInd w:val="0"/>
        <w:spacing w:line="480" w:lineRule="exact"/>
        <w:ind w:firstLine="480" w:firstLineChars="200"/>
        <w:jc w:val="left"/>
        <w:rPr>
          <w:rFonts w:hint="eastAsia" w:ascii="宋体" w:hAnsi="宋体" w:cs="宋体"/>
          <w:color w:val="auto"/>
          <w:sz w:val="24"/>
          <w:szCs w:val="24"/>
          <w:highlight w:val="none"/>
        </w:rPr>
      </w:pPr>
      <w:r>
        <w:rPr>
          <w:rFonts w:hint="eastAsia" w:cs="宋体"/>
          <w:color w:val="auto"/>
          <w:sz w:val="24"/>
          <w:szCs w:val="24"/>
          <w:highlight w:val="none"/>
        </w:rPr>
        <w:t>4</w:t>
      </w:r>
      <w:r>
        <w:rPr>
          <w:rFonts w:hint="eastAsia" w:ascii="宋体" w:hAnsi="宋体" w:cs="宋体"/>
          <w:color w:val="auto"/>
          <w:sz w:val="24"/>
          <w:szCs w:val="24"/>
          <w:highlight w:val="none"/>
        </w:rPr>
        <w:t>．本合同未涉及的部分以招标文件（项目编号：</w:t>
      </w:r>
      <w:r>
        <w:rPr>
          <w:rFonts w:hint="eastAsia" w:cs="宋体"/>
          <w:color w:val="auto"/>
          <w:sz w:val="24"/>
          <w:szCs w:val="24"/>
          <w:highlight w:val="none"/>
          <w:lang w:eastAsia="zh-CN"/>
        </w:rPr>
        <w:t>HZOFCG2025B-009</w:t>
      </w:r>
      <w:r>
        <w:rPr>
          <w:rFonts w:hint="eastAsia" w:ascii="宋体" w:hAnsi="宋体" w:cs="宋体"/>
          <w:color w:val="auto"/>
          <w:sz w:val="24"/>
          <w:szCs w:val="24"/>
          <w:highlight w:val="none"/>
        </w:rPr>
        <w:t>）(包括补充更正，如有)为准，上述招标文件与乙方针对本项目投标文件及记录是本合同的附件，与本合同具有同等法律效力，但附件与主合同的规定不一致时，以主合同为准。</w:t>
      </w:r>
    </w:p>
    <w:p w14:paraId="0DBD2C37">
      <w:pPr>
        <w:pStyle w:val="324"/>
        <w:snapToGrid w:val="0"/>
        <w:spacing w:before="160" w:after="160" w:line="480" w:lineRule="exact"/>
        <w:ind w:firstLine="428" w:firstLineChars="213"/>
        <w:rPr>
          <w:rFonts w:hint="eastAsia" w:hAnsi="宋体" w:cs="宋体"/>
          <w:b/>
          <w:snapToGrid w:val="0"/>
          <w:color w:val="auto"/>
          <w:kern w:val="0"/>
          <w:highlight w:val="none"/>
        </w:rPr>
      </w:pPr>
    </w:p>
    <w:p w14:paraId="617BF146">
      <w:pPr>
        <w:pStyle w:val="324"/>
        <w:snapToGrid w:val="0"/>
        <w:spacing w:before="160" w:after="160"/>
        <w:ind w:firstLine="428" w:firstLineChars="213"/>
        <w:rPr>
          <w:rFonts w:hint="eastAsia" w:hAnsi="宋体" w:cs="宋体"/>
          <w:b/>
          <w:bCs/>
          <w:snapToGrid w:val="0"/>
          <w:color w:val="auto"/>
          <w:kern w:val="0"/>
          <w:highlight w:val="none"/>
        </w:rPr>
      </w:pPr>
      <w:r>
        <w:rPr>
          <w:rFonts w:hint="eastAsia" w:hAnsi="宋体" w:cs="宋体"/>
          <w:b/>
          <w:bCs/>
          <w:snapToGrid w:val="0"/>
          <w:color w:val="auto"/>
          <w:kern w:val="0"/>
          <w:highlight w:val="none"/>
        </w:rPr>
        <w:t>甲方（盖章）：</w:t>
      </w:r>
      <w:r>
        <w:rPr>
          <w:rFonts w:hint="eastAsia" w:hAnsi="宋体" w:cs="宋体"/>
          <w:snapToGrid w:val="0"/>
          <w:color w:val="auto"/>
          <w:kern w:val="0"/>
          <w:highlight w:val="none"/>
        </w:rPr>
        <w:t xml:space="preserve">                      </w:t>
      </w:r>
      <w:r>
        <w:rPr>
          <w:rFonts w:hint="eastAsia" w:hAnsi="宋体" w:cs="宋体"/>
          <w:b/>
          <w:bCs/>
          <w:snapToGrid w:val="0"/>
          <w:color w:val="auto"/>
          <w:kern w:val="0"/>
          <w:highlight w:val="none"/>
        </w:rPr>
        <w:t xml:space="preserve">  乙方（盖章）：</w:t>
      </w:r>
    </w:p>
    <w:p w14:paraId="6D71359C">
      <w:pPr>
        <w:pStyle w:val="324"/>
        <w:snapToGrid w:val="0"/>
        <w:spacing w:before="160" w:after="160"/>
        <w:ind w:firstLine="426" w:firstLineChars="213"/>
        <w:rPr>
          <w:rFonts w:hint="eastAsia" w:hAnsi="宋体" w:cs="宋体"/>
          <w:snapToGrid w:val="0"/>
          <w:color w:val="auto"/>
          <w:kern w:val="0"/>
          <w:highlight w:val="none"/>
        </w:rPr>
      </w:pPr>
      <w:r>
        <w:rPr>
          <w:rFonts w:hint="eastAsia" w:hAnsi="宋体" w:cs="宋体"/>
          <w:snapToGrid w:val="0"/>
          <w:color w:val="auto"/>
          <w:kern w:val="0"/>
          <w:highlight w:val="none"/>
        </w:rPr>
        <w:t>法定代表人或受委托人                  法定代表人或受委托人</w:t>
      </w:r>
    </w:p>
    <w:p w14:paraId="080B064B">
      <w:pPr>
        <w:pStyle w:val="324"/>
        <w:snapToGrid w:val="0"/>
        <w:spacing w:before="160" w:after="160"/>
        <w:ind w:firstLine="426" w:firstLineChars="213"/>
        <w:rPr>
          <w:rFonts w:hint="eastAsia" w:hAnsi="宋体" w:cs="宋体"/>
          <w:snapToGrid w:val="0"/>
          <w:color w:val="auto"/>
          <w:kern w:val="0"/>
          <w:highlight w:val="none"/>
        </w:rPr>
      </w:pPr>
      <w:r>
        <w:rPr>
          <w:rFonts w:hint="eastAsia" w:hAnsi="宋体" w:cs="宋体"/>
          <w:snapToGrid w:val="0"/>
          <w:color w:val="auto"/>
          <w:kern w:val="0"/>
          <w:highlight w:val="none"/>
        </w:rPr>
        <w:t>（签字）                              （签字）</w:t>
      </w:r>
    </w:p>
    <w:p w14:paraId="378A0265">
      <w:pPr>
        <w:pStyle w:val="324"/>
        <w:snapToGrid w:val="0"/>
        <w:spacing w:before="160" w:after="160"/>
        <w:ind w:firstLine="426" w:firstLineChars="213"/>
        <w:rPr>
          <w:rFonts w:hint="eastAsia" w:hAnsi="宋体" w:cs="宋体"/>
          <w:snapToGrid w:val="0"/>
          <w:color w:val="auto"/>
          <w:kern w:val="0"/>
          <w:highlight w:val="none"/>
        </w:rPr>
      </w:pPr>
      <w:r>
        <w:rPr>
          <w:rFonts w:hint="eastAsia" w:hAnsi="宋体" w:cs="宋体"/>
          <w:snapToGrid w:val="0"/>
          <w:color w:val="auto"/>
          <w:kern w:val="0"/>
          <w:highlight w:val="none"/>
        </w:rPr>
        <w:t>地址：                                地址：</w:t>
      </w:r>
    </w:p>
    <w:p w14:paraId="0F7777D6">
      <w:pPr>
        <w:pStyle w:val="324"/>
        <w:snapToGrid w:val="0"/>
        <w:spacing w:before="160" w:after="160"/>
        <w:ind w:firstLine="426" w:firstLineChars="213"/>
        <w:rPr>
          <w:rFonts w:hint="eastAsia" w:hAnsi="宋体" w:cs="宋体"/>
          <w:snapToGrid w:val="0"/>
          <w:color w:val="auto"/>
          <w:kern w:val="0"/>
          <w:highlight w:val="none"/>
        </w:rPr>
      </w:pPr>
      <w:r>
        <w:rPr>
          <w:rFonts w:hint="eastAsia" w:hAnsi="宋体" w:cs="宋体"/>
          <w:snapToGrid w:val="0"/>
          <w:color w:val="auto"/>
          <w:kern w:val="0"/>
          <w:highlight w:val="none"/>
        </w:rPr>
        <w:t>邮编：                                邮编：</w:t>
      </w:r>
    </w:p>
    <w:p w14:paraId="14BD04F2">
      <w:pPr>
        <w:pStyle w:val="324"/>
        <w:snapToGrid w:val="0"/>
        <w:spacing w:before="160" w:after="160"/>
        <w:ind w:firstLine="426" w:firstLineChars="213"/>
        <w:rPr>
          <w:rFonts w:hint="eastAsia" w:hAnsi="宋体" w:cs="宋体"/>
          <w:snapToGrid w:val="0"/>
          <w:color w:val="auto"/>
          <w:kern w:val="0"/>
          <w:highlight w:val="none"/>
        </w:rPr>
      </w:pPr>
      <w:r>
        <w:rPr>
          <w:rFonts w:hint="eastAsia" w:hAnsi="宋体" w:cs="宋体"/>
          <w:snapToGrid w:val="0"/>
          <w:color w:val="auto"/>
          <w:kern w:val="0"/>
          <w:highlight w:val="none"/>
        </w:rPr>
        <w:t>电话：                                电话：</w:t>
      </w:r>
    </w:p>
    <w:p w14:paraId="28F3DE90">
      <w:pPr>
        <w:pStyle w:val="324"/>
        <w:snapToGrid w:val="0"/>
        <w:spacing w:before="160" w:after="160"/>
        <w:ind w:firstLine="426" w:firstLineChars="213"/>
        <w:rPr>
          <w:rFonts w:hint="eastAsia" w:hAnsi="宋体" w:cs="宋体"/>
          <w:snapToGrid w:val="0"/>
          <w:color w:val="auto"/>
          <w:kern w:val="0"/>
          <w:highlight w:val="none"/>
        </w:rPr>
      </w:pPr>
      <w:r>
        <w:rPr>
          <w:rFonts w:hint="eastAsia" w:hAnsi="宋体" w:cs="宋体"/>
          <w:snapToGrid w:val="0"/>
          <w:color w:val="auto"/>
          <w:kern w:val="0"/>
          <w:highlight w:val="none"/>
        </w:rPr>
        <w:t>传真：                                传真：</w:t>
      </w:r>
    </w:p>
    <w:p w14:paraId="7BA3F160">
      <w:pPr>
        <w:pStyle w:val="324"/>
        <w:snapToGrid w:val="0"/>
        <w:spacing w:before="160" w:after="160"/>
        <w:ind w:firstLine="426" w:firstLineChars="213"/>
        <w:rPr>
          <w:rFonts w:hint="eastAsia" w:hAnsi="宋体" w:cs="宋体"/>
          <w:snapToGrid w:val="0"/>
          <w:color w:val="auto"/>
          <w:kern w:val="0"/>
          <w:highlight w:val="none"/>
        </w:rPr>
      </w:pPr>
      <w:r>
        <w:rPr>
          <w:rFonts w:hint="eastAsia" w:hAnsi="宋体" w:cs="宋体"/>
          <w:snapToGrid w:val="0"/>
          <w:color w:val="auto"/>
          <w:kern w:val="0"/>
          <w:highlight w:val="none"/>
        </w:rPr>
        <w:t>签约时间：</w:t>
      </w:r>
      <w:r>
        <w:rPr>
          <w:rFonts w:hint="eastAsia" w:hAnsi="Times New Roman" w:cs="宋体"/>
          <w:snapToGrid w:val="0"/>
          <w:color w:val="auto"/>
          <w:kern w:val="0"/>
          <w:highlight w:val="none"/>
        </w:rPr>
        <w:t>202</w:t>
      </w:r>
      <w:r>
        <w:rPr>
          <w:rFonts w:hint="eastAsia" w:hAnsi="Times New Roman" w:cs="宋体"/>
          <w:snapToGrid w:val="0"/>
          <w:color w:val="auto"/>
          <w:kern w:val="0"/>
          <w:highlight w:val="none"/>
          <w:lang w:val="en-US" w:eastAsia="zh-CN"/>
        </w:rPr>
        <w:t>5</w:t>
      </w:r>
      <w:r>
        <w:rPr>
          <w:rFonts w:hint="eastAsia" w:hAnsi="宋体" w:cs="宋体"/>
          <w:snapToGrid w:val="0"/>
          <w:color w:val="auto"/>
          <w:kern w:val="0"/>
          <w:highlight w:val="none"/>
        </w:rPr>
        <w:t>年  月  日</w:t>
      </w:r>
    </w:p>
    <w:p w14:paraId="1F994DCF">
      <w:pPr>
        <w:pStyle w:val="324"/>
        <w:snapToGrid w:val="0"/>
        <w:spacing w:before="160" w:after="160"/>
        <w:ind w:firstLine="426" w:firstLineChars="213"/>
        <w:rPr>
          <w:rFonts w:hint="eastAsia" w:hAnsi="宋体" w:cs="宋体"/>
          <w:snapToGrid w:val="0"/>
          <w:color w:val="auto"/>
          <w:kern w:val="0"/>
          <w:highlight w:val="none"/>
        </w:rPr>
      </w:pPr>
      <w:r>
        <w:rPr>
          <w:rFonts w:hint="eastAsia" w:hAnsi="宋体" w:cs="宋体"/>
          <w:snapToGrid w:val="0"/>
          <w:color w:val="auto"/>
          <w:kern w:val="0"/>
          <w:highlight w:val="none"/>
        </w:rPr>
        <w:t>签约地点：</w:t>
      </w:r>
      <w:r>
        <w:rPr>
          <w:rFonts w:hint="eastAsia" w:hAnsi="宋体" w:cs="宋体"/>
          <w:snapToGrid w:val="0"/>
          <w:color w:val="auto"/>
          <w:kern w:val="0"/>
          <w:highlight w:val="none"/>
          <w:lang w:eastAsia="zh-CN"/>
        </w:rPr>
        <w:t>杭州建德经开建设有限公司</w:t>
      </w:r>
      <w:r>
        <w:rPr>
          <w:rFonts w:hint="eastAsia" w:hAnsi="宋体" w:cs="宋体"/>
          <w:snapToGrid w:val="0"/>
          <w:color w:val="auto"/>
          <w:kern w:val="0"/>
          <w:highlight w:val="none"/>
        </w:rPr>
        <w:t xml:space="preserve"> </w:t>
      </w:r>
    </w:p>
    <w:p w14:paraId="4165AF54">
      <w:pPr>
        <w:pStyle w:val="324"/>
        <w:snapToGrid w:val="0"/>
        <w:spacing w:before="160" w:after="160"/>
        <w:ind w:firstLine="428" w:firstLineChars="213"/>
        <w:rPr>
          <w:rFonts w:hint="eastAsia" w:hAnsi="宋体" w:cs="宋体"/>
          <w:b/>
          <w:bCs/>
          <w:snapToGrid w:val="0"/>
          <w:color w:val="auto"/>
          <w:kern w:val="0"/>
          <w:highlight w:val="none"/>
        </w:rPr>
      </w:pPr>
    </w:p>
    <w:p w14:paraId="5469206C">
      <w:pPr>
        <w:pStyle w:val="324"/>
        <w:snapToGrid w:val="0"/>
        <w:spacing w:before="160" w:after="160"/>
        <w:ind w:firstLine="428" w:firstLineChars="213"/>
        <w:rPr>
          <w:rFonts w:hint="eastAsia" w:hAnsi="宋体" w:cs="宋体"/>
          <w:b/>
          <w:bCs/>
          <w:snapToGrid w:val="0"/>
          <w:color w:val="auto"/>
          <w:kern w:val="0"/>
          <w:highlight w:val="none"/>
        </w:rPr>
      </w:pPr>
      <w:r>
        <w:rPr>
          <w:rFonts w:hint="eastAsia" w:hAnsi="宋体" w:cs="宋体"/>
          <w:b/>
          <w:bCs/>
          <w:snapToGrid w:val="0"/>
          <w:color w:val="auto"/>
          <w:kern w:val="0"/>
          <w:highlight w:val="none"/>
        </w:rPr>
        <w:t>见证单位（盖章）:</w:t>
      </w:r>
    </w:p>
    <w:p w14:paraId="00297766">
      <w:pPr>
        <w:pStyle w:val="324"/>
        <w:snapToGrid w:val="0"/>
        <w:spacing w:before="160" w:after="160"/>
        <w:ind w:firstLine="426" w:firstLineChars="213"/>
        <w:rPr>
          <w:rFonts w:hint="eastAsia" w:hAnsi="宋体" w:cs="宋体"/>
          <w:snapToGrid w:val="0"/>
          <w:color w:val="auto"/>
          <w:kern w:val="0"/>
          <w:highlight w:val="none"/>
        </w:rPr>
      </w:pPr>
      <w:r>
        <w:rPr>
          <w:rFonts w:hint="eastAsia" w:hAnsi="宋体" w:cs="宋体"/>
          <w:snapToGrid w:val="0"/>
          <w:color w:val="auto"/>
          <w:kern w:val="0"/>
          <w:highlight w:val="none"/>
        </w:rPr>
        <w:t>法定代表人或受委托人（签字或盖章）：</w:t>
      </w:r>
    </w:p>
    <w:p w14:paraId="59CB3A1F">
      <w:pPr>
        <w:pStyle w:val="324"/>
        <w:snapToGrid w:val="0"/>
        <w:spacing w:before="160" w:after="160"/>
        <w:ind w:firstLine="426" w:firstLineChars="213"/>
        <w:rPr>
          <w:rFonts w:hint="eastAsia" w:hAnsi="宋体" w:cs="宋体"/>
          <w:snapToGrid w:val="0"/>
          <w:color w:val="FF0000"/>
          <w:kern w:val="0"/>
          <w:highlight w:val="none"/>
        </w:rPr>
      </w:pPr>
      <w:r>
        <w:rPr>
          <w:rFonts w:hint="eastAsia" w:hAnsi="宋体" w:cs="宋体"/>
          <w:snapToGrid w:val="0"/>
          <w:color w:val="auto"/>
          <w:kern w:val="0"/>
          <w:highlight w:val="none"/>
          <w:lang w:val="zh-CN"/>
        </w:rPr>
        <w:t>时间：</w:t>
      </w:r>
      <w:r>
        <w:rPr>
          <w:rFonts w:hint="eastAsia" w:hAnsi="宋体" w:cs="宋体"/>
          <w:snapToGrid w:val="0"/>
          <w:color w:val="auto"/>
          <w:kern w:val="0"/>
          <w:highlight w:val="none"/>
        </w:rPr>
        <w:t>202</w:t>
      </w:r>
      <w:r>
        <w:rPr>
          <w:rFonts w:hint="eastAsia" w:hAnsi="宋体" w:cs="宋体"/>
          <w:snapToGrid w:val="0"/>
          <w:color w:val="auto"/>
          <w:kern w:val="0"/>
          <w:highlight w:val="none"/>
          <w:lang w:val="en-US" w:eastAsia="zh-CN"/>
        </w:rPr>
        <w:t>5</w:t>
      </w:r>
      <w:r>
        <w:rPr>
          <w:rFonts w:hint="eastAsia" w:hAnsi="宋体" w:cs="宋体"/>
          <w:snapToGrid w:val="0"/>
          <w:color w:val="auto"/>
          <w:kern w:val="0"/>
          <w:highlight w:val="none"/>
          <w:lang w:val="zh-CN"/>
        </w:rPr>
        <w:t>年  月  日</w:t>
      </w:r>
    </w:p>
    <w:p w14:paraId="2EB6F769">
      <w:pPr>
        <w:rPr>
          <w:rFonts w:hint="eastAsia" w:ascii="宋体" w:hAnsi="宋体" w:eastAsia="宋体" w:cs="宋体"/>
          <w:color w:val="auto"/>
          <w:sz w:val="24"/>
          <w:highlight w:val="none"/>
          <w:u w:val="single"/>
        </w:rPr>
      </w:pPr>
    </w:p>
    <w:p w14:paraId="59A78B1B">
      <w:pPr>
        <w:rPr>
          <w:rFonts w:hint="eastAsia" w:ascii="宋体" w:hAnsi="宋体" w:eastAsia="宋体" w:cs="宋体"/>
          <w:b/>
          <w:bCs w:val="0"/>
          <w:sz w:val="32"/>
          <w:szCs w:val="32"/>
          <w:lang w:bidi="ar"/>
        </w:rPr>
      </w:pPr>
      <w:r>
        <w:rPr>
          <w:rFonts w:hint="eastAsia" w:ascii="宋体" w:hAnsi="宋体" w:eastAsia="宋体" w:cs="宋体"/>
          <w:b/>
          <w:bCs w:val="0"/>
          <w:sz w:val="32"/>
          <w:szCs w:val="32"/>
          <w:lang w:bidi="ar"/>
        </w:rPr>
        <w:br w:type="page"/>
      </w:r>
    </w:p>
    <w:p w14:paraId="31646721">
      <w:pPr>
        <w:spacing w:line="360" w:lineRule="auto"/>
        <w:jc w:val="center"/>
        <w:rPr>
          <w:rFonts w:hint="eastAsia" w:ascii="宋体" w:hAnsi="宋体" w:eastAsia="宋体" w:cs="宋体"/>
          <w:b/>
          <w:bCs w:val="0"/>
          <w:color w:val="auto"/>
          <w:sz w:val="32"/>
          <w:szCs w:val="32"/>
          <w:lang w:bidi="ar"/>
        </w:rPr>
      </w:pPr>
      <w:r>
        <w:rPr>
          <w:rFonts w:hint="eastAsia" w:ascii="宋体" w:hAnsi="宋体" w:eastAsia="宋体" w:cs="宋体"/>
          <w:b/>
          <w:bCs w:val="0"/>
          <w:color w:val="auto"/>
          <w:sz w:val="32"/>
          <w:szCs w:val="32"/>
          <w:lang w:bidi="ar"/>
        </w:rPr>
        <w:t>廉政责任书</w:t>
      </w:r>
    </w:p>
    <w:p w14:paraId="2DFF7E12">
      <w:pPr>
        <w:keepNext w:val="0"/>
        <w:keepLines w:val="0"/>
        <w:pageBreakBefore w:val="0"/>
        <w:widowControl/>
        <w:kinsoku/>
        <w:overflowPunct/>
        <w:topLinePunct w:val="0"/>
        <w:autoSpaceDE/>
        <w:autoSpaceDN/>
        <w:bidi w:val="0"/>
        <w:adjustRightInd/>
        <w:snapToGrid w:val="0"/>
        <w:spacing w:line="440" w:lineRule="exact"/>
        <w:textAlignment w:val="auto"/>
        <w:rPr>
          <w:rFonts w:hAnsi="宋体" w:cs="宋体"/>
          <w:color w:val="auto"/>
          <w:kern w:val="0"/>
          <w:sz w:val="24"/>
          <w:szCs w:val="24"/>
          <w:u w:val="single"/>
        </w:rPr>
      </w:pPr>
      <w:r>
        <w:rPr>
          <w:rFonts w:hint="eastAsia" w:hAnsi="宋体" w:cs="宋体"/>
          <w:color w:val="auto"/>
          <w:kern w:val="0"/>
          <w:sz w:val="24"/>
          <w:szCs w:val="24"/>
        </w:rPr>
        <w:t>甲方（工程承包人）：</w:t>
      </w:r>
      <w:r>
        <w:rPr>
          <w:rFonts w:hint="eastAsia" w:hAnsi="宋体" w:cs="宋体"/>
          <w:color w:val="auto"/>
          <w:kern w:val="0"/>
          <w:sz w:val="24"/>
          <w:szCs w:val="24"/>
          <w:u w:val="single"/>
        </w:rPr>
        <w:t xml:space="preserve"> </w:t>
      </w:r>
      <w:r>
        <w:rPr>
          <w:rFonts w:hint="eastAsia" w:hAnsi="宋体" w:cs="宋体"/>
          <w:color w:val="auto"/>
          <w:kern w:val="0"/>
          <w:sz w:val="24"/>
          <w:szCs w:val="24"/>
          <w:u w:val="single"/>
          <w:lang w:val="en-US" w:eastAsia="zh-CN"/>
        </w:rPr>
        <w:t xml:space="preserve">                   </w:t>
      </w:r>
      <w:r>
        <w:rPr>
          <w:rFonts w:hint="eastAsia" w:hAnsi="宋体" w:cs="宋体"/>
          <w:color w:val="auto"/>
          <w:kern w:val="0"/>
          <w:sz w:val="24"/>
          <w:szCs w:val="24"/>
          <w:u w:val="single"/>
        </w:rPr>
        <w:t xml:space="preserve">      </w:t>
      </w:r>
    </w:p>
    <w:p w14:paraId="2C71E7E4">
      <w:pPr>
        <w:keepNext w:val="0"/>
        <w:keepLines w:val="0"/>
        <w:pageBreakBefore w:val="0"/>
        <w:widowControl/>
        <w:tabs>
          <w:tab w:val="center" w:pos="4153"/>
        </w:tabs>
        <w:kinsoku/>
        <w:overflowPunct/>
        <w:topLinePunct w:val="0"/>
        <w:autoSpaceDE/>
        <w:autoSpaceDN/>
        <w:bidi w:val="0"/>
        <w:adjustRightInd/>
        <w:snapToGrid w:val="0"/>
        <w:spacing w:line="440" w:lineRule="exact"/>
        <w:textAlignment w:val="auto"/>
        <w:rPr>
          <w:rFonts w:hAnsi="宋体" w:cs="宋体"/>
          <w:color w:val="auto"/>
          <w:kern w:val="0"/>
          <w:sz w:val="24"/>
          <w:szCs w:val="24"/>
        </w:rPr>
      </w:pPr>
      <w:r>
        <w:rPr>
          <w:rFonts w:hint="eastAsia" w:hAnsi="宋体" w:cs="宋体"/>
          <w:bCs/>
          <w:color w:val="auto"/>
          <w:kern w:val="0"/>
          <w:sz w:val="24"/>
          <w:szCs w:val="24"/>
        </w:rPr>
        <w:t>乙方（劳务承包人）：</w:t>
      </w:r>
      <w:r>
        <w:rPr>
          <w:rFonts w:hint="eastAsia" w:hAnsi="宋体" w:cs="宋体"/>
          <w:color w:val="auto"/>
          <w:kern w:val="0"/>
          <w:sz w:val="24"/>
          <w:szCs w:val="24"/>
          <w:u w:val="single"/>
        </w:rPr>
        <w:t xml:space="preserve"> </w:t>
      </w:r>
      <w:r>
        <w:rPr>
          <w:rFonts w:hint="eastAsia" w:hAnsi="宋体" w:cs="宋体"/>
          <w:color w:val="auto"/>
          <w:kern w:val="0"/>
          <w:sz w:val="24"/>
          <w:szCs w:val="24"/>
          <w:u w:val="single"/>
          <w:lang w:val="en-US" w:eastAsia="zh-CN"/>
        </w:rPr>
        <w:t xml:space="preserve">                  </w:t>
      </w:r>
      <w:r>
        <w:rPr>
          <w:rFonts w:hint="eastAsia" w:hAnsi="宋体" w:cs="宋体"/>
          <w:color w:val="auto"/>
          <w:kern w:val="0"/>
          <w:sz w:val="24"/>
          <w:szCs w:val="24"/>
          <w:u w:val="single"/>
        </w:rPr>
        <w:t xml:space="preserve">        </w:t>
      </w:r>
    </w:p>
    <w:p w14:paraId="496525E5">
      <w:pPr>
        <w:keepNext w:val="0"/>
        <w:keepLines w:val="0"/>
        <w:pageBreakBefore w:val="0"/>
        <w:kinsoku/>
        <w:overflowPunct/>
        <w:topLinePunct w:val="0"/>
        <w:autoSpaceDE/>
        <w:autoSpaceDN/>
        <w:bidi w:val="0"/>
        <w:adjustRightInd/>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bidi="ar"/>
        </w:rPr>
        <w:t>根据工程建设、廉政建设的有关规定，为做好招标采购中的廉政建设，保证工程建设、物资采购高效优质，保证国有资金的安全、有效及效益，</w:t>
      </w:r>
      <w:r>
        <w:rPr>
          <w:rFonts w:hint="eastAsia" w:ascii="宋体" w:hAnsi="宋体" w:eastAsia="宋体" w:cs="宋体"/>
          <w:color w:val="auto"/>
          <w:sz w:val="24"/>
          <w:szCs w:val="24"/>
          <w:lang w:eastAsia="zh-CN" w:bidi="ar"/>
        </w:rPr>
        <w:t>甲方</w:t>
      </w:r>
      <w:r>
        <w:rPr>
          <w:rFonts w:hint="eastAsia" w:ascii="宋体" w:hAnsi="宋体" w:eastAsia="宋体" w:cs="宋体"/>
          <w:color w:val="auto"/>
          <w:sz w:val="24"/>
          <w:szCs w:val="24"/>
          <w:lang w:bidi="ar"/>
        </w:rPr>
        <w:t>与</w:t>
      </w:r>
      <w:r>
        <w:rPr>
          <w:rFonts w:hint="eastAsia" w:ascii="宋体" w:hAnsi="宋体" w:eastAsia="宋体" w:cs="宋体"/>
          <w:color w:val="auto"/>
          <w:sz w:val="24"/>
          <w:szCs w:val="24"/>
          <w:lang w:eastAsia="zh-CN" w:bidi="ar"/>
        </w:rPr>
        <w:t>乙方</w:t>
      </w:r>
      <w:r>
        <w:rPr>
          <w:rFonts w:hint="eastAsia" w:ascii="宋体" w:hAnsi="宋体" w:eastAsia="宋体" w:cs="宋体"/>
          <w:color w:val="auto"/>
          <w:sz w:val="24"/>
          <w:szCs w:val="24"/>
          <w:lang w:bidi="ar"/>
        </w:rPr>
        <w:t xml:space="preserve">，特订立如下合同： </w:t>
      </w:r>
    </w:p>
    <w:p w14:paraId="4B267608">
      <w:pPr>
        <w:keepNext w:val="0"/>
        <w:keepLines w:val="0"/>
        <w:pageBreakBefore w:val="0"/>
        <w:kinsoku/>
        <w:overflowPunct/>
        <w:topLinePunct w:val="0"/>
        <w:autoSpaceDE/>
        <w:autoSpaceDN/>
        <w:bidi w:val="0"/>
        <w:adjustRightInd/>
        <w:spacing w:line="440" w:lineRule="exact"/>
        <w:ind w:firstLine="482" w:firstLineChars="200"/>
        <w:textAlignment w:val="auto"/>
        <w:rPr>
          <w:rFonts w:ascii="宋体" w:hAnsi="宋体" w:eastAsia="宋体" w:cs="宋体"/>
          <w:b/>
          <w:color w:val="auto"/>
          <w:sz w:val="24"/>
          <w:szCs w:val="24"/>
        </w:rPr>
      </w:pPr>
      <w:r>
        <w:rPr>
          <w:rFonts w:hint="eastAsia" w:ascii="宋体" w:hAnsi="宋体" w:eastAsia="宋体" w:cs="宋体"/>
          <w:b/>
          <w:color w:val="auto"/>
          <w:sz w:val="24"/>
          <w:szCs w:val="24"/>
          <w:lang w:bidi="ar"/>
        </w:rPr>
        <w:t>第一条  买卖双方的权利和义务</w:t>
      </w:r>
    </w:p>
    <w:p w14:paraId="681068B2">
      <w:pPr>
        <w:keepNext w:val="0"/>
        <w:keepLines w:val="0"/>
        <w:pageBreakBefore w:val="0"/>
        <w:kinsoku/>
        <w:overflowPunct/>
        <w:topLinePunct w:val="0"/>
        <w:autoSpaceDE/>
        <w:autoSpaceDN/>
        <w:bidi w:val="0"/>
        <w:adjustRightInd/>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bidi="ar"/>
        </w:rPr>
        <w:t>（一）严格遵守国家有关法律法规及国资委对资金使用的有关规定。</w:t>
      </w:r>
    </w:p>
    <w:p w14:paraId="0E01FE5C">
      <w:pPr>
        <w:keepNext w:val="0"/>
        <w:keepLines w:val="0"/>
        <w:pageBreakBefore w:val="0"/>
        <w:kinsoku/>
        <w:overflowPunct/>
        <w:topLinePunct w:val="0"/>
        <w:autoSpaceDE/>
        <w:autoSpaceDN/>
        <w:bidi w:val="0"/>
        <w:adjustRightInd/>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bidi="ar"/>
        </w:rPr>
        <w:t>（二）严格执行合同文件，自觉按合同办事。</w:t>
      </w:r>
    </w:p>
    <w:p w14:paraId="42D44BFF">
      <w:pPr>
        <w:keepNext w:val="0"/>
        <w:keepLines w:val="0"/>
        <w:pageBreakBefore w:val="0"/>
        <w:kinsoku/>
        <w:overflowPunct/>
        <w:topLinePunct w:val="0"/>
        <w:autoSpaceDE/>
        <w:autoSpaceDN/>
        <w:bidi w:val="0"/>
        <w:adjustRightInd/>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bidi="ar"/>
        </w:rPr>
        <w:t>（三）双方的业务活动坚持公开、公正、诚信、透明的原则（除法律认定的商业秘密和合同文件另有规定之外），不得损害国家和集体利益，违反工程建设管理规章制度。</w:t>
      </w:r>
    </w:p>
    <w:p w14:paraId="6A4AD204">
      <w:pPr>
        <w:keepNext w:val="0"/>
        <w:keepLines w:val="0"/>
        <w:pageBreakBefore w:val="0"/>
        <w:kinsoku/>
        <w:overflowPunct/>
        <w:topLinePunct w:val="0"/>
        <w:autoSpaceDE/>
        <w:autoSpaceDN/>
        <w:bidi w:val="0"/>
        <w:adjustRightInd/>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bidi="ar"/>
        </w:rPr>
        <w:t>（四）建立健全廉政制度，开展廉政教育，设立廉政告示牌，公布举报电话，监督并认真查处违法违纪行为。</w:t>
      </w:r>
    </w:p>
    <w:p w14:paraId="3E6777B0">
      <w:pPr>
        <w:keepNext w:val="0"/>
        <w:keepLines w:val="0"/>
        <w:pageBreakBefore w:val="0"/>
        <w:kinsoku/>
        <w:overflowPunct/>
        <w:topLinePunct w:val="0"/>
        <w:autoSpaceDE/>
        <w:autoSpaceDN/>
        <w:bidi w:val="0"/>
        <w:adjustRightInd/>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bidi="ar"/>
        </w:rPr>
        <w:t>（五）发现对方在业务活动中有违反廉政规定的行为，有及时提醒对方纠正的权利和义务</w:t>
      </w:r>
    </w:p>
    <w:p w14:paraId="4E25E49E">
      <w:pPr>
        <w:keepNext w:val="0"/>
        <w:keepLines w:val="0"/>
        <w:pageBreakBefore w:val="0"/>
        <w:kinsoku/>
        <w:overflowPunct/>
        <w:topLinePunct w:val="0"/>
        <w:autoSpaceDE/>
        <w:autoSpaceDN/>
        <w:bidi w:val="0"/>
        <w:adjustRightInd/>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bidi="ar"/>
        </w:rPr>
        <w:t>（六）发现对方严重违反本合同义务条款的行为，有向其上级有关部门举报、建议给予处理并要求告知处理结果的权利。</w:t>
      </w:r>
    </w:p>
    <w:p w14:paraId="1FCD51F4">
      <w:pPr>
        <w:keepNext w:val="0"/>
        <w:keepLines w:val="0"/>
        <w:pageBreakBefore w:val="0"/>
        <w:kinsoku/>
        <w:overflowPunct/>
        <w:topLinePunct w:val="0"/>
        <w:autoSpaceDE/>
        <w:autoSpaceDN/>
        <w:bidi w:val="0"/>
        <w:adjustRightInd/>
        <w:spacing w:line="440" w:lineRule="exact"/>
        <w:ind w:firstLine="482" w:firstLineChars="200"/>
        <w:textAlignment w:val="auto"/>
        <w:rPr>
          <w:rFonts w:ascii="宋体" w:hAnsi="宋体" w:eastAsia="宋体" w:cs="宋体"/>
          <w:b/>
          <w:color w:val="auto"/>
          <w:sz w:val="24"/>
          <w:szCs w:val="24"/>
        </w:rPr>
      </w:pPr>
      <w:r>
        <w:rPr>
          <w:rFonts w:hint="eastAsia" w:ascii="宋体" w:hAnsi="宋体" w:eastAsia="宋体" w:cs="宋体"/>
          <w:b/>
          <w:color w:val="auto"/>
          <w:sz w:val="24"/>
          <w:szCs w:val="24"/>
          <w:lang w:bidi="ar"/>
        </w:rPr>
        <w:t xml:space="preserve">第二条  </w:t>
      </w:r>
      <w:r>
        <w:rPr>
          <w:rFonts w:hint="eastAsia" w:ascii="宋体" w:hAnsi="宋体" w:eastAsia="宋体" w:cs="宋体"/>
          <w:b/>
          <w:color w:val="auto"/>
          <w:sz w:val="24"/>
          <w:szCs w:val="24"/>
          <w:lang w:eastAsia="zh-CN" w:bidi="ar"/>
        </w:rPr>
        <w:t>甲方</w:t>
      </w:r>
      <w:r>
        <w:rPr>
          <w:rFonts w:hint="eastAsia" w:ascii="宋体" w:hAnsi="宋体" w:eastAsia="宋体" w:cs="宋体"/>
          <w:b/>
          <w:color w:val="auto"/>
          <w:sz w:val="24"/>
          <w:szCs w:val="24"/>
          <w:lang w:bidi="ar"/>
        </w:rPr>
        <w:t>的义务</w:t>
      </w:r>
    </w:p>
    <w:p w14:paraId="01BAF6A3">
      <w:pPr>
        <w:keepNext w:val="0"/>
        <w:keepLines w:val="0"/>
        <w:pageBreakBefore w:val="0"/>
        <w:kinsoku/>
        <w:overflowPunct/>
        <w:topLinePunct w:val="0"/>
        <w:autoSpaceDE/>
        <w:autoSpaceDN/>
        <w:bidi w:val="0"/>
        <w:adjustRightInd/>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bidi="ar"/>
        </w:rPr>
        <w:t>（一）</w:t>
      </w:r>
      <w:r>
        <w:rPr>
          <w:rFonts w:hint="eastAsia" w:ascii="宋体" w:hAnsi="宋体" w:eastAsia="宋体" w:cs="宋体"/>
          <w:color w:val="auto"/>
          <w:sz w:val="24"/>
          <w:szCs w:val="24"/>
          <w:lang w:eastAsia="zh-CN" w:bidi="ar"/>
        </w:rPr>
        <w:t>甲方</w:t>
      </w:r>
      <w:r>
        <w:rPr>
          <w:rFonts w:hint="eastAsia" w:ascii="宋体" w:hAnsi="宋体" w:eastAsia="宋体" w:cs="宋体"/>
          <w:color w:val="auto"/>
          <w:sz w:val="24"/>
          <w:szCs w:val="24"/>
          <w:lang w:bidi="ar"/>
        </w:rPr>
        <w:t>及其工作人员不得索要或接受</w:t>
      </w:r>
      <w:r>
        <w:rPr>
          <w:rFonts w:hint="eastAsia" w:ascii="宋体" w:hAnsi="宋体" w:eastAsia="宋体" w:cs="宋体"/>
          <w:color w:val="auto"/>
          <w:sz w:val="24"/>
          <w:szCs w:val="24"/>
          <w:lang w:eastAsia="zh-CN" w:bidi="ar"/>
        </w:rPr>
        <w:t>乙方</w:t>
      </w:r>
      <w:r>
        <w:rPr>
          <w:rFonts w:hint="eastAsia" w:ascii="宋体" w:hAnsi="宋体" w:eastAsia="宋体" w:cs="宋体"/>
          <w:color w:val="auto"/>
          <w:sz w:val="24"/>
          <w:szCs w:val="24"/>
          <w:lang w:bidi="ar"/>
        </w:rPr>
        <w:t>的礼金、有价证券和贵重物品，不得在</w:t>
      </w:r>
      <w:r>
        <w:rPr>
          <w:rFonts w:hint="eastAsia" w:ascii="宋体" w:hAnsi="宋体" w:eastAsia="宋体" w:cs="宋体"/>
          <w:color w:val="auto"/>
          <w:sz w:val="24"/>
          <w:szCs w:val="24"/>
          <w:lang w:eastAsia="zh-CN" w:bidi="ar"/>
        </w:rPr>
        <w:t>乙方</w:t>
      </w:r>
      <w:r>
        <w:rPr>
          <w:rFonts w:hint="eastAsia" w:ascii="宋体" w:hAnsi="宋体" w:eastAsia="宋体" w:cs="宋体"/>
          <w:color w:val="auto"/>
          <w:sz w:val="24"/>
          <w:szCs w:val="24"/>
          <w:lang w:bidi="ar"/>
        </w:rPr>
        <w:t>报销任何应由</w:t>
      </w:r>
      <w:r>
        <w:rPr>
          <w:rFonts w:hint="eastAsia" w:ascii="宋体" w:hAnsi="宋体" w:eastAsia="宋体" w:cs="宋体"/>
          <w:color w:val="auto"/>
          <w:sz w:val="24"/>
          <w:szCs w:val="24"/>
          <w:lang w:eastAsia="zh-CN" w:bidi="ar"/>
        </w:rPr>
        <w:t>甲方</w:t>
      </w:r>
      <w:r>
        <w:rPr>
          <w:rFonts w:hint="eastAsia" w:ascii="宋体" w:hAnsi="宋体" w:eastAsia="宋体" w:cs="宋体"/>
          <w:color w:val="auto"/>
          <w:sz w:val="24"/>
          <w:szCs w:val="24"/>
          <w:lang w:bidi="ar"/>
        </w:rPr>
        <w:t>或个人支付的费用等。</w:t>
      </w:r>
    </w:p>
    <w:p w14:paraId="32140B5C">
      <w:pPr>
        <w:keepNext w:val="0"/>
        <w:keepLines w:val="0"/>
        <w:pageBreakBefore w:val="0"/>
        <w:kinsoku/>
        <w:overflowPunct/>
        <w:topLinePunct w:val="0"/>
        <w:autoSpaceDE/>
        <w:autoSpaceDN/>
        <w:bidi w:val="0"/>
        <w:adjustRightInd/>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bidi="ar"/>
        </w:rPr>
        <w:t>（二）</w:t>
      </w:r>
      <w:r>
        <w:rPr>
          <w:rFonts w:hint="eastAsia" w:ascii="宋体" w:hAnsi="宋体" w:eastAsia="宋体" w:cs="宋体"/>
          <w:color w:val="auto"/>
          <w:sz w:val="24"/>
          <w:szCs w:val="24"/>
          <w:lang w:eastAsia="zh-CN" w:bidi="ar"/>
        </w:rPr>
        <w:t>甲方</w:t>
      </w:r>
      <w:r>
        <w:rPr>
          <w:rFonts w:hint="eastAsia" w:ascii="宋体" w:hAnsi="宋体" w:eastAsia="宋体" w:cs="宋体"/>
          <w:color w:val="auto"/>
          <w:sz w:val="24"/>
          <w:szCs w:val="24"/>
          <w:lang w:bidi="ar"/>
        </w:rPr>
        <w:t>工作人员不得参加</w:t>
      </w:r>
      <w:r>
        <w:rPr>
          <w:rFonts w:hint="eastAsia" w:ascii="宋体" w:hAnsi="宋体" w:eastAsia="宋体" w:cs="宋体"/>
          <w:color w:val="auto"/>
          <w:sz w:val="24"/>
          <w:szCs w:val="24"/>
          <w:lang w:eastAsia="zh-CN" w:bidi="ar"/>
        </w:rPr>
        <w:t>乙方</w:t>
      </w:r>
      <w:r>
        <w:rPr>
          <w:rFonts w:hint="eastAsia" w:ascii="宋体" w:hAnsi="宋体" w:eastAsia="宋体" w:cs="宋体"/>
          <w:color w:val="auto"/>
          <w:sz w:val="24"/>
          <w:szCs w:val="24"/>
          <w:lang w:bidi="ar"/>
        </w:rPr>
        <w:t>安排的超标准宴请和娱乐活动，不得接受</w:t>
      </w:r>
      <w:r>
        <w:rPr>
          <w:rFonts w:hint="eastAsia" w:ascii="宋体" w:hAnsi="宋体" w:eastAsia="宋体" w:cs="宋体"/>
          <w:color w:val="auto"/>
          <w:sz w:val="24"/>
          <w:szCs w:val="24"/>
          <w:lang w:eastAsia="zh-CN" w:bidi="ar"/>
        </w:rPr>
        <w:t>乙方</w:t>
      </w:r>
      <w:r>
        <w:rPr>
          <w:rFonts w:hint="eastAsia" w:ascii="宋体" w:hAnsi="宋体" w:eastAsia="宋体" w:cs="宋体"/>
          <w:color w:val="auto"/>
          <w:sz w:val="24"/>
          <w:szCs w:val="24"/>
          <w:lang w:bidi="ar"/>
        </w:rPr>
        <w:t>提供的通讯工具、交通工具和高档办公用品等。</w:t>
      </w:r>
    </w:p>
    <w:p w14:paraId="1DA50DC8">
      <w:pPr>
        <w:keepNext w:val="0"/>
        <w:keepLines w:val="0"/>
        <w:pageBreakBefore w:val="0"/>
        <w:kinsoku/>
        <w:overflowPunct/>
        <w:topLinePunct w:val="0"/>
        <w:autoSpaceDE/>
        <w:autoSpaceDN/>
        <w:bidi w:val="0"/>
        <w:adjustRightInd/>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bidi="ar"/>
        </w:rPr>
        <w:t>（三）</w:t>
      </w:r>
      <w:r>
        <w:rPr>
          <w:rFonts w:hint="eastAsia" w:ascii="宋体" w:hAnsi="宋体" w:eastAsia="宋体" w:cs="宋体"/>
          <w:color w:val="auto"/>
          <w:sz w:val="24"/>
          <w:szCs w:val="24"/>
          <w:lang w:eastAsia="zh-CN" w:bidi="ar"/>
        </w:rPr>
        <w:t>甲方</w:t>
      </w:r>
      <w:r>
        <w:rPr>
          <w:rFonts w:hint="eastAsia" w:ascii="宋体" w:hAnsi="宋体" w:eastAsia="宋体" w:cs="宋体"/>
          <w:color w:val="auto"/>
          <w:sz w:val="24"/>
          <w:szCs w:val="24"/>
          <w:lang w:bidi="ar"/>
        </w:rPr>
        <w:t>及其工作人员不得要求或者接受</w:t>
      </w:r>
      <w:r>
        <w:rPr>
          <w:rFonts w:hint="eastAsia" w:ascii="宋体" w:hAnsi="宋体" w:eastAsia="宋体" w:cs="宋体"/>
          <w:color w:val="auto"/>
          <w:sz w:val="24"/>
          <w:szCs w:val="24"/>
          <w:lang w:eastAsia="zh-CN" w:bidi="ar"/>
        </w:rPr>
        <w:t>乙方</w:t>
      </w:r>
      <w:r>
        <w:rPr>
          <w:rFonts w:hint="eastAsia" w:ascii="宋体" w:hAnsi="宋体" w:eastAsia="宋体" w:cs="宋体"/>
          <w:color w:val="auto"/>
          <w:sz w:val="24"/>
          <w:szCs w:val="24"/>
          <w:lang w:bidi="ar"/>
        </w:rPr>
        <w:t>为其住房装修、婚丧嫁娶活动、配偶子女的工作安排以及出国出境、旅游等提供方便等。</w:t>
      </w:r>
    </w:p>
    <w:p w14:paraId="2061CC59">
      <w:pPr>
        <w:keepNext w:val="0"/>
        <w:keepLines w:val="0"/>
        <w:pageBreakBefore w:val="0"/>
        <w:kinsoku/>
        <w:overflowPunct/>
        <w:topLinePunct w:val="0"/>
        <w:autoSpaceDE/>
        <w:autoSpaceDN/>
        <w:bidi w:val="0"/>
        <w:adjustRightInd/>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bidi="ar"/>
        </w:rPr>
        <w:t>（四）</w:t>
      </w:r>
      <w:r>
        <w:rPr>
          <w:rFonts w:hint="eastAsia" w:ascii="宋体" w:hAnsi="宋体" w:eastAsia="宋体" w:cs="宋体"/>
          <w:color w:val="auto"/>
          <w:sz w:val="24"/>
          <w:szCs w:val="24"/>
          <w:lang w:eastAsia="zh-CN" w:bidi="ar"/>
        </w:rPr>
        <w:t>甲方</w:t>
      </w:r>
      <w:r>
        <w:rPr>
          <w:rFonts w:hint="eastAsia" w:ascii="宋体" w:hAnsi="宋体" w:eastAsia="宋体" w:cs="宋体"/>
          <w:color w:val="auto"/>
          <w:sz w:val="24"/>
          <w:szCs w:val="24"/>
          <w:lang w:bidi="ar"/>
        </w:rPr>
        <w:t>工作人员的配偶、子女不得从事与</w:t>
      </w:r>
      <w:r>
        <w:rPr>
          <w:rFonts w:hint="eastAsia" w:ascii="宋体" w:hAnsi="宋体" w:eastAsia="宋体" w:cs="宋体"/>
          <w:color w:val="auto"/>
          <w:sz w:val="24"/>
          <w:szCs w:val="24"/>
          <w:lang w:eastAsia="zh-CN" w:bidi="ar"/>
        </w:rPr>
        <w:t>乙方</w:t>
      </w:r>
      <w:r>
        <w:rPr>
          <w:rFonts w:hint="eastAsia" w:ascii="宋体" w:hAnsi="宋体" w:eastAsia="宋体" w:cs="宋体"/>
          <w:color w:val="auto"/>
          <w:sz w:val="24"/>
          <w:szCs w:val="24"/>
          <w:lang w:bidi="ar"/>
        </w:rPr>
        <w:t>工程有关的材料设备供应、工程分包、劳务等经济活动等。</w:t>
      </w:r>
    </w:p>
    <w:p w14:paraId="1AF9C575">
      <w:pPr>
        <w:keepNext w:val="0"/>
        <w:keepLines w:val="0"/>
        <w:pageBreakBefore w:val="0"/>
        <w:kinsoku/>
        <w:overflowPunct/>
        <w:topLinePunct w:val="0"/>
        <w:autoSpaceDE/>
        <w:autoSpaceDN/>
        <w:bidi w:val="0"/>
        <w:adjustRightInd/>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bidi="ar"/>
        </w:rPr>
        <w:t>（五）</w:t>
      </w:r>
      <w:r>
        <w:rPr>
          <w:rFonts w:hint="eastAsia" w:ascii="宋体" w:hAnsi="宋体" w:eastAsia="宋体" w:cs="宋体"/>
          <w:color w:val="auto"/>
          <w:sz w:val="24"/>
          <w:szCs w:val="24"/>
          <w:lang w:eastAsia="zh-CN" w:bidi="ar"/>
        </w:rPr>
        <w:t>甲方</w:t>
      </w:r>
      <w:r>
        <w:rPr>
          <w:rFonts w:hint="eastAsia" w:ascii="宋体" w:hAnsi="宋体" w:eastAsia="宋体" w:cs="宋体"/>
          <w:color w:val="auto"/>
          <w:sz w:val="24"/>
          <w:szCs w:val="24"/>
          <w:lang w:bidi="ar"/>
        </w:rPr>
        <w:t>及其工作人员不得以任何理由向</w:t>
      </w:r>
      <w:r>
        <w:rPr>
          <w:rFonts w:hint="eastAsia" w:ascii="宋体" w:hAnsi="宋体" w:eastAsia="宋体" w:cs="宋体"/>
          <w:color w:val="auto"/>
          <w:sz w:val="24"/>
          <w:szCs w:val="24"/>
          <w:lang w:eastAsia="zh-CN" w:bidi="ar"/>
        </w:rPr>
        <w:t>乙方</w:t>
      </w:r>
      <w:r>
        <w:rPr>
          <w:rFonts w:hint="eastAsia" w:ascii="宋体" w:hAnsi="宋体" w:eastAsia="宋体" w:cs="宋体"/>
          <w:color w:val="auto"/>
          <w:sz w:val="24"/>
          <w:szCs w:val="24"/>
          <w:lang w:bidi="ar"/>
        </w:rPr>
        <w:t>推荐分包单位，不得要求</w:t>
      </w:r>
      <w:r>
        <w:rPr>
          <w:rFonts w:hint="eastAsia" w:ascii="宋体" w:hAnsi="宋体" w:eastAsia="宋体" w:cs="宋体"/>
          <w:color w:val="auto"/>
          <w:sz w:val="24"/>
          <w:szCs w:val="24"/>
          <w:lang w:eastAsia="zh-CN" w:bidi="ar"/>
        </w:rPr>
        <w:t>乙方</w:t>
      </w:r>
      <w:r>
        <w:rPr>
          <w:rFonts w:hint="eastAsia" w:ascii="宋体" w:hAnsi="宋体" w:eastAsia="宋体" w:cs="宋体"/>
          <w:color w:val="auto"/>
          <w:sz w:val="24"/>
          <w:szCs w:val="24"/>
          <w:lang w:bidi="ar"/>
        </w:rPr>
        <w:t>购买合同外的材料和设备。</w:t>
      </w:r>
    </w:p>
    <w:p w14:paraId="264C6721">
      <w:pPr>
        <w:keepNext w:val="0"/>
        <w:keepLines w:val="0"/>
        <w:pageBreakBefore w:val="0"/>
        <w:kinsoku/>
        <w:overflowPunct/>
        <w:topLinePunct w:val="0"/>
        <w:autoSpaceDE/>
        <w:autoSpaceDN/>
        <w:bidi w:val="0"/>
        <w:adjustRightInd/>
        <w:spacing w:line="440" w:lineRule="exact"/>
        <w:ind w:firstLine="482" w:firstLineChars="200"/>
        <w:textAlignment w:val="auto"/>
        <w:rPr>
          <w:rFonts w:ascii="宋体" w:hAnsi="宋体" w:eastAsia="宋体" w:cs="宋体"/>
          <w:b/>
          <w:color w:val="auto"/>
          <w:sz w:val="24"/>
          <w:szCs w:val="24"/>
        </w:rPr>
      </w:pPr>
      <w:r>
        <w:rPr>
          <w:rFonts w:hint="eastAsia" w:ascii="宋体" w:hAnsi="宋体" w:eastAsia="宋体" w:cs="宋体"/>
          <w:b/>
          <w:color w:val="auto"/>
          <w:sz w:val="24"/>
          <w:szCs w:val="24"/>
          <w:lang w:bidi="ar"/>
        </w:rPr>
        <w:t xml:space="preserve">第三条  </w:t>
      </w:r>
      <w:r>
        <w:rPr>
          <w:rFonts w:hint="eastAsia" w:ascii="宋体" w:hAnsi="宋体" w:eastAsia="宋体" w:cs="宋体"/>
          <w:b/>
          <w:color w:val="auto"/>
          <w:sz w:val="24"/>
          <w:szCs w:val="24"/>
          <w:lang w:eastAsia="zh-CN" w:bidi="ar"/>
        </w:rPr>
        <w:t>乙方</w:t>
      </w:r>
      <w:r>
        <w:rPr>
          <w:rFonts w:hint="eastAsia" w:ascii="宋体" w:hAnsi="宋体" w:eastAsia="宋体" w:cs="宋体"/>
          <w:b/>
          <w:color w:val="auto"/>
          <w:sz w:val="24"/>
          <w:szCs w:val="24"/>
          <w:lang w:val="en-US" w:eastAsia="zh-CN" w:bidi="ar"/>
        </w:rPr>
        <w:t>的</w:t>
      </w:r>
      <w:r>
        <w:rPr>
          <w:rFonts w:hint="eastAsia" w:ascii="宋体" w:hAnsi="宋体" w:eastAsia="宋体" w:cs="宋体"/>
          <w:b/>
          <w:color w:val="auto"/>
          <w:sz w:val="24"/>
          <w:szCs w:val="24"/>
          <w:lang w:bidi="ar"/>
        </w:rPr>
        <w:t>义务</w:t>
      </w:r>
    </w:p>
    <w:p w14:paraId="4F9CC604">
      <w:pPr>
        <w:keepNext w:val="0"/>
        <w:keepLines w:val="0"/>
        <w:pageBreakBefore w:val="0"/>
        <w:kinsoku/>
        <w:overflowPunct/>
        <w:topLinePunct w:val="0"/>
        <w:autoSpaceDE/>
        <w:autoSpaceDN/>
        <w:bidi w:val="0"/>
        <w:adjustRightInd/>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bidi="ar"/>
        </w:rPr>
        <w:t>（一）</w:t>
      </w:r>
      <w:r>
        <w:rPr>
          <w:rFonts w:hint="eastAsia" w:ascii="宋体" w:hAnsi="宋体" w:eastAsia="宋体" w:cs="宋体"/>
          <w:color w:val="auto"/>
          <w:sz w:val="24"/>
          <w:szCs w:val="24"/>
          <w:lang w:eastAsia="zh-CN" w:bidi="ar"/>
        </w:rPr>
        <w:t>乙方</w:t>
      </w:r>
      <w:r>
        <w:rPr>
          <w:rFonts w:hint="eastAsia" w:ascii="宋体" w:hAnsi="宋体" w:eastAsia="宋体" w:cs="宋体"/>
          <w:color w:val="auto"/>
          <w:sz w:val="24"/>
          <w:szCs w:val="24"/>
          <w:lang w:bidi="ar"/>
        </w:rPr>
        <w:t>不得以任何理由向</w:t>
      </w:r>
      <w:r>
        <w:rPr>
          <w:rFonts w:hint="eastAsia" w:ascii="宋体" w:hAnsi="宋体" w:eastAsia="宋体" w:cs="宋体"/>
          <w:color w:val="auto"/>
          <w:sz w:val="24"/>
          <w:szCs w:val="24"/>
          <w:lang w:eastAsia="zh-CN" w:bidi="ar"/>
        </w:rPr>
        <w:t>甲方</w:t>
      </w:r>
      <w:r>
        <w:rPr>
          <w:rFonts w:hint="eastAsia" w:ascii="宋体" w:hAnsi="宋体" w:eastAsia="宋体" w:cs="宋体"/>
          <w:color w:val="auto"/>
          <w:sz w:val="24"/>
          <w:szCs w:val="24"/>
          <w:lang w:bidi="ar"/>
        </w:rPr>
        <w:t>及其工作人员行贿或馈赠礼金，有价证券、贵重礼品。</w:t>
      </w:r>
    </w:p>
    <w:p w14:paraId="21CA3C32">
      <w:pPr>
        <w:keepNext w:val="0"/>
        <w:keepLines w:val="0"/>
        <w:pageBreakBefore w:val="0"/>
        <w:kinsoku/>
        <w:overflowPunct/>
        <w:topLinePunct w:val="0"/>
        <w:autoSpaceDE/>
        <w:autoSpaceDN/>
        <w:bidi w:val="0"/>
        <w:adjustRightInd/>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bidi="ar"/>
        </w:rPr>
        <w:t>（二）</w:t>
      </w:r>
      <w:r>
        <w:rPr>
          <w:rFonts w:hint="eastAsia" w:ascii="宋体" w:hAnsi="宋体" w:eastAsia="宋体" w:cs="宋体"/>
          <w:color w:val="auto"/>
          <w:sz w:val="24"/>
          <w:szCs w:val="24"/>
          <w:lang w:eastAsia="zh-CN" w:bidi="ar"/>
        </w:rPr>
        <w:t>乙方</w:t>
      </w:r>
      <w:r>
        <w:rPr>
          <w:rFonts w:hint="eastAsia" w:ascii="宋体" w:hAnsi="宋体" w:eastAsia="宋体" w:cs="宋体"/>
          <w:color w:val="auto"/>
          <w:sz w:val="24"/>
          <w:szCs w:val="24"/>
          <w:lang w:bidi="ar"/>
        </w:rPr>
        <w:t>不得以任何名义为</w:t>
      </w:r>
      <w:r>
        <w:rPr>
          <w:rFonts w:hint="eastAsia" w:ascii="宋体" w:hAnsi="宋体" w:eastAsia="宋体" w:cs="宋体"/>
          <w:color w:val="auto"/>
          <w:sz w:val="24"/>
          <w:szCs w:val="24"/>
          <w:lang w:eastAsia="zh-CN" w:bidi="ar"/>
        </w:rPr>
        <w:t>甲方</w:t>
      </w:r>
      <w:r>
        <w:rPr>
          <w:rFonts w:hint="eastAsia" w:ascii="宋体" w:hAnsi="宋体" w:eastAsia="宋体" w:cs="宋体"/>
          <w:color w:val="auto"/>
          <w:sz w:val="24"/>
          <w:szCs w:val="24"/>
          <w:lang w:bidi="ar"/>
        </w:rPr>
        <w:t>及其工作人员报销应由</w:t>
      </w:r>
      <w:r>
        <w:rPr>
          <w:rFonts w:hint="eastAsia" w:ascii="宋体" w:hAnsi="宋体" w:eastAsia="宋体" w:cs="宋体"/>
          <w:color w:val="auto"/>
          <w:sz w:val="24"/>
          <w:szCs w:val="24"/>
          <w:lang w:eastAsia="zh-CN" w:bidi="ar"/>
        </w:rPr>
        <w:t>甲方</w:t>
      </w:r>
      <w:r>
        <w:rPr>
          <w:rFonts w:hint="eastAsia" w:ascii="宋体" w:hAnsi="宋体" w:eastAsia="宋体" w:cs="宋体"/>
          <w:color w:val="auto"/>
          <w:sz w:val="24"/>
          <w:szCs w:val="24"/>
          <w:lang w:bidi="ar"/>
        </w:rPr>
        <w:t>单位或个人支付的任何费用。</w:t>
      </w:r>
    </w:p>
    <w:p w14:paraId="2150BAC5">
      <w:pPr>
        <w:keepNext w:val="0"/>
        <w:keepLines w:val="0"/>
        <w:pageBreakBefore w:val="0"/>
        <w:kinsoku/>
        <w:overflowPunct/>
        <w:topLinePunct w:val="0"/>
        <w:autoSpaceDE/>
        <w:autoSpaceDN/>
        <w:bidi w:val="0"/>
        <w:adjustRightInd/>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bidi="ar"/>
        </w:rPr>
        <w:t>（三）</w:t>
      </w:r>
      <w:r>
        <w:rPr>
          <w:rFonts w:hint="eastAsia" w:ascii="宋体" w:hAnsi="宋体" w:eastAsia="宋体" w:cs="宋体"/>
          <w:color w:val="auto"/>
          <w:sz w:val="24"/>
          <w:szCs w:val="24"/>
          <w:lang w:eastAsia="zh-CN" w:bidi="ar"/>
        </w:rPr>
        <w:t>乙方</w:t>
      </w:r>
      <w:r>
        <w:rPr>
          <w:rFonts w:hint="eastAsia" w:ascii="宋体" w:hAnsi="宋体" w:eastAsia="宋体" w:cs="宋体"/>
          <w:color w:val="auto"/>
          <w:sz w:val="24"/>
          <w:szCs w:val="24"/>
          <w:lang w:bidi="ar"/>
        </w:rPr>
        <w:t>不得以任何理由安排</w:t>
      </w:r>
      <w:r>
        <w:rPr>
          <w:rFonts w:hint="eastAsia" w:ascii="宋体" w:hAnsi="宋体" w:eastAsia="宋体" w:cs="宋体"/>
          <w:color w:val="auto"/>
          <w:sz w:val="24"/>
          <w:szCs w:val="24"/>
          <w:lang w:eastAsia="zh-CN" w:bidi="ar"/>
        </w:rPr>
        <w:t>甲方</w:t>
      </w:r>
      <w:r>
        <w:rPr>
          <w:rFonts w:hint="eastAsia" w:ascii="宋体" w:hAnsi="宋体" w:eastAsia="宋体" w:cs="宋体"/>
          <w:color w:val="auto"/>
          <w:sz w:val="24"/>
          <w:szCs w:val="24"/>
          <w:lang w:bidi="ar"/>
        </w:rPr>
        <w:t>工作人员参加超标准宴请及娱乐活动。</w:t>
      </w:r>
    </w:p>
    <w:p w14:paraId="281306B1">
      <w:pPr>
        <w:keepNext w:val="0"/>
        <w:keepLines w:val="0"/>
        <w:pageBreakBefore w:val="0"/>
        <w:kinsoku/>
        <w:overflowPunct/>
        <w:topLinePunct w:val="0"/>
        <w:autoSpaceDE/>
        <w:autoSpaceDN/>
        <w:bidi w:val="0"/>
        <w:adjustRightInd/>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bidi="ar"/>
        </w:rPr>
        <w:t>（四）</w:t>
      </w:r>
      <w:r>
        <w:rPr>
          <w:rFonts w:hint="eastAsia" w:ascii="宋体" w:hAnsi="宋体" w:eastAsia="宋体" w:cs="宋体"/>
          <w:color w:val="auto"/>
          <w:sz w:val="24"/>
          <w:szCs w:val="24"/>
          <w:lang w:eastAsia="zh-CN" w:bidi="ar"/>
        </w:rPr>
        <w:t>乙方</w:t>
      </w:r>
      <w:r>
        <w:rPr>
          <w:rFonts w:hint="eastAsia" w:ascii="宋体" w:hAnsi="宋体" w:eastAsia="宋体" w:cs="宋体"/>
          <w:color w:val="auto"/>
          <w:sz w:val="24"/>
          <w:szCs w:val="24"/>
          <w:lang w:bidi="ar"/>
        </w:rPr>
        <w:t>不得为</w:t>
      </w:r>
      <w:r>
        <w:rPr>
          <w:rFonts w:hint="eastAsia" w:ascii="宋体" w:hAnsi="宋体" w:eastAsia="宋体" w:cs="宋体"/>
          <w:color w:val="auto"/>
          <w:sz w:val="24"/>
          <w:szCs w:val="24"/>
          <w:lang w:eastAsia="zh-CN" w:bidi="ar"/>
        </w:rPr>
        <w:t>甲方</w:t>
      </w:r>
      <w:r>
        <w:rPr>
          <w:rFonts w:hint="eastAsia" w:ascii="宋体" w:hAnsi="宋体" w:eastAsia="宋体" w:cs="宋体"/>
          <w:color w:val="auto"/>
          <w:sz w:val="24"/>
          <w:szCs w:val="24"/>
          <w:lang w:bidi="ar"/>
        </w:rPr>
        <w:t>单位和个人购置或提供通讯工具、交通工具和高档办公用品等。</w:t>
      </w:r>
    </w:p>
    <w:p w14:paraId="408580DF">
      <w:pPr>
        <w:keepNext w:val="0"/>
        <w:keepLines w:val="0"/>
        <w:pageBreakBefore w:val="0"/>
        <w:kinsoku/>
        <w:overflowPunct/>
        <w:topLinePunct w:val="0"/>
        <w:autoSpaceDE/>
        <w:autoSpaceDN/>
        <w:bidi w:val="0"/>
        <w:adjustRightInd/>
        <w:spacing w:line="440" w:lineRule="exact"/>
        <w:ind w:firstLine="482" w:firstLineChars="200"/>
        <w:textAlignment w:val="auto"/>
        <w:rPr>
          <w:rFonts w:ascii="宋体" w:hAnsi="宋体" w:eastAsia="宋体" w:cs="宋体"/>
          <w:b/>
          <w:color w:val="auto"/>
          <w:sz w:val="24"/>
          <w:szCs w:val="24"/>
        </w:rPr>
      </w:pPr>
      <w:r>
        <w:rPr>
          <w:rFonts w:hint="eastAsia" w:ascii="宋体" w:hAnsi="宋体" w:eastAsia="宋体" w:cs="宋体"/>
          <w:b/>
          <w:color w:val="auto"/>
          <w:sz w:val="24"/>
          <w:szCs w:val="24"/>
          <w:lang w:bidi="ar"/>
        </w:rPr>
        <w:t>第四条  违约责任</w:t>
      </w:r>
    </w:p>
    <w:p w14:paraId="32385B2C">
      <w:pPr>
        <w:keepNext w:val="0"/>
        <w:keepLines w:val="0"/>
        <w:pageBreakBefore w:val="0"/>
        <w:kinsoku/>
        <w:overflowPunct/>
        <w:topLinePunct w:val="0"/>
        <w:autoSpaceDE/>
        <w:autoSpaceDN/>
        <w:bidi w:val="0"/>
        <w:adjustRightInd/>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bidi="ar"/>
        </w:rPr>
        <w:t>（一）</w:t>
      </w:r>
      <w:r>
        <w:rPr>
          <w:rFonts w:hint="eastAsia" w:ascii="宋体" w:hAnsi="宋体" w:eastAsia="宋体" w:cs="宋体"/>
          <w:color w:val="auto"/>
          <w:sz w:val="24"/>
          <w:szCs w:val="24"/>
          <w:lang w:eastAsia="zh-CN" w:bidi="ar"/>
        </w:rPr>
        <w:t>甲方</w:t>
      </w:r>
      <w:r>
        <w:rPr>
          <w:rFonts w:hint="eastAsia" w:ascii="宋体" w:hAnsi="宋体" w:eastAsia="宋体" w:cs="宋体"/>
          <w:color w:val="auto"/>
          <w:sz w:val="24"/>
          <w:szCs w:val="24"/>
          <w:lang w:bidi="ar"/>
        </w:rPr>
        <w:t>及其工作人员违反本合同第一、二条，按管理权限，依据有关规定给予党纪、政纪或组织处理；涉嫌犯罪的，移交司法机关追究刑事责任；给</w:t>
      </w:r>
      <w:r>
        <w:rPr>
          <w:rFonts w:hint="eastAsia" w:ascii="宋体" w:hAnsi="宋体" w:eastAsia="宋体" w:cs="宋体"/>
          <w:color w:val="auto"/>
          <w:sz w:val="24"/>
          <w:szCs w:val="24"/>
          <w:lang w:eastAsia="zh-CN" w:bidi="ar"/>
        </w:rPr>
        <w:t>乙方</w:t>
      </w:r>
      <w:r>
        <w:rPr>
          <w:rFonts w:hint="eastAsia" w:ascii="宋体" w:hAnsi="宋体" w:eastAsia="宋体" w:cs="宋体"/>
          <w:color w:val="auto"/>
          <w:sz w:val="24"/>
          <w:szCs w:val="24"/>
          <w:lang w:bidi="ar"/>
        </w:rPr>
        <w:t>单位造成经济损失的，应予以赔偿。</w:t>
      </w:r>
    </w:p>
    <w:p w14:paraId="49704F36">
      <w:pPr>
        <w:keepNext w:val="0"/>
        <w:keepLines w:val="0"/>
        <w:pageBreakBefore w:val="0"/>
        <w:kinsoku/>
        <w:overflowPunct/>
        <w:topLinePunct w:val="0"/>
        <w:autoSpaceDE/>
        <w:autoSpaceDN/>
        <w:bidi w:val="0"/>
        <w:adjustRightInd/>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bidi="ar"/>
        </w:rPr>
        <w:t>（二）</w:t>
      </w:r>
      <w:r>
        <w:rPr>
          <w:rFonts w:hint="eastAsia" w:ascii="宋体" w:hAnsi="宋体" w:eastAsia="宋体" w:cs="宋体"/>
          <w:color w:val="auto"/>
          <w:sz w:val="24"/>
          <w:szCs w:val="24"/>
          <w:lang w:eastAsia="zh-CN" w:bidi="ar"/>
        </w:rPr>
        <w:t>乙方</w:t>
      </w:r>
      <w:r>
        <w:rPr>
          <w:rFonts w:hint="eastAsia" w:ascii="宋体" w:hAnsi="宋体" w:eastAsia="宋体" w:cs="宋体"/>
          <w:color w:val="auto"/>
          <w:sz w:val="24"/>
          <w:szCs w:val="24"/>
          <w:lang w:bidi="ar"/>
        </w:rPr>
        <w:t>及其工作人员违反本合同第一、三条，按管理权限，依据有关规定、给予党纪、政纪或组织处理；给</w:t>
      </w:r>
      <w:r>
        <w:rPr>
          <w:rFonts w:hint="eastAsia" w:ascii="宋体" w:hAnsi="宋体" w:eastAsia="宋体" w:cs="宋体"/>
          <w:color w:val="auto"/>
          <w:sz w:val="24"/>
          <w:szCs w:val="24"/>
          <w:lang w:eastAsia="zh-CN" w:bidi="ar"/>
        </w:rPr>
        <w:t>甲方</w:t>
      </w:r>
      <w:r>
        <w:rPr>
          <w:rFonts w:hint="eastAsia" w:ascii="宋体" w:hAnsi="宋体" w:eastAsia="宋体" w:cs="宋体"/>
          <w:color w:val="auto"/>
          <w:sz w:val="24"/>
          <w:szCs w:val="24"/>
          <w:lang w:bidi="ar"/>
        </w:rPr>
        <w:t>单位造成经济损失的，应予以赔偿；情节严重的，</w:t>
      </w:r>
      <w:r>
        <w:rPr>
          <w:rFonts w:hint="eastAsia" w:ascii="宋体" w:hAnsi="宋体" w:eastAsia="宋体" w:cs="宋体"/>
          <w:color w:val="auto"/>
          <w:sz w:val="24"/>
          <w:szCs w:val="24"/>
          <w:lang w:eastAsia="zh-CN" w:bidi="ar"/>
        </w:rPr>
        <w:t>甲方</w:t>
      </w:r>
      <w:r>
        <w:rPr>
          <w:rFonts w:hint="eastAsia" w:ascii="宋体" w:hAnsi="宋体" w:eastAsia="宋体" w:cs="宋体"/>
          <w:color w:val="auto"/>
          <w:sz w:val="24"/>
          <w:szCs w:val="24"/>
          <w:lang w:bidi="ar"/>
        </w:rPr>
        <w:t>建议</w:t>
      </w:r>
      <w:r>
        <w:rPr>
          <w:rFonts w:hint="eastAsia" w:ascii="宋体" w:hAnsi="宋体" w:eastAsia="宋体" w:cs="宋体"/>
          <w:color w:val="auto"/>
          <w:sz w:val="24"/>
          <w:szCs w:val="24"/>
          <w:lang w:val="en-US" w:eastAsia="zh-CN" w:bidi="ar"/>
        </w:rPr>
        <w:t>总公司纪委</w:t>
      </w:r>
      <w:r>
        <w:rPr>
          <w:rFonts w:hint="eastAsia" w:ascii="宋体" w:hAnsi="宋体" w:eastAsia="宋体" w:cs="宋体"/>
          <w:color w:val="auto"/>
          <w:sz w:val="24"/>
          <w:szCs w:val="24"/>
          <w:lang w:bidi="ar"/>
        </w:rPr>
        <w:t>给予</w:t>
      </w:r>
      <w:r>
        <w:rPr>
          <w:rFonts w:hint="eastAsia" w:ascii="宋体" w:hAnsi="宋体" w:eastAsia="宋体" w:cs="宋体"/>
          <w:color w:val="auto"/>
          <w:sz w:val="24"/>
          <w:szCs w:val="24"/>
          <w:lang w:eastAsia="zh-CN" w:bidi="ar"/>
        </w:rPr>
        <w:t>乙方</w:t>
      </w:r>
      <w:r>
        <w:rPr>
          <w:rFonts w:hint="eastAsia" w:ascii="宋体" w:hAnsi="宋体" w:eastAsia="宋体" w:cs="宋体"/>
          <w:color w:val="auto"/>
          <w:sz w:val="24"/>
          <w:szCs w:val="24"/>
          <w:lang w:bidi="ar"/>
        </w:rPr>
        <w:t>若干年内禁止参加</w:t>
      </w:r>
      <w:r>
        <w:rPr>
          <w:rFonts w:hint="eastAsia" w:ascii="宋体" w:hAnsi="宋体" w:eastAsia="宋体" w:cs="宋体"/>
          <w:color w:val="auto"/>
          <w:sz w:val="24"/>
          <w:szCs w:val="24"/>
          <w:lang w:val="en-US" w:eastAsia="zh-CN" w:bidi="ar"/>
        </w:rPr>
        <w:t>甲方</w:t>
      </w:r>
      <w:r>
        <w:rPr>
          <w:rFonts w:hint="eastAsia" w:ascii="宋体" w:hAnsi="宋体" w:eastAsia="宋体" w:cs="宋体"/>
          <w:color w:val="auto"/>
          <w:sz w:val="24"/>
          <w:szCs w:val="24"/>
          <w:lang w:bidi="ar"/>
        </w:rPr>
        <w:t>组织的招标投标活动。</w:t>
      </w:r>
    </w:p>
    <w:p w14:paraId="45E7C33E">
      <w:pPr>
        <w:keepNext w:val="0"/>
        <w:keepLines w:val="0"/>
        <w:pageBreakBefore w:val="0"/>
        <w:kinsoku/>
        <w:overflowPunct/>
        <w:topLinePunct w:val="0"/>
        <w:autoSpaceDE/>
        <w:autoSpaceDN/>
        <w:bidi w:val="0"/>
        <w:adjustRightInd/>
        <w:spacing w:line="440" w:lineRule="exact"/>
        <w:ind w:firstLine="482" w:firstLineChars="200"/>
        <w:textAlignment w:val="auto"/>
        <w:rPr>
          <w:rFonts w:ascii="宋体" w:hAnsi="宋体" w:eastAsia="宋体" w:cs="宋体"/>
          <w:b/>
          <w:color w:val="auto"/>
          <w:sz w:val="24"/>
          <w:szCs w:val="24"/>
        </w:rPr>
      </w:pPr>
      <w:r>
        <w:rPr>
          <w:rFonts w:hint="eastAsia" w:ascii="宋体" w:hAnsi="宋体" w:eastAsia="宋体" w:cs="宋体"/>
          <w:b/>
          <w:color w:val="auto"/>
          <w:sz w:val="24"/>
          <w:szCs w:val="24"/>
          <w:lang w:bidi="ar"/>
        </w:rPr>
        <w:t>第五条  双方约定</w:t>
      </w:r>
    </w:p>
    <w:p w14:paraId="37FB9DBB">
      <w:pPr>
        <w:keepNext w:val="0"/>
        <w:keepLines w:val="0"/>
        <w:pageBreakBefore w:val="0"/>
        <w:kinsoku/>
        <w:overflowPunct/>
        <w:topLinePunct w:val="0"/>
        <w:autoSpaceDE/>
        <w:autoSpaceDN/>
        <w:bidi w:val="0"/>
        <w:adjustRightInd/>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bidi="ar"/>
        </w:rPr>
        <w:t>本责任书由双方或双方上级单位的纪检监察机关负责监督。由</w:t>
      </w:r>
      <w:r>
        <w:rPr>
          <w:rFonts w:hint="eastAsia" w:ascii="宋体" w:hAnsi="宋体" w:eastAsia="宋体" w:cs="宋体"/>
          <w:color w:val="auto"/>
          <w:sz w:val="24"/>
          <w:szCs w:val="24"/>
          <w:lang w:eastAsia="zh-CN" w:bidi="ar"/>
        </w:rPr>
        <w:t>甲方</w:t>
      </w:r>
      <w:r>
        <w:rPr>
          <w:rFonts w:hint="eastAsia" w:ascii="宋体" w:hAnsi="宋体" w:eastAsia="宋体" w:cs="宋体"/>
          <w:color w:val="auto"/>
          <w:sz w:val="24"/>
          <w:szCs w:val="24"/>
          <w:lang w:bidi="ar"/>
        </w:rPr>
        <w:t>或</w:t>
      </w:r>
      <w:r>
        <w:rPr>
          <w:rFonts w:hint="eastAsia" w:ascii="宋体" w:hAnsi="宋体" w:eastAsia="宋体" w:cs="宋体"/>
          <w:color w:val="auto"/>
          <w:sz w:val="24"/>
          <w:szCs w:val="24"/>
          <w:lang w:eastAsia="zh-CN" w:bidi="ar"/>
        </w:rPr>
        <w:t>甲方</w:t>
      </w:r>
      <w:r>
        <w:rPr>
          <w:rFonts w:hint="eastAsia" w:ascii="宋体" w:hAnsi="宋体" w:eastAsia="宋体" w:cs="宋体"/>
          <w:color w:val="auto"/>
          <w:sz w:val="24"/>
          <w:szCs w:val="24"/>
          <w:lang w:bidi="ar"/>
        </w:rPr>
        <w:t>上级单位的纪检监察机关约请</w:t>
      </w:r>
      <w:r>
        <w:rPr>
          <w:rFonts w:hint="eastAsia" w:ascii="宋体" w:hAnsi="宋体" w:eastAsia="宋体" w:cs="宋体"/>
          <w:color w:val="auto"/>
          <w:sz w:val="24"/>
          <w:szCs w:val="24"/>
          <w:lang w:eastAsia="zh-CN" w:bidi="ar"/>
        </w:rPr>
        <w:t>乙方</w:t>
      </w:r>
      <w:r>
        <w:rPr>
          <w:rFonts w:hint="eastAsia" w:ascii="宋体" w:hAnsi="宋体" w:eastAsia="宋体" w:cs="宋体"/>
          <w:color w:val="auto"/>
          <w:sz w:val="24"/>
          <w:szCs w:val="24"/>
          <w:lang w:bidi="ar"/>
        </w:rPr>
        <w:t>或</w:t>
      </w:r>
      <w:r>
        <w:rPr>
          <w:rFonts w:hint="eastAsia" w:ascii="宋体" w:hAnsi="宋体" w:eastAsia="宋体" w:cs="宋体"/>
          <w:color w:val="auto"/>
          <w:sz w:val="24"/>
          <w:szCs w:val="24"/>
          <w:lang w:eastAsia="zh-CN" w:bidi="ar"/>
        </w:rPr>
        <w:t>乙方</w:t>
      </w:r>
      <w:r>
        <w:rPr>
          <w:rFonts w:hint="eastAsia" w:ascii="宋体" w:hAnsi="宋体" w:eastAsia="宋体" w:cs="宋体"/>
          <w:color w:val="auto"/>
          <w:sz w:val="24"/>
          <w:szCs w:val="24"/>
          <w:lang w:bidi="ar"/>
        </w:rPr>
        <w:t>上级单位纪检监察机关对本合同履行情况进行检查。</w:t>
      </w:r>
    </w:p>
    <w:p w14:paraId="1C2403A6">
      <w:pPr>
        <w:keepNext w:val="0"/>
        <w:keepLines w:val="0"/>
        <w:pageBreakBefore w:val="0"/>
        <w:kinsoku/>
        <w:overflowPunct/>
        <w:topLinePunct w:val="0"/>
        <w:autoSpaceDE/>
        <w:autoSpaceDN/>
        <w:bidi w:val="0"/>
        <w:adjustRightInd/>
        <w:spacing w:line="440" w:lineRule="exact"/>
        <w:ind w:firstLine="482" w:firstLineChars="200"/>
        <w:textAlignment w:val="auto"/>
        <w:rPr>
          <w:rFonts w:ascii="宋体" w:hAnsi="宋体" w:eastAsia="宋体" w:cs="宋体"/>
          <w:b/>
          <w:color w:val="auto"/>
          <w:sz w:val="24"/>
          <w:szCs w:val="24"/>
        </w:rPr>
      </w:pPr>
      <w:r>
        <w:rPr>
          <w:rFonts w:hint="eastAsia" w:ascii="宋体" w:hAnsi="宋体" w:eastAsia="宋体" w:cs="宋体"/>
          <w:b/>
          <w:color w:val="auto"/>
          <w:sz w:val="24"/>
          <w:szCs w:val="24"/>
          <w:lang w:bidi="ar"/>
        </w:rPr>
        <w:t>第六条  本责任书有效期与合同有效期一致。</w:t>
      </w:r>
    </w:p>
    <w:p w14:paraId="180D2CD1">
      <w:pPr>
        <w:keepNext w:val="0"/>
        <w:keepLines w:val="0"/>
        <w:pageBreakBefore w:val="0"/>
        <w:kinsoku/>
        <w:overflowPunct/>
        <w:topLinePunct w:val="0"/>
        <w:autoSpaceDE/>
        <w:autoSpaceDN/>
        <w:bidi w:val="0"/>
        <w:adjustRightInd/>
        <w:spacing w:line="440" w:lineRule="exact"/>
        <w:ind w:firstLine="482" w:firstLineChars="200"/>
        <w:textAlignment w:val="auto"/>
        <w:rPr>
          <w:rFonts w:ascii="宋体" w:hAnsi="宋体" w:eastAsia="宋体" w:cs="宋体"/>
          <w:b/>
          <w:color w:val="auto"/>
          <w:sz w:val="24"/>
          <w:szCs w:val="24"/>
        </w:rPr>
      </w:pPr>
      <w:r>
        <w:rPr>
          <w:rFonts w:hint="eastAsia" w:ascii="宋体" w:hAnsi="宋体" w:eastAsia="宋体" w:cs="宋体"/>
          <w:b/>
          <w:color w:val="auto"/>
          <w:sz w:val="24"/>
          <w:szCs w:val="24"/>
          <w:lang w:bidi="ar"/>
        </w:rPr>
        <w:t>第七条  本责任书经双方盖章签署后生效。</w:t>
      </w:r>
    </w:p>
    <w:p w14:paraId="0B14B563">
      <w:pPr>
        <w:keepNext w:val="0"/>
        <w:keepLines w:val="0"/>
        <w:pageBreakBefore w:val="0"/>
        <w:kinsoku/>
        <w:overflowPunct/>
        <w:topLinePunct w:val="0"/>
        <w:autoSpaceDE/>
        <w:autoSpaceDN/>
        <w:bidi w:val="0"/>
        <w:adjustRightInd/>
        <w:spacing w:line="440" w:lineRule="exact"/>
        <w:ind w:firstLine="480" w:firstLineChars="200"/>
        <w:textAlignment w:val="auto"/>
        <w:rPr>
          <w:rFonts w:ascii="宋体" w:hAnsi="宋体" w:cs="宋体"/>
          <w:color w:val="auto"/>
          <w:sz w:val="24"/>
          <w:szCs w:val="24"/>
        </w:rPr>
      </w:pPr>
    </w:p>
    <w:p w14:paraId="508D4BC2">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jc w:val="left"/>
        <w:textAlignment w:val="auto"/>
        <w:outlineLvl w:val="9"/>
        <w:rPr>
          <w:rFonts w:hint="eastAsia" w:hAnsi="宋体" w:cs="宋体"/>
          <w:color w:val="auto"/>
          <w:kern w:val="0"/>
          <w:sz w:val="24"/>
          <w:szCs w:val="24"/>
          <w:highlight w:val="none"/>
        </w:rPr>
      </w:pPr>
      <w:r>
        <w:rPr>
          <w:rFonts w:hint="eastAsia" w:hAnsi="宋体" w:cs="宋体"/>
          <w:color w:val="auto"/>
          <w:kern w:val="0"/>
          <w:sz w:val="24"/>
          <w:szCs w:val="24"/>
          <w:highlight w:val="none"/>
          <w:lang w:val="en-US" w:eastAsia="zh-CN"/>
        </w:rPr>
        <w:t>甲方（</w:t>
      </w:r>
      <w:r>
        <w:rPr>
          <w:rFonts w:hint="eastAsia" w:hAnsi="宋体" w:cs="宋体"/>
          <w:color w:val="auto"/>
          <w:kern w:val="0"/>
          <w:sz w:val="24"/>
          <w:szCs w:val="24"/>
          <w:highlight w:val="none"/>
        </w:rPr>
        <w:t>工程承包人</w:t>
      </w:r>
      <w:r>
        <w:rPr>
          <w:rFonts w:hint="eastAsia" w:hAnsi="宋体" w:cs="宋体"/>
          <w:color w:val="auto"/>
          <w:kern w:val="0"/>
          <w:sz w:val="24"/>
          <w:szCs w:val="24"/>
          <w:highlight w:val="none"/>
          <w:lang w:eastAsia="zh-CN"/>
        </w:rPr>
        <w:t>）</w:t>
      </w:r>
      <w:r>
        <w:rPr>
          <w:rFonts w:hint="eastAsia" w:hAnsi="宋体" w:cs="宋体"/>
          <w:color w:val="auto"/>
          <w:kern w:val="0"/>
          <w:sz w:val="24"/>
          <w:szCs w:val="24"/>
          <w:highlight w:val="none"/>
        </w:rPr>
        <w:t>（盖章）：</w:t>
      </w:r>
      <w:r>
        <w:rPr>
          <w:rFonts w:hint="eastAsia" w:hAnsi="宋体" w:cs="宋体"/>
          <w:color w:val="auto"/>
          <w:kern w:val="0"/>
          <w:sz w:val="24"/>
          <w:szCs w:val="24"/>
          <w:highlight w:val="none"/>
          <w:lang w:val="en-US" w:eastAsia="zh-CN"/>
        </w:rPr>
        <w:t xml:space="preserve">           乙方（</w:t>
      </w:r>
      <w:r>
        <w:rPr>
          <w:rFonts w:hint="eastAsia" w:hAnsi="宋体" w:cs="宋体"/>
          <w:color w:val="auto"/>
          <w:kern w:val="0"/>
          <w:sz w:val="24"/>
          <w:szCs w:val="24"/>
          <w:highlight w:val="none"/>
        </w:rPr>
        <w:t>劳务承包人</w:t>
      </w:r>
      <w:r>
        <w:rPr>
          <w:rFonts w:hint="eastAsia" w:hAnsi="宋体" w:cs="宋体"/>
          <w:color w:val="auto"/>
          <w:kern w:val="0"/>
          <w:sz w:val="24"/>
          <w:szCs w:val="24"/>
          <w:highlight w:val="none"/>
          <w:lang w:eastAsia="zh-CN"/>
        </w:rPr>
        <w:t>）</w:t>
      </w:r>
      <w:r>
        <w:rPr>
          <w:rFonts w:hint="eastAsia" w:hAnsi="宋体" w:cs="宋体"/>
          <w:color w:val="auto"/>
          <w:kern w:val="0"/>
          <w:sz w:val="24"/>
          <w:szCs w:val="24"/>
          <w:highlight w:val="none"/>
        </w:rPr>
        <w:t>（盖章）：</w:t>
      </w:r>
    </w:p>
    <w:p w14:paraId="0511CC77">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jc w:val="left"/>
        <w:textAlignment w:val="auto"/>
        <w:outlineLvl w:val="9"/>
        <w:rPr>
          <w:rFonts w:hAnsi="宋体" w:cs="宋体"/>
          <w:color w:val="auto"/>
          <w:kern w:val="0"/>
          <w:sz w:val="24"/>
          <w:szCs w:val="24"/>
          <w:highlight w:val="none"/>
          <w:u w:val="none"/>
        </w:rPr>
      </w:pPr>
      <w:r>
        <w:rPr>
          <w:rFonts w:hint="eastAsia" w:hAnsi="宋体" w:cs="宋体"/>
          <w:color w:val="auto"/>
          <w:kern w:val="0"/>
          <w:sz w:val="24"/>
          <w:szCs w:val="24"/>
          <w:highlight w:val="none"/>
          <w:u w:val="none"/>
          <w:lang w:val="en-US" w:eastAsia="zh-CN"/>
        </w:rPr>
        <w:t xml:space="preserve">  </w:t>
      </w:r>
      <w:r>
        <w:rPr>
          <w:rFonts w:hint="eastAsia" w:hAnsi="宋体" w:cs="宋体"/>
          <w:color w:val="auto"/>
          <w:kern w:val="0"/>
          <w:sz w:val="24"/>
          <w:szCs w:val="24"/>
          <w:highlight w:val="none"/>
          <w:u w:val="none"/>
        </w:rPr>
        <w:t xml:space="preserve">    </w:t>
      </w:r>
      <w:r>
        <w:rPr>
          <w:rFonts w:hint="eastAsia" w:hAnsi="宋体" w:cs="宋体"/>
          <w:color w:val="auto"/>
          <w:kern w:val="0"/>
          <w:sz w:val="24"/>
          <w:szCs w:val="24"/>
          <w:highlight w:val="none"/>
          <w:u w:val="none"/>
          <w:lang w:val="en-US" w:eastAsia="zh-CN"/>
        </w:rPr>
        <w:t xml:space="preserve">            </w:t>
      </w:r>
      <w:r>
        <w:rPr>
          <w:rFonts w:hint="eastAsia" w:hAnsi="宋体" w:cs="宋体"/>
          <w:color w:val="auto"/>
          <w:kern w:val="0"/>
          <w:sz w:val="24"/>
          <w:szCs w:val="24"/>
          <w:highlight w:val="none"/>
          <w:u w:val="none"/>
        </w:rPr>
        <w:t xml:space="preserve"> </w:t>
      </w:r>
    </w:p>
    <w:p w14:paraId="27927D66">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jc w:val="left"/>
        <w:textAlignment w:val="auto"/>
        <w:outlineLvl w:val="9"/>
        <w:rPr>
          <w:rFonts w:hint="eastAsia" w:hAnsi="宋体" w:cs="宋体"/>
          <w:color w:val="auto"/>
          <w:kern w:val="0"/>
          <w:sz w:val="24"/>
          <w:szCs w:val="24"/>
          <w:highlight w:val="none"/>
        </w:rPr>
      </w:pPr>
    </w:p>
    <w:p w14:paraId="20433D91">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jc w:val="left"/>
        <w:textAlignment w:val="auto"/>
        <w:outlineLvl w:val="9"/>
        <w:rPr>
          <w:rFonts w:hint="eastAsia" w:hAnsi="宋体" w:cs="宋体"/>
          <w:color w:val="auto"/>
          <w:kern w:val="0"/>
          <w:sz w:val="24"/>
          <w:szCs w:val="24"/>
          <w:highlight w:val="none"/>
        </w:rPr>
      </w:pPr>
      <w:r>
        <w:rPr>
          <w:rFonts w:hint="eastAsia" w:hAnsi="宋体" w:cs="宋体"/>
          <w:color w:val="auto"/>
          <w:kern w:val="0"/>
          <w:sz w:val="24"/>
          <w:szCs w:val="24"/>
          <w:highlight w:val="none"/>
        </w:rPr>
        <w:t xml:space="preserve">法定代表人：                  </w:t>
      </w:r>
      <w:r>
        <w:rPr>
          <w:rFonts w:hint="eastAsia" w:hAnsi="宋体" w:cs="宋体"/>
          <w:color w:val="auto"/>
          <w:kern w:val="0"/>
          <w:sz w:val="24"/>
          <w:szCs w:val="24"/>
          <w:highlight w:val="none"/>
          <w:lang w:val="en-US" w:eastAsia="zh-CN"/>
        </w:rPr>
        <w:t xml:space="preserve"> </w:t>
      </w:r>
      <w:r>
        <w:rPr>
          <w:rFonts w:hint="eastAsia" w:hAnsi="宋体" w:cs="宋体"/>
          <w:color w:val="auto"/>
          <w:kern w:val="0"/>
          <w:sz w:val="24"/>
          <w:szCs w:val="24"/>
          <w:highlight w:val="none"/>
        </w:rPr>
        <w:t xml:space="preserve">        法定代表人：</w:t>
      </w:r>
    </w:p>
    <w:p w14:paraId="7806038F">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jc w:val="left"/>
        <w:textAlignment w:val="auto"/>
        <w:outlineLvl w:val="9"/>
        <w:rPr>
          <w:rFonts w:hAnsi="宋体" w:cs="宋体"/>
          <w:color w:val="auto"/>
          <w:kern w:val="0"/>
          <w:sz w:val="24"/>
          <w:szCs w:val="24"/>
          <w:highlight w:val="none"/>
        </w:rPr>
      </w:pPr>
      <w:r>
        <w:rPr>
          <w:rFonts w:hint="eastAsia" w:hAnsi="宋体" w:cs="宋体"/>
          <w:color w:val="auto"/>
          <w:kern w:val="0"/>
          <w:sz w:val="24"/>
          <w:szCs w:val="24"/>
          <w:highlight w:val="none"/>
          <w:lang w:val="en-US" w:eastAsia="zh-CN"/>
        </w:rPr>
        <w:t>或</w:t>
      </w:r>
      <w:r>
        <w:rPr>
          <w:rFonts w:hint="eastAsia" w:hAnsi="宋体" w:cs="宋体"/>
          <w:color w:val="auto"/>
          <w:kern w:val="0"/>
          <w:sz w:val="24"/>
          <w:szCs w:val="24"/>
          <w:highlight w:val="none"/>
        </w:rPr>
        <w:t xml:space="preserve">委托代理人：               </w:t>
      </w:r>
      <w:r>
        <w:rPr>
          <w:rFonts w:hint="eastAsia" w:hAnsi="宋体" w:cs="宋体"/>
          <w:color w:val="auto"/>
          <w:kern w:val="0"/>
          <w:sz w:val="24"/>
          <w:szCs w:val="24"/>
          <w:highlight w:val="none"/>
          <w:lang w:val="en-US" w:eastAsia="zh-CN"/>
        </w:rPr>
        <w:t xml:space="preserve"> </w:t>
      </w:r>
      <w:r>
        <w:rPr>
          <w:rFonts w:hint="eastAsia" w:hAnsi="宋体" w:cs="宋体"/>
          <w:color w:val="auto"/>
          <w:kern w:val="0"/>
          <w:sz w:val="24"/>
          <w:szCs w:val="24"/>
          <w:highlight w:val="none"/>
        </w:rPr>
        <w:t xml:space="preserve">         </w:t>
      </w:r>
      <w:r>
        <w:rPr>
          <w:rFonts w:hint="eastAsia" w:hAnsi="宋体" w:cs="宋体"/>
          <w:color w:val="auto"/>
          <w:kern w:val="0"/>
          <w:sz w:val="24"/>
          <w:szCs w:val="24"/>
          <w:highlight w:val="none"/>
          <w:lang w:val="en-US" w:eastAsia="zh-CN"/>
        </w:rPr>
        <w:t>或</w:t>
      </w:r>
      <w:r>
        <w:rPr>
          <w:rFonts w:hint="eastAsia" w:hAnsi="宋体" w:cs="宋体"/>
          <w:color w:val="auto"/>
          <w:kern w:val="0"/>
          <w:sz w:val="24"/>
          <w:szCs w:val="24"/>
          <w:highlight w:val="none"/>
        </w:rPr>
        <w:t>委托代理人：</w:t>
      </w:r>
    </w:p>
    <w:p w14:paraId="53E37C2A">
      <w:pPr>
        <w:pStyle w:val="2"/>
        <w:rPr>
          <w:color w:val="auto"/>
        </w:rPr>
      </w:pPr>
    </w:p>
    <w:p w14:paraId="0F1B91F6">
      <w:pPr>
        <w:keepNext w:val="0"/>
        <w:keepLines w:val="0"/>
        <w:pageBreakBefore w:val="0"/>
        <w:widowControl/>
        <w:kinsoku/>
        <w:wordWrap w:val="0"/>
        <w:overflowPunct/>
        <w:topLinePunct w:val="0"/>
        <w:autoSpaceDE/>
        <w:autoSpaceDN/>
        <w:bidi w:val="0"/>
        <w:adjustRightInd/>
        <w:spacing w:line="440" w:lineRule="exact"/>
        <w:ind w:right="960"/>
        <w:jc w:val="center"/>
        <w:textAlignment w:val="auto"/>
        <w:rPr>
          <w:rFonts w:ascii="宋体" w:hAnsi="宋体" w:cs="宋体"/>
          <w:color w:val="auto"/>
          <w:sz w:val="24"/>
          <w:szCs w:val="24"/>
          <w:lang w:bidi="ar"/>
        </w:rPr>
      </w:pPr>
      <w:r>
        <w:rPr>
          <w:rFonts w:hint="eastAsia" w:ascii="Times New Roman" w:hAnsi="Times New Roman" w:eastAsia="宋体" w:cs="Times New Roman"/>
          <w:color w:val="auto"/>
          <w:sz w:val="24"/>
          <w:szCs w:val="24"/>
        </w:rPr>
        <w:t>签订时间：</w:t>
      </w:r>
      <w:r>
        <w:rPr>
          <w:rFonts w:hint="eastAsia" w:hAnsi="宋体" w:cs="宋体"/>
          <w:color w:val="auto"/>
          <w:kern w:val="0"/>
          <w:sz w:val="24"/>
          <w:szCs w:val="24"/>
          <w:highlight w:val="none"/>
          <w:lang w:val="en-US" w:eastAsia="zh-CN"/>
        </w:rPr>
        <w:t xml:space="preserve">  年  月  日</w:t>
      </w:r>
    </w:p>
    <w:p w14:paraId="67871D03">
      <w:pPr>
        <w:keepNext w:val="0"/>
        <w:keepLines w:val="0"/>
        <w:pageBreakBefore w:val="0"/>
        <w:kinsoku/>
        <w:overflowPunct/>
        <w:topLinePunct w:val="0"/>
        <w:autoSpaceDE/>
        <w:autoSpaceDN/>
        <w:bidi w:val="0"/>
        <w:adjustRightInd/>
        <w:spacing w:line="400" w:lineRule="exact"/>
        <w:ind w:left="0" w:leftChars="0"/>
        <w:textAlignment w:val="auto"/>
        <w:outlineLvl w:val="9"/>
        <w:rPr>
          <w:rFonts w:hint="eastAsia" w:ascii="Times New Roman" w:hAnsi="Times New Roman" w:eastAsia="宋体" w:cs="Times New Roman"/>
          <w:b/>
          <w:bCs/>
          <w:color w:val="auto"/>
          <w:sz w:val="24"/>
          <w:szCs w:val="24"/>
        </w:rPr>
      </w:pPr>
    </w:p>
    <w:p w14:paraId="5EB5D03B">
      <w:pPr>
        <w:pStyle w:val="2"/>
        <w:rPr>
          <w:rFonts w:hint="eastAsia"/>
          <w:color w:val="auto"/>
        </w:rPr>
      </w:pPr>
    </w:p>
    <w:p w14:paraId="641A0227">
      <w:pPr>
        <w:keepNext w:val="0"/>
        <w:keepLines w:val="0"/>
        <w:pageBreakBefore w:val="0"/>
        <w:kinsoku/>
        <w:overflowPunct/>
        <w:topLinePunct w:val="0"/>
        <w:autoSpaceDE/>
        <w:autoSpaceDN/>
        <w:bidi w:val="0"/>
        <w:adjustRightInd/>
        <w:spacing w:line="400" w:lineRule="exact"/>
        <w:ind w:left="0" w:leftChars="0"/>
        <w:jc w:val="center"/>
        <w:textAlignment w:val="auto"/>
        <w:outlineLvl w:val="9"/>
        <w:rPr>
          <w:rFonts w:ascii="黑体" w:hAnsi="黑体" w:eastAsia="黑体" w:cs="宋体"/>
          <w:bCs/>
          <w:color w:val="auto"/>
          <w:sz w:val="32"/>
          <w:szCs w:val="32"/>
          <w:lang w:bidi="ar"/>
        </w:rPr>
      </w:pPr>
      <w:r>
        <w:rPr>
          <w:rFonts w:hint="eastAsia" w:ascii="Times New Roman" w:hAnsi="Times New Roman" w:eastAsia="宋体" w:cs="Times New Roman"/>
          <w:b/>
          <w:bCs/>
          <w:color w:val="auto"/>
          <w:sz w:val="24"/>
          <w:szCs w:val="24"/>
        </w:rPr>
        <w:br w:type="page"/>
      </w:r>
      <w:r>
        <w:rPr>
          <w:rFonts w:hint="eastAsia" w:ascii="黑体" w:hAnsi="黑体" w:eastAsia="黑体" w:cs="宋体"/>
          <w:bCs/>
          <w:color w:val="auto"/>
          <w:sz w:val="32"/>
          <w:szCs w:val="32"/>
          <w:lang w:bidi="ar"/>
        </w:rPr>
        <w:t>建筑施工安全生产协议书</w:t>
      </w:r>
    </w:p>
    <w:p w14:paraId="478AC3A5">
      <w:pPr>
        <w:keepNext w:val="0"/>
        <w:keepLines w:val="0"/>
        <w:pageBreakBefore w:val="0"/>
        <w:widowControl/>
        <w:kinsoku/>
        <w:overflowPunct/>
        <w:topLinePunct w:val="0"/>
        <w:autoSpaceDE/>
        <w:autoSpaceDN/>
        <w:bidi w:val="0"/>
        <w:adjustRightInd/>
        <w:snapToGrid w:val="0"/>
        <w:spacing w:line="400" w:lineRule="exact"/>
        <w:ind w:left="0" w:leftChars="0"/>
        <w:textAlignment w:val="auto"/>
        <w:outlineLvl w:val="9"/>
        <w:rPr>
          <w:rFonts w:hAnsi="宋体" w:cs="宋体"/>
          <w:color w:val="auto"/>
          <w:kern w:val="0"/>
          <w:sz w:val="24"/>
          <w:szCs w:val="24"/>
          <w:u w:val="single"/>
        </w:rPr>
      </w:pPr>
      <w:r>
        <w:rPr>
          <w:rFonts w:hint="eastAsia" w:hAnsi="宋体" w:cs="宋体"/>
          <w:color w:val="auto"/>
          <w:kern w:val="0"/>
          <w:sz w:val="24"/>
          <w:szCs w:val="24"/>
        </w:rPr>
        <w:t>甲方（工程承包人）：</w:t>
      </w:r>
      <w:r>
        <w:rPr>
          <w:rFonts w:hint="eastAsia" w:hAnsi="宋体" w:cs="宋体"/>
          <w:color w:val="auto"/>
          <w:kern w:val="0"/>
          <w:sz w:val="24"/>
          <w:szCs w:val="24"/>
          <w:u w:val="single"/>
        </w:rPr>
        <w:t xml:space="preserve"> </w:t>
      </w:r>
      <w:r>
        <w:rPr>
          <w:rFonts w:hint="eastAsia" w:hAnsi="宋体" w:cs="宋体"/>
          <w:color w:val="auto"/>
          <w:kern w:val="0"/>
          <w:sz w:val="24"/>
          <w:szCs w:val="24"/>
          <w:u w:val="single"/>
          <w:lang w:val="en-US" w:eastAsia="zh-CN"/>
        </w:rPr>
        <w:t xml:space="preserve">                    </w:t>
      </w:r>
      <w:r>
        <w:rPr>
          <w:rFonts w:hint="eastAsia" w:hAnsi="宋体" w:cs="宋体"/>
          <w:color w:val="auto"/>
          <w:kern w:val="0"/>
          <w:sz w:val="24"/>
          <w:szCs w:val="24"/>
          <w:u w:val="single"/>
        </w:rPr>
        <w:t xml:space="preserve">      </w:t>
      </w:r>
    </w:p>
    <w:p w14:paraId="02534209">
      <w:pPr>
        <w:keepNext w:val="0"/>
        <w:keepLines w:val="0"/>
        <w:pageBreakBefore w:val="0"/>
        <w:widowControl/>
        <w:tabs>
          <w:tab w:val="center" w:pos="4153"/>
        </w:tabs>
        <w:kinsoku/>
        <w:overflowPunct/>
        <w:topLinePunct w:val="0"/>
        <w:autoSpaceDE/>
        <w:autoSpaceDN/>
        <w:bidi w:val="0"/>
        <w:adjustRightInd/>
        <w:snapToGrid w:val="0"/>
        <w:spacing w:line="400" w:lineRule="exact"/>
        <w:ind w:left="0" w:leftChars="0"/>
        <w:textAlignment w:val="auto"/>
        <w:outlineLvl w:val="9"/>
        <w:rPr>
          <w:rFonts w:hAnsi="宋体" w:cs="宋体"/>
          <w:color w:val="auto"/>
          <w:kern w:val="0"/>
          <w:sz w:val="24"/>
          <w:szCs w:val="24"/>
        </w:rPr>
      </w:pPr>
      <w:r>
        <w:rPr>
          <w:rFonts w:hint="eastAsia" w:hAnsi="宋体" w:cs="宋体"/>
          <w:bCs/>
          <w:color w:val="auto"/>
          <w:kern w:val="0"/>
          <w:sz w:val="24"/>
          <w:szCs w:val="24"/>
        </w:rPr>
        <w:t>乙方（劳务承包人）：</w:t>
      </w:r>
      <w:r>
        <w:rPr>
          <w:rFonts w:hint="eastAsia" w:hAnsi="宋体" w:cs="宋体"/>
          <w:color w:val="auto"/>
          <w:kern w:val="0"/>
          <w:sz w:val="24"/>
          <w:szCs w:val="24"/>
          <w:u w:val="single"/>
        </w:rPr>
        <w:t xml:space="preserve"> </w:t>
      </w:r>
      <w:r>
        <w:rPr>
          <w:rFonts w:hint="eastAsia" w:hAnsi="宋体" w:cs="宋体"/>
          <w:color w:val="auto"/>
          <w:kern w:val="0"/>
          <w:sz w:val="24"/>
          <w:szCs w:val="24"/>
          <w:u w:val="single"/>
          <w:lang w:val="en-US" w:eastAsia="zh-CN"/>
        </w:rPr>
        <w:t xml:space="preserve">                  </w:t>
      </w:r>
      <w:r>
        <w:rPr>
          <w:rFonts w:hint="eastAsia" w:hAnsi="宋体" w:cs="宋体"/>
          <w:color w:val="auto"/>
          <w:kern w:val="0"/>
          <w:sz w:val="24"/>
          <w:szCs w:val="24"/>
          <w:u w:val="single"/>
        </w:rPr>
        <w:t xml:space="preserve">        </w:t>
      </w:r>
    </w:p>
    <w:p w14:paraId="3F1ABA4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auto"/>
        <w:rPr>
          <w:rFonts w:hint="eastAsia" w:ascii="宋体" w:hAnsi="宋体" w:eastAsia="宋体" w:cs="宋体"/>
          <w:color w:val="auto"/>
          <w:kern w:val="0"/>
          <w:sz w:val="24"/>
          <w:highlight w:val="none"/>
          <w:lang w:val="zh-CN" w:eastAsia="zh-CN"/>
        </w:rPr>
      </w:pPr>
      <w:r>
        <w:rPr>
          <w:rFonts w:hint="eastAsia" w:ascii="宋体" w:hAnsi="宋体" w:eastAsia="宋体" w:cs="宋体"/>
          <w:color w:val="auto"/>
          <w:kern w:val="0"/>
          <w:sz w:val="24"/>
          <w:highlight w:val="none"/>
          <w:lang w:val="zh-CN" w:eastAsia="zh-CN"/>
        </w:rPr>
        <w:t>甲方将建筑工程项目委托乙方施工，为了明确双方的安全生产责任，确保施工安全，双方在签订建筑工程合同的同时</w:t>
      </w:r>
      <w:r>
        <w:rPr>
          <w:rFonts w:hint="eastAsia" w:ascii="宋体" w:hAnsi="宋体" w:eastAsia="宋体" w:cs="宋体"/>
          <w:color w:val="auto"/>
          <w:kern w:val="0"/>
          <w:sz w:val="24"/>
          <w:highlight w:val="none"/>
          <w:lang w:val="en-US" w:eastAsia="zh-CN"/>
        </w:rPr>
        <w:t>，签订本协议</w:t>
      </w:r>
      <w:r>
        <w:rPr>
          <w:rFonts w:hint="eastAsia" w:ascii="宋体" w:hAnsi="宋体" w:eastAsia="宋体" w:cs="宋体"/>
          <w:color w:val="auto"/>
          <w:kern w:val="0"/>
          <w:sz w:val="24"/>
          <w:highlight w:val="none"/>
          <w:lang w:val="zh-CN" w:eastAsia="zh-CN"/>
        </w:rPr>
        <w:t>，双方必须严格执行。</w:t>
      </w:r>
    </w:p>
    <w:p w14:paraId="366EE881">
      <w:pPr>
        <w:keepNext w:val="0"/>
        <w:keepLines w:val="0"/>
        <w:pageBreakBefore w:val="0"/>
        <w:widowControl/>
        <w:kinsoku/>
        <w:overflowPunct/>
        <w:topLinePunct w:val="0"/>
        <w:autoSpaceDE/>
        <w:autoSpaceDN/>
        <w:bidi w:val="0"/>
        <w:adjustRightInd/>
        <w:spacing w:line="400" w:lineRule="exact"/>
        <w:ind w:left="0" w:leftChars="0" w:firstLine="480" w:firstLineChars="200"/>
        <w:textAlignment w:val="auto"/>
        <w:outlineLvl w:val="9"/>
        <w:rPr>
          <w:rFonts w:ascii="宋体" w:hAnsi="宋体" w:eastAsia="宋体" w:cs="宋体"/>
          <w:color w:val="auto"/>
          <w:sz w:val="24"/>
          <w:szCs w:val="24"/>
          <w:lang w:bidi="ar"/>
        </w:rPr>
      </w:pPr>
      <w:r>
        <w:rPr>
          <w:rFonts w:hint="eastAsia" w:ascii="宋体" w:hAnsi="宋体" w:eastAsia="宋体" w:cs="宋体"/>
          <w:color w:val="auto"/>
          <w:sz w:val="24"/>
          <w:szCs w:val="24"/>
          <w:lang w:bidi="ar"/>
        </w:rPr>
        <w:t>一、工程概述：</w:t>
      </w:r>
    </w:p>
    <w:p w14:paraId="23431E9C">
      <w:pPr>
        <w:keepNext w:val="0"/>
        <w:keepLines w:val="0"/>
        <w:pageBreakBefore w:val="0"/>
        <w:widowControl/>
        <w:kinsoku/>
        <w:overflowPunct/>
        <w:topLinePunct w:val="0"/>
        <w:autoSpaceDE/>
        <w:autoSpaceDN/>
        <w:bidi w:val="0"/>
        <w:adjustRightInd/>
        <w:spacing w:line="400" w:lineRule="exact"/>
        <w:ind w:left="0" w:leftChars="0" w:firstLine="480" w:firstLineChars="200"/>
        <w:textAlignment w:val="auto"/>
        <w:outlineLvl w:val="9"/>
        <w:rPr>
          <w:rFonts w:ascii="宋体" w:hAnsi="宋体" w:eastAsia="宋体" w:cs="宋体"/>
          <w:color w:val="auto"/>
          <w:sz w:val="24"/>
          <w:szCs w:val="24"/>
          <w:lang w:bidi="ar"/>
        </w:rPr>
      </w:pPr>
      <w:r>
        <w:rPr>
          <w:rFonts w:hint="eastAsia" w:ascii="宋体" w:hAnsi="宋体" w:eastAsia="宋体" w:cs="宋体"/>
          <w:color w:val="auto"/>
          <w:sz w:val="24"/>
          <w:szCs w:val="24"/>
          <w:lang w:bidi="ar"/>
        </w:rPr>
        <w:t>1、工程名称：</w:t>
      </w:r>
      <w:r>
        <w:rPr>
          <w:rFonts w:hint="eastAsia" w:hAnsi="宋体" w:cs="宋体"/>
          <w:color w:val="auto"/>
          <w:kern w:val="0"/>
          <w:sz w:val="24"/>
          <w:szCs w:val="24"/>
          <w:highlight w:val="none"/>
          <w:u w:val="single"/>
          <w:lang w:val="en-US" w:eastAsia="zh-CN"/>
        </w:rPr>
        <w:t xml:space="preserve">                     </w:t>
      </w:r>
    </w:p>
    <w:p w14:paraId="0CA41120">
      <w:pPr>
        <w:keepNext w:val="0"/>
        <w:keepLines w:val="0"/>
        <w:pageBreakBefore w:val="0"/>
        <w:widowControl/>
        <w:kinsoku/>
        <w:overflowPunct/>
        <w:topLinePunct w:val="0"/>
        <w:autoSpaceDE/>
        <w:autoSpaceDN/>
        <w:bidi w:val="0"/>
        <w:adjustRightInd/>
        <w:spacing w:line="400" w:lineRule="exact"/>
        <w:ind w:left="0" w:leftChars="0" w:firstLine="480" w:firstLineChars="200"/>
        <w:textAlignment w:val="auto"/>
        <w:outlineLvl w:val="9"/>
        <w:rPr>
          <w:rFonts w:ascii="宋体" w:hAnsi="宋体" w:eastAsia="宋体" w:cs="宋体"/>
          <w:color w:val="auto"/>
          <w:sz w:val="24"/>
          <w:szCs w:val="24"/>
          <w:lang w:bidi="ar"/>
        </w:rPr>
      </w:pPr>
      <w:r>
        <w:rPr>
          <w:rFonts w:hint="eastAsia" w:ascii="宋体" w:hAnsi="宋体" w:eastAsia="宋体" w:cs="宋体"/>
          <w:color w:val="auto"/>
          <w:sz w:val="24"/>
          <w:szCs w:val="24"/>
          <w:lang w:bidi="ar"/>
        </w:rPr>
        <w:t>2、工程地址：</w:t>
      </w:r>
      <w:r>
        <w:rPr>
          <w:rFonts w:hint="eastAsia" w:hAnsi="宋体" w:eastAsia="宋体" w:cs="宋体"/>
          <w:color w:val="auto"/>
          <w:sz w:val="24"/>
          <w:szCs w:val="24"/>
          <w:u w:val="single"/>
          <w:lang w:val="en-US" w:eastAsia="zh-CN" w:bidi="ar"/>
        </w:rPr>
        <w:t xml:space="preserve">                      </w:t>
      </w:r>
      <w:r>
        <w:rPr>
          <w:rFonts w:hint="eastAsia" w:ascii="宋体" w:hAnsi="宋体" w:eastAsia="宋体" w:cs="宋体"/>
          <w:color w:val="auto"/>
          <w:sz w:val="24"/>
          <w:szCs w:val="24"/>
          <w:lang w:bidi="ar"/>
        </w:rPr>
        <w:t>。</w:t>
      </w:r>
    </w:p>
    <w:p w14:paraId="14E77DB1">
      <w:pPr>
        <w:keepNext w:val="0"/>
        <w:keepLines w:val="0"/>
        <w:pageBreakBefore w:val="0"/>
        <w:widowControl/>
        <w:kinsoku/>
        <w:overflowPunct/>
        <w:topLinePunct w:val="0"/>
        <w:autoSpaceDE/>
        <w:autoSpaceDN/>
        <w:bidi w:val="0"/>
        <w:adjustRightInd/>
        <w:spacing w:line="400" w:lineRule="exact"/>
        <w:ind w:left="0" w:leftChars="0" w:firstLine="480" w:firstLineChars="200"/>
        <w:textAlignment w:val="auto"/>
        <w:outlineLvl w:val="9"/>
        <w:rPr>
          <w:rFonts w:ascii="宋体" w:hAnsi="宋体" w:eastAsia="宋体" w:cs="宋体"/>
          <w:color w:val="auto"/>
          <w:sz w:val="24"/>
          <w:szCs w:val="24"/>
          <w:lang w:bidi="ar"/>
        </w:rPr>
      </w:pPr>
      <w:r>
        <w:rPr>
          <w:rFonts w:hint="eastAsia" w:ascii="宋体" w:hAnsi="宋体" w:eastAsia="宋体" w:cs="宋体"/>
          <w:color w:val="auto"/>
          <w:sz w:val="24"/>
          <w:szCs w:val="24"/>
          <w:lang w:bidi="ar"/>
        </w:rPr>
        <w:t>3、范围和内容：</w:t>
      </w:r>
      <w:r>
        <w:rPr>
          <w:rFonts w:hint="eastAsia" w:hAnsi="宋体" w:eastAsia="宋体" w:cs="宋体"/>
          <w:color w:val="auto"/>
          <w:kern w:val="0"/>
          <w:sz w:val="24"/>
          <w:szCs w:val="24"/>
          <w:highlight w:val="none"/>
          <w:u w:val="single"/>
          <w:lang w:val="en-US" w:eastAsia="zh-CN"/>
        </w:rPr>
        <w:t xml:space="preserve">                。</w:t>
      </w:r>
    </w:p>
    <w:p w14:paraId="0E90D38D">
      <w:pPr>
        <w:keepNext w:val="0"/>
        <w:keepLines w:val="0"/>
        <w:pageBreakBefore w:val="0"/>
        <w:widowControl/>
        <w:kinsoku/>
        <w:overflowPunct/>
        <w:topLinePunct w:val="0"/>
        <w:autoSpaceDE/>
        <w:autoSpaceDN/>
        <w:bidi w:val="0"/>
        <w:adjustRightInd/>
        <w:spacing w:line="400" w:lineRule="exact"/>
        <w:ind w:left="0" w:leftChars="0" w:firstLine="480" w:firstLineChars="200"/>
        <w:textAlignment w:val="auto"/>
        <w:outlineLvl w:val="9"/>
        <w:rPr>
          <w:rFonts w:ascii="宋体" w:hAnsi="宋体" w:eastAsia="宋体" w:cs="宋体"/>
          <w:color w:val="auto"/>
          <w:sz w:val="24"/>
          <w:szCs w:val="24"/>
          <w:lang w:bidi="ar"/>
        </w:rPr>
      </w:pPr>
      <w:r>
        <w:rPr>
          <w:rFonts w:hint="eastAsia" w:ascii="宋体" w:hAnsi="宋体" w:eastAsia="宋体" w:cs="宋体"/>
          <w:color w:val="auto"/>
          <w:sz w:val="24"/>
          <w:szCs w:val="24"/>
          <w:lang w:bidi="ar"/>
        </w:rPr>
        <w:t xml:space="preserve">二、协议内容： </w:t>
      </w:r>
    </w:p>
    <w:p w14:paraId="14288B41">
      <w:pPr>
        <w:numPr>
          <w:ilvl w:val="0"/>
          <w:numId w:val="3"/>
        </w:numPr>
        <w:spacing w:line="360" w:lineRule="auto"/>
        <w:ind w:left="-2" w:leftChars="-1"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甲乙</w:t>
      </w:r>
      <w:r>
        <w:rPr>
          <w:rFonts w:hint="eastAsia" w:ascii="宋体" w:hAnsi="宋体" w:eastAsia="宋体" w:cs="宋体"/>
          <w:color w:val="auto"/>
          <w:kern w:val="0"/>
          <w:sz w:val="24"/>
          <w:highlight w:val="none"/>
          <w:lang w:val="zh-CN"/>
        </w:rPr>
        <w:t>双方必须认真贯彻国家和上级劳动保护、安全生产主管部门颁发的有关安全生产、消防工作的方针、政策，严格执行有关劳动保护法规、条例、规定。</w:t>
      </w:r>
    </w:p>
    <w:p w14:paraId="57F4C2BC">
      <w:pPr>
        <w:numPr>
          <w:ilvl w:val="0"/>
          <w:numId w:val="3"/>
        </w:numPr>
        <w:spacing w:line="360" w:lineRule="auto"/>
        <w:ind w:left="-2" w:leftChars="-1"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zh-CN" w:eastAsia="zh-CN"/>
        </w:rPr>
        <w:t>甲乙双方都应有安全管理组织体制</w:t>
      </w:r>
      <w:r>
        <w:rPr>
          <w:rFonts w:hint="eastAsia" w:ascii="宋体" w:hAnsi="宋体" w:eastAsia="宋体" w:cs="宋体"/>
          <w:color w:val="auto"/>
          <w:kern w:val="0"/>
          <w:sz w:val="24"/>
          <w:highlight w:val="none"/>
          <w:lang w:val="en-US" w:eastAsia="zh-CN"/>
        </w:rPr>
        <w:t>，包括分管安全生产的领导，各级专职和兼职的安全员；应有各工种的安全操作规程，特种作业工人的审证考核制度及各级安全生产岗位责任制和定期安全检查制度。</w:t>
      </w:r>
    </w:p>
    <w:p w14:paraId="6C3AE6E6">
      <w:pPr>
        <w:numPr>
          <w:ilvl w:val="0"/>
          <w:numId w:val="3"/>
        </w:numPr>
        <w:spacing w:line="360" w:lineRule="auto"/>
        <w:ind w:left="-2" w:leftChars="-1"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乙方在施工前要认真勘察现场，制订有针对性的安全技术措施，严格按要求施工。</w:t>
      </w:r>
    </w:p>
    <w:p w14:paraId="5858800F">
      <w:pPr>
        <w:numPr>
          <w:ilvl w:val="0"/>
          <w:numId w:val="3"/>
        </w:numPr>
        <w:spacing w:line="360" w:lineRule="auto"/>
        <w:ind w:left="-2" w:leftChars="-1"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甲乙双方的领导必须认真对本单位职工进行安全生产制度及安全技术知识教育，增强法制观念，提高职工的安全生产意识和自我保护的能力，督促职工自觉遵守安全纪律、制度法规。</w:t>
      </w:r>
    </w:p>
    <w:p w14:paraId="415ADEDD">
      <w:pPr>
        <w:numPr>
          <w:ilvl w:val="0"/>
          <w:numId w:val="3"/>
        </w:numPr>
        <w:spacing w:line="360" w:lineRule="auto"/>
        <w:ind w:left="-2" w:leftChars="-1"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施工前，乙方应组织召开现场安全生产教育会议，并通知甲方委派有关人员出席会议。介绍施工中有关安全防火等规章制度及要求，乙方必须检查、督促施工人员严格遵守、认真执行。</w:t>
      </w:r>
    </w:p>
    <w:p w14:paraId="71FBB3D2">
      <w:pPr>
        <w:numPr>
          <w:ilvl w:val="0"/>
          <w:numId w:val="3"/>
        </w:numPr>
        <w:spacing w:line="360" w:lineRule="auto"/>
        <w:ind w:left="-2" w:leftChars="-1"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施工期间甲方双方应相互协助，检查工程项目中有关的安全、防火工作，共同预防事故发生。</w:t>
      </w:r>
    </w:p>
    <w:p w14:paraId="39113958">
      <w:pPr>
        <w:numPr>
          <w:ilvl w:val="0"/>
          <w:numId w:val="3"/>
        </w:numPr>
        <w:spacing w:line="360" w:lineRule="auto"/>
        <w:ind w:left="-2" w:leftChars="-1"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乙方在施工期间必须严格执行和遵守甲方的安全生产防火管理的各类规定，接受甲方的督促、检查和指导。甲方有协助乙方搞好安全生产防火管理以及督促定期检查的义务，对于查出隐患，乙方必须限制整改，对甲方违反安全生产规定、制度等情况，乙方有要求甲方整改的权利。</w:t>
      </w:r>
    </w:p>
    <w:p w14:paraId="0C5C173C">
      <w:pPr>
        <w:numPr>
          <w:ilvl w:val="0"/>
          <w:numId w:val="3"/>
        </w:numPr>
        <w:spacing w:line="360" w:lineRule="auto"/>
        <w:ind w:left="-2" w:leftChars="-1"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在生产操作过程中的个人安全防护用品，由各方自理，甲乙双方都应督促施工现场人员自觉穿带好安全防护用品。</w:t>
      </w:r>
    </w:p>
    <w:p w14:paraId="05F0B9AA">
      <w:pPr>
        <w:numPr>
          <w:ilvl w:val="0"/>
          <w:numId w:val="3"/>
        </w:numPr>
        <w:spacing w:line="360" w:lineRule="auto"/>
        <w:ind w:left="-2" w:leftChars="-1"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甲乙双方人员对各自所处的施工区域、作业环境、操作设施设备、工具用具等必须认真检查，发现隐患，应即停止施工，并由有关单位落实整改后方准施工。一经施工，就表示该施工单位确认施工场所、作业环境、设施设备、工具用具等符合安全要求和处于安全状态。施工单位对施工过程中产生的后果自行负责。</w:t>
      </w:r>
    </w:p>
    <w:p w14:paraId="0DB505D7">
      <w:pPr>
        <w:numPr>
          <w:ilvl w:val="0"/>
          <w:numId w:val="3"/>
        </w:numPr>
        <w:spacing w:line="360" w:lineRule="auto"/>
        <w:ind w:left="-2" w:leftChars="-1"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乙方在施工期间所使用的各种设备以及工具等均应由乙方自备。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14:paraId="4A19C273">
      <w:pPr>
        <w:numPr>
          <w:ilvl w:val="0"/>
          <w:numId w:val="3"/>
        </w:numPr>
        <w:spacing w:line="360" w:lineRule="auto"/>
        <w:ind w:left="-2" w:leftChars="-1"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甲乙双方的人员，对施工现场的各类安全防护措施、安全标志和警告牌等不得擅自拆除、更动。如确定需要拆除更动的，必须经工地施工负责人和甲乙双方指派的安全员的同意，并采取必要、可靠的安全措施后方能拆除。任何一方人员，擅自拆除所造成的后果，均由该方人员及其单位负责承担。</w:t>
      </w:r>
    </w:p>
    <w:p w14:paraId="5CD4F49B">
      <w:pPr>
        <w:numPr>
          <w:ilvl w:val="0"/>
          <w:numId w:val="3"/>
        </w:numPr>
        <w:spacing w:line="360" w:lineRule="auto"/>
        <w:ind w:left="-2" w:leftChars="-1"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特种作业必须执行国家制定的《特种作业人员安全技术培训考核管理办法》，经省、市、地区的特种作业安全技术考核站培训考核后持证上岗，并按规定定期审证；中、小型机械的操作人员必须按规定做到“定机定人”和持证操作；严禁不懂电器、机械设备的人，擅自操作使用电器、机械设备。</w:t>
      </w:r>
    </w:p>
    <w:p w14:paraId="6B665BF8">
      <w:pPr>
        <w:numPr>
          <w:ilvl w:val="0"/>
          <w:numId w:val="3"/>
        </w:numPr>
        <w:spacing w:line="360" w:lineRule="auto"/>
        <w:ind w:left="-2" w:leftChars="-1"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甲乙双方必须严格执行各项防火防爆制度，易燃易爆场所严禁吸烟及动用明火。消防器材不准挪作他用，不准任意移动，损坏偷盗。</w:t>
      </w:r>
    </w:p>
    <w:p w14:paraId="259D964A">
      <w:pPr>
        <w:numPr>
          <w:ilvl w:val="0"/>
          <w:numId w:val="3"/>
        </w:numPr>
        <w:spacing w:line="360" w:lineRule="auto"/>
        <w:ind w:left="-2" w:leftChars="-1"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甲乙双方在施工中，应注意地下管线及高低压架空线路的保护。如遇有情况，应及时向甲方和有关部门联系，采取保护措施。</w:t>
      </w:r>
    </w:p>
    <w:p w14:paraId="403A3754">
      <w:pPr>
        <w:numPr>
          <w:ilvl w:val="0"/>
          <w:numId w:val="3"/>
        </w:numPr>
        <w:spacing w:line="360" w:lineRule="auto"/>
        <w:ind w:left="-2" w:leftChars="-1" w:firstLine="480" w:firstLineChars="200"/>
        <w:rPr>
          <w:rFonts w:ascii="宋体" w:hAnsi="宋体" w:eastAsia="宋体" w:cs="宋体"/>
          <w:color w:val="auto"/>
          <w:sz w:val="24"/>
          <w:szCs w:val="24"/>
          <w:lang w:bidi="ar"/>
        </w:rPr>
      </w:pPr>
      <w:r>
        <w:rPr>
          <w:rFonts w:hint="eastAsia" w:ascii="宋体" w:hAnsi="宋体" w:eastAsia="宋体" w:cs="宋体"/>
          <w:color w:val="auto"/>
          <w:kern w:val="0"/>
          <w:sz w:val="24"/>
          <w:highlight w:val="none"/>
          <w:lang w:val="en-US" w:eastAsia="zh-CN"/>
        </w:rPr>
        <w:t>贯彻谁施工谁负责安全的原则，乙方人员在施工期间，造成伤亡、火警、火灾、机械等其它事故（包括由乙方责任造成甲方人员、他方人员、行人伤亡等），乙方负责事故处理，甲方有协助紧急抢救伤员的义务。事故的损失和善后处理费用，应按责任协商解决。</w:t>
      </w:r>
      <w:r>
        <w:rPr>
          <w:rFonts w:hint="eastAsia" w:ascii="宋体" w:hAnsi="宋体" w:eastAsia="宋体" w:cs="宋体"/>
          <w:color w:val="auto"/>
          <w:sz w:val="24"/>
          <w:szCs w:val="24"/>
          <w:lang w:bidi="ar"/>
        </w:rPr>
        <w:t xml:space="preserve">                   </w:t>
      </w:r>
    </w:p>
    <w:p w14:paraId="63039329">
      <w:pPr>
        <w:keepNext w:val="0"/>
        <w:keepLines w:val="0"/>
        <w:pageBreakBefore w:val="0"/>
        <w:widowControl/>
        <w:kinsoku/>
        <w:overflowPunct/>
        <w:topLinePunct w:val="0"/>
        <w:autoSpaceDE/>
        <w:autoSpaceDN/>
        <w:bidi w:val="0"/>
        <w:adjustRightInd/>
        <w:spacing w:line="400" w:lineRule="exact"/>
        <w:ind w:left="0" w:leftChars="0"/>
        <w:jc w:val="left"/>
        <w:textAlignment w:val="auto"/>
        <w:outlineLvl w:val="9"/>
        <w:rPr>
          <w:rFonts w:ascii="Times New Roman" w:hAnsi="Times New Roman" w:eastAsia="宋体" w:cs="Times New Roman"/>
          <w:color w:val="auto"/>
          <w:sz w:val="24"/>
          <w:szCs w:val="24"/>
        </w:rPr>
      </w:pPr>
    </w:p>
    <w:p w14:paraId="2A725403">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jc w:val="left"/>
        <w:textAlignment w:val="auto"/>
        <w:outlineLvl w:val="9"/>
        <w:rPr>
          <w:rFonts w:hint="eastAsia" w:hAnsi="宋体" w:cs="宋体"/>
          <w:color w:val="auto"/>
          <w:kern w:val="0"/>
          <w:sz w:val="24"/>
          <w:szCs w:val="24"/>
          <w:highlight w:val="none"/>
        </w:rPr>
      </w:pPr>
      <w:r>
        <w:rPr>
          <w:rFonts w:hint="eastAsia" w:hAnsi="宋体" w:cs="宋体"/>
          <w:color w:val="auto"/>
          <w:kern w:val="0"/>
          <w:sz w:val="24"/>
          <w:szCs w:val="24"/>
          <w:highlight w:val="none"/>
          <w:lang w:val="en-US" w:eastAsia="zh-CN"/>
        </w:rPr>
        <w:t>甲方（</w:t>
      </w:r>
      <w:r>
        <w:rPr>
          <w:rFonts w:hint="eastAsia" w:hAnsi="宋体" w:cs="宋体"/>
          <w:color w:val="auto"/>
          <w:kern w:val="0"/>
          <w:sz w:val="24"/>
          <w:szCs w:val="24"/>
          <w:highlight w:val="none"/>
        </w:rPr>
        <w:t>工程承包人</w:t>
      </w:r>
      <w:r>
        <w:rPr>
          <w:rFonts w:hint="eastAsia" w:hAnsi="宋体" w:cs="宋体"/>
          <w:color w:val="auto"/>
          <w:kern w:val="0"/>
          <w:sz w:val="24"/>
          <w:szCs w:val="24"/>
          <w:highlight w:val="none"/>
          <w:lang w:eastAsia="zh-CN"/>
        </w:rPr>
        <w:t>）</w:t>
      </w:r>
      <w:r>
        <w:rPr>
          <w:rFonts w:hint="eastAsia" w:hAnsi="宋体" w:cs="宋体"/>
          <w:color w:val="auto"/>
          <w:kern w:val="0"/>
          <w:sz w:val="24"/>
          <w:szCs w:val="24"/>
          <w:highlight w:val="none"/>
        </w:rPr>
        <w:t>（盖章）：</w:t>
      </w:r>
      <w:r>
        <w:rPr>
          <w:rFonts w:hint="eastAsia" w:hAnsi="宋体" w:cs="宋体"/>
          <w:color w:val="auto"/>
          <w:kern w:val="0"/>
          <w:sz w:val="24"/>
          <w:szCs w:val="24"/>
          <w:highlight w:val="none"/>
          <w:lang w:val="en-US" w:eastAsia="zh-CN"/>
        </w:rPr>
        <w:t xml:space="preserve">           乙方（</w:t>
      </w:r>
      <w:r>
        <w:rPr>
          <w:rFonts w:hint="eastAsia" w:hAnsi="宋体" w:cs="宋体"/>
          <w:color w:val="auto"/>
          <w:kern w:val="0"/>
          <w:sz w:val="24"/>
          <w:szCs w:val="24"/>
          <w:highlight w:val="none"/>
        </w:rPr>
        <w:t>劳务承包人</w:t>
      </w:r>
      <w:r>
        <w:rPr>
          <w:rFonts w:hint="eastAsia" w:hAnsi="宋体" w:cs="宋体"/>
          <w:color w:val="auto"/>
          <w:kern w:val="0"/>
          <w:sz w:val="24"/>
          <w:szCs w:val="24"/>
          <w:highlight w:val="none"/>
          <w:lang w:eastAsia="zh-CN"/>
        </w:rPr>
        <w:t>）</w:t>
      </w:r>
      <w:r>
        <w:rPr>
          <w:rFonts w:hint="eastAsia" w:hAnsi="宋体" w:cs="宋体"/>
          <w:color w:val="auto"/>
          <w:kern w:val="0"/>
          <w:sz w:val="24"/>
          <w:szCs w:val="24"/>
          <w:highlight w:val="none"/>
        </w:rPr>
        <w:t>（盖章）：</w:t>
      </w:r>
    </w:p>
    <w:p w14:paraId="5BD9FAA0">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jc w:val="left"/>
        <w:textAlignment w:val="auto"/>
        <w:outlineLvl w:val="9"/>
        <w:rPr>
          <w:rFonts w:hAnsi="宋体" w:cs="宋体"/>
          <w:color w:val="auto"/>
          <w:kern w:val="0"/>
          <w:sz w:val="24"/>
          <w:szCs w:val="24"/>
          <w:highlight w:val="none"/>
          <w:u w:val="none"/>
        </w:rPr>
      </w:pPr>
      <w:r>
        <w:rPr>
          <w:rFonts w:hint="eastAsia" w:hAnsi="宋体" w:cs="宋体"/>
          <w:color w:val="auto"/>
          <w:kern w:val="0"/>
          <w:sz w:val="24"/>
          <w:szCs w:val="24"/>
          <w:highlight w:val="none"/>
          <w:u w:val="none"/>
          <w:lang w:val="en-US" w:eastAsia="zh-CN"/>
        </w:rPr>
        <w:t xml:space="preserve"> </w:t>
      </w:r>
      <w:r>
        <w:rPr>
          <w:rFonts w:hint="eastAsia" w:hAnsi="宋体" w:cs="宋体"/>
          <w:color w:val="auto"/>
          <w:kern w:val="0"/>
          <w:sz w:val="24"/>
          <w:szCs w:val="24"/>
          <w:highlight w:val="none"/>
          <w:u w:val="none"/>
        </w:rPr>
        <w:t xml:space="preserve">    </w:t>
      </w:r>
      <w:r>
        <w:rPr>
          <w:rFonts w:hint="eastAsia" w:hAnsi="宋体" w:cs="宋体"/>
          <w:color w:val="auto"/>
          <w:kern w:val="0"/>
          <w:sz w:val="24"/>
          <w:szCs w:val="24"/>
          <w:highlight w:val="none"/>
          <w:u w:val="none"/>
          <w:lang w:val="en-US" w:eastAsia="zh-CN"/>
        </w:rPr>
        <w:t xml:space="preserve">            </w:t>
      </w:r>
      <w:r>
        <w:rPr>
          <w:rFonts w:hint="eastAsia" w:hAnsi="宋体" w:cs="宋体"/>
          <w:color w:val="auto"/>
          <w:kern w:val="0"/>
          <w:sz w:val="24"/>
          <w:szCs w:val="24"/>
          <w:highlight w:val="none"/>
          <w:u w:val="none"/>
        </w:rPr>
        <w:t xml:space="preserve"> </w:t>
      </w:r>
    </w:p>
    <w:p w14:paraId="4F15719C">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jc w:val="left"/>
        <w:textAlignment w:val="auto"/>
        <w:outlineLvl w:val="9"/>
        <w:rPr>
          <w:rFonts w:hint="eastAsia" w:hAnsi="宋体" w:cs="宋体"/>
          <w:color w:val="auto"/>
          <w:kern w:val="0"/>
          <w:sz w:val="24"/>
          <w:szCs w:val="24"/>
          <w:highlight w:val="none"/>
        </w:rPr>
      </w:pPr>
    </w:p>
    <w:p w14:paraId="57E1B1F7">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jc w:val="left"/>
        <w:textAlignment w:val="auto"/>
        <w:outlineLvl w:val="9"/>
        <w:rPr>
          <w:rFonts w:hint="eastAsia" w:hAnsi="宋体" w:cs="宋体"/>
          <w:color w:val="auto"/>
          <w:kern w:val="0"/>
          <w:sz w:val="24"/>
          <w:szCs w:val="24"/>
          <w:highlight w:val="none"/>
        </w:rPr>
      </w:pPr>
      <w:r>
        <w:rPr>
          <w:rFonts w:hint="eastAsia" w:hAnsi="宋体" w:cs="宋体"/>
          <w:color w:val="auto"/>
          <w:kern w:val="0"/>
          <w:sz w:val="24"/>
          <w:szCs w:val="24"/>
          <w:highlight w:val="none"/>
        </w:rPr>
        <w:t xml:space="preserve">法定代表人：                  </w:t>
      </w:r>
      <w:r>
        <w:rPr>
          <w:rFonts w:hint="eastAsia" w:hAnsi="宋体" w:cs="宋体"/>
          <w:color w:val="auto"/>
          <w:kern w:val="0"/>
          <w:sz w:val="24"/>
          <w:szCs w:val="24"/>
          <w:highlight w:val="none"/>
          <w:lang w:val="en-US" w:eastAsia="zh-CN"/>
        </w:rPr>
        <w:t xml:space="preserve"> </w:t>
      </w:r>
      <w:r>
        <w:rPr>
          <w:rFonts w:hint="eastAsia" w:hAnsi="宋体" w:cs="宋体"/>
          <w:color w:val="auto"/>
          <w:kern w:val="0"/>
          <w:sz w:val="24"/>
          <w:szCs w:val="24"/>
          <w:highlight w:val="none"/>
        </w:rPr>
        <w:t xml:space="preserve">        法定代表人：</w:t>
      </w:r>
    </w:p>
    <w:p w14:paraId="5A0AA1D4">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jc w:val="left"/>
        <w:textAlignment w:val="auto"/>
        <w:outlineLvl w:val="9"/>
        <w:rPr>
          <w:rFonts w:hAnsi="宋体" w:cs="宋体"/>
          <w:color w:val="auto"/>
          <w:kern w:val="0"/>
          <w:sz w:val="24"/>
          <w:szCs w:val="24"/>
          <w:highlight w:val="none"/>
        </w:rPr>
      </w:pPr>
      <w:r>
        <w:rPr>
          <w:rFonts w:hint="eastAsia" w:hAnsi="宋体" w:cs="宋体"/>
          <w:color w:val="auto"/>
          <w:kern w:val="0"/>
          <w:sz w:val="24"/>
          <w:szCs w:val="24"/>
          <w:highlight w:val="none"/>
          <w:lang w:val="en-US" w:eastAsia="zh-CN"/>
        </w:rPr>
        <w:t>或</w:t>
      </w:r>
      <w:r>
        <w:rPr>
          <w:rFonts w:hint="eastAsia" w:hAnsi="宋体" w:cs="宋体"/>
          <w:color w:val="auto"/>
          <w:kern w:val="0"/>
          <w:sz w:val="24"/>
          <w:szCs w:val="24"/>
          <w:highlight w:val="none"/>
        </w:rPr>
        <w:t xml:space="preserve">委托代理人：               </w:t>
      </w:r>
      <w:r>
        <w:rPr>
          <w:rFonts w:hint="eastAsia" w:hAnsi="宋体" w:cs="宋体"/>
          <w:color w:val="auto"/>
          <w:kern w:val="0"/>
          <w:sz w:val="24"/>
          <w:szCs w:val="24"/>
          <w:highlight w:val="none"/>
          <w:lang w:val="en-US" w:eastAsia="zh-CN"/>
        </w:rPr>
        <w:t xml:space="preserve"> </w:t>
      </w:r>
      <w:r>
        <w:rPr>
          <w:rFonts w:hint="eastAsia" w:hAnsi="宋体" w:cs="宋体"/>
          <w:color w:val="auto"/>
          <w:kern w:val="0"/>
          <w:sz w:val="24"/>
          <w:szCs w:val="24"/>
          <w:highlight w:val="none"/>
        </w:rPr>
        <w:t xml:space="preserve">         </w:t>
      </w:r>
      <w:r>
        <w:rPr>
          <w:rFonts w:hint="eastAsia" w:hAnsi="宋体" w:cs="宋体"/>
          <w:color w:val="auto"/>
          <w:kern w:val="0"/>
          <w:sz w:val="24"/>
          <w:szCs w:val="24"/>
          <w:highlight w:val="none"/>
          <w:lang w:val="en-US" w:eastAsia="zh-CN"/>
        </w:rPr>
        <w:t>或</w:t>
      </w:r>
      <w:r>
        <w:rPr>
          <w:rFonts w:hint="eastAsia" w:hAnsi="宋体" w:cs="宋体"/>
          <w:color w:val="auto"/>
          <w:kern w:val="0"/>
          <w:sz w:val="24"/>
          <w:szCs w:val="24"/>
          <w:highlight w:val="none"/>
        </w:rPr>
        <w:t>委托代理人：</w:t>
      </w:r>
    </w:p>
    <w:p w14:paraId="0237A949">
      <w:pPr>
        <w:keepNext w:val="0"/>
        <w:keepLines w:val="0"/>
        <w:pageBreakBefore w:val="0"/>
        <w:widowControl/>
        <w:kinsoku/>
        <w:wordWrap w:val="0"/>
        <w:overflowPunct/>
        <w:topLinePunct w:val="0"/>
        <w:autoSpaceDE/>
        <w:autoSpaceDN/>
        <w:bidi w:val="0"/>
        <w:adjustRightInd/>
        <w:spacing w:line="400" w:lineRule="exact"/>
        <w:ind w:left="0" w:leftChars="0" w:right="720"/>
        <w:jc w:val="center"/>
        <w:textAlignment w:val="auto"/>
        <w:outlineLvl w:val="9"/>
        <w:rPr>
          <w:rFonts w:hint="eastAsia" w:ascii="Times New Roman" w:hAnsi="Times New Roman" w:eastAsia="宋体" w:cs="Times New Roman"/>
          <w:color w:val="auto"/>
          <w:sz w:val="24"/>
          <w:szCs w:val="24"/>
        </w:rPr>
      </w:pPr>
    </w:p>
    <w:p w14:paraId="698F34BB">
      <w:pPr>
        <w:pStyle w:val="34"/>
        <w:snapToGrid w:val="0"/>
        <w:spacing w:line="440" w:lineRule="exact"/>
        <w:rPr>
          <w:rFonts w:hint="eastAsia" w:hAnsi="宋体" w:cs="宋体"/>
          <w:color w:val="auto"/>
          <w:sz w:val="24"/>
          <w:szCs w:val="24"/>
          <w:highlight w:val="none"/>
        </w:rPr>
      </w:pPr>
      <w:r>
        <w:rPr>
          <w:rFonts w:hint="eastAsia" w:ascii="Times New Roman" w:hAnsi="Times New Roman" w:eastAsia="宋体" w:cs="Times New Roman"/>
          <w:color w:val="auto"/>
          <w:sz w:val="24"/>
          <w:szCs w:val="24"/>
        </w:rPr>
        <w:t>签订时间：</w:t>
      </w:r>
      <w:r>
        <w:rPr>
          <w:rFonts w:hint="eastAsia" w:hAnsi="宋体" w:cs="宋体"/>
          <w:color w:val="auto"/>
          <w:kern w:val="0"/>
          <w:sz w:val="24"/>
          <w:szCs w:val="24"/>
          <w:highlight w:val="none"/>
          <w:lang w:val="en-US" w:eastAsia="zh-CN"/>
        </w:rPr>
        <w:t xml:space="preserve"> 年 月 日</w:t>
      </w:r>
    </w:p>
    <w:p w14:paraId="3CCC9575">
      <w:pPr>
        <w:rPr>
          <w:rFonts w:hint="eastAsia" w:ascii="宋体" w:hAnsi="宋体" w:cs="宋体"/>
          <w:color w:val="auto"/>
          <w:highlight w:val="none"/>
        </w:rPr>
      </w:pPr>
    </w:p>
    <w:p w14:paraId="2BA8238A">
      <w:pPr>
        <w:spacing w:line="480" w:lineRule="auto"/>
        <w:jc w:val="both"/>
        <w:rPr>
          <w:rFonts w:hint="eastAsia" w:ascii="Times New Roman" w:hAnsi="Times New Roman" w:eastAsia="宋体" w:cs="Times New Roman"/>
          <w:b/>
          <w:bCs/>
          <w:color w:val="FF0000"/>
          <w:sz w:val="24"/>
          <w:szCs w:val="24"/>
        </w:rPr>
      </w:pPr>
    </w:p>
    <w:p w14:paraId="72B6080B">
      <w:pPr>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br w:type="page"/>
      </w:r>
    </w:p>
    <w:p w14:paraId="4C9BF829">
      <w:pPr>
        <w:spacing w:line="360" w:lineRule="auto"/>
        <w:jc w:val="center"/>
        <w:outlineLvl w:val="0"/>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t>第六部分</w:t>
      </w:r>
      <w:bookmarkEnd w:id="28"/>
      <w:r>
        <w:rPr>
          <w:rFonts w:hint="eastAsia" w:ascii="宋体" w:hAnsi="宋体" w:eastAsia="宋体" w:cs="宋体"/>
          <w:b/>
          <w:color w:val="auto"/>
          <w:sz w:val="36"/>
          <w:szCs w:val="20"/>
          <w:highlight w:val="none"/>
        </w:rPr>
        <w:t xml:space="preserve"> </w:t>
      </w:r>
      <w:bookmarkEnd w:id="29"/>
      <w:r>
        <w:rPr>
          <w:rFonts w:hint="eastAsia" w:ascii="宋体" w:hAnsi="宋体" w:eastAsia="宋体" w:cs="宋体"/>
          <w:b/>
          <w:color w:val="auto"/>
          <w:sz w:val="36"/>
          <w:szCs w:val="20"/>
          <w:highlight w:val="none"/>
        </w:rPr>
        <w:t>应提交的有关格式范例</w:t>
      </w:r>
    </w:p>
    <w:p w14:paraId="4D8B882E">
      <w:pPr>
        <w:spacing w:line="360" w:lineRule="auto"/>
        <w:jc w:val="center"/>
        <w:outlineLvl w:val="0"/>
        <w:rPr>
          <w:rFonts w:hint="eastAsia" w:ascii="宋体" w:hAnsi="宋体" w:eastAsia="宋体" w:cs="宋体"/>
          <w:b/>
          <w:color w:val="auto"/>
          <w:kern w:val="0"/>
          <w:sz w:val="36"/>
          <w:szCs w:val="36"/>
          <w:highlight w:val="none"/>
        </w:rPr>
      </w:pPr>
    </w:p>
    <w:p w14:paraId="79DF9356">
      <w:pPr>
        <w:spacing w:line="360" w:lineRule="auto"/>
        <w:jc w:val="center"/>
        <w:outlineLvl w:val="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资格文件部分</w:t>
      </w:r>
    </w:p>
    <w:p w14:paraId="1CE7A1B9">
      <w:pPr>
        <w:spacing w:line="360" w:lineRule="auto"/>
        <w:jc w:val="center"/>
        <w:outlineLvl w:val="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目录</w:t>
      </w:r>
    </w:p>
    <w:p w14:paraId="20CEC6E2">
      <w:pPr>
        <w:spacing w:line="360" w:lineRule="auto"/>
        <w:jc w:val="center"/>
        <w:outlineLvl w:val="0"/>
        <w:rPr>
          <w:rFonts w:hint="eastAsia" w:ascii="宋体" w:hAnsi="宋体" w:eastAsia="宋体" w:cs="宋体"/>
          <w:b/>
          <w:color w:val="auto"/>
          <w:kern w:val="0"/>
          <w:sz w:val="36"/>
          <w:szCs w:val="36"/>
          <w:highlight w:val="none"/>
        </w:rPr>
      </w:pPr>
    </w:p>
    <w:p w14:paraId="0F651010">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（1）符合参加</w:t>
      </w:r>
      <w:r>
        <w:rPr>
          <w:rFonts w:hint="eastAsia" w:ascii="宋体" w:hAnsi="宋体" w:cs="宋体"/>
          <w:color w:val="auto"/>
          <w:sz w:val="24"/>
          <w:highlight w:val="none"/>
          <w:lang w:eastAsia="zh-CN"/>
        </w:rPr>
        <w:t>国有企业采购</w:t>
      </w:r>
      <w:r>
        <w:rPr>
          <w:rFonts w:hint="eastAsia" w:ascii="宋体" w:hAnsi="宋体" w:eastAsia="宋体" w:cs="宋体"/>
          <w:color w:val="auto"/>
          <w:sz w:val="24"/>
          <w:highlight w:val="none"/>
        </w:rPr>
        <w:t>活动应当具备的一般条件的承诺函………（页码）</w:t>
      </w:r>
    </w:p>
    <w:p w14:paraId="13334263">
      <w:pPr>
        <w:snapToGrid w:val="0"/>
        <w:spacing w:line="360" w:lineRule="auto"/>
        <w:rPr>
          <w:rFonts w:hint="eastAsia" w:ascii="宋体" w:hAnsi="宋体" w:eastAsia="宋体" w:cs="宋体"/>
          <w:snapToGrid w:val="0"/>
          <w:color w:val="auto"/>
          <w:kern w:val="28"/>
          <w:sz w:val="24"/>
          <w:szCs w:val="20"/>
          <w:highlight w:val="none"/>
          <w:lang w:eastAsia="zh-CN"/>
        </w:rPr>
      </w:pPr>
      <w:r>
        <w:rPr>
          <w:rFonts w:hint="eastAsia" w:ascii="宋体" w:hAnsi="宋体" w:eastAsia="宋体" w:cs="宋体"/>
          <w:snapToGrid w:val="0"/>
          <w:color w:val="auto"/>
          <w:kern w:val="28"/>
          <w:sz w:val="24"/>
          <w:szCs w:val="20"/>
          <w:highlight w:val="none"/>
        </w:rPr>
        <w:t>（2）</w:t>
      </w:r>
      <w:r>
        <w:rPr>
          <w:rFonts w:hint="eastAsia" w:ascii="宋体" w:hAnsi="宋体" w:eastAsia="宋体" w:cs="宋体"/>
          <w:snapToGrid w:val="0"/>
          <w:color w:val="auto"/>
          <w:kern w:val="28"/>
          <w:sz w:val="24"/>
          <w:szCs w:val="20"/>
          <w:highlight w:val="none"/>
          <w:lang w:eastAsia="zh-CN"/>
        </w:rPr>
        <w:t>营业执照</w:t>
      </w:r>
      <w:r>
        <w:rPr>
          <w:rFonts w:hint="eastAsia" w:ascii="宋体" w:hAnsi="宋体" w:eastAsia="宋体" w:cs="宋体"/>
          <w:color w:val="auto"/>
          <w:sz w:val="24"/>
          <w:highlight w:val="none"/>
        </w:rPr>
        <w:t>………………………………………………………………（页码）</w:t>
      </w:r>
    </w:p>
    <w:p w14:paraId="12E826CE">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）本项目的特定资格要求</w:t>
      </w:r>
      <w:r>
        <w:rPr>
          <w:rFonts w:hint="eastAsia" w:ascii="宋体" w:hAnsi="宋体" w:cs="宋体"/>
          <w:color w:val="auto"/>
          <w:sz w:val="24"/>
          <w:highlight w:val="none"/>
          <w:lang w:eastAsia="zh-CN"/>
        </w:rPr>
        <w:t>（如果有）</w:t>
      </w:r>
      <w:r>
        <w:rPr>
          <w:rFonts w:hint="eastAsia" w:ascii="宋体" w:hAnsi="宋体" w:eastAsia="宋体" w:cs="宋体"/>
          <w:color w:val="auto"/>
          <w:sz w:val="24"/>
          <w:highlight w:val="none"/>
        </w:rPr>
        <w:t>…………………………………（页码）</w:t>
      </w:r>
    </w:p>
    <w:p w14:paraId="26B9D837">
      <w:pPr>
        <w:snapToGrid w:val="0"/>
        <w:spacing w:line="360" w:lineRule="auto"/>
        <w:ind w:firstLine="480" w:firstLineChars="200"/>
        <w:rPr>
          <w:rFonts w:hint="eastAsia" w:ascii="宋体" w:hAnsi="宋体" w:eastAsia="宋体" w:cs="宋体"/>
          <w:color w:val="auto"/>
          <w:sz w:val="24"/>
          <w:highlight w:val="none"/>
        </w:rPr>
      </w:pPr>
    </w:p>
    <w:p w14:paraId="00C11A69">
      <w:pPr>
        <w:spacing w:line="360" w:lineRule="auto"/>
        <w:ind w:firstLine="480" w:firstLineChars="200"/>
        <w:rPr>
          <w:rFonts w:hint="eastAsia" w:ascii="宋体" w:hAnsi="宋体" w:eastAsia="宋体" w:cs="宋体"/>
          <w:color w:val="auto"/>
          <w:sz w:val="24"/>
          <w:highlight w:val="none"/>
        </w:rPr>
      </w:pPr>
    </w:p>
    <w:p w14:paraId="6B0A79D1">
      <w:pPr>
        <w:snapToGrid w:val="0"/>
        <w:spacing w:line="360" w:lineRule="auto"/>
        <w:ind w:right="480"/>
        <w:jc w:val="center"/>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br w:type="page"/>
      </w:r>
      <w:r>
        <w:rPr>
          <w:rFonts w:hint="eastAsia" w:ascii="宋体" w:hAnsi="宋体" w:eastAsia="宋体" w:cs="宋体"/>
          <w:b/>
          <w:color w:val="auto"/>
          <w:kern w:val="0"/>
          <w:sz w:val="32"/>
          <w:szCs w:val="32"/>
          <w:highlight w:val="none"/>
        </w:rPr>
        <w:t xml:space="preserve">  一、 符合参加</w:t>
      </w:r>
      <w:r>
        <w:rPr>
          <w:rFonts w:hint="eastAsia" w:ascii="宋体" w:hAnsi="宋体" w:cs="宋体"/>
          <w:b/>
          <w:color w:val="auto"/>
          <w:kern w:val="0"/>
          <w:sz w:val="32"/>
          <w:szCs w:val="32"/>
          <w:highlight w:val="none"/>
          <w:lang w:eastAsia="zh-CN"/>
        </w:rPr>
        <w:t>国有企业采购</w:t>
      </w:r>
      <w:r>
        <w:rPr>
          <w:rFonts w:hint="eastAsia" w:ascii="宋体" w:hAnsi="宋体" w:eastAsia="宋体" w:cs="宋体"/>
          <w:b/>
          <w:color w:val="auto"/>
          <w:kern w:val="0"/>
          <w:sz w:val="32"/>
          <w:szCs w:val="32"/>
          <w:highlight w:val="none"/>
        </w:rPr>
        <w:t>活动应当具备的一般条件的承诺函</w:t>
      </w:r>
    </w:p>
    <w:p w14:paraId="191E8F08">
      <w:pPr>
        <w:snapToGrid w:val="0"/>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杭州建德经开建设有限公司</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杭州欧方工程管理有限公司</w:t>
      </w:r>
      <w:r>
        <w:rPr>
          <w:rFonts w:hint="eastAsia" w:ascii="宋体" w:hAnsi="宋体" w:eastAsia="宋体" w:cs="宋体"/>
          <w:color w:val="auto"/>
          <w:sz w:val="24"/>
          <w:highlight w:val="none"/>
        </w:rPr>
        <w:t>：</w:t>
      </w:r>
    </w:p>
    <w:p w14:paraId="623EA45C">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我方参与</w:t>
      </w:r>
      <w:r>
        <w:rPr>
          <w:rFonts w:hint="eastAsia" w:ascii="宋体" w:hAnsi="宋体" w:cs="宋体"/>
          <w:color w:val="auto"/>
          <w:sz w:val="24"/>
          <w:highlight w:val="none"/>
          <w:lang w:eastAsia="zh-CN"/>
        </w:rPr>
        <w:t>杭州建德经开建设有限公司年度电力施工劳务企业入围采购项目</w:t>
      </w:r>
      <w:r>
        <w:rPr>
          <w:rFonts w:hint="eastAsia" w:ascii="宋体" w:hAnsi="宋体" w:eastAsia="宋体" w:cs="宋体"/>
          <w:color w:val="auto"/>
          <w:sz w:val="24"/>
          <w:highlight w:val="none"/>
        </w:rPr>
        <w:t>【招标编号：</w:t>
      </w:r>
      <w:r>
        <w:rPr>
          <w:rFonts w:hint="eastAsia" w:ascii="宋体" w:hAnsi="宋体" w:cs="宋体"/>
          <w:color w:val="auto"/>
          <w:sz w:val="24"/>
          <w:highlight w:val="none"/>
          <w:lang w:eastAsia="zh-CN"/>
        </w:rPr>
        <w:t>HZOFCG2025B-009</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国有企业采购</w:t>
      </w:r>
      <w:r>
        <w:rPr>
          <w:rFonts w:hint="eastAsia" w:ascii="宋体" w:hAnsi="宋体" w:eastAsia="宋体" w:cs="宋体"/>
          <w:color w:val="auto"/>
          <w:sz w:val="24"/>
          <w:highlight w:val="none"/>
        </w:rPr>
        <w:t>活动，郑重承诺：</w:t>
      </w:r>
    </w:p>
    <w:p w14:paraId="4C3504AD">
      <w:pPr>
        <w:snapToGri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（一）具备</w:t>
      </w:r>
      <w:r>
        <w:rPr>
          <w:rFonts w:hint="eastAsia" w:ascii="宋体" w:hAnsi="宋体" w:cs="宋体"/>
          <w:color w:val="auto"/>
          <w:sz w:val="24"/>
          <w:highlight w:val="none"/>
          <w:lang w:eastAsia="zh-CN"/>
        </w:rPr>
        <w:t>建德市企采</w:t>
      </w:r>
      <w:r>
        <w:rPr>
          <w:rFonts w:hint="eastAsia" w:ascii="宋体" w:hAnsi="宋体" w:eastAsia="宋体" w:cs="宋体"/>
          <w:color w:val="auto"/>
          <w:sz w:val="24"/>
          <w:highlight w:val="none"/>
        </w:rPr>
        <w:t>规定的条件：</w:t>
      </w:r>
    </w:p>
    <w:p w14:paraId="2A11D95C">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475F7144">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2、具有良好的商业信誉和健全的财务会计制度； </w:t>
      </w:r>
    </w:p>
    <w:p w14:paraId="296B0676">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14:paraId="3C162135">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14:paraId="4522CEDE">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w:t>
      </w:r>
      <w:r>
        <w:rPr>
          <w:rFonts w:hint="eastAsia" w:ascii="宋体" w:hAnsi="宋体" w:cs="宋体"/>
          <w:color w:val="auto"/>
          <w:sz w:val="24"/>
          <w:highlight w:val="none"/>
          <w:lang w:eastAsia="zh-CN"/>
        </w:rPr>
        <w:t>国有企业采购</w:t>
      </w:r>
      <w:r>
        <w:rPr>
          <w:rFonts w:hint="eastAsia" w:ascii="宋体" w:hAnsi="宋体" w:eastAsia="宋体" w:cs="宋体"/>
          <w:color w:val="auto"/>
          <w:sz w:val="24"/>
          <w:highlight w:val="none"/>
        </w:rPr>
        <w:t>活动前三年内，在经营活动中没有重大违法记录；</w:t>
      </w:r>
    </w:p>
    <w:p w14:paraId="4813592B">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6、具有法律、行政法规规定的其他条件。</w:t>
      </w:r>
    </w:p>
    <w:p w14:paraId="4D5F1704">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（二）未被信用中国（www.creditchina.gov.cn</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列入失信被执行人、</w:t>
      </w:r>
      <w:r>
        <w:rPr>
          <w:rFonts w:hint="eastAsia" w:ascii="宋体" w:hAnsi="宋体" w:eastAsia="宋体" w:cs="宋体"/>
          <w:color w:val="auto"/>
          <w:sz w:val="24"/>
          <w:highlight w:val="none"/>
          <w:lang w:eastAsia="zh-CN"/>
        </w:rPr>
        <w:t>重大税收违法失信主体</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国有企业采购</w:t>
      </w:r>
      <w:r>
        <w:rPr>
          <w:rFonts w:hint="eastAsia" w:ascii="宋体" w:hAnsi="宋体" w:eastAsia="宋体" w:cs="宋体"/>
          <w:color w:val="auto"/>
          <w:sz w:val="24"/>
          <w:highlight w:val="none"/>
        </w:rPr>
        <w:t>严重违法失信行为记录名单。</w:t>
      </w:r>
    </w:p>
    <w:p w14:paraId="10C73B2E">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（三）不存在以下情况：</w:t>
      </w:r>
    </w:p>
    <w:p w14:paraId="3996CF2B">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1、单位负责人为同一人或者存在直接控股、管理关系的不同供应商参加同一合同项下的</w:t>
      </w:r>
      <w:r>
        <w:rPr>
          <w:rFonts w:hint="eastAsia" w:ascii="宋体" w:hAnsi="宋体" w:cs="宋体"/>
          <w:color w:val="auto"/>
          <w:sz w:val="24"/>
          <w:highlight w:val="none"/>
          <w:lang w:eastAsia="zh-CN"/>
        </w:rPr>
        <w:t>国有企业采购</w:t>
      </w:r>
      <w:r>
        <w:rPr>
          <w:rFonts w:hint="eastAsia" w:ascii="宋体" w:hAnsi="宋体" w:eastAsia="宋体" w:cs="宋体"/>
          <w:color w:val="auto"/>
          <w:sz w:val="24"/>
          <w:highlight w:val="none"/>
        </w:rPr>
        <w:t>活动的；</w:t>
      </w:r>
    </w:p>
    <w:p w14:paraId="05FA196C">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2、为采购项目提供整体设计、规范编制或者项目管理、监理、检测等服务后再参加该采购项目的其他采购活动的。</w:t>
      </w:r>
    </w:p>
    <w:p w14:paraId="0C722448">
      <w:pPr>
        <w:snapToGrid w:val="0"/>
        <w:spacing w:line="360" w:lineRule="auto"/>
        <w:ind w:firstLine="5520" w:firstLineChars="23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投标人名称(电子签名）：</w:t>
      </w:r>
    </w:p>
    <w:p w14:paraId="1C21A219">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 xml:space="preserve">                        </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37229D0">
      <w:pPr>
        <w:snapToGrid w:val="0"/>
        <w:spacing w:line="360" w:lineRule="auto"/>
        <w:ind w:right="480"/>
        <w:jc w:val="center"/>
        <w:rPr>
          <w:rFonts w:hint="eastAsia" w:ascii="宋体" w:hAnsi="宋体" w:eastAsia="宋体" w:cs="宋体"/>
          <w:b/>
          <w:color w:val="auto"/>
          <w:kern w:val="0"/>
          <w:sz w:val="32"/>
          <w:szCs w:val="32"/>
          <w:highlight w:val="none"/>
        </w:rPr>
      </w:pPr>
    </w:p>
    <w:p w14:paraId="01F69A08">
      <w:pPr>
        <w:snapToGrid w:val="0"/>
        <w:spacing w:line="360" w:lineRule="auto"/>
        <w:ind w:right="480"/>
        <w:jc w:val="center"/>
        <w:rPr>
          <w:rFonts w:hint="eastAsia" w:ascii="宋体" w:hAnsi="宋体" w:eastAsia="宋体" w:cs="宋体"/>
          <w:b/>
          <w:color w:val="auto"/>
          <w:kern w:val="0"/>
          <w:sz w:val="32"/>
          <w:szCs w:val="32"/>
          <w:highlight w:val="none"/>
        </w:rPr>
      </w:pPr>
    </w:p>
    <w:p w14:paraId="0EC00045">
      <w:pPr>
        <w:snapToGrid w:val="0"/>
        <w:spacing w:line="360" w:lineRule="auto"/>
        <w:ind w:right="480"/>
        <w:jc w:val="center"/>
        <w:rPr>
          <w:rFonts w:hint="eastAsia" w:ascii="宋体" w:hAnsi="宋体" w:eastAsia="宋体" w:cs="宋体"/>
          <w:b/>
          <w:color w:val="auto"/>
          <w:kern w:val="0"/>
          <w:sz w:val="32"/>
          <w:szCs w:val="32"/>
          <w:highlight w:val="none"/>
        </w:rPr>
      </w:pPr>
    </w:p>
    <w:p w14:paraId="74B20A1F">
      <w:pPr>
        <w:rPr>
          <w:rFonts w:hint="eastAsia" w:ascii="宋体" w:hAnsi="宋体" w:eastAsia="宋体" w:cs="宋体"/>
          <w:color w:val="auto"/>
          <w:highlight w:val="none"/>
        </w:rPr>
      </w:pPr>
    </w:p>
    <w:p w14:paraId="7B2651EC">
      <w:pPr>
        <w:snapToGrid w:val="0"/>
        <w:spacing w:line="360" w:lineRule="auto"/>
        <w:ind w:right="480"/>
        <w:jc w:val="center"/>
        <w:rPr>
          <w:rFonts w:hint="eastAsia" w:ascii="宋体" w:hAnsi="宋体" w:eastAsia="宋体" w:cs="宋体"/>
          <w:b/>
          <w:color w:val="auto"/>
          <w:kern w:val="0"/>
          <w:sz w:val="32"/>
          <w:szCs w:val="32"/>
          <w:highlight w:val="none"/>
        </w:rPr>
      </w:pPr>
    </w:p>
    <w:p w14:paraId="38E8971C">
      <w:pPr>
        <w:snapToGrid w:val="0"/>
        <w:spacing w:line="360" w:lineRule="auto"/>
        <w:ind w:right="480"/>
        <w:jc w:val="both"/>
        <w:rPr>
          <w:rFonts w:hint="eastAsia" w:ascii="宋体" w:hAnsi="宋体" w:eastAsia="宋体" w:cs="宋体"/>
          <w:b/>
          <w:color w:val="auto"/>
          <w:kern w:val="0"/>
          <w:sz w:val="32"/>
          <w:szCs w:val="32"/>
          <w:highlight w:val="none"/>
        </w:rPr>
      </w:pPr>
    </w:p>
    <w:p w14:paraId="2793BDA6">
      <w:pPr>
        <w:widowControl/>
        <w:spacing w:line="360" w:lineRule="auto"/>
        <w:ind w:firstLine="643" w:firstLineChars="200"/>
        <w:jc w:val="center"/>
        <w:rPr>
          <w:rFonts w:hint="eastAsia" w:ascii="宋体" w:hAnsi="宋体" w:eastAsia="宋体" w:cs="宋体"/>
          <w:b/>
          <w:color w:val="auto"/>
          <w:kern w:val="0"/>
          <w:sz w:val="32"/>
          <w:szCs w:val="32"/>
          <w:highlight w:val="none"/>
          <w:lang w:eastAsia="zh-CN"/>
        </w:rPr>
      </w:pPr>
      <w:r>
        <w:rPr>
          <w:rFonts w:hint="eastAsia" w:ascii="宋体" w:hAnsi="宋体" w:eastAsia="宋体" w:cs="宋体"/>
          <w:b/>
          <w:color w:val="auto"/>
          <w:kern w:val="0"/>
          <w:sz w:val="32"/>
          <w:szCs w:val="32"/>
          <w:highlight w:val="none"/>
        </w:rPr>
        <w:t>二、</w:t>
      </w:r>
      <w:r>
        <w:rPr>
          <w:rFonts w:hint="eastAsia" w:ascii="宋体" w:hAnsi="宋体" w:eastAsia="宋体" w:cs="宋体"/>
          <w:b/>
          <w:color w:val="auto"/>
          <w:kern w:val="0"/>
          <w:sz w:val="32"/>
          <w:szCs w:val="32"/>
          <w:highlight w:val="none"/>
          <w:lang w:eastAsia="zh-CN"/>
        </w:rPr>
        <w:t>营业执照副本复印件加盖公章</w:t>
      </w:r>
    </w:p>
    <w:p w14:paraId="2671ADF9">
      <w:pPr>
        <w:widowControl/>
        <w:spacing w:line="360" w:lineRule="auto"/>
        <w:ind w:firstLine="643" w:firstLineChars="200"/>
        <w:jc w:val="center"/>
        <w:rPr>
          <w:rFonts w:hint="eastAsia" w:ascii="宋体" w:hAnsi="宋体" w:eastAsia="宋体" w:cs="宋体"/>
          <w:b/>
          <w:color w:val="auto"/>
          <w:kern w:val="0"/>
          <w:sz w:val="32"/>
          <w:szCs w:val="32"/>
          <w:highlight w:val="none"/>
          <w:lang w:eastAsia="zh-CN"/>
        </w:rPr>
      </w:pPr>
    </w:p>
    <w:p w14:paraId="550D5FBB">
      <w:pPr>
        <w:widowControl/>
        <w:spacing w:line="360" w:lineRule="auto"/>
        <w:ind w:firstLine="643" w:firstLineChars="200"/>
        <w:jc w:val="center"/>
        <w:rPr>
          <w:rFonts w:hint="eastAsia" w:ascii="宋体" w:hAnsi="宋体" w:eastAsia="宋体" w:cs="宋体"/>
          <w:b/>
          <w:color w:val="auto"/>
          <w:kern w:val="0"/>
          <w:sz w:val="32"/>
          <w:szCs w:val="32"/>
          <w:highlight w:val="none"/>
          <w:lang w:eastAsia="zh-CN"/>
        </w:rPr>
      </w:pPr>
    </w:p>
    <w:p w14:paraId="652A9255">
      <w:pPr>
        <w:widowControl/>
        <w:spacing w:line="360" w:lineRule="auto"/>
        <w:ind w:left="15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eastAsia="zh-CN"/>
        </w:rPr>
        <w:t>三</w:t>
      </w:r>
      <w:r>
        <w:rPr>
          <w:rFonts w:hint="eastAsia" w:ascii="宋体" w:hAnsi="宋体" w:eastAsia="宋体" w:cs="宋体"/>
          <w:b/>
          <w:color w:val="auto"/>
          <w:kern w:val="0"/>
          <w:sz w:val="32"/>
          <w:szCs w:val="32"/>
          <w:highlight w:val="none"/>
        </w:rPr>
        <w:t>、本项目的特定资格要求（如果有）</w:t>
      </w:r>
    </w:p>
    <w:p w14:paraId="297C269E">
      <w:pPr>
        <w:widowControl/>
        <w:spacing w:line="360" w:lineRule="auto"/>
        <w:ind w:firstLine="482" w:firstLineChars="200"/>
        <w:jc w:val="left"/>
        <w:rPr>
          <w:rFonts w:hint="eastAsia" w:ascii="宋体" w:hAnsi="宋体" w:eastAsia="宋体" w:cs="宋体"/>
          <w:b/>
          <w:color w:val="auto"/>
          <w:sz w:val="24"/>
          <w:highlight w:val="none"/>
        </w:rPr>
      </w:pPr>
    </w:p>
    <w:p w14:paraId="523568A2">
      <w:pPr>
        <w:widowControl/>
        <w:adjustRightInd/>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393291C">
      <w:pPr>
        <w:spacing w:line="360" w:lineRule="auto"/>
        <w:ind w:right="420"/>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商务技术文件部分</w:t>
      </w:r>
    </w:p>
    <w:p w14:paraId="514F8A91">
      <w:pPr>
        <w:spacing w:line="360" w:lineRule="auto"/>
        <w:jc w:val="center"/>
        <w:outlineLvl w:val="0"/>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目录</w:t>
      </w:r>
    </w:p>
    <w:p w14:paraId="05619A8A">
      <w:pPr>
        <w:snapToGrid w:val="0"/>
        <w:spacing w:line="360" w:lineRule="auto"/>
        <w:jc w:val="left"/>
        <w:rPr>
          <w:rFonts w:hint="eastAsia" w:ascii="宋体" w:hAnsi="宋体" w:eastAsia="宋体" w:cs="宋体"/>
          <w:color w:val="auto"/>
          <w:sz w:val="20"/>
          <w:szCs w:val="22"/>
          <w:highlight w:val="none"/>
        </w:rPr>
      </w:pPr>
      <w:r>
        <w:rPr>
          <w:rFonts w:hint="eastAsia" w:ascii="宋体" w:hAnsi="宋体" w:eastAsia="宋体" w:cs="宋体"/>
          <w:color w:val="auto"/>
          <w:sz w:val="22"/>
          <w:szCs w:val="22"/>
          <w:highlight w:val="none"/>
        </w:rPr>
        <w:t>（1）投标函</w:t>
      </w:r>
      <w:r>
        <w:rPr>
          <w:rFonts w:hint="eastAsia" w:ascii="宋体" w:hAnsi="宋体" w:eastAsia="宋体" w:cs="宋体"/>
          <w:color w:val="auto"/>
          <w:sz w:val="20"/>
          <w:szCs w:val="22"/>
          <w:highlight w:val="none"/>
        </w:rPr>
        <w:t>…………………………………………………………………………………（页码）</w:t>
      </w:r>
      <w:r>
        <w:rPr>
          <w:rFonts w:hint="eastAsia" w:ascii="宋体" w:hAnsi="宋体" w:eastAsia="宋体" w:cs="宋体"/>
          <w:color w:val="auto"/>
          <w:sz w:val="22"/>
          <w:szCs w:val="22"/>
          <w:highlight w:val="none"/>
        </w:rPr>
        <w:t>（2）授权委托书或法定代表人（单位负责人、自然人本人）身份证明</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0"/>
          <w:szCs w:val="22"/>
          <w:highlight w:val="none"/>
        </w:rPr>
        <w:t>………（页码）</w:t>
      </w:r>
    </w:p>
    <w:p w14:paraId="46DDBAF7">
      <w:pPr>
        <w:snapToGrid w:val="0"/>
        <w:spacing w:line="360" w:lineRule="auto"/>
        <w:jc w:val="left"/>
        <w:rPr>
          <w:rFonts w:hint="eastAsia" w:ascii="宋体" w:hAnsi="宋体" w:eastAsia="宋体" w:cs="宋体"/>
          <w:color w:val="auto"/>
          <w:sz w:val="20"/>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）符合性审查资料</w:t>
      </w:r>
      <w:r>
        <w:rPr>
          <w:rFonts w:hint="eastAsia" w:ascii="宋体" w:hAnsi="宋体" w:eastAsia="宋体" w:cs="宋体"/>
          <w:color w:val="auto"/>
          <w:sz w:val="20"/>
          <w:szCs w:val="22"/>
          <w:highlight w:val="none"/>
        </w:rPr>
        <w:t>………………………………………………………………………（页码）</w:t>
      </w:r>
    </w:p>
    <w:p w14:paraId="1E13332E">
      <w:pPr>
        <w:snapToGrid w:val="0"/>
        <w:spacing w:line="360" w:lineRule="auto"/>
        <w:jc w:val="left"/>
        <w:rPr>
          <w:rFonts w:hint="eastAsia" w:ascii="宋体" w:hAnsi="宋体" w:eastAsia="宋体" w:cs="宋体"/>
          <w:color w:val="auto"/>
          <w:sz w:val="20"/>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）评标标准相应的商务技术资料</w:t>
      </w:r>
      <w:r>
        <w:rPr>
          <w:rFonts w:hint="eastAsia" w:ascii="宋体" w:hAnsi="宋体" w:eastAsia="宋体" w:cs="宋体"/>
          <w:color w:val="auto"/>
          <w:sz w:val="20"/>
          <w:szCs w:val="22"/>
          <w:highlight w:val="none"/>
        </w:rPr>
        <w:t>…………………………</w:t>
      </w:r>
      <w:r>
        <w:rPr>
          <w:rFonts w:hint="eastAsia" w:ascii="宋体" w:hAnsi="宋体" w:eastAsia="宋体" w:cs="宋体"/>
          <w:color w:val="auto"/>
          <w:sz w:val="22"/>
          <w:szCs w:val="22"/>
          <w:highlight w:val="none"/>
        </w:rPr>
        <w:t>………</w:t>
      </w:r>
      <w:r>
        <w:rPr>
          <w:rFonts w:hint="eastAsia" w:ascii="宋体" w:hAnsi="宋体" w:eastAsia="宋体" w:cs="宋体"/>
          <w:color w:val="auto"/>
          <w:sz w:val="20"/>
          <w:szCs w:val="22"/>
          <w:highlight w:val="none"/>
        </w:rPr>
        <w:t>…</w:t>
      </w:r>
      <w:r>
        <w:rPr>
          <w:rFonts w:hint="eastAsia" w:ascii="宋体" w:hAnsi="宋体" w:eastAsia="宋体" w:cs="宋体"/>
          <w:color w:val="auto"/>
          <w:sz w:val="22"/>
          <w:szCs w:val="22"/>
          <w:highlight w:val="none"/>
        </w:rPr>
        <w:t>…</w:t>
      </w:r>
      <w:r>
        <w:rPr>
          <w:rFonts w:hint="eastAsia" w:ascii="宋体" w:hAnsi="宋体" w:eastAsia="宋体" w:cs="宋体"/>
          <w:color w:val="auto"/>
          <w:sz w:val="20"/>
          <w:szCs w:val="22"/>
          <w:highlight w:val="none"/>
        </w:rPr>
        <w:t>……………（页码）</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）投标标的清单</w:t>
      </w:r>
      <w:r>
        <w:rPr>
          <w:rFonts w:hint="eastAsia" w:ascii="宋体" w:hAnsi="宋体" w:eastAsia="宋体" w:cs="宋体"/>
          <w:color w:val="auto"/>
          <w:sz w:val="20"/>
          <w:szCs w:val="22"/>
          <w:highlight w:val="none"/>
        </w:rPr>
        <w:t>…</w:t>
      </w:r>
      <w:r>
        <w:rPr>
          <w:rFonts w:hint="eastAsia" w:ascii="宋体" w:hAnsi="宋体" w:eastAsia="宋体" w:cs="宋体"/>
          <w:color w:val="auto"/>
          <w:sz w:val="20"/>
          <w:szCs w:val="22"/>
          <w:highlight w:val="none"/>
          <w:lang w:val="en-US" w:eastAsia="zh-CN"/>
        </w:rPr>
        <w:t xml:space="preserve"> </w:t>
      </w:r>
      <w:r>
        <w:rPr>
          <w:rFonts w:hint="eastAsia" w:ascii="宋体" w:hAnsi="宋体" w:eastAsia="宋体" w:cs="宋体"/>
          <w:color w:val="auto"/>
          <w:sz w:val="20"/>
          <w:szCs w:val="22"/>
          <w:highlight w:val="none"/>
        </w:rPr>
        <w:t>……………………</w:t>
      </w:r>
      <w:r>
        <w:rPr>
          <w:rFonts w:hint="eastAsia" w:ascii="宋体" w:hAnsi="宋体" w:eastAsia="宋体" w:cs="宋体"/>
          <w:color w:val="auto"/>
          <w:sz w:val="22"/>
          <w:szCs w:val="22"/>
          <w:highlight w:val="none"/>
        </w:rPr>
        <w:t>………</w:t>
      </w:r>
      <w:r>
        <w:rPr>
          <w:rFonts w:hint="eastAsia" w:ascii="宋体" w:hAnsi="宋体" w:eastAsia="宋体" w:cs="宋体"/>
          <w:color w:val="auto"/>
          <w:sz w:val="20"/>
          <w:szCs w:val="22"/>
          <w:highlight w:val="none"/>
        </w:rPr>
        <w:t>…</w:t>
      </w:r>
      <w:r>
        <w:rPr>
          <w:rFonts w:hint="eastAsia" w:ascii="宋体" w:hAnsi="宋体" w:eastAsia="宋体" w:cs="宋体"/>
          <w:color w:val="auto"/>
          <w:sz w:val="22"/>
          <w:szCs w:val="22"/>
          <w:highlight w:val="none"/>
        </w:rPr>
        <w:t>…</w:t>
      </w:r>
      <w:r>
        <w:rPr>
          <w:rFonts w:hint="eastAsia" w:ascii="宋体" w:hAnsi="宋体" w:eastAsia="宋体" w:cs="宋体"/>
          <w:color w:val="auto"/>
          <w:sz w:val="20"/>
          <w:szCs w:val="22"/>
          <w:highlight w:val="none"/>
        </w:rPr>
        <w:t>…</w:t>
      </w:r>
      <w:r>
        <w:rPr>
          <w:rFonts w:hint="eastAsia" w:ascii="宋体" w:hAnsi="宋体" w:eastAsia="宋体" w:cs="宋体"/>
          <w:color w:val="auto"/>
          <w:sz w:val="22"/>
          <w:szCs w:val="22"/>
          <w:highlight w:val="none"/>
        </w:rPr>
        <w:t>…</w:t>
      </w:r>
      <w:r>
        <w:rPr>
          <w:rFonts w:hint="eastAsia" w:ascii="宋体" w:hAnsi="宋体" w:eastAsia="宋体" w:cs="宋体"/>
          <w:color w:val="auto"/>
          <w:sz w:val="20"/>
          <w:szCs w:val="22"/>
          <w:highlight w:val="none"/>
        </w:rPr>
        <w:t>…</w:t>
      </w:r>
      <w:r>
        <w:rPr>
          <w:rFonts w:hint="eastAsia" w:ascii="宋体" w:hAnsi="宋体" w:eastAsia="宋体" w:cs="宋体"/>
          <w:color w:val="auto"/>
          <w:sz w:val="22"/>
          <w:szCs w:val="22"/>
          <w:highlight w:val="none"/>
        </w:rPr>
        <w:t>…</w:t>
      </w:r>
      <w:r>
        <w:rPr>
          <w:rFonts w:hint="eastAsia" w:ascii="宋体" w:hAnsi="宋体" w:eastAsia="宋体" w:cs="宋体"/>
          <w:color w:val="auto"/>
          <w:sz w:val="20"/>
          <w:szCs w:val="22"/>
          <w:highlight w:val="none"/>
        </w:rPr>
        <w:t>…</w:t>
      </w:r>
      <w:r>
        <w:rPr>
          <w:rFonts w:hint="eastAsia" w:ascii="宋体" w:hAnsi="宋体" w:eastAsia="宋体" w:cs="宋体"/>
          <w:color w:val="auto"/>
          <w:sz w:val="22"/>
          <w:szCs w:val="22"/>
          <w:highlight w:val="none"/>
        </w:rPr>
        <w:t>…</w:t>
      </w:r>
      <w:r>
        <w:rPr>
          <w:rFonts w:hint="eastAsia" w:ascii="宋体" w:hAnsi="宋体" w:eastAsia="宋体" w:cs="宋体"/>
          <w:color w:val="auto"/>
          <w:sz w:val="20"/>
          <w:szCs w:val="22"/>
          <w:highlight w:val="none"/>
        </w:rPr>
        <w:t>…………………（页码）</w:t>
      </w:r>
    </w:p>
    <w:p w14:paraId="71A73D5B">
      <w:pPr>
        <w:snapToGrid w:val="0"/>
        <w:spacing w:line="360" w:lineRule="auto"/>
        <w:jc w:val="left"/>
        <w:rPr>
          <w:rFonts w:hint="eastAsia" w:ascii="宋体" w:hAnsi="宋体" w:eastAsia="宋体" w:cs="宋体"/>
          <w:color w:val="auto"/>
          <w:sz w:val="20"/>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）商务技术偏离表</w:t>
      </w:r>
      <w:r>
        <w:rPr>
          <w:rFonts w:hint="eastAsia" w:ascii="宋体" w:hAnsi="宋体" w:eastAsia="宋体" w:cs="宋体"/>
          <w:color w:val="auto"/>
          <w:sz w:val="20"/>
          <w:szCs w:val="22"/>
          <w:highlight w:val="none"/>
        </w:rPr>
        <w:t>………………………………………………………………………（页码）</w:t>
      </w:r>
    </w:p>
    <w:p w14:paraId="4D57D567">
      <w:pPr>
        <w:snapToGrid w:val="0"/>
        <w:spacing w:line="360" w:lineRule="auto"/>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w:t>
      </w: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lang w:val="zh-CN"/>
        </w:rPr>
        <w:t>）备品备件清单（若有）</w:t>
      </w:r>
      <w:r>
        <w:rPr>
          <w:rFonts w:hint="eastAsia" w:ascii="宋体" w:hAnsi="宋体" w:eastAsia="宋体" w:cs="宋体"/>
          <w:color w:val="auto"/>
          <w:sz w:val="20"/>
          <w:szCs w:val="22"/>
          <w:highlight w:val="none"/>
        </w:rPr>
        <w:t>………………………………………………………………（页码）</w:t>
      </w:r>
    </w:p>
    <w:p w14:paraId="05F1B3A2">
      <w:pPr>
        <w:snapToGrid w:val="0"/>
        <w:spacing w:line="360" w:lineRule="auto"/>
        <w:jc w:val="left"/>
        <w:rPr>
          <w:rFonts w:hint="eastAsia" w:ascii="宋体" w:hAnsi="宋体" w:eastAsia="宋体" w:cs="宋体"/>
          <w:color w:val="auto"/>
          <w:sz w:val="20"/>
          <w:szCs w:val="22"/>
          <w:highlight w:val="none"/>
        </w:rPr>
      </w:pPr>
      <w:r>
        <w:rPr>
          <w:rFonts w:hint="eastAsia" w:ascii="宋体" w:hAnsi="宋体" w:eastAsia="宋体" w:cs="宋体"/>
          <w:color w:val="auto"/>
          <w:sz w:val="22"/>
          <w:szCs w:val="22"/>
          <w:highlight w:val="none"/>
          <w:lang w:val="zh-CN"/>
        </w:rPr>
        <w:t>（</w:t>
      </w: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lang w:val="zh-CN"/>
        </w:rPr>
        <w:t>）</w:t>
      </w:r>
      <w:r>
        <w:rPr>
          <w:rFonts w:hint="eastAsia" w:ascii="宋体" w:hAnsi="宋体" w:cs="宋体"/>
          <w:color w:val="auto"/>
          <w:sz w:val="22"/>
          <w:szCs w:val="22"/>
          <w:highlight w:val="none"/>
          <w:lang w:val="zh-CN"/>
        </w:rPr>
        <w:t>国有企业采购</w:t>
      </w:r>
      <w:r>
        <w:rPr>
          <w:rFonts w:hint="eastAsia" w:ascii="宋体" w:hAnsi="宋体" w:eastAsia="宋体" w:cs="宋体"/>
          <w:color w:val="auto"/>
          <w:sz w:val="22"/>
          <w:szCs w:val="22"/>
          <w:highlight w:val="none"/>
          <w:lang w:val="zh-CN"/>
        </w:rPr>
        <w:t>供应商廉洁自律承诺书</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0"/>
          <w:szCs w:val="22"/>
          <w:highlight w:val="none"/>
        </w:rPr>
        <w:t>…………………………………………（页码）</w:t>
      </w:r>
    </w:p>
    <w:p w14:paraId="0AB50B3E">
      <w:pPr>
        <w:snapToGrid w:val="0"/>
        <w:spacing w:line="360" w:lineRule="auto"/>
        <w:jc w:val="center"/>
        <w:rPr>
          <w:rFonts w:hint="eastAsia" w:ascii="宋体" w:hAnsi="宋体" w:eastAsia="宋体" w:cs="宋体"/>
          <w:b/>
          <w:color w:val="auto"/>
          <w:kern w:val="0"/>
          <w:sz w:val="32"/>
          <w:szCs w:val="32"/>
          <w:highlight w:val="none"/>
          <w:lang w:val="zh-CN"/>
        </w:rPr>
      </w:pPr>
    </w:p>
    <w:p w14:paraId="451C6364">
      <w:pPr>
        <w:snapToGrid w:val="0"/>
        <w:spacing w:line="360" w:lineRule="auto"/>
        <w:jc w:val="center"/>
        <w:rPr>
          <w:rFonts w:hint="eastAsia" w:ascii="宋体" w:hAnsi="宋体" w:eastAsia="宋体" w:cs="宋体"/>
          <w:b/>
          <w:color w:val="auto"/>
          <w:kern w:val="0"/>
          <w:sz w:val="32"/>
          <w:szCs w:val="32"/>
          <w:highlight w:val="none"/>
          <w:lang w:val="zh-CN"/>
        </w:rPr>
      </w:pPr>
    </w:p>
    <w:p w14:paraId="3CAA19AA">
      <w:pPr>
        <w:snapToGrid w:val="0"/>
        <w:spacing w:line="360" w:lineRule="auto"/>
        <w:jc w:val="center"/>
        <w:rPr>
          <w:rFonts w:hint="eastAsia" w:ascii="宋体" w:hAnsi="宋体" w:eastAsia="宋体" w:cs="宋体"/>
          <w:b/>
          <w:color w:val="auto"/>
          <w:kern w:val="0"/>
          <w:sz w:val="32"/>
          <w:szCs w:val="32"/>
          <w:highlight w:val="none"/>
          <w:lang w:val="zh-CN"/>
        </w:rPr>
      </w:pPr>
    </w:p>
    <w:p w14:paraId="07194317">
      <w:pPr>
        <w:snapToGrid w:val="0"/>
        <w:spacing w:line="360" w:lineRule="auto"/>
        <w:jc w:val="center"/>
        <w:rPr>
          <w:rFonts w:hint="eastAsia" w:ascii="宋体" w:hAnsi="宋体" w:eastAsia="宋体" w:cs="宋体"/>
          <w:b/>
          <w:color w:val="auto"/>
          <w:kern w:val="0"/>
          <w:sz w:val="32"/>
          <w:szCs w:val="32"/>
          <w:highlight w:val="none"/>
          <w:lang w:val="zh-CN"/>
        </w:rPr>
      </w:pPr>
    </w:p>
    <w:p w14:paraId="3F38781F">
      <w:pPr>
        <w:snapToGrid w:val="0"/>
        <w:spacing w:line="360" w:lineRule="auto"/>
        <w:jc w:val="center"/>
        <w:rPr>
          <w:rFonts w:hint="eastAsia" w:ascii="宋体" w:hAnsi="宋体" w:eastAsia="宋体" w:cs="宋体"/>
          <w:b/>
          <w:color w:val="auto"/>
          <w:kern w:val="0"/>
          <w:sz w:val="32"/>
          <w:szCs w:val="32"/>
          <w:highlight w:val="none"/>
          <w:lang w:val="zh-CN"/>
        </w:rPr>
      </w:pPr>
    </w:p>
    <w:p w14:paraId="76A2CDB1">
      <w:pPr>
        <w:snapToGrid w:val="0"/>
        <w:spacing w:line="360" w:lineRule="auto"/>
        <w:jc w:val="center"/>
        <w:outlineLvl w:val="0"/>
        <w:rPr>
          <w:rFonts w:hint="eastAsia" w:ascii="宋体" w:hAnsi="宋体" w:eastAsia="宋体" w:cs="宋体"/>
          <w:b/>
          <w:color w:val="auto"/>
          <w:kern w:val="0"/>
          <w:sz w:val="32"/>
          <w:szCs w:val="32"/>
          <w:highlight w:val="none"/>
        </w:rPr>
      </w:pPr>
    </w:p>
    <w:p w14:paraId="5EC5AB15">
      <w:pPr>
        <w:snapToGrid w:val="0"/>
        <w:spacing w:line="360" w:lineRule="auto"/>
        <w:jc w:val="center"/>
        <w:outlineLvl w:val="0"/>
        <w:rPr>
          <w:rFonts w:hint="eastAsia" w:ascii="宋体" w:hAnsi="宋体" w:eastAsia="宋体" w:cs="宋体"/>
          <w:b/>
          <w:color w:val="auto"/>
          <w:kern w:val="0"/>
          <w:sz w:val="32"/>
          <w:szCs w:val="32"/>
          <w:highlight w:val="none"/>
        </w:rPr>
      </w:pPr>
    </w:p>
    <w:p w14:paraId="052E9ABD">
      <w:pPr>
        <w:rPr>
          <w:rFonts w:hint="eastAsia" w:ascii="宋体" w:hAnsi="宋体" w:eastAsia="宋体" w:cs="宋体"/>
          <w:color w:val="auto"/>
          <w:highlight w:val="none"/>
        </w:rPr>
      </w:pPr>
    </w:p>
    <w:p w14:paraId="21087F17">
      <w:pPr>
        <w:snapToGrid w:val="0"/>
        <w:spacing w:line="360" w:lineRule="auto"/>
        <w:jc w:val="center"/>
        <w:outlineLvl w:val="0"/>
        <w:rPr>
          <w:rFonts w:hint="eastAsia" w:ascii="宋体" w:hAnsi="宋体" w:eastAsia="宋体" w:cs="宋体"/>
          <w:b/>
          <w:color w:val="auto"/>
          <w:kern w:val="0"/>
          <w:sz w:val="32"/>
          <w:szCs w:val="32"/>
          <w:highlight w:val="none"/>
        </w:rPr>
      </w:pPr>
    </w:p>
    <w:p w14:paraId="34C47747">
      <w:pPr>
        <w:snapToGrid w:val="0"/>
        <w:spacing w:line="360" w:lineRule="auto"/>
        <w:jc w:val="center"/>
        <w:outlineLvl w:val="0"/>
        <w:rPr>
          <w:rFonts w:hint="eastAsia" w:ascii="宋体" w:hAnsi="宋体" w:eastAsia="宋体" w:cs="宋体"/>
          <w:b/>
          <w:color w:val="auto"/>
          <w:kern w:val="0"/>
          <w:sz w:val="32"/>
          <w:szCs w:val="32"/>
          <w:highlight w:val="none"/>
        </w:rPr>
      </w:pPr>
    </w:p>
    <w:p w14:paraId="19E5DC03">
      <w:pPr>
        <w:pStyle w:val="5"/>
        <w:rPr>
          <w:rFonts w:hint="eastAsia" w:ascii="宋体" w:hAnsi="宋体" w:eastAsia="宋体" w:cs="宋体"/>
          <w:color w:val="auto"/>
          <w:highlight w:val="none"/>
          <w:lang w:val="en-US"/>
        </w:rPr>
      </w:pPr>
    </w:p>
    <w:p w14:paraId="6ED75EB1">
      <w:pPr>
        <w:rPr>
          <w:rFonts w:hint="eastAsia" w:ascii="宋体" w:hAnsi="宋体" w:eastAsia="宋体" w:cs="宋体"/>
          <w:color w:val="auto"/>
          <w:highlight w:val="none"/>
        </w:rPr>
      </w:pPr>
    </w:p>
    <w:p w14:paraId="21F019AD">
      <w:pPr>
        <w:snapToGrid w:val="0"/>
        <w:spacing w:line="360" w:lineRule="auto"/>
        <w:ind w:firstLine="3855" w:firstLineChars="1200"/>
        <w:outlineLvl w:val="0"/>
        <w:rPr>
          <w:rFonts w:hint="eastAsia" w:ascii="宋体" w:hAnsi="宋体" w:eastAsia="宋体" w:cs="宋体"/>
          <w:b/>
          <w:color w:val="auto"/>
          <w:kern w:val="0"/>
          <w:sz w:val="32"/>
          <w:szCs w:val="32"/>
          <w:highlight w:val="none"/>
        </w:rPr>
      </w:pPr>
    </w:p>
    <w:p w14:paraId="3E881EE0">
      <w:pPr>
        <w:snapToGrid w:val="0"/>
        <w:spacing w:line="360" w:lineRule="auto"/>
        <w:ind w:firstLine="3855" w:firstLineChars="1200"/>
        <w:outlineLvl w:val="0"/>
        <w:rPr>
          <w:rFonts w:hint="eastAsia" w:ascii="宋体" w:hAnsi="宋体" w:eastAsia="宋体" w:cs="宋体"/>
          <w:b/>
          <w:color w:val="auto"/>
          <w:kern w:val="0"/>
          <w:sz w:val="32"/>
          <w:szCs w:val="32"/>
          <w:highlight w:val="none"/>
        </w:rPr>
      </w:pPr>
    </w:p>
    <w:p w14:paraId="5116294B">
      <w:pPr>
        <w:snapToGrid w:val="0"/>
        <w:spacing w:line="360" w:lineRule="auto"/>
        <w:ind w:firstLine="3855" w:firstLineChars="1200"/>
        <w:outlineLvl w:val="0"/>
        <w:rPr>
          <w:rFonts w:hint="eastAsia" w:ascii="宋体" w:hAnsi="宋体" w:eastAsia="宋体" w:cs="宋体"/>
          <w:b/>
          <w:color w:val="auto"/>
          <w:kern w:val="0"/>
          <w:sz w:val="32"/>
          <w:szCs w:val="32"/>
          <w:highlight w:val="none"/>
        </w:rPr>
      </w:pPr>
    </w:p>
    <w:p w14:paraId="4F6D6A96">
      <w:pPr>
        <w:widowControl/>
        <w:adjustRightInd/>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12146D1E">
      <w:pPr>
        <w:snapToGrid w:val="0"/>
        <w:spacing w:line="360" w:lineRule="auto"/>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rPr>
        <w:t>一、投标</w:t>
      </w:r>
      <w:r>
        <w:rPr>
          <w:rFonts w:hint="eastAsia" w:ascii="宋体" w:hAnsi="宋体" w:eastAsia="宋体" w:cs="宋体"/>
          <w:b/>
          <w:color w:val="auto"/>
          <w:sz w:val="32"/>
          <w:szCs w:val="32"/>
          <w:highlight w:val="none"/>
        </w:rPr>
        <w:t>函</w:t>
      </w:r>
    </w:p>
    <w:p w14:paraId="51A06E46">
      <w:pPr>
        <w:snapToGrid w:val="0"/>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杭州建德经开建设有限公司</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杭州欧方工程管理有限公司</w:t>
      </w:r>
      <w:r>
        <w:rPr>
          <w:rFonts w:hint="eastAsia" w:ascii="宋体" w:hAnsi="宋体" w:eastAsia="宋体" w:cs="宋体"/>
          <w:color w:val="auto"/>
          <w:sz w:val="24"/>
          <w:highlight w:val="none"/>
        </w:rPr>
        <w:t>：</w:t>
      </w:r>
    </w:p>
    <w:p w14:paraId="3EF18B17">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我方参加你方组织的</w:t>
      </w:r>
      <w:r>
        <w:rPr>
          <w:rFonts w:hint="eastAsia" w:ascii="宋体" w:hAnsi="宋体" w:cs="宋体"/>
          <w:color w:val="auto"/>
          <w:sz w:val="24"/>
          <w:highlight w:val="none"/>
          <w:lang w:eastAsia="zh-CN"/>
        </w:rPr>
        <w:t>杭州建德经开建设有限公司年度电力施工劳务企业入围采购项目</w:t>
      </w:r>
      <w:r>
        <w:rPr>
          <w:rFonts w:hint="eastAsia" w:ascii="宋体" w:hAnsi="宋体" w:eastAsia="宋体" w:cs="宋体"/>
          <w:color w:val="auto"/>
          <w:sz w:val="24"/>
          <w:highlight w:val="none"/>
        </w:rPr>
        <w:t>【招标编号：</w:t>
      </w:r>
      <w:r>
        <w:rPr>
          <w:rFonts w:hint="eastAsia" w:ascii="宋体" w:hAnsi="宋体" w:cs="宋体"/>
          <w:color w:val="auto"/>
          <w:sz w:val="24"/>
          <w:highlight w:val="none"/>
          <w:lang w:eastAsia="zh-CN"/>
        </w:rPr>
        <w:t>HZOFCG2025B-009</w:t>
      </w:r>
      <w:r>
        <w:rPr>
          <w:rFonts w:hint="eastAsia" w:ascii="宋体" w:hAnsi="宋体" w:eastAsia="宋体" w:cs="宋体"/>
          <w:color w:val="auto"/>
          <w:sz w:val="24"/>
          <w:highlight w:val="none"/>
        </w:rPr>
        <w:t>】招标的有关活动，并对此项目进行投标。为此：</w:t>
      </w:r>
    </w:p>
    <w:p w14:paraId="03EBCE1A">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1、我方承诺投标有效期从提交投标文件的截止之日起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天（不少于90天）</w:t>
      </w:r>
      <w:r>
        <w:rPr>
          <w:rFonts w:hint="eastAsia" w:ascii="宋体" w:hAnsi="宋体" w:eastAsia="宋体" w:cs="宋体"/>
          <w:color w:val="auto"/>
          <w:highlight w:val="none"/>
        </w:rPr>
        <w:t>，</w:t>
      </w:r>
      <w:r>
        <w:rPr>
          <w:rFonts w:hint="eastAsia" w:ascii="宋体" w:hAnsi="宋体" w:eastAsia="宋体" w:cs="宋体"/>
          <w:color w:val="auto"/>
          <w:sz w:val="24"/>
          <w:highlight w:val="none"/>
        </w:rPr>
        <w:t>本投标文件在投标有效期满之前均具有约束力。</w:t>
      </w:r>
    </w:p>
    <w:p w14:paraId="2F4975E2">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2、我方的投标文件包括以下内容：</w:t>
      </w:r>
    </w:p>
    <w:p w14:paraId="1471CF1C">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2.1资格文件：</w:t>
      </w:r>
    </w:p>
    <w:p w14:paraId="1E9C28DA">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2.1.1承诺函；</w:t>
      </w:r>
    </w:p>
    <w:p w14:paraId="0352BA73">
      <w:pPr>
        <w:snapToGrid w:val="0"/>
        <w:spacing w:line="360" w:lineRule="auto"/>
        <w:ind w:left="420" w:leftChars="20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2.1.2</w:t>
      </w:r>
      <w:r>
        <w:rPr>
          <w:rFonts w:hint="eastAsia" w:ascii="宋体" w:hAnsi="宋体" w:eastAsia="宋体" w:cs="宋体"/>
          <w:color w:val="auto"/>
          <w:sz w:val="24"/>
          <w:highlight w:val="none"/>
          <w:lang w:eastAsia="zh-CN"/>
        </w:rPr>
        <w:t>营业执照；</w:t>
      </w:r>
    </w:p>
    <w:p w14:paraId="7B6DE700">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本项目的特定资格要求</w:t>
      </w:r>
      <w:r>
        <w:rPr>
          <w:rFonts w:hint="eastAsia" w:ascii="宋体" w:hAnsi="宋体" w:eastAsia="宋体" w:cs="宋体"/>
          <w:snapToGrid w:val="0"/>
          <w:color w:val="auto"/>
          <w:kern w:val="28"/>
          <w:sz w:val="24"/>
          <w:szCs w:val="20"/>
          <w:highlight w:val="none"/>
        </w:rPr>
        <w:t>（如果有）</w:t>
      </w:r>
      <w:r>
        <w:rPr>
          <w:rFonts w:hint="eastAsia" w:ascii="宋体" w:hAnsi="宋体" w:eastAsia="宋体" w:cs="宋体"/>
          <w:color w:val="auto"/>
          <w:sz w:val="24"/>
          <w:highlight w:val="none"/>
        </w:rPr>
        <w:t>。</w:t>
      </w:r>
    </w:p>
    <w:p w14:paraId="4D7AA168">
      <w:pPr>
        <w:snapToGrid w:val="0"/>
        <w:spacing w:line="360" w:lineRule="auto"/>
        <w:ind w:left="210" w:leftChars="100"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 xml:space="preserve"> </w:t>
      </w:r>
      <w:r>
        <w:rPr>
          <w:rFonts w:hint="eastAsia" w:ascii="宋体" w:hAnsi="宋体" w:eastAsia="宋体" w:cs="宋体"/>
          <w:color w:val="auto"/>
          <w:sz w:val="24"/>
          <w:highlight w:val="none"/>
        </w:rPr>
        <w:t>商务技术</w:t>
      </w:r>
      <w:r>
        <w:rPr>
          <w:rFonts w:hint="eastAsia" w:ascii="宋体" w:hAnsi="宋体" w:eastAsia="宋体" w:cs="宋体"/>
          <w:color w:val="auto"/>
          <w:sz w:val="24"/>
          <w:highlight w:val="none"/>
          <w:lang w:val="zh-CN"/>
        </w:rPr>
        <w:t>文件：</w:t>
      </w:r>
    </w:p>
    <w:p w14:paraId="799244B5">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2.2.1投标函；</w:t>
      </w:r>
      <w:r>
        <w:rPr>
          <w:rFonts w:hint="eastAsia" w:ascii="宋体" w:hAnsi="宋体" w:eastAsia="宋体" w:cs="宋体"/>
          <w:color w:val="auto"/>
          <w:sz w:val="24"/>
          <w:highlight w:val="none"/>
          <w:lang w:val="zh-CN"/>
        </w:rPr>
        <w:t xml:space="preserve"> </w:t>
      </w:r>
    </w:p>
    <w:p w14:paraId="5DA2CB7F">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2.2.2授权委托书或法定代表人（单位负责人）身份证明；</w:t>
      </w:r>
    </w:p>
    <w:p w14:paraId="610CB354">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符合性审查资料；</w:t>
      </w:r>
    </w:p>
    <w:p w14:paraId="6237FFE3">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评标标准相应的商务技术资料；</w:t>
      </w:r>
    </w:p>
    <w:p w14:paraId="52E41E63">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投标标的清单；</w:t>
      </w:r>
    </w:p>
    <w:p w14:paraId="739140EA">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商务技术偏离表；</w:t>
      </w:r>
    </w:p>
    <w:p w14:paraId="39C33321">
      <w:pPr>
        <w:snapToGrid w:val="0"/>
        <w:spacing w:line="360" w:lineRule="auto"/>
        <w:ind w:left="420" w:leftChars="200"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lang w:val="zh-CN"/>
        </w:rPr>
        <w:t>国有企业采购</w:t>
      </w:r>
      <w:r>
        <w:rPr>
          <w:rFonts w:hint="eastAsia" w:ascii="宋体" w:hAnsi="宋体" w:eastAsia="宋体" w:cs="宋体"/>
          <w:color w:val="auto"/>
          <w:sz w:val="24"/>
          <w:highlight w:val="none"/>
          <w:lang w:val="zh-CN"/>
        </w:rPr>
        <w:t>供应商廉洁自律承诺书；</w:t>
      </w:r>
    </w:p>
    <w:p w14:paraId="4CE83416">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3报价文件</w:t>
      </w:r>
    </w:p>
    <w:p w14:paraId="2DFE23E9">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2.3.1开标一览表（报价表）；</w:t>
      </w:r>
    </w:p>
    <w:p w14:paraId="55A71834">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3、我方承诺除商务技术偏离表列出的偏离外，我方响应招标文件的全部要求。</w:t>
      </w:r>
    </w:p>
    <w:p w14:paraId="01FBA37D">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4、如我方中标，我方承诺：</w:t>
      </w:r>
    </w:p>
    <w:p w14:paraId="28D4E209">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4.1在收到中标通知书后，在中标通知书规定的期限内与你方签订合同； </w:t>
      </w:r>
    </w:p>
    <w:p w14:paraId="63C17E4F">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4.2在签订合同时不向你方提出附加条件； </w:t>
      </w:r>
    </w:p>
    <w:p w14:paraId="79B37699">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4.3按照招标文件要求提交履约保证金； </w:t>
      </w:r>
    </w:p>
    <w:p w14:paraId="6B996772">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4.4在合同约定的期限内完成合同规定的全部义务。 </w:t>
      </w:r>
    </w:p>
    <w:p w14:paraId="556FAF30">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5、其他补充说明</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BB918B5">
      <w:pPr>
        <w:spacing w:line="360" w:lineRule="auto"/>
        <w:ind w:firstLine="3600" w:firstLineChars="15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投标人名称（电子签名）：                          </w:t>
      </w:r>
    </w:p>
    <w:p w14:paraId="49FB445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14:paraId="410E1FE0">
      <w:pPr>
        <w:snapToGrid w:val="0"/>
        <w:spacing w:line="360" w:lineRule="auto"/>
        <w:ind w:left="420" w:leftChars="200" w:firstLine="4200" w:firstLineChars="1750"/>
        <w:rPr>
          <w:rFonts w:hint="eastAsia" w:ascii="宋体" w:hAnsi="宋体" w:eastAsia="宋体" w:cs="宋体"/>
          <w:color w:val="auto"/>
          <w:kern w:val="0"/>
          <w:sz w:val="24"/>
          <w:highlight w:val="none"/>
          <w:u w:val="single"/>
        </w:rPr>
      </w:pPr>
    </w:p>
    <w:p w14:paraId="6B24A78E">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73BB4D7F">
      <w:pPr>
        <w:snapToGrid w:val="0"/>
        <w:spacing w:line="360" w:lineRule="auto"/>
        <w:jc w:val="center"/>
        <w:rPr>
          <w:rFonts w:hint="eastAsia" w:ascii="宋体" w:hAnsi="宋体" w:eastAsia="宋体" w:cs="宋体"/>
          <w:b/>
          <w:color w:val="auto"/>
          <w:kern w:val="0"/>
          <w:sz w:val="32"/>
          <w:szCs w:val="32"/>
          <w:highlight w:val="none"/>
        </w:rPr>
      </w:pPr>
    </w:p>
    <w:p w14:paraId="5FC9B4B5">
      <w:pPr>
        <w:snapToGrid w:val="0"/>
        <w:spacing w:line="360" w:lineRule="auto"/>
        <w:rPr>
          <w:rFonts w:hint="eastAsia" w:ascii="宋体" w:hAnsi="宋体" w:eastAsia="宋体" w:cs="宋体"/>
          <w:color w:val="auto"/>
          <w:sz w:val="24"/>
          <w:highlight w:val="none"/>
        </w:rPr>
      </w:pPr>
    </w:p>
    <w:p w14:paraId="4FA066BC">
      <w:pPr>
        <w:jc w:val="center"/>
        <w:rPr>
          <w:rFonts w:hint="eastAsia" w:ascii="宋体" w:hAnsi="宋体" w:eastAsia="宋体" w:cs="宋体"/>
          <w:b/>
          <w:color w:val="auto"/>
          <w:kern w:val="0"/>
          <w:sz w:val="32"/>
          <w:szCs w:val="32"/>
          <w:highlight w:val="none"/>
        </w:rPr>
      </w:pPr>
    </w:p>
    <w:p w14:paraId="5934DC61">
      <w:pPr>
        <w:jc w:val="center"/>
        <w:rPr>
          <w:rFonts w:hint="eastAsia" w:ascii="宋体" w:hAnsi="宋体" w:eastAsia="宋体" w:cs="宋体"/>
          <w:b/>
          <w:color w:val="auto"/>
          <w:kern w:val="0"/>
          <w:sz w:val="32"/>
          <w:szCs w:val="32"/>
          <w:highlight w:val="none"/>
        </w:rPr>
      </w:pPr>
    </w:p>
    <w:p w14:paraId="407D45EF">
      <w:pPr>
        <w:jc w:val="center"/>
        <w:rPr>
          <w:rFonts w:hint="eastAsia" w:ascii="宋体" w:hAnsi="宋体" w:eastAsia="宋体" w:cs="宋体"/>
          <w:b/>
          <w:color w:val="auto"/>
          <w:kern w:val="0"/>
          <w:sz w:val="32"/>
          <w:szCs w:val="32"/>
          <w:highlight w:val="none"/>
        </w:rPr>
      </w:pPr>
    </w:p>
    <w:p w14:paraId="37F2C0E1">
      <w:pPr>
        <w:jc w:val="center"/>
        <w:rPr>
          <w:rFonts w:hint="eastAsia" w:ascii="宋体" w:hAnsi="宋体" w:eastAsia="宋体" w:cs="宋体"/>
          <w:b/>
          <w:color w:val="auto"/>
          <w:kern w:val="0"/>
          <w:sz w:val="32"/>
          <w:szCs w:val="32"/>
          <w:highlight w:val="none"/>
        </w:rPr>
      </w:pPr>
    </w:p>
    <w:p w14:paraId="72561FDD">
      <w:pPr>
        <w:jc w:val="center"/>
        <w:rPr>
          <w:rFonts w:hint="eastAsia" w:ascii="宋体" w:hAnsi="宋体" w:eastAsia="宋体" w:cs="宋体"/>
          <w:b/>
          <w:color w:val="auto"/>
          <w:kern w:val="0"/>
          <w:sz w:val="32"/>
          <w:szCs w:val="32"/>
          <w:highlight w:val="none"/>
        </w:rPr>
      </w:pPr>
    </w:p>
    <w:p w14:paraId="11EBF722">
      <w:pPr>
        <w:jc w:val="center"/>
        <w:rPr>
          <w:rFonts w:hint="eastAsia" w:ascii="宋体" w:hAnsi="宋体" w:eastAsia="宋体" w:cs="宋体"/>
          <w:b/>
          <w:color w:val="auto"/>
          <w:kern w:val="0"/>
          <w:sz w:val="32"/>
          <w:szCs w:val="32"/>
          <w:highlight w:val="none"/>
        </w:rPr>
      </w:pPr>
    </w:p>
    <w:p w14:paraId="6D8696B7">
      <w:pPr>
        <w:jc w:val="center"/>
        <w:rPr>
          <w:rFonts w:hint="eastAsia" w:ascii="宋体" w:hAnsi="宋体" w:eastAsia="宋体" w:cs="宋体"/>
          <w:b/>
          <w:color w:val="auto"/>
          <w:kern w:val="0"/>
          <w:sz w:val="32"/>
          <w:szCs w:val="32"/>
          <w:highlight w:val="none"/>
        </w:rPr>
      </w:pPr>
    </w:p>
    <w:p w14:paraId="42CE7AC1">
      <w:pPr>
        <w:jc w:val="center"/>
        <w:rPr>
          <w:rFonts w:hint="eastAsia" w:ascii="宋体" w:hAnsi="宋体" w:eastAsia="宋体" w:cs="宋体"/>
          <w:b/>
          <w:color w:val="auto"/>
          <w:kern w:val="0"/>
          <w:sz w:val="32"/>
          <w:szCs w:val="32"/>
          <w:highlight w:val="none"/>
        </w:rPr>
      </w:pPr>
    </w:p>
    <w:p w14:paraId="4E294A7C">
      <w:pPr>
        <w:jc w:val="center"/>
        <w:rPr>
          <w:rFonts w:hint="eastAsia" w:ascii="宋体" w:hAnsi="宋体" w:eastAsia="宋体" w:cs="宋体"/>
          <w:b/>
          <w:color w:val="auto"/>
          <w:kern w:val="0"/>
          <w:sz w:val="32"/>
          <w:szCs w:val="32"/>
          <w:highlight w:val="none"/>
        </w:rPr>
      </w:pPr>
    </w:p>
    <w:p w14:paraId="1BC264C8">
      <w:pPr>
        <w:jc w:val="center"/>
        <w:rPr>
          <w:rFonts w:hint="eastAsia" w:ascii="宋体" w:hAnsi="宋体" w:eastAsia="宋体" w:cs="宋体"/>
          <w:b/>
          <w:color w:val="auto"/>
          <w:kern w:val="0"/>
          <w:sz w:val="32"/>
          <w:szCs w:val="32"/>
          <w:highlight w:val="none"/>
        </w:rPr>
      </w:pPr>
    </w:p>
    <w:p w14:paraId="13905E9A">
      <w:pPr>
        <w:jc w:val="center"/>
        <w:rPr>
          <w:rFonts w:hint="eastAsia" w:ascii="宋体" w:hAnsi="宋体" w:eastAsia="宋体" w:cs="宋体"/>
          <w:b/>
          <w:color w:val="auto"/>
          <w:kern w:val="0"/>
          <w:sz w:val="32"/>
          <w:szCs w:val="32"/>
          <w:highlight w:val="none"/>
        </w:rPr>
      </w:pPr>
    </w:p>
    <w:p w14:paraId="31A68B24">
      <w:pPr>
        <w:jc w:val="center"/>
        <w:rPr>
          <w:rFonts w:hint="eastAsia" w:ascii="宋体" w:hAnsi="宋体" w:eastAsia="宋体" w:cs="宋体"/>
          <w:b/>
          <w:color w:val="auto"/>
          <w:kern w:val="0"/>
          <w:sz w:val="32"/>
          <w:szCs w:val="32"/>
          <w:highlight w:val="none"/>
        </w:rPr>
      </w:pPr>
    </w:p>
    <w:p w14:paraId="16FCE042">
      <w:pPr>
        <w:jc w:val="center"/>
        <w:rPr>
          <w:rFonts w:hint="eastAsia" w:ascii="宋体" w:hAnsi="宋体" w:eastAsia="宋体" w:cs="宋体"/>
          <w:b/>
          <w:color w:val="auto"/>
          <w:kern w:val="0"/>
          <w:sz w:val="32"/>
          <w:szCs w:val="32"/>
          <w:highlight w:val="none"/>
        </w:rPr>
      </w:pPr>
    </w:p>
    <w:p w14:paraId="0932C033">
      <w:pPr>
        <w:jc w:val="center"/>
        <w:rPr>
          <w:rFonts w:hint="eastAsia" w:ascii="宋体" w:hAnsi="宋体" w:eastAsia="宋体" w:cs="宋体"/>
          <w:b/>
          <w:color w:val="auto"/>
          <w:kern w:val="0"/>
          <w:sz w:val="32"/>
          <w:szCs w:val="32"/>
          <w:highlight w:val="none"/>
        </w:rPr>
      </w:pPr>
    </w:p>
    <w:p w14:paraId="588662E3">
      <w:pPr>
        <w:jc w:val="center"/>
        <w:rPr>
          <w:rFonts w:hint="eastAsia" w:ascii="宋体" w:hAnsi="宋体" w:eastAsia="宋体" w:cs="宋体"/>
          <w:b/>
          <w:color w:val="auto"/>
          <w:kern w:val="0"/>
          <w:sz w:val="32"/>
          <w:szCs w:val="32"/>
          <w:highlight w:val="none"/>
        </w:rPr>
      </w:pPr>
    </w:p>
    <w:p w14:paraId="5DF20333">
      <w:pPr>
        <w:jc w:val="center"/>
        <w:rPr>
          <w:rFonts w:hint="eastAsia" w:ascii="宋体" w:hAnsi="宋体" w:eastAsia="宋体" w:cs="宋体"/>
          <w:b/>
          <w:color w:val="auto"/>
          <w:kern w:val="0"/>
          <w:sz w:val="32"/>
          <w:szCs w:val="32"/>
          <w:highlight w:val="none"/>
        </w:rPr>
      </w:pPr>
    </w:p>
    <w:p w14:paraId="3EEFE0C8">
      <w:pPr>
        <w:jc w:val="center"/>
        <w:rPr>
          <w:rFonts w:hint="eastAsia" w:ascii="宋体" w:hAnsi="宋体" w:eastAsia="宋体" w:cs="宋体"/>
          <w:b/>
          <w:color w:val="auto"/>
          <w:kern w:val="0"/>
          <w:sz w:val="32"/>
          <w:szCs w:val="32"/>
          <w:highlight w:val="none"/>
        </w:rPr>
      </w:pPr>
    </w:p>
    <w:p w14:paraId="6427A26F">
      <w:pPr>
        <w:jc w:val="center"/>
        <w:rPr>
          <w:rFonts w:hint="eastAsia" w:ascii="宋体" w:hAnsi="宋体" w:eastAsia="宋体" w:cs="宋体"/>
          <w:b/>
          <w:color w:val="auto"/>
          <w:kern w:val="0"/>
          <w:sz w:val="32"/>
          <w:szCs w:val="32"/>
          <w:highlight w:val="none"/>
        </w:rPr>
      </w:pPr>
    </w:p>
    <w:p w14:paraId="33F57DD0">
      <w:pPr>
        <w:jc w:val="center"/>
        <w:rPr>
          <w:rFonts w:hint="eastAsia" w:ascii="宋体" w:hAnsi="宋体" w:eastAsia="宋体" w:cs="宋体"/>
          <w:b/>
          <w:color w:val="auto"/>
          <w:kern w:val="0"/>
          <w:sz w:val="32"/>
          <w:szCs w:val="32"/>
          <w:highlight w:val="none"/>
        </w:rPr>
      </w:pPr>
    </w:p>
    <w:p w14:paraId="0647F2C5">
      <w:pPr>
        <w:jc w:val="center"/>
        <w:rPr>
          <w:rFonts w:hint="eastAsia" w:ascii="宋体" w:hAnsi="宋体" w:eastAsia="宋体" w:cs="宋体"/>
          <w:b/>
          <w:color w:val="auto"/>
          <w:kern w:val="0"/>
          <w:sz w:val="32"/>
          <w:szCs w:val="32"/>
          <w:highlight w:val="none"/>
        </w:rPr>
      </w:pPr>
    </w:p>
    <w:p w14:paraId="03F7ADAD">
      <w:pPr>
        <w:jc w:val="both"/>
        <w:rPr>
          <w:rFonts w:hint="eastAsia" w:ascii="宋体" w:hAnsi="宋体" w:eastAsia="宋体" w:cs="宋体"/>
          <w:b/>
          <w:color w:val="auto"/>
          <w:kern w:val="0"/>
          <w:sz w:val="32"/>
          <w:szCs w:val="32"/>
          <w:highlight w:val="none"/>
        </w:rPr>
      </w:pPr>
    </w:p>
    <w:p w14:paraId="2887D596">
      <w:pPr>
        <w:jc w:val="center"/>
        <w:rPr>
          <w:rFonts w:hint="eastAsia" w:ascii="宋体" w:hAnsi="宋体" w:eastAsia="宋体" w:cs="宋体"/>
          <w:b/>
          <w:color w:val="auto"/>
          <w:kern w:val="0"/>
          <w:sz w:val="32"/>
          <w:szCs w:val="32"/>
          <w:highlight w:val="none"/>
        </w:rPr>
      </w:pPr>
    </w:p>
    <w:p w14:paraId="3DA3C99E">
      <w:pPr>
        <w:widowControl/>
        <w:adjustRightInd/>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6EE7F244">
      <w:pPr>
        <w:jc w:val="center"/>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t>二、授权委托书或法定代表人（单位负责人、自然人本人）身份证明</w:t>
      </w:r>
    </w:p>
    <w:p w14:paraId="131AE954">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671B4C8">
      <w:pPr>
        <w:snapToGrid w:val="0"/>
        <w:spacing w:line="360" w:lineRule="auto"/>
        <w:jc w:val="center"/>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t>授权委托书</w:t>
      </w:r>
    </w:p>
    <w:p w14:paraId="2CCE8714">
      <w:pPr>
        <w:snapToGrid w:val="0"/>
        <w:spacing w:line="360" w:lineRule="auto"/>
        <w:jc w:val="both"/>
        <w:rPr>
          <w:rFonts w:hint="eastAsia" w:ascii="宋体" w:hAnsi="宋体" w:eastAsia="宋体" w:cs="宋体"/>
          <w:color w:val="auto"/>
          <w:kern w:val="0"/>
          <w:sz w:val="24"/>
          <w:highlight w:val="none"/>
        </w:rPr>
      </w:pPr>
      <w:r>
        <w:rPr>
          <w:rFonts w:hint="eastAsia" w:ascii="宋体" w:hAnsi="宋体" w:cs="宋体"/>
          <w:color w:val="auto"/>
          <w:sz w:val="24"/>
          <w:highlight w:val="none"/>
          <w:lang w:eastAsia="zh-CN"/>
        </w:rPr>
        <w:t>杭州建德经开建设有限公司</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杭州欧方工程管理有限公司</w:t>
      </w:r>
      <w:r>
        <w:rPr>
          <w:rFonts w:hint="eastAsia" w:ascii="宋体" w:hAnsi="宋体" w:eastAsia="宋体" w:cs="宋体"/>
          <w:color w:val="auto"/>
          <w:kern w:val="0"/>
          <w:sz w:val="24"/>
          <w:highlight w:val="none"/>
          <w:lang w:val="zh-CN"/>
        </w:rPr>
        <w:t>：</w:t>
      </w:r>
    </w:p>
    <w:p w14:paraId="731E633A">
      <w:pPr>
        <w:snapToGrid w:val="0"/>
        <w:spacing w:line="360" w:lineRule="auto"/>
        <w:ind w:firstLine="576"/>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现</w:t>
      </w:r>
      <w:r>
        <w:rPr>
          <w:rFonts w:hint="eastAsia" w:ascii="宋体" w:hAnsi="宋体" w:eastAsia="宋体" w:cs="宋体"/>
          <w:color w:val="auto"/>
          <w:kern w:val="0"/>
          <w:sz w:val="24"/>
          <w:highlight w:val="none"/>
          <w:lang w:val="zh-CN"/>
        </w:rPr>
        <w:t>委托</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（姓名）为我方代理人（身份证号码：</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，手机：</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），以我方名义处理</w:t>
      </w:r>
      <w:r>
        <w:rPr>
          <w:rFonts w:hint="eastAsia" w:ascii="宋体" w:hAnsi="宋体" w:cs="宋体"/>
          <w:color w:val="auto"/>
          <w:sz w:val="24"/>
          <w:highlight w:val="none"/>
          <w:lang w:eastAsia="zh-CN"/>
        </w:rPr>
        <w:t>杭州建德经开建设有限公司年度电力施工劳务企业入围采购项目</w:t>
      </w:r>
      <w:r>
        <w:rPr>
          <w:rFonts w:hint="eastAsia" w:ascii="宋体" w:hAnsi="宋体" w:eastAsia="宋体" w:cs="宋体"/>
          <w:color w:val="auto"/>
          <w:sz w:val="24"/>
          <w:highlight w:val="none"/>
        </w:rPr>
        <w:t>【招标编号：</w:t>
      </w:r>
      <w:r>
        <w:rPr>
          <w:rFonts w:hint="eastAsia" w:ascii="宋体" w:hAnsi="宋体" w:cs="宋体"/>
          <w:color w:val="auto"/>
          <w:sz w:val="24"/>
          <w:highlight w:val="none"/>
          <w:lang w:eastAsia="zh-CN"/>
        </w:rPr>
        <w:t>HZOFCG2025B-009</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采购投标的一切事项，其法律后果由我方承担。</w:t>
      </w:r>
    </w:p>
    <w:p w14:paraId="75C22004">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委托期限</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自</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日起至</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日止。</w:t>
      </w:r>
    </w:p>
    <w:p w14:paraId="2FAA5257">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特此告知。</w:t>
      </w:r>
    </w:p>
    <w:p w14:paraId="02121A73">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 xml:space="preserve">                                               投标人名称(电子签名）：</w:t>
      </w:r>
    </w:p>
    <w:p w14:paraId="020AA5A8">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签发日期：  年  月   日</w:t>
      </w:r>
    </w:p>
    <w:p w14:paraId="746CE665">
      <w:pPr>
        <w:snapToGrid w:val="0"/>
        <w:spacing w:line="360" w:lineRule="auto"/>
        <w:rPr>
          <w:rFonts w:hint="eastAsia" w:ascii="宋体" w:hAnsi="宋体" w:eastAsia="宋体" w:cs="宋体"/>
          <w:color w:val="auto"/>
          <w:sz w:val="24"/>
          <w:highlight w:val="none"/>
        </w:rPr>
      </w:pPr>
    </w:p>
    <w:p w14:paraId="2BCE9344">
      <w:pPr>
        <w:pStyle w:val="85"/>
        <w:rPr>
          <w:rFonts w:hint="eastAsia" w:ascii="宋体" w:hAnsi="宋体" w:eastAsia="宋体" w:cs="宋体"/>
          <w:color w:val="auto"/>
          <w:sz w:val="24"/>
          <w:highlight w:val="none"/>
        </w:rPr>
      </w:pPr>
    </w:p>
    <w:p w14:paraId="180576E6">
      <w:pPr>
        <w:rPr>
          <w:rFonts w:hint="eastAsia" w:ascii="宋体" w:hAnsi="宋体" w:eastAsia="宋体" w:cs="宋体"/>
          <w:color w:val="auto"/>
          <w:sz w:val="24"/>
          <w:highlight w:val="none"/>
        </w:rPr>
      </w:pPr>
    </w:p>
    <w:p w14:paraId="49EC8D5D">
      <w:pPr>
        <w:pStyle w:val="85"/>
        <w:rPr>
          <w:rFonts w:hint="eastAsia" w:ascii="宋体" w:hAnsi="宋体" w:eastAsia="宋体" w:cs="宋体"/>
          <w:color w:val="auto"/>
          <w:sz w:val="24"/>
          <w:highlight w:val="none"/>
        </w:rPr>
      </w:pPr>
    </w:p>
    <w:p w14:paraId="5935E31D">
      <w:pPr>
        <w:rPr>
          <w:rFonts w:hint="eastAsia" w:ascii="宋体" w:hAnsi="宋体" w:eastAsia="宋体" w:cs="宋体"/>
          <w:color w:val="auto"/>
          <w:sz w:val="24"/>
          <w:highlight w:val="none"/>
        </w:rPr>
      </w:pPr>
    </w:p>
    <w:p w14:paraId="24310109">
      <w:pPr>
        <w:pStyle w:val="85"/>
        <w:rPr>
          <w:rFonts w:hint="eastAsia" w:ascii="宋体" w:hAnsi="宋体" w:eastAsia="宋体" w:cs="宋体"/>
          <w:color w:val="auto"/>
          <w:sz w:val="24"/>
          <w:highlight w:val="none"/>
        </w:rPr>
      </w:pPr>
    </w:p>
    <w:p w14:paraId="1066824F">
      <w:pPr>
        <w:rPr>
          <w:rFonts w:hint="eastAsia" w:ascii="宋体" w:hAnsi="宋体" w:eastAsia="宋体" w:cs="宋体"/>
          <w:color w:val="auto"/>
          <w:sz w:val="24"/>
          <w:highlight w:val="none"/>
        </w:rPr>
      </w:pPr>
    </w:p>
    <w:p w14:paraId="25C8072C">
      <w:pPr>
        <w:pStyle w:val="85"/>
        <w:rPr>
          <w:rFonts w:hint="eastAsia" w:ascii="宋体" w:hAnsi="宋体" w:eastAsia="宋体" w:cs="宋体"/>
          <w:color w:val="auto"/>
          <w:sz w:val="24"/>
          <w:highlight w:val="none"/>
        </w:rPr>
      </w:pPr>
    </w:p>
    <w:p w14:paraId="5C1FD653">
      <w:pPr>
        <w:rPr>
          <w:rFonts w:hint="eastAsia" w:ascii="宋体" w:hAnsi="宋体" w:eastAsia="宋体" w:cs="宋体"/>
          <w:color w:val="auto"/>
          <w:sz w:val="24"/>
          <w:highlight w:val="none"/>
        </w:rPr>
      </w:pPr>
    </w:p>
    <w:p w14:paraId="4A2B52CE">
      <w:pPr>
        <w:pStyle w:val="85"/>
        <w:rPr>
          <w:rFonts w:hint="eastAsia" w:ascii="宋体" w:hAnsi="宋体" w:eastAsia="宋体" w:cs="宋体"/>
          <w:color w:val="auto"/>
          <w:sz w:val="24"/>
          <w:highlight w:val="none"/>
        </w:rPr>
      </w:pPr>
    </w:p>
    <w:p w14:paraId="22A4482E">
      <w:pPr>
        <w:rPr>
          <w:rFonts w:hint="eastAsia" w:ascii="宋体" w:hAnsi="宋体" w:eastAsia="宋体" w:cs="宋体"/>
          <w:color w:val="auto"/>
          <w:sz w:val="24"/>
          <w:highlight w:val="none"/>
        </w:rPr>
      </w:pPr>
    </w:p>
    <w:p w14:paraId="21B31DE7">
      <w:pPr>
        <w:pStyle w:val="85"/>
        <w:rPr>
          <w:rFonts w:hint="eastAsia" w:ascii="宋体" w:hAnsi="宋体" w:eastAsia="宋体" w:cs="宋体"/>
          <w:color w:val="auto"/>
          <w:sz w:val="24"/>
          <w:highlight w:val="none"/>
        </w:rPr>
      </w:pPr>
    </w:p>
    <w:p w14:paraId="1E7DB764">
      <w:pPr>
        <w:rPr>
          <w:rFonts w:hint="eastAsia" w:ascii="宋体" w:hAnsi="宋体" w:eastAsia="宋体" w:cs="宋体"/>
          <w:color w:val="auto"/>
          <w:sz w:val="24"/>
          <w:highlight w:val="none"/>
        </w:rPr>
      </w:pPr>
    </w:p>
    <w:p w14:paraId="34F720CC">
      <w:pPr>
        <w:pStyle w:val="85"/>
        <w:rPr>
          <w:rFonts w:hint="eastAsia" w:ascii="宋体" w:hAnsi="宋体" w:eastAsia="宋体" w:cs="宋体"/>
          <w:color w:val="auto"/>
          <w:sz w:val="24"/>
          <w:highlight w:val="none"/>
        </w:rPr>
      </w:pPr>
    </w:p>
    <w:p w14:paraId="71C43814">
      <w:pPr>
        <w:rPr>
          <w:rFonts w:hint="eastAsia" w:ascii="宋体" w:hAnsi="宋体" w:eastAsia="宋体" w:cs="宋体"/>
          <w:color w:val="auto"/>
          <w:sz w:val="24"/>
          <w:highlight w:val="none"/>
        </w:rPr>
      </w:pPr>
    </w:p>
    <w:p w14:paraId="795652AA">
      <w:pPr>
        <w:pStyle w:val="85"/>
        <w:rPr>
          <w:rFonts w:hint="eastAsia" w:ascii="宋体" w:hAnsi="宋体" w:eastAsia="宋体" w:cs="宋体"/>
          <w:color w:val="auto"/>
          <w:sz w:val="24"/>
          <w:highlight w:val="none"/>
        </w:rPr>
      </w:pPr>
    </w:p>
    <w:p w14:paraId="6FB28B58">
      <w:pPr>
        <w:rPr>
          <w:rFonts w:hint="eastAsia" w:ascii="宋体" w:hAnsi="宋体" w:eastAsia="宋体" w:cs="宋体"/>
          <w:color w:val="auto"/>
          <w:sz w:val="24"/>
          <w:highlight w:val="none"/>
        </w:rPr>
      </w:pPr>
    </w:p>
    <w:p w14:paraId="3596E767">
      <w:pPr>
        <w:pStyle w:val="85"/>
        <w:rPr>
          <w:rFonts w:hint="eastAsia" w:ascii="宋体" w:hAnsi="宋体" w:eastAsia="宋体" w:cs="宋体"/>
          <w:color w:val="auto"/>
          <w:highlight w:val="none"/>
        </w:rPr>
      </w:pPr>
    </w:p>
    <w:p w14:paraId="15207EF8">
      <w:pPr>
        <w:rPr>
          <w:rFonts w:hint="eastAsia" w:ascii="宋体" w:hAnsi="宋体" w:eastAsia="宋体" w:cs="宋体"/>
          <w:color w:val="auto"/>
          <w:highlight w:val="none"/>
        </w:rPr>
      </w:pPr>
    </w:p>
    <w:p w14:paraId="72FCFDC2">
      <w:pPr>
        <w:snapToGrid w:val="0"/>
        <w:spacing w:line="360" w:lineRule="auto"/>
        <w:rPr>
          <w:rFonts w:hint="eastAsia" w:ascii="宋体" w:hAnsi="宋体" w:eastAsia="宋体" w:cs="宋体"/>
          <w:color w:val="auto"/>
          <w:sz w:val="24"/>
          <w:highlight w:val="none"/>
        </w:rPr>
      </w:pPr>
    </w:p>
    <w:p w14:paraId="77E0D104">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kern w:val="0"/>
          <w:sz w:val="32"/>
          <w:szCs w:val="32"/>
          <w:highlight w:val="none"/>
          <w:lang w:val="zh-CN"/>
        </w:rPr>
        <w:t>法定代表人、单位负责人或自然人本人</w:t>
      </w:r>
      <w:r>
        <w:rPr>
          <w:rFonts w:hint="eastAsia" w:ascii="宋体" w:hAnsi="宋体" w:eastAsia="宋体" w:cs="宋体"/>
          <w:b/>
          <w:color w:val="auto"/>
          <w:sz w:val="30"/>
          <w:szCs w:val="30"/>
          <w:highlight w:val="none"/>
        </w:rPr>
        <w:t>的身份证明（适用于法定代表人、单位负责人或者自然人本人代表投标人参加投标）</w:t>
      </w:r>
    </w:p>
    <w:p w14:paraId="711FBDA1">
      <w:pPr>
        <w:pStyle w:val="154"/>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身份证件扫描件：</w:t>
      </w:r>
    </w:p>
    <w:tbl>
      <w:tblPr>
        <w:tblStyle w:val="6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8D57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A273F1D">
            <w:pPr>
              <w:pStyle w:val="154"/>
              <w:adjustRightIn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正面：                                 反面：</w:t>
            </w:r>
          </w:p>
          <w:p w14:paraId="6C69B476">
            <w:pPr>
              <w:pStyle w:val="154"/>
              <w:adjustRightInd w:val="0"/>
              <w:spacing w:line="360" w:lineRule="auto"/>
              <w:rPr>
                <w:rFonts w:hint="eastAsia" w:ascii="宋体" w:hAnsi="宋体" w:eastAsia="宋体" w:cs="宋体"/>
                <w:bCs/>
                <w:color w:val="auto"/>
                <w:sz w:val="24"/>
                <w:highlight w:val="none"/>
              </w:rPr>
            </w:pPr>
          </w:p>
        </w:tc>
      </w:tr>
    </w:tbl>
    <w:p w14:paraId="12CF5EAE">
      <w:pPr>
        <w:snapToGrid w:val="0"/>
        <w:spacing w:line="360" w:lineRule="auto"/>
        <w:ind w:firstLine="576"/>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14:paraId="06412F4C">
      <w:pPr>
        <w:snapToGrid w:val="0"/>
        <w:spacing w:line="360" w:lineRule="auto"/>
        <w:ind w:firstLine="576"/>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投标人名称(电子签名）：                              </w:t>
      </w:r>
    </w:p>
    <w:p w14:paraId="6DC9F43C">
      <w:pPr>
        <w:spacing w:line="360" w:lineRule="auto"/>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48DBAA8B">
      <w:pPr>
        <w:jc w:val="center"/>
        <w:rPr>
          <w:rFonts w:hint="eastAsia" w:ascii="宋体" w:hAnsi="宋体" w:eastAsia="宋体" w:cs="宋体"/>
          <w:b/>
          <w:color w:val="auto"/>
          <w:kern w:val="0"/>
          <w:sz w:val="32"/>
          <w:szCs w:val="32"/>
          <w:highlight w:val="none"/>
        </w:rPr>
      </w:pPr>
    </w:p>
    <w:p w14:paraId="47B036D1">
      <w:p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三、符合性审查资料</w:t>
      </w:r>
    </w:p>
    <w:p w14:paraId="6694C74C">
      <w:pPr>
        <w:jc w:val="center"/>
        <w:rPr>
          <w:rFonts w:hint="eastAsia" w:ascii="宋体" w:hAnsi="宋体" w:eastAsia="宋体" w:cs="宋体"/>
          <w:b/>
          <w:color w:val="auto"/>
          <w:kern w:val="0"/>
          <w:sz w:val="32"/>
          <w:szCs w:val="32"/>
          <w:highlight w:val="none"/>
        </w:rPr>
      </w:pPr>
    </w:p>
    <w:tbl>
      <w:tblPr>
        <w:tblStyle w:val="65"/>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4915"/>
        <w:gridCol w:w="2512"/>
        <w:gridCol w:w="1396"/>
      </w:tblGrid>
      <w:tr w14:paraId="46657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35" w:type="dxa"/>
            <w:vAlign w:val="center"/>
          </w:tcPr>
          <w:p w14:paraId="2AC58CED">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4915" w:type="dxa"/>
            <w:vAlign w:val="center"/>
          </w:tcPr>
          <w:p w14:paraId="5B7B3310">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实质性要求</w:t>
            </w:r>
          </w:p>
        </w:tc>
        <w:tc>
          <w:tcPr>
            <w:tcW w:w="2512" w:type="dxa"/>
            <w:vAlign w:val="center"/>
          </w:tcPr>
          <w:p w14:paraId="4C09C7B6">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需要提供的符合性审查资料</w:t>
            </w:r>
          </w:p>
        </w:tc>
        <w:tc>
          <w:tcPr>
            <w:tcW w:w="1396" w:type="dxa"/>
            <w:vAlign w:val="center"/>
          </w:tcPr>
          <w:p w14:paraId="6410C6D0">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投标文件中的</w:t>
            </w:r>
          </w:p>
          <w:p w14:paraId="1F5D9504">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页码位置</w:t>
            </w:r>
          </w:p>
        </w:tc>
      </w:tr>
      <w:tr w14:paraId="1914D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35" w:type="dxa"/>
            <w:vAlign w:val="center"/>
          </w:tcPr>
          <w:p w14:paraId="6DA406A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4915" w:type="dxa"/>
          </w:tcPr>
          <w:p w14:paraId="1C2DE97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投标文件按照招标文件要求签署、盖章。</w:t>
            </w:r>
          </w:p>
        </w:tc>
        <w:tc>
          <w:tcPr>
            <w:tcW w:w="2512" w:type="dxa"/>
            <w:vAlign w:val="center"/>
          </w:tcPr>
          <w:p w14:paraId="0FBAE9DC">
            <w:pPr>
              <w:rPr>
                <w:rFonts w:hint="eastAsia" w:ascii="宋体" w:hAnsi="宋体" w:eastAsia="宋体" w:cs="宋体"/>
                <w:color w:val="auto"/>
                <w:sz w:val="24"/>
                <w:highlight w:val="none"/>
              </w:rPr>
            </w:pPr>
            <w:r>
              <w:rPr>
                <w:rFonts w:hint="eastAsia" w:ascii="宋体" w:hAnsi="宋体" w:eastAsia="宋体" w:cs="宋体"/>
                <w:color w:val="auto"/>
                <w:sz w:val="24"/>
                <w:highlight w:val="none"/>
              </w:rPr>
              <w:t>需要使用电子签名或者签字盖章的投标文件的组成部分</w:t>
            </w:r>
          </w:p>
        </w:tc>
        <w:tc>
          <w:tcPr>
            <w:tcW w:w="1396" w:type="dxa"/>
          </w:tcPr>
          <w:p w14:paraId="4FDCB257">
            <w:pPr>
              <w:rPr>
                <w:rFonts w:hint="eastAsia" w:ascii="宋体" w:hAnsi="宋体" w:eastAsia="宋体" w:cs="宋体"/>
                <w:color w:val="auto"/>
                <w:sz w:val="24"/>
                <w:highlight w:val="none"/>
              </w:rPr>
            </w:pPr>
          </w:p>
          <w:p w14:paraId="0118CCA5">
            <w:pPr>
              <w:rPr>
                <w:rFonts w:hint="eastAsia" w:ascii="宋体" w:hAnsi="宋体" w:eastAsia="宋体" w:cs="宋体"/>
                <w:color w:val="auto"/>
                <w:sz w:val="24"/>
                <w:highlight w:val="none"/>
              </w:rPr>
            </w:pPr>
            <w:r>
              <w:rPr>
                <w:rFonts w:hint="eastAsia" w:ascii="宋体" w:hAnsi="宋体" w:eastAsia="宋体" w:cs="宋体"/>
                <w:color w:val="auto"/>
                <w:sz w:val="24"/>
                <w:highlight w:val="none"/>
              </w:rPr>
              <w:t>见投标文件</w:t>
            </w:r>
          </w:p>
          <w:p w14:paraId="4C66347C">
            <w:pPr>
              <w:rPr>
                <w:rFonts w:hint="eastAsia" w:ascii="宋体" w:hAnsi="宋体" w:eastAsia="宋体" w:cs="宋体"/>
                <w:color w:val="auto"/>
                <w:highlight w:val="none"/>
              </w:rPr>
            </w:pPr>
            <w:r>
              <w:rPr>
                <w:rFonts w:hint="eastAsia" w:ascii="宋体" w:hAnsi="宋体" w:eastAsia="宋体" w:cs="宋体"/>
                <w:color w:val="auto"/>
                <w:sz w:val="24"/>
                <w:highlight w:val="none"/>
              </w:rPr>
              <w:t>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页</w:t>
            </w:r>
          </w:p>
        </w:tc>
      </w:tr>
      <w:tr w14:paraId="7C8D8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35" w:type="dxa"/>
            <w:vAlign w:val="center"/>
          </w:tcPr>
          <w:p w14:paraId="7D33DD7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4915" w:type="dxa"/>
          </w:tcPr>
          <w:p w14:paraId="78C4313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投标文件中承诺的投标有效期不少于招标文件中载明的投标有效期。</w:t>
            </w:r>
          </w:p>
        </w:tc>
        <w:tc>
          <w:tcPr>
            <w:tcW w:w="2512" w:type="dxa"/>
            <w:vAlign w:val="center"/>
          </w:tcPr>
          <w:p w14:paraId="0AAC596A">
            <w:pP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投标函</w:t>
            </w:r>
          </w:p>
        </w:tc>
        <w:tc>
          <w:tcPr>
            <w:tcW w:w="1396" w:type="dxa"/>
          </w:tcPr>
          <w:p w14:paraId="63656FF6">
            <w:pPr>
              <w:rPr>
                <w:rFonts w:hint="eastAsia" w:ascii="宋体" w:hAnsi="宋体" w:eastAsia="宋体" w:cs="宋体"/>
                <w:color w:val="auto"/>
                <w:highlight w:val="none"/>
              </w:rPr>
            </w:pPr>
            <w:r>
              <w:rPr>
                <w:rFonts w:hint="eastAsia" w:ascii="宋体" w:hAnsi="宋体" w:eastAsia="宋体" w:cs="宋体"/>
                <w:color w:val="auto"/>
                <w:sz w:val="24"/>
                <w:highlight w:val="none"/>
              </w:rPr>
              <w:t>见投标文件第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页</w:t>
            </w:r>
          </w:p>
        </w:tc>
      </w:tr>
      <w:tr w14:paraId="4D87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35" w:type="dxa"/>
            <w:vAlign w:val="center"/>
          </w:tcPr>
          <w:p w14:paraId="1B41061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4915" w:type="dxa"/>
          </w:tcPr>
          <w:p w14:paraId="1AFAC6EE">
            <w:pPr>
              <w:spacing w:line="360" w:lineRule="auto"/>
              <w:rPr>
                <w:rFonts w:hint="eastAsia" w:ascii="宋体" w:hAnsi="宋体" w:eastAsia="宋体" w:cs="宋体"/>
                <w:color w:val="auto"/>
                <w:sz w:val="24"/>
                <w:highlight w:val="none"/>
              </w:rPr>
            </w:pPr>
          </w:p>
          <w:p w14:paraId="44B90CD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投标文件满足招标文件</w:t>
            </w:r>
            <w:r>
              <w:rPr>
                <w:rFonts w:hint="eastAsia" w:ascii="宋体" w:hAnsi="宋体" w:eastAsia="宋体" w:cs="宋体"/>
                <w:color w:val="auto"/>
                <w:sz w:val="24"/>
                <w:highlight w:val="none"/>
                <w:lang w:eastAsia="zh-CN"/>
              </w:rPr>
              <w:t>的其他</w:t>
            </w:r>
            <w:r>
              <w:rPr>
                <w:rFonts w:hint="eastAsia" w:ascii="宋体" w:hAnsi="宋体" w:eastAsia="宋体" w:cs="宋体"/>
                <w:color w:val="auto"/>
                <w:sz w:val="24"/>
                <w:highlight w:val="none"/>
              </w:rPr>
              <w:t>实质性要求。</w:t>
            </w:r>
          </w:p>
        </w:tc>
        <w:tc>
          <w:tcPr>
            <w:tcW w:w="2512" w:type="dxa"/>
            <w:vAlign w:val="center"/>
          </w:tcPr>
          <w:p w14:paraId="26C2D548">
            <w:pP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招标文件其它实质性要求相应的材料（“▲” 系指实质性要求条款，招标文件</w:t>
            </w:r>
            <w:r>
              <w:rPr>
                <w:rFonts w:hint="eastAsia" w:ascii="宋体" w:hAnsi="宋体" w:eastAsia="宋体" w:cs="宋体"/>
                <w:color w:val="auto"/>
                <w:kern w:val="0"/>
                <w:sz w:val="24"/>
                <w:highlight w:val="none"/>
                <w:lang w:eastAsia="zh-CN"/>
              </w:rPr>
              <w:t>无其他</w:t>
            </w:r>
            <w:r>
              <w:rPr>
                <w:rFonts w:hint="eastAsia" w:ascii="宋体" w:hAnsi="宋体" w:eastAsia="宋体" w:cs="宋体"/>
                <w:color w:val="auto"/>
                <w:kern w:val="0"/>
                <w:sz w:val="24"/>
                <w:highlight w:val="none"/>
              </w:rPr>
              <w:t>实质性要求的，无需提供）</w:t>
            </w:r>
          </w:p>
        </w:tc>
        <w:tc>
          <w:tcPr>
            <w:tcW w:w="1396" w:type="dxa"/>
          </w:tcPr>
          <w:p w14:paraId="14EB933A">
            <w:pPr>
              <w:rPr>
                <w:rFonts w:hint="eastAsia" w:ascii="宋体" w:hAnsi="宋体" w:eastAsia="宋体" w:cs="宋体"/>
                <w:color w:val="auto"/>
                <w:highlight w:val="none"/>
              </w:rPr>
            </w:pPr>
            <w:r>
              <w:rPr>
                <w:rFonts w:hint="eastAsia" w:ascii="宋体" w:hAnsi="宋体" w:eastAsia="宋体" w:cs="宋体"/>
                <w:color w:val="auto"/>
                <w:sz w:val="24"/>
                <w:highlight w:val="none"/>
              </w:rPr>
              <w:t>见投标文件第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页</w:t>
            </w:r>
          </w:p>
        </w:tc>
      </w:tr>
    </w:tbl>
    <w:p w14:paraId="7C1FFD97">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07238261">
      <w:p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 xml:space="preserve"> </w:t>
      </w:r>
    </w:p>
    <w:p w14:paraId="78031E89">
      <w:pPr>
        <w:jc w:val="center"/>
        <w:rPr>
          <w:rFonts w:hint="eastAsia" w:ascii="宋体" w:hAnsi="宋体" w:eastAsia="宋体" w:cs="宋体"/>
          <w:b/>
          <w:color w:val="auto"/>
          <w:kern w:val="0"/>
          <w:sz w:val="32"/>
          <w:szCs w:val="32"/>
          <w:highlight w:val="none"/>
        </w:rPr>
      </w:pPr>
    </w:p>
    <w:p w14:paraId="2F36F45E">
      <w:pPr>
        <w:jc w:val="center"/>
        <w:rPr>
          <w:rFonts w:hint="eastAsia" w:ascii="宋体" w:hAnsi="宋体" w:eastAsia="宋体" w:cs="宋体"/>
          <w:color w:val="auto"/>
          <w:highlight w:val="none"/>
        </w:rPr>
      </w:pPr>
      <w:r>
        <w:rPr>
          <w:rFonts w:hint="eastAsia" w:ascii="宋体" w:hAnsi="宋体" w:cs="宋体"/>
          <w:b/>
          <w:color w:val="auto"/>
          <w:kern w:val="0"/>
          <w:sz w:val="32"/>
          <w:szCs w:val="32"/>
          <w:highlight w:val="none"/>
          <w:lang w:eastAsia="zh-CN"/>
        </w:rPr>
        <w:t>四</w:t>
      </w:r>
      <w:r>
        <w:rPr>
          <w:rFonts w:hint="eastAsia" w:ascii="宋体" w:hAnsi="宋体" w:eastAsia="宋体" w:cs="宋体"/>
          <w:b/>
          <w:color w:val="auto"/>
          <w:kern w:val="0"/>
          <w:sz w:val="32"/>
          <w:szCs w:val="32"/>
          <w:highlight w:val="none"/>
        </w:rPr>
        <w:t>、评标标准相应的商务技术资料</w:t>
      </w:r>
    </w:p>
    <w:p w14:paraId="01C50C65">
      <w:pPr>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（按招标文件第四部分评标办法前附表中“投标文件中评标标准相应的商务技术资料目录”提供资料。）</w:t>
      </w:r>
    </w:p>
    <w:p w14:paraId="34A1C71B">
      <w:pPr>
        <w:jc w:val="center"/>
        <w:rPr>
          <w:rFonts w:hint="eastAsia" w:ascii="宋体" w:hAnsi="宋体" w:eastAsia="宋体" w:cs="宋体"/>
          <w:b/>
          <w:color w:val="auto"/>
          <w:kern w:val="0"/>
          <w:sz w:val="32"/>
          <w:szCs w:val="32"/>
          <w:highlight w:val="none"/>
        </w:rPr>
      </w:pPr>
    </w:p>
    <w:p w14:paraId="1061A498">
      <w:pPr>
        <w:jc w:val="center"/>
        <w:rPr>
          <w:rFonts w:hint="eastAsia" w:ascii="宋体" w:hAnsi="宋体" w:eastAsia="宋体" w:cs="宋体"/>
          <w:b/>
          <w:color w:val="auto"/>
          <w:kern w:val="0"/>
          <w:sz w:val="32"/>
          <w:szCs w:val="32"/>
          <w:highlight w:val="none"/>
        </w:rPr>
      </w:pPr>
    </w:p>
    <w:p w14:paraId="684D9DFF">
      <w:pPr>
        <w:jc w:val="center"/>
        <w:rPr>
          <w:rFonts w:hint="eastAsia" w:ascii="宋体" w:hAnsi="宋体" w:eastAsia="宋体" w:cs="宋体"/>
          <w:b/>
          <w:color w:val="auto"/>
          <w:kern w:val="0"/>
          <w:sz w:val="32"/>
          <w:szCs w:val="32"/>
          <w:highlight w:val="none"/>
        </w:rPr>
      </w:pPr>
    </w:p>
    <w:p w14:paraId="27483848">
      <w:pPr>
        <w:ind w:firstLine="2891" w:firstLineChars="900"/>
        <w:rPr>
          <w:rFonts w:hint="eastAsia" w:ascii="宋体" w:hAnsi="宋体" w:eastAsia="宋体" w:cs="宋体"/>
          <w:b/>
          <w:color w:val="auto"/>
          <w:kern w:val="0"/>
          <w:sz w:val="32"/>
          <w:szCs w:val="32"/>
          <w:highlight w:val="none"/>
        </w:rPr>
      </w:pPr>
      <w:r>
        <w:rPr>
          <w:rFonts w:hint="eastAsia" w:ascii="宋体" w:hAnsi="宋体" w:cs="宋体"/>
          <w:b/>
          <w:color w:val="auto"/>
          <w:kern w:val="0"/>
          <w:sz w:val="32"/>
          <w:szCs w:val="32"/>
          <w:highlight w:val="none"/>
          <w:lang w:eastAsia="zh-CN"/>
        </w:rPr>
        <w:t>五</w:t>
      </w:r>
      <w:r>
        <w:rPr>
          <w:rFonts w:hint="eastAsia" w:ascii="宋体" w:hAnsi="宋体" w:eastAsia="宋体" w:cs="宋体"/>
          <w:b/>
          <w:color w:val="auto"/>
          <w:kern w:val="0"/>
          <w:sz w:val="32"/>
          <w:szCs w:val="32"/>
          <w:highlight w:val="none"/>
        </w:rPr>
        <w:t>、投标标的清单</w:t>
      </w:r>
    </w:p>
    <w:tbl>
      <w:tblPr>
        <w:tblStyle w:val="6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635"/>
        <w:gridCol w:w="3244"/>
        <w:gridCol w:w="2928"/>
        <w:gridCol w:w="985"/>
      </w:tblGrid>
      <w:tr w14:paraId="3A7D7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409" w:type="pct"/>
            <w:tcBorders>
              <w:top w:val="single" w:color="auto" w:sz="4" w:space="0"/>
              <w:left w:val="single" w:color="auto" w:sz="4" w:space="0"/>
              <w:bottom w:val="single" w:color="auto" w:sz="4" w:space="0"/>
              <w:right w:val="single" w:color="auto" w:sz="4" w:space="0"/>
            </w:tcBorders>
            <w:vAlign w:val="center"/>
          </w:tcPr>
          <w:p w14:paraId="74B989BB">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374" w:type="pct"/>
            <w:tcBorders>
              <w:top w:val="single" w:color="auto" w:sz="4" w:space="0"/>
              <w:left w:val="single" w:color="auto" w:sz="4" w:space="0"/>
              <w:bottom w:val="single" w:color="auto" w:sz="4" w:space="0"/>
              <w:right w:val="single" w:color="auto" w:sz="4" w:space="0"/>
            </w:tcBorders>
            <w:vAlign w:val="center"/>
          </w:tcPr>
          <w:p w14:paraId="2481DCEF">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名称</w:t>
            </w:r>
          </w:p>
        </w:tc>
        <w:tc>
          <w:tcPr>
            <w:tcW w:w="1910" w:type="pct"/>
            <w:tcBorders>
              <w:top w:val="single" w:color="auto" w:sz="4" w:space="0"/>
              <w:left w:val="single" w:color="auto" w:sz="4" w:space="0"/>
              <w:bottom w:val="single" w:color="auto" w:sz="4" w:space="0"/>
              <w:right w:val="single" w:color="auto" w:sz="4" w:space="0"/>
            </w:tcBorders>
          </w:tcPr>
          <w:p w14:paraId="202DB13E">
            <w:pPr>
              <w:spacing w:line="360" w:lineRule="auto"/>
              <w:jc w:val="center"/>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服务内容</w:t>
            </w:r>
          </w:p>
        </w:tc>
        <w:tc>
          <w:tcPr>
            <w:tcW w:w="1724" w:type="pct"/>
            <w:tcBorders>
              <w:top w:val="single" w:color="auto" w:sz="4" w:space="0"/>
              <w:left w:val="single" w:color="auto" w:sz="4" w:space="0"/>
              <w:bottom w:val="single" w:color="auto" w:sz="4" w:space="0"/>
              <w:right w:val="single" w:color="auto" w:sz="4" w:space="0"/>
            </w:tcBorders>
            <w:vAlign w:val="center"/>
          </w:tcPr>
          <w:p w14:paraId="4453A404">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数量</w:t>
            </w:r>
          </w:p>
        </w:tc>
        <w:tc>
          <w:tcPr>
            <w:tcW w:w="580" w:type="pct"/>
            <w:tcBorders>
              <w:top w:val="single" w:color="auto" w:sz="4" w:space="0"/>
              <w:left w:val="single" w:color="auto" w:sz="4" w:space="0"/>
              <w:bottom w:val="single" w:color="auto" w:sz="4" w:space="0"/>
              <w:right w:val="single" w:color="auto" w:sz="4" w:space="0"/>
            </w:tcBorders>
            <w:vAlign w:val="center"/>
          </w:tcPr>
          <w:p w14:paraId="158435C2">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w:t>
            </w:r>
          </w:p>
        </w:tc>
      </w:tr>
      <w:tr w14:paraId="42FFE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09" w:type="pct"/>
            <w:tcBorders>
              <w:top w:val="single" w:color="auto" w:sz="4" w:space="0"/>
              <w:left w:val="single" w:color="auto" w:sz="4" w:space="0"/>
              <w:bottom w:val="single" w:color="auto" w:sz="4" w:space="0"/>
              <w:right w:val="single" w:color="auto" w:sz="4" w:space="0"/>
            </w:tcBorders>
            <w:vAlign w:val="center"/>
          </w:tcPr>
          <w:p w14:paraId="2EECF0B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374" w:type="pct"/>
            <w:tcBorders>
              <w:top w:val="single" w:color="auto" w:sz="4" w:space="0"/>
              <w:left w:val="single" w:color="auto" w:sz="4" w:space="0"/>
              <w:bottom w:val="single" w:color="auto" w:sz="4" w:space="0"/>
              <w:right w:val="single" w:color="auto" w:sz="4" w:space="0"/>
            </w:tcBorders>
            <w:vAlign w:val="center"/>
          </w:tcPr>
          <w:p w14:paraId="6878E9D0">
            <w:pPr>
              <w:snapToGrid w:val="0"/>
              <w:spacing w:line="360" w:lineRule="auto"/>
              <w:jc w:val="center"/>
              <w:rPr>
                <w:rFonts w:hint="eastAsia" w:ascii="宋体" w:hAnsi="宋体" w:eastAsia="宋体" w:cs="宋体"/>
                <w:color w:val="auto"/>
                <w:sz w:val="24"/>
                <w:highlight w:val="none"/>
              </w:rPr>
            </w:pPr>
          </w:p>
        </w:tc>
        <w:tc>
          <w:tcPr>
            <w:tcW w:w="1910" w:type="pct"/>
            <w:tcBorders>
              <w:top w:val="single" w:color="auto" w:sz="4" w:space="0"/>
              <w:left w:val="single" w:color="auto" w:sz="4" w:space="0"/>
              <w:bottom w:val="single" w:color="auto" w:sz="4" w:space="0"/>
              <w:right w:val="single" w:color="auto" w:sz="4" w:space="0"/>
            </w:tcBorders>
            <w:vAlign w:val="center"/>
          </w:tcPr>
          <w:p w14:paraId="073613F4">
            <w:pPr>
              <w:snapToGrid w:val="0"/>
              <w:spacing w:line="360" w:lineRule="auto"/>
              <w:jc w:val="center"/>
              <w:rPr>
                <w:rFonts w:hint="eastAsia" w:ascii="宋体" w:hAnsi="宋体" w:eastAsia="宋体" w:cs="宋体"/>
                <w:color w:val="auto"/>
                <w:sz w:val="24"/>
                <w:highlight w:val="none"/>
              </w:rPr>
            </w:pPr>
          </w:p>
        </w:tc>
        <w:tc>
          <w:tcPr>
            <w:tcW w:w="1724" w:type="pct"/>
            <w:tcBorders>
              <w:top w:val="single" w:color="auto" w:sz="4" w:space="0"/>
              <w:left w:val="single" w:color="auto" w:sz="4" w:space="0"/>
              <w:bottom w:val="single" w:color="auto" w:sz="4" w:space="0"/>
              <w:right w:val="single" w:color="auto" w:sz="4" w:space="0"/>
            </w:tcBorders>
            <w:vAlign w:val="center"/>
          </w:tcPr>
          <w:p w14:paraId="056F8D61">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1项</w:t>
            </w:r>
          </w:p>
        </w:tc>
        <w:tc>
          <w:tcPr>
            <w:tcW w:w="580" w:type="pct"/>
            <w:tcBorders>
              <w:top w:val="single" w:color="auto" w:sz="4" w:space="0"/>
              <w:left w:val="single" w:color="auto" w:sz="4" w:space="0"/>
              <w:bottom w:val="single" w:color="auto" w:sz="4" w:space="0"/>
              <w:right w:val="single" w:color="auto" w:sz="4" w:space="0"/>
            </w:tcBorders>
            <w:vAlign w:val="center"/>
          </w:tcPr>
          <w:p w14:paraId="241B3C77">
            <w:pPr>
              <w:spacing w:line="360" w:lineRule="auto"/>
              <w:jc w:val="center"/>
              <w:rPr>
                <w:rFonts w:hint="eastAsia" w:ascii="宋体" w:hAnsi="宋体" w:eastAsia="宋体" w:cs="宋体"/>
                <w:color w:val="auto"/>
                <w:sz w:val="24"/>
                <w:highlight w:val="none"/>
              </w:rPr>
            </w:pPr>
          </w:p>
        </w:tc>
      </w:tr>
      <w:tr w14:paraId="16360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409" w:type="pct"/>
            <w:tcBorders>
              <w:top w:val="single" w:color="auto" w:sz="4" w:space="0"/>
              <w:left w:val="single" w:color="auto" w:sz="4" w:space="0"/>
              <w:bottom w:val="single" w:color="auto" w:sz="4" w:space="0"/>
              <w:right w:val="single" w:color="auto" w:sz="4" w:space="0"/>
            </w:tcBorders>
            <w:vAlign w:val="center"/>
          </w:tcPr>
          <w:p w14:paraId="5488783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374" w:type="pct"/>
            <w:tcBorders>
              <w:top w:val="single" w:color="auto" w:sz="4" w:space="0"/>
              <w:left w:val="single" w:color="auto" w:sz="4" w:space="0"/>
              <w:bottom w:val="single" w:color="auto" w:sz="4" w:space="0"/>
              <w:right w:val="single" w:color="auto" w:sz="4" w:space="0"/>
            </w:tcBorders>
            <w:vAlign w:val="center"/>
          </w:tcPr>
          <w:p w14:paraId="27839EA9">
            <w:pPr>
              <w:snapToGrid w:val="0"/>
              <w:spacing w:line="360" w:lineRule="auto"/>
              <w:jc w:val="center"/>
              <w:rPr>
                <w:rFonts w:hint="eastAsia" w:ascii="宋体" w:hAnsi="宋体" w:eastAsia="宋体" w:cs="宋体"/>
                <w:color w:val="auto"/>
                <w:sz w:val="24"/>
                <w:highlight w:val="none"/>
              </w:rPr>
            </w:pPr>
          </w:p>
        </w:tc>
        <w:tc>
          <w:tcPr>
            <w:tcW w:w="1910" w:type="pct"/>
            <w:tcBorders>
              <w:top w:val="single" w:color="auto" w:sz="4" w:space="0"/>
              <w:left w:val="single" w:color="auto" w:sz="4" w:space="0"/>
              <w:bottom w:val="single" w:color="auto" w:sz="4" w:space="0"/>
              <w:right w:val="single" w:color="auto" w:sz="4" w:space="0"/>
            </w:tcBorders>
            <w:vAlign w:val="center"/>
          </w:tcPr>
          <w:p w14:paraId="35965C30">
            <w:pPr>
              <w:snapToGrid w:val="0"/>
              <w:spacing w:line="360" w:lineRule="auto"/>
              <w:jc w:val="center"/>
              <w:rPr>
                <w:rFonts w:hint="eastAsia" w:ascii="宋体" w:hAnsi="宋体" w:eastAsia="宋体" w:cs="宋体"/>
                <w:color w:val="auto"/>
                <w:sz w:val="24"/>
                <w:highlight w:val="none"/>
              </w:rPr>
            </w:pPr>
          </w:p>
        </w:tc>
        <w:tc>
          <w:tcPr>
            <w:tcW w:w="1724" w:type="pct"/>
            <w:tcBorders>
              <w:top w:val="single" w:color="auto" w:sz="4" w:space="0"/>
              <w:left w:val="single" w:color="auto" w:sz="4" w:space="0"/>
              <w:bottom w:val="single" w:color="auto" w:sz="4" w:space="0"/>
              <w:right w:val="single" w:color="auto" w:sz="4" w:space="0"/>
            </w:tcBorders>
            <w:vAlign w:val="center"/>
          </w:tcPr>
          <w:p w14:paraId="79DAD0A3">
            <w:pPr>
              <w:spacing w:line="360" w:lineRule="auto"/>
              <w:jc w:val="center"/>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1项</w:t>
            </w:r>
          </w:p>
        </w:tc>
        <w:tc>
          <w:tcPr>
            <w:tcW w:w="580" w:type="pct"/>
            <w:tcBorders>
              <w:top w:val="single" w:color="auto" w:sz="4" w:space="0"/>
              <w:left w:val="single" w:color="auto" w:sz="4" w:space="0"/>
              <w:bottom w:val="single" w:color="auto" w:sz="4" w:space="0"/>
              <w:right w:val="single" w:color="auto" w:sz="4" w:space="0"/>
            </w:tcBorders>
            <w:vAlign w:val="center"/>
          </w:tcPr>
          <w:p w14:paraId="5901962C">
            <w:pPr>
              <w:spacing w:line="360" w:lineRule="auto"/>
              <w:jc w:val="center"/>
              <w:rPr>
                <w:rFonts w:hint="eastAsia" w:ascii="宋体" w:hAnsi="宋体" w:eastAsia="宋体" w:cs="宋体"/>
                <w:color w:val="auto"/>
                <w:sz w:val="24"/>
                <w:highlight w:val="none"/>
              </w:rPr>
            </w:pPr>
          </w:p>
        </w:tc>
      </w:tr>
      <w:tr w14:paraId="5422D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409" w:type="pct"/>
            <w:tcBorders>
              <w:top w:val="single" w:color="auto" w:sz="4" w:space="0"/>
              <w:left w:val="single" w:color="auto" w:sz="4" w:space="0"/>
              <w:bottom w:val="single" w:color="auto" w:sz="4" w:space="0"/>
              <w:right w:val="single" w:color="auto" w:sz="4" w:space="0"/>
            </w:tcBorders>
            <w:vAlign w:val="center"/>
          </w:tcPr>
          <w:p w14:paraId="2F0B140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374" w:type="pct"/>
            <w:tcBorders>
              <w:top w:val="single" w:color="auto" w:sz="4" w:space="0"/>
              <w:left w:val="single" w:color="auto" w:sz="4" w:space="0"/>
              <w:bottom w:val="single" w:color="auto" w:sz="4" w:space="0"/>
              <w:right w:val="single" w:color="auto" w:sz="4" w:space="0"/>
            </w:tcBorders>
            <w:vAlign w:val="center"/>
          </w:tcPr>
          <w:p w14:paraId="2D975ED4">
            <w:pPr>
              <w:snapToGrid w:val="0"/>
              <w:spacing w:line="360" w:lineRule="auto"/>
              <w:jc w:val="center"/>
              <w:rPr>
                <w:rFonts w:hint="eastAsia" w:ascii="宋体" w:hAnsi="宋体" w:eastAsia="宋体" w:cs="宋体"/>
                <w:color w:val="auto"/>
                <w:sz w:val="24"/>
                <w:highlight w:val="none"/>
              </w:rPr>
            </w:pPr>
          </w:p>
        </w:tc>
        <w:tc>
          <w:tcPr>
            <w:tcW w:w="1910" w:type="pct"/>
            <w:tcBorders>
              <w:top w:val="single" w:color="auto" w:sz="4" w:space="0"/>
              <w:left w:val="single" w:color="auto" w:sz="4" w:space="0"/>
              <w:bottom w:val="single" w:color="auto" w:sz="4" w:space="0"/>
              <w:right w:val="single" w:color="auto" w:sz="4" w:space="0"/>
            </w:tcBorders>
            <w:vAlign w:val="center"/>
          </w:tcPr>
          <w:p w14:paraId="5310B4D8">
            <w:pPr>
              <w:snapToGrid w:val="0"/>
              <w:spacing w:line="360" w:lineRule="auto"/>
              <w:jc w:val="center"/>
              <w:rPr>
                <w:rFonts w:hint="eastAsia" w:ascii="宋体" w:hAnsi="宋体" w:eastAsia="宋体" w:cs="宋体"/>
                <w:color w:val="auto"/>
                <w:sz w:val="24"/>
                <w:highlight w:val="none"/>
              </w:rPr>
            </w:pPr>
          </w:p>
        </w:tc>
        <w:tc>
          <w:tcPr>
            <w:tcW w:w="1724" w:type="pct"/>
            <w:tcBorders>
              <w:top w:val="single" w:color="auto" w:sz="4" w:space="0"/>
              <w:left w:val="single" w:color="auto" w:sz="4" w:space="0"/>
              <w:bottom w:val="single" w:color="auto" w:sz="4" w:space="0"/>
              <w:right w:val="single" w:color="auto" w:sz="4" w:space="0"/>
            </w:tcBorders>
            <w:vAlign w:val="center"/>
          </w:tcPr>
          <w:p w14:paraId="06DDA257">
            <w:pPr>
              <w:spacing w:line="360" w:lineRule="auto"/>
              <w:jc w:val="center"/>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1项</w:t>
            </w:r>
          </w:p>
        </w:tc>
        <w:tc>
          <w:tcPr>
            <w:tcW w:w="580" w:type="pct"/>
            <w:tcBorders>
              <w:top w:val="single" w:color="auto" w:sz="4" w:space="0"/>
              <w:left w:val="single" w:color="auto" w:sz="4" w:space="0"/>
              <w:bottom w:val="single" w:color="auto" w:sz="4" w:space="0"/>
              <w:right w:val="single" w:color="auto" w:sz="4" w:space="0"/>
            </w:tcBorders>
            <w:vAlign w:val="center"/>
          </w:tcPr>
          <w:p w14:paraId="57749A5A">
            <w:pPr>
              <w:spacing w:line="360" w:lineRule="auto"/>
              <w:jc w:val="center"/>
              <w:rPr>
                <w:rFonts w:hint="eastAsia" w:ascii="宋体" w:hAnsi="宋体" w:eastAsia="宋体" w:cs="宋体"/>
                <w:color w:val="auto"/>
                <w:sz w:val="24"/>
                <w:highlight w:val="none"/>
              </w:rPr>
            </w:pPr>
          </w:p>
        </w:tc>
      </w:tr>
    </w:tbl>
    <w:p w14:paraId="06131313">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72987E26">
      <w:pPr>
        <w:jc w:val="center"/>
        <w:rPr>
          <w:rFonts w:hint="eastAsia" w:ascii="宋体" w:hAnsi="宋体" w:eastAsia="宋体" w:cs="宋体"/>
          <w:b/>
          <w:color w:val="auto"/>
          <w:kern w:val="0"/>
          <w:sz w:val="32"/>
          <w:szCs w:val="32"/>
          <w:highlight w:val="none"/>
        </w:rPr>
      </w:pPr>
    </w:p>
    <w:p w14:paraId="1AC70430">
      <w:pPr>
        <w:jc w:val="center"/>
        <w:rPr>
          <w:rFonts w:hint="eastAsia" w:ascii="宋体" w:hAnsi="宋体" w:eastAsia="宋体" w:cs="宋体"/>
          <w:b/>
          <w:color w:val="auto"/>
          <w:kern w:val="0"/>
          <w:sz w:val="32"/>
          <w:szCs w:val="32"/>
          <w:highlight w:val="none"/>
        </w:rPr>
      </w:pPr>
    </w:p>
    <w:p w14:paraId="1E631FE4">
      <w:pPr>
        <w:jc w:val="center"/>
        <w:rPr>
          <w:rFonts w:hint="eastAsia" w:ascii="宋体" w:hAnsi="宋体" w:cs="宋体"/>
          <w:b/>
          <w:color w:val="FF0000"/>
          <w:kern w:val="0"/>
          <w:sz w:val="32"/>
          <w:szCs w:val="32"/>
          <w:highlight w:val="none"/>
          <w:lang w:eastAsia="zh-CN"/>
        </w:rPr>
      </w:pPr>
    </w:p>
    <w:p w14:paraId="7EF5CF50">
      <w:pPr>
        <w:jc w:val="center"/>
        <w:rPr>
          <w:rFonts w:hint="eastAsia" w:ascii="宋体" w:hAnsi="宋体" w:eastAsia="宋体" w:cs="宋体"/>
          <w:b/>
          <w:color w:val="auto"/>
          <w:kern w:val="0"/>
          <w:sz w:val="32"/>
          <w:szCs w:val="32"/>
          <w:highlight w:val="none"/>
        </w:rPr>
      </w:pPr>
      <w:r>
        <w:rPr>
          <w:rFonts w:hint="eastAsia" w:ascii="宋体" w:hAnsi="宋体" w:cs="宋体"/>
          <w:b/>
          <w:color w:val="auto"/>
          <w:kern w:val="0"/>
          <w:sz w:val="32"/>
          <w:szCs w:val="32"/>
          <w:highlight w:val="none"/>
          <w:lang w:eastAsia="zh-CN"/>
        </w:rPr>
        <w:t>六</w:t>
      </w:r>
      <w:r>
        <w:rPr>
          <w:rFonts w:hint="eastAsia" w:ascii="宋体" w:hAnsi="宋体" w:eastAsia="宋体" w:cs="宋体"/>
          <w:b/>
          <w:color w:val="auto"/>
          <w:kern w:val="0"/>
          <w:sz w:val="32"/>
          <w:szCs w:val="32"/>
          <w:highlight w:val="none"/>
        </w:rPr>
        <w:t>、商务技术偏离表</w:t>
      </w:r>
    </w:p>
    <w:tbl>
      <w:tblPr>
        <w:tblStyle w:val="6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3304"/>
        <w:gridCol w:w="3182"/>
        <w:gridCol w:w="1145"/>
      </w:tblGrid>
      <w:tr w14:paraId="5267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Pr>
          <w:p w14:paraId="392F18D5">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1945" w:type="pct"/>
          </w:tcPr>
          <w:p w14:paraId="085695CF">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招标文件章节及具体内容</w:t>
            </w:r>
          </w:p>
        </w:tc>
        <w:tc>
          <w:tcPr>
            <w:tcW w:w="1873" w:type="pct"/>
          </w:tcPr>
          <w:p w14:paraId="0EBF0F00">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投标文件章节及具体内容</w:t>
            </w:r>
          </w:p>
        </w:tc>
        <w:tc>
          <w:tcPr>
            <w:tcW w:w="674" w:type="pct"/>
          </w:tcPr>
          <w:p w14:paraId="21F262E7">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偏离说明</w:t>
            </w:r>
          </w:p>
        </w:tc>
      </w:tr>
      <w:tr w14:paraId="11CF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Pr>
          <w:p w14:paraId="4A873FB1">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945" w:type="pct"/>
          </w:tcPr>
          <w:p w14:paraId="055D039B">
            <w:pPr>
              <w:jc w:val="center"/>
              <w:rPr>
                <w:rFonts w:hint="eastAsia" w:ascii="宋体" w:hAnsi="宋体" w:eastAsia="宋体" w:cs="宋体"/>
                <w:b/>
                <w:color w:val="auto"/>
                <w:kern w:val="0"/>
                <w:sz w:val="32"/>
                <w:szCs w:val="32"/>
                <w:highlight w:val="none"/>
              </w:rPr>
            </w:pPr>
          </w:p>
        </w:tc>
        <w:tc>
          <w:tcPr>
            <w:tcW w:w="1873" w:type="pct"/>
          </w:tcPr>
          <w:p w14:paraId="74093060">
            <w:pPr>
              <w:jc w:val="center"/>
              <w:rPr>
                <w:rFonts w:hint="eastAsia" w:ascii="宋体" w:hAnsi="宋体" w:eastAsia="宋体" w:cs="宋体"/>
                <w:b/>
                <w:color w:val="auto"/>
                <w:kern w:val="0"/>
                <w:sz w:val="32"/>
                <w:szCs w:val="32"/>
                <w:highlight w:val="none"/>
              </w:rPr>
            </w:pPr>
          </w:p>
        </w:tc>
        <w:tc>
          <w:tcPr>
            <w:tcW w:w="674" w:type="pct"/>
          </w:tcPr>
          <w:p w14:paraId="456737EA">
            <w:pPr>
              <w:jc w:val="center"/>
              <w:rPr>
                <w:rFonts w:hint="eastAsia" w:ascii="宋体" w:hAnsi="宋体" w:eastAsia="宋体" w:cs="宋体"/>
                <w:b/>
                <w:color w:val="auto"/>
                <w:kern w:val="0"/>
                <w:sz w:val="32"/>
                <w:szCs w:val="32"/>
                <w:highlight w:val="none"/>
              </w:rPr>
            </w:pPr>
          </w:p>
        </w:tc>
      </w:tr>
      <w:tr w14:paraId="2DCF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Pr>
          <w:p w14:paraId="51D52691">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945" w:type="pct"/>
          </w:tcPr>
          <w:p w14:paraId="6EDC5048">
            <w:pPr>
              <w:jc w:val="center"/>
              <w:rPr>
                <w:rFonts w:hint="eastAsia" w:ascii="宋体" w:hAnsi="宋体" w:eastAsia="宋体" w:cs="宋体"/>
                <w:b/>
                <w:color w:val="auto"/>
                <w:kern w:val="0"/>
                <w:sz w:val="32"/>
                <w:szCs w:val="32"/>
                <w:highlight w:val="none"/>
              </w:rPr>
            </w:pPr>
          </w:p>
        </w:tc>
        <w:tc>
          <w:tcPr>
            <w:tcW w:w="1873" w:type="pct"/>
          </w:tcPr>
          <w:p w14:paraId="27FB8686">
            <w:pPr>
              <w:jc w:val="center"/>
              <w:rPr>
                <w:rFonts w:hint="eastAsia" w:ascii="宋体" w:hAnsi="宋体" w:eastAsia="宋体" w:cs="宋体"/>
                <w:b/>
                <w:color w:val="auto"/>
                <w:kern w:val="0"/>
                <w:sz w:val="32"/>
                <w:szCs w:val="32"/>
                <w:highlight w:val="none"/>
              </w:rPr>
            </w:pPr>
          </w:p>
        </w:tc>
        <w:tc>
          <w:tcPr>
            <w:tcW w:w="674" w:type="pct"/>
          </w:tcPr>
          <w:p w14:paraId="757B3E69">
            <w:pPr>
              <w:jc w:val="center"/>
              <w:rPr>
                <w:rFonts w:hint="eastAsia" w:ascii="宋体" w:hAnsi="宋体" w:eastAsia="宋体" w:cs="宋体"/>
                <w:b/>
                <w:color w:val="auto"/>
                <w:kern w:val="0"/>
                <w:sz w:val="32"/>
                <w:szCs w:val="32"/>
                <w:highlight w:val="none"/>
              </w:rPr>
            </w:pPr>
          </w:p>
        </w:tc>
      </w:tr>
      <w:tr w14:paraId="68AF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Pr>
          <w:p w14:paraId="10A26273">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1945" w:type="pct"/>
          </w:tcPr>
          <w:p w14:paraId="33312D38">
            <w:pPr>
              <w:jc w:val="center"/>
              <w:rPr>
                <w:rFonts w:hint="eastAsia" w:ascii="宋体" w:hAnsi="宋体" w:eastAsia="宋体" w:cs="宋体"/>
                <w:b/>
                <w:color w:val="auto"/>
                <w:kern w:val="0"/>
                <w:sz w:val="32"/>
                <w:szCs w:val="32"/>
                <w:highlight w:val="none"/>
              </w:rPr>
            </w:pPr>
          </w:p>
        </w:tc>
        <w:tc>
          <w:tcPr>
            <w:tcW w:w="1873" w:type="pct"/>
          </w:tcPr>
          <w:p w14:paraId="05485D82">
            <w:pPr>
              <w:jc w:val="center"/>
              <w:rPr>
                <w:rFonts w:hint="eastAsia" w:ascii="宋体" w:hAnsi="宋体" w:eastAsia="宋体" w:cs="宋体"/>
                <w:b/>
                <w:color w:val="auto"/>
                <w:kern w:val="0"/>
                <w:sz w:val="32"/>
                <w:szCs w:val="32"/>
                <w:highlight w:val="none"/>
              </w:rPr>
            </w:pPr>
          </w:p>
        </w:tc>
        <w:tc>
          <w:tcPr>
            <w:tcW w:w="674" w:type="pct"/>
          </w:tcPr>
          <w:p w14:paraId="6D364D1A">
            <w:pPr>
              <w:jc w:val="center"/>
              <w:rPr>
                <w:rFonts w:hint="eastAsia" w:ascii="宋体" w:hAnsi="宋体" w:eastAsia="宋体" w:cs="宋体"/>
                <w:b/>
                <w:color w:val="auto"/>
                <w:kern w:val="0"/>
                <w:sz w:val="32"/>
                <w:szCs w:val="32"/>
                <w:highlight w:val="none"/>
              </w:rPr>
            </w:pPr>
          </w:p>
        </w:tc>
      </w:tr>
    </w:tbl>
    <w:p w14:paraId="11113FC0">
      <w:pPr>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投标人保证：除商务技术偏离表列出的偏离外，投标人响应招标文件的全部要求</w:t>
      </w:r>
    </w:p>
    <w:p w14:paraId="47E84487">
      <w:pPr>
        <w:jc w:val="center"/>
        <w:rPr>
          <w:rFonts w:hint="eastAsia" w:ascii="宋体" w:hAnsi="宋体" w:eastAsia="宋体" w:cs="宋体"/>
          <w:b/>
          <w:color w:val="auto"/>
          <w:kern w:val="0"/>
          <w:sz w:val="32"/>
          <w:szCs w:val="32"/>
          <w:highlight w:val="none"/>
        </w:rPr>
      </w:pPr>
    </w:p>
    <w:p w14:paraId="298FB8EB">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08501DD9">
      <w:pPr>
        <w:spacing w:line="360" w:lineRule="auto"/>
        <w:jc w:val="center"/>
        <w:outlineLvl w:val="9"/>
        <w:rPr>
          <w:rFonts w:hint="eastAsia" w:ascii="宋体" w:hAnsi="宋体" w:cs="宋体"/>
          <w:b/>
          <w:color w:val="FF0000"/>
          <w:kern w:val="0"/>
          <w:sz w:val="32"/>
          <w:szCs w:val="32"/>
          <w:highlight w:val="none"/>
          <w:lang w:eastAsia="zh-CN"/>
        </w:rPr>
      </w:pPr>
    </w:p>
    <w:p w14:paraId="3CAB0962">
      <w:pPr>
        <w:spacing w:line="360" w:lineRule="auto"/>
        <w:jc w:val="center"/>
        <w:outlineLvl w:val="9"/>
        <w:rPr>
          <w:rFonts w:hint="eastAsia" w:ascii="宋体" w:hAnsi="宋体" w:cs="宋体"/>
          <w:b/>
          <w:color w:val="FF0000"/>
          <w:kern w:val="0"/>
          <w:sz w:val="32"/>
          <w:szCs w:val="32"/>
          <w:highlight w:val="none"/>
          <w:lang w:eastAsia="zh-CN"/>
        </w:rPr>
      </w:pPr>
    </w:p>
    <w:p w14:paraId="49275C3A">
      <w:pPr>
        <w:spacing w:line="360" w:lineRule="auto"/>
        <w:jc w:val="center"/>
        <w:outlineLvl w:val="9"/>
        <w:rPr>
          <w:rFonts w:hint="eastAsia" w:ascii="宋体" w:hAnsi="宋体" w:eastAsia="宋体" w:cs="宋体"/>
          <w:b/>
          <w:color w:val="auto"/>
          <w:sz w:val="48"/>
          <w:szCs w:val="48"/>
          <w:highlight w:val="none"/>
        </w:rPr>
      </w:pPr>
      <w:r>
        <w:rPr>
          <w:rFonts w:hint="eastAsia" w:ascii="宋体" w:hAnsi="宋体" w:cs="宋体"/>
          <w:b/>
          <w:color w:val="auto"/>
          <w:kern w:val="0"/>
          <w:sz w:val="32"/>
          <w:szCs w:val="32"/>
          <w:highlight w:val="none"/>
          <w:lang w:eastAsia="zh-CN"/>
        </w:rPr>
        <w:t>七、</w:t>
      </w:r>
      <w:r>
        <w:rPr>
          <w:rFonts w:hint="eastAsia" w:ascii="宋体" w:hAnsi="宋体" w:eastAsia="宋体" w:cs="宋体"/>
          <w:b/>
          <w:color w:val="auto"/>
          <w:kern w:val="0"/>
          <w:sz w:val="32"/>
          <w:szCs w:val="32"/>
          <w:highlight w:val="none"/>
        </w:rPr>
        <w:t>备品备件清单（若有）</w:t>
      </w:r>
    </w:p>
    <w:tbl>
      <w:tblPr>
        <w:tblStyle w:val="65"/>
        <w:tblpPr w:leftFromText="180" w:rightFromText="180" w:vertAnchor="text" w:tblpY="1"/>
        <w:tblOverlap w:val="never"/>
        <w:tblW w:w="8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18"/>
        <w:gridCol w:w="2039"/>
        <w:gridCol w:w="2311"/>
        <w:gridCol w:w="852"/>
        <w:gridCol w:w="1718"/>
      </w:tblGrid>
      <w:tr w14:paraId="0E5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740" w:type="dxa"/>
            <w:tcBorders>
              <w:top w:val="single" w:color="auto" w:sz="6" w:space="0"/>
              <w:left w:val="single" w:color="auto" w:sz="6" w:space="0"/>
              <w:bottom w:val="single" w:color="auto" w:sz="6" w:space="0"/>
              <w:right w:val="single" w:color="auto" w:sz="4" w:space="0"/>
            </w:tcBorders>
            <w:noWrap w:val="0"/>
            <w:vAlign w:val="center"/>
          </w:tcPr>
          <w:p w14:paraId="66244773">
            <w:pPr>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名称</w:t>
            </w:r>
          </w:p>
        </w:tc>
        <w:tc>
          <w:tcPr>
            <w:tcW w:w="1318" w:type="dxa"/>
            <w:tcBorders>
              <w:top w:val="single" w:color="auto" w:sz="6" w:space="0"/>
              <w:left w:val="single" w:color="auto" w:sz="4" w:space="0"/>
              <w:bottom w:val="single" w:color="auto" w:sz="6" w:space="0"/>
              <w:right w:val="single" w:color="auto" w:sz="6" w:space="0"/>
            </w:tcBorders>
            <w:noWrap w:val="0"/>
            <w:vAlign w:val="center"/>
          </w:tcPr>
          <w:p w14:paraId="6F0D4E2B">
            <w:pPr>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品牌</w:t>
            </w:r>
          </w:p>
        </w:tc>
        <w:tc>
          <w:tcPr>
            <w:tcW w:w="2039" w:type="dxa"/>
            <w:tcBorders>
              <w:top w:val="single" w:color="auto" w:sz="6" w:space="0"/>
              <w:left w:val="single" w:color="auto" w:sz="6" w:space="0"/>
              <w:bottom w:val="single" w:color="auto" w:sz="6" w:space="0"/>
              <w:right w:val="single" w:color="auto" w:sz="4" w:space="0"/>
            </w:tcBorders>
            <w:noWrap w:val="0"/>
            <w:vAlign w:val="center"/>
          </w:tcPr>
          <w:p w14:paraId="5D5238C6">
            <w:pPr>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制造厂/原产地</w:t>
            </w:r>
          </w:p>
        </w:tc>
        <w:tc>
          <w:tcPr>
            <w:tcW w:w="2311" w:type="dxa"/>
            <w:tcBorders>
              <w:top w:val="single" w:color="auto" w:sz="6" w:space="0"/>
              <w:left w:val="single" w:color="auto" w:sz="4" w:space="0"/>
              <w:bottom w:val="single" w:color="auto" w:sz="6" w:space="0"/>
              <w:right w:val="single" w:color="auto" w:sz="6" w:space="0"/>
            </w:tcBorders>
            <w:noWrap w:val="0"/>
            <w:vAlign w:val="center"/>
          </w:tcPr>
          <w:p w14:paraId="3E595879">
            <w:pPr>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规格型号</w:t>
            </w:r>
          </w:p>
        </w:tc>
        <w:tc>
          <w:tcPr>
            <w:tcW w:w="852" w:type="dxa"/>
            <w:tcBorders>
              <w:top w:val="single" w:color="auto" w:sz="6" w:space="0"/>
              <w:left w:val="single" w:color="auto" w:sz="6" w:space="0"/>
              <w:bottom w:val="single" w:color="auto" w:sz="4" w:space="0"/>
              <w:right w:val="single" w:color="auto" w:sz="4" w:space="0"/>
            </w:tcBorders>
            <w:noWrap w:val="0"/>
            <w:vAlign w:val="center"/>
          </w:tcPr>
          <w:p w14:paraId="1A57E2FC">
            <w:pPr>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单位</w:t>
            </w:r>
          </w:p>
        </w:tc>
        <w:tc>
          <w:tcPr>
            <w:tcW w:w="1718" w:type="dxa"/>
            <w:tcBorders>
              <w:top w:val="single" w:color="auto" w:sz="6" w:space="0"/>
              <w:left w:val="single" w:color="auto" w:sz="4" w:space="0"/>
              <w:bottom w:val="single" w:color="auto" w:sz="4" w:space="0"/>
              <w:right w:val="single" w:color="auto" w:sz="6" w:space="0"/>
            </w:tcBorders>
            <w:noWrap w:val="0"/>
            <w:vAlign w:val="center"/>
          </w:tcPr>
          <w:p w14:paraId="5EC661FE">
            <w:pPr>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单价（元）</w:t>
            </w:r>
          </w:p>
        </w:tc>
      </w:tr>
      <w:tr w14:paraId="16AF0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740" w:type="dxa"/>
            <w:tcBorders>
              <w:top w:val="single" w:color="auto" w:sz="6" w:space="0"/>
              <w:left w:val="single" w:color="auto" w:sz="6" w:space="0"/>
              <w:bottom w:val="single" w:color="auto" w:sz="6" w:space="0"/>
              <w:right w:val="single" w:color="auto" w:sz="4" w:space="0"/>
            </w:tcBorders>
            <w:noWrap w:val="0"/>
            <w:vAlign w:val="center"/>
          </w:tcPr>
          <w:p w14:paraId="1AEAE5C0">
            <w:pPr>
              <w:jc w:val="center"/>
              <w:outlineLvl w:val="9"/>
              <w:rPr>
                <w:rFonts w:hint="eastAsia" w:ascii="宋体" w:hAnsi="宋体" w:eastAsia="宋体" w:cs="宋体"/>
                <w:color w:val="auto"/>
                <w:highlight w:val="none"/>
              </w:rPr>
            </w:pPr>
          </w:p>
        </w:tc>
        <w:tc>
          <w:tcPr>
            <w:tcW w:w="1318" w:type="dxa"/>
            <w:tcBorders>
              <w:top w:val="single" w:color="auto" w:sz="6" w:space="0"/>
              <w:left w:val="single" w:color="auto" w:sz="4" w:space="0"/>
              <w:bottom w:val="single" w:color="auto" w:sz="6" w:space="0"/>
              <w:right w:val="single" w:color="auto" w:sz="6" w:space="0"/>
            </w:tcBorders>
            <w:noWrap w:val="0"/>
            <w:vAlign w:val="center"/>
          </w:tcPr>
          <w:p w14:paraId="48ECF214">
            <w:pPr>
              <w:jc w:val="center"/>
              <w:outlineLvl w:val="9"/>
              <w:rPr>
                <w:rFonts w:hint="eastAsia" w:ascii="宋体" w:hAnsi="宋体" w:eastAsia="宋体" w:cs="宋体"/>
                <w:color w:val="auto"/>
                <w:highlight w:val="none"/>
              </w:rPr>
            </w:pPr>
          </w:p>
        </w:tc>
        <w:tc>
          <w:tcPr>
            <w:tcW w:w="2039" w:type="dxa"/>
            <w:tcBorders>
              <w:top w:val="single" w:color="auto" w:sz="6" w:space="0"/>
              <w:left w:val="single" w:color="auto" w:sz="6" w:space="0"/>
              <w:bottom w:val="single" w:color="auto" w:sz="6" w:space="0"/>
              <w:right w:val="single" w:color="auto" w:sz="4" w:space="0"/>
            </w:tcBorders>
            <w:noWrap w:val="0"/>
            <w:vAlign w:val="center"/>
          </w:tcPr>
          <w:p w14:paraId="57D11719">
            <w:pPr>
              <w:jc w:val="center"/>
              <w:outlineLvl w:val="9"/>
              <w:rPr>
                <w:rFonts w:hint="eastAsia" w:ascii="宋体" w:hAnsi="宋体" w:eastAsia="宋体" w:cs="宋体"/>
                <w:color w:val="auto"/>
                <w:highlight w:val="none"/>
              </w:rPr>
            </w:pPr>
          </w:p>
        </w:tc>
        <w:tc>
          <w:tcPr>
            <w:tcW w:w="2311" w:type="dxa"/>
            <w:tcBorders>
              <w:top w:val="single" w:color="auto" w:sz="6" w:space="0"/>
              <w:left w:val="single" w:color="auto" w:sz="4" w:space="0"/>
              <w:bottom w:val="single" w:color="auto" w:sz="6" w:space="0"/>
              <w:right w:val="single" w:color="auto" w:sz="6" w:space="0"/>
            </w:tcBorders>
            <w:noWrap w:val="0"/>
            <w:vAlign w:val="center"/>
          </w:tcPr>
          <w:p w14:paraId="671708F5">
            <w:pPr>
              <w:jc w:val="center"/>
              <w:outlineLvl w:val="9"/>
              <w:rPr>
                <w:rFonts w:hint="eastAsia" w:ascii="宋体" w:hAnsi="宋体" w:eastAsia="宋体" w:cs="宋体"/>
                <w:color w:val="auto"/>
                <w:highlight w:val="none"/>
              </w:rPr>
            </w:pPr>
          </w:p>
        </w:tc>
        <w:tc>
          <w:tcPr>
            <w:tcW w:w="852" w:type="dxa"/>
            <w:tcBorders>
              <w:top w:val="single" w:color="auto" w:sz="6" w:space="0"/>
              <w:left w:val="single" w:color="auto" w:sz="6" w:space="0"/>
              <w:bottom w:val="single" w:color="auto" w:sz="6" w:space="0"/>
              <w:right w:val="single" w:color="auto" w:sz="4" w:space="0"/>
            </w:tcBorders>
            <w:noWrap w:val="0"/>
            <w:vAlign w:val="center"/>
          </w:tcPr>
          <w:p w14:paraId="13DF3915">
            <w:pPr>
              <w:jc w:val="center"/>
              <w:outlineLvl w:val="9"/>
              <w:rPr>
                <w:rFonts w:hint="eastAsia" w:ascii="宋体" w:hAnsi="宋体" w:eastAsia="宋体" w:cs="宋体"/>
                <w:color w:val="auto"/>
                <w:highlight w:val="none"/>
              </w:rPr>
            </w:pPr>
          </w:p>
        </w:tc>
        <w:tc>
          <w:tcPr>
            <w:tcW w:w="1718" w:type="dxa"/>
            <w:tcBorders>
              <w:top w:val="single" w:color="auto" w:sz="6" w:space="0"/>
              <w:left w:val="single" w:color="auto" w:sz="4" w:space="0"/>
              <w:bottom w:val="single" w:color="auto" w:sz="6" w:space="0"/>
              <w:right w:val="single" w:color="auto" w:sz="6" w:space="0"/>
            </w:tcBorders>
            <w:noWrap w:val="0"/>
            <w:vAlign w:val="center"/>
          </w:tcPr>
          <w:p w14:paraId="39DDE03E">
            <w:pPr>
              <w:jc w:val="center"/>
              <w:outlineLvl w:val="9"/>
              <w:rPr>
                <w:rFonts w:hint="eastAsia" w:ascii="宋体" w:hAnsi="宋体" w:eastAsia="宋体" w:cs="宋体"/>
                <w:color w:val="auto"/>
                <w:highlight w:val="none"/>
              </w:rPr>
            </w:pPr>
          </w:p>
        </w:tc>
      </w:tr>
      <w:tr w14:paraId="7877D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740" w:type="dxa"/>
            <w:tcBorders>
              <w:top w:val="single" w:color="auto" w:sz="6" w:space="0"/>
              <w:left w:val="single" w:color="auto" w:sz="6" w:space="0"/>
              <w:bottom w:val="single" w:color="auto" w:sz="6" w:space="0"/>
              <w:right w:val="single" w:color="auto" w:sz="4" w:space="0"/>
            </w:tcBorders>
            <w:noWrap w:val="0"/>
            <w:vAlign w:val="center"/>
          </w:tcPr>
          <w:p w14:paraId="7AF25CD4">
            <w:pPr>
              <w:jc w:val="center"/>
              <w:outlineLvl w:val="9"/>
              <w:rPr>
                <w:rFonts w:hint="eastAsia" w:ascii="宋体" w:hAnsi="宋体" w:eastAsia="宋体" w:cs="宋体"/>
                <w:color w:val="auto"/>
                <w:highlight w:val="none"/>
              </w:rPr>
            </w:pPr>
          </w:p>
        </w:tc>
        <w:tc>
          <w:tcPr>
            <w:tcW w:w="1318" w:type="dxa"/>
            <w:tcBorders>
              <w:top w:val="single" w:color="auto" w:sz="6" w:space="0"/>
              <w:left w:val="single" w:color="auto" w:sz="4" w:space="0"/>
              <w:bottom w:val="single" w:color="auto" w:sz="6" w:space="0"/>
              <w:right w:val="single" w:color="auto" w:sz="6" w:space="0"/>
            </w:tcBorders>
            <w:noWrap w:val="0"/>
            <w:vAlign w:val="center"/>
          </w:tcPr>
          <w:p w14:paraId="18531CFA">
            <w:pPr>
              <w:jc w:val="center"/>
              <w:outlineLvl w:val="9"/>
              <w:rPr>
                <w:rFonts w:hint="eastAsia" w:ascii="宋体" w:hAnsi="宋体" w:eastAsia="宋体" w:cs="宋体"/>
                <w:color w:val="auto"/>
                <w:highlight w:val="none"/>
              </w:rPr>
            </w:pPr>
          </w:p>
        </w:tc>
        <w:tc>
          <w:tcPr>
            <w:tcW w:w="2039" w:type="dxa"/>
            <w:tcBorders>
              <w:top w:val="single" w:color="auto" w:sz="6" w:space="0"/>
              <w:left w:val="single" w:color="auto" w:sz="6" w:space="0"/>
              <w:bottom w:val="single" w:color="auto" w:sz="6" w:space="0"/>
              <w:right w:val="single" w:color="auto" w:sz="4" w:space="0"/>
            </w:tcBorders>
            <w:noWrap w:val="0"/>
            <w:vAlign w:val="center"/>
          </w:tcPr>
          <w:p w14:paraId="00807689">
            <w:pPr>
              <w:jc w:val="center"/>
              <w:outlineLvl w:val="9"/>
              <w:rPr>
                <w:rFonts w:hint="eastAsia" w:ascii="宋体" w:hAnsi="宋体" w:eastAsia="宋体" w:cs="宋体"/>
                <w:color w:val="auto"/>
                <w:highlight w:val="none"/>
              </w:rPr>
            </w:pPr>
          </w:p>
        </w:tc>
        <w:tc>
          <w:tcPr>
            <w:tcW w:w="2311" w:type="dxa"/>
            <w:tcBorders>
              <w:top w:val="single" w:color="auto" w:sz="6" w:space="0"/>
              <w:left w:val="single" w:color="auto" w:sz="4" w:space="0"/>
              <w:bottom w:val="single" w:color="auto" w:sz="6" w:space="0"/>
              <w:right w:val="single" w:color="auto" w:sz="6" w:space="0"/>
            </w:tcBorders>
            <w:noWrap w:val="0"/>
            <w:vAlign w:val="center"/>
          </w:tcPr>
          <w:p w14:paraId="37CDC3E6">
            <w:pPr>
              <w:jc w:val="center"/>
              <w:outlineLvl w:val="9"/>
              <w:rPr>
                <w:rFonts w:hint="eastAsia" w:ascii="宋体" w:hAnsi="宋体" w:eastAsia="宋体" w:cs="宋体"/>
                <w:color w:val="auto"/>
                <w:highlight w:val="none"/>
              </w:rPr>
            </w:pPr>
          </w:p>
        </w:tc>
        <w:tc>
          <w:tcPr>
            <w:tcW w:w="852" w:type="dxa"/>
            <w:tcBorders>
              <w:top w:val="single" w:color="auto" w:sz="6" w:space="0"/>
              <w:left w:val="single" w:color="auto" w:sz="6" w:space="0"/>
              <w:bottom w:val="single" w:color="auto" w:sz="6" w:space="0"/>
              <w:right w:val="single" w:color="auto" w:sz="4" w:space="0"/>
            </w:tcBorders>
            <w:noWrap w:val="0"/>
            <w:vAlign w:val="center"/>
          </w:tcPr>
          <w:p w14:paraId="3B68EAA6">
            <w:pPr>
              <w:jc w:val="center"/>
              <w:outlineLvl w:val="9"/>
              <w:rPr>
                <w:rFonts w:hint="eastAsia" w:ascii="宋体" w:hAnsi="宋体" w:eastAsia="宋体" w:cs="宋体"/>
                <w:color w:val="auto"/>
                <w:highlight w:val="none"/>
              </w:rPr>
            </w:pPr>
          </w:p>
        </w:tc>
        <w:tc>
          <w:tcPr>
            <w:tcW w:w="1718" w:type="dxa"/>
            <w:tcBorders>
              <w:top w:val="single" w:color="auto" w:sz="6" w:space="0"/>
              <w:left w:val="single" w:color="auto" w:sz="4" w:space="0"/>
              <w:bottom w:val="single" w:color="auto" w:sz="6" w:space="0"/>
              <w:right w:val="single" w:color="auto" w:sz="6" w:space="0"/>
            </w:tcBorders>
            <w:noWrap w:val="0"/>
            <w:vAlign w:val="center"/>
          </w:tcPr>
          <w:p w14:paraId="051859A4">
            <w:pPr>
              <w:jc w:val="center"/>
              <w:outlineLvl w:val="9"/>
              <w:rPr>
                <w:rFonts w:hint="eastAsia" w:ascii="宋体" w:hAnsi="宋体" w:eastAsia="宋体" w:cs="宋体"/>
                <w:color w:val="auto"/>
                <w:highlight w:val="none"/>
              </w:rPr>
            </w:pPr>
          </w:p>
        </w:tc>
      </w:tr>
      <w:tr w14:paraId="5CDA9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740" w:type="dxa"/>
            <w:tcBorders>
              <w:top w:val="single" w:color="auto" w:sz="6" w:space="0"/>
              <w:left w:val="single" w:color="auto" w:sz="6" w:space="0"/>
              <w:bottom w:val="single" w:color="auto" w:sz="6" w:space="0"/>
              <w:right w:val="single" w:color="auto" w:sz="4" w:space="0"/>
            </w:tcBorders>
            <w:noWrap w:val="0"/>
            <w:vAlign w:val="center"/>
          </w:tcPr>
          <w:p w14:paraId="15AF30B9">
            <w:pPr>
              <w:jc w:val="center"/>
              <w:outlineLvl w:val="9"/>
              <w:rPr>
                <w:rFonts w:hint="eastAsia" w:ascii="宋体" w:hAnsi="宋体" w:eastAsia="宋体" w:cs="宋体"/>
                <w:color w:val="auto"/>
                <w:highlight w:val="none"/>
              </w:rPr>
            </w:pPr>
          </w:p>
        </w:tc>
        <w:tc>
          <w:tcPr>
            <w:tcW w:w="1318" w:type="dxa"/>
            <w:tcBorders>
              <w:top w:val="single" w:color="auto" w:sz="6" w:space="0"/>
              <w:left w:val="single" w:color="auto" w:sz="4" w:space="0"/>
              <w:bottom w:val="single" w:color="auto" w:sz="6" w:space="0"/>
              <w:right w:val="single" w:color="auto" w:sz="6" w:space="0"/>
            </w:tcBorders>
            <w:noWrap w:val="0"/>
            <w:vAlign w:val="center"/>
          </w:tcPr>
          <w:p w14:paraId="73198F1D">
            <w:pPr>
              <w:jc w:val="center"/>
              <w:outlineLvl w:val="9"/>
              <w:rPr>
                <w:rFonts w:hint="eastAsia" w:ascii="宋体" w:hAnsi="宋体" w:eastAsia="宋体" w:cs="宋体"/>
                <w:color w:val="auto"/>
                <w:highlight w:val="none"/>
              </w:rPr>
            </w:pPr>
          </w:p>
        </w:tc>
        <w:tc>
          <w:tcPr>
            <w:tcW w:w="2039" w:type="dxa"/>
            <w:tcBorders>
              <w:top w:val="single" w:color="auto" w:sz="6" w:space="0"/>
              <w:left w:val="single" w:color="auto" w:sz="6" w:space="0"/>
              <w:bottom w:val="single" w:color="auto" w:sz="6" w:space="0"/>
              <w:right w:val="single" w:color="auto" w:sz="4" w:space="0"/>
            </w:tcBorders>
            <w:noWrap w:val="0"/>
            <w:vAlign w:val="center"/>
          </w:tcPr>
          <w:p w14:paraId="073537FD">
            <w:pPr>
              <w:jc w:val="center"/>
              <w:outlineLvl w:val="9"/>
              <w:rPr>
                <w:rFonts w:hint="eastAsia" w:ascii="宋体" w:hAnsi="宋体" w:eastAsia="宋体" w:cs="宋体"/>
                <w:color w:val="auto"/>
                <w:highlight w:val="none"/>
              </w:rPr>
            </w:pPr>
          </w:p>
        </w:tc>
        <w:tc>
          <w:tcPr>
            <w:tcW w:w="2311" w:type="dxa"/>
            <w:tcBorders>
              <w:top w:val="single" w:color="auto" w:sz="6" w:space="0"/>
              <w:left w:val="single" w:color="auto" w:sz="4" w:space="0"/>
              <w:bottom w:val="single" w:color="auto" w:sz="6" w:space="0"/>
              <w:right w:val="single" w:color="auto" w:sz="6" w:space="0"/>
            </w:tcBorders>
            <w:noWrap w:val="0"/>
            <w:vAlign w:val="center"/>
          </w:tcPr>
          <w:p w14:paraId="08091090">
            <w:pPr>
              <w:jc w:val="center"/>
              <w:outlineLvl w:val="9"/>
              <w:rPr>
                <w:rFonts w:hint="eastAsia" w:ascii="宋体" w:hAnsi="宋体" w:eastAsia="宋体" w:cs="宋体"/>
                <w:color w:val="auto"/>
                <w:highlight w:val="none"/>
              </w:rPr>
            </w:pPr>
          </w:p>
        </w:tc>
        <w:tc>
          <w:tcPr>
            <w:tcW w:w="852" w:type="dxa"/>
            <w:tcBorders>
              <w:top w:val="single" w:color="auto" w:sz="6" w:space="0"/>
              <w:left w:val="single" w:color="auto" w:sz="6" w:space="0"/>
              <w:bottom w:val="single" w:color="auto" w:sz="6" w:space="0"/>
              <w:right w:val="single" w:color="auto" w:sz="4" w:space="0"/>
            </w:tcBorders>
            <w:noWrap w:val="0"/>
            <w:vAlign w:val="center"/>
          </w:tcPr>
          <w:p w14:paraId="483007F2">
            <w:pPr>
              <w:jc w:val="center"/>
              <w:outlineLvl w:val="9"/>
              <w:rPr>
                <w:rFonts w:hint="eastAsia" w:ascii="宋体" w:hAnsi="宋体" w:eastAsia="宋体" w:cs="宋体"/>
                <w:color w:val="auto"/>
                <w:highlight w:val="none"/>
              </w:rPr>
            </w:pPr>
          </w:p>
        </w:tc>
        <w:tc>
          <w:tcPr>
            <w:tcW w:w="1718" w:type="dxa"/>
            <w:tcBorders>
              <w:top w:val="single" w:color="auto" w:sz="6" w:space="0"/>
              <w:left w:val="single" w:color="auto" w:sz="4" w:space="0"/>
              <w:bottom w:val="single" w:color="auto" w:sz="6" w:space="0"/>
              <w:right w:val="single" w:color="auto" w:sz="6" w:space="0"/>
            </w:tcBorders>
            <w:noWrap w:val="0"/>
            <w:vAlign w:val="center"/>
          </w:tcPr>
          <w:p w14:paraId="3A3A2093">
            <w:pPr>
              <w:jc w:val="center"/>
              <w:outlineLvl w:val="9"/>
              <w:rPr>
                <w:rFonts w:hint="eastAsia" w:ascii="宋体" w:hAnsi="宋体" w:eastAsia="宋体" w:cs="宋体"/>
                <w:color w:val="auto"/>
                <w:highlight w:val="none"/>
              </w:rPr>
            </w:pPr>
          </w:p>
        </w:tc>
      </w:tr>
      <w:tr w14:paraId="27463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740" w:type="dxa"/>
            <w:tcBorders>
              <w:top w:val="single" w:color="auto" w:sz="6" w:space="0"/>
              <w:left w:val="single" w:color="auto" w:sz="6" w:space="0"/>
              <w:bottom w:val="single" w:color="auto" w:sz="6" w:space="0"/>
              <w:right w:val="single" w:color="auto" w:sz="4" w:space="0"/>
            </w:tcBorders>
            <w:noWrap w:val="0"/>
            <w:vAlign w:val="center"/>
          </w:tcPr>
          <w:p w14:paraId="015CF642">
            <w:pPr>
              <w:jc w:val="center"/>
              <w:outlineLvl w:val="9"/>
              <w:rPr>
                <w:rFonts w:hint="eastAsia" w:ascii="宋体" w:hAnsi="宋体" w:eastAsia="宋体" w:cs="宋体"/>
                <w:color w:val="auto"/>
                <w:highlight w:val="none"/>
              </w:rPr>
            </w:pPr>
          </w:p>
        </w:tc>
        <w:tc>
          <w:tcPr>
            <w:tcW w:w="1318" w:type="dxa"/>
            <w:tcBorders>
              <w:top w:val="single" w:color="auto" w:sz="6" w:space="0"/>
              <w:left w:val="single" w:color="auto" w:sz="4" w:space="0"/>
              <w:bottom w:val="single" w:color="auto" w:sz="6" w:space="0"/>
              <w:right w:val="single" w:color="auto" w:sz="6" w:space="0"/>
            </w:tcBorders>
            <w:noWrap w:val="0"/>
            <w:vAlign w:val="center"/>
          </w:tcPr>
          <w:p w14:paraId="0DC89C33">
            <w:pPr>
              <w:jc w:val="center"/>
              <w:outlineLvl w:val="9"/>
              <w:rPr>
                <w:rFonts w:hint="eastAsia" w:ascii="宋体" w:hAnsi="宋体" w:eastAsia="宋体" w:cs="宋体"/>
                <w:color w:val="auto"/>
                <w:highlight w:val="none"/>
              </w:rPr>
            </w:pPr>
          </w:p>
        </w:tc>
        <w:tc>
          <w:tcPr>
            <w:tcW w:w="2039" w:type="dxa"/>
            <w:tcBorders>
              <w:top w:val="single" w:color="auto" w:sz="6" w:space="0"/>
              <w:left w:val="single" w:color="auto" w:sz="6" w:space="0"/>
              <w:bottom w:val="single" w:color="auto" w:sz="6" w:space="0"/>
              <w:right w:val="single" w:color="auto" w:sz="4" w:space="0"/>
            </w:tcBorders>
            <w:noWrap w:val="0"/>
            <w:vAlign w:val="center"/>
          </w:tcPr>
          <w:p w14:paraId="5D3D04E1">
            <w:pPr>
              <w:jc w:val="center"/>
              <w:outlineLvl w:val="9"/>
              <w:rPr>
                <w:rFonts w:hint="eastAsia" w:ascii="宋体" w:hAnsi="宋体" w:eastAsia="宋体" w:cs="宋体"/>
                <w:color w:val="auto"/>
                <w:highlight w:val="none"/>
              </w:rPr>
            </w:pPr>
          </w:p>
        </w:tc>
        <w:tc>
          <w:tcPr>
            <w:tcW w:w="2311" w:type="dxa"/>
            <w:tcBorders>
              <w:top w:val="single" w:color="auto" w:sz="6" w:space="0"/>
              <w:left w:val="single" w:color="auto" w:sz="4" w:space="0"/>
              <w:bottom w:val="single" w:color="auto" w:sz="6" w:space="0"/>
              <w:right w:val="single" w:color="auto" w:sz="6" w:space="0"/>
            </w:tcBorders>
            <w:noWrap w:val="0"/>
            <w:vAlign w:val="center"/>
          </w:tcPr>
          <w:p w14:paraId="0B67FB96">
            <w:pPr>
              <w:jc w:val="center"/>
              <w:outlineLvl w:val="9"/>
              <w:rPr>
                <w:rFonts w:hint="eastAsia" w:ascii="宋体" w:hAnsi="宋体" w:eastAsia="宋体" w:cs="宋体"/>
                <w:color w:val="auto"/>
                <w:highlight w:val="none"/>
              </w:rPr>
            </w:pPr>
          </w:p>
        </w:tc>
        <w:tc>
          <w:tcPr>
            <w:tcW w:w="852" w:type="dxa"/>
            <w:tcBorders>
              <w:top w:val="single" w:color="auto" w:sz="6" w:space="0"/>
              <w:left w:val="single" w:color="auto" w:sz="6" w:space="0"/>
              <w:bottom w:val="single" w:color="auto" w:sz="6" w:space="0"/>
              <w:right w:val="single" w:color="auto" w:sz="4" w:space="0"/>
            </w:tcBorders>
            <w:noWrap w:val="0"/>
            <w:vAlign w:val="center"/>
          </w:tcPr>
          <w:p w14:paraId="5BC3449F">
            <w:pPr>
              <w:jc w:val="center"/>
              <w:outlineLvl w:val="9"/>
              <w:rPr>
                <w:rFonts w:hint="eastAsia" w:ascii="宋体" w:hAnsi="宋体" w:eastAsia="宋体" w:cs="宋体"/>
                <w:color w:val="auto"/>
                <w:highlight w:val="none"/>
              </w:rPr>
            </w:pPr>
          </w:p>
        </w:tc>
        <w:tc>
          <w:tcPr>
            <w:tcW w:w="1718" w:type="dxa"/>
            <w:tcBorders>
              <w:top w:val="single" w:color="auto" w:sz="6" w:space="0"/>
              <w:left w:val="single" w:color="auto" w:sz="4" w:space="0"/>
              <w:bottom w:val="single" w:color="auto" w:sz="6" w:space="0"/>
              <w:right w:val="single" w:color="auto" w:sz="6" w:space="0"/>
            </w:tcBorders>
            <w:noWrap w:val="0"/>
            <w:vAlign w:val="center"/>
          </w:tcPr>
          <w:p w14:paraId="3CA23882">
            <w:pPr>
              <w:jc w:val="center"/>
              <w:outlineLvl w:val="9"/>
              <w:rPr>
                <w:rFonts w:hint="eastAsia" w:ascii="宋体" w:hAnsi="宋体" w:eastAsia="宋体" w:cs="宋体"/>
                <w:color w:val="auto"/>
                <w:highlight w:val="none"/>
              </w:rPr>
            </w:pPr>
          </w:p>
        </w:tc>
      </w:tr>
      <w:tr w14:paraId="76BD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740" w:type="dxa"/>
            <w:tcBorders>
              <w:top w:val="single" w:color="auto" w:sz="6" w:space="0"/>
              <w:left w:val="single" w:color="auto" w:sz="6" w:space="0"/>
              <w:bottom w:val="single" w:color="auto" w:sz="6" w:space="0"/>
              <w:right w:val="single" w:color="auto" w:sz="4" w:space="0"/>
            </w:tcBorders>
            <w:noWrap w:val="0"/>
            <w:vAlign w:val="center"/>
          </w:tcPr>
          <w:p w14:paraId="71108195">
            <w:pPr>
              <w:jc w:val="center"/>
              <w:outlineLvl w:val="9"/>
              <w:rPr>
                <w:rFonts w:hint="eastAsia" w:ascii="宋体" w:hAnsi="宋体" w:eastAsia="宋体" w:cs="宋体"/>
                <w:color w:val="auto"/>
                <w:highlight w:val="none"/>
              </w:rPr>
            </w:pPr>
          </w:p>
        </w:tc>
        <w:tc>
          <w:tcPr>
            <w:tcW w:w="1318" w:type="dxa"/>
            <w:tcBorders>
              <w:top w:val="single" w:color="auto" w:sz="6" w:space="0"/>
              <w:left w:val="single" w:color="auto" w:sz="4" w:space="0"/>
              <w:bottom w:val="single" w:color="auto" w:sz="6" w:space="0"/>
              <w:right w:val="single" w:color="auto" w:sz="6" w:space="0"/>
            </w:tcBorders>
            <w:noWrap w:val="0"/>
            <w:vAlign w:val="center"/>
          </w:tcPr>
          <w:p w14:paraId="004CE4B8">
            <w:pPr>
              <w:jc w:val="center"/>
              <w:outlineLvl w:val="9"/>
              <w:rPr>
                <w:rFonts w:hint="eastAsia" w:ascii="宋体" w:hAnsi="宋体" w:eastAsia="宋体" w:cs="宋体"/>
                <w:color w:val="auto"/>
                <w:highlight w:val="none"/>
              </w:rPr>
            </w:pPr>
          </w:p>
        </w:tc>
        <w:tc>
          <w:tcPr>
            <w:tcW w:w="2039" w:type="dxa"/>
            <w:tcBorders>
              <w:top w:val="single" w:color="auto" w:sz="6" w:space="0"/>
              <w:left w:val="single" w:color="auto" w:sz="6" w:space="0"/>
              <w:bottom w:val="single" w:color="auto" w:sz="6" w:space="0"/>
              <w:right w:val="single" w:color="auto" w:sz="4" w:space="0"/>
            </w:tcBorders>
            <w:noWrap w:val="0"/>
            <w:vAlign w:val="center"/>
          </w:tcPr>
          <w:p w14:paraId="72089325">
            <w:pPr>
              <w:jc w:val="center"/>
              <w:outlineLvl w:val="9"/>
              <w:rPr>
                <w:rFonts w:hint="eastAsia" w:ascii="宋体" w:hAnsi="宋体" w:eastAsia="宋体" w:cs="宋体"/>
                <w:color w:val="auto"/>
                <w:highlight w:val="none"/>
              </w:rPr>
            </w:pPr>
          </w:p>
        </w:tc>
        <w:tc>
          <w:tcPr>
            <w:tcW w:w="2311" w:type="dxa"/>
            <w:tcBorders>
              <w:top w:val="single" w:color="auto" w:sz="6" w:space="0"/>
              <w:left w:val="single" w:color="auto" w:sz="4" w:space="0"/>
              <w:bottom w:val="single" w:color="auto" w:sz="6" w:space="0"/>
              <w:right w:val="single" w:color="auto" w:sz="6" w:space="0"/>
            </w:tcBorders>
            <w:noWrap w:val="0"/>
            <w:vAlign w:val="center"/>
          </w:tcPr>
          <w:p w14:paraId="1EDBAAE6">
            <w:pPr>
              <w:jc w:val="center"/>
              <w:outlineLvl w:val="9"/>
              <w:rPr>
                <w:rFonts w:hint="eastAsia" w:ascii="宋体" w:hAnsi="宋体" w:eastAsia="宋体" w:cs="宋体"/>
                <w:color w:val="auto"/>
                <w:highlight w:val="none"/>
              </w:rPr>
            </w:pPr>
          </w:p>
        </w:tc>
        <w:tc>
          <w:tcPr>
            <w:tcW w:w="852" w:type="dxa"/>
            <w:tcBorders>
              <w:top w:val="single" w:color="auto" w:sz="6" w:space="0"/>
              <w:left w:val="single" w:color="auto" w:sz="6" w:space="0"/>
              <w:bottom w:val="single" w:color="auto" w:sz="6" w:space="0"/>
              <w:right w:val="single" w:color="auto" w:sz="4" w:space="0"/>
            </w:tcBorders>
            <w:noWrap w:val="0"/>
            <w:vAlign w:val="center"/>
          </w:tcPr>
          <w:p w14:paraId="45642C41">
            <w:pPr>
              <w:jc w:val="center"/>
              <w:outlineLvl w:val="9"/>
              <w:rPr>
                <w:rFonts w:hint="eastAsia" w:ascii="宋体" w:hAnsi="宋体" w:eastAsia="宋体" w:cs="宋体"/>
                <w:color w:val="auto"/>
                <w:highlight w:val="none"/>
              </w:rPr>
            </w:pPr>
          </w:p>
        </w:tc>
        <w:tc>
          <w:tcPr>
            <w:tcW w:w="1718" w:type="dxa"/>
            <w:tcBorders>
              <w:top w:val="single" w:color="auto" w:sz="6" w:space="0"/>
              <w:left w:val="single" w:color="auto" w:sz="4" w:space="0"/>
              <w:bottom w:val="single" w:color="auto" w:sz="6" w:space="0"/>
              <w:right w:val="single" w:color="auto" w:sz="6" w:space="0"/>
            </w:tcBorders>
            <w:noWrap w:val="0"/>
            <w:vAlign w:val="center"/>
          </w:tcPr>
          <w:p w14:paraId="38F20B3A">
            <w:pPr>
              <w:jc w:val="center"/>
              <w:outlineLvl w:val="9"/>
              <w:rPr>
                <w:rFonts w:hint="eastAsia" w:ascii="宋体" w:hAnsi="宋体" w:eastAsia="宋体" w:cs="宋体"/>
                <w:color w:val="auto"/>
                <w:highlight w:val="none"/>
              </w:rPr>
            </w:pPr>
          </w:p>
        </w:tc>
      </w:tr>
      <w:tr w14:paraId="5D15B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740" w:type="dxa"/>
            <w:tcBorders>
              <w:top w:val="single" w:color="auto" w:sz="6" w:space="0"/>
              <w:left w:val="single" w:color="auto" w:sz="6" w:space="0"/>
              <w:bottom w:val="single" w:color="auto" w:sz="6" w:space="0"/>
              <w:right w:val="single" w:color="auto" w:sz="4" w:space="0"/>
            </w:tcBorders>
            <w:noWrap w:val="0"/>
            <w:vAlign w:val="center"/>
          </w:tcPr>
          <w:p w14:paraId="5E9ADFB9">
            <w:pPr>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318" w:type="dxa"/>
            <w:tcBorders>
              <w:top w:val="single" w:color="auto" w:sz="6" w:space="0"/>
              <w:left w:val="single" w:color="auto" w:sz="4" w:space="0"/>
              <w:bottom w:val="single" w:color="auto" w:sz="6" w:space="0"/>
              <w:right w:val="single" w:color="auto" w:sz="6" w:space="0"/>
            </w:tcBorders>
            <w:noWrap w:val="0"/>
            <w:vAlign w:val="center"/>
          </w:tcPr>
          <w:p w14:paraId="14D876C9">
            <w:pPr>
              <w:jc w:val="center"/>
              <w:outlineLvl w:val="9"/>
              <w:rPr>
                <w:rFonts w:hint="eastAsia" w:ascii="宋体" w:hAnsi="宋体" w:eastAsia="宋体" w:cs="宋体"/>
                <w:color w:val="auto"/>
                <w:highlight w:val="none"/>
              </w:rPr>
            </w:pPr>
          </w:p>
        </w:tc>
        <w:tc>
          <w:tcPr>
            <w:tcW w:w="2039" w:type="dxa"/>
            <w:tcBorders>
              <w:top w:val="single" w:color="auto" w:sz="6" w:space="0"/>
              <w:left w:val="single" w:color="auto" w:sz="6" w:space="0"/>
              <w:bottom w:val="single" w:color="auto" w:sz="6" w:space="0"/>
              <w:right w:val="single" w:color="auto" w:sz="4" w:space="0"/>
            </w:tcBorders>
            <w:noWrap w:val="0"/>
            <w:vAlign w:val="center"/>
          </w:tcPr>
          <w:p w14:paraId="58FDA654">
            <w:pPr>
              <w:jc w:val="center"/>
              <w:outlineLvl w:val="9"/>
              <w:rPr>
                <w:rFonts w:hint="eastAsia" w:ascii="宋体" w:hAnsi="宋体" w:eastAsia="宋体" w:cs="宋体"/>
                <w:color w:val="auto"/>
                <w:highlight w:val="none"/>
              </w:rPr>
            </w:pPr>
          </w:p>
        </w:tc>
        <w:tc>
          <w:tcPr>
            <w:tcW w:w="2311" w:type="dxa"/>
            <w:tcBorders>
              <w:top w:val="single" w:color="auto" w:sz="6" w:space="0"/>
              <w:left w:val="single" w:color="auto" w:sz="4" w:space="0"/>
              <w:bottom w:val="single" w:color="auto" w:sz="6" w:space="0"/>
              <w:right w:val="single" w:color="auto" w:sz="6" w:space="0"/>
            </w:tcBorders>
            <w:noWrap w:val="0"/>
            <w:vAlign w:val="center"/>
          </w:tcPr>
          <w:p w14:paraId="12D4E1F0">
            <w:pPr>
              <w:jc w:val="center"/>
              <w:outlineLvl w:val="9"/>
              <w:rPr>
                <w:rFonts w:hint="eastAsia" w:ascii="宋体" w:hAnsi="宋体" w:eastAsia="宋体" w:cs="宋体"/>
                <w:color w:val="auto"/>
                <w:highlight w:val="none"/>
              </w:rPr>
            </w:pPr>
          </w:p>
        </w:tc>
        <w:tc>
          <w:tcPr>
            <w:tcW w:w="852" w:type="dxa"/>
            <w:tcBorders>
              <w:top w:val="single" w:color="auto" w:sz="6" w:space="0"/>
              <w:left w:val="single" w:color="auto" w:sz="6" w:space="0"/>
              <w:bottom w:val="single" w:color="auto" w:sz="6" w:space="0"/>
              <w:right w:val="single" w:color="auto" w:sz="4" w:space="0"/>
            </w:tcBorders>
            <w:noWrap w:val="0"/>
            <w:vAlign w:val="center"/>
          </w:tcPr>
          <w:p w14:paraId="7A424CDF">
            <w:pPr>
              <w:jc w:val="center"/>
              <w:outlineLvl w:val="9"/>
              <w:rPr>
                <w:rFonts w:hint="eastAsia" w:ascii="宋体" w:hAnsi="宋体" w:eastAsia="宋体" w:cs="宋体"/>
                <w:color w:val="auto"/>
                <w:highlight w:val="none"/>
              </w:rPr>
            </w:pPr>
          </w:p>
        </w:tc>
        <w:tc>
          <w:tcPr>
            <w:tcW w:w="1718" w:type="dxa"/>
            <w:tcBorders>
              <w:top w:val="single" w:color="auto" w:sz="6" w:space="0"/>
              <w:left w:val="single" w:color="auto" w:sz="4" w:space="0"/>
              <w:bottom w:val="single" w:color="auto" w:sz="6" w:space="0"/>
              <w:right w:val="single" w:color="auto" w:sz="6" w:space="0"/>
            </w:tcBorders>
            <w:noWrap w:val="0"/>
            <w:vAlign w:val="center"/>
          </w:tcPr>
          <w:p w14:paraId="4A83DA05">
            <w:pPr>
              <w:jc w:val="center"/>
              <w:outlineLvl w:val="9"/>
              <w:rPr>
                <w:rFonts w:hint="eastAsia" w:ascii="宋体" w:hAnsi="宋体" w:eastAsia="宋体" w:cs="宋体"/>
                <w:color w:val="auto"/>
                <w:highlight w:val="none"/>
              </w:rPr>
            </w:pPr>
          </w:p>
        </w:tc>
      </w:tr>
    </w:tbl>
    <w:p w14:paraId="46A0402C">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注：备品备件是指供应商在供货时免费赠送给采购</w:t>
      </w:r>
      <w:r>
        <w:rPr>
          <w:rFonts w:hint="eastAsia" w:ascii="宋体" w:hAnsi="宋体" w:eastAsia="宋体" w:cs="宋体"/>
          <w:color w:val="auto"/>
          <w:sz w:val="24"/>
          <w:highlight w:val="none"/>
          <w:lang w:eastAsia="zh-CN"/>
        </w:rPr>
        <w:t>单位</w:t>
      </w:r>
      <w:r>
        <w:rPr>
          <w:rFonts w:hint="eastAsia" w:ascii="宋体" w:hAnsi="宋体" w:eastAsia="宋体" w:cs="宋体"/>
          <w:color w:val="auto"/>
          <w:sz w:val="24"/>
          <w:highlight w:val="none"/>
        </w:rPr>
        <w:t>的工具及零配件，以备用。</w:t>
      </w:r>
    </w:p>
    <w:p w14:paraId="0CCCEEAD">
      <w:pPr>
        <w:ind w:firstLine="1911" w:firstLineChars="595"/>
        <w:rPr>
          <w:rFonts w:hint="eastAsia" w:ascii="宋体" w:hAnsi="宋体" w:eastAsia="宋体" w:cs="宋体"/>
          <w:b/>
          <w:bCs/>
          <w:color w:val="auto"/>
          <w:sz w:val="32"/>
          <w:szCs w:val="32"/>
          <w:highlight w:val="none"/>
        </w:rPr>
      </w:pPr>
    </w:p>
    <w:p w14:paraId="1415E742">
      <w:pPr>
        <w:ind w:firstLine="1911" w:firstLineChars="595"/>
        <w:rPr>
          <w:rFonts w:hint="eastAsia" w:ascii="宋体" w:hAnsi="宋体" w:eastAsia="宋体" w:cs="宋体"/>
          <w:b/>
          <w:bCs/>
          <w:color w:val="auto"/>
          <w:sz w:val="32"/>
          <w:szCs w:val="32"/>
          <w:highlight w:val="none"/>
        </w:rPr>
      </w:pPr>
    </w:p>
    <w:p w14:paraId="00AFE511">
      <w:pPr>
        <w:ind w:firstLine="1911" w:firstLineChars="595"/>
        <w:rPr>
          <w:rFonts w:hint="eastAsia" w:ascii="宋体" w:hAnsi="宋体" w:eastAsia="宋体" w:cs="宋体"/>
          <w:b/>
          <w:bCs/>
          <w:color w:val="auto"/>
          <w:sz w:val="32"/>
          <w:szCs w:val="32"/>
          <w:highlight w:val="none"/>
        </w:rPr>
      </w:pPr>
    </w:p>
    <w:p w14:paraId="7FF9BD3C">
      <w:pPr>
        <w:ind w:firstLine="1911" w:firstLineChars="595"/>
        <w:rPr>
          <w:rFonts w:hint="eastAsia" w:ascii="宋体" w:hAnsi="宋体" w:eastAsia="宋体" w:cs="宋体"/>
          <w:b/>
          <w:bCs/>
          <w:color w:val="auto"/>
          <w:sz w:val="32"/>
          <w:szCs w:val="32"/>
          <w:highlight w:val="none"/>
        </w:rPr>
      </w:pPr>
    </w:p>
    <w:p w14:paraId="164E0A9C">
      <w:pPr>
        <w:ind w:firstLine="1911" w:firstLineChars="595"/>
        <w:rPr>
          <w:rFonts w:hint="eastAsia" w:ascii="宋体" w:hAnsi="宋体" w:eastAsia="宋体" w:cs="宋体"/>
          <w:b/>
          <w:bCs/>
          <w:color w:val="auto"/>
          <w:sz w:val="32"/>
          <w:szCs w:val="32"/>
          <w:highlight w:val="none"/>
        </w:rPr>
      </w:pPr>
    </w:p>
    <w:p w14:paraId="75DEA4DA">
      <w:pPr>
        <w:widowControl/>
        <w:adjustRightInd/>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2D070BBB">
      <w:pPr>
        <w:ind w:firstLine="1911" w:firstLineChars="595"/>
        <w:rPr>
          <w:rFonts w:hint="eastAsia" w:ascii="宋体" w:hAnsi="宋体" w:eastAsia="宋体" w:cs="宋体"/>
          <w:b/>
          <w:color w:val="auto"/>
          <w:kern w:val="0"/>
          <w:sz w:val="32"/>
          <w:szCs w:val="32"/>
          <w:highlight w:val="none"/>
        </w:rPr>
      </w:pPr>
      <w:r>
        <w:rPr>
          <w:rFonts w:hint="eastAsia" w:ascii="宋体" w:hAnsi="宋体" w:cs="宋体"/>
          <w:b/>
          <w:bCs/>
          <w:color w:val="auto"/>
          <w:sz w:val="32"/>
          <w:szCs w:val="32"/>
          <w:highlight w:val="none"/>
          <w:lang w:eastAsia="zh-CN"/>
        </w:rPr>
        <w:t>八</w:t>
      </w:r>
      <w:r>
        <w:rPr>
          <w:rFonts w:hint="eastAsia" w:ascii="宋体" w:hAnsi="宋体" w:eastAsia="宋体" w:cs="宋体"/>
          <w:b/>
          <w:color w:val="auto"/>
          <w:kern w:val="0"/>
          <w:sz w:val="32"/>
          <w:szCs w:val="32"/>
          <w:highlight w:val="none"/>
        </w:rPr>
        <w:t>、</w:t>
      </w:r>
      <w:r>
        <w:rPr>
          <w:rFonts w:hint="eastAsia" w:ascii="宋体" w:hAnsi="宋体" w:eastAsia="宋体" w:cs="宋体"/>
          <w:b/>
          <w:color w:val="auto"/>
          <w:kern w:val="0"/>
          <w:sz w:val="32"/>
          <w:szCs w:val="32"/>
          <w:highlight w:val="none"/>
          <w:lang w:val="zh-CN"/>
        </w:rPr>
        <w:t>采购供应商廉洁自律承诺书</w:t>
      </w:r>
    </w:p>
    <w:p w14:paraId="68DEBA8C">
      <w:pPr>
        <w:snapToGrid w:val="0"/>
        <w:spacing w:line="360" w:lineRule="auto"/>
        <w:rPr>
          <w:rFonts w:hint="eastAsia" w:ascii="宋体" w:hAnsi="宋体" w:eastAsia="宋体" w:cs="宋体"/>
          <w:color w:val="auto"/>
          <w:sz w:val="24"/>
          <w:highlight w:val="none"/>
        </w:rPr>
      </w:pPr>
    </w:p>
    <w:p w14:paraId="483DAFE9">
      <w:pPr>
        <w:snapToGrid w:val="0"/>
        <w:spacing w:line="360" w:lineRule="auto"/>
        <w:rPr>
          <w:rFonts w:hint="eastAsia" w:ascii="宋体" w:hAnsi="宋体" w:eastAsia="宋体" w:cs="宋体"/>
          <w:color w:val="auto"/>
          <w:kern w:val="0"/>
          <w:sz w:val="24"/>
          <w:highlight w:val="none"/>
        </w:rPr>
      </w:pPr>
      <w:r>
        <w:rPr>
          <w:rFonts w:hint="eastAsia" w:ascii="宋体" w:hAnsi="宋体" w:cs="宋体"/>
          <w:color w:val="auto"/>
          <w:sz w:val="24"/>
          <w:highlight w:val="none"/>
          <w:lang w:eastAsia="zh-CN"/>
        </w:rPr>
        <w:t>杭州建德经开建设有限公司</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杭州欧方工程管理有限公司</w:t>
      </w:r>
      <w:r>
        <w:rPr>
          <w:rFonts w:hint="eastAsia" w:ascii="宋体" w:hAnsi="宋体" w:eastAsia="宋体" w:cs="宋体"/>
          <w:color w:val="auto"/>
          <w:kern w:val="0"/>
          <w:sz w:val="24"/>
          <w:highlight w:val="none"/>
          <w:lang w:val="zh-CN"/>
        </w:rPr>
        <w:t>：</w:t>
      </w:r>
    </w:p>
    <w:p w14:paraId="63A1A880">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我单位响应你</w:t>
      </w:r>
      <w:r>
        <w:rPr>
          <w:rFonts w:hint="eastAsia" w:ascii="宋体" w:hAnsi="宋体" w:eastAsia="宋体" w:cs="宋体"/>
          <w:color w:val="auto"/>
          <w:sz w:val="24"/>
          <w:highlight w:val="none"/>
        </w:rPr>
        <w:t>单位</w:t>
      </w:r>
      <w:r>
        <w:rPr>
          <w:rFonts w:hint="eastAsia" w:ascii="宋体" w:hAnsi="宋体" w:eastAsia="宋体" w:cs="宋体"/>
          <w:color w:val="auto"/>
          <w:kern w:val="0"/>
          <w:sz w:val="24"/>
          <w:highlight w:val="none"/>
          <w:lang w:val="zh-CN"/>
        </w:rPr>
        <w:t>项目招标要求参加投标。在这次投标过程中和中标后，我们将严格遵守国家法律法规要求，并郑重承诺：</w:t>
      </w:r>
    </w:p>
    <w:p w14:paraId="0368FCF0">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一、不向项目有关人员及部门赠送礼金礼物、有价证券、回扣以及中介费、介绍费、咨询费等好处费； </w:t>
      </w:r>
    </w:p>
    <w:p w14:paraId="2CF95C7C">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二、不为项目有关人员及部门报销应由你方单位或个人支付的费用； </w:t>
      </w:r>
    </w:p>
    <w:p w14:paraId="5C55D8B5">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三、不向项目有关人员及部门提供有可能影响公正的宴请和健身娱乐等活动； </w:t>
      </w:r>
    </w:p>
    <w:p w14:paraId="7CAE1E6B">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四、不为项目有关人员及部门出国（境）、旅游等提供方便；</w:t>
      </w:r>
    </w:p>
    <w:p w14:paraId="6DC82FC9">
      <w:pPr>
        <w:autoSpaceDE w:val="0"/>
        <w:autoSpaceDN w:val="0"/>
        <w:spacing w:line="360" w:lineRule="auto"/>
        <w:ind w:left="481" w:leftChars="229"/>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五、不为项目有关人员个人装修住房、婚丧嫁娶、配偶子女工作安排等提供</w:t>
      </w:r>
    </w:p>
    <w:p w14:paraId="778B836C">
      <w:pPr>
        <w:autoSpaceDE w:val="0"/>
        <w:autoSpaceDN w:val="0"/>
        <w:spacing w:line="360" w:lineRule="auto"/>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好处；</w:t>
      </w:r>
    </w:p>
    <w:p w14:paraId="59F3C1CF">
      <w:pPr>
        <w:autoSpaceDE w:val="0"/>
        <w:autoSpaceDN w:val="0"/>
        <w:spacing w:line="360" w:lineRule="auto"/>
        <w:ind w:left="481" w:leftChars="229"/>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六、严格遵守《</w:t>
      </w:r>
      <w:r>
        <w:rPr>
          <w:rFonts w:hint="eastAsia" w:ascii="宋体" w:hAnsi="宋体" w:eastAsia="宋体" w:cs="宋体"/>
          <w:color w:val="auto"/>
          <w:sz w:val="24"/>
          <w:highlight w:val="none"/>
          <w:lang w:val="zh-CN"/>
        </w:rPr>
        <w:t>中华人民共和国</w:t>
      </w:r>
      <w:r>
        <w:rPr>
          <w:rFonts w:hint="eastAsia" w:ascii="宋体" w:hAnsi="宋体" w:eastAsia="宋体" w:cs="宋体"/>
          <w:color w:val="auto"/>
          <w:kern w:val="0"/>
          <w:sz w:val="24"/>
          <w:highlight w:val="none"/>
          <w:lang w:val="zh-CN"/>
        </w:rPr>
        <w:t>招标投标法》</w:t>
      </w:r>
      <w:r>
        <w:rPr>
          <w:rFonts w:hint="eastAsia" w:ascii="宋体" w:hAnsi="宋体" w:eastAsia="宋体" w:cs="宋体"/>
          <w:color w:val="auto"/>
          <w:sz w:val="24"/>
          <w:highlight w:val="none"/>
          <w:lang w:val="zh-CN"/>
        </w:rPr>
        <w:t>《中华人民共和国民法典》</w:t>
      </w:r>
      <w:r>
        <w:rPr>
          <w:rFonts w:hint="eastAsia" w:ascii="宋体" w:hAnsi="宋体" w:eastAsia="宋体" w:cs="宋体"/>
          <w:color w:val="auto"/>
          <w:kern w:val="0"/>
          <w:sz w:val="24"/>
          <w:highlight w:val="none"/>
          <w:lang w:val="zh-CN"/>
        </w:rPr>
        <w:t xml:space="preserve">等法律法规，诚实守信，合法经营，坚决抵制各种违法违纪行为。 </w:t>
      </w:r>
    </w:p>
    <w:p w14:paraId="0E5CE7F6">
      <w:pPr>
        <w:autoSpaceDE w:val="0"/>
        <w:autoSpaceDN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如违反上述承诺，你</w:t>
      </w:r>
      <w:r>
        <w:rPr>
          <w:rFonts w:hint="eastAsia" w:ascii="宋体" w:hAnsi="宋体" w:eastAsia="宋体" w:cs="宋体"/>
          <w:color w:val="auto"/>
          <w:sz w:val="24"/>
          <w:highlight w:val="none"/>
        </w:rPr>
        <w:t>单位</w:t>
      </w:r>
      <w:r>
        <w:rPr>
          <w:rFonts w:hint="eastAsia" w:ascii="宋体" w:hAnsi="宋体" w:eastAsia="宋体" w:cs="宋体"/>
          <w:color w:val="auto"/>
          <w:kern w:val="0"/>
          <w:sz w:val="24"/>
          <w:highlight w:val="none"/>
          <w:lang w:val="zh-CN"/>
        </w:rPr>
        <w:t>有权立即取消我单位投标、中标或在建项目的建设资格，有权拒绝我单位在一定时期内进入你</w:t>
      </w:r>
      <w:r>
        <w:rPr>
          <w:rFonts w:hint="eastAsia" w:ascii="宋体" w:hAnsi="宋体" w:eastAsia="宋体" w:cs="宋体"/>
          <w:color w:val="auto"/>
          <w:sz w:val="24"/>
          <w:highlight w:val="none"/>
        </w:rPr>
        <w:t>单位</w:t>
      </w:r>
      <w:r>
        <w:rPr>
          <w:rFonts w:hint="eastAsia" w:ascii="宋体" w:hAnsi="宋体" w:eastAsia="宋体" w:cs="宋体"/>
          <w:color w:val="auto"/>
          <w:kern w:val="0"/>
          <w:sz w:val="24"/>
          <w:highlight w:val="none"/>
          <w:lang w:val="zh-CN"/>
        </w:rPr>
        <w:t>进行项目建设或其他经营活动，并通报市财政局。由此引起的相应损失均由我单位承担。</w:t>
      </w:r>
    </w:p>
    <w:p w14:paraId="649F6607">
      <w:pPr>
        <w:autoSpaceDE w:val="0"/>
        <w:autoSpaceDN w:val="0"/>
        <w:spacing w:line="360" w:lineRule="auto"/>
        <w:ind w:left="2"/>
        <w:jc w:val="left"/>
        <w:rPr>
          <w:rFonts w:hint="eastAsia" w:ascii="宋体" w:hAnsi="宋体" w:eastAsia="宋体" w:cs="宋体"/>
          <w:color w:val="auto"/>
          <w:kern w:val="0"/>
          <w:sz w:val="24"/>
          <w:highlight w:val="none"/>
          <w:lang w:val="zh-CN"/>
        </w:rPr>
      </w:pPr>
    </w:p>
    <w:p w14:paraId="6899A4C4">
      <w:pPr>
        <w:autoSpaceDE w:val="0"/>
        <w:autoSpaceDN w:val="0"/>
        <w:spacing w:line="360" w:lineRule="auto"/>
        <w:ind w:left="2"/>
        <w:jc w:val="left"/>
        <w:rPr>
          <w:rFonts w:hint="eastAsia" w:ascii="宋体" w:hAnsi="宋体" w:eastAsia="宋体" w:cs="宋体"/>
          <w:color w:val="auto"/>
          <w:kern w:val="0"/>
          <w:sz w:val="24"/>
          <w:highlight w:val="none"/>
          <w:lang w:val="zh-CN"/>
        </w:rPr>
      </w:pPr>
    </w:p>
    <w:p w14:paraId="2C794959">
      <w:pPr>
        <w:autoSpaceDE w:val="0"/>
        <w:autoSpaceDN w:val="0"/>
        <w:spacing w:line="360" w:lineRule="auto"/>
        <w:ind w:left="2"/>
        <w:jc w:val="left"/>
        <w:rPr>
          <w:rFonts w:hint="eastAsia" w:ascii="宋体" w:hAnsi="宋体" w:eastAsia="宋体" w:cs="宋体"/>
          <w:color w:val="auto"/>
          <w:kern w:val="0"/>
          <w:sz w:val="24"/>
          <w:highlight w:val="none"/>
          <w:lang w:val="zh-CN"/>
        </w:rPr>
      </w:pPr>
    </w:p>
    <w:p w14:paraId="6B014A8D">
      <w:pPr>
        <w:autoSpaceDE w:val="0"/>
        <w:autoSpaceDN w:val="0"/>
        <w:spacing w:line="360" w:lineRule="auto"/>
        <w:ind w:left="2" w:leftChars="1" w:right="1120" w:firstLine="4560" w:firstLineChars="19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投标人名称（</w:t>
      </w:r>
      <w:r>
        <w:rPr>
          <w:rFonts w:hint="eastAsia" w:ascii="宋体" w:hAnsi="宋体" w:eastAsia="宋体" w:cs="宋体"/>
          <w:color w:val="auto"/>
          <w:sz w:val="24"/>
          <w:highlight w:val="none"/>
        </w:rPr>
        <w:t>电子签名</w:t>
      </w:r>
      <w:r>
        <w:rPr>
          <w:rFonts w:hint="eastAsia" w:ascii="宋体" w:hAnsi="宋体" w:eastAsia="宋体" w:cs="宋体"/>
          <w:color w:val="auto"/>
          <w:kern w:val="0"/>
          <w:sz w:val="24"/>
          <w:highlight w:val="none"/>
          <w:lang w:val="zh-CN"/>
        </w:rPr>
        <w:t xml:space="preserve">）：                                                                                                                                                                                                               </w:t>
      </w:r>
    </w:p>
    <w:p w14:paraId="747175CA">
      <w:pPr>
        <w:spacing w:line="360" w:lineRule="auto"/>
        <w:ind w:left="4620" w:leftChars="2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 xml:space="preserve">   年   月   日</w:t>
      </w:r>
    </w:p>
    <w:p w14:paraId="1720D27D">
      <w:pPr>
        <w:spacing w:line="360" w:lineRule="auto"/>
        <w:jc w:val="center"/>
        <w:rPr>
          <w:rFonts w:hint="eastAsia" w:ascii="宋体" w:hAnsi="宋体" w:eastAsia="宋体" w:cs="宋体"/>
          <w:b/>
          <w:bCs/>
          <w:color w:val="auto"/>
          <w:sz w:val="24"/>
          <w:highlight w:val="none"/>
        </w:rPr>
      </w:pPr>
    </w:p>
    <w:p w14:paraId="1791C5CB">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513FC4D1">
      <w:pPr>
        <w:spacing w:line="360" w:lineRule="auto"/>
        <w:jc w:val="center"/>
        <w:rPr>
          <w:rFonts w:hint="eastAsia" w:ascii="宋体" w:hAnsi="宋体" w:eastAsia="宋体" w:cs="宋体"/>
          <w:b/>
          <w:bCs/>
          <w:color w:val="auto"/>
          <w:sz w:val="24"/>
          <w:highlight w:val="none"/>
        </w:rPr>
        <w:sectPr>
          <w:headerReference r:id="rId9" w:type="first"/>
          <w:footerReference r:id="rId11" w:type="first"/>
          <w:headerReference r:id="rId8" w:type="default"/>
          <w:footerReference r:id="rId10" w:type="default"/>
          <w:pgSz w:w="11905" w:h="16838"/>
          <w:pgMar w:top="1474" w:right="1814" w:bottom="1474" w:left="1814" w:header="851" w:footer="850" w:gutter="0"/>
          <w:cols w:space="0" w:num="1"/>
          <w:rtlGutter w:val="0"/>
          <w:docGrid w:linePitch="312" w:charSpace="0"/>
        </w:sectPr>
      </w:pPr>
    </w:p>
    <w:p w14:paraId="610F5B88">
      <w:pPr>
        <w:spacing w:line="360" w:lineRule="auto"/>
        <w:jc w:val="center"/>
        <w:outlineLvl w:val="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报价文件部分</w:t>
      </w:r>
    </w:p>
    <w:p w14:paraId="6C56CF08">
      <w:pPr>
        <w:spacing w:line="360" w:lineRule="auto"/>
        <w:jc w:val="center"/>
        <w:outlineLvl w:val="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目录</w:t>
      </w:r>
    </w:p>
    <w:p w14:paraId="4F75C212">
      <w:pPr>
        <w:spacing w:line="360" w:lineRule="auto"/>
        <w:jc w:val="center"/>
        <w:outlineLvl w:val="0"/>
        <w:rPr>
          <w:rFonts w:hint="eastAsia" w:ascii="宋体" w:hAnsi="宋体" w:eastAsia="宋体" w:cs="宋体"/>
          <w:b/>
          <w:color w:val="auto"/>
          <w:kern w:val="0"/>
          <w:sz w:val="36"/>
          <w:szCs w:val="36"/>
          <w:highlight w:val="none"/>
        </w:rPr>
      </w:pPr>
    </w:p>
    <w:p w14:paraId="22F03CEA">
      <w:pPr>
        <w:numPr>
          <w:ilvl w:val="0"/>
          <w:numId w:val="4"/>
        </w:numPr>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开标一览表（报价表）………………………………………………………（页码）</w:t>
      </w:r>
    </w:p>
    <w:p w14:paraId="6E27A5C0">
      <w:pPr>
        <w:snapToGrid w:val="0"/>
        <w:spacing w:line="360" w:lineRule="auto"/>
        <w:rPr>
          <w:rFonts w:hint="eastAsia" w:ascii="宋体" w:hAnsi="宋体" w:eastAsia="宋体" w:cs="宋体"/>
          <w:color w:val="auto"/>
          <w:sz w:val="24"/>
          <w:highlight w:val="none"/>
        </w:rPr>
      </w:pPr>
    </w:p>
    <w:p w14:paraId="3462B7F6">
      <w:pPr>
        <w:snapToGrid w:val="0"/>
        <w:spacing w:line="360" w:lineRule="auto"/>
        <w:ind w:right="480"/>
        <w:jc w:val="center"/>
        <w:rPr>
          <w:rFonts w:hint="eastAsia" w:ascii="宋体" w:hAnsi="宋体" w:eastAsia="宋体" w:cs="宋体"/>
          <w:b/>
          <w:color w:val="auto"/>
          <w:kern w:val="0"/>
          <w:sz w:val="32"/>
          <w:szCs w:val="32"/>
          <w:highlight w:val="none"/>
        </w:rPr>
      </w:pPr>
    </w:p>
    <w:p w14:paraId="5238289E">
      <w:pPr>
        <w:snapToGrid w:val="0"/>
        <w:spacing w:line="360" w:lineRule="auto"/>
        <w:ind w:right="480"/>
        <w:jc w:val="center"/>
        <w:rPr>
          <w:rFonts w:hint="eastAsia" w:ascii="宋体" w:hAnsi="宋体" w:eastAsia="宋体" w:cs="宋体"/>
          <w:b/>
          <w:color w:val="auto"/>
          <w:kern w:val="0"/>
          <w:sz w:val="32"/>
          <w:szCs w:val="32"/>
          <w:highlight w:val="none"/>
        </w:rPr>
      </w:pPr>
    </w:p>
    <w:p w14:paraId="5B989EBE">
      <w:pPr>
        <w:snapToGrid w:val="0"/>
        <w:spacing w:line="360" w:lineRule="auto"/>
        <w:ind w:right="480"/>
        <w:jc w:val="center"/>
        <w:rPr>
          <w:rFonts w:hint="eastAsia" w:ascii="宋体" w:hAnsi="宋体" w:eastAsia="宋体" w:cs="宋体"/>
          <w:b/>
          <w:color w:val="auto"/>
          <w:kern w:val="0"/>
          <w:sz w:val="32"/>
          <w:szCs w:val="32"/>
          <w:highlight w:val="none"/>
        </w:rPr>
      </w:pPr>
    </w:p>
    <w:p w14:paraId="62E00E4F">
      <w:pPr>
        <w:snapToGrid w:val="0"/>
        <w:spacing w:line="360" w:lineRule="auto"/>
        <w:ind w:right="480"/>
        <w:jc w:val="center"/>
        <w:rPr>
          <w:rFonts w:hint="eastAsia" w:ascii="宋体" w:hAnsi="宋体" w:eastAsia="宋体" w:cs="宋体"/>
          <w:b/>
          <w:color w:val="auto"/>
          <w:kern w:val="0"/>
          <w:sz w:val="32"/>
          <w:szCs w:val="32"/>
          <w:highlight w:val="none"/>
        </w:rPr>
      </w:pPr>
    </w:p>
    <w:p w14:paraId="061B839A">
      <w:pPr>
        <w:snapToGrid w:val="0"/>
        <w:spacing w:line="360" w:lineRule="auto"/>
        <w:ind w:right="480"/>
        <w:jc w:val="center"/>
        <w:rPr>
          <w:rFonts w:hint="eastAsia" w:ascii="宋体" w:hAnsi="宋体" w:eastAsia="宋体" w:cs="宋体"/>
          <w:b/>
          <w:color w:val="auto"/>
          <w:kern w:val="0"/>
          <w:sz w:val="32"/>
          <w:szCs w:val="32"/>
          <w:highlight w:val="none"/>
        </w:rPr>
      </w:pPr>
    </w:p>
    <w:p w14:paraId="32677ADE">
      <w:pPr>
        <w:snapToGrid w:val="0"/>
        <w:spacing w:line="360" w:lineRule="auto"/>
        <w:ind w:right="480"/>
        <w:jc w:val="center"/>
        <w:rPr>
          <w:rFonts w:hint="eastAsia" w:ascii="宋体" w:hAnsi="宋体" w:eastAsia="宋体" w:cs="宋体"/>
          <w:b/>
          <w:color w:val="auto"/>
          <w:kern w:val="0"/>
          <w:sz w:val="32"/>
          <w:szCs w:val="32"/>
          <w:highlight w:val="none"/>
        </w:rPr>
      </w:pPr>
    </w:p>
    <w:p w14:paraId="03602EA4">
      <w:pPr>
        <w:snapToGrid w:val="0"/>
        <w:spacing w:line="360" w:lineRule="auto"/>
        <w:ind w:right="480"/>
        <w:jc w:val="center"/>
        <w:rPr>
          <w:rFonts w:hint="eastAsia" w:ascii="宋体" w:hAnsi="宋体" w:eastAsia="宋体" w:cs="宋体"/>
          <w:b/>
          <w:color w:val="auto"/>
          <w:kern w:val="0"/>
          <w:sz w:val="32"/>
          <w:szCs w:val="32"/>
          <w:highlight w:val="none"/>
        </w:rPr>
      </w:pPr>
    </w:p>
    <w:p w14:paraId="71283079">
      <w:pPr>
        <w:snapToGrid w:val="0"/>
        <w:spacing w:line="360" w:lineRule="auto"/>
        <w:ind w:right="480"/>
        <w:jc w:val="center"/>
        <w:rPr>
          <w:rFonts w:hint="eastAsia" w:ascii="宋体" w:hAnsi="宋体" w:eastAsia="宋体" w:cs="宋体"/>
          <w:b/>
          <w:color w:val="auto"/>
          <w:kern w:val="0"/>
          <w:sz w:val="32"/>
          <w:szCs w:val="32"/>
          <w:highlight w:val="none"/>
        </w:rPr>
      </w:pPr>
    </w:p>
    <w:p w14:paraId="145A9507">
      <w:pPr>
        <w:snapToGrid w:val="0"/>
        <w:spacing w:line="360" w:lineRule="auto"/>
        <w:ind w:right="480"/>
        <w:jc w:val="center"/>
        <w:rPr>
          <w:rFonts w:hint="eastAsia" w:ascii="宋体" w:hAnsi="宋体" w:eastAsia="宋体" w:cs="宋体"/>
          <w:b/>
          <w:color w:val="auto"/>
          <w:kern w:val="0"/>
          <w:sz w:val="32"/>
          <w:szCs w:val="32"/>
          <w:highlight w:val="none"/>
        </w:rPr>
      </w:pPr>
    </w:p>
    <w:p w14:paraId="454AD87B">
      <w:pPr>
        <w:snapToGrid w:val="0"/>
        <w:spacing w:line="360" w:lineRule="auto"/>
        <w:ind w:right="480"/>
        <w:jc w:val="center"/>
        <w:rPr>
          <w:rFonts w:hint="eastAsia" w:ascii="宋体" w:hAnsi="宋体" w:eastAsia="宋体" w:cs="宋体"/>
          <w:b/>
          <w:color w:val="auto"/>
          <w:kern w:val="0"/>
          <w:sz w:val="32"/>
          <w:szCs w:val="32"/>
          <w:highlight w:val="none"/>
        </w:rPr>
      </w:pPr>
    </w:p>
    <w:p w14:paraId="0C2C6E51">
      <w:pPr>
        <w:snapToGrid w:val="0"/>
        <w:spacing w:line="360" w:lineRule="auto"/>
        <w:ind w:right="480"/>
        <w:jc w:val="center"/>
        <w:rPr>
          <w:rFonts w:hint="eastAsia" w:ascii="宋体" w:hAnsi="宋体" w:eastAsia="宋体" w:cs="宋体"/>
          <w:b/>
          <w:color w:val="auto"/>
          <w:kern w:val="0"/>
          <w:sz w:val="32"/>
          <w:szCs w:val="32"/>
          <w:highlight w:val="none"/>
        </w:rPr>
      </w:pPr>
    </w:p>
    <w:p w14:paraId="53F7A7C5">
      <w:pPr>
        <w:snapToGrid w:val="0"/>
        <w:spacing w:line="360" w:lineRule="auto"/>
        <w:ind w:right="480"/>
        <w:jc w:val="center"/>
        <w:rPr>
          <w:rFonts w:hint="eastAsia" w:ascii="宋体" w:hAnsi="宋体" w:eastAsia="宋体" w:cs="宋体"/>
          <w:b/>
          <w:color w:val="auto"/>
          <w:kern w:val="0"/>
          <w:sz w:val="32"/>
          <w:szCs w:val="32"/>
          <w:highlight w:val="none"/>
        </w:rPr>
      </w:pPr>
    </w:p>
    <w:p w14:paraId="78064D09">
      <w:pPr>
        <w:snapToGrid w:val="0"/>
        <w:spacing w:line="360" w:lineRule="auto"/>
        <w:ind w:right="480"/>
        <w:jc w:val="center"/>
        <w:rPr>
          <w:rFonts w:hint="eastAsia" w:ascii="宋体" w:hAnsi="宋体" w:eastAsia="宋体" w:cs="宋体"/>
          <w:b/>
          <w:color w:val="auto"/>
          <w:kern w:val="0"/>
          <w:sz w:val="32"/>
          <w:szCs w:val="32"/>
          <w:highlight w:val="none"/>
        </w:rPr>
      </w:pPr>
    </w:p>
    <w:p w14:paraId="0E2D83C4">
      <w:pPr>
        <w:snapToGrid w:val="0"/>
        <w:spacing w:line="360" w:lineRule="auto"/>
        <w:ind w:right="480"/>
        <w:jc w:val="center"/>
        <w:rPr>
          <w:rFonts w:hint="eastAsia" w:ascii="宋体" w:hAnsi="宋体" w:eastAsia="宋体" w:cs="宋体"/>
          <w:b/>
          <w:color w:val="auto"/>
          <w:kern w:val="0"/>
          <w:sz w:val="32"/>
          <w:szCs w:val="32"/>
          <w:highlight w:val="none"/>
        </w:rPr>
      </w:pPr>
    </w:p>
    <w:p w14:paraId="75CEBF85">
      <w:pPr>
        <w:snapToGrid w:val="0"/>
        <w:spacing w:line="360" w:lineRule="auto"/>
        <w:ind w:right="480"/>
        <w:jc w:val="center"/>
        <w:rPr>
          <w:rFonts w:hint="eastAsia" w:ascii="宋体" w:hAnsi="宋体" w:eastAsia="宋体" w:cs="宋体"/>
          <w:b/>
          <w:color w:val="auto"/>
          <w:kern w:val="0"/>
          <w:sz w:val="32"/>
          <w:szCs w:val="32"/>
          <w:highlight w:val="none"/>
        </w:rPr>
      </w:pPr>
    </w:p>
    <w:p w14:paraId="57FFEB76">
      <w:pPr>
        <w:pStyle w:val="696"/>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sectPr>
          <w:headerReference r:id="rId13" w:type="first"/>
          <w:footerReference r:id="rId15" w:type="first"/>
          <w:headerReference r:id="rId12" w:type="default"/>
          <w:footerReference r:id="rId14" w:type="default"/>
          <w:pgSz w:w="11905" w:h="16838"/>
          <w:pgMar w:top="1474" w:right="1814" w:bottom="1474" w:left="1814" w:header="851" w:footer="850" w:gutter="0"/>
          <w:cols w:space="0" w:num="1"/>
          <w:rtlGutter w:val="0"/>
          <w:docGrid w:linePitch="312" w:charSpace="0"/>
        </w:sectPr>
      </w:pPr>
    </w:p>
    <w:p w14:paraId="045AD0EB">
      <w:pPr>
        <w:pStyle w:val="696"/>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一、开标一览表（报价表）</w:t>
      </w:r>
    </w:p>
    <w:p w14:paraId="0973B620">
      <w:pPr>
        <w:snapToGrid w:val="0"/>
        <w:spacing w:line="360" w:lineRule="auto"/>
        <w:rPr>
          <w:rFonts w:hint="eastAsia" w:ascii="宋体" w:hAnsi="宋体" w:eastAsia="宋体" w:cs="宋体"/>
          <w:color w:val="auto"/>
          <w:kern w:val="0"/>
          <w:sz w:val="24"/>
          <w:highlight w:val="none"/>
        </w:rPr>
      </w:pPr>
      <w:r>
        <w:rPr>
          <w:rFonts w:hint="eastAsia" w:ascii="宋体" w:hAnsi="宋体" w:cs="宋体"/>
          <w:color w:val="auto"/>
          <w:sz w:val="24"/>
          <w:highlight w:val="none"/>
          <w:lang w:eastAsia="zh-CN"/>
        </w:rPr>
        <w:t>杭州建德经开建设有限公司</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杭州欧方工程管理有限公司</w:t>
      </w:r>
      <w:r>
        <w:rPr>
          <w:rFonts w:hint="eastAsia" w:ascii="宋体" w:hAnsi="宋体" w:eastAsia="宋体" w:cs="宋体"/>
          <w:color w:val="auto"/>
          <w:kern w:val="0"/>
          <w:sz w:val="24"/>
          <w:highlight w:val="none"/>
          <w:lang w:val="zh-CN"/>
        </w:rPr>
        <w:t>：</w:t>
      </w:r>
    </w:p>
    <w:p w14:paraId="1837AFC9">
      <w:pPr>
        <w:snapToGrid w:val="0"/>
        <w:spacing w:line="360" w:lineRule="auto"/>
        <w:ind w:firstLine="482"/>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lang w:eastAsia="zh-CN"/>
        </w:rPr>
        <w:t>杭州建德经开建设有限公司年度电力施工劳务企业入围采购项目</w:t>
      </w:r>
      <w:r>
        <w:rPr>
          <w:rFonts w:hint="eastAsia" w:ascii="宋体" w:hAnsi="宋体" w:eastAsia="宋体" w:cs="宋体"/>
          <w:color w:val="auto"/>
          <w:kern w:val="0"/>
          <w:sz w:val="24"/>
          <w:highlight w:val="none"/>
          <w:lang w:val="zh-CN"/>
        </w:rPr>
        <w:t>【招标编号：</w:t>
      </w:r>
      <w:r>
        <w:rPr>
          <w:rFonts w:hint="eastAsia" w:ascii="宋体" w:hAnsi="宋体" w:cs="宋体"/>
          <w:color w:val="auto"/>
          <w:sz w:val="24"/>
          <w:highlight w:val="none"/>
          <w:lang w:eastAsia="zh-CN"/>
        </w:rPr>
        <w:t>HZOFCG2025B-009</w:t>
      </w:r>
      <w:r>
        <w:rPr>
          <w:rFonts w:hint="eastAsia" w:ascii="宋体" w:hAnsi="宋体" w:eastAsia="宋体" w:cs="宋体"/>
          <w:color w:val="auto"/>
          <w:sz w:val="24"/>
          <w:highlight w:val="none"/>
        </w:rPr>
        <w:t>】的实施</w:t>
      </w:r>
      <w:r>
        <w:rPr>
          <w:rFonts w:hint="eastAsia" w:ascii="宋体" w:hAnsi="宋体" w:eastAsia="宋体" w:cs="宋体"/>
          <w:color w:val="auto"/>
          <w:kern w:val="0"/>
          <w:sz w:val="24"/>
          <w:highlight w:val="none"/>
          <w:lang w:val="zh-CN"/>
        </w:rPr>
        <w:t>。</w:t>
      </w:r>
    </w:p>
    <w:p w14:paraId="35132384">
      <w:pPr>
        <w:numPr>
          <w:ilvl w:val="0"/>
          <w:numId w:val="5"/>
        </w:numPr>
        <w:spacing w:line="360" w:lineRule="auto"/>
        <w:jc w:val="center"/>
        <w:rPr>
          <w:rFonts w:hint="eastAsia" w:ascii="宋体" w:hAnsi="宋体" w:eastAsia="宋体" w:cs="宋体"/>
          <w:color w:val="auto"/>
          <w:sz w:val="24"/>
          <w:highlight w:val="none"/>
          <w:lang w:val="zh-CN" w:eastAsia="zh-CN"/>
        </w:rPr>
      </w:pPr>
      <w:r>
        <w:rPr>
          <w:rFonts w:hint="eastAsia" w:ascii="宋体" w:hAnsi="宋体" w:eastAsia="宋体" w:cs="宋体"/>
          <w:b/>
          <w:color w:val="auto"/>
          <w:kern w:val="0"/>
          <w:sz w:val="24"/>
          <w:highlight w:val="none"/>
          <w:lang w:val="zh-CN"/>
        </w:rPr>
        <w:t>开标一览表（报价表）</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2"/>
        <w:gridCol w:w="3525"/>
        <w:gridCol w:w="1571"/>
      </w:tblGrid>
      <w:tr w14:paraId="54A2B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4172" w:type="dxa"/>
            <w:tcBorders>
              <w:top w:val="single" w:color="auto" w:sz="4" w:space="0"/>
              <w:left w:val="single" w:color="auto" w:sz="4" w:space="0"/>
              <w:bottom w:val="single" w:color="auto" w:sz="4" w:space="0"/>
              <w:right w:val="single" w:color="auto" w:sz="4" w:space="0"/>
            </w:tcBorders>
            <w:noWrap w:val="0"/>
            <w:vAlign w:val="center"/>
          </w:tcPr>
          <w:p w14:paraId="24C38A40">
            <w:pPr>
              <w:widowControl/>
              <w:spacing w:line="240" w:lineRule="atLeast"/>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项目名称</w:t>
            </w:r>
          </w:p>
        </w:tc>
        <w:tc>
          <w:tcPr>
            <w:tcW w:w="3525" w:type="dxa"/>
            <w:tcBorders>
              <w:top w:val="single" w:color="auto" w:sz="4" w:space="0"/>
              <w:left w:val="single" w:color="auto" w:sz="4" w:space="0"/>
              <w:bottom w:val="single" w:color="auto" w:sz="4" w:space="0"/>
              <w:right w:val="single" w:color="auto" w:sz="4" w:space="0"/>
            </w:tcBorders>
            <w:noWrap w:val="0"/>
            <w:vAlign w:val="center"/>
          </w:tcPr>
          <w:p w14:paraId="63D53B20">
            <w:pPr>
              <w:widowControl/>
              <w:spacing w:line="240" w:lineRule="atLeast"/>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投标折扣率（%）</w:t>
            </w:r>
          </w:p>
        </w:tc>
        <w:tc>
          <w:tcPr>
            <w:tcW w:w="1571" w:type="dxa"/>
            <w:tcBorders>
              <w:top w:val="single" w:color="auto" w:sz="4" w:space="0"/>
              <w:left w:val="single" w:color="auto" w:sz="4" w:space="0"/>
              <w:bottom w:val="single" w:color="auto" w:sz="4" w:space="0"/>
              <w:right w:val="single" w:color="auto" w:sz="4" w:space="0"/>
            </w:tcBorders>
            <w:noWrap w:val="0"/>
            <w:vAlign w:val="center"/>
          </w:tcPr>
          <w:p w14:paraId="3F3638CE">
            <w:pPr>
              <w:widowControl/>
              <w:spacing w:line="240" w:lineRule="atLeast"/>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备注</w:t>
            </w:r>
          </w:p>
        </w:tc>
      </w:tr>
      <w:tr w14:paraId="7BA6D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4172" w:type="dxa"/>
            <w:tcBorders>
              <w:top w:val="single" w:color="auto" w:sz="4" w:space="0"/>
              <w:left w:val="single" w:color="auto" w:sz="4" w:space="0"/>
              <w:right w:val="single" w:color="auto" w:sz="4" w:space="0"/>
            </w:tcBorders>
            <w:noWrap w:val="0"/>
            <w:vAlign w:val="center"/>
          </w:tcPr>
          <w:p w14:paraId="4E785A8D">
            <w:pPr>
              <w:widowControl/>
              <w:spacing w:line="240" w:lineRule="atLeast"/>
              <w:jc w:val="center"/>
              <w:rPr>
                <w:rFonts w:hint="eastAsia" w:ascii="宋体" w:hAnsi="宋体" w:cs="宋体"/>
                <w:color w:val="auto"/>
                <w:sz w:val="28"/>
                <w:szCs w:val="28"/>
                <w:highlight w:val="none"/>
              </w:rPr>
            </w:pPr>
            <w:r>
              <w:rPr>
                <w:rFonts w:hint="eastAsia" w:ascii="宋体" w:hAnsi="宋体" w:cs="宋体"/>
                <w:color w:val="auto"/>
                <w:sz w:val="28"/>
                <w:szCs w:val="28"/>
                <w:highlight w:val="none"/>
                <w:lang w:eastAsia="zh-CN"/>
              </w:rPr>
              <w:t>杭州建德经开建设有限公司年度电力施工劳务企业入围采购项目</w:t>
            </w:r>
          </w:p>
        </w:tc>
        <w:tc>
          <w:tcPr>
            <w:tcW w:w="3525" w:type="dxa"/>
            <w:tcBorders>
              <w:top w:val="single" w:color="auto" w:sz="4" w:space="0"/>
              <w:left w:val="single" w:color="auto" w:sz="4" w:space="0"/>
              <w:right w:val="single" w:color="auto" w:sz="4" w:space="0"/>
            </w:tcBorders>
            <w:noWrap w:val="0"/>
            <w:vAlign w:val="center"/>
          </w:tcPr>
          <w:p w14:paraId="1F34BFAE">
            <w:pPr>
              <w:widowControl/>
              <w:spacing w:line="240" w:lineRule="atLeast"/>
              <w:jc w:val="center"/>
              <w:rPr>
                <w:rFonts w:ascii="宋体" w:hAnsi="宋体" w:cs="宋体"/>
                <w:b/>
                <w:color w:val="auto"/>
                <w:kern w:val="0"/>
                <w:sz w:val="24"/>
                <w:szCs w:val="24"/>
                <w:highlight w:val="none"/>
              </w:rPr>
            </w:pPr>
            <w:bookmarkStart w:id="34" w:name="_GoBack"/>
            <w:bookmarkEnd w:id="34"/>
          </w:p>
        </w:tc>
        <w:tc>
          <w:tcPr>
            <w:tcW w:w="1571" w:type="dxa"/>
            <w:tcBorders>
              <w:top w:val="single" w:color="auto" w:sz="4" w:space="0"/>
              <w:left w:val="single" w:color="auto" w:sz="4" w:space="0"/>
              <w:bottom w:val="single" w:color="auto" w:sz="4" w:space="0"/>
              <w:right w:val="single" w:color="auto" w:sz="4" w:space="0"/>
            </w:tcBorders>
            <w:noWrap w:val="0"/>
            <w:vAlign w:val="center"/>
          </w:tcPr>
          <w:p w14:paraId="07E5C514">
            <w:pPr>
              <w:widowControl/>
              <w:spacing w:line="240" w:lineRule="atLeast"/>
              <w:jc w:val="center"/>
              <w:rPr>
                <w:rFonts w:hint="eastAsia" w:ascii="宋体" w:hAnsi="宋体" w:cs="宋体"/>
                <w:b/>
                <w:color w:val="auto"/>
                <w:kern w:val="0"/>
                <w:sz w:val="24"/>
                <w:szCs w:val="24"/>
                <w:highlight w:val="none"/>
              </w:rPr>
            </w:pPr>
          </w:p>
        </w:tc>
      </w:tr>
    </w:tbl>
    <w:p w14:paraId="0AA7F223">
      <w:pPr>
        <w:pStyle w:val="46"/>
        <w:rPr>
          <w:rFonts w:hint="eastAsia"/>
          <w:lang w:val="zh-CN"/>
        </w:rPr>
      </w:pPr>
    </w:p>
    <w:p w14:paraId="3BFAB00B">
      <w:pPr>
        <w:snapToGrid w:val="0"/>
        <w:spacing w:line="360" w:lineRule="auto"/>
        <w:ind w:left="480"/>
        <w:rPr>
          <w:rFonts w:hint="eastAsia"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lang w:val="zh-CN"/>
        </w:rPr>
        <w:t>注：</w:t>
      </w:r>
    </w:p>
    <w:p w14:paraId="586BFD12">
      <w:pPr>
        <w:numPr>
          <w:ilvl w:val="0"/>
          <w:numId w:val="6"/>
        </w:numPr>
        <w:spacing w:line="360" w:lineRule="auto"/>
        <w:ind w:left="-2" w:leftChars="-1"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投标人需按本表格式填写</w:t>
      </w:r>
      <w:r>
        <w:rPr>
          <w:rFonts w:hint="eastAsia" w:ascii="宋体" w:hAnsi="宋体" w:eastAsia="宋体" w:cs="宋体"/>
          <w:b/>
          <w:color w:val="auto"/>
          <w:kern w:val="0"/>
          <w:sz w:val="24"/>
          <w:highlight w:val="none"/>
          <w:lang w:val="zh-CN"/>
        </w:rPr>
        <w:t>，</w:t>
      </w:r>
      <w:r>
        <w:rPr>
          <w:rFonts w:hint="eastAsia" w:ascii="宋体" w:hAnsi="宋体" w:eastAsia="宋体" w:cs="宋体"/>
          <w:b/>
          <w:color w:val="auto"/>
          <w:kern w:val="0"/>
          <w:sz w:val="24"/>
          <w:highlight w:val="none"/>
        </w:rPr>
        <w:t>否则视为</w:t>
      </w:r>
      <w:r>
        <w:rPr>
          <w:rFonts w:hint="eastAsia" w:ascii="宋体" w:hAnsi="宋体" w:eastAsia="宋体" w:cs="宋体"/>
          <w:b/>
          <w:color w:val="auto"/>
          <w:sz w:val="24"/>
          <w:highlight w:val="none"/>
        </w:rPr>
        <w:t>投标文件含有采购人不能接受的附加条件，投标无效</w:t>
      </w:r>
      <w:r>
        <w:rPr>
          <w:rFonts w:hint="eastAsia" w:ascii="宋体" w:hAnsi="宋体" w:eastAsia="宋体" w:cs="宋体"/>
          <w:color w:val="auto"/>
          <w:kern w:val="0"/>
          <w:sz w:val="24"/>
          <w:highlight w:val="none"/>
          <w:lang w:val="zh-CN"/>
        </w:rPr>
        <w:t>。</w:t>
      </w:r>
    </w:p>
    <w:p w14:paraId="336669E0">
      <w:pPr>
        <w:numPr>
          <w:ilvl w:val="0"/>
          <w:numId w:val="6"/>
        </w:numPr>
        <w:spacing w:line="360" w:lineRule="auto"/>
        <w:ind w:left="-2" w:leftChars="-1"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以上价格包含与本项目实施有关的人工工资、中小型机械及手电动工具、</w:t>
      </w:r>
      <w:r>
        <w:rPr>
          <w:rFonts w:hint="eastAsia" w:ascii="宋体" w:hAnsi="宋体" w:eastAsia="宋体" w:cs="宋体"/>
          <w:color w:val="auto"/>
          <w:kern w:val="0"/>
          <w:sz w:val="24"/>
          <w:highlight w:val="none"/>
          <w:lang w:val="zh-CN" w:eastAsia="zh-CN"/>
        </w:rPr>
        <w:t>安全文明施工、</w:t>
      </w:r>
      <w:r>
        <w:rPr>
          <w:rFonts w:hint="eastAsia" w:ascii="宋体" w:hAnsi="宋体" w:eastAsia="宋体" w:cs="宋体"/>
          <w:color w:val="auto"/>
          <w:kern w:val="0"/>
          <w:sz w:val="24"/>
          <w:highlight w:val="none"/>
          <w:lang w:val="zh-CN"/>
        </w:rPr>
        <w:t>办公用材、交通、差旅、保修费用、保险费、管理费、税金、利润、辅助工作及售后服务等完成本项目的所有费用。（投标折扣率保留两位小数，例如：86.00%）</w:t>
      </w:r>
    </w:p>
    <w:p w14:paraId="51C8999B">
      <w:pPr>
        <w:numPr>
          <w:ilvl w:val="0"/>
          <w:numId w:val="6"/>
        </w:numPr>
        <w:spacing w:line="360" w:lineRule="auto"/>
        <w:ind w:left="-2" w:leftChars="-1"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中标折扣率为各</w:t>
      </w:r>
      <w:r>
        <w:rPr>
          <w:rFonts w:hint="eastAsia" w:ascii="宋体" w:hAnsi="宋体" w:eastAsia="宋体" w:cs="宋体"/>
          <w:color w:val="auto"/>
          <w:kern w:val="0"/>
          <w:sz w:val="24"/>
          <w:highlight w:val="none"/>
          <w:lang w:val="zh-CN" w:eastAsia="zh-CN"/>
        </w:rPr>
        <w:t>入围单位</w:t>
      </w:r>
      <w:r>
        <w:rPr>
          <w:rFonts w:hint="eastAsia" w:ascii="宋体" w:hAnsi="宋体" w:eastAsia="宋体" w:cs="宋体"/>
          <w:color w:val="auto"/>
          <w:kern w:val="0"/>
          <w:sz w:val="24"/>
          <w:highlight w:val="none"/>
          <w:lang w:val="zh-CN"/>
        </w:rPr>
        <w:t>投标折扣率的平均值（保留两位小数）</w:t>
      </w:r>
    </w:p>
    <w:p w14:paraId="048479FF">
      <w:pPr>
        <w:numPr>
          <w:ilvl w:val="0"/>
          <w:numId w:val="6"/>
        </w:numPr>
        <w:spacing w:line="360" w:lineRule="auto"/>
        <w:ind w:left="-2" w:leftChars="-1"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有关本项目实施所涉及的一切费用均计入报价。</w:t>
      </w:r>
      <w:r>
        <w:rPr>
          <w:rFonts w:hint="eastAsia" w:ascii="宋体" w:hAnsi="宋体" w:eastAsia="宋体" w:cs="宋体"/>
          <w:b/>
          <w:color w:val="auto"/>
          <w:kern w:val="0"/>
          <w:sz w:val="24"/>
          <w:highlight w:val="none"/>
          <w:lang w:val="zh-CN"/>
        </w:rPr>
        <w:t>采购人将以合同形式有偿取得货物或服务，不接受投标人给予的赠品、回扣或者与采购无关的其他商品、服务</w:t>
      </w:r>
      <w:r>
        <w:rPr>
          <w:rFonts w:hint="eastAsia" w:ascii="宋体" w:hAnsi="宋体" w:eastAsia="宋体" w:cs="宋体"/>
          <w:color w:val="auto"/>
          <w:kern w:val="0"/>
          <w:sz w:val="24"/>
          <w:highlight w:val="none"/>
          <w:lang w:val="zh-CN"/>
        </w:rPr>
        <w:t>，</w:t>
      </w:r>
      <w:r>
        <w:rPr>
          <w:rFonts w:hint="eastAsia" w:ascii="宋体" w:hAnsi="宋体" w:eastAsia="宋体" w:cs="宋体"/>
          <w:b/>
          <w:color w:val="auto"/>
          <w:kern w:val="0"/>
          <w:sz w:val="24"/>
          <w:highlight w:val="none"/>
          <w:lang w:val="zh-CN"/>
        </w:rPr>
        <w:t>不得出现“0元”“免费赠送”等形式的无偿报价，</w:t>
      </w:r>
      <w:r>
        <w:rPr>
          <w:rFonts w:hint="eastAsia" w:ascii="宋体" w:hAnsi="宋体" w:eastAsia="宋体" w:cs="宋体"/>
          <w:b/>
          <w:color w:val="auto"/>
          <w:kern w:val="0"/>
          <w:sz w:val="24"/>
          <w:highlight w:val="none"/>
        </w:rPr>
        <w:t>否则视为</w:t>
      </w:r>
      <w:r>
        <w:rPr>
          <w:rFonts w:hint="eastAsia" w:ascii="宋体" w:hAnsi="宋体" w:eastAsia="宋体" w:cs="宋体"/>
          <w:b/>
          <w:color w:val="auto"/>
          <w:sz w:val="24"/>
          <w:highlight w:val="none"/>
        </w:rPr>
        <w:t>投标文件含有采购人不能接受的附加条件，投标无效</w:t>
      </w:r>
      <w:r>
        <w:rPr>
          <w:rFonts w:hint="eastAsia" w:ascii="宋体" w:hAnsi="宋体" w:eastAsia="宋体" w:cs="宋体"/>
          <w:b/>
          <w:color w:val="auto"/>
          <w:kern w:val="0"/>
          <w:sz w:val="24"/>
          <w:highlight w:val="none"/>
          <w:lang w:val="zh-CN"/>
        </w:rPr>
        <w:t>；采购内容未包含在《开标一览表（报价表）》名称栏中，投标人不能作出合理解释的，</w:t>
      </w:r>
      <w:r>
        <w:rPr>
          <w:rFonts w:hint="eastAsia" w:ascii="宋体" w:hAnsi="宋体" w:eastAsia="宋体" w:cs="宋体"/>
          <w:b/>
          <w:color w:val="auto"/>
          <w:kern w:val="0"/>
          <w:sz w:val="24"/>
          <w:highlight w:val="none"/>
        </w:rPr>
        <w:t>视为</w:t>
      </w:r>
      <w:r>
        <w:rPr>
          <w:rFonts w:hint="eastAsia" w:ascii="宋体" w:hAnsi="宋体" w:eastAsia="宋体" w:cs="宋体"/>
          <w:b/>
          <w:color w:val="auto"/>
          <w:sz w:val="24"/>
          <w:highlight w:val="none"/>
        </w:rPr>
        <w:t>投标文件含有采购人不能接受的附加条件的，投标无效。</w:t>
      </w:r>
    </w:p>
    <w:p w14:paraId="3A6CF64F">
      <w:pPr>
        <w:numPr>
          <w:ilvl w:val="0"/>
          <w:numId w:val="6"/>
        </w:numPr>
        <w:spacing w:line="360" w:lineRule="auto"/>
        <w:ind w:left="-2" w:leftChars="-1"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特别提示：采购代理机构将对项目名称和项目编号，中标供应商名称、地址和中标金额，主要中标标的名称、品牌（如果有）、规格型号、数量、单价等予以公示。</w:t>
      </w:r>
    </w:p>
    <w:p w14:paraId="116915A1">
      <w:pPr>
        <w:snapToGrid w:val="0"/>
        <w:spacing w:line="360" w:lineRule="auto"/>
        <w:ind w:firstLine="480" w:firstLineChars="200"/>
        <w:jc w:val="left"/>
        <w:rPr>
          <w:rFonts w:hint="eastAsia" w:ascii="宋体" w:hAnsi="宋体" w:eastAsia="宋体" w:cs="宋体"/>
          <w:color w:val="auto"/>
          <w:kern w:val="0"/>
          <w:sz w:val="24"/>
          <w:highlight w:val="none"/>
          <w:lang w:val="zh-CN"/>
        </w:rPr>
      </w:pPr>
    </w:p>
    <w:p w14:paraId="54134AB7">
      <w:pPr>
        <w:spacing w:line="360" w:lineRule="auto"/>
        <w:ind w:firstLine="482" w:firstLineChars="200"/>
        <w:rPr>
          <w:rFonts w:hint="eastAsia" w:ascii="宋体" w:hAnsi="宋体" w:eastAsia="宋体" w:cs="宋体"/>
          <w:b/>
          <w:color w:val="auto"/>
          <w:kern w:val="0"/>
          <w:sz w:val="24"/>
          <w:highlight w:val="none"/>
        </w:rPr>
      </w:pPr>
    </w:p>
    <w:p w14:paraId="18008CED">
      <w:pPr>
        <w:spacing w:line="360" w:lineRule="auto"/>
        <w:ind w:right="-874" w:rightChars="-416"/>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kern w:val="0"/>
          <w:sz w:val="24"/>
          <w:highlight w:val="none"/>
          <w:lang w:val="zh-CN"/>
        </w:rPr>
        <w:t>供应商名称（电子签名）：</w:t>
      </w:r>
    </w:p>
    <w:p w14:paraId="2807D333">
      <w:pPr>
        <w:autoSpaceDE w:val="0"/>
        <w:autoSpaceDN w:val="0"/>
        <w:spacing w:line="360" w:lineRule="auto"/>
        <w:ind w:left="5040" w:hanging="5040" w:hanging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25F44F3D">
      <w:pPr>
        <w:pStyle w:val="696"/>
        <w:keepNext w:val="0"/>
        <w:pageBreakBefore w:val="0"/>
        <w:tabs>
          <w:tab w:val="clear" w:pos="720"/>
        </w:tabs>
        <w:snapToGrid w:val="0"/>
        <w:spacing w:before="120" w:after="120"/>
        <w:ind w:firstLine="643"/>
        <w:outlineLvl w:val="9"/>
        <w:rPr>
          <w:rFonts w:hint="eastAsia" w:ascii="宋体" w:hAnsi="宋体" w:eastAsia="宋体" w:cs="宋体"/>
          <w:b/>
          <w:color w:val="auto"/>
          <w:kern w:val="0"/>
          <w:sz w:val="24"/>
          <w:highlight w:val="none"/>
          <w:lang w:val="zh-CN"/>
        </w:rPr>
      </w:pPr>
    </w:p>
    <w:p w14:paraId="3D0FA578">
      <w:pP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br w:type="page"/>
      </w:r>
    </w:p>
    <w:p w14:paraId="4B79C3BA">
      <w:pPr>
        <w:spacing w:line="360" w:lineRule="auto"/>
        <w:jc w:val="left"/>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附件2：质疑函范本及制作说明</w:t>
      </w:r>
    </w:p>
    <w:p w14:paraId="00B07ED9">
      <w:pPr>
        <w:spacing w:line="360" w:lineRule="auto"/>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质疑函范本</w:t>
      </w:r>
    </w:p>
    <w:p w14:paraId="40D6C899">
      <w:pPr>
        <w:snapToGrid w:val="0"/>
        <w:spacing w:before="240" w:beforeLines="100"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一、质疑供应商基本信息</w:t>
      </w:r>
    </w:p>
    <w:p w14:paraId="75D66088">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质疑供应商：</w:t>
      </w:r>
      <w:r>
        <w:rPr>
          <w:rFonts w:hint="eastAsia" w:ascii="宋体" w:hAnsi="宋体" w:eastAsia="宋体" w:cs="宋体"/>
          <w:color w:val="auto"/>
          <w:sz w:val="24"/>
          <w:highlight w:val="none"/>
          <w:u w:val="dotted"/>
        </w:rPr>
        <w:t xml:space="preserve">                                        </w:t>
      </w:r>
    </w:p>
    <w:p w14:paraId="0CC07058">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14:paraId="5D32E467">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37AD3157">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u w:val="dotted"/>
        </w:rPr>
        <w:t xml:space="preserve">                                          </w:t>
      </w:r>
    </w:p>
    <w:p w14:paraId="323082C9">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167FA5A5">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14:paraId="48690957">
      <w:pPr>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二、质疑项目基本情况</w:t>
      </w:r>
    </w:p>
    <w:p w14:paraId="0AD77761">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质疑项目的名称：</w:t>
      </w:r>
      <w:r>
        <w:rPr>
          <w:rFonts w:hint="eastAsia" w:ascii="宋体" w:hAnsi="宋体" w:eastAsia="宋体" w:cs="宋体"/>
          <w:color w:val="auto"/>
          <w:sz w:val="24"/>
          <w:highlight w:val="none"/>
          <w:u w:val="dotted"/>
        </w:rPr>
        <w:t xml:space="preserve">                                      </w:t>
      </w:r>
    </w:p>
    <w:p w14:paraId="7C2CB29A">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质疑项目的编号：</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包号：</w:t>
      </w:r>
      <w:r>
        <w:rPr>
          <w:rFonts w:hint="eastAsia" w:ascii="宋体" w:hAnsi="宋体" w:eastAsia="宋体" w:cs="宋体"/>
          <w:color w:val="auto"/>
          <w:sz w:val="24"/>
          <w:highlight w:val="none"/>
          <w:u w:val="dotted"/>
        </w:rPr>
        <w:t xml:space="preserve">                 </w:t>
      </w:r>
    </w:p>
    <w:p w14:paraId="519598BF">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采购人名称：</w:t>
      </w:r>
      <w:r>
        <w:rPr>
          <w:rFonts w:hint="eastAsia" w:ascii="宋体" w:hAnsi="宋体" w:eastAsia="宋体" w:cs="宋体"/>
          <w:color w:val="auto"/>
          <w:sz w:val="24"/>
          <w:highlight w:val="none"/>
          <w:u w:val="dotted"/>
        </w:rPr>
        <w:t xml:space="preserve">                                         </w:t>
      </w:r>
    </w:p>
    <w:p w14:paraId="260996C3">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采购文件获取日期：</w:t>
      </w:r>
      <w:r>
        <w:rPr>
          <w:rFonts w:hint="eastAsia" w:ascii="宋体" w:hAnsi="宋体" w:eastAsia="宋体" w:cs="宋体"/>
          <w:color w:val="auto"/>
          <w:sz w:val="24"/>
          <w:highlight w:val="none"/>
          <w:u w:val="dotted"/>
        </w:rPr>
        <w:t xml:space="preserve">                                           </w:t>
      </w:r>
    </w:p>
    <w:p w14:paraId="5E652CE3">
      <w:pPr>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三、质疑事项具体内容</w:t>
      </w:r>
    </w:p>
    <w:p w14:paraId="58DA8582">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质疑事项1：</w:t>
      </w:r>
      <w:r>
        <w:rPr>
          <w:rFonts w:hint="eastAsia" w:ascii="宋体" w:hAnsi="宋体" w:eastAsia="宋体" w:cs="宋体"/>
          <w:color w:val="auto"/>
          <w:sz w:val="24"/>
          <w:highlight w:val="none"/>
          <w:u w:val="dotted"/>
        </w:rPr>
        <w:t xml:space="preserve">                                         </w:t>
      </w:r>
    </w:p>
    <w:p w14:paraId="2DD5422B">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事实依据：</w:t>
      </w:r>
      <w:r>
        <w:rPr>
          <w:rFonts w:hint="eastAsia" w:ascii="宋体" w:hAnsi="宋体" w:eastAsia="宋体" w:cs="宋体"/>
          <w:color w:val="auto"/>
          <w:sz w:val="24"/>
          <w:highlight w:val="none"/>
          <w:u w:val="dotted"/>
        </w:rPr>
        <w:t xml:space="preserve">                                          </w:t>
      </w:r>
    </w:p>
    <w:p w14:paraId="1FE54062">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dotted"/>
        </w:rPr>
        <w:t xml:space="preserve">                                                       </w:t>
      </w:r>
    </w:p>
    <w:p w14:paraId="76BC757F">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法律依据：</w:t>
      </w:r>
      <w:r>
        <w:rPr>
          <w:rFonts w:hint="eastAsia" w:ascii="宋体" w:hAnsi="宋体" w:eastAsia="宋体" w:cs="宋体"/>
          <w:color w:val="auto"/>
          <w:sz w:val="24"/>
          <w:highlight w:val="none"/>
          <w:u w:val="dotted"/>
        </w:rPr>
        <w:t xml:space="preserve">                                          </w:t>
      </w:r>
    </w:p>
    <w:p w14:paraId="7E5ACCBB">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66DFE289">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质疑事项2</w:t>
      </w:r>
    </w:p>
    <w:p w14:paraId="0E315C09">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08529448">
      <w:pPr>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四、与质疑事项相关的质疑请求</w:t>
      </w:r>
    </w:p>
    <w:p w14:paraId="2C9EBA34">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请求：</w:t>
      </w:r>
      <w:r>
        <w:rPr>
          <w:rFonts w:hint="eastAsia" w:ascii="宋体" w:hAnsi="宋体" w:eastAsia="宋体" w:cs="宋体"/>
          <w:color w:val="auto"/>
          <w:sz w:val="24"/>
          <w:highlight w:val="none"/>
          <w:u w:val="dotted"/>
        </w:rPr>
        <w:t xml:space="preserve">                                               </w:t>
      </w:r>
    </w:p>
    <w:p w14:paraId="23D12B2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签字(签章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公章：                      </w:t>
      </w:r>
    </w:p>
    <w:p w14:paraId="5F9B4A8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p>
    <w:p w14:paraId="4781F01B">
      <w:pPr>
        <w:spacing w:line="360" w:lineRule="auto"/>
        <w:rPr>
          <w:rFonts w:hint="eastAsia" w:ascii="宋体" w:hAnsi="宋体" w:eastAsia="宋体" w:cs="宋体"/>
          <w:b/>
          <w:color w:val="auto"/>
          <w:sz w:val="24"/>
          <w:highlight w:val="none"/>
        </w:rPr>
      </w:pPr>
    </w:p>
    <w:p w14:paraId="4569FFFB">
      <w:pPr>
        <w:spacing w:line="360" w:lineRule="auto"/>
        <w:rPr>
          <w:rFonts w:hint="eastAsia" w:ascii="宋体" w:hAnsi="宋体" w:eastAsia="宋体" w:cs="宋体"/>
          <w:b/>
          <w:color w:val="auto"/>
          <w:sz w:val="24"/>
          <w:highlight w:val="none"/>
        </w:rPr>
      </w:pPr>
    </w:p>
    <w:p w14:paraId="16D66225">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质疑函制作说明：</w:t>
      </w:r>
    </w:p>
    <w:p w14:paraId="63DD9ABA">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14:paraId="2FF475BE">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highlight w:val="none"/>
        </w:rPr>
        <w:t>供应商签署的授权委托书。授权委托书应载明代理人的姓名或者名称、代理事项、具体权限、期限和相关事项。</w:t>
      </w:r>
    </w:p>
    <w:p w14:paraId="1D7CCE01">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14:paraId="0C98D696">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197738B4">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01A63C74">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19820EC1">
      <w:pPr>
        <w:widowControl/>
        <w:spacing w:line="360" w:lineRule="auto"/>
        <w:ind w:firstLine="600" w:firstLineChars="200"/>
        <w:jc w:val="left"/>
        <w:rPr>
          <w:rFonts w:hint="eastAsia" w:ascii="宋体" w:hAnsi="宋体" w:eastAsia="宋体" w:cs="宋体"/>
          <w:color w:val="auto"/>
          <w:sz w:val="30"/>
          <w:szCs w:val="30"/>
          <w:highlight w:val="none"/>
        </w:rPr>
      </w:pPr>
    </w:p>
    <w:p w14:paraId="2E03699D">
      <w:pPr>
        <w:spacing w:line="360" w:lineRule="auto"/>
        <w:jc w:val="center"/>
        <w:rPr>
          <w:rFonts w:hint="eastAsia" w:ascii="宋体" w:hAnsi="宋体" w:eastAsia="宋体" w:cs="宋体"/>
          <w:b/>
          <w:color w:val="auto"/>
          <w:spacing w:val="6"/>
          <w:sz w:val="32"/>
          <w:szCs w:val="32"/>
          <w:highlight w:val="none"/>
        </w:rPr>
      </w:pPr>
    </w:p>
    <w:p w14:paraId="789B7EF0">
      <w:pPr>
        <w:spacing w:line="360" w:lineRule="auto"/>
        <w:jc w:val="center"/>
        <w:rPr>
          <w:rFonts w:hint="eastAsia" w:ascii="宋体" w:hAnsi="宋体" w:eastAsia="宋体" w:cs="宋体"/>
          <w:b/>
          <w:color w:val="auto"/>
          <w:spacing w:val="6"/>
          <w:sz w:val="32"/>
          <w:szCs w:val="32"/>
          <w:highlight w:val="none"/>
        </w:rPr>
      </w:pPr>
    </w:p>
    <w:p w14:paraId="0419F49D">
      <w:pPr>
        <w:spacing w:line="360" w:lineRule="auto"/>
        <w:jc w:val="center"/>
        <w:rPr>
          <w:rFonts w:hint="eastAsia" w:ascii="宋体" w:hAnsi="宋体" w:eastAsia="宋体" w:cs="宋体"/>
          <w:b/>
          <w:color w:val="auto"/>
          <w:spacing w:val="6"/>
          <w:sz w:val="32"/>
          <w:szCs w:val="32"/>
          <w:highlight w:val="none"/>
        </w:rPr>
      </w:pPr>
    </w:p>
    <w:p w14:paraId="32B77456">
      <w:pPr>
        <w:spacing w:line="360" w:lineRule="auto"/>
        <w:jc w:val="center"/>
        <w:rPr>
          <w:rFonts w:hint="eastAsia" w:ascii="宋体" w:hAnsi="宋体" w:eastAsia="宋体" w:cs="宋体"/>
          <w:b/>
          <w:color w:val="auto"/>
          <w:spacing w:val="6"/>
          <w:sz w:val="32"/>
          <w:szCs w:val="32"/>
          <w:highlight w:val="none"/>
        </w:rPr>
      </w:pPr>
    </w:p>
    <w:p w14:paraId="0F8744A8">
      <w:pPr>
        <w:spacing w:line="360" w:lineRule="auto"/>
        <w:jc w:val="center"/>
        <w:rPr>
          <w:rFonts w:hint="eastAsia" w:ascii="宋体" w:hAnsi="宋体" w:eastAsia="宋体" w:cs="宋体"/>
          <w:b/>
          <w:color w:val="auto"/>
          <w:spacing w:val="6"/>
          <w:sz w:val="32"/>
          <w:szCs w:val="32"/>
          <w:highlight w:val="none"/>
        </w:rPr>
      </w:pPr>
    </w:p>
    <w:p w14:paraId="1B46AB55">
      <w:pPr>
        <w:spacing w:line="360" w:lineRule="auto"/>
        <w:jc w:val="center"/>
        <w:rPr>
          <w:rFonts w:hint="eastAsia" w:ascii="宋体" w:hAnsi="宋体" w:eastAsia="宋体" w:cs="宋体"/>
          <w:b/>
          <w:color w:val="auto"/>
          <w:spacing w:val="6"/>
          <w:sz w:val="32"/>
          <w:szCs w:val="32"/>
          <w:highlight w:val="none"/>
        </w:rPr>
      </w:pPr>
    </w:p>
    <w:p w14:paraId="03940C1A">
      <w:pPr>
        <w:spacing w:line="360" w:lineRule="auto"/>
        <w:jc w:val="center"/>
        <w:rPr>
          <w:rFonts w:hint="eastAsia" w:ascii="宋体" w:hAnsi="宋体" w:eastAsia="宋体" w:cs="宋体"/>
          <w:b/>
          <w:color w:val="auto"/>
          <w:spacing w:val="6"/>
          <w:sz w:val="32"/>
          <w:szCs w:val="32"/>
          <w:highlight w:val="none"/>
        </w:rPr>
      </w:pPr>
    </w:p>
    <w:p w14:paraId="1ED145EF">
      <w:pPr>
        <w:pStyle w:val="85"/>
        <w:rPr>
          <w:rFonts w:hint="eastAsia" w:ascii="宋体" w:hAnsi="宋体" w:eastAsia="宋体" w:cs="宋体"/>
          <w:b/>
          <w:color w:val="auto"/>
          <w:spacing w:val="6"/>
          <w:sz w:val="32"/>
          <w:szCs w:val="32"/>
          <w:highlight w:val="none"/>
        </w:rPr>
      </w:pPr>
    </w:p>
    <w:p w14:paraId="3670D541">
      <w:pPr>
        <w:rPr>
          <w:rFonts w:hint="eastAsia" w:ascii="宋体" w:hAnsi="宋体" w:eastAsia="宋体" w:cs="宋体"/>
          <w:color w:val="auto"/>
          <w:highlight w:val="none"/>
        </w:rPr>
      </w:pPr>
    </w:p>
    <w:p w14:paraId="31461478">
      <w:pPr>
        <w:spacing w:line="360" w:lineRule="auto"/>
        <w:jc w:val="center"/>
        <w:rPr>
          <w:rFonts w:hint="eastAsia" w:ascii="宋体" w:hAnsi="宋体" w:eastAsia="宋体" w:cs="宋体"/>
          <w:b/>
          <w:color w:val="auto"/>
          <w:spacing w:val="6"/>
          <w:sz w:val="32"/>
          <w:szCs w:val="32"/>
          <w:highlight w:val="none"/>
        </w:rPr>
      </w:pPr>
    </w:p>
    <w:p w14:paraId="73DD26C4">
      <w:pPr>
        <w:spacing w:line="360" w:lineRule="auto"/>
        <w:jc w:val="left"/>
        <w:rPr>
          <w:rFonts w:hint="eastAsia" w:ascii="宋体" w:hAnsi="宋体" w:eastAsia="宋体" w:cs="宋体"/>
          <w:b/>
          <w:color w:val="auto"/>
          <w:spacing w:val="6"/>
          <w:sz w:val="32"/>
          <w:szCs w:val="32"/>
          <w:highlight w:val="none"/>
        </w:rPr>
      </w:pPr>
    </w:p>
    <w:p w14:paraId="63165B2C">
      <w:pPr>
        <w:spacing w:line="360" w:lineRule="auto"/>
        <w:jc w:val="left"/>
        <w:rPr>
          <w:rFonts w:hint="eastAsia" w:ascii="宋体" w:hAnsi="宋体" w:eastAsia="宋体" w:cs="宋体"/>
          <w:b/>
          <w:color w:val="auto"/>
          <w:spacing w:val="6"/>
          <w:sz w:val="32"/>
          <w:szCs w:val="32"/>
          <w:highlight w:val="none"/>
        </w:rPr>
      </w:pPr>
    </w:p>
    <w:p w14:paraId="2AAFC8D9">
      <w:pPr>
        <w:spacing w:line="360" w:lineRule="auto"/>
        <w:jc w:val="left"/>
        <w:rPr>
          <w:rFonts w:hint="eastAsia" w:ascii="宋体" w:hAnsi="宋体" w:eastAsia="宋体" w:cs="宋体"/>
          <w:b/>
          <w:color w:val="auto"/>
          <w:spacing w:val="6"/>
          <w:sz w:val="32"/>
          <w:szCs w:val="32"/>
          <w:highlight w:val="none"/>
        </w:rPr>
      </w:pPr>
    </w:p>
    <w:p w14:paraId="7CF707D3">
      <w:pPr>
        <w:spacing w:line="360" w:lineRule="auto"/>
        <w:jc w:val="left"/>
        <w:rPr>
          <w:rFonts w:hint="eastAsia" w:ascii="宋体" w:hAnsi="宋体" w:eastAsia="宋体" w:cs="宋体"/>
          <w:b/>
          <w:color w:val="auto"/>
          <w:spacing w:val="6"/>
          <w:sz w:val="32"/>
          <w:szCs w:val="32"/>
          <w:highlight w:val="none"/>
        </w:rPr>
      </w:pPr>
    </w:p>
    <w:p w14:paraId="651B5CF9">
      <w:pPr>
        <w:spacing w:line="360" w:lineRule="auto"/>
        <w:jc w:val="left"/>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附件3：投诉书范本及制作说明</w:t>
      </w:r>
    </w:p>
    <w:p w14:paraId="342D49B5">
      <w:pPr>
        <w:spacing w:line="360" w:lineRule="auto"/>
        <w:jc w:val="center"/>
        <w:rPr>
          <w:rFonts w:hint="eastAsia" w:ascii="宋体" w:hAnsi="宋体" w:eastAsia="宋体" w:cs="宋体"/>
          <w:b/>
          <w:color w:val="auto"/>
          <w:sz w:val="24"/>
          <w:highlight w:val="none"/>
        </w:rPr>
      </w:pPr>
    </w:p>
    <w:p w14:paraId="1747C820">
      <w:pPr>
        <w:spacing w:line="360" w:lineRule="auto"/>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投诉书范本</w:t>
      </w:r>
    </w:p>
    <w:p w14:paraId="4CE417A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一、投诉相关主体基本情况</w:t>
      </w:r>
    </w:p>
    <w:p w14:paraId="7B9E64A7">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投诉人：</w:t>
      </w:r>
      <w:r>
        <w:rPr>
          <w:rFonts w:hint="eastAsia" w:ascii="宋体" w:hAnsi="宋体" w:eastAsia="宋体" w:cs="宋体"/>
          <w:color w:val="auto"/>
          <w:sz w:val="24"/>
          <w:highlight w:val="none"/>
          <w:u w:val="dotted"/>
        </w:rPr>
        <w:t xml:space="preserve">                                               </w:t>
      </w:r>
    </w:p>
    <w:p w14:paraId="76AE37FA">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1DEB6B3C">
      <w:pPr>
        <w:tabs>
          <w:tab w:val="left" w:pos="6510"/>
        </w:tabs>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法定代表人/主要负责人：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3CB22B9A">
      <w:pPr>
        <w:tabs>
          <w:tab w:val="left" w:pos="6510"/>
        </w:tabs>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7C1377F0">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55B2A691">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dotted"/>
        </w:rPr>
        <w:t xml:space="preserve">                   </w:t>
      </w:r>
    </w:p>
    <w:p w14:paraId="051BB9C7">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被投诉人1：</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6D9F5752">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75BB74AB">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4F873B2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被投诉人2</w:t>
      </w:r>
    </w:p>
    <w:p w14:paraId="332F7D4E">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w:t>
      </w:r>
    </w:p>
    <w:p w14:paraId="079F5170">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相关供应商：</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6667F651">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6C08E9DF">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115C7DF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二、投诉项目基本情况</w:t>
      </w:r>
    </w:p>
    <w:p w14:paraId="4EBAA418">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dotted"/>
        </w:rPr>
        <w:t xml:space="preserve">                                        </w:t>
      </w:r>
    </w:p>
    <w:p w14:paraId="107F91E4">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包号：</w:t>
      </w:r>
      <w:r>
        <w:rPr>
          <w:rFonts w:hint="eastAsia" w:ascii="宋体" w:hAnsi="宋体" w:eastAsia="宋体" w:cs="宋体"/>
          <w:color w:val="auto"/>
          <w:sz w:val="24"/>
          <w:highlight w:val="none"/>
          <w:u w:val="dotted"/>
        </w:rPr>
        <w:t xml:space="preserve">              </w:t>
      </w:r>
    </w:p>
    <w:p w14:paraId="7A59722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6B420EF8">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代理机构名称：</w:t>
      </w:r>
      <w:r>
        <w:rPr>
          <w:rFonts w:hint="eastAsia" w:ascii="宋体" w:hAnsi="宋体" w:eastAsia="宋体" w:cs="宋体"/>
          <w:color w:val="auto"/>
          <w:sz w:val="24"/>
          <w:highlight w:val="none"/>
          <w:u w:val="dotted"/>
        </w:rPr>
        <w:t xml:space="preserve">                                         </w:t>
      </w:r>
    </w:p>
    <w:p w14:paraId="664DA6A0">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采购文件公告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是/否 </w:t>
      </w:r>
      <w:r>
        <w:rPr>
          <w:rFonts w:hint="eastAsia" w:ascii="宋体" w:hAnsi="宋体" w:eastAsia="宋体" w:cs="宋体"/>
          <w:color w:val="auto"/>
          <w:sz w:val="24"/>
          <w:highlight w:val="none"/>
        </w:rPr>
        <w:t>公告期限：</w:t>
      </w:r>
      <w:r>
        <w:rPr>
          <w:rFonts w:hint="eastAsia" w:ascii="宋体" w:hAnsi="宋体" w:eastAsia="宋体" w:cs="宋体"/>
          <w:color w:val="auto"/>
          <w:sz w:val="24"/>
          <w:highlight w:val="none"/>
          <w:u w:val="dotted"/>
        </w:rPr>
        <w:t xml:space="preserve">                                 </w:t>
      </w:r>
    </w:p>
    <w:p w14:paraId="4B9BA4F4">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采购结果公告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是/否 </w:t>
      </w:r>
      <w:r>
        <w:rPr>
          <w:rFonts w:hint="eastAsia" w:ascii="宋体" w:hAnsi="宋体" w:eastAsia="宋体" w:cs="宋体"/>
          <w:color w:val="auto"/>
          <w:sz w:val="24"/>
          <w:highlight w:val="none"/>
        </w:rPr>
        <w:t>公告期限：</w:t>
      </w:r>
      <w:r>
        <w:rPr>
          <w:rFonts w:hint="eastAsia" w:ascii="宋体" w:hAnsi="宋体" w:eastAsia="宋体" w:cs="宋体"/>
          <w:color w:val="auto"/>
          <w:sz w:val="24"/>
          <w:highlight w:val="none"/>
          <w:u w:val="dotted"/>
        </w:rPr>
        <w:t xml:space="preserve">                        </w:t>
      </w:r>
    </w:p>
    <w:p w14:paraId="70AA209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三、质疑基本情况</w:t>
      </w:r>
    </w:p>
    <w:p w14:paraId="77C2338B">
      <w:pPr>
        <w:spacing w:line="360" w:lineRule="auto"/>
        <w:ind w:firstLine="480" w:firstLineChars="200"/>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投诉人于</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提出质疑，质疑事项为：</w:t>
      </w:r>
      <w:r>
        <w:rPr>
          <w:rFonts w:hint="eastAsia" w:ascii="宋体" w:hAnsi="宋体" w:eastAsia="宋体" w:cs="宋体"/>
          <w:color w:val="auto"/>
          <w:sz w:val="24"/>
          <w:highlight w:val="none"/>
          <w:u w:val="dotted"/>
        </w:rPr>
        <w:t xml:space="preserve">                                </w:t>
      </w:r>
    </w:p>
    <w:p w14:paraId="41F08B74">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26CE8536">
      <w:pP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u w:val="dotted"/>
        </w:rPr>
        <w:t>采购人/代理机构</w:t>
      </w:r>
      <w:r>
        <w:rPr>
          <w:rFonts w:hint="eastAsia" w:ascii="宋体" w:hAnsi="宋体" w:eastAsia="宋体" w:cs="宋体"/>
          <w:color w:val="auto"/>
          <w:sz w:val="24"/>
          <w:highlight w:val="none"/>
        </w:rPr>
        <w:t>于</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就质疑事项作出了答复/没有在法定期限内作出答复。</w:t>
      </w:r>
    </w:p>
    <w:p w14:paraId="5DF6F58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四、投诉事项具体内容</w:t>
      </w:r>
    </w:p>
    <w:p w14:paraId="3A232FDF">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投诉事项 1：</w:t>
      </w:r>
      <w:r>
        <w:rPr>
          <w:rFonts w:hint="eastAsia" w:ascii="宋体" w:hAnsi="宋体" w:eastAsia="宋体" w:cs="宋体"/>
          <w:color w:val="auto"/>
          <w:sz w:val="24"/>
          <w:highlight w:val="none"/>
          <w:u w:val="dotted"/>
        </w:rPr>
        <w:t xml:space="preserve">                                       </w:t>
      </w:r>
    </w:p>
    <w:p w14:paraId="1B7F199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事实依据：</w:t>
      </w:r>
      <w:r>
        <w:rPr>
          <w:rFonts w:hint="eastAsia" w:ascii="宋体" w:hAnsi="宋体" w:eastAsia="宋体" w:cs="宋体"/>
          <w:color w:val="auto"/>
          <w:sz w:val="24"/>
          <w:highlight w:val="none"/>
          <w:u w:val="dotted"/>
        </w:rPr>
        <w:t xml:space="preserve">                                         </w:t>
      </w:r>
    </w:p>
    <w:p w14:paraId="67BE12F0">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68DDD79D">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法律依据：</w:t>
      </w:r>
      <w:r>
        <w:rPr>
          <w:rFonts w:hint="eastAsia" w:ascii="宋体" w:hAnsi="宋体" w:eastAsia="宋体" w:cs="宋体"/>
          <w:color w:val="auto"/>
          <w:sz w:val="24"/>
          <w:highlight w:val="none"/>
          <w:u w:val="dotted"/>
        </w:rPr>
        <w:t xml:space="preserve">                                          </w:t>
      </w:r>
    </w:p>
    <w:p w14:paraId="3A167B70">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68E310E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投诉事项2</w:t>
      </w:r>
    </w:p>
    <w:p w14:paraId="6002BB16">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w:t>
      </w:r>
    </w:p>
    <w:p w14:paraId="125DF45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五、与投诉事项相关的投诉请求</w:t>
      </w:r>
    </w:p>
    <w:p w14:paraId="01B2B82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请求：</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68DED98D">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w:t>
      </w:r>
    </w:p>
    <w:p w14:paraId="158164F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签字(签章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公章：                      </w:t>
      </w:r>
    </w:p>
    <w:p w14:paraId="62E5BC3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p>
    <w:p w14:paraId="7B4CDA72">
      <w:pPr>
        <w:spacing w:line="360" w:lineRule="auto"/>
        <w:rPr>
          <w:rFonts w:hint="eastAsia" w:ascii="宋体" w:hAnsi="宋体" w:eastAsia="宋体" w:cs="宋体"/>
          <w:b/>
          <w:color w:val="auto"/>
          <w:sz w:val="24"/>
          <w:highlight w:val="none"/>
        </w:rPr>
      </w:pPr>
    </w:p>
    <w:p w14:paraId="2B6EED04">
      <w:pPr>
        <w:spacing w:line="360" w:lineRule="auto"/>
        <w:rPr>
          <w:rFonts w:hint="eastAsia" w:ascii="宋体" w:hAnsi="宋体" w:eastAsia="宋体" w:cs="宋体"/>
          <w:b/>
          <w:color w:val="auto"/>
          <w:sz w:val="24"/>
          <w:highlight w:val="none"/>
        </w:rPr>
      </w:pPr>
    </w:p>
    <w:p w14:paraId="46F6E1CC">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投诉书制作说明：</w:t>
      </w:r>
    </w:p>
    <w:p w14:paraId="3F61F141">
      <w:pPr>
        <w:widowControl/>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1.投诉人提起投诉时，应当提交投诉书和必要的证明材料，并按照被投诉人和与投诉事项有关的供应商数量提供投诉书副本。</w:t>
      </w:r>
    </w:p>
    <w:p w14:paraId="45F9E025">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2.投诉人若委托代理人进行投诉的，投诉书应按照要求列明“授权代表”的有关内容，并在附件中提交由</w:t>
      </w:r>
      <w:r>
        <w:rPr>
          <w:rFonts w:hint="eastAsia" w:ascii="宋体" w:hAnsi="宋体" w:eastAsia="宋体" w:cs="宋体"/>
          <w:color w:val="auto"/>
          <w:kern w:val="0"/>
          <w:sz w:val="24"/>
          <w:highlight w:val="none"/>
        </w:rPr>
        <w:t>投诉人签署的授权委托书。授权委托书应当载明代理人的姓名或者名称、代理事项、具体权限、期限和相关事项。</w:t>
      </w:r>
    </w:p>
    <w:p w14:paraId="3E42FC91">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3.投诉人若对项目的某一分包进行投诉，投诉书应列明具体分包号。</w:t>
      </w:r>
    </w:p>
    <w:p w14:paraId="694E3FA8">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4.投诉书应简要列明质疑事项，质疑函、质疑答复等作为附件材料提供。</w:t>
      </w:r>
    </w:p>
    <w:p w14:paraId="131E2FA3">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5.投诉书的投诉事项应具体、明确，并有必要的事实依据和法律依据。</w:t>
      </w:r>
    </w:p>
    <w:p w14:paraId="353BCE97">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6.投诉书的投诉请求应与投诉事项相关。</w:t>
      </w:r>
    </w:p>
    <w:p w14:paraId="2AE85B91">
      <w:pPr>
        <w:widowControl/>
        <w:spacing w:line="360" w:lineRule="auto"/>
        <w:ind w:left="0" w:leftChars="0" w:firstLine="480" w:firstLineChars="200"/>
        <w:jc w:val="left"/>
        <w:rPr>
          <w:rFonts w:hint="eastAsia" w:ascii="宋体" w:hAnsi="宋体" w:eastAsia="宋体" w:cs="宋体"/>
          <w:b/>
          <w:color w:val="auto"/>
          <w:spacing w:val="6"/>
          <w:sz w:val="32"/>
          <w:szCs w:val="32"/>
          <w:highlight w:val="none"/>
        </w:rPr>
      </w:pPr>
      <w:r>
        <w:rPr>
          <w:rFonts w:hint="eastAsia" w:ascii="宋体" w:hAnsi="宋体" w:eastAsia="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7AB00AA5">
      <w:pPr>
        <w:autoSpaceDE w:val="0"/>
        <w:autoSpaceDN w:val="0"/>
        <w:jc w:val="center"/>
        <w:rPr>
          <w:rFonts w:hint="eastAsia" w:ascii="宋体" w:hAnsi="宋体" w:eastAsia="宋体" w:cs="宋体"/>
          <w:b/>
          <w:bCs/>
          <w:color w:val="auto"/>
          <w:sz w:val="32"/>
          <w:szCs w:val="32"/>
          <w:highlight w:val="none"/>
        </w:rPr>
      </w:pPr>
      <w:r>
        <w:rPr>
          <w:rFonts w:hint="eastAsia" w:ascii="宋体" w:hAnsi="宋体" w:eastAsia="宋体" w:cs="宋体"/>
          <w:b/>
          <w:color w:val="auto"/>
          <w:spacing w:val="6"/>
          <w:sz w:val="32"/>
          <w:szCs w:val="32"/>
          <w:highlight w:val="none"/>
        </w:rPr>
        <w:t>附件4：</w:t>
      </w:r>
      <w:r>
        <w:rPr>
          <w:rFonts w:hint="eastAsia" w:ascii="宋体" w:hAnsi="宋体" w:eastAsia="宋体" w:cs="宋体"/>
          <w:b/>
          <w:bCs/>
          <w:color w:val="auto"/>
          <w:sz w:val="32"/>
          <w:szCs w:val="32"/>
          <w:highlight w:val="none"/>
        </w:rPr>
        <w:t>业务专用章使用说明函</w:t>
      </w:r>
    </w:p>
    <w:p w14:paraId="321729B9">
      <w:pPr>
        <w:spacing w:line="360" w:lineRule="auto"/>
        <w:rPr>
          <w:rFonts w:hint="eastAsia" w:ascii="宋体" w:hAnsi="宋体" w:eastAsia="宋体" w:cs="宋体"/>
          <w:color w:val="auto"/>
          <w:sz w:val="24"/>
          <w:highlight w:val="none"/>
          <w:u w:val="single"/>
        </w:rPr>
      </w:pPr>
    </w:p>
    <w:p w14:paraId="5E43AB49">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u w:val="single"/>
          <w:lang w:eastAsia="zh-CN"/>
        </w:rPr>
        <w:t>杭州建德经开建设有限公司</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杭州欧方工程管理有限公司</w:t>
      </w:r>
      <w:r>
        <w:rPr>
          <w:rFonts w:hint="eastAsia" w:ascii="宋体" w:hAnsi="宋体" w:eastAsia="宋体" w:cs="宋体"/>
          <w:color w:val="auto"/>
          <w:sz w:val="24"/>
          <w:highlight w:val="none"/>
          <w:u w:val="single"/>
        </w:rPr>
        <w:t>：</w:t>
      </w:r>
    </w:p>
    <w:p w14:paraId="25415E8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我方</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sz w:val="24"/>
          <w:highlight w:val="none"/>
        </w:rPr>
        <w:t>(投标人全称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是中华人民共和国依法登记注册的合法企业，</w:t>
      </w:r>
      <w:r>
        <w:rPr>
          <w:rFonts w:hint="eastAsia" w:ascii="宋体" w:hAnsi="宋体" w:eastAsia="宋体" w:cs="宋体"/>
          <w:bCs/>
          <w:color w:val="auto"/>
          <w:sz w:val="24"/>
          <w:highlight w:val="none"/>
        </w:rPr>
        <w:t>在参加</w:t>
      </w:r>
      <w:r>
        <w:rPr>
          <w:rFonts w:hint="eastAsia" w:ascii="宋体" w:hAnsi="宋体" w:eastAsia="宋体" w:cs="宋体"/>
          <w:color w:val="auto"/>
          <w:sz w:val="24"/>
          <w:highlight w:val="none"/>
        </w:rPr>
        <w:t>你方组织的</w:t>
      </w:r>
      <w:r>
        <w:rPr>
          <w:rFonts w:hint="eastAsia" w:ascii="宋体" w:hAnsi="宋体" w:cs="宋体"/>
          <w:color w:val="auto"/>
          <w:sz w:val="24"/>
          <w:highlight w:val="none"/>
          <w:lang w:eastAsia="zh-CN"/>
        </w:rPr>
        <w:t>杭州建德经开建设有限公司年度电力施工劳务企业入围采购项目</w:t>
      </w:r>
      <w:r>
        <w:rPr>
          <w:rFonts w:hint="eastAsia" w:ascii="宋体" w:hAnsi="宋体" w:eastAsia="宋体" w:cs="宋体"/>
          <w:color w:val="auto"/>
          <w:sz w:val="24"/>
          <w:highlight w:val="none"/>
        </w:rPr>
        <w:t>【招标编号：</w:t>
      </w:r>
      <w:r>
        <w:rPr>
          <w:rFonts w:hint="eastAsia" w:ascii="宋体" w:hAnsi="宋体" w:cs="宋体"/>
          <w:color w:val="auto"/>
          <w:sz w:val="24"/>
          <w:highlight w:val="none"/>
          <w:lang w:eastAsia="zh-CN"/>
        </w:rPr>
        <w:t>HZOFCG2025B-009</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投标活动中作如下说明：</w:t>
      </w:r>
      <w:r>
        <w:rPr>
          <w:rFonts w:hint="eastAsia" w:ascii="宋体" w:hAnsi="宋体" w:eastAsia="宋体" w:cs="宋体"/>
          <w:color w:val="auto"/>
          <w:sz w:val="24"/>
          <w:highlight w:val="none"/>
        </w:rPr>
        <w:t xml:space="preserve">我方所使用的“XX专用章”与法定名称章具有同等的法律效力，对使用“XX专用章”的行为予以完全承认，并愿意承担相应责任。   </w:t>
      </w:r>
    </w:p>
    <w:p w14:paraId="061D0DD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特此说明。</w:t>
      </w:r>
    </w:p>
    <w:p w14:paraId="533B935F">
      <w:pPr>
        <w:spacing w:line="360" w:lineRule="auto"/>
        <w:ind w:firstLine="494"/>
        <w:rPr>
          <w:rFonts w:hint="eastAsia" w:ascii="宋体" w:hAnsi="宋体" w:eastAsia="宋体" w:cs="宋体"/>
          <w:color w:val="auto"/>
          <w:sz w:val="24"/>
          <w:highlight w:val="none"/>
        </w:rPr>
      </w:pPr>
    </w:p>
    <w:p w14:paraId="6903FB88">
      <w:pPr>
        <w:spacing w:line="360" w:lineRule="auto"/>
        <w:ind w:firstLine="494"/>
        <w:rPr>
          <w:rFonts w:hint="eastAsia" w:ascii="宋体" w:hAnsi="宋体" w:eastAsia="宋体" w:cs="宋体"/>
          <w:color w:val="auto"/>
          <w:sz w:val="24"/>
          <w:highlight w:val="none"/>
        </w:rPr>
      </w:pPr>
    </w:p>
    <w:p w14:paraId="369B16B3">
      <w:pPr>
        <w:spacing w:line="360" w:lineRule="auto"/>
        <w:ind w:firstLine="494"/>
        <w:rPr>
          <w:rFonts w:hint="eastAsia" w:ascii="宋体" w:hAnsi="宋体" w:eastAsia="宋体" w:cs="宋体"/>
          <w:color w:val="auto"/>
          <w:sz w:val="24"/>
          <w:highlight w:val="none"/>
        </w:rPr>
      </w:pPr>
    </w:p>
    <w:p w14:paraId="7401012E">
      <w:pPr>
        <w:spacing w:line="360" w:lineRule="auto"/>
        <w:ind w:right="480" w:firstLine="4080" w:firstLineChars="17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投标单位（法定名称章）：</w:t>
      </w:r>
    </w:p>
    <w:p w14:paraId="0C00ABB0">
      <w:pPr>
        <w:ind w:right="1440" w:firstLine="494"/>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14:paraId="4BEE8FAB">
      <w:pP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附：</w:t>
      </w:r>
    </w:p>
    <w:p w14:paraId="174552F4">
      <w:pPr>
        <w:spacing w:line="360" w:lineRule="auto"/>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eastAsia="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eastAsia="宋体" w:cs="宋体"/>
          <w:color w:val="auto"/>
          <w:sz w:val="24"/>
          <w:highlight w:val="none"/>
        </w:rPr>
        <w:t>投标单位法定名称章（印模）                投标单位“XX专用章”（印模）</w:t>
      </w:r>
    </w:p>
    <w:p w14:paraId="2AE3B71B">
      <w:pPr>
        <w:autoSpaceDE w:val="0"/>
        <w:autoSpaceDN w:val="0"/>
        <w:jc w:val="center"/>
        <w:rPr>
          <w:rFonts w:hint="eastAsia" w:ascii="宋体" w:hAnsi="宋体" w:eastAsia="宋体" w:cs="宋体"/>
          <w:b/>
          <w:color w:val="auto"/>
          <w:spacing w:val="6"/>
          <w:sz w:val="32"/>
          <w:szCs w:val="32"/>
          <w:highlight w:val="none"/>
        </w:rPr>
      </w:pPr>
    </w:p>
    <w:p w14:paraId="12F01CEE">
      <w:pPr>
        <w:autoSpaceDE w:val="0"/>
        <w:autoSpaceDN w:val="0"/>
        <w:jc w:val="center"/>
        <w:rPr>
          <w:rFonts w:hint="eastAsia" w:ascii="宋体" w:hAnsi="宋体" w:eastAsia="宋体" w:cs="宋体"/>
          <w:b/>
          <w:color w:val="auto"/>
          <w:spacing w:val="6"/>
          <w:sz w:val="32"/>
          <w:szCs w:val="32"/>
          <w:highlight w:val="none"/>
        </w:rPr>
      </w:pPr>
    </w:p>
    <w:p w14:paraId="0D2787F7">
      <w:pPr>
        <w:autoSpaceDE w:val="0"/>
        <w:autoSpaceDN w:val="0"/>
        <w:jc w:val="center"/>
        <w:rPr>
          <w:rFonts w:hint="eastAsia" w:ascii="宋体" w:hAnsi="宋体" w:eastAsia="宋体" w:cs="宋体"/>
          <w:b/>
          <w:color w:val="auto"/>
          <w:spacing w:val="6"/>
          <w:sz w:val="32"/>
          <w:szCs w:val="32"/>
          <w:highlight w:val="none"/>
        </w:rPr>
      </w:pPr>
    </w:p>
    <w:p w14:paraId="0BB6ED8C">
      <w:pPr>
        <w:autoSpaceDE w:val="0"/>
        <w:autoSpaceDN w:val="0"/>
        <w:jc w:val="center"/>
        <w:rPr>
          <w:rFonts w:hint="eastAsia" w:ascii="宋体" w:hAnsi="宋体" w:eastAsia="宋体" w:cs="宋体"/>
          <w:b/>
          <w:color w:val="auto"/>
          <w:spacing w:val="6"/>
          <w:sz w:val="32"/>
          <w:szCs w:val="32"/>
          <w:highlight w:val="none"/>
        </w:rPr>
      </w:pPr>
    </w:p>
    <w:p w14:paraId="0F021C2D">
      <w:pPr>
        <w:autoSpaceDE w:val="0"/>
        <w:autoSpaceDN w:val="0"/>
        <w:jc w:val="center"/>
        <w:rPr>
          <w:rFonts w:hint="eastAsia" w:ascii="宋体" w:hAnsi="宋体" w:eastAsia="宋体" w:cs="宋体"/>
          <w:b/>
          <w:color w:val="auto"/>
          <w:spacing w:val="6"/>
          <w:sz w:val="32"/>
          <w:szCs w:val="32"/>
          <w:highlight w:val="none"/>
        </w:rPr>
      </w:pPr>
    </w:p>
    <w:p w14:paraId="1793D51D">
      <w:pPr>
        <w:autoSpaceDE w:val="0"/>
        <w:autoSpaceDN w:val="0"/>
        <w:jc w:val="center"/>
        <w:rPr>
          <w:rFonts w:hint="eastAsia" w:ascii="宋体" w:hAnsi="宋体" w:eastAsia="宋体" w:cs="宋体"/>
          <w:b/>
          <w:color w:val="auto"/>
          <w:spacing w:val="6"/>
          <w:sz w:val="32"/>
          <w:szCs w:val="32"/>
          <w:highlight w:val="none"/>
        </w:rPr>
      </w:pPr>
    </w:p>
    <w:p w14:paraId="5443CEFA">
      <w:pPr>
        <w:autoSpaceDE w:val="0"/>
        <w:autoSpaceDN w:val="0"/>
        <w:jc w:val="center"/>
        <w:rPr>
          <w:rFonts w:hint="eastAsia" w:ascii="宋体" w:hAnsi="宋体" w:eastAsia="宋体" w:cs="宋体"/>
          <w:b/>
          <w:color w:val="auto"/>
          <w:spacing w:val="6"/>
          <w:sz w:val="32"/>
          <w:szCs w:val="32"/>
          <w:highlight w:val="none"/>
        </w:rPr>
      </w:pPr>
    </w:p>
    <w:p w14:paraId="1FB1A206">
      <w:pPr>
        <w:autoSpaceDE w:val="0"/>
        <w:autoSpaceDN w:val="0"/>
        <w:jc w:val="center"/>
        <w:rPr>
          <w:rFonts w:hint="eastAsia" w:ascii="宋体" w:hAnsi="宋体" w:eastAsia="宋体" w:cs="宋体"/>
          <w:b/>
          <w:color w:val="auto"/>
          <w:spacing w:val="6"/>
          <w:sz w:val="32"/>
          <w:szCs w:val="32"/>
          <w:highlight w:val="none"/>
        </w:rPr>
      </w:pPr>
    </w:p>
    <w:p w14:paraId="370237D2">
      <w:pPr>
        <w:autoSpaceDE w:val="0"/>
        <w:autoSpaceDN w:val="0"/>
        <w:jc w:val="center"/>
        <w:rPr>
          <w:rFonts w:hint="eastAsia" w:ascii="宋体" w:hAnsi="宋体" w:eastAsia="宋体" w:cs="宋体"/>
          <w:b/>
          <w:color w:val="auto"/>
          <w:spacing w:val="6"/>
          <w:sz w:val="32"/>
          <w:szCs w:val="32"/>
          <w:highlight w:val="none"/>
        </w:rPr>
      </w:pPr>
    </w:p>
    <w:p w14:paraId="1BD0DE7F">
      <w:pPr>
        <w:autoSpaceDE w:val="0"/>
        <w:autoSpaceDN w:val="0"/>
        <w:jc w:val="center"/>
        <w:rPr>
          <w:rFonts w:hint="eastAsia" w:ascii="宋体" w:hAnsi="宋体" w:eastAsia="宋体" w:cs="宋体"/>
          <w:b/>
          <w:color w:val="auto"/>
          <w:spacing w:val="6"/>
          <w:sz w:val="32"/>
          <w:szCs w:val="32"/>
          <w:highlight w:val="none"/>
        </w:rPr>
      </w:pPr>
    </w:p>
    <w:p w14:paraId="04BFC8CC">
      <w:pPr>
        <w:autoSpaceDE w:val="0"/>
        <w:autoSpaceDN w:val="0"/>
        <w:jc w:val="center"/>
        <w:rPr>
          <w:rFonts w:hint="eastAsia" w:ascii="宋体" w:hAnsi="宋体" w:eastAsia="宋体" w:cs="宋体"/>
          <w:b/>
          <w:color w:val="auto"/>
          <w:spacing w:val="6"/>
          <w:sz w:val="32"/>
          <w:szCs w:val="32"/>
          <w:highlight w:val="none"/>
        </w:rPr>
      </w:pPr>
    </w:p>
    <w:p w14:paraId="7615089D">
      <w:pPr>
        <w:autoSpaceDE w:val="0"/>
        <w:autoSpaceDN w:val="0"/>
        <w:jc w:val="center"/>
        <w:rPr>
          <w:rFonts w:hint="eastAsia" w:ascii="宋体" w:hAnsi="宋体" w:eastAsia="宋体" w:cs="宋体"/>
          <w:b/>
          <w:color w:val="auto"/>
          <w:spacing w:val="6"/>
          <w:sz w:val="32"/>
          <w:szCs w:val="32"/>
          <w:highlight w:val="none"/>
        </w:rPr>
      </w:pPr>
    </w:p>
    <w:p w14:paraId="66099BF2">
      <w:pPr>
        <w:autoSpaceDE w:val="0"/>
        <w:autoSpaceDN w:val="0"/>
        <w:jc w:val="center"/>
        <w:rPr>
          <w:rFonts w:hint="eastAsia" w:ascii="宋体" w:hAnsi="宋体" w:eastAsia="宋体" w:cs="宋体"/>
          <w:b/>
          <w:color w:val="auto"/>
          <w:spacing w:val="6"/>
          <w:sz w:val="32"/>
          <w:szCs w:val="32"/>
          <w:highlight w:val="none"/>
        </w:rPr>
      </w:pPr>
    </w:p>
    <w:p w14:paraId="5522CDB3">
      <w:pPr>
        <w:autoSpaceDE w:val="0"/>
        <w:autoSpaceDN w:val="0"/>
        <w:jc w:val="center"/>
        <w:rPr>
          <w:rFonts w:hint="eastAsia" w:ascii="宋体" w:hAnsi="宋体" w:eastAsia="宋体" w:cs="宋体"/>
          <w:b/>
          <w:color w:val="auto"/>
          <w:spacing w:val="6"/>
          <w:sz w:val="32"/>
          <w:szCs w:val="32"/>
          <w:highlight w:val="none"/>
        </w:rPr>
      </w:pPr>
    </w:p>
    <w:p w14:paraId="500CBF3F">
      <w:pPr>
        <w:autoSpaceDE w:val="0"/>
        <w:autoSpaceDN w:val="0"/>
        <w:jc w:val="center"/>
        <w:rPr>
          <w:rFonts w:hint="eastAsia" w:ascii="宋体" w:hAnsi="宋体" w:eastAsia="宋体" w:cs="宋体"/>
          <w:b/>
          <w:color w:val="auto"/>
          <w:spacing w:val="6"/>
          <w:sz w:val="32"/>
          <w:szCs w:val="32"/>
          <w:highlight w:val="none"/>
        </w:rPr>
      </w:pPr>
    </w:p>
    <w:p w14:paraId="5AF4C001">
      <w:pPr>
        <w:jc w:val="center"/>
        <w:rPr>
          <w:rFonts w:hint="eastAsia" w:ascii="宋体" w:hAnsi="宋体" w:eastAsia="宋体" w:cs="宋体"/>
          <w:color w:val="auto"/>
          <w:sz w:val="28"/>
          <w:szCs w:val="28"/>
          <w:highlight w:val="none"/>
          <w:lang w:eastAsia="zh-CN"/>
        </w:rPr>
      </w:pPr>
      <w:r>
        <w:rPr>
          <w:rFonts w:hint="eastAsia" w:ascii="宋体" w:hAnsi="宋体" w:eastAsia="宋体" w:cs="宋体"/>
          <w:b/>
          <w:color w:val="auto"/>
          <w:kern w:val="0"/>
          <w:sz w:val="32"/>
          <w:szCs w:val="32"/>
          <w:highlight w:val="none"/>
        </w:rPr>
        <w:t>附件5：</w:t>
      </w:r>
      <w:r>
        <w:rPr>
          <w:rFonts w:hint="eastAsia" w:ascii="宋体" w:hAnsi="宋体" w:eastAsia="宋体" w:cs="宋体"/>
          <w:b/>
          <w:bCs/>
          <w:color w:val="auto"/>
          <w:sz w:val="36"/>
          <w:szCs w:val="36"/>
          <w:highlight w:val="none"/>
          <w:lang w:eastAsia="zh-CN"/>
        </w:rPr>
        <w:t>应急作业响应承诺函</w:t>
      </w:r>
    </w:p>
    <w:p w14:paraId="119B0193">
      <w:pPr>
        <w:widowControl/>
        <w:snapToGrid w:val="0"/>
        <w:ind w:left="420" w:hanging="420"/>
        <w:jc w:val="center"/>
        <w:outlineLvl w:val="9"/>
        <w:rPr>
          <w:rFonts w:hint="eastAsia" w:ascii="宋体" w:hAnsi="宋体" w:eastAsia="宋体" w:cs="宋体"/>
          <w:b/>
          <w:color w:val="auto"/>
          <w:kern w:val="0"/>
          <w:sz w:val="32"/>
          <w:szCs w:val="32"/>
          <w:highlight w:val="none"/>
        </w:rPr>
      </w:pPr>
    </w:p>
    <w:p w14:paraId="0889B89B">
      <w:pPr>
        <w:keepNext w:val="0"/>
        <w:keepLines w:val="0"/>
        <w:pageBreakBefore w:val="0"/>
        <w:widowControl w:val="0"/>
        <w:kinsoku/>
        <w:wordWrap/>
        <w:overflowPunct/>
        <w:topLinePunct w:val="0"/>
        <w:autoSpaceDE w:val="0"/>
        <w:autoSpaceDN/>
        <w:bidi w:val="0"/>
        <w:adjustRightInd w:val="0"/>
        <w:snapToGrid w:val="0"/>
        <w:spacing w:line="480" w:lineRule="auto"/>
        <w:jc w:val="left"/>
        <w:textAlignment w:val="auto"/>
        <w:outlineLvl w:val="9"/>
        <w:rPr>
          <w:rFonts w:hint="eastAsia" w:ascii="宋体" w:hAnsi="宋体" w:eastAsia="宋体" w:cs="宋体"/>
          <w:color w:val="auto"/>
          <w:spacing w:val="-20"/>
          <w:kern w:val="0"/>
          <w:sz w:val="28"/>
          <w:szCs w:val="28"/>
          <w:highlight w:val="none"/>
        </w:rPr>
      </w:pPr>
      <w:r>
        <w:rPr>
          <w:rFonts w:hint="eastAsia" w:ascii="宋体" w:hAnsi="宋体" w:eastAsia="宋体" w:cs="宋体"/>
          <w:b/>
          <w:bCs/>
          <w:color w:val="auto"/>
          <w:spacing w:val="-20"/>
          <w:kern w:val="0"/>
          <w:sz w:val="28"/>
          <w:szCs w:val="28"/>
          <w:highlight w:val="none"/>
        </w:rPr>
        <w:t xml:space="preserve"> </w:t>
      </w:r>
      <w:r>
        <w:rPr>
          <w:rFonts w:hint="eastAsia" w:ascii="宋体" w:hAnsi="宋体" w:eastAsia="宋体" w:cs="宋体"/>
          <w:b/>
          <w:bCs/>
          <w:color w:val="auto"/>
          <w:spacing w:val="-20"/>
          <w:kern w:val="0"/>
          <w:sz w:val="28"/>
          <w:szCs w:val="28"/>
          <w:highlight w:val="none"/>
          <w:lang w:eastAsia="zh-CN"/>
        </w:rPr>
        <w:t>（招标人）</w:t>
      </w:r>
      <w:r>
        <w:rPr>
          <w:rFonts w:hint="eastAsia" w:ascii="宋体" w:hAnsi="宋体" w:eastAsia="宋体" w:cs="宋体"/>
          <w:b/>
          <w:bCs/>
          <w:color w:val="auto"/>
          <w:spacing w:val="-20"/>
          <w:kern w:val="0"/>
          <w:sz w:val="28"/>
          <w:szCs w:val="28"/>
          <w:highlight w:val="none"/>
        </w:rPr>
        <w:t>：</w:t>
      </w:r>
    </w:p>
    <w:p w14:paraId="39DFE65A">
      <w:pPr>
        <w:keepNext w:val="0"/>
        <w:keepLines w:val="0"/>
        <w:pageBreakBefore w:val="0"/>
        <w:widowControl w:val="0"/>
        <w:kinsoku/>
        <w:wordWrap/>
        <w:overflowPunct/>
        <w:topLinePunct w:val="0"/>
        <w:autoSpaceDE w:val="0"/>
        <w:autoSpaceDN/>
        <w:bidi w:val="0"/>
        <w:adjustRightInd w:val="0"/>
        <w:snapToGrid w:val="0"/>
        <w:spacing w:line="480" w:lineRule="auto"/>
        <w:ind w:firstLine="480" w:firstLineChars="200"/>
        <w:jc w:val="left"/>
        <w:textAlignment w:val="auto"/>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根据我司详细审阅和研究贵单位（项目编号）（项目名称）招标文件，现决定参加该项目的投标，我司承诺：</w:t>
      </w:r>
    </w:p>
    <w:p w14:paraId="4A039F31">
      <w:pPr>
        <w:keepNext w:val="0"/>
        <w:keepLines w:val="0"/>
        <w:pageBreakBefore w:val="0"/>
        <w:widowControl w:val="0"/>
        <w:kinsoku/>
        <w:wordWrap/>
        <w:overflowPunct/>
        <w:topLinePunct w:val="0"/>
        <w:autoSpaceDE w:val="0"/>
        <w:autoSpaceDN/>
        <w:bidi w:val="0"/>
        <w:adjustRightInd w:val="0"/>
        <w:snapToGrid w:val="0"/>
        <w:spacing w:line="480" w:lineRule="auto"/>
        <w:ind w:firstLine="480" w:firstLineChars="200"/>
        <w:jc w:val="left"/>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应急作业，我单位在接到招标人通知后    内将指定人数的作业人员送达指定作业地；若我司未按照承诺的应急作业响应时间将指定人数的作业人员送达指定作业地的，每发现一次自愿罚5000元。</w:t>
      </w:r>
    </w:p>
    <w:p w14:paraId="437E739F">
      <w:pPr>
        <w:keepNext w:val="0"/>
        <w:keepLines w:val="0"/>
        <w:pageBreakBefore w:val="0"/>
        <w:widowControl w:val="0"/>
        <w:kinsoku/>
        <w:wordWrap/>
        <w:overflowPunct/>
        <w:topLinePunct w:val="0"/>
        <w:autoSpaceDE w:val="0"/>
        <w:autoSpaceDN/>
        <w:bidi w:val="0"/>
        <w:adjustRightInd w:val="0"/>
        <w:snapToGrid w:val="0"/>
        <w:spacing w:line="480" w:lineRule="auto"/>
        <w:jc w:val="left"/>
        <w:textAlignment w:val="auto"/>
        <w:outlineLvl w:val="9"/>
        <w:rPr>
          <w:rFonts w:hint="eastAsia" w:ascii="宋体" w:hAnsi="宋体" w:eastAsia="宋体" w:cs="宋体"/>
          <w:color w:val="auto"/>
          <w:kern w:val="0"/>
          <w:sz w:val="24"/>
          <w:highlight w:val="none"/>
          <w:lang w:eastAsia="zh-CN"/>
        </w:rPr>
      </w:pPr>
    </w:p>
    <w:p w14:paraId="7B1F5244">
      <w:pPr>
        <w:keepNext w:val="0"/>
        <w:keepLines w:val="0"/>
        <w:pageBreakBefore w:val="0"/>
        <w:widowControl w:val="0"/>
        <w:kinsoku/>
        <w:wordWrap/>
        <w:overflowPunct/>
        <w:topLinePunct w:val="0"/>
        <w:autoSpaceDE w:val="0"/>
        <w:autoSpaceDN/>
        <w:bidi w:val="0"/>
        <w:adjustRightInd w:val="0"/>
        <w:snapToGrid w:val="0"/>
        <w:spacing w:line="480" w:lineRule="auto"/>
        <w:jc w:val="left"/>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单位名称：</w:t>
      </w:r>
      <w:r>
        <w:rPr>
          <w:rFonts w:hint="eastAsia" w:ascii="宋体" w:hAnsi="宋体" w:eastAsia="宋体" w:cs="宋体"/>
          <w:color w:val="auto"/>
          <w:kern w:val="0"/>
          <w:sz w:val="24"/>
          <w:highlight w:val="none"/>
          <w:u w:val="single"/>
        </w:rPr>
        <w:t xml:space="preserve">                                                    </w:t>
      </w:r>
    </w:p>
    <w:p w14:paraId="0B48C29C">
      <w:pPr>
        <w:keepNext w:val="0"/>
        <w:keepLines w:val="0"/>
        <w:pageBreakBefore w:val="0"/>
        <w:widowControl w:val="0"/>
        <w:kinsoku/>
        <w:wordWrap/>
        <w:overflowPunct/>
        <w:topLinePunct w:val="0"/>
        <w:autoSpaceDE w:val="0"/>
        <w:autoSpaceDN/>
        <w:bidi w:val="0"/>
        <w:adjustRightInd w:val="0"/>
        <w:snapToGrid w:val="0"/>
        <w:spacing w:line="480" w:lineRule="auto"/>
        <w:jc w:val="left"/>
        <w:textAlignment w:val="auto"/>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联系人：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电话：</w:t>
      </w:r>
      <w:r>
        <w:rPr>
          <w:rFonts w:hint="eastAsia" w:ascii="宋体" w:hAnsi="宋体" w:eastAsia="宋体" w:cs="宋体"/>
          <w:color w:val="auto"/>
          <w:kern w:val="0"/>
          <w:sz w:val="24"/>
          <w:highlight w:val="none"/>
          <w:u w:val="single"/>
        </w:rPr>
        <w:t xml:space="preserve">                      </w:t>
      </w:r>
    </w:p>
    <w:p w14:paraId="68831FE6">
      <w:pPr>
        <w:keepNext w:val="0"/>
        <w:keepLines w:val="0"/>
        <w:pageBreakBefore w:val="0"/>
        <w:widowControl w:val="0"/>
        <w:kinsoku/>
        <w:wordWrap/>
        <w:overflowPunct/>
        <w:topLinePunct w:val="0"/>
        <w:autoSpaceDE w:val="0"/>
        <w:autoSpaceDN/>
        <w:bidi w:val="0"/>
        <w:adjustRightInd w:val="0"/>
        <w:snapToGrid w:val="0"/>
        <w:spacing w:line="480" w:lineRule="auto"/>
        <w:jc w:val="left"/>
        <w:textAlignment w:val="auto"/>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手机：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传真：</w:t>
      </w:r>
      <w:r>
        <w:rPr>
          <w:rFonts w:hint="eastAsia" w:ascii="宋体" w:hAnsi="宋体" w:eastAsia="宋体" w:cs="宋体"/>
          <w:color w:val="auto"/>
          <w:kern w:val="0"/>
          <w:sz w:val="24"/>
          <w:highlight w:val="none"/>
          <w:u w:val="single"/>
        </w:rPr>
        <w:t xml:space="preserve">                       </w:t>
      </w:r>
    </w:p>
    <w:p w14:paraId="5355F137">
      <w:pPr>
        <w:autoSpaceDE w:val="0"/>
        <w:adjustRightInd w:val="0"/>
        <w:snapToGrid w:val="0"/>
        <w:spacing w:line="312" w:lineRule="auto"/>
        <w:outlineLvl w:val="9"/>
        <w:rPr>
          <w:rFonts w:hint="eastAsia" w:ascii="宋体" w:hAnsi="宋体" w:eastAsia="宋体" w:cs="宋体"/>
          <w:color w:val="auto"/>
          <w:kern w:val="0"/>
          <w:sz w:val="24"/>
          <w:highlight w:val="none"/>
        </w:rPr>
      </w:pPr>
    </w:p>
    <w:p w14:paraId="4CAE6228">
      <w:pPr>
        <w:autoSpaceDE w:val="0"/>
        <w:adjustRightInd w:val="0"/>
        <w:snapToGrid w:val="0"/>
        <w:spacing w:line="312" w:lineRule="auto"/>
        <w:ind w:firstLine="4320" w:firstLineChars="1800"/>
        <w:outlineLvl w:val="9"/>
        <w:rPr>
          <w:rFonts w:hint="eastAsia" w:ascii="宋体" w:hAnsi="宋体" w:eastAsia="宋体" w:cs="宋体"/>
          <w:color w:val="auto"/>
          <w:kern w:val="0"/>
          <w:sz w:val="24"/>
          <w:highlight w:val="none"/>
        </w:rPr>
      </w:pPr>
    </w:p>
    <w:p w14:paraId="0C62C721">
      <w:pPr>
        <w:autoSpaceDE w:val="0"/>
        <w:adjustRightInd w:val="0"/>
        <w:snapToGrid w:val="0"/>
        <w:spacing w:line="312" w:lineRule="auto"/>
        <w:ind w:firstLine="4320" w:firstLineChars="1800"/>
        <w:outlineLvl w:val="9"/>
        <w:rPr>
          <w:rFonts w:hint="eastAsia" w:ascii="宋体" w:hAnsi="宋体" w:eastAsia="宋体" w:cs="宋体"/>
          <w:color w:val="auto"/>
          <w:kern w:val="0"/>
          <w:sz w:val="24"/>
          <w:highlight w:val="none"/>
        </w:rPr>
      </w:pPr>
    </w:p>
    <w:p w14:paraId="7B187188">
      <w:pPr>
        <w:spacing w:line="360" w:lineRule="auto"/>
        <w:ind w:right="-874" w:rightChars="-416"/>
        <w:rPr>
          <w:rFonts w:hint="eastAsia" w:ascii="宋体" w:hAnsi="宋体" w:eastAsia="宋体" w:cs="宋体"/>
          <w:color w:val="auto"/>
          <w:kern w:val="0"/>
          <w:sz w:val="24"/>
          <w:highlight w:val="none"/>
        </w:rPr>
      </w:pPr>
      <w:r>
        <w:rPr>
          <w:rFonts w:hint="eastAsia" w:ascii="宋体" w:hAnsi="宋体" w:eastAsia="宋体" w:cs="宋体"/>
          <w:color w:val="auto"/>
          <w:kern w:val="0"/>
          <w:sz w:val="28"/>
          <w:szCs w:val="28"/>
          <w:highlight w:val="none"/>
        </w:rPr>
        <w:t xml:space="preserve">         </w:t>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 xml:space="preserve">  </w:t>
      </w:r>
      <w:r>
        <w:rPr>
          <w:rFonts w:hint="eastAsia" w:ascii="宋体" w:hAnsi="宋体" w:eastAsia="宋体" w:cs="宋体"/>
          <w:color w:val="auto"/>
          <w:kern w:val="0"/>
          <w:sz w:val="24"/>
          <w:highlight w:val="none"/>
          <w:lang w:val="zh-CN"/>
        </w:rPr>
        <w:t>供应商名称（电子签名）：</w:t>
      </w:r>
    </w:p>
    <w:p w14:paraId="25EAD21C">
      <w:pPr>
        <w:autoSpaceDE w:val="0"/>
        <w:autoSpaceDN w:val="0"/>
        <w:spacing w:line="360" w:lineRule="auto"/>
        <w:ind w:left="5040" w:hanging="5040" w:hanging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24C91F1E">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6C1026E9">
      <w:pPr>
        <w:pStyle w:val="983"/>
        <w:widowControl w:val="0"/>
        <w:snapToGrid w:val="0"/>
        <w:spacing w:line="500" w:lineRule="exact"/>
        <w:jc w:val="left"/>
        <w:rPr>
          <w:rFonts w:hint="eastAsia" w:ascii="宋体" w:hAnsi="宋体" w:cs="宋体"/>
          <w:color w:val="auto"/>
          <w:sz w:val="28"/>
          <w:szCs w:val="36"/>
          <w:highlight w:val="none"/>
          <w:lang w:val="en-US" w:eastAsia="zh-CN"/>
        </w:rPr>
      </w:pPr>
      <w:r>
        <w:rPr>
          <w:rFonts w:hint="eastAsia" w:ascii="宋体" w:hAnsi="宋体" w:eastAsia="宋体" w:cs="宋体"/>
          <w:b/>
          <w:color w:val="auto"/>
          <w:kern w:val="0"/>
          <w:sz w:val="32"/>
          <w:szCs w:val="32"/>
          <w:highlight w:val="none"/>
        </w:rPr>
        <w:t>附件</w:t>
      </w:r>
      <w:r>
        <w:rPr>
          <w:rFonts w:hint="eastAsia" w:ascii="宋体" w:hAnsi="宋体" w:cs="宋体"/>
          <w:b/>
          <w:color w:val="auto"/>
          <w:kern w:val="0"/>
          <w:sz w:val="32"/>
          <w:szCs w:val="32"/>
          <w:highlight w:val="none"/>
          <w:lang w:val="en-US" w:eastAsia="zh-CN"/>
        </w:rPr>
        <w:t>6</w:t>
      </w:r>
      <w:r>
        <w:rPr>
          <w:rFonts w:hint="eastAsia" w:ascii="宋体" w:hAnsi="宋体" w:eastAsia="宋体" w:cs="宋体"/>
          <w:b/>
          <w:color w:val="auto"/>
          <w:kern w:val="0"/>
          <w:sz w:val="32"/>
          <w:szCs w:val="32"/>
          <w:highlight w:val="none"/>
        </w:rPr>
        <w:t>：</w:t>
      </w:r>
      <w:r>
        <w:rPr>
          <w:rFonts w:hint="eastAsia" w:ascii="宋体" w:hAnsi="宋体" w:cs="宋体"/>
          <w:color w:val="auto"/>
          <w:sz w:val="28"/>
          <w:szCs w:val="36"/>
          <w:highlight w:val="none"/>
          <w:lang w:val="en-US" w:eastAsia="zh-CN"/>
        </w:rPr>
        <w:t xml:space="preserve"> </w:t>
      </w:r>
    </w:p>
    <w:p w14:paraId="61542869">
      <w:pPr>
        <w:pStyle w:val="983"/>
        <w:widowControl w:val="0"/>
        <w:snapToGrid w:val="0"/>
        <w:spacing w:line="500" w:lineRule="exact"/>
        <w:jc w:val="center"/>
        <w:rPr>
          <w:rFonts w:hAnsi="宋体" w:cs="宋体"/>
          <w:b/>
          <w:bCs/>
          <w:color w:val="000000"/>
          <w:sz w:val="44"/>
          <w:szCs w:val="44"/>
        </w:rPr>
      </w:pPr>
      <w:r>
        <w:rPr>
          <w:rFonts w:hAnsi="宋体" w:cs="宋体"/>
          <w:b/>
          <w:bCs/>
          <w:color w:val="000000"/>
          <w:sz w:val="44"/>
          <w:szCs w:val="44"/>
        </w:rPr>
        <w:t>采购活动现场确认声明书</w:t>
      </w:r>
    </w:p>
    <w:p w14:paraId="784BD2EF">
      <w:pPr>
        <w:pStyle w:val="983"/>
        <w:widowControl w:val="0"/>
        <w:snapToGrid w:val="0"/>
        <w:spacing w:line="500" w:lineRule="exact"/>
        <w:jc w:val="both"/>
        <w:rPr>
          <w:rFonts w:hint="eastAsia" w:hAnsi="宋体" w:eastAsia="宋体" w:cs="宋体"/>
          <w:color w:val="000000"/>
          <w:sz w:val="24"/>
          <w:szCs w:val="24"/>
          <w:lang w:eastAsia="zh-CN"/>
        </w:rPr>
      </w:pPr>
      <w:r>
        <w:rPr>
          <w:rFonts w:hint="eastAsia" w:hAnsi="宋体" w:cs="宋体"/>
          <w:color w:val="000000"/>
          <w:sz w:val="24"/>
          <w:szCs w:val="24"/>
          <w:lang w:eastAsia="zh-CN"/>
        </w:rPr>
        <w:t>（</w:t>
      </w:r>
      <w:r>
        <w:rPr>
          <w:rFonts w:hint="eastAsia" w:hAnsi="宋体" w:cs="宋体"/>
          <w:color w:val="000000"/>
          <w:sz w:val="24"/>
          <w:szCs w:val="24"/>
          <w:lang w:val="en-US" w:eastAsia="zh-CN"/>
        </w:rPr>
        <w:t>须各投标单位在评标时接到代理机构通知后把该表格填写完整，以邮箱形式发送至1098895101@qq.com</w:t>
      </w:r>
      <w:r>
        <w:rPr>
          <w:rFonts w:hint="eastAsia" w:hAnsi="宋体" w:cs="宋体"/>
          <w:color w:val="000000"/>
          <w:sz w:val="24"/>
          <w:szCs w:val="24"/>
          <w:lang w:eastAsia="zh-CN"/>
        </w:rPr>
        <w:t>）</w:t>
      </w:r>
    </w:p>
    <w:p w14:paraId="01B3214C">
      <w:pPr>
        <w:pStyle w:val="983"/>
        <w:widowControl w:val="0"/>
        <w:snapToGrid w:val="0"/>
        <w:spacing w:line="440" w:lineRule="exact"/>
        <w:jc w:val="both"/>
        <w:rPr>
          <w:rFonts w:hAnsi="宋体" w:cs="宋体"/>
          <w:b/>
          <w:color w:val="000000"/>
          <w:sz w:val="24"/>
          <w:szCs w:val="24"/>
        </w:rPr>
      </w:pPr>
      <w:r>
        <w:rPr>
          <w:rFonts w:ascii="宋体" w:hAnsi="宋体" w:cs="宋体"/>
          <w:color w:val="000000"/>
          <w:spacing w:val="6"/>
          <w:sz w:val="24"/>
          <w:szCs w:val="24"/>
          <w:u w:val="none"/>
        </w:rPr>
        <w:t xml:space="preserve">  </w:t>
      </w:r>
      <w:r>
        <w:rPr>
          <w:rFonts w:ascii="宋体" w:hAnsi="宋体" w:cs="宋体"/>
          <w:color w:val="000000"/>
          <w:spacing w:val="6"/>
          <w:sz w:val="24"/>
          <w:szCs w:val="24"/>
          <w:u w:val="single"/>
        </w:rPr>
        <w:t xml:space="preserve">         </w:t>
      </w:r>
      <w:r>
        <w:rPr>
          <w:rFonts w:hint="eastAsia" w:ascii="宋体" w:hAnsi="宋体" w:cs="宋体"/>
          <w:color w:val="000000"/>
          <w:spacing w:val="6"/>
          <w:sz w:val="24"/>
          <w:szCs w:val="24"/>
          <w:u w:val="single"/>
          <w:lang w:val="en-US" w:eastAsia="zh-CN"/>
        </w:rPr>
        <w:t xml:space="preserve"> </w:t>
      </w:r>
      <w:r>
        <w:rPr>
          <w:rFonts w:hint="eastAsia" w:hAnsi="宋体" w:cs="宋体"/>
          <w:color w:val="000000"/>
          <w:spacing w:val="6"/>
          <w:sz w:val="24"/>
          <w:szCs w:val="24"/>
          <w:u w:val="single"/>
          <w:lang w:val="en-US" w:eastAsia="zh-CN"/>
        </w:rPr>
        <w:t xml:space="preserve"> </w:t>
      </w:r>
      <w:r>
        <w:rPr>
          <w:rFonts w:hint="eastAsia" w:ascii="宋体" w:hAnsi="宋体" w:cs="宋体"/>
          <w:color w:val="000000"/>
          <w:spacing w:val="6"/>
          <w:sz w:val="24"/>
          <w:szCs w:val="24"/>
          <w:u w:val="single"/>
          <w:lang w:val="en-US" w:eastAsia="zh-CN"/>
        </w:rPr>
        <w:t xml:space="preserve">        </w:t>
      </w:r>
      <w:r>
        <w:rPr>
          <w:rFonts w:hAnsi="宋体" w:cs="宋体"/>
          <w:color w:val="000000"/>
          <w:sz w:val="24"/>
          <w:szCs w:val="24"/>
        </w:rPr>
        <w:t>（采购组织机构名称）：</w:t>
      </w:r>
    </w:p>
    <w:p w14:paraId="23FE638F">
      <w:pPr>
        <w:spacing w:line="360" w:lineRule="auto"/>
        <w:ind w:firstLine="483" w:firstLineChars="192"/>
        <w:rPr>
          <w:rFonts w:ascii="宋体" w:hAnsi="宋体" w:cs="宋体"/>
          <w:b/>
          <w:bCs/>
          <w:spacing w:val="-2"/>
          <w:sz w:val="24"/>
          <w:szCs w:val="24"/>
        </w:rPr>
      </w:pPr>
      <w:r>
        <w:rPr>
          <w:rFonts w:ascii="宋体" w:hAnsi="宋体" w:cs="宋体"/>
          <w:color w:val="000000"/>
          <w:spacing w:val="6"/>
          <w:sz w:val="24"/>
          <w:szCs w:val="24"/>
        </w:rPr>
        <w:t>本人</w:t>
      </w:r>
      <w:r>
        <w:rPr>
          <w:rFonts w:ascii="宋体" w:hAnsi="宋体" w:cs="宋体"/>
          <w:color w:val="000000"/>
          <w:spacing w:val="6"/>
          <w:sz w:val="24"/>
          <w:szCs w:val="24"/>
          <w:u w:val="single"/>
        </w:rPr>
        <w:t xml:space="preserve">     </w:t>
      </w:r>
      <w:r>
        <w:rPr>
          <w:rFonts w:hint="eastAsia" w:ascii="宋体" w:hAnsi="宋体" w:cs="宋体"/>
          <w:color w:val="000000"/>
          <w:spacing w:val="6"/>
          <w:sz w:val="24"/>
          <w:szCs w:val="24"/>
          <w:u w:val="single"/>
          <w:lang w:val="en-US" w:eastAsia="zh-CN"/>
        </w:rPr>
        <w:t xml:space="preserve"> </w:t>
      </w:r>
      <w:r>
        <w:rPr>
          <w:rFonts w:ascii="宋体" w:hAnsi="宋体" w:cs="宋体"/>
          <w:color w:val="000000"/>
          <w:spacing w:val="6"/>
          <w:sz w:val="24"/>
          <w:szCs w:val="24"/>
          <w:u w:val="single"/>
        </w:rPr>
        <w:t xml:space="preserve"> </w:t>
      </w:r>
      <w:r>
        <w:rPr>
          <w:rFonts w:hint="eastAsia" w:ascii="宋体" w:hAnsi="宋体" w:cs="宋体"/>
          <w:color w:val="000000"/>
          <w:spacing w:val="6"/>
          <w:sz w:val="24"/>
          <w:szCs w:val="24"/>
          <w:u w:val="none"/>
        </w:rPr>
        <w:t>(授权代表姓名)</w:t>
      </w:r>
      <w:r>
        <w:rPr>
          <w:rFonts w:hint="eastAsia" w:ascii="宋体" w:hAnsi="宋体" w:cs="宋体"/>
          <w:color w:val="000000"/>
          <w:spacing w:val="6"/>
          <w:sz w:val="24"/>
          <w:szCs w:val="24"/>
          <w:u w:val="none"/>
          <w:lang w:eastAsia="zh-CN"/>
        </w:rPr>
        <w:t>，经由</w:t>
      </w:r>
      <w:r>
        <w:rPr>
          <w:rFonts w:hint="eastAsia" w:ascii="宋体" w:hAnsi="宋体" w:cs="宋体"/>
          <w:color w:val="000000"/>
          <w:spacing w:val="6"/>
          <w:sz w:val="24"/>
          <w:szCs w:val="24"/>
          <w:u w:val="single"/>
          <w:lang w:val="en-US" w:eastAsia="zh-CN"/>
        </w:rPr>
        <w:t xml:space="preserve">                   </w:t>
      </w:r>
      <w:r>
        <w:rPr>
          <w:rFonts w:hint="eastAsia" w:ascii="宋体" w:hAnsi="宋体" w:cs="宋体"/>
          <w:color w:val="000000"/>
          <w:spacing w:val="6"/>
          <w:sz w:val="24"/>
          <w:szCs w:val="24"/>
          <w:lang w:eastAsia="zh-CN"/>
        </w:rPr>
        <w:t>（单位）</w:t>
      </w:r>
      <w:r>
        <w:rPr>
          <w:rFonts w:ascii="宋体" w:hAnsi="宋体" w:cs="宋体"/>
          <w:color w:val="000000"/>
          <w:spacing w:val="6"/>
          <w:sz w:val="24"/>
          <w:szCs w:val="24"/>
          <w:u w:val="single"/>
        </w:rPr>
        <w:t xml:space="preserve">        </w:t>
      </w:r>
      <w:r>
        <w:rPr>
          <w:rFonts w:hint="eastAsia" w:ascii="宋体" w:hAnsi="宋体" w:cs="宋体"/>
          <w:color w:val="000000"/>
          <w:spacing w:val="6"/>
          <w:sz w:val="24"/>
          <w:szCs w:val="24"/>
          <w:u w:val="none"/>
        </w:rPr>
        <w:t>(法定代表人姓名)合法授权参加</w:t>
      </w:r>
      <w:r>
        <w:rPr>
          <w:rFonts w:hint="eastAsia" w:ascii="宋体" w:hAnsi="宋体" w:cs="宋体"/>
          <w:color w:val="000000"/>
          <w:spacing w:val="6"/>
          <w:sz w:val="24"/>
          <w:szCs w:val="24"/>
          <w:u w:val="single"/>
          <w:lang w:val="en-US" w:eastAsia="zh-CN"/>
        </w:rPr>
        <w:t xml:space="preserve">                              </w:t>
      </w:r>
      <w:r>
        <w:rPr>
          <w:rFonts w:ascii="宋体" w:hAnsi="宋体" w:cs="宋体"/>
          <w:color w:val="000000"/>
          <w:spacing w:val="6"/>
          <w:sz w:val="24"/>
          <w:szCs w:val="24"/>
        </w:rPr>
        <w:t>（编号</w:t>
      </w:r>
      <w:r>
        <w:rPr>
          <w:rFonts w:ascii="宋体" w:hAnsi="宋体" w:cs="宋体"/>
          <w:color w:val="000000"/>
          <w:spacing w:val="6"/>
          <w:sz w:val="24"/>
          <w:szCs w:val="24"/>
          <w:u w:val="single"/>
        </w:rPr>
        <w:t>：</w:t>
      </w:r>
      <w:r>
        <w:rPr>
          <w:rFonts w:hint="eastAsia" w:ascii="宋体" w:hAnsi="宋体" w:cs="宋体"/>
          <w:color w:val="000000"/>
          <w:spacing w:val="6"/>
          <w:sz w:val="24"/>
          <w:szCs w:val="24"/>
          <w:u w:val="single"/>
          <w:lang w:val="en-US" w:eastAsia="zh-CN"/>
        </w:rPr>
        <w:t xml:space="preserve">            </w:t>
      </w:r>
      <w:r>
        <w:rPr>
          <w:rFonts w:ascii="宋体" w:hAnsi="宋体" w:cs="宋体"/>
          <w:color w:val="000000"/>
          <w:spacing w:val="6"/>
          <w:sz w:val="24"/>
          <w:szCs w:val="24"/>
        </w:rPr>
        <w:t xml:space="preserve">）采购活动，经与本单位法人代表（负责人）联系确认，现就有关公平竞争事项郑重声明如下： </w:t>
      </w:r>
    </w:p>
    <w:p w14:paraId="1A129640">
      <w:pPr>
        <w:pStyle w:val="984"/>
        <w:widowControl/>
        <w:numPr>
          <w:ilvl w:val="0"/>
          <w:numId w:val="7"/>
        </w:numPr>
        <w:snapToGrid w:val="0"/>
        <w:spacing w:line="440" w:lineRule="exact"/>
        <w:ind w:firstLine="453" w:firstLineChars="189"/>
        <w:rPr>
          <w:rFonts w:ascii="宋体" w:hAnsi="宋体" w:cs="宋体"/>
          <w:color w:val="000000"/>
          <w:kern w:val="0"/>
          <w:sz w:val="24"/>
          <w:szCs w:val="24"/>
        </w:rPr>
      </w:pPr>
      <w:r>
        <w:rPr>
          <w:rFonts w:ascii="宋体" w:hAnsi="宋体" w:cs="宋体"/>
          <w:color w:val="000000"/>
          <w:kern w:val="0"/>
          <w:sz w:val="24"/>
          <w:szCs w:val="24"/>
        </w:rPr>
        <w:t xml:space="preserve">本单位与采购人之间 □不存在利害关系 </w:t>
      </w:r>
      <w:r>
        <w:rPr>
          <w:rFonts w:hint="eastAsia" w:ascii="宋体" w:hAnsi="宋体" w:cs="宋体"/>
          <w:color w:val="000000"/>
          <w:kern w:val="0"/>
          <w:sz w:val="24"/>
          <w:szCs w:val="24"/>
          <w:lang w:eastAsia="zh-CN"/>
        </w:rPr>
        <w:t>□</w:t>
      </w:r>
      <w:r>
        <w:rPr>
          <w:rFonts w:ascii="宋体" w:hAnsi="宋体" w:cs="宋体"/>
          <w:color w:val="000000"/>
          <w:kern w:val="0"/>
          <w:sz w:val="24"/>
          <w:szCs w:val="24"/>
        </w:rPr>
        <w:t>存在下列利害关系：</w:t>
      </w:r>
    </w:p>
    <w:p w14:paraId="2B917C83">
      <w:pPr>
        <w:pStyle w:val="984"/>
        <w:widowControl/>
        <w:snapToGrid w:val="0"/>
        <w:spacing w:line="440" w:lineRule="exact"/>
        <w:rPr>
          <w:rFonts w:ascii="宋体" w:hAnsi="宋体" w:cs="宋体"/>
          <w:color w:val="000000"/>
          <w:kern w:val="0"/>
          <w:sz w:val="24"/>
          <w:szCs w:val="24"/>
        </w:rPr>
      </w:pPr>
      <w:r>
        <w:rPr>
          <w:rFonts w:ascii="宋体" w:hAnsi="宋体" w:cs="宋体"/>
          <w:color w:val="000000"/>
          <w:kern w:val="0"/>
          <w:sz w:val="24"/>
          <w:szCs w:val="24"/>
        </w:rPr>
        <w:t xml:space="preserve">  A.投资关系    B.行政隶属关系    C.业务指导关系</w:t>
      </w:r>
    </w:p>
    <w:p w14:paraId="22F55A07">
      <w:pPr>
        <w:pStyle w:val="984"/>
        <w:widowControl/>
        <w:snapToGrid w:val="0"/>
        <w:spacing w:line="440" w:lineRule="exact"/>
        <w:rPr>
          <w:rFonts w:ascii="宋体" w:hAnsi="宋体" w:cs="宋体"/>
          <w:color w:val="000000"/>
          <w:kern w:val="0"/>
          <w:sz w:val="24"/>
          <w:szCs w:val="24"/>
        </w:rPr>
      </w:pPr>
      <w:r>
        <w:rPr>
          <w:rFonts w:ascii="宋体" w:hAnsi="宋体" w:cs="宋体"/>
          <w:color w:val="000000"/>
          <w:kern w:val="0"/>
          <w:sz w:val="24"/>
          <w:szCs w:val="24"/>
        </w:rPr>
        <w:t xml:space="preserve">  D.其他可能</w:t>
      </w:r>
      <w:r>
        <w:rPr>
          <w:rFonts w:ascii="宋体" w:hAnsi="宋体" w:cs="宋体"/>
          <w:color w:val="000000"/>
          <w:sz w:val="24"/>
          <w:szCs w:val="24"/>
        </w:rPr>
        <w:t>影响采购公正的</w:t>
      </w:r>
      <w:r>
        <w:rPr>
          <w:rFonts w:ascii="宋体" w:hAnsi="宋体" w:cs="宋体"/>
          <w:color w:val="000000"/>
          <w:kern w:val="0"/>
          <w:sz w:val="24"/>
          <w:szCs w:val="24"/>
        </w:rPr>
        <w:t>利害关系</w:t>
      </w:r>
      <w:r>
        <w:rPr>
          <w:rFonts w:ascii="宋体" w:hAnsi="宋体" w:cs="宋体"/>
          <w:color w:val="000000"/>
          <w:kern w:val="0"/>
          <w:sz w:val="24"/>
          <w:szCs w:val="24"/>
          <w:u w:val="none"/>
        </w:rPr>
        <w:t>（如有，请如实说明）。</w:t>
      </w:r>
    </w:p>
    <w:p w14:paraId="23642319">
      <w:pPr>
        <w:pStyle w:val="984"/>
        <w:widowControl/>
        <w:snapToGrid w:val="0"/>
        <w:spacing w:line="440" w:lineRule="exact"/>
        <w:rPr>
          <w:rFonts w:ascii="宋体" w:hAnsi="宋体" w:cs="宋体"/>
          <w:color w:val="000000"/>
          <w:kern w:val="0"/>
          <w:sz w:val="24"/>
          <w:szCs w:val="24"/>
        </w:rPr>
      </w:pPr>
      <w:r>
        <w:rPr>
          <w:rFonts w:ascii="宋体" w:hAnsi="宋体" w:cs="宋体"/>
          <w:color w:val="000000"/>
          <w:spacing w:val="6"/>
          <w:sz w:val="24"/>
          <w:szCs w:val="24"/>
        </w:rPr>
        <w:t xml:space="preserve">  二、</w:t>
      </w:r>
      <w:r>
        <w:rPr>
          <w:rFonts w:ascii="宋体" w:hAnsi="宋体" w:cs="宋体"/>
          <w:color w:val="000000"/>
          <w:kern w:val="0"/>
          <w:sz w:val="24"/>
          <w:szCs w:val="24"/>
        </w:rPr>
        <w:t>现已清楚知道参加本项目采购活动的其他所有供应商名称，本单位 □与其他所有供应商之间均不存在利害关系 □与</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 xml:space="preserve">    </w:t>
      </w:r>
      <w:r>
        <w:rPr>
          <w:rFonts w:ascii="宋体" w:hAnsi="宋体" w:cs="宋体"/>
          <w:color w:val="000000"/>
          <w:kern w:val="0"/>
          <w:sz w:val="24"/>
          <w:szCs w:val="24"/>
          <w:u w:val="single"/>
        </w:rPr>
        <w:t xml:space="preserve">   </w:t>
      </w:r>
      <w:r>
        <w:rPr>
          <w:rFonts w:ascii="宋体" w:hAnsi="宋体" w:cs="宋体"/>
          <w:color w:val="000000"/>
          <w:kern w:val="0"/>
          <w:sz w:val="24"/>
          <w:szCs w:val="24"/>
          <w:u w:val="none"/>
        </w:rPr>
        <w:t>（供应商名称）</w:t>
      </w:r>
      <w:r>
        <w:rPr>
          <w:rFonts w:ascii="宋体" w:hAnsi="宋体" w:cs="宋体"/>
          <w:color w:val="000000"/>
          <w:kern w:val="0"/>
          <w:sz w:val="24"/>
          <w:szCs w:val="24"/>
        </w:rPr>
        <w:t>之间存在下列利害关系：</w:t>
      </w:r>
    </w:p>
    <w:p w14:paraId="72584AFE">
      <w:pPr>
        <w:pStyle w:val="983"/>
        <w:widowControl w:val="0"/>
        <w:snapToGrid w:val="0"/>
        <w:spacing w:line="440" w:lineRule="exact"/>
        <w:jc w:val="both"/>
        <w:rPr>
          <w:rFonts w:hAnsi="宋体" w:cs="宋体"/>
          <w:color w:val="000000"/>
          <w:sz w:val="24"/>
          <w:szCs w:val="24"/>
        </w:rPr>
      </w:pPr>
      <w:r>
        <w:rPr>
          <w:rFonts w:hAnsi="宋体" w:cs="宋体"/>
          <w:color w:val="000000"/>
          <w:sz w:val="24"/>
          <w:szCs w:val="24"/>
        </w:rPr>
        <w:t xml:space="preserve">  A.法定代表人或负责人或实际控制人是同一人</w:t>
      </w:r>
    </w:p>
    <w:p w14:paraId="589A85BA">
      <w:pPr>
        <w:pStyle w:val="983"/>
        <w:widowControl w:val="0"/>
        <w:snapToGrid w:val="0"/>
        <w:spacing w:line="440" w:lineRule="exact"/>
        <w:jc w:val="both"/>
        <w:rPr>
          <w:rFonts w:hAnsi="宋体" w:cs="宋体"/>
          <w:color w:val="000000"/>
          <w:spacing w:val="6"/>
          <w:sz w:val="24"/>
          <w:szCs w:val="24"/>
        </w:rPr>
      </w:pPr>
      <w:r>
        <w:rPr>
          <w:rFonts w:hAnsi="宋体" w:cs="宋体"/>
          <w:color w:val="000000"/>
          <w:sz w:val="24"/>
          <w:szCs w:val="24"/>
        </w:rPr>
        <w:t xml:space="preserve">  B.法定代表人或负责人或实际控制人是夫妻关系</w:t>
      </w:r>
    </w:p>
    <w:p w14:paraId="10BD0A10">
      <w:pPr>
        <w:pStyle w:val="983"/>
        <w:widowControl w:val="0"/>
        <w:snapToGrid w:val="0"/>
        <w:spacing w:line="440" w:lineRule="exact"/>
        <w:jc w:val="both"/>
        <w:rPr>
          <w:rFonts w:hAnsi="宋体" w:cs="宋体"/>
          <w:color w:val="000000"/>
          <w:spacing w:val="6"/>
          <w:sz w:val="24"/>
          <w:szCs w:val="24"/>
        </w:rPr>
      </w:pPr>
      <w:r>
        <w:rPr>
          <w:rFonts w:hAnsi="宋体" w:cs="宋体"/>
          <w:color w:val="000000"/>
          <w:sz w:val="24"/>
          <w:szCs w:val="24"/>
        </w:rPr>
        <w:t xml:space="preserve">  C.法定代表人或负责人或实际控制人是直系血亲关系</w:t>
      </w:r>
    </w:p>
    <w:p w14:paraId="03C3830E">
      <w:pPr>
        <w:pStyle w:val="983"/>
        <w:widowControl w:val="0"/>
        <w:snapToGrid w:val="0"/>
        <w:spacing w:line="440" w:lineRule="exact"/>
        <w:jc w:val="both"/>
        <w:rPr>
          <w:rFonts w:hAnsi="宋体" w:cs="宋体"/>
          <w:color w:val="000000"/>
          <w:spacing w:val="6"/>
          <w:sz w:val="24"/>
          <w:szCs w:val="24"/>
        </w:rPr>
      </w:pPr>
      <w:r>
        <w:rPr>
          <w:rFonts w:hAnsi="宋体" w:cs="宋体"/>
          <w:color w:val="000000"/>
          <w:sz w:val="24"/>
          <w:szCs w:val="24"/>
        </w:rPr>
        <w:t xml:space="preserve">  D.法定代表人或负责人或实际控制人存在三代以内旁系血亲关系</w:t>
      </w:r>
    </w:p>
    <w:p w14:paraId="751BEB17">
      <w:pPr>
        <w:pStyle w:val="983"/>
        <w:widowControl w:val="0"/>
        <w:snapToGrid w:val="0"/>
        <w:spacing w:line="440" w:lineRule="exact"/>
        <w:jc w:val="both"/>
        <w:rPr>
          <w:rFonts w:hAnsi="宋体" w:cs="宋体"/>
          <w:color w:val="000000"/>
          <w:sz w:val="24"/>
          <w:szCs w:val="24"/>
        </w:rPr>
      </w:pPr>
      <w:r>
        <w:rPr>
          <w:rFonts w:hAnsi="宋体" w:cs="宋体"/>
          <w:color w:val="000000"/>
          <w:sz w:val="24"/>
          <w:szCs w:val="24"/>
        </w:rPr>
        <w:t xml:space="preserve">  E.法定代表人或负责人或实际控制人存在近姻亲关系</w:t>
      </w:r>
    </w:p>
    <w:p w14:paraId="5B1BDEDB">
      <w:pPr>
        <w:pStyle w:val="983"/>
        <w:widowControl w:val="0"/>
        <w:snapToGrid w:val="0"/>
        <w:spacing w:line="440" w:lineRule="exact"/>
        <w:jc w:val="both"/>
        <w:rPr>
          <w:rFonts w:hAnsi="宋体" w:cs="宋体"/>
          <w:color w:val="000000"/>
          <w:sz w:val="24"/>
          <w:szCs w:val="24"/>
        </w:rPr>
      </w:pPr>
      <w:r>
        <w:rPr>
          <w:rFonts w:hAnsi="宋体" w:cs="宋体"/>
          <w:color w:val="000000"/>
          <w:sz w:val="24"/>
          <w:szCs w:val="24"/>
        </w:rPr>
        <w:t xml:space="preserve">  F.法定代表人或负责人或实际控制人存在股份控制或实际控制关系</w:t>
      </w:r>
    </w:p>
    <w:p w14:paraId="765F77F5">
      <w:pPr>
        <w:pStyle w:val="983"/>
        <w:widowControl w:val="0"/>
        <w:snapToGrid w:val="0"/>
        <w:spacing w:line="440" w:lineRule="exact"/>
        <w:jc w:val="both"/>
        <w:outlineLvl w:val="0"/>
        <w:rPr>
          <w:rFonts w:hAnsi="宋体" w:cs="宋体"/>
          <w:color w:val="000000"/>
          <w:sz w:val="24"/>
          <w:szCs w:val="24"/>
        </w:rPr>
      </w:pPr>
      <w:r>
        <w:rPr>
          <w:rFonts w:hAnsi="宋体" w:cs="宋体"/>
          <w:color w:val="000000"/>
          <w:sz w:val="24"/>
          <w:szCs w:val="24"/>
        </w:rPr>
        <w:t xml:space="preserve">  G.存在共同直接或间接投资设立子公司、联营企业和合营企业情况</w:t>
      </w:r>
    </w:p>
    <w:p w14:paraId="7A9C40E3">
      <w:pPr>
        <w:pStyle w:val="983"/>
        <w:widowControl w:val="0"/>
        <w:snapToGrid w:val="0"/>
        <w:spacing w:line="440" w:lineRule="exact"/>
        <w:jc w:val="both"/>
        <w:rPr>
          <w:rFonts w:hAnsi="宋体" w:cs="宋体"/>
          <w:color w:val="000000"/>
          <w:sz w:val="24"/>
          <w:szCs w:val="24"/>
        </w:rPr>
      </w:pPr>
      <w:r>
        <w:rPr>
          <w:rFonts w:hAnsi="宋体" w:cs="宋体"/>
          <w:color w:val="000000"/>
          <w:sz w:val="24"/>
          <w:szCs w:val="24"/>
        </w:rPr>
        <w:t xml:space="preserve">  H.存在分级代理或代销关系、同一生产制造商关系、管理关系、重要业务（占主营业务收入50%以上）或重要财务往来关系（如融资）等其他实质性控制关系</w:t>
      </w:r>
    </w:p>
    <w:p w14:paraId="43C6F219">
      <w:pPr>
        <w:pStyle w:val="983"/>
        <w:widowControl w:val="0"/>
        <w:snapToGrid w:val="0"/>
        <w:spacing w:line="440" w:lineRule="exact"/>
        <w:jc w:val="both"/>
        <w:rPr>
          <w:rFonts w:hAnsi="宋体" w:cs="宋体"/>
          <w:color w:val="000000"/>
          <w:spacing w:val="6"/>
          <w:sz w:val="24"/>
          <w:szCs w:val="24"/>
        </w:rPr>
      </w:pPr>
      <w:r>
        <w:rPr>
          <w:rFonts w:hAnsi="宋体" w:cs="宋体"/>
          <w:color w:val="000000"/>
          <w:sz w:val="24"/>
          <w:szCs w:val="24"/>
        </w:rPr>
        <w:t xml:space="preserve"> </w:t>
      </w:r>
      <w:r>
        <w:rPr>
          <w:rFonts w:hAnsi="宋体" w:cs="宋体"/>
          <w:color w:val="000000"/>
          <w:sz w:val="24"/>
          <w:szCs w:val="24"/>
          <w:lang w:val="en-US"/>
        </w:rPr>
        <w:t xml:space="preserve">  </w:t>
      </w:r>
      <w:r>
        <w:rPr>
          <w:rFonts w:hAnsi="宋体" w:cs="宋体"/>
          <w:color w:val="000000"/>
          <w:sz w:val="24"/>
          <w:szCs w:val="24"/>
        </w:rPr>
        <w:t xml:space="preserve"> I.其他利害关系情况</w:t>
      </w:r>
      <w:r>
        <w:rPr>
          <w:rFonts w:hAnsi="宋体" w:cs="宋体"/>
          <w:color w:val="000000"/>
          <w:sz w:val="24"/>
          <w:szCs w:val="24"/>
          <w:u w:val="single"/>
        </w:rPr>
        <w:t xml:space="preserve">                              </w:t>
      </w:r>
      <w:r>
        <w:rPr>
          <w:rFonts w:hAnsi="宋体" w:cs="宋体"/>
          <w:color w:val="000000"/>
          <w:sz w:val="24"/>
          <w:szCs w:val="24"/>
        </w:rPr>
        <w:t>。</w:t>
      </w:r>
    </w:p>
    <w:p w14:paraId="733C42F8">
      <w:pPr>
        <w:pStyle w:val="984"/>
        <w:widowControl/>
        <w:numPr>
          <w:ilvl w:val="0"/>
          <w:numId w:val="8"/>
        </w:numPr>
        <w:snapToGrid w:val="0"/>
        <w:spacing w:line="440" w:lineRule="exact"/>
        <w:ind w:firstLine="453" w:firstLineChars="189"/>
        <w:rPr>
          <w:rFonts w:ascii="宋体" w:hAnsi="宋体" w:cs="宋体"/>
          <w:color w:val="000000"/>
          <w:kern w:val="0"/>
          <w:sz w:val="24"/>
          <w:szCs w:val="24"/>
        </w:rPr>
      </w:pPr>
      <w:r>
        <w:rPr>
          <w:rFonts w:ascii="宋体" w:hAnsi="宋体" w:cs="宋体"/>
          <w:color w:val="000000"/>
          <w:sz w:val="24"/>
          <w:szCs w:val="24"/>
        </w:rPr>
        <w:t>现已清楚知道并</w:t>
      </w:r>
      <w:r>
        <w:rPr>
          <w:rFonts w:ascii="宋体" w:hAnsi="宋体" w:cs="宋体"/>
          <w:color w:val="000000"/>
          <w:kern w:val="0"/>
          <w:sz w:val="24"/>
          <w:szCs w:val="24"/>
        </w:rPr>
        <w:t>严格遵守采购法律法规和现场纪律。</w:t>
      </w:r>
    </w:p>
    <w:p w14:paraId="2BA639B3">
      <w:pPr>
        <w:pStyle w:val="984"/>
        <w:widowControl/>
        <w:numPr>
          <w:ilvl w:val="0"/>
          <w:numId w:val="8"/>
        </w:numPr>
        <w:snapToGrid w:val="0"/>
        <w:spacing w:line="440" w:lineRule="exact"/>
        <w:ind w:firstLine="453" w:firstLineChars="189"/>
        <w:rPr>
          <w:rFonts w:ascii="宋体" w:hAnsi="宋体" w:cs="宋体"/>
          <w:color w:val="000000"/>
          <w:kern w:val="0"/>
          <w:sz w:val="24"/>
          <w:szCs w:val="24"/>
        </w:rPr>
      </w:pPr>
      <w:r>
        <w:rPr>
          <w:rFonts w:ascii="宋体" w:hAnsi="宋体" w:cs="宋体"/>
          <w:color w:val="000000"/>
          <w:kern w:val="0"/>
          <w:sz w:val="24"/>
          <w:szCs w:val="24"/>
        </w:rPr>
        <w:t>我发现</w:t>
      </w:r>
      <w:r>
        <w:rPr>
          <w:rFonts w:ascii="宋体" w:hAnsi="宋体" w:cs="宋体"/>
          <w:color w:val="000000"/>
          <w:kern w:val="0"/>
          <w:sz w:val="24"/>
          <w:szCs w:val="24"/>
          <w:u w:val="single"/>
        </w:rPr>
        <w:t xml:space="preserve">                    </w:t>
      </w:r>
      <w:r>
        <w:rPr>
          <w:rFonts w:ascii="宋体" w:hAnsi="宋体" w:cs="宋体"/>
          <w:color w:val="000000"/>
          <w:kern w:val="0"/>
          <w:sz w:val="24"/>
          <w:szCs w:val="24"/>
        </w:rPr>
        <w:t>供应商之间存在或可能存在上述第二条第</w:t>
      </w:r>
      <w:r>
        <w:rPr>
          <w:rFonts w:ascii="宋体" w:hAnsi="宋体" w:cs="宋体"/>
          <w:color w:val="000000"/>
          <w:kern w:val="0"/>
          <w:sz w:val="24"/>
          <w:szCs w:val="24"/>
          <w:u w:val="single"/>
        </w:rPr>
        <w:t xml:space="preserve">        </w:t>
      </w:r>
      <w:r>
        <w:rPr>
          <w:rFonts w:ascii="宋体" w:hAnsi="宋体" w:cs="宋体"/>
          <w:color w:val="000000"/>
          <w:kern w:val="0"/>
          <w:sz w:val="24"/>
          <w:szCs w:val="24"/>
        </w:rPr>
        <w:t>项利害关系。</w:t>
      </w:r>
    </w:p>
    <w:p w14:paraId="05778127">
      <w:pPr>
        <w:pStyle w:val="983"/>
        <w:widowControl w:val="0"/>
        <w:snapToGrid w:val="0"/>
        <w:spacing w:line="500" w:lineRule="exact"/>
        <w:ind w:firstLine="480" w:firstLineChars="200"/>
        <w:jc w:val="center"/>
        <w:rPr>
          <w:rFonts w:hint="eastAsia" w:hAnsi="宋体" w:eastAsia="宋体" w:cs="宋体"/>
          <w:color w:val="000000"/>
          <w:sz w:val="24"/>
          <w:szCs w:val="24"/>
          <w:lang w:eastAsia="zh-CN"/>
        </w:rPr>
      </w:pPr>
      <w:r>
        <w:rPr>
          <w:rFonts w:hAnsi="宋体" w:cs="宋体"/>
          <w:color w:val="000000"/>
          <w:sz w:val="24"/>
          <w:szCs w:val="24"/>
          <w:lang w:val="en-US"/>
        </w:rPr>
        <w:t xml:space="preserve">                                  </w:t>
      </w:r>
      <w:r>
        <w:rPr>
          <w:rFonts w:hAnsi="宋体" w:cs="宋体"/>
          <w:color w:val="000000"/>
          <w:sz w:val="24"/>
          <w:szCs w:val="24"/>
        </w:rPr>
        <w:t>（供应商代表签名）</w:t>
      </w:r>
      <w:r>
        <w:rPr>
          <w:rFonts w:hint="eastAsia" w:hAnsi="宋体" w:cs="宋体"/>
          <w:color w:val="000000"/>
          <w:sz w:val="24"/>
          <w:szCs w:val="24"/>
          <w:lang w:eastAsia="zh-CN"/>
        </w:rPr>
        <w:t>：</w:t>
      </w:r>
    </w:p>
    <w:p w14:paraId="395AB21D">
      <w:pPr>
        <w:autoSpaceDE w:val="0"/>
        <w:autoSpaceDN w:val="0"/>
        <w:jc w:val="left"/>
        <w:rPr>
          <w:rFonts w:hint="default" w:ascii="宋体" w:hAnsi="宋体" w:eastAsia="宋体" w:cs="宋体"/>
          <w:color w:val="auto"/>
          <w:sz w:val="28"/>
          <w:szCs w:val="36"/>
          <w:highlight w:val="none"/>
          <w:lang w:val="en-US" w:eastAsia="zh-CN"/>
        </w:rPr>
      </w:pPr>
      <w:r>
        <w:rPr>
          <w:rFonts w:hAnsi="宋体" w:cs="宋体"/>
          <w:color w:val="000000"/>
          <w:sz w:val="24"/>
          <w:szCs w:val="24"/>
          <w:lang w:val="en-US"/>
        </w:rPr>
        <w:t xml:space="preserve">                                 </w:t>
      </w:r>
      <w:r>
        <w:rPr>
          <w:rFonts w:hint="eastAsia" w:hAnsi="宋体" w:cs="宋体"/>
          <w:color w:val="000000"/>
          <w:sz w:val="24"/>
          <w:szCs w:val="24"/>
          <w:lang w:val="en-US" w:eastAsia="zh-CN"/>
        </w:rPr>
        <w:t xml:space="preserve">       年  月   日</w:t>
      </w:r>
      <w:r>
        <w:rPr>
          <w:rFonts w:hint="eastAsia" w:ascii="宋体" w:hAnsi="宋体" w:cs="宋体"/>
          <w:color w:val="auto"/>
          <w:sz w:val="28"/>
          <w:szCs w:val="36"/>
          <w:highlight w:val="none"/>
          <w:lang w:val="en-US" w:eastAsia="zh-CN"/>
        </w:rPr>
        <w:t xml:space="preserve">   </w:t>
      </w:r>
    </w:p>
    <w:sectPr>
      <w:headerReference r:id="rId17" w:type="first"/>
      <w:footerReference r:id="rId20" w:type="first"/>
      <w:headerReference r:id="rId16" w:type="default"/>
      <w:footerReference r:id="rId18" w:type="default"/>
      <w:footerReference r:id="rId19" w:type="even"/>
      <w:pgSz w:w="11905" w:h="16838"/>
      <w:pgMar w:top="1474" w:right="1814" w:bottom="1474" w:left="1814" w:header="851" w:footer="85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itka Text"/>
    <w:panose1 w:val="020B0500000000000000"/>
    <w:charset w:val="00"/>
    <w:family w:val="swiss"/>
    <w:pitch w:val="default"/>
    <w:sig w:usb0="00000000" w:usb1="00000000" w:usb2="00000000" w:usb3="00000000" w:csb0="00000001" w:csb1="00000000"/>
  </w:font>
  <w:font w:name="Sitka Text">
    <w:panose1 w:val="02000505000000020004"/>
    <w:charset w:val="00"/>
    <w:family w:val="auto"/>
    <w:pitch w:val="default"/>
    <w:sig w:usb0="A00002EF" w:usb1="4000204B" w:usb2="00000000" w:usb3="00000000" w:csb0="2000019F"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BF5F8">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4DA29">
    <w:pPr>
      <w:pStyle w:val="42"/>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57</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bookmarkStart w:id="30" w:name="_Toc131845147"/>
    <w:bookmarkStart w:id="31" w:name="_Toc164085800"/>
    <w:bookmarkStart w:id="32" w:name="_Toc36110187"/>
    <w:bookmarkStart w:id="33" w:name="_Toc91899912"/>
    <w:r>
      <w:rPr>
        <w:rFonts w:hint="eastAsia" w:ascii="仿宋_GB2312" w:eastAsia="仿宋_GB2312"/>
        <w:kern w:val="0"/>
        <w:szCs w:val="21"/>
      </w:rPr>
      <w:t xml:space="preserve"> 页</w:t>
    </w:r>
    <w:bookmarkEnd w:id="30"/>
    <w:bookmarkEnd w:id="31"/>
    <w:bookmarkEnd w:id="32"/>
    <w:bookmarkEnd w:id="33"/>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EC390">
    <w:pPr>
      <w:pStyle w:val="42"/>
      <w:framePr w:wrap="around" w:vAnchor="text" w:hAnchor="margin" w:xAlign="right" w:y="1"/>
      <w:rPr>
        <w:rStyle w:val="75"/>
      </w:rPr>
    </w:pPr>
    <w:r>
      <w:fldChar w:fldCharType="begin"/>
    </w:r>
    <w:r>
      <w:rPr>
        <w:rStyle w:val="75"/>
      </w:rPr>
      <w:instrText xml:space="preserve">PAGE  </w:instrText>
    </w:r>
    <w:r>
      <w:fldChar w:fldCharType="end"/>
    </w:r>
  </w:p>
  <w:p w14:paraId="707BE8D9">
    <w:pPr>
      <w:pStyle w:val="4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C7E0F">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F8916">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4A1E3747">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8BA5A">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76CF8838">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4F489">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4E2531B5">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E3259">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15BC232F">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B0188">
    <w:pPr>
      <w:pStyle w:val="42"/>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4F969">
    <w:pPr>
      <w:pStyle w:val="42"/>
      <w:framePr w:wrap="around" w:vAnchor="text" w:hAnchor="margin" w:xAlign="right" w:y="1"/>
      <w:rPr>
        <w:rStyle w:val="75"/>
      </w:rPr>
    </w:pPr>
    <w:r>
      <w:fldChar w:fldCharType="begin"/>
    </w:r>
    <w:r>
      <w:rPr>
        <w:rStyle w:val="75"/>
      </w:rPr>
      <w:instrText xml:space="preserve">PAGE  </w:instrText>
    </w:r>
    <w:r>
      <w:fldChar w:fldCharType="end"/>
    </w:r>
  </w:p>
  <w:p w14:paraId="3C90D079">
    <w:pPr>
      <w:pStyle w:val="4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2853D">
    <w:pPr>
      <w:pStyle w:val="44"/>
      <w:pBdr>
        <w:bottom w:val="single" w:color="auto" w:sz="6" w:space="4"/>
      </w:pBdr>
      <w:jc w:val="right"/>
    </w:pPr>
    <w:r>
      <w:t></w:t>
    </w:r>
    <w:r>
      <w:rPr>
        <w:rFonts w:hint="eastAsia"/>
      </w:rPr>
      <w:t xml:space="preserve">           </w:t>
    </w:r>
    <w:r>
      <w:rPr>
        <w:rFonts w:hint="eastAsia"/>
        <w:lang w:val="zh-CN"/>
      </w:rPr>
      <w:t>建德市国有企业采购公开招标</w:t>
    </w:r>
  </w:p>
  <w:p w14:paraId="12C07BBB">
    <w:pPr>
      <w:pStyle w:val="62"/>
      <w:tabs>
        <w:tab w:val="center" w:pos="4535"/>
        <w:tab w:val="right" w:pos="9070"/>
      </w:tabs>
      <w:ind w:firstLine="180" w:firstLineChars="100"/>
      <w:jc w:val="both"/>
      <w:rPr>
        <w:rFonts w:ascii="仿宋_GB2312" w:eastAsia="仿宋_GB2312"/>
        <w:b w:val="0"/>
        <w:i/>
        <w:sz w:val="18"/>
        <w:u w:val="single"/>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3AA49">
    <w:pPr>
      <w:pStyle w:val="44"/>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rFonts w:hint="eastAsia"/>
        <w:lang w:val="zh-CN"/>
      </w:rPr>
      <w:t>建德市国有企业采购公开招标</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56A90">
    <w:pPr>
      <w:pStyle w:val="44"/>
      <w:rPr>
        <w:rFonts w:ascii="仿宋_GB2312" w:eastAsia="仿宋_GB2312"/>
        <w:b/>
        <w:i/>
        <w:u w:val="single"/>
      </w:rPr>
    </w:pPr>
    <w:r>
      <w:t></w:t>
    </w:r>
    <w:r>
      <w:rPr>
        <w:rFonts w:hint="eastAsia"/>
      </w:rPr>
      <w:t xml:space="preserve">                                          </w:t>
    </w:r>
    <w:r>
      <w:rPr>
        <w:rFonts w:hint="eastAsia"/>
        <w:lang w:eastAsia="zh-CN"/>
      </w:rPr>
      <w:t>建德市国有企业采购</w:t>
    </w:r>
    <w:r>
      <w:t>公开招标文件</w:t>
    </w:r>
  </w:p>
  <w:p w14:paraId="559AA894">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1D487">
    <w:pPr>
      <w:pStyle w:val="44"/>
      <w:jc w:val="right"/>
    </w:pPr>
    <w:r>
      <w:t></w:t>
    </w:r>
    <w:r>
      <w:rPr>
        <w:rFonts w:hint="eastAsia"/>
      </w:rPr>
      <w:t xml:space="preserve">                                                                    </w:t>
    </w:r>
    <w:r>
      <w:t>杭州市</w:t>
    </w:r>
    <w:r>
      <w:rPr>
        <w:rFonts w:hint="eastAsia"/>
        <w:lang w:eastAsia="zh-CN"/>
      </w:rPr>
      <w:t>国有企业采购</w:t>
    </w:r>
    <w:r>
      <w:t>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98137">
    <w:pPr>
      <w:pStyle w:val="44"/>
      <w:jc w:val="right"/>
      <w:rPr>
        <w:rFonts w:ascii="仿宋_GB2312" w:eastAsia="仿宋_GB2312"/>
        <w:b/>
        <w:i/>
        <w:u w:val="single"/>
      </w:rPr>
    </w:pPr>
    <w:r>
      <w:rPr>
        <w:rFonts w:hint="eastAsia"/>
      </w:rPr>
      <w:t xml:space="preserve">                                  </w:t>
    </w:r>
    <w:r>
      <w:t>杭州市</w:t>
    </w:r>
    <w:r>
      <w:rPr>
        <w:rFonts w:hint="eastAsia"/>
        <w:lang w:eastAsia="zh-CN"/>
      </w:rPr>
      <w:t>国有企业采购</w:t>
    </w:r>
    <w:r>
      <w:t>公开招标文件</w:t>
    </w:r>
  </w:p>
  <w:p w14:paraId="44A4077B">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8F8E5">
    <w:pPr>
      <w:pStyle w:val="44"/>
      <w:jc w:val="right"/>
    </w:pPr>
    <w:r>
      <w:rPr>
        <w:rFonts w:hint="eastAsia"/>
      </w:rPr>
      <w:t xml:space="preserve">                                                                                                        </w:t>
    </w:r>
    <w:r>
      <w:t>杭州市</w:t>
    </w:r>
    <w:r>
      <w:rPr>
        <w:rFonts w:hint="eastAsia"/>
        <w:lang w:eastAsia="zh-CN"/>
      </w:rPr>
      <w:t>国有企业采购</w:t>
    </w:r>
    <w:r>
      <w:t>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221E8">
    <w:pPr>
      <w:pStyle w:val="44"/>
      <w:jc w:val="right"/>
      <w:rPr>
        <w:rFonts w:ascii="仿宋_GB2312" w:eastAsia="仿宋_GB2312"/>
        <w:b/>
        <w:i/>
        <w:iCs/>
        <w:u w:val="single"/>
      </w:rPr>
    </w:pPr>
    <w:r>
      <w:t></w:t>
    </w:r>
    <w:r>
      <w:rPr>
        <w:rFonts w:hint="eastAsia"/>
        <w:lang w:eastAsia="zh-CN"/>
      </w:rPr>
      <w:t>建德市国有企业采购</w:t>
    </w:r>
    <w:r>
      <w:t>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21FEE">
    <w:pPr>
      <w:pStyle w:val="44"/>
    </w:pPr>
    <w:r>
      <w:t></w:t>
    </w:r>
    <w:r>
      <w:rPr>
        <w:rFonts w:hint="eastAsia"/>
      </w:rPr>
      <w:t xml:space="preserve">                                             </w:t>
    </w:r>
    <w:r>
      <w:t>杭州市</w:t>
    </w:r>
    <w:r>
      <w:rPr>
        <w:rFonts w:hint="eastAsia"/>
        <w:lang w:eastAsia="zh-CN"/>
      </w:rPr>
      <w:t>国有企业采购</w:t>
    </w:r>
    <w:r>
      <w:t>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D5E282"/>
    <w:multiLevelType w:val="singleLevel"/>
    <w:tmpl w:val="A2D5E282"/>
    <w:lvl w:ilvl="0" w:tentative="0">
      <w:start w:val="1"/>
      <w:numFmt w:val="decimal"/>
      <w:suff w:val="nothing"/>
      <w:lvlText w:val="（%1）"/>
      <w:lvlJc w:val="left"/>
    </w:lvl>
  </w:abstractNum>
  <w:abstractNum w:abstractNumId="1">
    <w:nsid w:val="B2C8A299"/>
    <w:multiLevelType w:val="singleLevel"/>
    <w:tmpl w:val="B2C8A299"/>
    <w:lvl w:ilvl="0" w:tentative="0">
      <w:start w:val="1"/>
      <w:numFmt w:val="decimal"/>
      <w:suff w:val="nothing"/>
      <w:lvlText w:val="%1、"/>
      <w:lvlJc w:val="left"/>
    </w:lvl>
  </w:abstractNum>
  <w:abstractNum w:abstractNumId="2">
    <w:nsid w:val="F9D91313"/>
    <w:multiLevelType w:val="singleLevel"/>
    <w:tmpl w:val="F9D91313"/>
    <w:lvl w:ilvl="0" w:tentative="0">
      <w:start w:val="4"/>
      <w:numFmt w:val="chineseCounting"/>
      <w:suff w:val="space"/>
      <w:lvlText w:val="第%1部分"/>
      <w:lvlJc w:val="left"/>
      <w:rPr>
        <w:rFonts w:hint="eastAsia"/>
      </w:rPr>
    </w:lvl>
  </w:abstractNum>
  <w:abstractNum w:abstractNumId="3">
    <w:nsid w:val="23129BD8"/>
    <w:multiLevelType w:val="singleLevel"/>
    <w:tmpl w:val="23129BD8"/>
    <w:lvl w:ilvl="0" w:tentative="0">
      <w:start w:val="1"/>
      <w:numFmt w:val="chineseCounting"/>
      <w:suff w:val="nothing"/>
      <w:lvlText w:val="%1、"/>
      <w:lvlJc w:val="left"/>
      <w:pPr>
        <w:ind w:left="0" w:firstLine="420"/>
      </w:pPr>
      <w:rPr>
        <w:rFonts w:hint="eastAsia"/>
      </w:rPr>
    </w:lvl>
  </w:abstractNum>
  <w:abstractNum w:abstractNumId="4">
    <w:nsid w:val="54F403B5"/>
    <w:multiLevelType w:val="singleLevel"/>
    <w:tmpl w:val="54F403B5"/>
    <w:lvl w:ilvl="0" w:tentative="0">
      <w:start w:val="1"/>
      <w:numFmt w:val="chineseCounting"/>
      <w:suff w:val="nothing"/>
      <w:lvlText w:val="%1、"/>
      <w:lvlJc w:val="left"/>
    </w:lvl>
  </w:abstractNum>
  <w:abstractNum w:abstractNumId="5">
    <w:nsid w:val="557FD3DA"/>
    <w:multiLevelType w:val="singleLevel"/>
    <w:tmpl w:val="557FD3DA"/>
    <w:lvl w:ilvl="0" w:tentative="0">
      <w:start w:val="3"/>
      <w:numFmt w:val="chineseCounting"/>
      <w:suff w:val="nothing"/>
      <w:lvlText w:val="%1、"/>
      <w:lvlJc w:val="left"/>
    </w:lvl>
  </w:abstractNum>
  <w:abstractNum w:abstractNumId="6">
    <w:nsid w:val="564F2A40"/>
    <w:multiLevelType w:val="singleLevel"/>
    <w:tmpl w:val="564F2A40"/>
    <w:lvl w:ilvl="0" w:tentative="0">
      <w:start w:val="1"/>
      <w:numFmt w:val="decimal"/>
      <w:suff w:val="nothing"/>
      <w:lvlText w:val="%1、"/>
      <w:lvlJc w:val="left"/>
    </w:lvl>
  </w:abstractNum>
  <w:abstractNum w:abstractNumId="7">
    <w:nsid w:val="7CF959D4"/>
    <w:multiLevelType w:val="singleLevel"/>
    <w:tmpl w:val="7CF959D4"/>
    <w:lvl w:ilvl="0" w:tentative="0">
      <w:start w:val="1"/>
      <w:numFmt w:val="chineseCounting"/>
      <w:suff w:val="nothing"/>
      <w:lvlText w:val="（%1）"/>
      <w:lvlJc w:val="left"/>
      <w:rPr>
        <w:rFonts w:hint="eastAsia"/>
      </w:rPr>
    </w:lvl>
  </w:abstractNum>
  <w:num w:numId="1">
    <w:abstractNumId w:val="3"/>
  </w:num>
  <w:num w:numId="2">
    <w:abstractNumId w:val="2"/>
  </w:num>
  <w:num w:numId="3">
    <w:abstractNumId w:val="6"/>
  </w:num>
  <w:num w:numId="4">
    <w:abstractNumId w:val="0"/>
  </w:num>
  <w:num w:numId="5">
    <w:abstractNumId w:val="7"/>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A2"/>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53E"/>
    <w:rsid w:val="000336D4"/>
    <w:rsid w:val="00034FA7"/>
    <w:rsid w:val="0003533D"/>
    <w:rsid w:val="000357E4"/>
    <w:rsid w:val="00035ACA"/>
    <w:rsid w:val="00036C29"/>
    <w:rsid w:val="00037B93"/>
    <w:rsid w:val="00040447"/>
    <w:rsid w:val="00040494"/>
    <w:rsid w:val="00040B70"/>
    <w:rsid w:val="00042441"/>
    <w:rsid w:val="00042533"/>
    <w:rsid w:val="00042DBB"/>
    <w:rsid w:val="00042E65"/>
    <w:rsid w:val="0004347C"/>
    <w:rsid w:val="00043907"/>
    <w:rsid w:val="00044F48"/>
    <w:rsid w:val="00047354"/>
    <w:rsid w:val="00050072"/>
    <w:rsid w:val="00050656"/>
    <w:rsid w:val="00050A19"/>
    <w:rsid w:val="000511B6"/>
    <w:rsid w:val="00051B00"/>
    <w:rsid w:val="00051C72"/>
    <w:rsid w:val="00052192"/>
    <w:rsid w:val="0005238F"/>
    <w:rsid w:val="00052787"/>
    <w:rsid w:val="00052BB8"/>
    <w:rsid w:val="00052F10"/>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BF"/>
    <w:rsid w:val="0009382F"/>
    <w:rsid w:val="00093A30"/>
    <w:rsid w:val="00094342"/>
    <w:rsid w:val="000945BA"/>
    <w:rsid w:val="00095954"/>
    <w:rsid w:val="000960BA"/>
    <w:rsid w:val="0009662A"/>
    <w:rsid w:val="0009690D"/>
    <w:rsid w:val="000969A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1D6"/>
    <w:rsid w:val="000B456C"/>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25C"/>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08F"/>
    <w:rsid w:val="001224FE"/>
    <w:rsid w:val="001231D3"/>
    <w:rsid w:val="001232A7"/>
    <w:rsid w:val="00123F7C"/>
    <w:rsid w:val="0012419E"/>
    <w:rsid w:val="0012432A"/>
    <w:rsid w:val="001248EF"/>
    <w:rsid w:val="00124AC0"/>
    <w:rsid w:val="00124FC4"/>
    <w:rsid w:val="001253AB"/>
    <w:rsid w:val="0012574C"/>
    <w:rsid w:val="001259B8"/>
    <w:rsid w:val="001264B9"/>
    <w:rsid w:val="0012693E"/>
    <w:rsid w:val="00126A3A"/>
    <w:rsid w:val="00127060"/>
    <w:rsid w:val="0012716F"/>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575"/>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1185"/>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3D8"/>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56EF"/>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3335"/>
    <w:rsid w:val="001A473A"/>
    <w:rsid w:val="001A4977"/>
    <w:rsid w:val="001A4ED9"/>
    <w:rsid w:val="001A5785"/>
    <w:rsid w:val="001A5FD7"/>
    <w:rsid w:val="001A66A6"/>
    <w:rsid w:val="001A6BAF"/>
    <w:rsid w:val="001A6BBB"/>
    <w:rsid w:val="001A79A2"/>
    <w:rsid w:val="001A7FA5"/>
    <w:rsid w:val="001B06A6"/>
    <w:rsid w:val="001B13BF"/>
    <w:rsid w:val="001B16F5"/>
    <w:rsid w:val="001B1904"/>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1F3"/>
    <w:rsid w:val="001F5DA1"/>
    <w:rsid w:val="001F612E"/>
    <w:rsid w:val="001F6A92"/>
    <w:rsid w:val="001F77E8"/>
    <w:rsid w:val="0020022C"/>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07852"/>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274"/>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D18"/>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DFE"/>
    <w:rsid w:val="002C519E"/>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18A6"/>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0E1A"/>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3894"/>
    <w:rsid w:val="00363B2A"/>
    <w:rsid w:val="00363BF1"/>
    <w:rsid w:val="00364883"/>
    <w:rsid w:val="003656D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804"/>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A6B"/>
    <w:rsid w:val="003B0D79"/>
    <w:rsid w:val="003B2930"/>
    <w:rsid w:val="003B31A7"/>
    <w:rsid w:val="003B4587"/>
    <w:rsid w:val="003B4B51"/>
    <w:rsid w:val="003B4FE1"/>
    <w:rsid w:val="003B514E"/>
    <w:rsid w:val="003B5531"/>
    <w:rsid w:val="003B636A"/>
    <w:rsid w:val="003B69CE"/>
    <w:rsid w:val="003B7403"/>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3FEE"/>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439"/>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679C"/>
    <w:rsid w:val="004570EF"/>
    <w:rsid w:val="00457517"/>
    <w:rsid w:val="00457CF7"/>
    <w:rsid w:val="00457D37"/>
    <w:rsid w:val="00457D7B"/>
    <w:rsid w:val="0046028A"/>
    <w:rsid w:val="00460E3A"/>
    <w:rsid w:val="00460E68"/>
    <w:rsid w:val="004614BC"/>
    <w:rsid w:val="004619A5"/>
    <w:rsid w:val="00461F80"/>
    <w:rsid w:val="0046240D"/>
    <w:rsid w:val="00462898"/>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E90"/>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A3"/>
    <w:rsid w:val="004D1934"/>
    <w:rsid w:val="004D1E41"/>
    <w:rsid w:val="004D2326"/>
    <w:rsid w:val="004D2E11"/>
    <w:rsid w:val="004D3108"/>
    <w:rsid w:val="004D329C"/>
    <w:rsid w:val="004D34D1"/>
    <w:rsid w:val="004D4523"/>
    <w:rsid w:val="004D4990"/>
    <w:rsid w:val="004D4B05"/>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A2A"/>
    <w:rsid w:val="004E3AB1"/>
    <w:rsid w:val="004E4003"/>
    <w:rsid w:val="004E428D"/>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861"/>
    <w:rsid w:val="0050591C"/>
    <w:rsid w:val="005059BD"/>
    <w:rsid w:val="005060AE"/>
    <w:rsid w:val="0050790B"/>
    <w:rsid w:val="00507FDF"/>
    <w:rsid w:val="0051037C"/>
    <w:rsid w:val="0051050F"/>
    <w:rsid w:val="0051058B"/>
    <w:rsid w:val="00510DDC"/>
    <w:rsid w:val="00511166"/>
    <w:rsid w:val="00511A7A"/>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A91"/>
    <w:rsid w:val="00546BF8"/>
    <w:rsid w:val="00547BA2"/>
    <w:rsid w:val="00550AC5"/>
    <w:rsid w:val="00550B7E"/>
    <w:rsid w:val="00551052"/>
    <w:rsid w:val="005524ED"/>
    <w:rsid w:val="00553F0C"/>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69F"/>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703"/>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B7840"/>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5CA3"/>
    <w:rsid w:val="005D65BF"/>
    <w:rsid w:val="005D6D84"/>
    <w:rsid w:val="005D70A1"/>
    <w:rsid w:val="005D79F2"/>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57A3"/>
    <w:rsid w:val="00625C5D"/>
    <w:rsid w:val="00626710"/>
    <w:rsid w:val="00626930"/>
    <w:rsid w:val="00626AD3"/>
    <w:rsid w:val="00626BAC"/>
    <w:rsid w:val="006271C3"/>
    <w:rsid w:val="00627B14"/>
    <w:rsid w:val="00627E6B"/>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CC7"/>
    <w:rsid w:val="00637F27"/>
    <w:rsid w:val="006405EC"/>
    <w:rsid w:val="00640A4D"/>
    <w:rsid w:val="00640EB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2CD"/>
    <w:rsid w:val="00647664"/>
    <w:rsid w:val="006506AA"/>
    <w:rsid w:val="00650D19"/>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901AC"/>
    <w:rsid w:val="00690C8D"/>
    <w:rsid w:val="00691890"/>
    <w:rsid w:val="00691AAD"/>
    <w:rsid w:val="00691CD1"/>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E5"/>
    <w:rsid w:val="006B3D00"/>
    <w:rsid w:val="006B4CF8"/>
    <w:rsid w:val="006B506B"/>
    <w:rsid w:val="006B54E8"/>
    <w:rsid w:val="006B5FBC"/>
    <w:rsid w:val="006B6ED2"/>
    <w:rsid w:val="006B79A8"/>
    <w:rsid w:val="006B7F74"/>
    <w:rsid w:val="006C0230"/>
    <w:rsid w:val="006C05BE"/>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4A62"/>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ABE"/>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0F1"/>
    <w:rsid w:val="00716C67"/>
    <w:rsid w:val="007170AB"/>
    <w:rsid w:val="0071779C"/>
    <w:rsid w:val="00717808"/>
    <w:rsid w:val="007208A7"/>
    <w:rsid w:val="00720B3D"/>
    <w:rsid w:val="00720B6A"/>
    <w:rsid w:val="007210F6"/>
    <w:rsid w:val="0072129A"/>
    <w:rsid w:val="0072139F"/>
    <w:rsid w:val="0072198A"/>
    <w:rsid w:val="00721AD9"/>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A43"/>
    <w:rsid w:val="00733AE4"/>
    <w:rsid w:val="00733D5F"/>
    <w:rsid w:val="00734932"/>
    <w:rsid w:val="00734AF7"/>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A5A"/>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6E3"/>
    <w:rsid w:val="007B08E4"/>
    <w:rsid w:val="007B0D86"/>
    <w:rsid w:val="007B28C3"/>
    <w:rsid w:val="007B3A8E"/>
    <w:rsid w:val="007B3C9B"/>
    <w:rsid w:val="007B4271"/>
    <w:rsid w:val="007B497D"/>
    <w:rsid w:val="007B4EE9"/>
    <w:rsid w:val="007B5234"/>
    <w:rsid w:val="007B530C"/>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D47"/>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654"/>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48B"/>
    <w:rsid w:val="00803D82"/>
    <w:rsid w:val="00803D98"/>
    <w:rsid w:val="008052CE"/>
    <w:rsid w:val="0080548A"/>
    <w:rsid w:val="008058D0"/>
    <w:rsid w:val="00806A4C"/>
    <w:rsid w:val="0080705B"/>
    <w:rsid w:val="0080723C"/>
    <w:rsid w:val="00807F71"/>
    <w:rsid w:val="0081000F"/>
    <w:rsid w:val="00812657"/>
    <w:rsid w:val="00812A1A"/>
    <w:rsid w:val="00812DFF"/>
    <w:rsid w:val="008135BD"/>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B14"/>
    <w:rsid w:val="008465B4"/>
    <w:rsid w:val="00846D25"/>
    <w:rsid w:val="00847B7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8A4"/>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6D7"/>
    <w:rsid w:val="00882991"/>
    <w:rsid w:val="00882EC1"/>
    <w:rsid w:val="00883236"/>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72B6"/>
    <w:rsid w:val="00897339"/>
    <w:rsid w:val="00897697"/>
    <w:rsid w:val="008977E1"/>
    <w:rsid w:val="00897BFA"/>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0FF"/>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0CE"/>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EA2"/>
    <w:rsid w:val="00907278"/>
    <w:rsid w:val="00910041"/>
    <w:rsid w:val="0091112B"/>
    <w:rsid w:val="00911D61"/>
    <w:rsid w:val="00912850"/>
    <w:rsid w:val="009128B8"/>
    <w:rsid w:val="0091472C"/>
    <w:rsid w:val="00914DC9"/>
    <w:rsid w:val="00914F4F"/>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5B85"/>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7349"/>
    <w:rsid w:val="0098055B"/>
    <w:rsid w:val="00980B30"/>
    <w:rsid w:val="009810BE"/>
    <w:rsid w:val="009817BC"/>
    <w:rsid w:val="009819A7"/>
    <w:rsid w:val="0098220A"/>
    <w:rsid w:val="00982E75"/>
    <w:rsid w:val="00983337"/>
    <w:rsid w:val="009836AA"/>
    <w:rsid w:val="009839F2"/>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A0E"/>
    <w:rsid w:val="00992C67"/>
    <w:rsid w:val="00992D5B"/>
    <w:rsid w:val="00992F7F"/>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A3"/>
    <w:rsid w:val="009A73C5"/>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838"/>
    <w:rsid w:val="00A22C3E"/>
    <w:rsid w:val="00A22C4D"/>
    <w:rsid w:val="00A2334E"/>
    <w:rsid w:val="00A23442"/>
    <w:rsid w:val="00A249D2"/>
    <w:rsid w:val="00A254AB"/>
    <w:rsid w:val="00A259F2"/>
    <w:rsid w:val="00A266CC"/>
    <w:rsid w:val="00A26DB4"/>
    <w:rsid w:val="00A27425"/>
    <w:rsid w:val="00A27F0F"/>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47E11"/>
    <w:rsid w:val="00A47F4D"/>
    <w:rsid w:val="00A5004A"/>
    <w:rsid w:val="00A5013E"/>
    <w:rsid w:val="00A5017C"/>
    <w:rsid w:val="00A502D6"/>
    <w:rsid w:val="00A502F5"/>
    <w:rsid w:val="00A504F4"/>
    <w:rsid w:val="00A507C4"/>
    <w:rsid w:val="00A508AA"/>
    <w:rsid w:val="00A50EE7"/>
    <w:rsid w:val="00A51A6F"/>
    <w:rsid w:val="00A526CE"/>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185"/>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3F85"/>
    <w:rsid w:val="00A94423"/>
    <w:rsid w:val="00A94A32"/>
    <w:rsid w:val="00A94AFC"/>
    <w:rsid w:val="00A94BF5"/>
    <w:rsid w:val="00A94D97"/>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0DD"/>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55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107"/>
    <w:rsid w:val="00B05BA6"/>
    <w:rsid w:val="00B066FE"/>
    <w:rsid w:val="00B06912"/>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47E"/>
    <w:rsid w:val="00B2551D"/>
    <w:rsid w:val="00B25F8C"/>
    <w:rsid w:val="00B260BE"/>
    <w:rsid w:val="00B26677"/>
    <w:rsid w:val="00B26A96"/>
    <w:rsid w:val="00B26F5E"/>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B8E"/>
    <w:rsid w:val="00B40222"/>
    <w:rsid w:val="00B404C3"/>
    <w:rsid w:val="00B41A04"/>
    <w:rsid w:val="00B42743"/>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5F64"/>
    <w:rsid w:val="00B56ECA"/>
    <w:rsid w:val="00B57093"/>
    <w:rsid w:val="00B57B5D"/>
    <w:rsid w:val="00B60613"/>
    <w:rsid w:val="00B61AEC"/>
    <w:rsid w:val="00B6244C"/>
    <w:rsid w:val="00B62774"/>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6D0C"/>
    <w:rsid w:val="00B672EA"/>
    <w:rsid w:val="00B6747B"/>
    <w:rsid w:val="00B70200"/>
    <w:rsid w:val="00B702D7"/>
    <w:rsid w:val="00B70389"/>
    <w:rsid w:val="00B70E01"/>
    <w:rsid w:val="00B713F0"/>
    <w:rsid w:val="00B72A0B"/>
    <w:rsid w:val="00B72CF0"/>
    <w:rsid w:val="00B7380E"/>
    <w:rsid w:val="00B740F6"/>
    <w:rsid w:val="00B74615"/>
    <w:rsid w:val="00B74789"/>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42"/>
    <w:rsid w:val="00B817B5"/>
    <w:rsid w:val="00B823A6"/>
    <w:rsid w:val="00B83E76"/>
    <w:rsid w:val="00B83FA0"/>
    <w:rsid w:val="00B84156"/>
    <w:rsid w:val="00B846E6"/>
    <w:rsid w:val="00B8537B"/>
    <w:rsid w:val="00B85586"/>
    <w:rsid w:val="00B859FB"/>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532"/>
    <w:rsid w:val="00BD7941"/>
    <w:rsid w:val="00BE0591"/>
    <w:rsid w:val="00BE0A35"/>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1146"/>
    <w:rsid w:val="00C0234A"/>
    <w:rsid w:val="00C0247B"/>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379F5"/>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3D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05D"/>
    <w:rsid w:val="00CB645B"/>
    <w:rsid w:val="00CB6A93"/>
    <w:rsid w:val="00CB6C79"/>
    <w:rsid w:val="00CB77C3"/>
    <w:rsid w:val="00CB7E9C"/>
    <w:rsid w:val="00CC0072"/>
    <w:rsid w:val="00CC027A"/>
    <w:rsid w:val="00CC0915"/>
    <w:rsid w:val="00CC0FBD"/>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242"/>
    <w:rsid w:val="00D2371E"/>
    <w:rsid w:val="00D237E0"/>
    <w:rsid w:val="00D23A17"/>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2F4"/>
    <w:rsid w:val="00D91337"/>
    <w:rsid w:val="00D915C9"/>
    <w:rsid w:val="00D918DA"/>
    <w:rsid w:val="00D9198F"/>
    <w:rsid w:val="00D92078"/>
    <w:rsid w:val="00D926F0"/>
    <w:rsid w:val="00D92A87"/>
    <w:rsid w:val="00D9384E"/>
    <w:rsid w:val="00D93AEE"/>
    <w:rsid w:val="00D93E95"/>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B9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1EA4"/>
    <w:rsid w:val="00DE2073"/>
    <w:rsid w:val="00DE30AC"/>
    <w:rsid w:val="00DE38D1"/>
    <w:rsid w:val="00DE4106"/>
    <w:rsid w:val="00DE466B"/>
    <w:rsid w:val="00DE48F4"/>
    <w:rsid w:val="00DE5563"/>
    <w:rsid w:val="00DE5C19"/>
    <w:rsid w:val="00DE5D48"/>
    <w:rsid w:val="00DE6157"/>
    <w:rsid w:val="00DE6E4D"/>
    <w:rsid w:val="00DE7498"/>
    <w:rsid w:val="00DE75EF"/>
    <w:rsid w:val="00DE7611"/>
    <w:rsid w:val="00DE7D19"/>
    <w:rsid w:val="00DF05A0"/>
    <w:rsid w:val="00DF1162"/>
    <w:rsid w:val="00DF1BA8"/>
    <w:rsid w:val="00DF1F63"/>
    <w:rsid w:val="00DF28F2"/>
    <w:rsid w:val="00DF2BFF"/>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376D"/>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999"/>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91C"/>
    <w:rsid w:val="00E93D05"/>
    <w:rsid w:val="00E950D4"/>
    <w:rsid w:val="00E951D8"/>
    <w:rsid w:val="00E95C2A"/>
    <w:rsid w:val="00E95F03"/>
    <w:rsid w:val="00E961CB"/>
    <w:rsid w:val="00E963BC"/>
    <w:rsid w:val="00E966A6"/>
    <w:rsid w:val="00E96E91"/>
    <w:rsid w:val="00E9751D"/>
    <w:rsid w:val="00E97DC6"/>
    <w:rsid w:val="00E97F7A"/>
    <w:rsid w:val="00EA0010"/>
    <w:rsid w:val="00EA0143"/>
    <w:rsid w:val="00EA089B"/>
    <w:rsid w:val="00EA1ACC"/>
    <w:rsid w:val="00EA29E4"/>
    <w:rsid w:val="00EA2E21"/>
    <w:rsid w:val="00EA2EAA"/>
    <w:rsid w:val="00EA380C"/>
    <w:rsid w:val="00EA613D"/>
    <w:rsid w:val="00EA6744"/>
    <w:rsid w:val="00EA7077"/>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0FF6"/>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2D1"/>
    <w:rsid w:val="00F04D19"/>
    <w:rsid w:val="00F050A3"/>
    <w:rsid w:val="00F06340"/>
    <w:rsid w:val="00F0665D"/>
    <w:rsid w:val="00F06D42"/>
    <w:rsid w:val="00F07134"/>
    <w:rsid w:val="00F0724D"/>
    <w:rsid w:val="00F07378"/>
    <w:rsid w:val="00F10B81"/>
    <w:rsid w:val="00F10BC9"/>
    <w:rsid w:val="00F113C9"/>
    <w:rsid w:val="00F11C01"/>
    <w:rsid w:val="00F11D80"/>
    <w:rsid w:val="00F12129"/>
    <w:rsid w:val="00F121BE"/>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24"/>
    <w:rsid w:val="00F25E8C"/>
    <w:rsid w:val="00F26065"/>
    <w:rsid w:val="00F266E3"/>
    <w:rsid w:val="00F2689C"/>
    <w:rsid w:val="00F26D17"/>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EDB"/>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57E2D"/>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4016"/>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06D"/>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B8D"/>
    <w:rsid w:val="00FF5C6A"/>
    <w:rsid w:val="00FF651D"/>
    <w:rsid w:val="00FF6843"/>
    <w:rsid w:val="00FF6C25"/>
    <w:rsid w:val="010651D9"/>
    <w:rsid w:val="010871D6"/>
    <w:rsid w:val="011F6449"/>
    <w:rsid w:val="01236AFB"/>
    <w:rsid w:val="013130FF"/>
    <w:rsid w:val="0134797A"/>
    <w:rsid w:val="0196797C"/>
    <w:rsid w:val="019F7441"/>
    <w:rsid w:val="01B37585"/>
    <w:rsid w:val="01C86BAE"/>
    <w:rsid w:val="01D55165"/>
    <w:rsid w:val="01D85524"/>
    <w:rsid w:val="01D96D82"/>
    <w:rsid w:val="01DF6BF8"/>
    <w:rsid w:val="01E40F01"/>
    <w:rsid w:val="01EC2C57"/>
    <w:rsid w:val="01FD690C"/>
    <w:rsid w:val="02134C06"/>
    <w:rsid w:val="022158B5"/>
    <w:rsid w:val="022856D8"/>
    <w:rsid w:val="02557C87"/>
    <w:rsid w:val="025C672E"/>
    <w:rsid w:val="025F0711"/>
    <w:rsid w:val="02672869"/>
    <w:rsid w:val="026B2E25"/>
    <w:rsid w:val="026C4FD1"/>
    <w:rsid w:val="02824D4D"/>
    <w:rsid w:val="028F0098"/>
    <w:rsid w:val="02985DC6"/>
    <w:rsid w:val="029C4435"/>
    <w:rsid w:val="02B604C5"/>
    <w:rsid w:val="02B87C8B"/>
    <w:rsid w:val="02BF3353"/>
    <w:rsid w:val="02C34669"/>
    <w:rsid w:val="02DC4B10"/>
    <w:rsid w:val="02DD76CE"/>
    <w:rsid w:val="02F36323"/>
    <w:rsid w:val="02F41BAB"/>
    <w:rsid w:val="02F5619C"/>
    <w:rsid w:val="03087B13"/>
    <w:rsid w:val="03165668"/>
    <w:rsid w:val="0326446A"/>
    <w:rsid w:val="0328539C"/>
    <w:rsid w:val="032D5555"/>
    <w:rsid w:val="032F7747"/>
    <w:rsid w:val="033702A9"/>
    <w:rsid w:val="035E0C59"/>
    <w:rsid w:val="036634D2"/>
    <w:rsid w:val="03B629A7"/>
    <w:rsid w:val="03DD35E4"/>
    <w:rsid w:val="03DF01D1"/>
    <w:rsid w:val="03E017D2"/>
    <w:rsid w:val="03F1578E"/>
    <w:rsid w:val="04076900"/>
    <w:rsid w:val="041A5A3B"/>
    <w:rsid w:val="042311BA"/>
    <w:rsid w:val="042B157A"/>
    <w:rsid w:val="044742D6"/>
    <w:rsid w:val="046517CD"/>
    <w:rsid w:val="047010F6"/>
    <w:rsid w:val="048760F2"/>
    <w:rsid w:val="048E56D2"/>
    <w:rsid w:val="048F763B"/>
    <w:rsid w:val="04982B21"/>
    <w:rsid w:val="049F330E"/>
    <w:rsid w:val="04AA775C"/>
    <w:rsid w:val="04AF1889"/>
    <w:rsid w:val="04C57A13"/>
    <w:rsid w:val="04CD69E4"/>
    <w:rsid w:val="04E06764"/>
    <w:rsid w:val="04E33C83"/>
    <w:rsid w:val="04E70360"/>
    <w:rsid w:val="04EC2DD7"/>
    <w:rsid w:val="04F66F48"/>
    <w:rsid w:val="0509441B"/>
    <w:rsid w:val="050D65F7"/>
    <w:rsid w:val="0510168A"/>
    <w:rsid w:val="05251E14"/>
    <w:rsid w:val="0530758E"/>
    <w:rsid w:val="053E0B8B"/>
    <w:rsid w:val="054E09BE"/>
    <w:rsid w:val="05585425"/>
    <w:rsid w:val="05607F4A"/>
    <w:rsid w:val="05A16594"/>
    <w:rsid w:val="05A7762D"/>
    <w:rsid w:val="05B71827"/>
    <w:rsid w:val="05C60BF6"/>
    <w:rsid w:val="05D473D2"/>
    <w:rsid w:val="05DE61E6"/>
    <w:rsid w:val="05EF1FFE"/>
    <w:rsid w:val="060519C4"/>
    <w:rsid w:val="060C11C7"/>
    <w:rsid w:val="060E5941"/>
    <w:rsid w:val="060F48B5"/>
    <w:rsid w:val="06110FAF"/>
    <w:rsid w:val="063476E9"/>
    <w:rsid w:val="06357182"/>
    <w:rsid w:val="06400C4E"/>
    <w:rsid w:val="064249C6"/>
    <w:rsid w:val="06493CA7"/>
    <w:rsid w:val="065A6178"/>
    <w:rsid w:val="06622973"/>
    <w:rsid w:val="066F1CF3"/>
    <w:rsid w:val="06732DD2"/>
    <w:rsid w:val="067535EE"/>
    <w:rsid w:val="067A338C"/>
    <w:rsid w:val="067E2606"/>
    <w:rsid w:val="067E6234"/>
    <w:rsid w:val="06930BB8"/>
    <w:rsid w:val="069D1231"/>
    <w:rsid w:val="06B50CF4"/>
    <w:rsid w:val="06B84C89"/>
    <w:rsid w:val="06BB2083"/>
    <w:rsid w:val="06CA3990"/>
    <w:rsid w:val="06CB2732"/>
    <w:rsid w:val="06D575E9"/>
    <w:rsid w:val="06DE5019"/>
    <w:rsid w:val="06DF3FC3"/>
    <w:rsid w:val="071023CF"/>
    <w:rsid w:val="07155AFD"/>
    <w:rsid w:val="07245D42"/>
    <w:rsid w:val="07264C62"/>
    <w:rsid w:val="072E6CF9"/>
    <w:rsid w:val="07343D73"/>
    <w:rsid w:val="074A3B33"/>
    <w:rsid w:val="074B23B8"/>
    <w:rsid w:val="076621A7"/>
    <w:rsid w:val="0779354C"/>
    <w:rsid w:val="0783652C"/>
    <w:rsid w:val="07952E86"/>
    <w:rsid w:val="07B6268B"/>
    <w:rsid w:val="07CB1A68"/>
    <w:rsid w:val="07DA68AB"/>
    <w:rsid w:val="08061376"/>
    <w:rsid w:val="08332819"/>
    <w:rsid w:val="0834033F"/>
    <w:rsid w:val="08452D77"/>
    <w:rsid w:val="086401F8"/>
    <w:rsid w:val="0870456A"/>
    <w:rsid w:val="08751CAA"/>
    <w:rsid w:val="087C3D79"/>
    <w:rsid w:val="087E4C40"/>
    <w:rsid w:val="088F370D"/>
    <w:rsid w:val="08901A19"/>
    <w:rsid w:val="089112ED"/>
    <w:rsid w:val="08983078"/>
    <w:rsid w:val="08A871D0"/>
    <w:rsid w:val="08C90A87"/>
    <w:rsid w:val="08D66AD6"/>
    <w:rsid w:val="08DA33A3"/>
    <w:rsid w:val="08E80F13"/>
    <w:rsid w:val="091E5277"/>
    <w:rsid w:val="09203EB9"/>
    <w:rsid w:val="09335624"/>
    <w:rsid w:val="0944690F"/>
    <w:rsid w:val="09535675"/>
    <w:rsid w:val="095F057D"/>
    <w:rsid w:val="095F346D"/>
    <w:rsid w:val="09642282"/>
    <w:rsid w:val="096D1D5A"/>
    <w:rsid w:val="097266A2"/>
    <w:rsid w:val="09733572"/>
    <w:rsid w:val="0976268F"/>
    <w:rsid w:val="09772C16"/>
    <w:rsid w:val="098353B5"/>
    <w:rsid w:val="0997284E"/>
    <w:rsid w:val="09A46ABD"/>
    <w:rsid w:val="09A92330"/>
    <w:rsid w:val="09B06B87"/>
    <w:rsid w:val="09C13146"/>
    <w:rsid w:val="09DA2234"/>
    <w:rsid w:val="09E04166"/>
    <w:rsid w:val="09F77876"/>
    <w:rsid w:val="0A047B22"/>
    <w:rsid w:val="0A1C0718"/>
    <w:rsid w:val="0A2A02F6"/>
    <w:rsid w:val="0A3D724D"/>
    <w:rsid w:val="0A3E7710"/>
    <w:rsid w:val="0A5B7E63"/>
    <w:rsid w:val="0A5C592B"/>
    <w:rsid w:val="0A71382C"/>
    <w:rsid w:val="0A794B51"/>
    <w:rsid w:val="0A7C5E93"/>
    <w:rsid w:val="0AA374A5"/>
    <w:rsid w:val="0AA87EEE"/>
    <w:rsid w:val="0AAB7649"/>
    <w:rsid w:val="0ABC5606"/>
    <w:rsid w:val="0AC46297"/>
    <w:rsid w:val="0AC566BE"/>
    <w:rsid w:val="0AD1117E"/>
    <w:rsid w:val="0ADE5D3C"/>
    <w:rsid w:val="0AE77F86"/>
    <w:rsid w:val="0B03428F"/>
    <w:rsid w:val="0B051958"/>
    <w:rsid w:val="0B30404E"/>
    <w:rsid w:val="0B3B0B7C"/>
    <w:rsid w:val="0B4C6C14"/>
    <w:rsid w:val="0B4E0E79"/>
    <w:rsid w:val="0B547599"/>
    <w:rsid w:val="0B5E376C"/>
    <w:rsid w:val="0B631A88"/>
    <w:rsid w:val="0B683D45"/>
    <w:rsid w:val="0B7F3F11"/>
    <w:rsid w:val="0B884417"/>
    <w:rsid w:val="0B9176F8"/>
    <w:rsid w:val="0B920249"/>
    <w:rsid w:val="0BCF2858"/>
    <w:rsid w:val="0BF41E46"/>
    <w:rsid w:val="0BF6188C"/>
    <w:rsid w:val="0BF73C91"/>
    <w:rsid w:val="0C0A15BD"/>
    <w:rsid w:val="0C0F616A"/>
    <w:rsid w:val="0C13107F"/>
    <w:rsid w:val="0C170175"/>
    <w:rsid w:val="0C3010E8"/>
    <w:rsid w:val="0C5456E2"/>
    <w:rsid w:val="0C566AD6"/>
    <w:rsid w:val="0C571A41"/>
    <w:rsid w:val="0C5C1171"/>
    <w:rsid w:val="0C5E1CBC"/>
    <w:rsid w:val="0C615B50"/>
    <w:rsid w:val="0C8445DA"/>
    <w:rsid w:val="0C87121B"/>
    <w:rsid w:val="0C937D2A"/>
    <w:rsid w:val="0C970F7A"/>
    <w:rsid w:val="0C9E19D5"/>
    <w:rsid w:val="0CB20747"/>
    <w:rsid w:val="0CB70234"/>
    <w:rsid w:val="0CC007F7"/>
    <w:rsid w:val="0CC617AC"/>
    <w:rsid w:val="0CD161B4"/>
    <w:rsid w:val="0CE618DF"/>
    <w:rsid w:val="0CFE707A"/>
    <w:rsid w:val="0D063BDA"/>
    <w:rsid w:val="0D08375F"/>
    <w:rsid w:val="0D0A48BF"/>
    <w:rsid w:val="0D0B2BE8"/>
    <w:rsid w:val="0D153941"/>
    <w:rsid w:val="0D184CFB"/>
    <w:rsid w:val="0D4A7419"/>
    <w:rsid w:val="0D556D8D"/>
    <w:rsid w:val="0D5C24F8"/>
    <w:rsid w:val="0D7816AE"/>
    <w:rsid w:val="0D7E7B62"/>
    <w:rsid w:val="0D7F3E0A"/>
    <w:rsid w:val="0D827401"/>
    <w:rsid w:val="0D84094E"/>
    <w:rsid w:val="0D8A00E9"/>
    <w:rsid w:val="0D8D589E"/>
    <w:rsid w:val="0DA01C73"/>
    <w:rsid w:val="0DAE46EF"/>
    <w:rsid w:val="0DC569D5"/>
    <w:rsid w:val="0DD63300"/>
    <w:rsid w:val="0DDE336F"/>
    <w:rsid w:val="0DE335FC"/>
    <w:rsid w:val="0DF50604"/>
    <w:rsid w:val="0DF702FE"/>
    <w:rsid w:val="0E060E51"/>
    <w:rsid w:val="0E191EFC"/>
    <w:rsid w:val="0E2350DD"/>
    <w:rsid w:val="0E5604B2"/>
    <w:rsid w:val="0E5719EA"/>
    <w:rsid w:val="0E6A2710"/>
    <w:rsid w:val="0E6D5D79"/>
    <w:rsid w:val="0E9D0089"/>
    <w:rsid w:val="0E9E6834"/>
    <w:rsid w:val="0EB77646"/>
    <w:rsid w:val="0EB803EE"/>
    <w:rsid w:val="0EC10F7D"/>
    <w:rsid w:val="0EC266A4"/>
    <w:rsid w:val="0EC31A50"/>
    <w:rsid w:val="0EDC5694"/>
    <w:rsid w:val="0EE16A55"/>
    <w:rsid w:val="0EEA79A9"/>
    <w:rsid w:val="0EF716A8"/>
    <w:rsid w:val="0EF94D4B"/>
    <w:rsid w:val="0F00500D"/>
    <w:rsid w:val="0F14747F"/>
    <w:rsid w:val="0F2E3EDD"/>
    <w:rsid w:val="0F4958DC"/>
    <w:rsid w:val="0F515DF7"/>
    <w:rsid w:val="0F517A28"/>
    <w:rsid w:val="0F5573DD"/>
    <w:rsid w:val="0F596BA8"/>
    <w:rsid w:val="0F6248D2"/>
    <w:rsid w:val="0F692FC4"/>
    <w:rsid w:val="0F693536"/>
    <w:rsid w:val="0F7B0511"/>
    <w:rsid w:val="0F7B76D9"/>
    <w:rsid w:val="0F816ACD"/>
    <w:rsid w:val="0F9832DB"/>
    <w:rsid w:val="0FA5069E"/>
    <w:rsid w:val="0FAD5068"/>
    <w:rsid w:val="0FBF3FD2"/>
    <w:rsid w:val="0FBF7FF3"/>
    <w:rsid w:val="0FC71A98"/>
    <w:rsid w:val="0FCF7BC5"/>
    <w:rsid w:val="0FE425F6"/>
    <w:rsid w:val="0FEA3728"/>
    <w:rsid w:val="100C28E0"/>
    <w:rsid w:val="10436BDA"/>
    <w:rsid w:val="10646583"/>
    <w:rsid w:val="107A6525"/>
    <w:rsid w:val="107D4B15"/>
    <w:rsid w:val="10831E63"/>
    <w:rsid w:val="108A3C80"/>
    <w:rsid w:val="109E4479"/>
    <w:rsid w:val="10BD6F35"/>
    <w:rsid w:val="10C06328"/>
    <w:rsid w:val="10C26171"/>
    <w:rsid w:val="10D52B69"/>
    <w:rsid w:val="10F33360"/>
    <w:rsid w:val="10FC16EA"/>
    <w:rsid w:val="11006D5B"/>
    <w:rsid w:val="110F1D40"/>
    <w:rsid w:val="11266F33"/>
    <w:rsid w:val="112A6783"/>
    <w:rsid w:val="11531A90"/>
    <w:rsid w:val="117A285D"/>
    <w:rsid w:val="118963A1"/>
    <w:rsid w:val="11B65FE3"/>
    <w:rsid w:val="11BD6E3E"/>
    <w:rsid w:val="11C1677A"/>
    <w:rsid w:val="11C6522A"/>
    <w:rsid w:val="11DF131B"/>
    <w:rsid w:val="11E104CC"/>
    <w:rsid w:val="11E20309"/>
    <w:rsid w:val="12255233"/>
    <w:rsid w:val="12530213"/>
    <w:rsid w:val="12592091"/>
    <w:rsid w:val="125E4936"/>
    <w:rsid w:val="127723A9"/>
    <w:rsid w:val="12862074"/>
    <w:rsid w:val="12883966"/>
    <w:rsid w:val="129E45B4"/>
    <w:rsid w:val="12A499BC"/>
    <w:rsid w:val="12AE1052"/>
    <w:rsid w:val="12C73B30"/>
    <w:rsid w:val="12D4505D"/>
    <w:rsid w:val="12D81596"/>
    <w:rsid w:val="12F81A6B"/>
    <w:rsid w:val="13072A44"/>
    <w:rsid w:val="13421B62"/>
    <w:rsid w:val="135B1040"/>
    <w:rsid w:val="135B443E"/>
    <w:rsid w:val="135E44C2"/>
    <w:rsid w:val="135F4BE2"/>
    <w:rsid w:val="13915917"/>
    <w:rsid w:val="139231D1"/>
    <w:rsid w:val="13972AF8"/>
    <w:rsid w:val="139B1A0A"/>
    <w:rsid w:val="139D25C7"/>
    <w:rsid w:val="13A51976"/>
    <w:rsid w:val="13BF3CE4"/>
    <w:rsid w:val="13C411CB"/>
    <w:rsid w:val="13EE6E5B"/>
    <w:rsid w:val="141008D8"/>
    <w:rsid w:val="14125FE6"/>
    <w:rsid w:val="14150A44"/>
    <w:rsid w:val="142163F0"/>
    <w:rsid w:val="146D271E"/>
    <w:rsid w:val="14886F07"/>
    <w:rsid w:val="148D4BF9"/>
    <w:rsid w:val="14982588"/>
    <w:rsid w:val="149A5AD9"/>
    <w:rsid w:val="149E54BE"/>
    <w:rsid w:val="14A01236"/>
    <w:rsid w:val="14A7619D"/>
    <w:rsid w:val="14E13CC7"/>
    <w:rsid w:val="14E87F43"/>
    <w:rsid w:val="14F81A1E"/>
    <w:rsid w:val="15033A47"/>
    <w:rsid w:val="150536C3"/>
    <w:rsid w:val="150C1963"/>
    <w:rsid w:val="151447A0"/>
    <w:rsid w:val="15145780"/>
    <w:rsid w:val="151D7C38"/>
    <w:rsid w:val="152359C3"/>
    <w:rsid w:val="154A6454"/>
    <w:rsid w:val="15590EE8"/>
    <w:rsid w:val="156355DF"/>
    <w:rsid w:val="156649BE"/>
    <w:rsid w:val="15746899"/>
    <w:rsid w:val="15762120"/>
    <w:rsid w:val="15836462"/>
    <w:rsid w:val="15A37C46"/>
    <w:rsid w:val="15A530EA"/>
    <w:rsid w:val="15E3263E"/>
    <w:rsid w:val="15EC4728"/>
    <w:rsid w:val="162072FF"/>
    <w:rsid w:val="1644684C"/>
    <w:rsid w:val="16535D4D"/>
    <w:rsid w:val="16646293"/>
    <w:rsid w:val="166565F0"/>
    <w:rsid w:val="16796A28"/>
    <w:rsid w:val="167F185F"/>
    <w:rsid w:val="16816E45"/>
    <w:rsid w:val="16A8729C"/>
    <w:rsid w:val="16B33777"/>
    <w:rsid w:val="16BC70A7"/>
    <w:rsid w:val="16C11582"/>
    <w:rsid w:val="16C6339E"/>
    <w:rsid w:val="16E178E4"/>
    <w:rsid w:val="172F2D79"/>
    <w:rsid w:val="173B3498"/>
    <w:rsid w:val="17557BEF"/>
    <w:rsid w:val="177B0C05"/>
    <w:rsid w:val="17914E66"/>
    <w:rsid w:val="17987CD2"/>
    <w:rsid w:val="17A0779F"/>
    <w:rsid w:val="17AA569F"/>
    <w:rsid w:val="17D349C1"/>
    <w:rsid w:val="17D34DF7"/>
    <w:rsid w:val="17D80170"/>
    <w:rsid w:val="17FD3BBB"/>
    <w:rsid w:val="181E0BA3"/>
    <w:rsid w:val="18244F26"/>
    <w:rsid w:val="1829217E"/>
    <w:rsid w:val="1830729E"/>
    <w:rsid w:val="18414ADE"/>
    <w:rsid w:val="1870062C"/>
    <w:rsid w:val="187B2A53"/>
    <w:rsid w:val="18817102"/>
    <w:rsid w:val="18830A15"/>
    <w:rsid w:val="18852B28"/>
    <w:rsid w:val="188B5321"/>
    <w:rsid w:val="18A74A4F"/>
    <w:rsid w:val="18DC0363"/>
    <w:rsid w:val="18DE5293"/>
    <w:rsid w:val="18E1003E"/>
    <w:rsid w:val="18F34D83"/>
    <w:rsid w:val="192B77DB"/>
    <w:rsid w:val="193E071D"/>
    <w:rsid w:val="19932372"/>
    <w:rsid w:val="19946D55"/>
    <w:rsid w:val="19A20DD5"/>
    <w:rsid w:val="19A215AC"/>
    <w:rsid w:val="19A228E7"/>
    <w:rsid w:val="19A52E4A"/>
    <w:rsid w:val="19AE03F1"/>
    <w:rsid w:val="19B05E2A"/>
    <w:rsid w:val="19E16D92"/>
    <w:rsid w:val="19F71DF3"/>
    <w:rsid w:val="1A071A03"/>
    <w:rsid w:val="1A11007A"/>
    <w:rsid w:val="1A11084C"/>
    <w:rsid w:val="1A1A3838"/>
    <w:rsid w:val="1A1A60DF"/>
    <w:rsid w:val="1A1C3241"/>
    <w:rsid w:val="1A1F16AE"/>
    <w:rsid w:val="1A332FCB"/>
    <w:rsid w:val="1A352420"/>
    <w:rsid w:val="1A376963"/>
    <w:rsid w:val="1A3A17E5"/>
    <w:rsid w:val="1A3B18B2"/>
    <w:rsid w:val="1A3B5C77"/>
    <w:rsid w:val="1A472154"/>
    <w:rsid w:val="1A6B2A23"/>
    <w:rsid w:val="1A6D0C94"/>
    <w:rsid w:val="1A8576F9"/>
    <w:rsid w:val="1A890B80"/>
    <w:rsid w:val="1A984BAD"/>
    <w:rsid w:val="1AA36EB0"/>
    <w:rsid w:val="1AB47FAD"/>
    <w:rsid w:val="1AB8220E"/>
    <w:rsid w:val="1ACC48EB"/>
    <w:rsid w:val="1ACF5914"/>
    <w:rsid w:val="1AE314C2"/>
    <w:rsid w:val="1AE4166C"/>
    <w:rsid w:val="1AF06CFB"/>
    <w:rsid w:val="1AF11B8D"/>
    <w:rsid w:val="1AF916A0"/>
    <w:rsid w:val="1AFD0A64"/>
    <w:rsid w:val="1AFD1CF3"/>
    <w:rsid w:val="1B0442B2"/>
    <w:rsid w:val="1B11359C"/>
    <w:rsid w:val="1B2A271F"/>
    <w:rsid w:val="1B2D1349"/>
    <w:rsid w:val="1B530544"/>
    <w:rsid w:val="1B687433"/>
    <w:rsid w:val="1B713184"/>
    <w:rsid w:val="1B7455D9"/>
    <w:rsid w:val="1B9206DD"/>
    <w:rsid w:val="1BA209CF"/>
    <w:rsid w:val="1BB4777D"/>
    <w:rsid w:val="1BC2714F"/>
    <w:rsid w:val="1BD13E7A"/>
    <w:rsid w:val="1BD75AB8"/>
    <w:rsid w:val="1BD81872"/>
    <w:rsid w:val="1BE96EEF"/>
    <w:rsid w:val="1C0459C2"/>
    <w:rsid w:val="1C1B3B4A"/>
    <w:rsid w:val="1C204A0A"/>
    <w:rsid w:val="1C28551E"/>
    <w:rsid w:val="1C5172BA"/>
    <w:rsid w:val="1C5F33CB"/>
    <w:rsid w:val="1C6C7C4F"/>
    <w:rsid w:val="1C88086E"/>
    <w:rsid w:val="1C9F1DD3"/>
    <w:rsid w:val="1CCD2057"/>
    <w:rsid w:val="1CE51334"/>
    <w:rsid w:val="1CEC2B3E"/>
    <w:rsid w:val="1CF279B4"/>
    <w:rsid w:val="1CFF214E"/>
    <w:rsid w:val="1D0139E2"/>
    <w:rsid w:val="1D266CE1"/>
    <w:rsid w:val="1D3603DA"/>
    <w:rsid w:val="1D383886"/>
    <w:rsid w:val="1D3958E6"/>
    <w:rsid w:val="1D3963AF"/>
    <w:rsid w:val="1D3F35B6"/>
    <w:rsid w:val="1D4F1A4B"/>
    <w:rsid w:val="1D6A673C"/>
    <w:rsid w:val="1D9247AE"/>
    <w:rsid w:val="1D975B9E"/>
    <w:rsid w:val="1DA82F09"/>
    <w:rsid w:val="1DA92258"/>
    <w:rsid w:val="1DB567EC"/>
    <w:rsid w:val="1DBF2E6B"/>
    <w:rsid w:val="1DC15D79"/>
    <w:rsid w:val="1DD77306"/>
    <w:rsid w:val="1DF51A98"/>
    <w:rsid w:val="1DF63C75"/>
    <w:rsid w:val="1DF919B7"/>
    <w:rsid w:val="1E051CD9"/>
    <w:rsid w:val="1E15149D"/>
    <w:rsid w:val="1E1E141D"/>
    <w:rsid w:val="1E215788"/>
    <w:rsid w:val="1E382E0D"/>
    <w:rsid w:val="1E3D060F"/>
    <w:rsid w:val="1E3F7D2E"/>
    <w:rsid w:val="1E4134E4"/>
    <w:rsid w:val="1E5062B3"/>
    <w:rsid w:val="1E523514"/>
    <w:rsid w:val="1E714A66"/>
    <w:rsid w:val="1E802593"/>
    <w:rsid w:val="1E8B6156"/>
    <w:rsid w:val="1E90379A"/>
    <w:rsid w:val="1EA703CC"/>
    <w:rsid w:val="1EB51D82"/>
    <w:rsid w:val="1EB7330C"/>
    <w:rsid w:val="1ECE694A"/>
    <w:rsid w:val="1ED2301D"/>
    <w:rsid w:val="1F02489B"/>
    <w:rsid w:val="1F031D48"/>
    <w:rsid w:val="1F0A0FF3"/>
    <w:rsid w:val="1F0C571A"/>
    <w:rsid w:val="1F3F1511"/>
    <w:rsid w:val="1F454277"/>
    <w:rsid w:val="1F472D5E"/>
    <w:rsid w:val="1F5771FF"/>
    <w:rsid w:val="1F675F89"/>
    <w:rsid w:val="1F751511"/>
    <w:rsid w:val="1F7A31F0"/>
    <w:rsid w:val="1F7C3B44"/>
    <w:rsid w:val="1F941997"/>
    <w:rsid w:val="1F9961B3"/>
    <w:rsid w:val="1F9B480F"/>
    <w:rsid w:val="1FA0658E"/>
    <w:rsid w:val="1FD52574"/>
    <w:rsid w:val="1FE61346"/>
    <w:rsid w:val="1FE868A9"/>
    <w:rsid w:val="1FEB5DD4"/>
    <w:rsid w:val="1FFC2C71"/>
    <w:rsid w:val="20034907"/>
    <w:rsid w:val="201227DB"/>
    <w:rsid w:val="20173E4B"/>
    <w:rsid w:val="202417A3"/>
    <w:rsid w:val="202A4011"/>
    <w:rsid w:val="204E48BC"/>
    <w:rsid w:val="20547378"/>
    <w:rsid w:val="2059673D"/>
    <w:rsid w:val="20765541"/>
    <w:rsid w:val="20773208"/>
    <w:rsid w:val="208921B3"/>
    <w:rsid w:val="208C0B17"/>
    <w:rsid w:val="20973DEB"/>
    <w:rsid w:val="20B26522"/>
    <w:rsid w:val="20B44310"/>
    <w:rsid w:val="20B6593D"/>
    <w:rsid w:val="20C41A43"/>
    <w:rsid w:val="20EB5DCE"/>
    <w:rsid w:val="210668C5"/>
    <w:rsid w:val="211116EB"/>
    <w:rsid w:val="212C3D17"/>
    <w:rsid w:val="213B5E42"/>
    <w:rsid w:val="216133FC"/>
    <w:rsid w:val="21D56769"/>
    <w:rsid w:val="21DE2BA8"/>
    <w:rsid w:val="21E52EF3"/>
    <w:rsid w:val="21F80DD9"/>
    <w:rsid w:val="21F973F1"/>
    <w:rsid w:val="21FB5D7B"/>
    <w:rsid w:val="22015E94"/>
    <w:rsid w:val="22052A8B"/>
    <w:rsid w:val="220B1C3D"/>
    <w:rsid w:val="221D1D20"/>
    <w:rsid w:val="22334A87"/>
    <w:rsid w:val="2234120F"/>
    <w:rsid w:val="2239018F"/>
    <w:rsid w:val="22484CBB"/>
    <w:rsid w:val="22596694"/>
    <w:rsid w:val="226B2757"/>
    <w:rsid w:val="2278245D"/>
    <w:rsid w:val="227F78B3"/>
    <w:rsid w:val="22987080"/>
    <w:rsid w:val="229879F0"/>
    <w:rsid w:val="229A47A7"/>
    <w:rsid w:val="22A20FA7"/>
    <w:rsid w:val="22AB375D"/>
    <w:rsid w:val="22AC4529"/>
    <w:rsid w:val="22B150AC"/>
    <w:rsid w:val="22BE6801"/>
    <w:rsid w:val="22CC769A"/>
    <w:rsid w:val="22D56B65"/>
    <w:rsid w:val="22E449E3"/>
    <w:rsid w:val="22F15F51"/>
    <w:rsid w:val="22F46581"/>
    <w:rsid w:val="231F7242"/>
    <w:rsid w:val="23305E7B"/>
    <w:rsid w:val="233500BF"/>
    <w:rsid w:val="23377FF7"/>
    <w:rsid w:val="233A0AA7"/>
    <w:rsid w:val="235963F1"/>
    <w:rsid w:val="236B425F"/>
    <w:rsid w:val="23810484"/>
    <w:rsid w:val="23836192"/>
    <w:rsid w:val="23901F29"/>
    <w:rsid w:val="23906919"/>
    <w:rsid w:val="239C0061"/>
    <w:rsid w:val="23A45F21"/>
    <w:rsid w:val="23B908A4"/>
    <w:rsid w:val="23C94F25"/>
    <w:rsid w:val="23D41AC5"/>
    <w:rsid w:val="23E95BEF"/>
    <w:rsid w:val="23F64F4C"/>
    <w:rsid w:val="23FD0064"/>
    <w:rsid w:val="24212865"/>
    <w:rsid w:val="24264B88"/>
    <w:rsid w:val="242A6ACA"/>
    <w:rsid w:val="242F26B6"/>
    <w:rsid w:val="24354C79"/>
    <w:rsid w:val="24384A9D"/>
    <w:rsid w:val="243948BB"/>
    <w:rsid w:val="244016C1"/>
    <w:rsid w:val="24422DFE"/>
    <w:rsid w:val="2448014D"/>
    <w:rsid w:val="245375B0"/>
    <w:rsid w:val="24544288"/>
    <w:rsid w:val="245D3851"/>
    <w:rsid w:val="24627D04"/>
    <w:rsid w:val="24642C0A"/>
    <w:rsid w:val="246C6F40"/>
    <w:rsid w:val="24AB32DF"/>
    <w:rsid w:val="24B22173"/>
    <w:rsid w:val="24B6415E"/>
    <w:rsid w:val="24B95AD9"/>
    <w:rsid w:val="24BE24DA"/>
    <w:rsid w:val="24CF5825"/>
    <w:rsid w:val="24D663E6"/>
    <w:rsid w:val="24D77F2B"/>
    <w:rsid w:val="24D92557"/>
    <w:rsid w:val="24E72EEC"/>
    <w:rsid w:val="24EC7B7F"/>
    <w:rsid w:val="251F7F55"/>
    <w:rsid w:val="252C662A"/>
    <w:rsid w:val="25317C88"/>
    <w:rsid w:val="258521D7"/>
    <w:rsid w:val="258B00E2"/>
    <w:rsid w:val="25910F48"/>
    <w:rsid w:val="25A917A6"/>
    <w:rsid w:val="25BE27CC"/>
    <w:rsid w:val="25F74A5C"/>
    <w:rsid w:val="25FA3833"/>
    <w:rsid w:val="26152DFC"/>
    <w:rsid w:val="2628662C"/>
    <w:rsid w:val="262A525E"/>
    <w:rsid w:val="262D45DE"/>
    <w:rsid w:val="26443D59"/>
    <w:rsid w:val="264F2AD0"/>
    <w:rsid w:val="2653592E"/>
    <w:rsid w:val="265A320F"/>
    <w:rsid w:val="26733F17"/>
    <w:rsid w:val="26867B60"/>
    <w:rsid w:val="26871DC8"/>
    <w:rsid w:val="26946172"/>
    <w:rsid w:val="269C1322"/>
    <w:rsid w:val="269D1654"/>
    <w:rsid w:val="26A53EF9"/>
    <w:rsid w:val="26A60202"/>
    <w:rsid w:val="26A94201"/>
    <w:rsid w:val="26AC274F"/>
    <w:rsid w:val="26C14114"/>
    <w:rsid w:val="26D331E5"/>
    <w:rsid w:val="26DD00C8"/>
    <w:rsid w:val="270216DD"/>
    <w:rsid w:val="27044A29"/>
    <w:rsid w:val="271D34C8"/>
    <w:rsid w:val="274F7745"/>
    <w:rsid w:val="275859A0"/>
    <w:rsid w:val="275B723E"/>
    <w:rsid w:val="276142BF"/>
    <w:rsid w:val="276A4BA9"/>
    <w:rsid w:val="27783712"/>
    <w:rsid w:val="277F5944"/>
    <w:rsid w:val="27820FA4"/>
    <w:rsid w:val="278D41FD"/>
    <w:rsid w:val="278E3170"/>
    <w:rsid w:val="27907362"/>
    <w:rsid w:val="279B001D"/>
    <w:rsid w:val="27A46490"/>
    <w:rsid w:val="27AA40BC"/>
    <w:rsid w:val="27B02D58"/>
    <w:rsid w:val="27CB43C4"/>
    <w:rsid w:val="27D019DA"/>
    <w:rsid w:val="27E55EA8"/>
    <w:rsid w:val="27FA27FC"/>
    <w:rsid w:val="282C255A"/>
    <w:rsid w:val="283104DE"/>
    <w:rsid w:val="28333E1D"/>
    <w:rsid w:val="283350DF"/>
    <w:rsid w:val="2838132E"/>
    <w:rsid w:val="283C0E1E"/>
    <w:rsid w:val="28446343"/>
    <w:rsid w:val="28454BD6"/>
    <w:rsid w:val="28455253"/>
    <w:rsid w:val="28456613"/>
    <w:rsid w:val="28551971"/>
    <w:rsid w:val="285B1C53"/>
    <w:rsid w:val="286C3843"/>
    <w:rsid w:val="287A5637"/>
    <w:rsid w:val="289F7086"/>
    <w:rsid w:val="28B27332"/>
    <w:rsid w:val="28BE6B17"/>
    <w:rsid w:val="28C32028"/>
    <w:rsid w:val="28C36E49"/>
    <w:rsid w:val="28C66939"/>
    <w:rsid w:val="28C70CDE"/>
    <w:rsid w:val="28CC490F"/>
    <w:rsid w:val="28DE40AA"/>
    <w:rsid w:val="28F11C08"/>
    <w:rsid w:val="28F16948"/>
    <w:rsid w:val="291B6C85"/>
    <w:rsid w:val="29316E30"/>
    <w:rsid w:val="29345E77"/>
    <w:rsid w:val="293A32D8"/>
    <w:rsid w:val="294C65AD"/>
    <w:rsid w:val="29500971"/>
    <w:rsid w:val="295B69D2"/>
    <w:rsid w:val="296543A4"/>
    <w:rsid w:val="29713FC2"/>
    <w:rsid w:val="29783D35"/>
    <w:rsid w:val="297A5D79"/>
    <w:rsid w:val="29806583"/>
    <w:rsid w:val="298A6510"/>
    <w:rsid w:val="298B3C4C"/>
    <w:rsid w:val="298C7B83"/>
    <w:rsid w:val="299A22A0"/>
    <w:rsid w:val="299D58EC"/>
    <w:rsid w:val="29A76BAF"/>
    <w:rsid w:val="29C66159"/>
    <w:rsid w:val="29C9048F"/>
    <w:rsid w:val="29DB4666"/>
    <w:rsid w:val="29E43918"/>
    <w:rsid w:val="29F26D24"/>
    <w:rsid w:val="2A15033F"/>
    <w:rsid w:val="2A1662C1"/>
    <w:rsid w:val="2A175AF9"/>
    <w:rsid w:val="2A1C7367"/>
    <w:rsid w:val="2A2815FA"/>
    <w:rsid w:val="2A332A5B"/>
    <w:rsid w:val="2A426494"/>
    <w:rsid w:val="2A554419"/>
    <w:rsid w:val="2A5A558B"/>
    <w:rsid w:val="2A626559"/>
    <w:rsid w:val="2A6D6092"/>
    <w:rsid w:val="2A7D76B4"/>
    <w:rsid w:val="2AA075F4"/>
    <w:rsid w:val="2AA1765E"/>
    <w:rsid w:val="2AC973B7"/>
    <w:rsid w:val="2ADB626D"/>
    <w:rsid w:val="2AEA324F"/>
    <w:rsid w:val="2AEF78BB"/>
    <w:rsid w:val="2B0674C1"/>
    <w:rsid w:val="2B151BE2"/>
    <w:rsid w:val="2B1971F4"/>
    <w:rsid w:val="2B437463"/>
    <w:rsid w:val="2B512E32"/>
    <w:rsid w:val="2B703976"/>
    <w:rsid w:val="2B7807EE"/>
    <w:rsid w:val="2B91574E"/>
    <w:rsid w:val="2BA50BF7"/>
    <w:rsid w:val="2BBF00EC"/>
    <w:rsid w:val="2BC37CFD"/>
    <w:rsid w:val="2BC439A8"/>
    <w:rsid w:val="2BC74EA2"/>
    <w:rsid w:val="2BD5237F"/>
    <w:rsid w:val="2BD63337"/>
    <w:rsid w:val="2BDD3B36"/>
    <w:rsid w:val="2BE536CE"/>
    <w:rsid w:val="2BE758D9"/>
    <w:rsid w:val="2BF346BB"/>
    <w:rsid w:val="2C02201D"/>
    <w:rsid w:val="2C02237E"/>
    <w:rsid w:val="2C09049E"/>
    <w:rsid w:val="2C097269"/>
    <w:rsid w:val="2C0A653C"/>
    <w:rsid w:val="2C174AF9"/>
    <w:rsid w:val="2C191F85"/>
    <w:rsid w:val="2C1D2D14"/>
    <w:rsid w:val="2C2E6CCF"/>
    <w:rsid w:val="2C5524AE"/>
    <w:rsid w:val="2C8631DC"/>
    <w:rsid w:val="2CBC739B"/>
    <w:rsid w:val="2CD258AD"/>
    <w:rsid w:val="2CDF383C"/>
    <w:rsid w:val="2CE82D6F"/>
    <w:rsid w:val="2D1A3236"/>
    <w:rsid w:val="2D2F71A3"/>
    <w:rsid w:val="2D343236"/>
    <w:rsid w:val="2D375814"/>
    <w:rsid w:val="2D52151C"/>
    <w:rsid w:val="2D575011"/>
    <w:rsid w:val="2D662AFE"/>
    <w:rsid w:val="2D7B1018"/>
    <w:rsid w:val="2D7C0EAC"/>
    <w:rsid w:val="2D872B3B"/>
    <w:rsid w:val="2DA252C2"/>
    <w:rsid w:val="2DA27975"/>
    <w:rsid w:val="2DAF5F38"/>
    <w:rsid w:val="2DBD6687"/>
    <w:rsid w:val="2DD15014"/>
    <w:rsid w:val="2DD24266"/>
    <w:rsid w:val="2DD7176A"/>
    <w:rsid w:val="2DF72DE4"/>
    <w:rsid w:val="2E0054CD"/>
    <w:rsid w:val="2E0220AF"/>
    <w:rsid w:val="2E093550"/>
    <w:rsid w:val="2E14000D"/>
    <w:rsid w:val="2E183793"/>
    <w:rsid w:val="2E3F7A9E"/>
    <w:rsid w:val="2E4B082A"/>
    <w:rsid w:val="2E4D4C86"/>
    <w:rsid w:val="2E556795"/>
    <w:rsid w:val="2E5D459D"/>
    <w:rsid w:val="2E5D4E86"/>
    <w:rsid w:val="2E5D790B"/>
    <w:rsid w:val="2E6206A8"/>
    <w:rsid w:val="2E712CF1"/>
    <w:rsid w:val="2E8B0409"/>
    <w:rsid w:val="2E9A3C18"/>
    <w:rsid w:val="2EAC422C"/>
    <w:rsid w:val="2EB536D8"/>
    <w:rsid w:val="2EBB0FEE"/>
    <w:rsid w:val="2EC60F6B"/>
    <w:rsid w:val="2EC63002"/>
    <w:rsid w:val="2ECB2EFB"/>
    <w:rsid w:val="2ED1039E"/>
    <w:rsid w:val="2ED811D3"/>
    <w:rsid w:val="2F0A6B38"/>
    <w:rsid w:val="2F326AD7"/>
    <w:rsid w:val="2F937F7F"/>
    <w:rsid w:val="2F946CCB"/>
    <w:rsid w:val="2FA3158A"/>
    <w:rsid w:val="2FA433C5"/>
    <w:rsid w:val="2FB83A61"/>
    <w:rsid w:val="2FBF55B6"/>
    <w:rsid w:val="2FD25781"/>
    <w:rsid w:val="2FD71E49"/>
    <w:rsid w:val="2FDC745C"/>
    <w:rsid w:val="2FF05432"/>
    <w:rsid w:val="2FFD7934"/>
    <w:rsid w:val="30171547"/>
    <w:rsid w:val="302477D8"/>
    <w:rsid w:val="305308D8"/>
    <w:rsid w:val="306233EC"/>
    <w:rsid w:val="306F0EA2"/>
    <w:rsid w:val="30727B97"/>
    <w:rsid w:val="30733ACD"/>
    <w:rsid w:val="308C3862"/>
    <w:rsid w:val="309379D8"/>
    <w:rsid w:val="30A06F5B"/>
    <w:rsid w:val="30A270F7"/>
    <w:rsid w:val="30A76A47"/>
    <w:rsid w:val="30BC2C37"/>
    <w:rsid w:val="30D826BB"/>
    <w:rsid w:val="30DF1478"/>
    <w:rsid w:val="30EC586F"/>
    <w:rsid w:val="30F009F7"/>
    <w:rsid w:val="30F57DBC"/>
    <w:rsid w:val="30FD4BD0"/>
    <w:rsid w:val="310E5321"/>
    <w:rsid w:val="311327DC"/>
    <w:rsid w:val="31550888"/>
    <w:rsid w:val="3166515D"/>
    <w:rsid w:val="317624B4"/>
    <w:rsid w:val="318F6165"/>
    <w:rsid w:val="319C6071"/>
    <w:rsid w:val="31AC537E"/>
    <w:rsid w:val="31AD7299"/>
    <w:rsid w:val="31B533E9"/>
    <w:rsid w:val="31D125D7"/>
    <w:rsid w:val="31D95F77"/>
    <w:rsid w:val="31E3679B"/>
    <w:rsid w:val="31E732FD"/>
    <w:rsid w:val="31EB6578"/>
    <w:rsid w:val="320D7387"/>
    <w:rsid w:val="32266F65"/>
    <w:rsid w:val="32290665"/>
    <w:rsid w:val="32495441"/>
    <w:rsid w:val="32517576"/>
    <w:rsid w:val="32534AFB"/>
    <w:rsid w:val="326F30B5"/>
    <w:rsid w:val="32702019"/>
    <w:rsid w:val="3276294B"/>
    <w:rsid w:val="327F6A81"/>
    <w:rsid w:val="32827CEF"/>
    <w:rsid w:val="328718AD"/>
    <w:rsid w:val="32A36F3E"/>
    <w:rsid w:val="32BE5C2C"/>
    <w:rsid w:val="32C24615"/>
    <w:rsid w:val="32D57EA5"/>
    <w:rsid w:val="32F401BD"/>
    <w:rsid w:val="32FB6478"/>
    <w:rsid w:val="32FD564D"/>
    <w:rsid w:val="331F035E"/>
    <w:rsid w:val="332378F3"/>
    <w:rsid w:val="33263B3F"/>
    <w:rsid w:val="332801C0"/>
    <w:rsid w:val="333948D8"/>
    <w:rsid w:val="333C1C99"/>
    <w:rsid w:val="33513762"/>
    <w:rsid w:val="336963EB"/>
    <w:rsid w:val="336C0182"/>
    <w:rsid w:val="336D4581"/>
    <w:rsid w:val="337F3437"/>
    <w:rsid w:val="3381276E"/>
    <w:rsid w:val="33816EEB"/>
    <w:rsid w:val="338813BB"/>
    <w:rsid w:val="33BC2E13"/>
    <w:rsid w:val="33C030A8"/>
    <w:rsid w:val="33C543BD"/>
    <w:rsid w:val="33C93758"/>
    <w:rsid w:val="33D068BE"/>
    <w:rsid w:val="33D31EF5"/>
    <w:rsid w:val="33E723BF"/>
    <w:rsid w:val="33EB55CD"/>
    <w:rsid w:val="33EC4C02"/>
    <w:rsid w:val="33F7453E"/>
    <w:rsid w:val="34040237"/>
    <w:rsid w:val="340D2360"/>
    <w:rsid w:val="3410665D"/>
    <w:rsid w:val="34211214"/>
    <w:rsid w:val="342C61EA"/>
    <w:rsid w:val="342E63AB"/>
    <w:rsid w:val="3442156A"/>
    <w:rsid w:val="346040E6"/>
    <w:rsid w:val="347D25A2"/>
    <w:rsid w:val="348B7FB5"/>
    <w:rsid w:val="34950E68"/>
    <w:rsid w:val="34984B38"/>
    <w:rsid w:val="34986E94"/>
    <w:rsid w:val="34A94D49"/>
    <w:rsid w:val="34AF62C9"/>
    <w:rsid w:val="34B00BC9"/>
    <w:rsid w:val="34C46934"/>
    <w:rsid w:val="34CB4388"/>
    <w:rsid w:val="34FA6E12"/>
    <w:rsid w:val="34FB796B"/>
    <w:rsid w:val="354D7158"/>
    <w:rsid w:val="35676663"/>
    <w:rsid w:val="356B2D42"/>
    <w:rsid w:val="357070B5"/>
    <w:rsid w:val="35777939"/>
    <w:rsid w:val="358D5588"/>
    <w:rsid w:val="358D6543"/>
    <w:rsid w:val="35924418"/>
    <w:rsid w:val="35973796"/>
    <w:rsid w:val="35AD22B4"/>
    <w:rsid w:val="35C1713F"/>
    <w:rsid w:val="35D46361"/>
    <w:rsid w:val="3637277E"/>
    <w:rsid w:val="363A3B40"/>
    <w:rsid w:val="365302AE"/>
    <w:rsid w:val="36607A0A"/>
    <w:rsid w:val="366E227C"/>
    <w:rsid w:val="366F2E0D"/>
    <w:rsid w:val="367B6A5C"/>
    <w:rsid w:val="369D12D4"/>
    <w:rsid w:val="36A74ADA"/>
    <w:rsid w:val="36AD60D5"/>
    <w:rsid w:val="36B224F9"/>
    <w:rsid w:val="36BE19DF"/>
    <w:rsid w:val="36D44842"/>
    <w:rsid w:val="36DB7A54"/>
    <w:rsid w:val="36EC0CC9"/>
    <w:rsid w:val="36ED12B4"/>
    <w:rsid w:val="36F206C5"/>
    <w:rsid w:val="372633C5"/>
    <w:rsid w:val="372B49E6"/>
    <w:rsid w:val="372E6486"/>
    <w:rsid w:val="37357164"/>
    <w:rsid w:val="373F410B"/>
    <w:rsid w:val="37577E04"/>
    <w:rsid w:val="379A346B"/>
    <w:rsid w:val="37CF580A"/>
    <w:rsid w:val="37EE7094"/>
    <w:rsid w:val="37EF1A09"/>
    <w:rsid w:val="380D2735"/>
    <w:rsid w:val="380F20AB"/>
    <w:rsid w:val="38251997"/>
    <w:rsid w:val="38296C89"/>
    <w:rsid w:val="383002EB"/>
    <w:rsid w:val="385373AF"/>
    <w:rsid w:val="38586797"/>
    <w:rsid w:val="385D15DF"/>
    <w:rsid w:val="387B504A"/>
    <w:rsid w:val="387E2D8D"/>
    <w:rsid w:val="38A01F72"/>
    <w:rsid w:val="38AC78FA"/>
    <w:rsid w:val="38BC0149"/>
    <w:rsid w:val="38C04328"/>
    <w:rsid w:val="38C27BE4"/>
    <w:rsid w:val="38CC7CCD"/>
    <w:rsid w:val="38D87D1C"/>
    <w:rsid w:val="38E17D08"/>
    <w:rsid w:val="38FD0499"/>
    <w:rsid w:val="38FE7A29"/>
    <w:rsid w:val="39047736"/>
    <w:rsid w:val="390E2362"/>
    <w:rsid w:val="391B511C"/>
    <w:rsid w:val="391C7B3B"/>
    <w:rsid w:val="394B77AC"/>
    <w:rsid w:val="39555F8E"/>
    <w:rsid w:val="39636459"/>
    <w:rsid w:val="396B7F6C"/>
    <w:rsid w:val="39706B79"/>
    <w:rsid w:val="3980268B"/>
    <w:rsid w:val="39B263C8"/>
    <w:rsid w:val="39B417A9"/>
    <w:rsid w:val="39C62C3D"/>
    <w:rsid w:val="39EE1244"/>
    <w:rsid w:val="39F279C8"/>
    <w:rsid w:val="39F60B9B"/>
    <w:rsid w:val="39FC5695"/>
    <w:rsid w:val="3A006D8E"/>
    <w:rsid w:val="3A1E0667"/>
    <w:rsid w:val="3A3651E5"/>
    <w:rsid w:val="3A4B6C9E"/>
    <w:rsid w:val="3A6B3438"/>
    <w:rsid w:val="3A744481"/>
    <w:rsid w:val="3A8C5CE4"/>
    <w:rsid w:val="3A8C7BEF"/>
    <w:rsid w:val="3A906246"/>
    <w:rsid w:val="3AA27206"/>
    <w:rsid w:val="3AC8566A"/>
    <w:rsid w:val="3AEB3C92"/>
    <w:rsid w:val="3B1C22BD"/>
    <w:rsid w:val="3B2349B7"/>
    <w:rsid w:val="3B266A1C"/>
    <w:rsid w:val="3B5B5607"/>
    <w:rsid w:val="3B60677A"/>
    <w:rsid w:val="3B616CFF"/>
    <w:rsid w:val="3B6259F6"/>
    <w:rsid w:val="3B8A37F6"/>
    <w:rsid w:val="3B976654"/>
    <w:rsid w:val="3BC01EFC"/>
    <w:rsid w:val="3BCA786A"/>
    <w:rsid w:val="3BCE740A"/>
    <w:rsid w:val="3BD02A97"/>
    <w:rsid w:val="3BD31E2F"/>
    <w:rsid w:val="3BD41F3D"/>
    <w:rsid w:val="3BE75ACE"/>
    <w:rsid w:val="3BF15831"/>
    <w:rsid w:val="3C09008A"/>
    <w:rsid w:val="3C0E61D6"/>
    <w:rsid w:val="3C105946"/>
    <w:rsid w:val="3C255BE7"/>
    <w:rsid w:val="3C261771"/>
    <w:rsid w:val="3C4507D5"/>
    <w:rsid w:val="3C471448"/>
    <w:rsid w:val="3C5F759A"/>
    <w:rsid w:val="3C633A8B"/>
    <w:rsid w:val="3C6C525A"/>
    <w:rsid w:val="3C97225D"/>
    <w:rsid w:val="3C9C5ED7"/>
    <w:rsid w:val="3C9E57AB"/>
    <w:rsid w:val="3CC01BC6"/>
    <w:rsid w:val="3CCE23CB"/>
    <w:rsid w:val="3CD17D17"/>
    <w:rsid w:val="3CED0A87"/>
    <w:rsid w:val="3CF03B2D"/>
    <w:rsid w:val="3CF647B9"/>
    <w:rsid w:val="3D066478"/>
    <w:rsid w:val="3D0E3C97"/>
    <w:rsid w:val="3D2A134E"/>
    <w:rsid w:val="3D384C7A"/>
    <w:rsid w:val="3D3B56F0"/>
    <w:rsid w:val="3D3C7F39"/>
    <w:rsid w:val="3D3E5F45"/>
    <w:rsid w:val="3D440F09"/>
    <w:rsid w:val="3D4504A0"/>
    <w:rsid w:val="3D5F6B21"/>
    <w:rsid w:val="3D6562C9"/>
    <w:rsid w:val="3D6E6391"/>
    <w:rsid w:val="3D8734BB"/>
    <w:rsid w:val="3D946844"/>
    <w:rsid w:val="3D9902F3"/>
    <w:rsid w:val="3D9A11D4"/>
    <w:rsid w:val="3DA16D89"/>
    <w:rsid w:val="3DA364BE"/>
    <w:rsid w:val="3DA91E2A"/>
    <w:rsid w:val="3DD2229E"/>
    <w:rsid w:val="3DE041CB"/>
    <w:rsid w:val="3DE503C5"/>
    <w:rsid w:val="3DF26781"/>
    <w:rsid w:val="3E0D48F6"/>
    <w:rsid w:val="3E1868B4"/>
    <w:rsid w:val="3E2E064A"/>
    <w:rsid w:val="3E367B2B"/>
    <w:rsid w:val="3E377251"/>
    <w:rsid w:val="3E38578C"/>
    <w:rsid w:val="3E421F1A"/>
    <w:rsid w:val="3E42664B"/>
    <w:rsid w:val="3E436EC7"/>
    <w:rsid w:val="3E5A7334"/>
    <w:rsid w:val="3E665081"/>
    <w:rsid w:val="3E744BC7"/>
    <w:rsid w:val="3E7720F3"/>
    <w:rsid w:val="3E7B5D6B"/>
    <w:rsid w:val="3E800582"/>
    <w:rsid w:val="3E843E66"/>
    <w:rsid w:val="3E852940"/>
    <w:rsid w:val="3E8F51FE"/>
    <w:rsid w:val="3E926F87"/>
    <w:rsid w:val="3E9A59DE"/>
    <w:rsid w:val="3EA6485A"/>
    <w:rsid w:val="3EAD0503"/>
    <w:rsid w:val="3EAF4836"/>
    <w:rsid w:val="3EBB76E9"/>
    <w:rsid w:val="3EC33DFA"/>
    <w:rsid w:val="3ED92B93"/>
    <w:rsid w:val="3EDB6D7D"/>
    <w:rsid w:val="3EE576C2"/>
    <w:rsid w:val="3EE946F5"/>
    <w:rsid w:val="3EEB5665"/>
    <w:rsid w:val="3EED6041"/>
    <w:rsid w:val="3EEE6411"/>
    <w:rsid w:val="3F044669"/>
    <w:rsid w:val="3F060E16"/>
    <w:rsid w:val="3F0E3630"/>
    <w:rsid w:val="3F1D1096"/>
    <w:rsid w:val="3F2F0234"/>
    <w:rsid w:val="3F3B19D7"/>
    <w:rsid w:val="3F6363FE"/>
    <w:rsid w:val="3F677F42"/>
    <w:rsid w:val="3F6A3050"/>
    <w:rsid w:val="3F72393E"/>
    <w:rsid w:val="3F756B8F"/>
    <w:rsid w:val="3F78FF26"/>
    <w:rsid w:val="3F95482B"/>
    <w:rsid w:val="3FB91486"/>
    <w:rsid w:val="3FE74635"/>
    <w:rsid w:val="3FF81180"/>
    <w:rsid w:val="3FF86C89"/>
    <w:rsid w:val="40023682"/>
    <w:rsid w:val="400E0F9A"/>
    <w:rsid w:val="4019356B"/>
    <w:rsid w:val="401D732F"/>
    <w:rsid w:val="40234380"/>
    <w:rsid w:val="40353AA6"/>
    <w:rsid w:val="403E6DF1"/>
    <w:rsid w:val="40582302"/>
    <w:rsid w:val="40582B17"/>
    <w:rsid w:val="40592157"/>
    <w:rsid w:val="405A3350"/>
    <w:rsid w:val="406E1CAE"/>
    <w:rsid w:val="409C7B23"/>
    <w:rsid w:val="40A0133A"/>
    <w:rsid w:val="40A84E4B"/>
    <w:rsid w:val="40AC0BA9"/>
    <w:rsid w:val="40B261A2"/>
    <w:rsid w:val="40C31A53"/>
    <w:rsid w:val="40D916DC"/>
    <w:rsid w:val="40DF1C9F"/>
    <w:rsid w:val="40ED0AAF"/>
    <w:rsid w:val="40F3285D"/>
    <w:rsid w:val="40FF545D"/>
    <w:rsid w:val="410067C8"/>
    <w:rsid w:val="41384420"/>
    <w:rsid w:val="41391F47"/>
    <w:rsid w:val="413E3B11"/>
    <w:rsid w:val="4159263F"/>
    <w:rsid w:val="41693699"/>
    <w:rsid w:val="417B0CA4"/>
    <w:rsid w:val="417C5ABA"/>
    <w:rsid w:val="418B713B"/>
    <w:rsid w:val="418F0D2A"/>
    <w:rsid w:val="41A35612"/>
    <w:rsid w:val="41A53138"/>
    <w:rsid w:val="41B617E9"/>
    <w:rsid w:val="41BD747A"/>
    <w:rsid w:val="41C52353"/>
    <w:rsid w:val="41D01505"/>
    <w:rsid w:val="41EA4FEF"/>
    <w:rsid w:val="42093C01"/>
    <w:rsid w:val="420E05D1"/>
    <w:rsid w:val="421E3EFC"/>
    <w:rsid w:val="42383E55"/>
    <w:rsid w:val="42474939"/>
    <w:rsid w:val="424C3C57"/>
    <w:rsid w:val="42613FF3"/>
    <w:rsid w:val="42660D96"/>
    <w:rsid w:val="42733236"/>
    <w:rsid w:val="428667D2"/>
    <w:rsid w:val="42997141"/>
    <w:rsid w:val="42B21FB1"/>
    <w:rsid w:val="42CB766D"/>
    <w:rsid w:val="42CD1CE0"/>
    <w:rsid w:val="42D208FA"/>
    <w:rsid w:val="42E1381E"/>
    <w:rsid w:val="42E13849"/>
    <w:rsid w:val="42ED6459"/>
    <w:rsid w:val="42FE58DD"/>
    <w:rsid w:val="430828BF"/>
    <w:rsid w:val="430C6106"/>
    <w:rsid w:val="430F7403"/>
    <w:rsid w:val="43174B3D"/>
    <w:rsid w:val="43401821"/>
    <w:rsid w:val="43481A79"/>
    <w:rsid w:val="434B790E"/>
    <w:rsid w:val="435F7A73"/>
    <w:rsid w:val="4360274F"/>
    <w:rsid w:val="43654AFE"/>
    <w:rsid w:val="43657023"/>
    <w:rsid w:val="436A53CA"/>
    <w:rsid w:val="438C2802"/>
    <w:rsid w:val="43977AB6"/>
    <w:rsid w:val="43A3342B"/>
    <w:rsid w:val="43BB30E7"/>
    <w:rsid w:val="43BE56FA"/>
    <w:rsid w:val="43C77C27"/>
    <w:rsid w:val="43DE09EE"/>
    <w:rsid w:val="43E65C0C"/>
    <w:rsid w:val="43E758B2"/>
    <w:rsid w:val="44002FAD"/>
    <w:rsid w:val="443B1F26"/>
    <w:rsid w:val="443D3AFC"/>
    <w:rsid w:val="44474412"/>
    <w:rsid w:val="447459AC"/>
    <w:rsid w:val="448B5125"/>
    <w:rsid w:val="449101DD"/>
    <w:rsid w:val="44986F84"/>
    <w:rsid w:val="44A61C97"/>
    <w:rsid w:val="44AF4BBA"/>
    <w:rsid w:val="44D836DF"/>
    <w:rsid w:val="44DC3DAF"/>
    <w:rsid w:val="44DE1391"/>
    <w:rsid w:val="44F9110D"/>
    <w:rsid w:val="451B225C"/>
    <w:rsid w:val="452410C9"/>
    <w:rsid w:val="452B429C"/>
    <w:rsid w:val="45317DFB"/>
    <w:rsid w:val="456D3CE4"/>
    <w:rsid w:val="45723ADA"/>
    <w:rsid w:val="4579042C"/>
    <w:rsid w:val="457F0571"/>
    <w:rsid w:val="45851176"/>
    <w:rsid w:val="4585575A"/>
    <w:rsid w:val="45BA06EF"/>
    <w:rsid w:val="45C63B94"/>
    <w:rsid w:val="45F778D3"/>
    <w:rsid w:val="45FF11DB"/>
    <w:rsid w:val="460A2D4E"/>
    <w:rsid w:val="460E7DA5"/>
    <w:rsid w:val="461801CE"/>
    <w:rsid w:val="461E55A5"/>
    <w:rsid w:val="46345F7C"/>
    <w:rsid w:val="46394999"/>
    <w:rsid w:val="46422483"/>
    <w:rsid w:val="46454953"/>
    <w:rsid w:val="46484B59"/>
    <w:rsid w:val="4659254A"/>
    <w:rsid w:val="465B0637"/>
    <w:rsid w:val="465E3F0D"/>
    <w:rsid w:val="466A16E6"/>
    <w:rsid w:val="466E6ED7"/>
    <w:rsid w:val="46780E1B"/>
    <w:rsid w:val="46826C09"/>
    <w:rsid w:val="46893F2B"/>
    <w:rsid w:val="46965745"/>
    <w:rsid w:val="46AC4F69"/>
    <w:rsid w:val="46AF182F"/>
    <w:rsid w:val="46B727AA"/>
    <w:rsid w:val="46BC33FE"/>
    <w:rsid w:val="46C4686E"/>
    <w:rsid w:val="46CD560B"/>
    <w:rsid w:val="46DE0C49"/>
    <w:rsid w:val="46EA7DE1"/>
    <w:rsid w:val="46FC37FA"/>
    <w:rsid w:val="47060B1D"/>
    <w:rsid w:val="471C3BAA"/>
    <w:rsid w:val="47280A93"/>
    <w:rsid w:val="47383A72"/>
    <w:rsid w:val="4743523B"/>
    <w:rsid w:val="47645ACA"/>
    <w:rsid w:val="47717B3F"/>
    <w:rsid w:val="477B778F"/>
    <w:rsid w:val="477C493B"/>
    <w:rsid w:val="47814868"/>
    <w:rsid w:val="478203EC"/>
    <w:rsid w:val="47B025FA"/>
    <w:rsid w:val="47B976A3"/>
    <w:rsid w:val="47D1458C"/>
    <w:rsid w:val="47E758BF"/>
    <w:rsid w:val="4809698F"/>
    <w:rsid w:val="4811697D"/>
    <w:rsid w:val="48315726"/>
    <w:rsid w:val="483C6D09"/>
    <w:rsid w:val="48497FAC"/>
    <w:rsid w:val="487A3E25"/>
    <w:rsid w:val="487F7124"/>
    <w:rsid w:val="488022AC"/>
    <w:rsid w:val="488B5503"/>
    <w:rsid w:val="48920E74"/>
    <w:rsid w:val="48937E21"/>
    <w:rsid w:val="489A0361"/>
    <w:rsid w:val="489B7043"/>
    <w:rsid w:val="48B31FCB"/>
    <w:rsid w:val="48B94FF3"/>
    <w:rsid w:val="48D771FB"/>
    <w:rsid w:val="48D83DF3"/>
    <w:rsid w:val="48DA400F"/>
    <w:rsid w:val="48DD7331"/>
    <w:rsid w:val="48E37AAB"/>
    <w:rsid w:val="48FD4B4C"/>
    <w:rsid w:val="49096483"/>
    <w:rsid w:val="490A68E0"/>
    <w:rsid w:val="491055FE"/>
    <w:rsid w:val="49555C0D"/>
    <w:rsid w:val="495F5B3E"/>
    <w:rsid w:val="496D45F2"/>
    <w:rsid w:val="496F77D7"/>
    <w:rsid w:val="497654FD"/>
    <w:rsid w:val="498019BD"/>
    <w:rsid w:val="49B64211"/>
    <w:rsid w:val="49C03205"/>
    <w:rsid w:val="49DA1E78"/>
    <w:rsid w:val="49EC0ADD"/>
    <w:rsid w:val="49F6167F"/>
    <w:rsid w:val="4A064FA0"/>
    <w:rsid w:val="4A16615C"/>
    <w:rsid w:val="4A370CCC"/>
    <w:rsid w:val="4A4424D7"/>
    <w:rsid w:val="4A5F4890"/>
    <w:rsid w:val="4A6718D3"/>
    <w:rsid w:val="4AB82D0F"/>
    <w:rsid w:val="4AEB7664"/>
    <w:rsid w:val="4AEC1C9E"/>
    <w:rsid w:val="4AF835AC"/>
    <w:rsid w:val="4AFD7C19"/>
    <w:rsid w:val="4B0567D1"/>
    <w:rsid w:val="4B09298A"/>
    <w:rsid w:val="4B182BCD"/>
    <w:rsid w:val="4B1D01E3"/>
    <w:rsid w:val="4B236AAE"/>
    <w:rsid w:val="4B472626"/>
    <w:rsid w:val="4B5E0F27"/>
    <w:rsid w:val="4B707271"/>
    <w:rsid w:val="4B771FE9"/>
    <w:rsid w:val="4B9739F7"/>
    <w:rsid w:val="4BA16D51"/>
    <w:rsid w:val="4BBA6964"/>
    <w:rsid w:val="4BC76BA9"/>
    <w:rsid w:val="4BCB40E3"/>
    <w:rsid w:val="4BE43A95"/>
    <w:rsid w:val="4BE558F8"/>
    <w:rsid w:val="4BE62CCB"/>
    <w:rsid w:val="4BEE2503"/>
    <w:rsid w:val="4C245A30"/>
    <w:rsid w:val="4C295851"/>
    <w:rsid w:val="4C4F0870"/>
    <w:rsid w:val="4C6360CA"/>
    <w:rsid w:val="4C690CD4"/>
    <w:rsid w:val="4C6A2D93"/>
    <w:rsid w:val="4C7B6C84"/>
    <w:rsid w:val="4C7D7706"/>
    <w:rsid w:val="4C87271B"/>
    <w:rsid w:val="4C8E4C41"/>
    <w:rsid w:val="4C8F39C7"/>
    <w:rsid w:val="4C940979"/>
    <w:rsid w:val="4C942B6D"/>
    <w:rsid w:val="4CB61B48"/>
    <w:rsid w:val="4CB6685F"/>
    <w:rsid w:val="4CC367FE"/>
    <w:rsid w:val="4CE17569"/>
    <w:rsid w:val="4CE26857"/>
    <w:rsid w:val="4CE27936"/>
    <w:rsid w:val="4CE46B2E"/>
    <w:rsid w:val="4CFD207A"/>
    <w:rsid w:val="4D077F3C"/>
    <w:rsid w:val="4D0C6761"/>
    <w:rsid w:val="4D123355"/>
    <w:rsid w:val="4D1639B1"/>
    <w:rsid w:val="4D2A3B31"/>
    <w:rsid w:val="4D312C52"/>
    <w:rsid w:val="4D4C506C"/>
    <w:rsid w:val="4D673998"/>
    <w:rsid w:val="4D6D5452"/>
    <w:rsid w:val="4D74391A"/>
    <w:rsid w:val="4D84185E"/>
    <w:rsid w:val="4D872151"/>
    <w:rsid w:val="4D87534F"/>
    <w:rsid w:val="4D8C33FE"/>
    <w:rsid w:val="4D905305"/>
    <w:rsid w:val="4D964A72"/>
    <w:rsid w:val="4D992B4B"/>
    <w:rsid w:val="4D9950AB"/>
    <w:rsid w:val="4D9C1254"/>
    <w:rsid w:val="4DA047FA"/>
    <w:rsid w:val="4DB10DD3"/>
    <w:rsid w:val="4DBA0F65"/>
    <w:rsid w:val="4DC34CC0"/>
    <w:rsid w:val="4E0F65F6"/>
    <w:rsid w:val="4E13385C"/>
    <w:rsid w:val="4E1E0531"/>
    <w:rsid w:val="4E3B42D2"/>
    <w:rsid w:val="4E5D456E"/>
    <w:rsid w:val="4E793892"/>
    <w:rsid w:val="4E800872"/>
    <w:rsid w:val="4EB42276"/>
    <w:rsid w:val="4EB62E28"/>
    <w:rsid w:val="4EBE3A8B"/>
    <w:rsid w:val="4EC569ED"/>
    <w:rsid w:val="4EC61781"/>
    <w:rsid w:val="4ED50EA1"/>
    <w:rsid w:val="4ED61206"/>
    <w:rsid w:val="4EEC050C"/>
    <w:rsid w:val="4F02606E"/>
    <w:rsid w:val="4F104EC3"/>
    <w:rsid w:val="4F1A1F84"/>
    <w:rsid w:val="4F277882"/>
    <w:rsid w:val="4F3A5808"/>
    <w:rsid w:val="4F423034"/>
    <w:rsid w:val="4F47354A"/>
    <w:rsid w:val="4F8810DB"/>
    <w:rsid w:val="4F911C54"/>
    <w:rsid w:val="4FAF5DA3"/>
    <w:rsid w:val="4FC83B4F"/>
    <w:rsid w:val="4FDC5FC3"/>
    <w:rsid w:val="4FE625E0"/>
    <w:rsid w:val="4FF736F9"/>
    <w:rsid w:val="501716A5"/>
    <w:rsid w:val="501C0736"/>
    <w:rsid w:val="501C796A"/>
    <w:rsid w:val="501D480B"/>
    <w:rsid w:val="5021480F"/>
    <w:rsid w:val="502D2C76"/>
    <w:rsid w:val="503037B8"/>
    <w:rsid w:val="50361381"/>
    <w:rsid w:val="50395ABF"/>
    <w:rsid w:val="503D071F"/>
    <w:rsid w:val="503F0BFC"/>
    <w:rsid w:val="50493828"/>
    <w:rsid w:val="505F0FDC"/>
    <w:rsid w:val="50856A77"/>
    <w:rsid w:val="50962ECB"/>
    <w:rsid w:val="509C4C8B"/>
    <w:rsid w:val="509D1A2B"/>
    <w:rsid w:val="509F443B"/>
    <w:rsid w:val="50A42E38"/>
    <w:rsid w:val="50A4577F"/>
    <w:rsid w:val="50B415EA"/>
    <w:rsid w:val="50B73D1F"/>
    <w:rsid w:val="50BB0696"/>
    <w:rsid w:val="50BD0662"/>
    <w:rsid w:val="50BD5BC9"/>
    <w:rsid w:val="50BE7671"/>
    <w:rsid w:val="50C11EEE"/>
    <w:rsid w:val="50C6560A"/>
    <w:rsid w:val="50E70472"/>
    <w:rsid w:val="50E97CFC"/>
    <w:rsid w:val="50F1639A"/>
    <w:rsid w:val="50FA4028"/>
    <w:rsid w:val="50FE0AB7"/>
    <w:rsid w:val="510D65B7"/>
    <w:rsid w:val="511157AB"/>
    <w:rsid w:val="514069D9"/>
    <w:rsid w:val="5142540C"/>
    <w:rsid w:val="51620350"/>
    <w:rsid w:val="51644DBE"/>
    <w:rsid w:val="51711289"/>
    <w:rsid w:val="517A5731"/>
    <w:rsid w:val="518832C8"/>
    <w:rsid w:val="51915481"/>
    <w:rsid w:val="51926C40"/>
    <w:rsid w:val="51945803"/>
    <w:rsid w:val="51980BB2"/>
    <w:rsid w:val="519D3C50"/>
    <w:rsid w:val="51A0432A"/>
    <w:rsid w:val="51A86090"/>
    <w:rsid w:val="51B7396D"/>
    <w:rsid w:val="51F54E50"/>
    <w:rsid w:val="520517AF"/>
    <w:rsid w:val="52196FA6"/>
    <w:rsid w:val="52263E21"/>
    <w:rsid w:val="522A1187"/>
    <w:rsid w:val="522E4CC3"/>
    <w:rsid w:val="5234518C"/>
    <w:rsid w:val="523C53F3"/>
    <w:rsid w:val="5244713B"/>
    <w:rsid w:val="524950EF"/>
    <w:rsid w:val="525768A4"/>
    <w:rsid w:val="525C7843"/>
    <w:rsid w:val="52615633"/>
    <w:rsid w:val="52675D5E"/>
    <w:rsid w:val="526F4DE4"/>
    <w:rsid w:val="527728CF"/>
    <w:rsid w:val="52911BE2"/>
    <w:rsid w:val="52977FD4"/>
    <w:rsid w:val="529D0E34"/>
    <w:rsid w:val="52A25790"/>
    <w:rsid w:val="52A96B6F"/>
    <w:rsid w:val="52B45975"/>
    <w:rsid w:val="52CA1B96"/>
    <w:rsid w:val="52D94AA4"/>
    <w:rsid w:val="52DF683D"/>
    <w:rsid w:val="52EA3A62"/>
    <w:rsid w:val="52F50BB8"/>
    <w:rsid w:val="5309629C"/>
    <w:rsid w:val="53097272"/>
    <w:rsid w:val="53191BD8"/>
    <w:rsid w:val="532707B4"/>
    <w:rsid w:val="53473029"/>
    <w:rsid w:val="534B3E88"/>
    <w:rsid w:val="53544462"/>
    <w:rsid w:val="53561D8F"/>
    <w:rsid w:val="538D45EC"/>
    <w:rsid w:val="5397158E"/>
    <w:rsid w:val="53993DEB"/>
    <w:rsid w:val="53A07E2B"/>
    <w:rsid w:val="53BF1640"/>
    <w:rsid w:val="53BF452D"/>
    <w:rsid w:val="53C0391E"/>
    <w:rsid w:val="53D55AFF"/>
    <w:rsid w:val="53F561A1"/>
    <w:rsid w:val="54013861"/>
    <w:rsid w:val="54375430"/>
    <w:rsid w:val="54487265"/>
    <w:rsid w:val="544D6070"/>
    <w:rsid w:val="5457134B"/>
    <w:rsid w:val="54605E1E"/>
    <w:rsid w:val="546B498A"/>
    <w:rsid w:val="5480281E"/>
    <w:rsid w:val="54880DC3"/>
    <w:rsid w:val="54A276E1"/>
    <w:rsid w:val="54AB56D0"/>
    <w:rsid w:val="54B3506A"/>
    <w:rsid w:val="54C833B7"/>
    <w:rsid w:val="54CA0D16"/>
    <w:rsid w:val="54CC5154"/>
    <w:rsid w:val="54DD4057"/>
    <w:rsid w:val="54E7490F"/>
    <w:rsid w:val="550764A4"/>
    <w:rsid w:val="550B2BF6"/>
    <w:rsid w:val="551A685B"/>
    <w:rsid w:val="551C775D"/>
    <w:rsid w:val="55214EB5"/>
    <w:rsid w:val="55327033"/>
    <w:rsid w:val="553377F5"/>
    <w:rsid w:val="55364EFD"/>
    <w:rsid w:val="555D4828"/>
    <w:rsid w:val="55630EE8"/>
    <w:rsid w:val="557A0749"/>
    <w:rsid w:val="557A4C8B"/>
    <w:rsid w:val="55886BA1"/>
    <w:rsid w:val="558931E1"/>
    <w:rsid w:val="55923347"/>
    <w:rsid w:val="55925180"/>
    <w:rsid w:val="55983B1B"/>
    <w:rsid w:val="55A8376B"/>
    <w:rsid w:val="55C061A9"/>
    <w:rsid w:val="55CB6554"/>
    <w:rsid w:val="55DC29B6"/>
    <w:rsid w:val="55DD4241"/>
    <w:rsid w:val="55E276DA"/>
    <w:rsid w:val="55EE0200"/>
    <w:rsid w:val="55F73DD4"/>
    <w:rsid w:val="560F4F39"/>
    <w:rsid w:val="5632768A"/>
    <w:rsid w:val="56487BCA"/>
    <w:rsid w:val="564F3968"/>
    <w:rsid w:val="565C5AA9"/>
    <w:rsid w:val="56616827"/>
    <w:rsid w:val="566B6D1E"/>
    <w:rsid w:val="568455BA"/>
    <w:rsid w:val="568702DB"/>
    <w:rsid w:val="56A2193A"/>
    <w:rsid w:val="56BD6237"/>
    <w:rsid w:val="56BF36D8"/>
    <w:rsid w:val="56E66275"/>
    <w:rsid w:val="57032A2C"/>
    <w:rsid w:val="5705494D"/>
    <w:rsid w:val="570F5219"/>
    <w:rsid w:val="57136C40"/>
    <w:rsid w:val="571921A6"/>
    <w:rsid w:val="57337211"/>
    <w:rsid w:val="575D12B5"/>
    <w:rsid w:val="57610A87"/>
    <w:rsid w:val="576862D5"/>
    <w:rsid w:val="57695284"/>
    <w:rsid w:val="57783371"/>
    <w:rsid w:val="577B1140"/>
    <w:rsid w:val="577B7F21"/>
    <w:rsid w:val="577F181B"/>
    <w:rsid w:val="577F32E6"/>
    <w:rsid w:val="5780342F"/>
    <w:rsid w:val="57921984"/>
    <w:rsid w:val="579737F0"/>
    <w:rsid w:val="57982C27"/>
    <w:rsid w:val="579932E7"/>
    <w:rsid w:val="57AB7B30"/>
    <w:rsid w:val="57AE0107"/>
    <w:rsid w:val="57AF5251"/>
    <w:rsid w:val="57B26373"/>
    <w:rsid w:val="57B60A02"/>
    <w:rsid w:val="57B63F04"/>
    <w:rsid w:val="57CD20C2"/>
    <w:rsid w:val="57D675AB"/>
    <w:rsid w:val="57D73717"/>
    <w:rsid w:val="57D95FDD"/>
    <w:rsid w:val="57E3191D"/>
    <w:rsid w:val="57FF48DC"/>
    <w:rsid w:val="580F7106"/>
    <w:rsid w:val="58226260"/>
    <w:rsid w:val="583077A8"/>
    <w:rsid w:val="58307A61"/>
    <w:rsid w:val="5837110E"/>
    <w:rsid w:val="58514199"/>
    <w:rsid w:val="587324F6"/>
    <w:rsid w:val="587358E6"/>
    <w:rsid w:val="58847591"/>
    <w:rsid w:val="588751FD"/>
    <w:rsid w:val="5887604A"/>
    <w:rsid w:val="58917D2F"/>
    <w:rsid w:val="5894085C"/>
    <w:rsid w:val="589B34B2"/>
    <w:rsid w:val="589C6B48"/>
    <w:rsid w:val="58AE4F0C"/>
    <w:rsid w:val="58B85899"/>
    <w:rsid w:val="58C26FB9"/>
    <w:rsid w:val="58CD5831"/>
    <w:rsid w:val="58D97E3F"/>
    <w:rsid w:val="58DFB7BE"/>
    <w:rsid w:val="58E2735A"/>
    <w:rsid w:val="58E351BA"/>
    <w:rsid w:val="58E363A9"/>
    <w:rsid w:val="58E91552"/>
    <w:rsid w:val="58E947A1"/>
    <w:rsid w:val="59022043"/>
    <w:rsid w:val="59166304"/>
    <w:rsid w:val="591F52DC"/>
    <w:rsid w:val="595E1678"/>
    <w:rsid w:val="596D5BD4"/>
    <w:rsid w:val="59750523"/>
    <w:rsid w:val="59756D76"/>
    <w:rsid w:val="597610C2"/>
    <w:rsid w:val="597E3DD8"/>
    <w:rsid w:val="59975605"/>
    <w:rsid w:val="59DA4BE8"/>
    <w:rsid w:val="59DC6549"/>
    <w:rsid w:val="59DE4FE1"/>
    <w:rsid w:val="59F80043"/>
    <w:rsid w:val="59FF3E1A"/>
    <w:rsid w:val="5A09252F"/>
    <w:rsid w:val="5A0B2778"/>
    <w:rsid w:val="5A144CFE"/>
    <w:rsid w:val="5A2A7C7B"/>
    <w:rsid w:val="5A3115B5"/>
    <w:rsid w:val="5A324732"/>
    <w:rsid w:val="5A3E2560"/>
    <w:rsid w:val="5A4F1B6F"/>
    <w:rsid w:val="5A53777D"/>
    <w:rsid w:val="5A5415CC"/>
    <w:rsid w:val="5A580056"/>
    <w:rsid w:val="5A5D31A1"/>
    <w:rsid w:val="5A5D3B6E"/>
    <w:rsid w:val="5A634CDE"/>
    <w:rsid w:val="5A637A76"/>
    <w:rsid w:val="5A6D33BA"/>
    <w:rsid w:val="5A6F4AB9"/>
    <w:rsid w:val="5A792B1F"/>
    <w:rsid w:val="5A7E70E6"/>
    <w:rsid w:val="5A8430B8"/>
    <w:rsid w:val="5A874767"/>
    <w:rsid w:val="5AA85BE2"/>
    <w:rsid w:val="5AAD6F28"/>
    <w:rsid w:val="5AAF6DFC"/>
    <w:rsid w:val="5AB741B0"/>
    <w:rsid w:val="5AD23FCE"/>
    <w:rsid w:val="5AD63A24"/>
    <w:rsid w:val="5AEB20AC"/>
    <w:rsid w:val="5AF310B4"/>
    <w:rsid w:val="5B2116D9"/>
    <w:rsid w:val="5B2E1A1D"/>
    <w:rsid w:val="5B386973"/>
    <w:rsid w:val="5B3F4CBF"/>
    <w:rsid w:val="5B4241B2"/>
    <w:rsid w:val="5B4B3510"/>
    <w:rsid w:val="5B4C27FD"/>
    <w:rsid w:val="5B843A1C"/>
    <w:rsid w:val="5B873E3F"/>
    <w:rsid w:val="5B90055D"/>
    <w:rsid w:val="5BDA0E05"/>
    <w:rsid w:val="5C0004B4"/>
    <w:rsid w:val="5C01606D"/>
    <w:rsid w:val="5C02690E"/>
    <w:rsid w:val="5C1271C4"/>
    <w:rsid w:val="5C196DA7"/>
    <w:rsid w:val="5C2A048C"/>
    <w:rsid w:val="5C3635D1"/>
    <w:rsid w:val="5C481B0C"/>
    <w:rsid w:val="5C615072"/>
    <w:rsid w:val="5C7F0CFE"/>
    <w:rsid w:val="5C80234E"/>
    <w:rsid w:val="5C8A680C"/>
    <w:rsid w:val="5C8D1BE7"/>
    <w:rsid w:val="5C9F03FC"/>
    <w:rsid w:val="5C9F305D"/>
    <w:rsid w:val="5C9F30C9"/>
    <w:rsid w:val="5CB07DD9"/>
    <w:rsid w:val="5CF26D5D"/>
    <w:rsid w:val="5CF92A4F"/>
    <w:rsid w:val="5CFB2822"/>
    <w:rsid w:val="5CFF30A0"/>
    <w:rsid w:val="5D0621E4"/>
    <w:rsid w:val="5D08326C"/>
    <w:rsid w:val="5D0C4701"/>
    <w:rsid w:val="5D0F0395"/>
    <w:rsid w:val="5D1340B8"/>
    <w:rsid w:val="5D221076"/>
    <w:rsid w:val="5D296EBB"/>
    <w:rsid w:val="5D384E12"/>
    <w:rsid w:val="5D397964"/>
    <w:rsid w:val="5D3B58B9"/>
    <w:rsid w:val="5D5A391C"/>
    <w:rsid w:val="5D5F10C0"/>
    <w:rsid w:val="5D7134BD"/>
    <w:rsid w:val="5D852344"/>
    <w:rsid w:val="5D891B7B"/>
    <w:rsid w:val="5DAB3C67"/>
    <w:rsid w:val="5DAD38EE"/>
    <w:rsid w:val="5DBD2A96"/>
    <w:rsid w:val="5DC505E5"/>
    <w:rsid w:val="5DD72166"/>
    <w:rsid w:val="5DFC1DA4"/>
    <w:rsid w:val="5E006862"/>
    <w:rsid w:val="5E0207B9"/>
    <w:rsid w:val="5E1834A1"/>
    <w:rsid w:val="5E227B93"/>
    <w:rsid w:val="5E261785"/>
    <w:rsid w:val="5E337FF2"/>
    <w:rsid w:val="5E341674"/>
    <w:rsid w:val="5E415A77"/>
    <w:rsid w:val="5E4A7017"/>
    <w:rsid w:val="5E552BBA"/>
    <w:rsid w:val="5E611C10"/>
    <w:rsid w:val="5E7A0F3F"/>
    <w:rsid w:val="5E87F601"/>
    <w:rsid w:val="5EB57407"/>
    <w:rsid w:val="5EC045F3"/>
    <w:rsid w:val="5EC42B19"/>
    <w:rsid w:val="5EFC7377"/>
    <w:rsid w:val="5F003B12"/>
    <w:rsid w:val="5F06174D"/>
    <w:rsid w:val="5F192F04"/>
    <w:rsid w:val="5F247292"/>
    <w:rsid w:val="5F286F77"/>
    <w:rsid w:val="5F37766E"/>
    <w:rsid w:val="5F3A3602"/>
    <w:rsid w:val="5F3D3EB1"/>
    <w:rsid w:val="5F45733B"/>
    <w:rsid w:val="5F6277C6"/>
    <w:rsid w:val="5F6D0B1D"/>
    <w:rsid w:val="5F773417"/>
    <w:rsid w:val="5F8A3F77"/>
    <w:rsid w:val="5F8D0B82"/>
    <w:rsid w:val="5FA42567"/>
    <w:rsid w:val="5FBF1411"/>
    <w:rsid w:val="5FC02406"/>
    <w:rsid w:val="5FCC5339"/>
    <w:rsid w:val="5FE34A5B"/>
    <w:rsid w:val="5FFE1E36"/>
    <w:rsid w:val="600A4D82"/>
    <w:rsid w:val="600C654D"/>
    <w:rsid w:val="60114DD6"/>
    <w:rsid w:val="60206DA2"/>
    <w:rsid w:val="60232584"/>
    <w:rsid w:val="60401F8B"/>
    <w:rsid w:val="604A1623"/>
    <w:rsid w:val="604A33D1"/>
    <w:rsid w:val="6050675C"/>
    <w:rsid w:val="605D7816"/>
    <w:rsid w:val="605E50CE"/>
    <w:rsid w:val="605E77BD"/>
    <w:rsid w:val="6065645C"/>
    <w:rsid w:val="606E61E9"/>
    <w:rsid w:val="607330CE"/>
    <w:rsid w:val="607B5C80"/>
    <w:rsid w:val="60825176"/>
    <w:rsid w:val="609F2AC4"/>
    <w:rsid w:val="60A32AE1"/>
    <w:rsid w:val="60A54FD3"/>
    <w:rsid w:val="60C05441"/>
    <w:rsid w:val="60D80176"/>
    <w:rsid w:val="60E76E71"/>
    <w:rsid w:val="60F31CBA"/>
    <w:rsid w:val="60FA2EE8"/>
    <w:rsid w:val="61054A27"/>
    <w:rsid w:val="610A52BC"/>
    <w:rsid w:val="61162567"/>
    <w:rsid w:val="611D2366"/>
    <w:rsid w:val="6121125D"/>
    <w:rsid w:val="61330309"/>
    <w:rsid w:val="6138071B"/>
    <w:rsid w:val="61421856"/>
    <w:rsid w:val="615207C8"/>
    <w:rsid w:val="615227C4"/>
    <w:rsid w:val="61654E3F"/>
    <w:rsid w:val="617410CB"/>
    <w:rsid w:val="6182292A"/>
    <w:rsid w:val="618A35AD"/>
    <w:rsid w:val="618C17C7"/>
    <w:rsid w:val="61942060"/>
    <w:rsid w:val="619F7F92"/>
    <w:rsid w:val="61B37CD9"/>
    <w:rsid w:val="61B72CE8"/>
    <w:rsid w:val="61F94C26"/>
    <w:rsid w:val="62000E56"/>
    <w:rsid w:val="6203395D"/>
    <w:rsid w:val="62063949"/>
    <w:rsid w:val="620E40BA"/>
    <w:rsid w:val="6213563A"/>
    <w:rsid w:val="621962AB"/>
    <w:rsid w:val="62210161"/>
    <w:rsid w:val="622240E6"/>
    <w:rsid w:val="62282C9B"/>
    <w:rsid w:val="623A0EAA"/>
    <w:rsid w:val="6249085B"/>
    <w:rsid w:val="624F3E49"/>
    <w:rsid w:val="62632286"/>
    <w:rsid w:val="62885958"/>
    <w:rsid w:val="6294024D"/>
    <w:rsid w:val="629F6831"/>
    <w:rsid w:val="62AE3B94"/>
    <w:rsid w:val="62DB3DBE"/>
    <w:rsid w:val="62DB47B4"/>
    <w:rsid w:val="62E70783"/>
    <w:rsid w:val="62F40B65"/>
    <w:rsid w:val="62FC2CFE"/>
    <w:rsid w:val="630040E0"/>
    <w:rsid w:val="63024505"/>
    <w:rsid w:val="63027A37"/>
    <w:rsid w:val="630628CB"/>
    <w:rsid w:val="633013C5"/>
    <w:rsid w:val="6343709C"/>
    <w:rsid w:val="63506D72"/>
    <w:rsid w:val="635600A5"/>
    <w:rsid w:val="635B1DB5"/>
    <w:rsid w:val="63652B9B"/>
    <w:rsid w:val="63711FED"/>
    <w:rsid w:val="63755A13"/>
    <w:rsid w:val="63880DDC"/>
    <w:rsid w:val="638D750D"/>
    <w:rsid w:val="63AC6CC0"/>
    <w:rsid w:val="63B07EEF"/>
    <w:rsid w:val="63BA10DD"/>
    <w:rsid w:val="63DD0B1A"/>
    <w:rsid w:val="63E43B3C"/>
    <w:rsid w:val="63E902B0"/>
    <w:rsid w:val="63ED479F"/>
    <w:rsid w:val="63ED595E"/>
    <w:rsid w:val="64055776"/>
    <w:rsid w:val="64240056"/>
    <w:rsid w:val="642F26E9"/>
    <w:rsid w:val="643E143A"/>
    <w:rsid w:val="64491666"/>
    <w:rsid w:val="6449313E"/>
    <w:rsid w:val="644944F5"/>
    <w:rsid w:val="64495FE5"/>
    <w:rsid w:val="647C4CCB"/>
    <w:rsid w:val="647D5D78"/>
    <w:rsid w:val="648B6EEF"/>
    <w:rsid w:val="648E281E"/>
    <w:rsid w:val="64C158BF"/>
    <w:rsid w:val="64CE2EAA"/>
    <w:rsid w:val="64E35BA2"/>
    <w:rsid w:val="64EF325A"/>
    <w:rsid w:val="64F90675"/>
    <w:rsid w:val="65202952"/>
    <w:rsid w:val="6534606B"/>
    <w:rsid w:val="653B47C5"/>
    <w:rsid w:val="653C3090"/>
    <w:rsid w:val="65417171"/>
    <w:rsid w:val="654F78F7"/>
    <w:rsid w:val="65854376"/>
    <w:rsid w:val="658767BE"/>
    <w:rsid w:val="65892531"/>
    <w:rsid w:val="65901886"/>
    <w:rsid w:val="65995BCE"/>
    <w:rsid w:val="659D6878"/>
    <w:rsid w:val="65A44FD7"/>
    <w:rsid w:val="65AC59B4"/>
    <w:rsid w:val="65D606DA"/>
    <w:rsid w:val="660022E7"/>
    <w:rsid w:val="66195831"/>
    <w:rsid w:val="661C2A8A"/>
    <w:rsid w:val="661D1A42"/>
    <w:rsid w:val="661F70AE"/>
    <w:rsid w:val="66286A3B"/>
    <w:rsid w:val="662E75B1"/>
    <w:rsid w:val="66342C2E"/>
    <w:rsid w:val="663E784C"/>
    <w:rsid w:val="663F4950"/>
    <w:rsid w:val="668B6A45"/>
    <w:rsid w:val="668F4233"/>
    <w:rsid w:val="66C814F3"/>
    <w:rsid w:val="66D24120"/>
    <w:rsid w:val="66EF1F08"/>
    <w:rsid w:val="671140AF"/>
    <w:rsid w:val="672F3F24"/>
    <w:rsid w:val="67311C4A"/>
    <w:rsid w:val="673E055F"/>
    <w:rsid w:val="673E6C62"/>
    <w:rsid w:val="674A015A"/>
    <w:rsid w:val="67551CE3"/>
    <w:rsid w:val="675D60DF"/>
    <w:rsid w:val="676236F6"/>
    <w:rsid w:val="67780F59"/>
    <w:rsid w:val="67A22552"/>
    <w:rsid w:val="67B22DCC"/>
    <w:rsid w:val="67B67778"/>
    <w:rsid w:val="67BE7144"/>
    <w:rsid w:val="67BE71AA"/>
    <w:rsid w:val="67D85D3D"/>
    <w:rsid w:val="67D90273"/>
    <w:rsid w:val="67DE5875"/>
    <w:rsid w:val="67E5244D"/>
    <w:rsid w:val="67E55852"/>
    <w:rsid w:val="67EB1AB4"/>
    <w:rsid w:val="67EF6BB9"/>
    <w:rsid w:val="67FA1285"/>
    <w:rsid w:val="680E73DA"/>
    <w:rsid w:val="68151FD4"/>
    <w:rsid w:val="684150B9"/>
    <w:rsid w:val="68551F4F"/>
    <w:rsid w:val="68574602"/>
    <w:rsid w:val="68690E91"/>
    <w:rsid w:val="687C10C9"/>
    <w:rsid w:val="68840C16"/>
    <w:rsid w:val="68876EFB"/>
    <w:rsid w:val="68884654"/>
    <w:rsid w:val="689B6EBF"/>
    <w:rsid w:val="689F444F"/>
    <w:rsid w:val="68A33FC6"/>
    <w:rsid w:val="68B16022"/>
    <w:rsid w:val="68B35572"/>
    <w:rsid w:val="68B82B11"/>
    <w:rsid w:val="68B96DBB"/>
    <w:rsid w:val="68CA2805"/>
    <w:rsid w:val="68E937A3"/>
    <w:rsid w:val="6908045D"/>
    <w:rsid w:val="691E0EE4"/>
    <w:rsid w:val="69321B4A"/>
    <w:rsid w:val="6937148E"/>
    <w:rsid w:val="693764BC"/>
    <w:rsid w:val="693E15D3"/>
    <w:rsid w:val="69401815"/>
    <w:rsid w:val="69484F69"/>
    <w:rsid w:val="69627681"/>
    <w:rsid w:val="69674FF3"/>
    <w:rsid w:val="69676DA1"/>
    <w:rsid w:val="696A2092"/>
    <w:rsid w:val="69720C67"/>
    <w:rsid w:val="6977531D"/>
    <w:rsid w:val="69790883"/>
    <w:rsid w:val="698D4023"/>
    <w:rsid w:val="699B59ED"/>
    <w:rsid w:val="699D0A15"/>
    <w:rsid w:val="69BB6DF8"/>
    <w:rsid w:val="69C40F37"/>
    <w:rsid w:val="69CC2BFF"/>
    <w:rsid w:val="69D132AC"/>
    <w:rsid w:val="69E30726"/>
    <w:rsid w:val="69EF33C0"/>
    <w:rsid w:val="69EF78EB"/>
    <w:rsid w:val="69FD55B8"/>
    <w:rsid w:val="6A006552"/>
    <w:rsid w:val="6A0B1C62"/>
    <w:rsid w:val="6A0C16F7"/>
    <w:rsid w:val="6A0D00A0"/>
    <w:rsid w:val="6A130CD7"/>
    <w:rsid w:val="6A2406C8"/>
    <w:rsid w:val="6A442509"/>
    <w:rsid w:val="6A634570"/>
    <w:rsid w:val="6A6D7501"/>
    <w:rsid w:val="6A7554EE"/>
    <w:rsid w:val="6A7D43A3"/>
    <w:rsid w:val="6AA933EA"/>
    <w:rsid w:val="6AC271BE"/>
    <w:rsid w:val="6ACE3875"/>
    <w:rsid w:val="6AD77F57"/>
    <w:rsid w:val="6ADB605C"/>
    <w:rsid w:val="6ADE0BD1"/>
    <w:rsid w:val="6AE96859"/>
    <w:rsid w:val="6AEC25DD"/>
    <w:rsid w:val="6AED777A"/>
    <w:rsid w:val="6B147746"/>
    <w:rsid w:val="6B1B3BF9"/>
    <w:rsid w:val="6B2021C6"/>
    <w:rsid w:val="6B24787C"/>
    <w:rsid w:val="6B38032B"/>
    <w:rsid w:val="6B3D3BD5"/>
    <w:rsid w:val="6B3D3FDE"/>
    <w:rsid w:val="6B573233"/>
    <w:rsid w:val="6B5B46E4"/>
    <w:rsid w:val="6B5B6274"/>
    <w:rsid w:val="6B635123"/>
    <w:rsid w:val="6B935D53"/>
    <w:rsid w:val="6B9B011C"/>
    <w:rsid w:val="6BA0301F"/>
    <w:rsid w:val="6BA73DCD"/>
    <w:rsid w:val="6BBE4C73"/>
    <w:rsid w:val="6BCC507E"/>
    <w:rsid w:val="6BCD06D0"/>
    <w:rsid w:val="6BFD579B"/>
    <w:rsid w:val="6C08629F"/>
    <w:rsid w:val="6C132CAA"/>
    <w:rsid w:val="6C196F71"/>
    <w:rsid w:val="6C1B3E73"/>
    <w:rsid w:val="6C226FCB"/>
    <w:rsid w:val="6C2A5301"/>
    <w:rsid w:val="6C31226F"/>
    <w:rsid w:val="6C452A9D"/>
    <w:rsid w:val="6C552F0B"/>
    <w:rsid w:val="6C74077D"/>
    <w:rsid w:val="6C781944"/>
    <w:rsid w:val="6C8C67B7"/>
    <w:rsid w:val="6C9C3206"/>
    <w:rsid w:val="6C9D744C"/>
    <w:rsid w:val="6CA34196"/>
    <w:rsid w:val="6CBD10F1"/>
    <w:rsid w:val="6CD231EE"/>
    <w:rsid w:val="6CFC34E0"/>
    <w:rsid w:val="6D057587"/>
    <w:rsid w:val="6D161F81"/>
    <w:rsid w:val="6D167928"/>
    <w:rsid w:val="6D1A6A3D"/>
    <w:rsid w:val="6D252683"/>
    <w:rsid w:val="6D26299B"/>
    <w:rsid w:val="6D3344AA"/>
    <w:rsid w:val="6D382A06"/>
    <w:rsid w:val="6D3E42BD"/>
    <w:rsid w:val="6D4772EC"/>
    <w:rsid w:val="6D4E2697"/>
    <w:rsid w:val="6D9078AF"/>
    <w:rsid w:val="6D91263F"/>
    <w:rsid w:val="6D9D6E0A"/>
    <w:rsid w:val="6DA64BBC"/>
    <w:rsid w:val="6DAA3FEF"/>
    <w:rsid w:val="6DC0172B"/>
    <w:rsid w:val="6DCB690C"/>
    <w:rsid w:val="6DCE2DC4"/>
    <w:rsid w:val="6DCE3AA5"/>
    <w:rsid w:val="6DD41A5B"/>
    <w:rsid w:val="6DE84A40"/>
    <w:rsid w:val="6DEC3D19"/>
    <w:rsid w:val="6DF43C2E"/>
    <w:rsid w:val="6DF51CA3"/>
    <w:rsid w:val="6E020BA6"/>
    <w:rsid w:val="6E174662"/>
    <w:rsid w:val="6E23380B"/>
    <w:rsid w:val="6E335A77"/>
    <w:rsid w:val="6E586021"/>
    <w:rsid w:val="6E8335BD"/>
    <w:rsid w:val="6E8E12EF"/>
    <w:rsid w:val="6E8E4DD0"/>
    <w:rsid w:val="6E972936"/>
    <w:rsid w:val="6EAA39A2"/>
    <w:rsid w:val="6ED446C5"/>
    <w:rsid w:val="6EEA72AC"/>
    <w:rsid w:val="6F045092"/>
    <w:rsid w:val="6F2531F7"/>
    <w:rsid w:val="6F2A7D94"/>
    <w:rsid w:val="6F3D07AE"/>
    <w:rsid w:val="6F576E1E"/>
    <w:rsid w:val="6F5E55C1"/>
    <w:rsid w:val="6F6563A0"/>
    <w:rsid w:val="6F81463D"/>
    <w:rsid w:val="6F8331F1"/>
    <w:rsid w:val="6F8A5317"/>
    <w:rsid w:val="6F926644"/>
    <w:rsid w:val="6F9C52CB"/>
    <w:rsid w:val="6FAE1A09"/>
    <w:rsid w:val="6FB46AE8"/>
    <w:rsid w:val="6FBE238B"/>
    <w:rsid w:val="6FC5234C"/>
    <w:rsid w:val="6FD75BF8"/>
    <w:rsid w:val="6FDD4B42"/>
    <w:rsid w:val="6FE253D4"/>
    <w:rsid w:val="7013062A"/>
    <w:rsid w:val="70294DB1"/>
    <w:rsid w:val="7054787E"/>
    <w:rsid w:val="70717D58"/>
    <w:rsid w:val="707723D0"/>
    <w:rsid w:val="708A4432"/>
    <w:rsid w:val="70AF5725"/>
    <w:rsid w:val="70B50C6B"/>
    <w:rsid w:val="70CF2615"/>
    <w:rsid w:val="70D82475"/>
    <w:rsid w:val="70DF1913"/>
    <w:rsid w:val="70EE5FFA"/>
    <w:rsid w:val="70F5661B"/>
    <w:rsid w:val="70FF43CD"/>
    <w:rsid w:val="710214AD"/>
    <w:rsid w:val="710F3025"/>
    <w:rsid w:val="7112169D"/>
    <w:rsid w:val="711B7CC6"/>
    <w:rsid w:val="71360107"/>
    <w:rsid w:val="7137174F"/>
    <w:rsid w:val="713B688E"/>
    <w:rsid w:val="713E5CD4"/>
    <w:rsid w:val="713F57D9"/>
    <w:rsid w:val="71594881"/>
    <w:rsid w:val="717790AD"/>
    <w:rsid w:val="71946BA2"/>
    <w:rsid w:val="71B17A61"/>
    <w:rsid w:val="71D43752"/>
    <w:rsid w:val="71F1796A"/>
    <w:rsid w:val="71F61881"/>
    <w:rsid w:val="72050057"/>
    <w:rsid w:val="72154626"/>
    <w:rsid w:val="72180A57"/>
    <w:rsid w:val="721A78F0"/>
    <w:rsid w:val="7225301E"/>
    <w:rsid w:val="72262B5D"/>
    <w:rsid w:val="72283FF7"/>
    <w:rsid w:val="722E7212"/>
    <w:rsid w:val="723A0474"/>
    <w:rsid w:val="72522CC7"/>
    <w:rsid w:val="7257024F"/>
    <w:rsid w:val="725923E4"/>
    <w:rsid w:val="72734A09"/>
    <w:rsid w:val="72864BF7"/>
    <w:rsid w:val="729023FC"/>
    <w:rsid w:val="729F75AC"/>
    <w:rsid w:val="72A367A4"/>
    <w:rsid w:val="72C54B39"/>
    <w:rsid w:val="72F23E71"/>
    <w:rsid w:val="73221F8B"/>
    <w:rsid w:val="732950C8"/>
    <w:rsid w:val="733F5AA2"/>
    <w:rsid w:val="73463ECB"/>
    <w:rsid w:val="737547B1"/>
    <w:rsid w:val="73C0646E"/>
    <w:rsid w:val="73CA0659"/>
    <w:rsid w:val="73CE18B4"/>
    <w:rsid w:val="73F800F2"/>
    <w:rsid w:val="73FE6DDA"/>
    <w:rsid w:val="742222F5"/>
    <w:rsid w:val="742A6EC9"/>
    <w:rsid w:val="742B35F1"/>
    <w:rsid w:val="743C4652"/>
    <w:rsid w:val="743D6C54"/>
    <w:rsid w:val="74476126"/>
    <w:rsid w:val="74706664"/>
    <w:rsid w:val="747800B5"/>
    <w:rsid w:val="747F3682"/>
    <w:rsid w:val="748F3516"/>
    <w:rsid w:val="749C4185"/>
    <w:rsid w:val="74A0760B"/>
    <w:rsid w:val="74A53C41"/>
    <w:rsid w:val="74B23D8F"/>
    <w:rsid w:val="74B575A8"/>
    <w:rsid w:val="74BD6CB3"/>
    <w:rsid w:val="74CE1D48"/>
    <w:rsid w:val="74D86DBA"/>
    <w:rsid w:val="74E120FE"/>
    <w:rsid w:val="74F506C7"/>
    <w:rsid w:val="75067759"/>
    <w:rsid w:val="75157BED"/>
    <w:rsid w:val="751752C5"/>
    <w:rsid w:val="75241F9B"/>
    <w:rsid w:val="752E6DCD"/>
    <w:rsid w:val="752F02A1"/>
    <w:rsid w:val="753344AB"/>
    <w:rsid w:val="753D4E5A"/>
    <w:rsid w:val="7551380D"/>
    <w:rsid w:val="75600BE5"/>
    <w:rsid w:val="7564475C"/>
    <w:rsid w:val="7583797F"/>
    <w:rsid w:val="758608CE"/>
    <w:rsid w:val="75AE5430"/>
    <w:rsid w:val="75B378C2"/>
    <w:rsid w:val="75D20F1D"/>
    <w:rsid w:val="75DA2C18"/>
    <w:rsid w:val="75DE06A5"/>
    <w:rsid w:val="75E02BD6"/>
    <w:rsid w:val="75E0564B"/>
    <w:rsid w:val="75F54412"/>
    <w:rsid w:val="76080F69"/>
    <w:rsid w:val="76086611"/>
    <w:rsid w:val="761D08E0"/>
    <w:rsid w:val="761D65A2"/>
    <w:rsid w:val="762322A2"/>
    <w:rsid w:val="765D347C"/>
    <w:rsid w:val="76683AF9"/>
    <w:rsid w:val="76826699"/>
    <w:rsid w:val="768833D7"/>
    <w:rsid w:val="76946CFC"/>
    <w:rsid w:val="7695568D"/>
    <w:rsid w:val="76C87133"/>
    <w:rsid w:val="76CD08D5"/>
    <w:rsid w:val="76DB4B92"/>
    <w:rsid w:val="77052AA4"/>
    <w:rsid w:val="77136511"/>
    <w:rsid w:val="772B1C5E"/>
    <w:rsid w:val="77340A39"/>
    <w:rsid w:val="77351FD0"/>
    <w:rsid w:val="77472422"/>
    <w:rsid w:val="774A7995"/>
    <w:rsid w:val="777F31F2"/>
    <w:rsid w:val="7785391A"/>
    <w:rsid w:val="77945088"/>
    <w:rsid w:val="77A80CB1"/>
    <w:rsid w:val="77D1700D"/>
    <w:rsid w:val="77EC04CC"/>
    <w:rsid w:val="78056103"/>
    <w:rsid w:val="78074173"/>
    <w:rsid w:val="780D4FB8"/>
    <w:rsid w:val="78130758"/>
    <w:rsid w:val="78216CB5"/>
    <w:rsid w:val="78232A2D"/>
    <w:rsid w:val="782347DB"/>
    <w:rsid w:val="7823599A"/>
    <w:rsid w:val="782729C5"/>
    <w:rsid w:val="78376D36"/>
    <w:rsid w:val="783F0EE9"/>
    <w:rsid w:val="785901FD"/>
    <w:rsid w:val="787119EB"/>
    <w:rsid w:val="78727511"/>
    <w:rsid w:val="78731750"/>
    <w:rsid w:val="78775729"/>
    <w:rsid w:val="78874D6A"/>
    <w:rsid w:val="789F1501"/>
    <w:rsid w:val="78A06008"/>
    <w:rsid w:val="78A314FC"/>
    <w:rsid w:val="78A42DB0"/>
    <w:rsid w:val="78A656AB"/>
    <w:rsid w:val="78AD3E82"/>
    <w:rsid w:val="78B2245C"/>
    <w:rsid w:val="78C134BB"/>
    <w:rsid w:val="78CF22B3"/>
    <w:rsid w:val="78E172CC"/>
    <w:rsid w:val="78EA1D1F"/>
    <w:rsid w:val="79033B9C"/>
    <w:rsid w:val="7904172F"/>
    <w:rsid w:val="790F7E27"/>
    <w:rsid w:val="792A231A"/>
    <w:rsid w:val="79316829"/>
    <w:rsid w:val="793B7903"/>
    <w:rsid w:val="79534C4C"/>
    <w:rsid w:val="797E66A9"/>
    <w:rsid w:val="79814830"/>
    <w:rsid w:val="798518A4"/>
    <w:rsid w:val="79957FC1"/>
    <w:rsid w:val="799E3870"/>
    <w:rsid w:val="79A97383"/>
    <w:rsid w:val="79B5042F"/>
    <w:rsid w:val="79B565E2"/>
    <w:rsid w:val="79C86838"/>
    <w:rsid w:val="79E27E8B"/>
    <w:rsid w:val="79E44E4D"/>
    <w:rsid w:val="79F10EE3"/>
    <w:rsid w:val="79F850CE"/>
    <w:rsid w:val="79FD443C"/>
    <w:rsid w:val="79FFF56E"/>
    <w:rsid w:val="7A036672"/>
    <w:rsid w:val="7A1D1975"/>
    <w:rsid w:val="7A305927"/>
    <w:rsid w:val="7A3C008C"/>
    <w:rsid w:val="7A3E5150"/>
    <w:rsid w:val="7A4670D6"/>
    <w:rsid w:val="7A534B63"/>
    <w:rsid w:val="7A5E7D4D"/>
    <w:rsid w:val="7A615382"/>
    <w:rsid w:val="7A67303B"/>
    <w:rsid w:val="7A7B5277"/>
    <w:rsid w:val="7A907FCF"/>
    <w:rsid w:val="7A9D67A7"/>
    <w:rsid w:val="7AAB1D04"/>
    <w:rsid w:val="7ABA4368"/>
    <w:rsid w:val="7AD038B6"/>
    <w:rsid w:val="7AD05746"/>
    <w:rsid w:val="7AD93877"/>
    <w:rsid w:val="7B1032F0"/>
    <w:rsid w:val="7B257FFD"/>
    <w:rsid w:val="7B333C04"/>
    <w:rsid w:val="7B343476"/>
    <w:rsid w:val="7B4927AB"/>
    <w:rsid w:val="7B5A1B28"/>
    <w:rsid w:val="7B5A2978"/>
    <w:rsid w:val="7B5A7E4C"/>
    <w:rsid w:val="7B667AF9"/>
    <w:rsid w:val="7B7468F8"/>
    <w:rsid w:val="7B7EF49A"/>
    <w:rsid w:val="7B803CF3"/>
    <w:rsid w:val="7B845E33"/>
    <w:rsid w:val="7B922569"/>
    <w:rsid w:val="7BEE0103"/>
    <w:rsid w:val="7BF1074D"/>
    <w:rsid w:val="7BF2233F"/>
    <w:rsid w:val="7C0A0FE4"/>
    <w:rsid w:val="7C1728A9"/>
    <w:rsid w:val="7C1F0B6F"/>
    <w:rsid w:val="7C254906"/>
    <w:rsid w:val="7C2634EC"/>
    <w:rsid w:val="7C4613A4"/>
    <w:rsid w:val="7C590818"/>
    <w:rsid w:val="7C6E3A20"/>
    <w:rsid w:val="7C7C10F6"/>
    <w:rsid w:val="7C7C6DB0"/>
    <w:rsid w:val="7C7E1AF1"/>
    <w:rsid w:val="7C835849"/>
    <w:rsid w:val="7C853BEA"/>
    <w:rsid w:val="7C881368"/>
    <w:rsid w:val="7C9107CA"/>
    <w:rsid w:val="7CA518D8"/>
    <w:rsid w:val="7CAE4AB6"/>
    <w:rsid w:val="7CC34C7A"/>
    <w:rsid w:val="7CC3658D"/>
    <w:rsid w:val="7CE27788"/>
    <w:rsid w:val="7D0C32F1"/>
    <w:rsid w:val="7D0F408D"/>
    <w:rsid w:val="7D112351"/>
    <w:rsid w:val="7D1E30DE"/>
    <w:rsid w:val="7D2A3A55"/>
    <w:rsid w:val="7D491C6C"/>
    <w:rsid w:val="7D4E2E80"/>
    <w:rsid w:val="7D5429C0"/>
    <w:rsid w:val="7D697134"/>
    <w:rsid w:val="7D6E6D43"/>
    <w:rsid w:val="7D83129F"/>
    <w:rsid w:val="7D892787"/>
    <w:rsid w:val="7D9C5E3A"/>
    <w:rsid w:val="7DA56AAE"/>
    <w:rsid w:val="7DB57A34"/>
    <w:rsid w:val="7DBF4025"/>
    <w:rsid w:val="7DD00F61"/>
    <w:rsid w:val="7DE42AC4"/>
    <w:rsid w:val="7DE60973"/>
    <w:rsid w:val="7DEF0916"/>
    <w:rsid w:val="7E086B4E"/>
    <w:rsid w:val="7E1C603C"/>
    <w:rsid w:val="7E1E5218"/>
    <w:rsid w:val="7E1F1740"/>
    <w:rsid w:val="7E2442BD"/>
    <w:rsid w:val="7E244CEF"/>
    <w:rsid w:val="7E25566B"/>
    <w:rsid w:val="7E2C14D8"/>
    <w:rsid w:val="7E3037AE"/>
    <w:rsid w:val="7E61605D"/>
    <w:rsid w:val="7E6FF81B"/>
    <w:rsid w:val="7E7E52BA"/>
    <w:rsid w:val="7E8D0C00"/>
    <w:rsid w:val="7E957AB5"/>
    <w:rsid w:val="7E9A4E1F"/>
    <w:rsid w:val="7E9F0EEE"/>
    <w:rsid w:val="7EA7723A"/>
    <w:rsid w:val="7EAB10E4"/>
    <w:rsid w:val="7EAF501B"/>
    <w:rsid w:val="7EC23286"/>
    <w:rsid w:val="7ED344FD"/>
    <w:rsid w:val="7EE36A72"/>
    <w:rsid w:val="7EE50A3C"/>
    <w:rsid w:val="7EEF4B39"/>
    <w:rsid w:val="7EF56FBB"/>
    <w:rsid w:val="7EFE1AFE"/>
    <w:rsid w:val="7F0768EB"/>
    <w:rsid w:val="7F143BEC"/>
    <w:rsid w:val="7F18149D"/>
    <w:rsid w:val="7F1C16AA"/>
    <w:rsid w:val="7F2F0755"/>
    <w:rsid w:val="7F3057A9"/>
    <w:rsid w:val="7F431716"/>
    <w:rsid w:val="7F4B5A22"/>
    <w:rsid w:val="7F5C371A"/>
    <w:rsid w:val="7F5F19E2"/>
    <w:rsid w:val="7F715AF2"/>
    <w:rsid w:val="7F886E69"/>
    <w:rsid w:val="7F97027D"/>
    <w:rsid w:val="7FB17429"/>
    <w:rsid w:val="7FF43E95"/>
    <w:rsid w:val="7FFFC030"/>
    <w:rsid w:val="93FF6891"/>
    <w:rsid w:val="9F63CA16"/>
    <w:rsid w:val="AB93FB7B"/>
    <w:rsid w:val="BB7FA927"/>
    <w:rsid w:val="BEE7D7A1"/>
    <w:rsid w:val="BFFD4238"/>
    <w:rsid w:val="C7FCB4CA"/>
    <w:rsid w:val="CDDFC4BE"/>
    <w:rsid w:val="DCCEAABA"/>
    <w:rsid w:val="DEFF8383"/>
    <w:rsid w:val="DEFFA199"/>
    <w:rsid w:val="DFFEF5E6"/>
    <w:rsid w:val="ED7EB5FD"/>
    <w:rsid w:val="EE77AFA3"/>
    <w:rsid w:val="F3F73F20"/>
    <w:rsid w:val="F557D9A0"/>
    <w:rsid w:val="F5FFD31F"/>
    <w:rsid w:val="F9F31166"/>
    <w:rsid w:val="FB3D2B6A"/>
    <w:rsid w:val="FBF34462"/>
    <w:rsid w:val="FDDD20E1"/>
    <w:rsid w:val="FE75D00E"/>
    <w:rsid w:val="FFBBAC7B"/>
    <w:rsid w:val="FFCF1770"/>
    <w:rsid w:val="FFFA5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7"/>
    <w:autoRedefine/>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5">
    <w:name w:val="heading 2"/>
    <w:basedOn w:val="1"/>
    <w:next w:val="6"/>
    <w:autoRedefine/>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7">
    <w:name w:val="heading 3"/>
    <w:basedOn w:val="1"/>
    <w:next w:val="6"/>
    <w:autoRedefine/>
    <w:qFormat/>
    <w:uiPriority w:val="0"/>
    <w:pPr>
      <w:keepNext/>
      <w:keepLines/>
      <w:tabs>
        <w:tab w:val="left" w:pos="900"/>
      </w:tabs>
      <w:spacing w:before="260" w:after="260" w:line="416" w:lineRule="auto"/>
      <w:ind w:left="900" w:hanging="720"/>
      <w:outlineLvl w:val="2"/>
    </w:pPr>
    <w:rPr>
      <w:b/>
      <w:bCs/>
      <w:sz w:val="32"/>
      <w:szCs w:val="32"/>
    </w:rPr>
  </w:style>
  <w:style w:type="paragraph" w:styleId="8">
    <w:name w:val="heading 4"/>
    <w:basedOn w:val="1"/>
    <w:next w:val="1"/>
    <w:link w:val="331"/>
    <w:autoRedefine/>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9">
    <w:name w:val="heading 5"/>
    <w:basedOn w:val="1"/>
    <w:next w:val="1"/>
    <w:link w:val="297"/>
    <w:autoRedefine/>
    <w:qFormat/>
    <w:uiPriority w:val="0"/>
    <w:pPr>
      <w:keepNext/>
      <w:keepLines/>
      <w:tabs>
        <w:tab w:val="left" w:pos="1008"/>
      </w:tabs>
      <w:spacing w:before="280" w:after="290" w:line="376" w:lineRule="auto"/>
      <w:ind w:left="1008" w:hanging="1008"/>
      <w:outlineLvl w:val="4"/>
    </w:pPr>
    <w:rPr>
      <w:b/>
      <w:bCs/>
      <w:sz w:val="28"/>
      <w:szCs w:val="28"/>
    </w:rPr>
  </w:style>
  <w:style w:type="paragraph" w:styleId="10">
    <w:name w:val="heading 6"/>
    <w:basedOn w:val="1"/>
    <w:next w:val="1"/>
    <w:link w:val="152"/>
    <w:autoRedefine/>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1">
    <w:name w:val="heading 7"/>
    <w:basedOn w:val="1"/>
    <w:next w:val="1"/>
    <w:link w:val="311"/>
    <w:autoRedefine/>
    <w:qFormat/>
    <w:uiPriority w:val="0"/>
    <w:pPr>
      <w:keepNext/>
      <w:keepLines/>
      <w:tabs>
        <w:tab w:val="left" w:pos="1296"/>
      </w:tabs>
      <w:spacing w:before="240" w:after="64" w:line="320" w:lineRule="auto"/>
      <w:ind w:left="1296" w:hanging="1296"/>
      <w:outlineLvl w:val="6"/>
    </w:pPr>
    <w:rPr>
      <w:b/>
      <w:bCs/>
      <w:sz w:val="24"/>
    </w:rPr>
  </w:style>
  <w:style w:type="paragraph" w:styleId="12">
    <w:name w:val="heading 8"/>
    <w:basedOn w:val="1"/>
    <w:next w:val="1"/>
    <w:link w:val="362"/>
    <w:autoRedefine/>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3">
    <w:name w:val="heading 9"/>
    <w:basedOn w:val="1"/>
    <w:next w:val="1"/>
    <w:link w:val="187"/>
    <w:autoRedefine/>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2">
    <w:name w:val="Default Paragraph Font"/>
    <w:autoRedefine/>
    <w:unhideWhenUsed/>
    <w:qFormat/>
    <w:uiPriority w:val="1"/>
  </w:style>
  <w:style w:type="table" w:default="1" w:styleId="65">
    <w:name w:val="Normal Table"/>
    <w:autoRedefine/>
    <w:unhideWhenUsed/>
    <w:qFormat/>
    <w:uiPriority w:val="99"/>
    <w:tblPr>
      <w:tblCellMar>
        <w:top w:w="0" w:type="dxa"/>
        <w:left w:w="108" w:type="dxa"/>
        <w:bottom w:w="0" w:type="dxa"/>
        <w:right w:w="108" w:type="dxa"/>
      </w:tblCellMar>
    </w:tblPr>
  </w:style>
  <w:style w:type="paragraph" w:styleId="2">
    <w:name w:val="Body Text First Indent 2"/>
    <w:basedOn w:val="3"/>
    <w:link w:val="126"/>
    <w:autoRedefine/>
    <w:qFormat/>
    <w:uiPriority w:val="0"/>
    <w:pPr>
      <w:adjustRightInd/>
      <w:spacing w:after="120" w:line="240" w:lineRule="auto"/>
      <w:ind w:left="420" w:leftChars="200" w:firstLine="210"/>
    </w:pPr>
    <w:rPr>
      <w:sz w:val="21"/>
    </w:rPr>
  </w:style>
  <w:style w:type="paragraph" w:styleId="3">
    <w:name w:val="Body Text Indent"/>
    <w:basedOn w:val="1"/>
    <w:link w:val="269"/>
    <w:autoRedefine/>
    <w:qFormat/>
    <w:uiPriority w:val="0"/>
    <w:pPr>
      <w:spacing w:line="480" w:lineRule="exact"/>
      <w:ind w:firstLine="480" w:firstLineChars="200"/>
    </w:pPr>
    <w:rPr>
      <w:rFonts w:ascii="宋体" w:hAnsi="宋体"/>
      <w:sz w:val="24"/>
    </w:rPr>
  </w:style>
  <w:style w:type="paragraph" w:styleId="6">
    <w:name w:val="Normal Indent"/>
    <w:basedOn w:val="1"/>
    <w:link w:val="198"/>
    <w:autoRedefine/>
    <w:qFormat/>
    <w:uiPriority w:val="0"/>
    <w:pPr>
      <w:widowControl/>
      <w:snapToGrid w:val="0"/>
      <w:spacing w:line="480" w:lineRule="exact"/>
      <w:ind w:firstLine="567"/>
    </w:pPr>
    <w:rPr>
      <w:rFonts w:ascii="宋体"/>
      <w:snapToGrid w:val="0"/>
      <w:color w:val="000000"/>
      <w:kern w:val="28"/>
      <w:sz w:val="28"/>
      <w:szCs w:val="20"/>
    </w:rPr>
  </w:style>
  <w:style w:type="paragraph" w:styleId="14">
    <w:name w:val="toc 7"/>
    <w:basedOn w:val="1"/>
    <w:next w:val="1"/>
    <w:autoRedefine/>
    <w:qFormat/>
    <w:uiPriority w:val="0"/>
    <w:pPr>
      <w:ind w:left="2520" w:leftChars="1200"/>
    </w:pPr>
  </w:style>
  <w:style w:type="paragraph" w:styleId="15">
    <w:name w:val="List Number 2"/>
    <w:basedOn w:val="1"/>
    <w:autoRedefine/>
    <w:qFormat/>
    <w:uiPriority w:val="0"/>
    <w:pPr>
      <w:widowControl/>
      <w:tabs>
        <w:tab w:val="left" w:pos="1697"/>
      </w:tabs>
      <w:adjustRightInd/>
      <w:spacing w:after="156" w:afterLines="50"/>
      <w:ind w:left="1697" w:hanging="420"/>
      <w:jc w:val="left"/>
    </w:pPr>
    <w:rPr>
      <w:kern w:val="0"/>
      <w:sz w:val="24"/>
      <w:szCs w:val="20"/>
    </w:rPr>
  </w:style>
  <w:style w:type="paragraph" w:styleId="16">
    <w:name w:val="List Bullet 4"/>
    <w:basedOn w:val="1"/>
    <w:autoRedefine/>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7">
    <w:name w:val="List Number"/>
    <w:basedOn w:val="1"/>
    <w:autoRedefine/>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8">
    <w:name w:val="caption"/>
    <w:basedOn w:val="1"/>
    <w:next w:val="1"/>
    <w:link w:val="234"/>
    <w:autoRedefine/>
    <w:qFormat/>
    <w:uiPriority w:val="0"/>
    <w:rPr>
      <w:b/>
      <w:sz w:val="28"/>
      <w:szCs w:val="20"/>
    </w:rPr>
  </w:style>
  <w:style w:type="paragraph" w:styleId="19">
    <w:name w:val="index 5"/>
    <w:basedOn w:val="1"/>
    <w:next w:val="1"/>
    <w:autoRedefine/>
    <w:qFormat/>
    <w:uiPriority w:val="0"/>
    <w:pPr>
      <w:adjustRightInd/>
      <w:ind w:left="800" w:leftChars="800" w:firstLine="200" w:firstLineChars="200"/>
    </w:pPr>
  </w:style>
  <w:style w:type="paragraph" w:styleId="20">
    <w:name w:val="Document Map"/>
    <w:basedOn w:val="1"/>
    <w:link w:val="207"/>
    <w:autoRedefine/>
    <w:qFormat/>
    <w:uiPriority w:val="0"/>
    <w:pPr>
      <w:shd w:val="clear" w:color="auto" w:fill="000080"/>
    </w:pPr>
  </w:style>
  <w:style w:type="paragraph" w:styleId="21">
    <w:name w:val="annotation text"/>
    <w:basedOn w:val="1"/>
    <w:link w:val="348"/>
    <w:autoRedefine/>
    <w:qFormat/>
    <w:uiPriority w:val="99"/>
    <w:pPr>
      <w:jc w:val="left"/>
    </w:pPr>
  </w:style>
  <w:style w:type="paragraph" w:styleId="22">
    <w:name w:val="Salutation"/>
    <w:basedOn w:val="1"/>
    <w:next w:val="1"/>
    <w:link w:val="302"/>
    <w:autoRedefine/>
    <w:qFormat/>
    <w:uiPriority w:val="0"/>
    <w:rPr>
      <w:rFonts w:ascii="仿宋_GB2312" w:eastAsia="仿宋_GB2312"/>
      <w:sz w:val="28"/>
      <w:szCs w:val="20"/>
    </w:rPr>
  </w:style>
  <w:style w:type="paragraph" w:styleId="23">
    <w:name w:val="Body Text 3"/>
    <w:basedOn w:val="1"/>
    <w:link w:val="334"/>
    <w:autoRedefine/>
    <w:qFormat/>
    <w:uiPriority w:val="0"/>
    <w:pPr>
      <w:jc w:val="center"/>
    </w:pPr>
    <w:rPr>
      <w:szCs w:val="20"/>
    </w:rPr>
  </w:style>
  <w:style w:type="paragraph" w:styleId="24">
    <w:name w:val="List Bullet 3"/>
    <w:basedOn w:val="1"/>
    <w:autoRedefine/>
    <w:unhideWhenUsed/>
    <w:qFormat/>
    <w:uiPriority w:val="0"/>
    <w:pPr>
      <w:snapToGrid w:val="0"/>
      <w:spacing w:line="360" w:lineRule="auto"/>
      <w:ind w:left="360" w:right="238" w:hanging="360"/>
      <w:contextualSpacing/>
    </w:pPr>
    <w:rPr>
      <w:sz w:val="24"/>
    </w:rPr>
  </w:style>
  <w:style w:type="paragraph" w:styleId="25">
    <w:name w:val="Body Text"/>
    <w:basedOn w:val="1"/>
    <w:next w:val="26"/>
    <w:link w:val="434"/>
    <w:autoRedefine/>
    <w:qFormat/>
    <w:uiPriority w:val="0"/>
    <w:pPr>
      <w:autoSpaceDE w:val="0"/>
      <w:autoSpaceDN w:val="0"/>
      <w:spacing w:line="360" w:lineRule="auto"/>
    </w:pPr>
    <w:rPr>
      <w:rFonts w:ascii="宋体" w:hAnsi="Arial" w:cs="Arial"/>
      <w:snapToGrid w:val="0"/>
      <w:sz w:val="24"/>
      <w:szCs w:val="21"/>
      <w:lang w:val="zh-CN"/>
    </w:rPr>
  </w:style>
  <w:style w:type="paragraph" w:customStyle="1" w:styleId="26">
    <w:name w:val="正文首行缩进1"/>
    <w:basedOn w:val="25"/>
    <w:autoRedefine/>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styleId="27">
    <w:name w:val="List Number 3"/>
    <w:basedOn w:val="1"/>
    <w:autoRedefine/>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8">
    <w:name w:val="List 2"/>
    <w:basedOn w:val="1"/>
    <w:autoRedefine/>
    <w:qFormat/>
    <w:uiPriority w:val="0"/>
    <w:pPr>
      <w:adjustRightInd/>
      <w:spacing w:line="360" w:lineRule="auto"/>
      <w:ind w:left="100" w:leftChars="200" w:hanging="200" w:hangingChars="200"/>
    </w:pPr>
    <w:rPr>
      <w:rFonts w:eastAsia="微软雅黑"/>
    </w:rPr>
  </w:style>
  <w:style w:type="paragraph" w:styleId="29">
    <w:name w:val="Block Text"/>
    <w:basedOn w:val="1"/>
    <w:autoRedefine/>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autoRedefine/>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224"/>
    <w:autoRedefine/>
    <w:qFormat/>
    <w:uiPriority w:val="0"/>
    <w:pPr>
      <w:widowControl/>
      <w:adjustRightInd/>
      <w:ind w:firstLine="200" w:firstLineChars="200"/>
      <w:jc w:val="left"/>
    </w:pPr>
    <w:rPr>
      <w:rFonts w:ascii="宋体" w:hAnsi="宋体"/>
      <w:i/>
      <w:iCs/>
      <w:kern w:val="0"/>
      <w:sz w:val="24"/>
    </w:rPr>
  </w:style>
  <w:style w:type="paragraph" w:styleId="32">
    <w:name w:val="toc 5"/>
    <w:basedOn w:val="1"/>
    <w:next w:val="1"/>
    <w:autoRedefine/>
    <w:qFormat/>
    <w:uiPriority w:val="0"/>
    <w:pPr>
      <w:ind w:left="1680" w:leftChars="800"/>
    </w:pPr>
  </w:style>
  <w:style w:type="paragraph" w:styleId="33">
    <w:name w:val="toc 3"/>
    <w:basedOn w:val="1"/>
    <w:next w:val="1"/>
    <w:autoRedefine/>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link w:val="130"/>
    <w:autoRedefine/>
    <w:qFormat/>
    <w:uiPriority w:val="0"/>
    <w:rPr>
      <w:rFonts w:ascii="宋体" w:hAnsi="Courier New" w:cs="Arial"/>
      <w:snapToGrid w:val="0"/>
      <w:szCs w:val="21"/>
    </w:rPr>
  </w:style>
  <w:style w:type="paragraph" w:styleId="35">
    <w:name w:val="List Number 4"/>
    <w:basedOn w:val="1"/>
    <w:autoRedefine/>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autoRedefine/>
    <w:qFormat/>
    <w:uiPriority w:val="0"/>
    <w:pPr>
      <w:ind w:left="2940" w:leftChars="1400"/>
    </w:pPr>
  </w:style>
  <w:style w:type="paragraph" w:styleId="37">
    <w:name w:val="Date"/>
    <w:basedOn w:val="1"/>
    <w:next w:val="1"/>
    <w:link w:val="186"/>
    <w:autoRedefine/>
    <w:qFormat/>
    <w:uiPriority w:val="0"/>
    <w:pPr>
      <w:ind w:left="100" w:leftChars="2500"/>
    </w:pPr>
    <w:rPr>
      <w:rFonts w:ascii="宋体"/>
      <w:sz w:val="24"/>
      <w:szCs w:val="21"/>
      <w:lang w:val="zh-CN"/>
    </w:rPr>
  </w:style>
  <w:style w:type="paragraph" w:styleId="38">
    <w:name w:val="Body Text Indent 2"/>
    <w:basedOn w:val="1"/>
    <w:next w:val="39"/>
    <w:link w:val="312"/>
    <w:autoRedefine/>
    <w:qFormat/>
    <w:uiPriority w:val="0"/>
    <w:pPr>
      <w:spacing w:line="360" w:lineRule="auto"/>
      <w:ind w:firstLine="601"/>
      <w:textAlignment w:val="baseline"/>
    </w:pPr>
    <w:rPr>
      <w:rFonts w:ascii="宋体"/>
      <w:kern w:val="0"/>
      <w:sz w:val="28"/>
      <w:szCs w:val="20"/>
    </w:rPr>
  </w:style>
  <w:style w:type="paragraph" w:customStyle="1" w:styleId="39">
    <w:name w:val="z正文"/>
    <w:basedOn w:val="34"/>
    <w:qFormat/>
    <w:uiPriority w:val="99"/>
    <w:pPr>
      <w:tabs>
        <w:tab w:val="left" w:pos="525"/>
      </w:tabs>
      <w:snapToGrid w:val="0"/>
      <w:spacing w:line="360" w:lineRule="auto"/>
    </w:pPr>
    <w:rPr>
      <w:rFonts w:hAnsi="宋体" w:eastAsia="宋体"/>
      <w:kern w:val="2"/>
      <w:sz w:val="24"/>
      <w:szCs w:val="20"/>
    </w:rPr>
  </w:style>
  <w:style w:type="paragraph" w:styleId="40">
    <w:name w:val="endnote text"/>
    <w:basedOn w:val="1"/>
    <w:link w:val="933"/>
    <w:autoRedefine/>
    <w:qFormat/>
    <w:uiPriority w:val="0"/>
    <w:rPr>
      <w:lang w:val="zh-CN"/>
    </w:rPr>
  </w:style>
  <w:style w:type="paragraph" w:styleId="41">
    <w:name w:val="Balloon Text"/>
    <w:basedOn w:val="1"/>
    <w:link w:val="193"/>
    <w:autoRedefine/>
    <w:qFormat/>
    <w:uiPriority w:val="0"/>
    <w:rPr>
      <w:sz w:val="18"/>
      <w:szCs w:val="18"/>
    </w:rPr>
  </w:style>
  <w:style w:type="paragraph" w:styleId="42">
    <w:name w:val="footer"/>
    <w:basedOn w:val="1"/>
    <w:link w:val="387"/>
    <w:autoRedefine/>
    <w:qFormat/>
    <w:uiPriority w:val="99"/>
    <w:pPr>
      <w:tabs>
        <w:tab w:val="center" w:pos="4153"/>
        <w:tab w:val="right" w:pos="8306"/>
      </w:tabs>
      <w:snapToGrid w:val="0"/>
      <w:jc w:val="left"/>
    </w:pPr>
    <w:rPr>
      <w:sz w:val="18"/>
      <w:szCs w:val="18"/>
    </w:rPr>
  </w:style>
  <w:style w:type="paragraph" w:styleId="43">
    <w:name w:val="envelope return"/>
    <w:basedOn w:val="1"/>
    <w:autoRedefine/>
    <w:qFormat/>
    <w:uiPriority w:val="0"/>
    <w:pPr>
      <w:widowControl w:val="0"/>
      <w:snapToGrid w:val="0"/>
      <w:jc w:val="both"/>
    </w:pPr>
    <w:rPr>
      <w:rFonts w:hint="eastAsia" w:ascii="Arial" w:hAnsi="Arial" w:eastAsia="宋体" w:cs="Arial"/>
      <w:kern w:val="2"/>
      <w:sz w:val="21"/>
      <w:lang w:val="en-US" w:eastAsia="zh-CN" w:bidi="ar-SA"/>
    </w:rPr>
  </w:style>
  <w:style w:type="paragraph" w:styleId="44">
    <w:name w:val="header"/>
    <w:basedOn w:val="1"/>
    <w:link w:val="396"/>
    <w:autoRedefine/>
    <w:qFormat/>
    <w:uiPriority w:val="99"/>
    <w:pPr>
      <w:pBdr>
        <w:bottom w:val="single" w:color="auto" w:sz="6" w:space="1"/>
      </w:pBdr>
      <w:tabs>
        <w:tab w:val="center" w:pos="4153"/>
        <w:tab w:val="right" w:pos="8306"/>
      </w:tabs>
      <w:snapToGrid w:val="0"/>
      <w:jc w:val="center"/>
    </w:pPr>
    <w:rPr>
      <w:sz w:val="18"/>
      <w:szCs w:val="18"/>
    </w:rPr>
  </w:style>
  <w:style w:type="paragraph" w:styleId="45">
    <w:name w:val="Signature"/>
    <w:basedOn w:val="1"/>
    <w:link w:val="349"/>
    <w:autoRedefine/>
    <w:qFormat/>
    <w:uiPriority w:val="0"/>
    <w:pPr>
      <w:spacing w:after="600" w:line="312" w:lineRule="atLeast"/>
      <w:jc w:val="center"/>
      <w:textAlignment w:val="baseline"/>
    </w:pPr>
    <w:rPr>
      <w:rFonts w:eastAsia="仿宋_GB2312"/>
      <w:kern w:val="0"/>
      <w:sz w:val="24"/>
      <w:szCs w:val="20"/>
    </w:rPr>
  </w:style>
  <w:style w:type="paragraph" w:styleId="46">
    <w:name w:val="toc 1"/>
    <w:basedOn w:val="1"/>
    <w:next w:val="1"/>
    <w:autoRedefine/>
    <w:qFormat/>
    <w:uiPriority w:val="0"/>
  </w:style>
  <w:style w:type="paragraph" w:styleId="47">
    <w:name w:val="toc 4"/>
    <w:basedOn w:val="1"/>
    <w:next w:val="1"/>
    <w:autoRedefine/>
    <w:qFormat/>
    <w:uiPriority w:val="0"/>
    <w:pPr>
      <w:ind w:left="1260" w:leftChars="600"/>
    </w:pPr>
  </w:style>
  <w:style w:type="paragraph" w:styleId="48">
    <w:name w:val="index heading"/>
    <w:basedOn w:val="1"/>
    <w:next w:val="49"/>
    <w:autoRedefine/>
    <w:qFormat/>
    <w:uiPriority w:val="0"/>
    <w:pPr>
      <w:adjustRightInd/>
      <w:ind w:firstLine="200" w:firstLineChars="200"/>
    </w:pPr>
  </w:style>
  <w:style w:type="paragraph" w:styleId="49">
    <w:name w:val="index 1"/>
    <w:basedOn w:val="1"/>
    <w:next w:val="1"/>
    <w:autoRedefine/>
    <w:qFormat/>
    <w:uiPriority w:val="0"/>
    <w:pPr>
      <w:adjustRightInd/>
      <w:spacing w:line="360" w:lineRule="auto"/>
      <w:ind w:firstLine="200" w:firstLineChars="200"/>
      <w:jc w:val="center"/>
    </w:pPr>
    <w:rPr>
      <w:sz w:val="24"/>
      <w:szCs w:val="20"/>
    </w:rPr>
  </w:style>
  <w:style w:type="paragraph" w:styleId="50">
    <w:name w:val="Subtitle"/>
    <w:basedOn w:val="1"/>
    <w:next w:val="1"/>
    <w:link w:val="138"/>
    <w:autoRedefine/>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51">
    <w:name w:val="List Number 5"/>
    <w:basedOn w:val="1"/>
    <w:autoRedefine/>
    <w:qFormat/>
    <w:uiPriority w:val="0"/>
    <w:pPr>
      <w:tabs>
        <w:tab w:val="left" w:pos="902"/>
      </w:tabs>
      <w:adjustRightInd/>
      <w:spacing w:line="400" w:lineRule="exact"/>
      <w:ind w:left="902" w:hanging="420"/>
    </w:pPr>
    <w:rPr>
      <w:sz w:val="24"/>
      <w:szCs w:val="20"/>
    </w:rPr>
  </w:style>
  <w:style w:type="paragraph" w:styleId="52">
    <w:name w:val="List"/>
    <w:basedOn w:val="1"/>
    <w:autoRedefine/>
    <w:qFormat/>
    <w:uiPriority w:val="0"/>
    <w:pPr>
      <w:ind w:left="200" w:hanging="200" w:hangingChars="200"/>
    </w:pPr>
  </w:style>
  <w:style w:type="paragraph" w:styleId="53">
    <w:name w:val="footnote text"/>
    <w:basedOn w:val="6"/>
    <w:link w:val="314"/>
    <w:autoRedefine/>
    <w:qFormat/>
    <w:uiPriority w:val="0"/>
    <w:pPr>
      <w:adjustRightInd/>
      <w:snapToGrid/>
      <w:spacing w:before="60" w:after="60" w:line="300" w:lineRule="exact"/>
      <w:ind w:firstLine="0"/>
    </w:pPr>
    <w:rPr>
      <w:rFonts w:ascii="Calibri"/>
      <w:snapToGrid/>
      <w:color w:val="0000FF"/>
      <w:kern w:val="0"/>
      <w:sz w:val="21"/>
    </w:rPr>
  </w:style>
  <w:style w:type="paragraph" w:styleId="54">
    <w:name w:val="toc 6"/>
    <w:basedOn w:val="1"/>
    <w:next w:val="1"/>
    <w:autoRedefine/>
    <w:qFormat/>
    <w:uiPriority w:val="0"/>
    <w:pPr>
      <w:ind w:left="2100" w:leftChars="1000"/>
    </w:pPr>
  </w:style>
  <w:style w:type="paragraph" w:styleId="55">
    <w:name w:val="List 5"/>
    <w:basedOn w:val="1"/>
    <w:autoRedefine/>
    <w:qFormat/>
    <w:uiPriority w:val="0"/>
    <w:pPr>
      <w:adjustRightInd/>
      <w:ind w:left="100" w:leftChars="800" w:hanging="200" w:hangingChars="200"/>
    </w:pPr>
  </w:style>
  <w:style w:type="paragraph" w:styleId="56">
    <w:name w:val="Body Text Indent 3"/>
    <w:basedOn w:val="1"/>
    <w:link w:val="379"/>
    <w:autoRedefine/>
    <w:qFormat/>
    <w:uiPriority w:val="0"/>
    <w:pPr>
      <w:spacing w:line="360" w:lineRule="auto"/>
      <w:ind w:firstLine="420"/>
    </w:pPr>
    <w:rPr>
      <w:sz w:val="24"/>
      <w:szCs w:val="20"/>
    </w:rPr>
  </w:style>
  <w:style w:type="paragraph" w:styleId="57">
    <w:name w:val="toc 2"/>
    <w:basedOn w:val="1"/>
    <w:next w:val="1"/>
    <w:autoRedefine/>
    <w:qFormat/>
    <w:uiPriority w:val="0"/>
    <w:pPr>
      <w:ind w:left="420" w:leftChars="200"/>
    </w:pPr>
  </w:style>
  <w:style w:type="paragraph" w:styleId="58">
    <w:name w:val="toc 9"/>
    <w:basedOn w:val="1"/>
    <w:next w:val="1"/>
    <w:autoRedefine/>
    <w:qFormat/>
    <w:uiPriority w:val="0"/>
    <w:pPr>
      <w:ind w:left="3360" w:leftChars="1600"/>
    </w:pPr>
  </w:style>
  <w:style w:type="paragraph" w:styleId="59">
    <w:name w:val="Body Text 2"/>
    <w:basedOn w:val="1"/>
    <w:link w:val="306"/>
    <w:autoRedefine/>
    <w:qFormat/>
    <w:uiPriority w:val="0"/>
    <w:pPr>
      <w:spacing w:after="120" w:line="480" w:lineRule="auto"/>
    </w:pPr>
  </w:style>
  <w:style w:type="paragraph" w:styleId="60">
    <w:name w:val="HTML Preformatted"/>
    <w:basedOn w:val="1"/>
    <w:link w:val="30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61">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62">
    <w:name w:val="Title"/>
    <w:basedOn w:val="1"/>
    <w:next w:val="1"/>
    <w:link w:val="290"/>
    <w:autoRedefine/>
    <w:qFormat/>
    <w:uiPriority w:val="10"/>
    <w:pPr>
      <w:widowControl/>
      <w:overflowPunct w:val="0"/>
      <w:autoSpaceDE w:val="0"/>
      <w:autoSpaceDN w:val="0"/>
      <w:jc w:val="center"/>
      <w:textAlignment w:val="baseline"/>
    </w:pPr>
    <w:rPr>
      <w:b/>
      <w:kern w:val="0"/>
      <w:sz w:val="24"/>
      <w:szCs w:val="20"/>
      <w:lang w:val="en-GB"/>
    </w:rPr>
  </w:style>
  <w:style w:type="paragraph" w:styleId="63">
    <w:name w:val="annotation subject"/>
    <w:basedOn w:val="21"/>
    <w:next w:val="21"/>
    <w:link w:val="101"/>
    <w:autoRedefine/>
    <w:qFormat/>
    <w:uiPriority w:val="0"/>
    <w:rPr>
      <w:b/>
      <w:bCs/>
    </w:rPr>
  </w:style>
  <w:style w:type="paragraph" w:styleId="64">
    <w:name w:val="Body Text First Indent"/>
    <w:basedOn w:val="25"/>
    <w:next w:val="1"/>
    <w:link w:val="325"/>
    <w:autoRedefine/>
    <w:qFormat/>
    <w:uiPriority w:val="0"/>
    <w:pPr>
      <w:ind w:firstLine="420"/>
    </w:pPr>
    <w:rPr>
      <w:rFonts w:hAnsi="Calibri" w:cs="Times New Roman"/>
      <w:snapToGrid/>
      <w:szCs w:val="20"/>
    </w:rPr>
  </w:style>
  <w:style w:type="table" w:styleId="66">
    <w:name w:val="Table Grid"/>
    <w:basedOn w:val="6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7">
    <w:name w:val="Table Theme"/>
    <w:basedOn w:val="6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8">
    <w:name w:val="Table Elegant"/>
    <w:basedOn w:val="65"/>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9">
    <w:name w:val="Table Grid 5"/>
    <w:basedOn w:val="65"/>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70">
    <w:name w:val="Table Grid 8"/>
    <w:basedOn w:val="65"/>
    <w:autoRedefine/>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71">
    <w:name w:val="Table Professional"/>
    <w:basedOn w:val="65"/>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3">
    <w:name w:val="Strong"/>
    <w:autoRedefine/>
    <w:qFormat/>
    <w:uiPriority w:val="22"/>
    <w:rPr>
      <w:b/>
      <w:bCs/>
    </w:rPr>
  </w:style>
  <w:style w:type="character" w:styleId="74">
    <w:name w:val="endnote reference"/>
    <w:autoRedefine/>
    <w:qFormat/>
    <w:uiPriority w:val="0"/>
    <w:rPr>
      <w:vertAlign w:val="superscript"/>
    </w:rPr>
  </w:style>
  <w:style w:type="character" w:styleId="75">
    <w:name w:val="page number"/>
    <w:basedOn w:val="72"/>
    <w:autoRedefine/>
    <w:qFormat/>
    <w:uiPriority w:val="0"/>
    <w:rPr>
      <w:rFonts w:ascii="Arial" w:hAnsi="Arial" w:eastAsia="黑体" w:cs="Arial"/>
      <w:snapToGrid w:val="0"/>
      <w:kern w:val="0"/>
      <w:szCs w:val="21"/>
    </w:rPr>
  </w:style>
  <w:style w:type="character" w:styleId="76">
    <w:name w:val="FollowedHyperlink"/>
    <w:autoRedefine/>
    <w:qFormat/>
    <w:uiPriority w:val="99"/>
    <w:rPr>
      <w:rFonts w:ascii="Arial" w:hAnsi="Arial" w:eastAsia="黑体" w:cs="Arial"/>
      <w:snapToGrid w:val="0"/>
      <w:color w:val="000000"/>
      <w:kern w:val="0"/>
      <w:sz w:val="18"/>
      <w:szCs w:val="18"/>
      <w:u w:val="none"/>
    </w:rPr>
  </w:style>
  <w:style w:type="character" w:styleId="77">
    <w:name w:val="Emphasis"/>
    <w:autoRedefine/>
    <w:qFormat/>
    <w:uiPriority w:val="20"/>
    <w:rPr>
      <w:color w:val="CC0033"/>
    </w:rPr>
  </w:style>
  <w:style w:type="character" w:styleId="78">
    <w:name w:val="line number"/>
    <w:basedOn w:val="72"/>
    <w:autoRedefine/>
    <w:qFormat/>
    <w:uiPriority w:val="0"/>
    <w:rPr>
      <w:rFonts w:ascii="Arial" w:hAnsi="Arial" w:eastAsia="黑体" w:cs="Arial"/>
      <w:snapToGrid w:val="0"/>
      <w:kern w:val="0"/>
      <w:szCs w:val="21"/>
    </w:rPr>
  </w:style>
  <w:style w:type="character" w:styleId="79">
    <w:name w:val="Hyperlink"/>
    <w:basedOn w:val="72"/>
    <w:autoRedefine/>
    <w:qFormat/>
    <w:uiPriority w:val="99"/>
    <w:rPr>
      <w:rFonts w:ascii="Arial" w:hAnsi="Arial" w:eastAsia="黑体" w:cs="Arial"/>
      <w:snapToGrid w:val="0"/>
      <w:color w:val="000000"/>
      <w:kern w:val="0"/>
      <w:sz w:val="18"/>
      <w:szCs w:val="18"/>
      <w:u w:val="none"/>
    </w:rPr>
  </w:style>
  <w:style w:type="character" w:styleId="80">
    <w:name w:val="HTML Code"/>
    <w:autoRedefine/>
    <w:qFormat/>
    <w:uiPriority w:val="0"/>
    <w:rPr>
      <w:rFonts w:ascii="黑体" w:hAnsi="Courier New" w:eastAsia="黑体" w:cs="楷体_GB2312"/>
      <w:sz w:val="20"/>
      <w:szCs w:val="20"/>
    </w:rPr>
  </w:style>
  <w:style w:type="character" w:styleId="81">
    <w:name w:val="annotation reference"/>
    <w:autoRedefine/>
    <w:qFormat/>
    <w:uiPriority w:val="99"/>
    <w:rPr>
      <w:sz w:val="21"/>
      <w:szCs w:val="21"/>
    </w:rPr>
  </w:style>
  <w:style w:type="paragraph" w:customStyle="1" w:styleId="82">
    <w:name w:val="xl53"/>
    <w:next w:val="1"/>
    <w:autoRedefine/>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cs="Times New Roman"/>
      <w:b/>
      <w:bCs/>
      <w:kern w:val="0"/>
      <w:sz w:val="20"/>
      <w:szCs w:val="20"/>
      <w:lang w:val="en-US" w:eastAsia="zh-CN" w:bidi="ar-SA"/>
    </w:rPr>
  </w:style>
  <w:style w:type="paragraph" w:customStyle="1" w:styleId="83">
    <w:name w:val="Default"/>
    <w:link w:val="239"/>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84">
    <w:name w:val="**正文"/>
    <w:basedOn w:val="1"/>
    <w:qFormat/>
    <w:uiPriority w:val="99"/>
    <w:pPr>
      <w:ind w:firstLine="480" w:firstLineChars="200"/>
    </w:pPr>
    <w:rPr>
      <w:rFonts w:ascii="Calibri" w:hAnsi="Calibri" w:eastAsia="仿宋_GB2312"/>
      <w:kern w:val="0"/>
      <w:sz w:val="24"/>
      <w:szCs w:val="32"/>
    </w:rPr>
  </w:style>
  <w:style w:type="paragraph" w:customStyle="1" w:styleId="85">
    <w:name w:val="首行缩进"/>
    <w:basedOn w:val="1"/>
    <w:next w:val="1"/>
    <w:autoRedefine/>
    <w:qFormat/>
    <w:uiPriority w:val="0"/>
    <w:pPr>
      <w:spacing w:line="360" w:lineRule="auto"/>
      <w:ind w:firstLine="480" w:firstLineChars="200"/>
    </w:pPr>
    <w:rPr>
      <w:rFonts w:ascii="宋体"/>
      <w:sz w:val="24"/>
      <w:szCs w:val="20"/>
    </w:rPr>
  </w:style>
  <w:style w:type="paragraph" w:customStyle="1" w:styleId="86">
    <w:name w:val="章正文"/>
    <w:basedOn w:val="1"/>
    <w:autoRedefine/>
    <w:qFormat/>
    <w:uiPriority w:val="0"/>
    <w:pPr>
      <w:adjustRightInd/>
      <w:spacing w:before="156" w:beforeLines="50" w:after="120" w:line="300" w:lineRule="auto"/>
      <w:ind w:firstLine="480" w:firstLineChars="200"/>
    </w:pPr>
    <w:rPr>
      <w:rFonts w:ascii="Helvetica" w:hAnsi="Helvetica"/>
      <w:kern w:val="0"/>
      <w:sz w:val="24"/>
    </w:rPr>
  </w:style>
  <w:style w:type="character" w:customStyle="1" w:styleId="87">
    <w:name w:val="表格非标题文字 Char"/>
    <w:link w:val="88"/>
    <w:autoRedefine/>
    <w:qFormat/>
    <w:uiPriority w:val="0"/>
    <w:rPr>
      <w:rFonts w:ascii="Futura Bk" w:hAnsi="Futura Bk"/>
      <w:kern w:val="2"/>
      <w:sz w:val="18"/>
      <w:szCs w:val="21"/>
      <w:lang w:val="en-US" w:eastAsia="zh-CN" w:bidi="ar-SA"/>
    </w:rPr>
  </w:style>
  <w:style w:type="paragraph" w:customStyle="1" w:styleId="88">
    <w:name w:val="表格非标题文字"/>
    <w:link w:val="87"/>
    <w:autoRedefine/>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9">
    <w:name w:val="*正文 Char"/>
    <w:link w:val="90"/>
    <w:autoRedefine/>
    <w:qFormat/>
    <w:locked/>
    <w:uiPriority w:val="0"/>
    <w:rPr>
      <w:rFonts w:ascii="宋体" w:hAnsi="宋体"/>
      <w:sz w:val="24"/>
    </w:rPr>
  </w:style>
  <w:style w:type="paragraph" w:customStyle="1" w:styleId="90">
    <w:name w:val="*正文"/>
    <w:basedOn w:val="1"/>
    <w:link w:val="89"/>
    <w:autoRedefine/>
    <w:qFormat/>
    <w:uiPriority w:val="0"/>
    <w:pPr>
      <w:snapToGrid w:val="0"/>
      <w:spacing w:line="360" w:lineRule="auto"/>
      <w:ind w:firstLine="482"/>
      <w:jc w:val="left"/>
    </w:pPr>
    <w:rPr>
      <w:rFonts w:ascii="宋体" w:hAnsi="宋体"/>
      <w:kern w:val="0"/>
      <w:sz w:val="24"/>
      <w:szCs w:val="20"/>
    </w:rPr>
  </w:style>
  <w:style w:type="character" w:customStyle="1" w:styleId="91">
    <w:name w:val="Char Char71"/>
    <w:autoRedefine/>
    <w:semiHidden/>
    <w:qFormat/>
    <w:uiPriority w:val="0"/>
    <w:rPr>
      <w:rFonts w:eastAsia="宋体"/>
      <w:kern w:val="2"/>
      <w:sz w:val="21"/>
      <w:szCs w:val="24"/>
      <w:lang w:val="en-US" w:eastAsia="zh-CN" w:bidi="ar-SA"/>
    </w:rPr>
  </w:style>
  <w:style w:type="character" w:customStyle="1" w:styleId="92">
    <w:name w:val="Char Char6"/>
    <w:autoRedefine/>
    <w:qFormat/>
    <w:uiPriority w:val="0"/>
    <w:rPr>
      <w:rFonts w:eastAsia="宋体"/>
      <w:kern w:val="2"/>
      <w:sz w:val="21"/>
      <w:szCs w:val="24"/>
      <w:lang w:val="en-US" w:eastAsia="zh-CN" w:bidi="ar-SA"/>
    </w:rPr>
  </w:style>
  <w:style w:type="character" w:customStyle="1" w:styleId="93">
    <w:name w:val="正文缩进 Char"/>
    <w:autoRedefine/>
    <w:qFormat/>
    <w:uiPriority w:val="0"/>
    <w:rPr>
      <w:rFonts w:eastAsia="宋体"/>
      <w:kern w:val="2"/>
      <w:sz w:val="21"/>
      <w:lang w:val="en-US" w:eastAsia="zh-CN"/>
    </w:rPr>
  </w:style>
  <w:style w:type="character" w:customStyle="1" w:styleId="94">
    <w:name w:val="正文首行缩进 Char1"/>
    <w:autoRedefine/>
    <w:qFormat/>
    <w:uiPriority w:val="0"/>
    <w:rPr>
      <w:rFonts w:ascii="宋体" w:hAnsi="Times New Roman" w:eastAsia="宋体" w:cs="Times New Roman"/>
      <w:snapToGrid w:val="0"/>
      <w:kern w:val="2"/>
      <w:sz w:val="24"/>
      <w:szCs w:val="21"/>
      <w:lang w:val="zh-CN"/>
    </w:rPr>
  </w:style>
  <w:style w:type="character" w:customStyle="1" w:styleId="95">
    <w:name w:val="Char Char28"/>
    <w:autoRedefine/>
    <w:qFormat/>
    <w:uiPriority w:val="6"/>
    <w:rPr>
      <w:rFonts w:ascii="仿宋_GB2312" w:hAnsi="仿宋_GB2312" w:eastAsia="仿宋_GB2312"/>
      <w:kern w:val="1"/>
      <w:sz w:val="28"/>
    </w:rPr>
  </w:style>
  <w:style w:type="character" w:customStyle="1" w:styleId="96">
    <w:name w:val="标题 3 Char1"/>
    <w:autoRedefine/>
    <w:qFormat/>
    <w:uiPriority w:val="0"/>
    <w:rPr>
      <w:rFonts w:hint="eastAsia" w:ascii="华文中宋" w:hAnsi="华文中宋" w:eastAsia="华文中宋"/>
      <w:b/>
      <w:bCs/>
      <w:kern w:val="2"/>
      <w:sz w:val="32"/>
      <w:szCs w:val="32"/>
      <w:lang w:val="en-US" w:eastAsia="zh-CN" w:bidi="ar-SA"/>
    </w:rPr>
  </w:style>
  <w:style w:type="character" w:customStyle="1" w:styleId="97">
    <w:name w:val="Heading 1 Char"/>
    <w:autoRedefine/>
    <w:qFormat/>
    <w:uiPriority w:val="6"/>
    <w:rPr>
      <w:rFonts w:ascii="Times New Roman" w:hAnsi="Times New Roman" w:eastAsia="黑体" w:cs="Times New Roman"/>
      <w:b/>
      <w:kern w:val="0"/>
      <w:sz w:val="24"/>
      <w:szCs w:val="24"/>
    </w:rPr>
  </w:style>
  <w:style w:type="character" w:customStyle="1" w:styleId="98">
    <w:name w:val="U_正文 Char"/>
    <w:link w:val="99"/>
    <w:autoRedefine/>
    <w:qFormat/>
    <w:uiPriority w:val="0"/>
    <w:rPr>
      <w:sz w:val="24"/>
      <w:szCs w:val="24"/>
    </w:rPr>
  </w:style>
  <w:style w:type="paragraph" w:customStyle="1" w:styleId="99">
    <w:name w:val="U_正文"/>
    <w:basedOn w:val="1"/>
    <w:link w:val="98"/>
    <w:autoRedefine/>
    <w:qFormat/>
    <w:uiPriority w:val="0"/>
    <w:pPr>
      <w:adjustRightInd/>
      <w:spacing w:beforeLines="20" w:afterLines="20" w:line="300" w:lineRule="auto"/>
      <w:ind w:firstLine="200" w:firstLineChars="200"/>
    </w:pPr>
    <w:rPr>
      <w:kern w:val="0"/>
      <w:sz w:val="24"/>
    </w:rPr>
  </w:style>
  <w:style w:type="character" w:customStyle="1" w:styleId="100">
    <w:name w:val="HTML 地址 Char1"/>
    <w:autoRedefine/>
    <w:qFormat/>
    <w:uiPriority w:val="0"/>
    <w:rPr>
      <w:rFonts w:ascii="Times New Roman" w:hAnsi="Times New Roman" w:eastAsia="宋体" w:cs="Times New Roman"/>
      <w:i/>
      <w:iCs/>
      <w:szCs w:val="24"/>
    </w:rPr>
  </w:style>
  <w:style w:type="character" w:customStyle="1" w:styleId="101">
    <w:name w:val="批注主题 Char1"/>
    <w:link w:val="63"/>
    <w:autoRedefine/>
    <w:qFormat/>
    <w:uiPriority w:val="0"/>
    <w:rPr>
      <w:b/>
      <w:bCs/>
      <w:kern w:val="2"/>
      <w:sz w:val="21"/>
      <w:szCs w:val="24"/>
    </w:rPr>
  </w:style>
  <w:style w:type="character" w:customStyle="1" w:styleId="102">
    <w:name w:val="Char Char51"/>
    <w:autoRedefine/>
    <w:qFormat/>
    <w:uiPriority w:val="0"/>
    <w:rPr>
      <w:rFonts w:ascii="宋体" w:hAnsi="Courier New" w:eastAsia="宋体"/>
      <w:kern w:val="2"/>
      <w:sz w:val="21"/>
      <w:lang w:val="en-US" w:eastAsia="zh-CN"/>
    </w:rPr>
  </w:style>
  <w:style w:type="character" w:customStyle="1" w:styleId="103">
    <w:name w:val="表正文 Char"/>
    <w:autoRedefine/>
    <w:qFormat/>
    <w:uiPriority w:val="0"/>
    <w:rPr>
      <w:rFonts w:ascii="宋体" w:eastAsia="宋体"/>
      <w:snapToGrid w:val="0"/>
      <w:color w:val="000000"/>
      <w:kern w:val="28"/>
      <w:sz w:val="28"/>
      <w:lang w:val="en-US" w:eastAsia="zh-CN" w:bidi="ar-SA"/>
    </w:rPr>
  </w:style>
  <w:style w:type="character" w:customStyle="1" w:styleId="104">
    <w:name w:val="Char Char34"/>
    <w:autoRedefine/>
    <w:qFormat/>
    <w:uiPriority w:val="6"/>
    <w:rPr>
      <w:b/>
      <w:kern w:val="1"/>
      <w:sz w:val="28"/>
      <w:szCs w:val="28"/>
    </w:rPr>
  </w:style>
  <w:style w:type="character" w:customStyle="1" w:styleId="105">
    <w:name w:val="Normal Indent Char"/>
    <w:autoRedefine/>
    <w:qFormat/>
    <w:locked/>
    <w:uiPriority w:val="0"/>
    <w:rPr>
      <w:rFonts w:ascii="Calibri" w:hAnsi="Calibri" w:eastAsia="宋体" w:cs="黑体"/>
      <w:snapToGrid w:val="0"/>
      <w:kern w:val="2"/>
      <w:sz w:val="24"/>
      <w:szCs w:val="22"/>
      <w:lang w:val="en-US" w:eastAsia="zh-CN" w:bidi="ar-SA"/>
    </w:rPr>
  </w:style>
  <w:style w:type="character" w:customStyle="1" w:styleId="106">
    <w:name w:val="哈哈正文 Char"/>
    <w:link w:val="107"/>
    <w:autoRedefine/>
    <w:qFormat/>
    <w:uiPriority w:val="0"/>
    <w:rPr>
      <w:rFonts w:ascii="宋体" w:hAnsi="宋体" w:eastAsia="宋体"/>
      <w:kern w:val="2"/>
      <w:sz w:val="24"/>
      <w:lang w:bidi="ar-SA"/>
    </w:rPr>
  </w:style>
  <w:style w:type="paragraph" w:customStyle="1" w:styleId="107">
    <w:name w:val="哈哈正文"/>
    <w:basedOn w:val="1"/>
    <w:link w:val="106"/>
    <w:autoRedefine/>
    <w:qFormat/>
    <w:uiPriority w:val="0"/>
    <w:pPr>
      <w:adjustRightInd/>
      <w:spacing w:line="360" w:lineRule="auto"/>
      <w:ind w:firstLine="200" w:firstLineChars="200"/>
    </w:pPr>
    <w:rPr>
      <w:rFonts w:ascii="宋体" w:hAnsi="宋体"/>
      <w:sz w:val="24"/>
      <w:szCs w:val="20"/>
    </w:rPr>
  </w:style>
  <w:style w:type="character" w:customStyle="1" w:styleId="108">
    <w:name w:val="未处理的提及1"/>
    <w:autoRedefine/>
    <w:qFormat/>
    <w:uiPriority w:val="0"/>
    <w:rPr>
      <w:color w:val="808080"/>
      <w:shd w:val="clear" w:color="auto" w:fill="E6E6E6"/>
    </w:rPr>
  </w:style>
  <w:style w:type="character" w:customStyle="1" w:styleId="109">
    <w:name w:val="txt"/>
    <w:autoRedefine/>
    <w:qFormat/>
    <w:uiPriority w:val="0"/>
    <w:rPr>
      <w:rFonts w:ascii="仿宋_GB2312" w:eastAsia="微软雅黑"/>
      <w:b/>
      <w:kern w:val="2"/>
      <w:sz w:val="32"/>
      <w:szCs w:val="32"/>
      <w:lang w:val="en-US" w:eastAsia="zh-CN" w:bidi="ar-SA"/>
    </w:rPr>
  </w:style>
  <w:style w:type="character" w:customStyle="1" w:styleId="110">
    <w:name w:val="二级标题 Char Char"/>
    <w:autoRedefine/>
    <w:qFormat/>
    <w:uiPriority w:val="0"/>
    <w:rPr>
      <w:rFonts w:ascii="宋体" w:hAnsi="宋体" w:eastAsia="宋体"/>
      <w:b/>
      <w:snapToGrid w:val="0"/>
      <w:kern w:val="2"/>
      <w:sz w:val="24"/>
      <w:szCs w:val="24"/>
      <w:lang w:val="en-US" w:eastAsia="zh-CN" w:bidi="ar-SA"/>
    </w:rPr>
  </w:style>
  <w:style w:type="character" w:customStyle="1" w:styleId="111">
    <w:name w:val="Char Char32"/>
    <w:autoRedefine/>
    <w:qFormat/>
    <w:uiPriority w:val="6"/>
    <w:rPr>
      <w:b/>
      <w:kern w:val="1"/>
      <w:sz w:val="24"/>
      <w:szCs w:val="24"/>
    </w:rPr>
  </w:style>
  <w:style w:type="character" w:customStyle="1" w:styleId="112">
    <w:name w:val="PI Char1"/>
    <w:autoRedefine/>
    <w:qFormat/>
    <w:uiPriority w:val="0"/>
    <w:rPr>
      <w:rFonts w:ascii="宋体" w:hAnsi="宋体"/>
      <w:kern w:val="2"/>
      <w:sz w:val="24"/>
      <w:szCs w:val="24"/>
    </w:rPr>
  </w:style>
  <w:style w:type="character" w:customStyle="1" w:styleId="113">
    <w:name w:val="tw4winTerm"/>
    <w:autoRedefine/>
    <w:qFormat/>
    <w:uiPriority w:val="0"/>
    <w:rPr>
      <w:color w:val="0000FF"/>
    </w:rPr>
  </w:style>
  <w:style w:type="character" w:customStyle="1" w:styleId="114">
    <w:name w:val="Footer Char"/>
    <w:autoRedefine/>
    <w:qFormat/>
    <w:locked/>
    <w:uiPriority w:val="0"/>
    <w:rPr>
      <w:rFonts w:eastAsia="宋体"/>
      <w:kern w:val="2"/>
      <w:sz w:val="18"/>
      <w:lang w:val="en-US" w:eastAsia="zh-CN" w:bidi="ar-SA"/>
    </w:rPr>
  </w:style>
  <w:style w:type="character" w:customStyle="1" w:styleId="115">
    <w:name w:val="普通文字 Char Char1"/>
    <w:autoRedefine/>
    <w:qFormat/>
    <w:uiPriority w:val="0"/>
    <w:rPr>
      <w:rFonts w:ascii="宋体" w:hAnsi="Courier New"/>
      <w:kern w:val="2"/>
      <w:sz w:val="21"/>
    </w:rPr>
  </w:style>
  <w:style w:type="character" w:customStyle="1" w:styleId="116">
    <w:name w:val="Char Char101"/>
    <w:autoRedefine/>
    <w:qFormat/>
    <w:uiPriority w:val="6"/>
    <w:rPr>
      <w:rFonts w:ascii="宋体" w:hAnsi="宋体"/>
      <w:kern w:val="2"/>
      <w:sz w:val="21"/>
      <w:szCs w:val="24"/>
      <w:lang w:val="en-US" w:eastAsia="zh-CN"/>
    </w:rPr>
  </w:style>
  <w:style w:type="character" w:customStyle="1" w:styleId="117">
    <w:name w:val="标题 4 Char"/>
    <w:autoRedefine/>
    <w:qFormat/>
    <w:uiPriority w:val="0"/>
    <w:rPr>
      <w:rFonts w:ascii="Arial" w:hAnsi="Arial" w:eastAsia="黑体"/>
      <w:b/>
      <w:kern w:val="2"/>
      <w:sz w:val="28"/>
    </w:rPr>
  </w:style>
  <w:style w:type="character" w:customStyle="1" w:styleId="118">
    <w:name w:val="链接"/>
    <w:autoRedefine/>
    <w:qFormat/>
    <w:uiPriority w:val="0"/>
    <w:rPr>
      <w:color w:val="0000FF"/>
      <w:sz w:val="21"/>
      <w:szCs w:val="21"/>
      <w:u w:val="single"/>
    </w:rPr>
  </w:style>
  <w:style w:type="character" w:customStyle="1" w:styleId="119">
    <w:name w:val="h4 Char"/>
    <w:autoRedefine/>
    <w:qFormat/>
    <w:uiPriority w:val="0"/>
    <w:rPr>
      <w:rFonts w:ascii="Arial" w:hAnsi="Arial" w:eastAsia="黑体"/>
      <w:b/>
      <w:bCs/>
      <w:kern w:val="2"/>
      <w:sz w:val="28"/>
      <w:szCs w:val="28"/>
      <w:lang w:val="zh-CN" w:eastAsia="zh-CN" w:bidi="ar-SA"/>
    </w:rPr>
  </w:style>
  <w:style w:type="character" w:customStyle="1" w:styleId="120">
    <w:name w:val="5正文 Char"/>
    <w:link w:val="121"/>
    <w:autoRedefine/>
    <w:qFormat/>
    <w:uiPriority w:val="0"/>
    <w:rPr>
      <w:rFonts w:ascii="仿宋_GB2312" w:hAnsi="微软雅黑" w:eastAsia="仿宋_GB2312"/>
      <w:sz w:val="28"/>
      <w:szCs w:val="21"/>
    </w:rPr>
  </w:style>
  <w:style w:type="paragraph" w:customStyle="1" w:styleId="121">
    <w:name w:val="5正文"/>
    <w:basedOn w:val="1"/>
    <w:link w:val="120"/>
    <w:autoRedefine/>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22">
    <w:name w:val="标题 3 字符"/>
    <w:autoRedefine/>
    <w:qFormat/>
    <w:uiPriority w:val="9"/>
    <w:rPr>
      <w:b/>
      <w:bCs/>
      <w:kern w:val="2"/>
      <w:sz w:val="32"/>
      <w:szCs w:val="32"/>
    </w:rPr>
  </w:style>
  <w:style w:type="character" w:customStyle="1" w:styleId="123">
    <w:name w:val="样式6 Char"/>
    <w:autoRedefine/>
    <w:qFormat/>
    <w:uiPriority w:val="0"/>
    <w:rPr>
      <w:rFonts w:ascii="仿宋_GB2312" w:hAnsi="宋体" w:eastAsia="仿宋_GB2312"/>
      <w:b/>
      <w:bCs/>
      <w:kern w:val="2"/>
      <w:sz w:val="24"/>
      <w:szCs w:val="24"/>
      <w:lang w:val="en-US" w:eastAsia="zh-CN" w:bidi="ar-SA"/>
    </w:rPr>
  </w:style>
  <w:style w:type="character" w:customStyle="1" w:styleId="124">
    <w:name w:val="Char Char14"/>
    <w:autoRedefine/>
    <w:qFormat/>
    <w:uiPriority w:val="6"/>
    <w:rPr>
      <w:rFonts w:ascii="黑体" w:hAnsi="黑体" w:eastAsia="黑体"/>
    </w:rPr>
  </w:style>
  <w:style w:type="character" w:customStyle="1" w:styleId="125">
    <w:name w:val="Heading 2 Hidden Char"/>
    <w:autoRedefine/>
    <w:qFormat/>
    <w:uiPriority w:val="0"/>
    <w:rPr>
      <w:rFonts w:ascii="仿宋_GB2312" w:eastAsia="仿宋_GB2312"/>
      <w:b/>
      <w:bCs/>
      <w:kern w:val="2"/>
      <w:sz w:val="24"/>
      <w:szCs w:val="24"/>
      <w:lang w:val="zh-CN" w:eastAsia="zh-CN" w:bidi="ar-SA"/>
    </w:rPr>
  </w:style>
  <w:style w:type="character" w:customStyle="1" w:styleId="126">
    <w:name w:val="正文首行缩进 2 Char"/>
    <w:link w:val="2"/>
    <w:autoRedefine/>
    <w:qFormat/>
    <w:uiPriority w:val="0"/>
    <w:rPr>
      <w:rFonts w:ascii="宋体" w:hAnsi="宋体"/>
      <w:kern w:val="2"/>
      <w:sz w:val="21"/>
      <w:szCs w:val="24"/>
    </w:rPr>
  </w:style>
  <w:style w:type="character" w:customStyle="1" w:styleId="127">
    <w:name w:val="font11"/>
    <w:autoRedefine/>
    <w:qFormat/>
    <w:uiPriority w:val="0"/>
    <w:rPr>
      <w:rFonts w:hint="default" w:ascii="Times New Roman" w:hAnsi="Times New Roman" w:cs="Times New Roman"/>
      <w:color w:val="000000"/>
      <w:sz w:val="22"/>
      <w:szCs w:val="22"/>
      <w:u w:val="none"/>
    </w:rPr>
  </w:style>
  <w:style w:type="character" w:customStyle="1" w:styleId="128">
    <w:name w:val="表正文 Char1"/>
    <w:autoRedefine/>
    <w:qFormat/>
    <w:uiPriority w:val="0"/>
    <w:rPr>
      <w:rFonts w:ascii="宋体" w:eastAsia="宋体"/>
      <w:snapToGrid w:val="0"/>
      <w:color w:val="000000"/>
      <w:kern w:val="28"/>
      <w:sz w:val="28"/>
    </w:rPr>
  </w:style>
  <w:style w:type="character" w:customStyle="1" w:styleId="129">
    <w:name w:val="blue1"/>
    <w:basedOn w:val="72"/>
    <w:autoRedefine/>
    <w:qFormat/>
    <w:uiPriority w:val="0"/>
    <w:rPr>
      <w:rFonts w:ascii="Arial" w:hAnsi="Arial" w:eastAsia="黑体" w:cs="Arial"/>
      <w:snapToGrid w:val="0"/>
      <w:kern w:val="0"/>
      <w:szCs w:val="21"/>
    </w:rPr>
  </w:style>
  <w:style w:type="character" w:customStyle="1" w:styleId="130">
    <w:name w:val="纯文本 Char"/>
    <w:link w:val="34"/>
    <w:autoRedefine/>
    <w:qFormat/>
    <w:uiPriority w:val="0"/>
    <w:rPr>
      <w:rFonts w:ascii="宋体" w:hAnsi="Courier New" w:eastAsia="宋体" w:cs="Arial"/>
      <w:snapToGrid w:val="0"/>
      <w:kern w:val="2"/>
      <w:sz w:val="21"/>
      <w:szCs w:val="21"/>
      <w:lang w:val="en-US" w:eastAsia="zh-CN" w:bidi="ar-SA"/>
    </w:rPr>
  </w:style>
  <w:style w:type="character" w:customStyle="1" w:styleId="131">
    <w:name w:val="标书1 Char"/>
    <w:autoRedefine/>
    <w:qFormat/>
    <w:uiPriority w:val="0"/>
    <w:rPr>
      <w:rFonts w:eastAsia="宋体"/>
      <w:b/>
      <w:bCs/>
      <w:kern w:val="44"/>
      <w:sz w:val="44"/>
      <w:szCs w:val="44"/>
      <w:lang w:val="en-US" w:eastAsia="zh-CN" w:bidi="ar-SA"/>
    </w:rPr>
  </w:style>
  <w:style w:type="character" w:customStyle="1" w:styleId="132">
    <w:name w:val="样式5 Char"/>
    <w:autoRedefine/>
    <w:qFormat/>
    <w:uiPriority w:val="0"/>
    <w:rPr>
      <w:rFonts w:ascii="仿宋_GB2312" w:hAnsi="仿宋" w:eastAsia="仿宋_GB2312"/>
      <w:kern w:val="2"/>
      <w:sz w:val="24"/>
      <w:szCs w:val="24"/>
    </w:rPr>
  </w:style>
  <w:style w:type="character" w:customStyle="1" w:styleId="133">
    <w:name w:val="样式4 Char"/>
    <w:autoRedefine/>
    <w:qFormat/>
    <w:uiPriority w:val="0"/>
    <w:rPr>
      <w:rFonts w:ascii="仿宋_GB2312" w:hAnsi="仿宋" w:eastAsia="仿宋_GB2312"/>
      <w:b/>
      <w:kern w:val="2"/>
      <w:sz w:val="32"/>
      <w:szCs w:val="32"/>
      <w:lang w:bidi="ar-SA"/>
    </w:rPr>
  </w:style>
  <w:style w:type="character" w:customStyle="1" w:styleId="134">
    <w:name w:val="插图说明 Char"/>
    <w:autoRedefine/>
    <w:qFormat/>
    <w:uiPriority w:val="0"/>
    <w:rPr>
      <w:rFonts w:eastAsia="黑体"/>
      <w:sz w:val="24"/>
      <w:lang w:val="en-US" w:eastAsia="zh-CN"/>
    </w:rPr>
  </w:style>
  <w:style w:type="character" w:customStyle="1" w:styleId="135">
    <w:name w:val="正文2 Char Char"/>
    <w:link w:val="136"/>
    <w:autoRedefine/>
    <w:qFormat/>
    <w:uiPriority w:val="0"/>
    <w:rPr>
      <w:rFonts w:eastAsia="宋体"/>
      <w:kern w:val="2"/>
      <w:sz w:val="24"/>
      <w:lang w:val="en-US" w:eastAsia="zh-CN" w:bidi="ar-SA"/>
    </w:rPr>
  </w:style>
  <w:style w:type="paragraph" w:customStyle="1" w:styleId="136">
    <w:name w:val="正文2"/>
    <w:basedOn w:val="1"/>
    <w:link w:val="135"/>
    <w:autoRedefine/>
    <w:qFormat/>
    <w:uiPriority w:val="0"/>
    <w:pPr>
      <w:spacing w:before="156" w:line="360" w:lineRule="auto"/>
      <w:ind w:firstLine="510" w:firstLineChars="200"/>
    </w:pPr>
    <w:rPr>
      <w:sz w:val="24"/>
      <w:szCs w:val="20"/>
    </w:rPr>
  </w:style>
  <w:style w:type="character" w:customStyle="1" w:styleId="137">
    <w:name w:val="Char Char24"/>
    <w:autoRedefine/>
    <w:qFormat/>
    <w:uiPriority w:val="6"/>
    <w:rPr>
      <w:kern w:val="1"/>
      <w:sz w:val="21"/>
    </w:rPr>
  </w:style>
  <w:style w:type="character" w:customStyle="1" w:styleId="138">
    <w:name w:val="副标题 Char"/>
    <w:link w:val="50"/>
    <w:autoRedefine/>
    <w:qFormat/>
    <w:uiPriority w:val="0"/>
    <w:rPr>
      <w:rFonts w:ascii="Arial" w:hAnsi="Arial" w:eastAsia="隶书"/>
      <w:b/>
      <w:bCs/>
      <w:kern w:val="28"/>
      <w:sz w:val="44"/>
      <w:szCs w:val="32"/>
      <w:lang w:val="en-US" w:eastAsia="zh-CN" w:bidi="ar-SA"/>
    </w:rPr>
  </w:style>
  <w:style w:type="character" w:customStyle="1" w:styleId="139">
    <w:name w:val="普通文字 Char1 Char"/>
    <w:autoRedefine/>
    <w:qFormat/>
    <w:uiPriority w:val="0"/>
    <w:rPr>
      <w:rFonts w:ascii="宋体" w:hAnsi="Courier New" w:eastAsia="宋体"/>
      <w:kern w:val="2"/>
      <w:sz w:val="21"/>
      <w:szCs w:val="24"/>
      <w:lang w:val="en-US" w:eastAsia="zh-CN" w:bidi="ar-SA"/>
    </w:rPr>
  </w:style>
  <w:style w:type="character" w:customStyle="1" w:styleId="140">
    <w:name w:val="h3 Char1"/>
    <w:autoRedefine/>
    <w:qFormat/>
    <w:uiPriority w:val="0"/>
    <w:rPr>
      <w:rFonts w:eastAsia="宋体"/>
      <w:b/>
      <w:bCs/>
      <w:kern w:val="2"/>
      <w:sz w:val="32"/>
      <w:szCs w:val="32"/>
      <w:lang w:bidi="ar-SA"/>
    </w:rPr>
  </w:style>
  <w:style w:type="character" w:customStyle="1" w:styleId="141">
    <w:name w:val="标题 Char1"/>
    <w:autoRedefine/>
    <w:qFormat/>
    <w:uiPriority w:val="0"/>
    <w:rPr>
      <w:rFonts w:ascii="Cambria" w:hAnsi="Cambria" w:eastAsia="宋体" w:cs="Times New Roman"/>
      <w:b/>
      <w:bCs/>
      <w:sz w:val="32"/>
      <w:szCs w:val="32"/>
      <w:lang w:bidi="ar-SA"/>
    </w:rPr>
  </w:style>
  <w:style w:type="character" w:customStyle="1" w:styleId="142">
    <w:name w:val="gf正文1 Char"/>
    <w:autoRedefine/>
    <w:qFormat/>
    <w:uiPriority w:val="0"/>
    <w:rPr>
      <w:rFonts w:ascii="宋体" w:hAnsi="宋体" w:eastAsia="宋体" w:cs="宋体"/>
      <w:kern w:val="2"/>
      <w:sz w:val="24"/>
      <w:szCs w:val="24"/>
      <w:lang w:val="en-US" w:eastAsia="zh-CN" w:bidi="ar-SA"/>
    </w:rPr>
  </w:style>
  <w:style w:type="character" w:customStyle="1" w:styleId="143">
    <w:name w:val="正文文本缩进 Char1"/>
    <w:autoRedefine/>
    <w:qFormat/>
    <w:uiPriority w:val="0"/>
    <w:rPr>
      <w:rFonts w:ascii="Calibri" w:hAnsi="Calibri"/>
      <w:sz w:val="28"/>
    </w:rPr>
  </w:style>
  <w:style w:type="character" w:customStyle="1" w:styleId="144">
    <w:name w:val="No Spacing Char"/>
    <w:link w:val="145"/>
    <w:autoRedefine/>
    <w:qFormat/>
    <w:uiPriority w:val="1"/>
    <w:rPr>
      <w:sz w:val="22"/>
      <w:szCs w:val="22"/>
      <w:lang w:val="en-US" w:eastAsia="zh-CN" w:bidi="ar-SA"/>
    </w:rPr>
  </w:style>
  <w:style w:type="paragraph" w:customStyle="1" w:styleId="145">
    <w:name w:val="无间隔1"/>
    <w:link w:val="144"/>
    <w:autoRedefine/>
    <w:qFormat/>
    <w:uiPriority w:val="1"/>
    <w:rPr>
      <w:rFonts w:ascii="Times New Roman" w:hAnsi="Times New Roman" w:eastAsia="宋体" w:cs="Times New Roman"/>
      <w:sz w:val="22"/>
      <w:szCs w:val="22"/>
      <w:lang w:val="en-US" w:eastAsia="zh-CN" w:bidi="ar-SA"/>
    </w:rPr>
  </w:style>
  <w:style w:type="character" w:customStyle="1" w:styleId="146">
    <w:name w:val="样式7 Char"/>
    <w:autoRedefine/>
    <w:qFormat/>
    <w:uiPriority w:val="0"/>
    <w:rPr>
      <w:rFonts w:ascii="仿宋_GB2312" w:hAnsi="仿宋" w:eastAsia="仿宋_GB2312"/>
      <w:b/>
      <w:kern w:val="2"/>
      <w:sz w:val="24"/>
      <w:szCs w:val="24"/>
    </w:rPr>
  </w:style>
  <w:style w:type="character" w:customStyle="1" w:styleId="147">
    <w:name w:val="font12gray1"/>
    <w:autoRedefine/>
    <w:qFormat/>
    <w:uiPriority w:val="0"/>
    <w:rPr>
      <w:rFonts w:ascii="仿宋_GB2312" w:eastAsia="微软雅黑"/>
      <w:b/>
      <w:spacing w:val="300"/>
      <w:kern w:val="2"/>
      <w:sz w:val="18"/>
      <w:szCs w:val="18"/>
      <w:lang w:val="en-US" w:eastAsia="zh-CN" w:bidi="ar-SA"/>
    </w:rPr>
  </w:style>
  <w:style w:type="character" w:customStyle="1" w:styleId="148">
    <w:name w:val="Char Char7"/>
    <w:autoRedefine/>
    <w:semiHidden/>
    <w:qFormat/>
    <w:uiPriority w:val="0"/>
    <w:rPr>
      <w:rFonts w:eastAsia="宋体"/>
      <w:kern w:val="2"/>
      <w:sz w:val="21"/>
      <w:szCs w:val="24"/>
      <w:lang w:val="en-US" w:eastAsia="zh-CN" w:bidi="ar-SA"/>
    </w:rPr>
  </w:style>
  <w:style w:type="character" w:customStyle="1" w:styleId="149">
    <w:name w:val="表名 Char"/>
    <w:autoRedefine/>
    <w:qFormat/>
    <w:uiPriority w:val="0"/>
    <w:rPr>
      <w:rFonts w:eastAsia="宋体"/>
      <w:b/>
      <w:bCs/>
      <w:kern w:val="2"/>
      <w:sz w:val="24"/>
      <w:szCs w:val="24"/>
      <w:lang w:val="en-US" w:eastAsia="zh-CN" w:bidi="ar-SA"/>
    </w:rPr>
  </w:style>
  <w:style w:type="character" w:customStyle="1" w:styleId="150">
    <w:name w:val="Document Map Char"/>
    <w:autoRedefine/>
    <w:qFormat/>
    <w:locked/>
    <w:uiPriority w:val="0"/>
    <w:rPr>
      <w:rFonts w:eastAsia="宋体"/>
      <w:kern w:val="2"/>
      <w:sz w:val="21"/>
      <w:szCs w:val="24"/>
      <w:lang w:val="en-US" w:eastAsia="zh-CN" w:bidi="ar-SA"/>
    </w:rPr>
  </w:style>
  <w:style w:type="character" w:customStyle="1" w:styleId="151">
    <w:name w:val="font41"/>
    <w:basedOn w:val="72"/>
    <w:autoRedefine/>
    <w:qFormat/>
    <w:uiPriority w:val="0"/>
    <w:rPr>
      <w:rFonts w:hint="eastAsia" w:ascii="仿宋_GB2312" w:eastAsia="仿宋_GB2312" w:cs="仿宋_GB2312"/>
      <w:color w:val="000000"/>
      <w:sz w:val="22"/>
      <w:szCs w:val="22"/>
      <w:u w:val="none"/>
    </w:rPr>
  </w:style>
  <w:style w:type="character" w:customStyle="1" w:styleId="152">
    <w:name w:val="标题 6 Char"/>
    <w:link w:val="10"/>
    <w:autoRedefine/>
    <w:qFormat/>
    <w:uiPriority w:val="0"/>
    <w:rPr>
      <w:rFonts w:ascii="Arial" w:hAnsi="Arial" w:eastAsia="黑体"/>
      <w:b/>
      <w:bCs/>
      <w:kern w:val="2"/>
      <w:sz w:val="24"/>
      <w:szCs w:val="24"/>
    </w:rPr>
  </w:style>
  <w:style w:type="character" w:customStyle="1" w:styleId="153">
    <w:name w:val="纯文本 Char_0"/>
    <w:link w:val="154"/>
    <w:autoRedefine/>
    <w:qFormat/>
    <w:uiPriority w:val="0"/>
    <w:rPr>
      <w:rFonts w:ascii="宋体" w:hAnsi="Courier New"/>
      <w:kern w:val="2"/>
      <w:sz w:val="21"/>
      <w:szCs w:val="21"/>
      <w:lang w:val="en-US" w:eastAsia="zh-CN"/>
    </w:rPr>
  </w:style>
  <w:style w:type="paragraph" w:customStyle="1" w:styleId="154">
    <w:name w:val="纯文本_0_0"/>
    <w:basedOn w:val="155"/>
    <w:link w:val="153"/>
    <w:autoRedefine/>
    <w:qFormat/>
    <w:uiPriority w:val="0"/>
    <w:rPr>
      <w:rFonts w:ascii="宋体" w:hAnsi="Courier New"/>
      <w:szCs w:val="21"/>
    </w:rPr>
  </w:style>
  <w:style w:type="paragraph" w:customStyle="1" w:styleId="155">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6">
    <w:name w:val="Balloon Text Char"/>
    <w:autoRedefine/>
    <w:qFormat/>
    <w:locked/>
    <w:uiPriority w:val="0"/>
    <w:rPr>
      <w:rFonts w:eastAsia="宋体"/>
      <w:kern w:val="2"/>
      <w:sz w:val="18"/>
      <w:szCs w:val="18"/>
      <w:lang w:val="en-US" w:eastAsia="zh-CN" w:bidi="ar-SA"/>
    </w:rPr>
  </w:style>
  <w:style w:type="character" w:customStyle="1" w:styleId="157">
    <w:name w:val="正文 项目2 Char"/>
    <w:basedOn w:val="158"/>
    <w:autoRedefine/>
    <w:qFormat/>
    <w:uiPriority w:val="0"/>
    <w:rPr>
      <w:rFonts w:ascii="仿宋_GB2312" w:hAnsi="仿宋_GB2312" w:eastAsia="仿宋_GB2312"/>
      <w:kern w:val="2"/>
      <w:sz w:val="24"/>
      <w:lang w:bidi="ar-SA"/>
    </w:rPr>
  </w:style>
  <w:style w:type="character" w:customStyle="1" w:styleId="158">
    <w:name w:val="正文 项目 Char"/>
    <w:autoRedefine/>
    <w:qFormat/>
    <w:uiPriority w:val="0"/>
    <w:rPr>
      <w:rFonts w:ascii="仿宋_GB2312" w:hAnsi="仿宋_GB2312" w:eastAsia="仿宋_GB2312"/>
      <w:kern w:val="2"/>
      <w:sz w:val="24"/>
      <w:lang w:bidi="ar-SA"/>
    </w:rPr>
  </w:style>
  <w:style w:type="character" w:customStyle="1" w:styleId="159">
    <w:name w:val="h Char Char1"/>
    <w:autoRedefine/>
    <w:qFormat/>
    <w:uiPriority w:val="0"/>
    <w:rPr>
      <w:rFonts w:eastAsia="宋体"/>
      <w:kern w:val="2"/>
      <w:sz w:val="18"/>
      <w:szCs w:val="18"/>
      <w:lang w:val="en-US" w:eastAsia="zh-CN" w:bidi="ar-SA"/>
    </w:rPr>
  </w:style>
  <w:style w:type="character" w:customStyle="1" w:styleId="160">
    <w:name w:val="Char Char27"/>
    <w:autoRedefine/>
    <w:qFormat/>
    <w:uiPriority w:val="6"/>
    <w:rPr>
      <w:rFonts w:ascii="宋体" w:hAnsi="宋体" w:eastAsia="宋体"/>
      <w:color w:val="000000"/>
      <w:kern w:val="1"/>
      <w:sz w:val="28"/>
      <w:lang w:val="en-US" w:eastAsia="zh-CN" w:bidi="ar-SA"/>
    </w:rPr>
  </w:style>
  <w:style w:type="character" w:customStyle="1" w:styleId="161">
    <w:name w:val="px14"/>
    <w:autoRedefine/>
    <w:qFormat/>
    <w:uiPriority w:val="0"/>
    <w:rPr>
      <w:rFonts w:ascii="仿宋_GB2312" w:eastAsia="微软雅黑" w:cs="Times New Roman"/>
      <w:b/>
      <w:kern w:val="2"/>
      <w:sz w:val="32"/>
      <w:szCs w:val="32"/>
      <w:lang w:val="en-US" w:eastAsia="zh-CN" w:bidi="ar-SA"/>
    </w:rPr>
  </w:style>
  <w:style w:type="character" w:customStyle="1" w:styleId="162">
    <w:name w:val="HTML 预设格式 Char1"/>
    <w:autoRedefine/>
    <w:qFormat/>
    <w:uiPriority w:val="0"/>
    <w:rPr>
      <w:rFonts w:ascii="Courier New" w:hAnsi="Courier New" w:eastAsia="宋体" w:cs="Courier New"/>
      <w:sz w:val="20"/>
      <w:szCs w:val="20"/>
    </w:rPr>
  </w:style>
  <w:style w:type="character" w:customStyle="1" w:styleId="163">
    <w:name w:val="普通文字 Char1"/>
    <w:autoRedefine/>
    <w:qFormat/>
    <w:uiPriority w:val="0"/>
    <w:rPr>
      <w:rFonts w:ascii="宋体" w:hAnsi="Courier New" w:eastAsia="宋体"/>
      <w:kern w:val="2"/>
      <w:sz w:val="21"/>
      <w:lang w:val="en-US" w:eastAsia="zh-CN"/>
    </w:rPr>
  </w:style>
  <w:style w:type="character" w:customStyle="1" w:styleId="164">
    <w:name w:val="hei16b1"/>
    <w:autoRedefine/>
    <w:qFormat/>
    <w:uiPriority w:val="0"/>
    <w:rPr>
      <w:rFonts w:hint="default" w:ascii="Arial" w:hAnsi="Arial" w:cs="Arial"/>
      <w:b/>
      <w:bCs/>
      <w:color w:val="000000"/>
      <w:sz w:val="24"/>
      <w:szCs w:val="24"/>
    </w:rPr>
  </w:style>
  <w:style w:type="character" w:customStyle="1" w:styleId="165">
    <w:name w:val="正文（绿盟科技） Char"/>
    <w:link w:val="166"/>
    <w:autoRedefine/>
    <w:qFormat/>
    <w:uiPriority w:val="0"/>
    <w:rPr>
      <w:rFonts w:ascii="Arial" w:hAnsi="Arial"/>
      <w:sz w:val="21"/>
      <w:szCs w:val="21"/>
    </w:rPr>
  </w:style>
  <w:style w:type="paragraph" w:customStyle="1" w:styleId="166">
    <w:name w:val="正文（绿盟科技）"/>
    <w:link w:val="165"/>
    <w:autoRedefine/>
    <w:qFormat/>
    <w:uiPriority w:val="0"/>
    <w:pPr>
      <w:spacing w:line="300" w:lineRule="auto"/>
    </w:pPr>
    <w:rPr>
      <w:rFonts w:ascii="Arial" w:hAnsi="Arial" w:eastAsia="宋体" w:cs="Times New Roman"/>
      <w:sz w:val="21"/>
      <w:szCs w:val="21"/>
      <w:lang w:val="en-US" w:eastAsia="zh-CN" w:bidi="ar-SA"/>
    </w:rPr>
  </w:style>
  <w:style w:type="character" w:customStyle="1" w:styleId="167">
    <w:name w:val="Char Char19"/>
    <w:autoRedefine/>
    <w:qFormat/>
    <w:uiPriority w:val="6"/>
    <w:rPr>
      <w:rFonts w:ascii="宋体" w:hAnsi="宋体"/>
      <w:i/>
      <w:sz w:val="24"/>
      <w:szCs w:val="24"/>
    </w:rPr>
  </w:style>
  <w:style w:type="character" w:customStyle="1" w:styleId="168">
    <w:name w:val="页脚 Char"/>
    <w:autoRedefine/>
    <w:qFormat/>
    <w:uiPriority w:val="0"/>
    <w:rPr>
      <w:rFonts w:eastAsia="仿宋_GB2312"/>
      <w:kern w:val="2"/>
      <w:sz w:val="18"/>
      <w:lang w:val="en-US" w:eastAsia="zh-CN"/>
    </w:rPr>
  </w:style>
  <w:style w:type="character" w:customStyle="1" w:styleId="169">
    <w:name w:val="批注主题 Char"/>
    <w:autoRedefine/>
    <w:qFormat/>
    <w:uiPriority w:val="0"/>
    <w:rPr>
      <w:rFonts w:eastAsia="宋体"/>
      <w:b/>
      <w:bCs/>
      <w:kern w:val="2"/>
      <w:sz w:val="21"/>
      <w:szCs w:val="24"/>
      <w:lang w:val="en-US" w:eastAsia="zh-CN" w:bidi="ar-SA"/>
    </w:rPr>
  </w:style>
  <w:style w:type="character" w:customStyle="1" w:styleId="170">
    <w:name w:val="Comment Text Char"/>
    <w:autoRedefine/>
    <w:qFormat/>
    <w:locked/>
    <w:uiPriority w:val="0"/>
    <w:rPr>
      <w:rFonts w:ascii="宋体" w:hAnsi="宋体" w:eastAsia="宋体"/>
      <w:kern w:val="2"/>
      <w:sz w:val="24"/>
      <w:lang w:val="en-US" w:eastAsia="zh-CN" w:bidi="ar-SA"/>
    </w:rPr>
  </w:style>
  <w:style w:type="character" w:customStyle="1" w:styleId="171">
    <w:name w:val="标题 2 字符"/>
    <w:autoRedefine/>
    <w:qFormat/>
    <w:uiPriority w:val="1"/>
    <w:rPr>
      <w:rFonts w:ascii="仿宋_GB2312" w:hAnsi="Times New Roman" w:eastAsia="仿宋_GB2312" w:cs="Times New Roman"/>
      <w:b/>
      <w:kern w:val="2"/>
      <w:sz w:val="24"/>
      <w:lang w:val="zh-CN"/>
    </w:rPr>
  </w:style>
  <w:style w:type="character" w:customStyle="1" w:styleId="172">
    <w:name w:val="Char Char72"/>
    <w:autoRedefine/>
    <w:qFormat/>
    <w:uiPriority w:val="0"/>
    <w:rPr>
      <w:rFonts w:eastAsia="宋体"/>
      <w:kern w:val="2"/>
      <w:sz w:val="21"/>
      <w:szCs w:val="24"/>
      <w:lang w:val="en-US" w:eastAsia="zh-CN" w:bidi="ar-SA"/>
    </w:rPr>
  </w:style>
  <w:style w:type="character" w:customStyle="1" w:styleId="173">
    <w:name w:val="正文文本缩进 Char2"/>
    <w:autoRedefine/>
    <w:qFormat/>
    <w:uiPriority w:val="0"/>
    <w:rPr>
      <w:rFonts w:ascii="Times New Roman" w:hAnsi="Times New Roman" w:eastAsia="宋体" w:cs="Times New Roman"/>
      <w:snapToGrid w:val="0"/>
      <w:kern w:val="0"/>
      <w:szCs w:val="24"/>
    </w:rPr>
  </w:style>
  <w:style w:type="character" w:customStyle="1" w:styleId="174">
    <w:name w:val="样式2 Char"/>
    <w:autoRedefine/>
    <w:qFormat/>
    <w:uiPriority w:val="0"/>
    <w:rPr>
      <w:rFonts w:ascii="仿宋_GB2312" w:hAnsi="仿宋" w:eastAsia="仿宋_GB2312" w:cs="仿宋_GB2312"/>
      <w:b/>
      <w:bCs/>
      <w:sz w:val="32"/>
      <w:szCs w:val="30"/>
      <w:lang w:val="zh-CN"/>
    </w:rPr>
  </w:style>
  <w:style w:type="character" w:customStyle="1" w:styleId="175">
    <w:name w:val="表格名称[858D7CFB-ED40-4347-BF05-701D383B685F]"/>
    <w:link w:val="176"/>
    <w:autoRedefine/>
    <w:qFormat/>
    <w:uiPriority w:val="0"/>
    <w:rPr>
      <w:sz w:val="32"/>
    </w:rPr>
  </w:style>
  <w:style w:type="paragraph" w:customStyle="1" w:styleId="176">
    <w:name w:val="表格名称"/>
    <w:basedOn w:val="5"/>
    <w:link w:val="175"/>
    <w:autoRedefine/>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7">
    <w:name w:val="Char Char4"/>
    <w:autoRedefine/>
    <w:qFormat/>
    <w:uiPriority w:val="0"/>
    <w:rPr>
      <w:rFonts w:eastAsia="宋体"/>
      <w:b/>
      <w:sz w:val="24"/>
      <w:lang w:val="en-GB" w:eastAsia="zh-CN" w:bidi="ar-SA"/>
    </w:rPr>
  </w:style>
  <w:style w:type="character" w:customStyle="1" w:styleId="178">
    <w:name w:val="c7 style3"/>
    <w:autoRedefine/>
    <w:qFormat/>
    <w:uiPriority w:val="0"/>
  </w:style>
  <w:style w:type="character" w:customStyle="1" w:styleId="179">
    <w:name w:val="正文文本 3 Char1"/>
    <w:autoRedefine/>
    <w:semiHidden/>
    <w:qFormat/>
    <w:uiPriority w:val="99"/>
    <w:rPr>
      <w:rFonts w:ascii="Times New Roman" w:hAnsi="Times New Roman" w:eastAsia="宋体" w:cs="Times New Roman"/>
      <w:sz w:val="16"/>
      <w:szCs w:val="16"/>
    </w:rPr>
  </w:style>
  <w:style w:type="character" w:customStyle="1" w:styleId="180">
    <w:name w:val="tw4winInternal"/>
    <w:autoRedefine/>
    <w:qFormat/>
    <w:uiPriority w:val="0"/>
    <w:rPr>
      <w:rFonts w:ascii="Courier New" w:hAnsi="Courier New" w:cs="Courier New"/>
      <w:color w:val="FF0000"/>
      <w:lang w:val="en-US" w:eastAsia="zh-CN"/>
    </w:rPr>
  </w:style>
  <w:style w:type="character" w:customStyle="1" w:styleId="181">
    <w:name w:val="Char Char10"/>
    <w:autoRedefine/>
    <w:semiHidden/>
    <w:qFormat/>
    <w:uiPriority w:val="0"/>
    <w:rPr>
      <w:rFonts w:ascii="宋体" w:hAnsi="宋体"/>
      <w:kern w:val="2"/>
      <w:sz w:val="21"/>
      <w:szCs w:val="24"/>
      <w:lang w:val="en-US" w:eastAsia="zh-CN"/>
    </w:rPr>
  </w:style>
  <w:style w:type="character" w:customStyle="1" w:styleId="182">
    <w:name w:val="shadow11"/>
    <w:autoRedefine/>
    <w:qFormat/>
    <w:uiPriority w:val="0"/>
    <w:rPr>
      <w:color w:val="000000"/>
      <w:sz w:val="21"/>
    </w:rPr>
  </w:style>
  <w:style w:type="character" w:customStyle="1" w:styleId="183">
    <w:name w:val="正文非缩进 Char3"/>
    <w:autoRedefine/>
    <w:qFormat/>
    <w:uiPriority w:val="0"/>
    <w:rPr>
      <w:rFonts w:ascii="宋体" w:eastAsia="宋体"/>
      <w:snapToGrid w:val="0"/>
      <w:color w:val="000000"/>
      <w:kern w:val="28"/>
      <w:sz w:val="28"/>
      <w:lang w:val="en-US" w:eastAsia="zh-CN" w:bidi="ar-SA"/>
    </w:rPr>
  </w:style>
  <w:style w:type="character" w:customStyle="1" w:styleId="184">
    <w:name w:val="Char Char"/>
    <w:autoRedefine/>
    <w:qFormat/>
    <w:uiPriority w:val="0"/>
    <w:rPr>
      <w:rFonts w:ascii="宋体" w:hAnsi="Courier New" w:eastAsia="宋体"/>
      <w:kern w:val="2"/>
      <w:sz w:val="21"/>
      <w:lang w:val="en-US" w:eastAsia="zh-CN" w:bidi="ar-SA"/>
    </w:rPr>
  </w:style>
  <w:style w:type="character" w:customStyle="1" w:styleId="185">
    <w:name w:val="签名 Char1"/>
    <w:autoRedefine/>
    <w:qFormat/>
    <w:uiPriority w:val="0"/>
    <w:rPr>
      <w:rFonts w:ascii="Times New Roman" w:hAnsi="Times New Roman" w:eastAsia="宋体" w:cs="Times New Roman"/>
      <w:szCs w:val="24"/>
    </w:rPr>
  </w:style>
  <w:style w:type="character" w:customStyle="1" w:styleId="186">
    <w:name w:val="日期 Char"/>
    <w:link w:val="37"/>
    <w:autoRedefine/>
    <w:qFormat/>
    <w:uiPriority w:val="0"/>
    <w:rPr>
      <w:rFonts w:ascii="宋体"/>
      <w:kern w:val="2"/>
      <w:sz w:val="24"/>
      <w:szCs w:val="21"/>
      <w:lang w:val="zh-CN"/>
    </w:rPr>
  </w:style>
  <w:style w:type="character" w:customStyle="1" w:styleId="187">
    <w:name w:val="标题 9 Char"/>
    <w:link w:val="13"/>
    <w:autoRedefine/>
    <w:qFormat/>
    <w:uiPriority w:val="0"/>
    <w:rPr>
      <w:rFonts w:ascii="Arial" w:hAnsi="Arial" w:eastAsia="黑体"/>
      <w:kern w:val="2"/>
      <w:sz w:val="21"/>
      <w:szCs w:val="21"/>
    </w:rPr>
  </w:style>
  <w:style w:type="character" w:customStyle="1" w:styleId="188">
    <w:name w:val="Char Char18"/>
    <w:autoRedefine/>
    <w:qFormat/>
    <w:uiPriority w:val="6"/>
    <w:rPr>
      <w:rFonts w:ascii="宋体" w:hAnsi="宋体"/>
      <w:sz w:val="28"/>
    </w:rPr>
  </w:style>
  <w:style w:type="character" w:customStyle="1" w:styleId="189">
    <w:name w:val="批注文字 Char"/>
    <w:autoRedefine/>
    <w:qFormat/>
    <w:uiPriority w:val="0"/>
    <w:rPr>
      <w:kern w:val="2"/>
      <w:sz w:val="21"/>
      <w:szCs w:val="24"/>
    </w:rPr>
  </w:style>
  <w:style w:type="character" w:customStyle="1" w:styleId="190">
    <w:name w:val="Char Char22"/>
    <w:autoRedefine/>
    <w:qFormat/>
    <w:uiPriority w:val="6"/>
    <w:rPr>
      <w:rFonts w:ascii="宋体" w:hAnsi="宋体"/>
      <w:kern w:val="1"/>
      <w:sz w:val="24"/>
      <w:szCs w:val="24"/>
    </w:rPr>
  </w:style>
  <w:style w:type="character" w:customStyle="1" w:styleId="191">
    <w:name w:val="pt141"/>
    <w:autoRedefine/>
    <w:qFormat/>
    <w:uiPriority w:val="0"/>
    <w:rPr>
      <w:color w:val="330066"/>
      <w:sz w:val="22"/>
      <w:szCs w:val="22"/>
    </w:rPr>
  </w:style>
  <w:style w:type="character" w:customStyle="1" w:styleId="192">
    <w:name w:val="正文文本缩进 2 Char1"/>
    <w:autoRedefine/>
    <w:semiHidden/>
    <w:qFormat/>
    <w:uiPriority w:val="99"/>
    <w:rPr>
      <w:rFonts w:ascii="Times New Roman" w:hAnsi="Times New Roman" w:eastAsia="宋体" w:cs="Times New Roman"/>
      <w:szCs w:val="24"/>
    </w:rPr>
  </w:style>
  <w:style w:type="character" w:customStyle="1" w:styleId="193">
    <w:name w:val="批注框文本 Char"/>
    <w:link w:val="41"/>
    <w:autoRedefine/>
    <w:qFormat/>
    <w:uiPriority w:val="0"/>
    <w:rPr>
      <w:kern w:val="2"/>
      <w:sz w:val="18"/>
      <w:szCs w:val="18"/>
    </w:rPr>
  </w:style>
  <w:style w:type="character" w:customStyle="1" w:styleId="194">
    <w:name w:val="Char Char611"/>
    <w:autoRedefine/>
    <w:qFormat/>
    <w:uiPriority w:val="0"/>
    <w:rPr>
      <w:rFonts w:eastAsia="宋体"/>
      <w:kern w:val="2"/>
      <w:sz w:val="21"/>
      <w:szCs w:val="24"/>
      <w:lang w:val="en-US" w:eastAsia="zh-CN" w:bidi="ar-SA"/>
    </w:rPr>
  </w:style>
  <w:style w:type="character" w:customStyle="1" w:styleId="195">
    <w:name w:val="highlight1"/>
    <w:autoRedefine/>
    <w:qFormat/>
    <w:uiPriority w:val="0"/>
    <w:rPr>
      <w:rFonts w:ascii="仿宋_GB2312" w:eastAsia="微软雅黑"/>
      <w:b/>
      <w:kern w:val="2"/>
      <w:sz w:val="23"/>
      <w:szCs w:val="23"/>
      <w:lang w:val="en-US" w:eastAsia="zh-CN" w:bidi="ar-SA"/>
    </w:rPr>
  </w:style>
  <w:style w:type="character" w:customStyle="1" w:styleId="196">
    <w:name w:val="my正文 Char"/>
    <w:link w:val="197"/>
    <w:autoRedefine/>
    <w:qFormat/>
    <w:locked/>
    <w:uiPriority w:val="0"/>
    <w:rPr>
      <w:rFonts w:ascii="Tahoma" w:hAnsi="Tahoma"/>
      <w:sz w:val="24"/>
      <w:szCs w:val="24"/>
    </w:rPr>
  </w:style>
  <w:style w:type="paragraph" w:customStyle="1" w:styleId="197">
    <w:name w:val="my正文"/>
    <w:basedOn w:val="1"/>
    <w:link w:val="196"/>
    <w:autoRedefine/>
    <w:qFormat/>
    <w:uiPriority w:val="0"/>
    <w:pPr>
      <w:adjustRightInd/>
      <w:spacing w:line="360" w:lineRule="auto"/>
      <w:ind w:firstLine="480" w:firstLineChars="200"/>
    </w:pPr>
    <w:rPr>
      <w:rFonts w:ascii="Tahoma" w:hAnsi="Tahoma"/>
      <w:kern w:val="0"/>
      <w:sz w:val="24"/>
    </w:rPr>
  </w:style>
  <w:style w:type="character" w:customStyle="1" w:styleId="198">
    <w:name w:val="正文缩进 Char2"/>
    <w:link w:val="6"/>
    <w:autoRedefine/>
    <w:qFormat/>
    <w:uiPriority w:val="0"/>
    <w:rPr>
      <w:rFonts w:ascii="宋体" w:eastAsia="宋体"/>
      <w:snapToGrid w:val="0"/>
      <w:color w:val="000000"/>
      <w:kern w:val="28"/>
      <w:sz w:val="28"/>
      <w:lang w:val="en-US" w:eastAsia="zh-CN" w:bidi="ar-SA"/>
    </w:rPr>
  </w:style>
  <w:style w:type="character" w:customStyle="1" w:styleId="199">
    <w:name w:val="Used by Word for text of Help footnotes Char Char1"/>
    <w:autoRedefine/>
    <w:qFormat/>
    <w:uiPriority w:val="0"/>
    <w:rPr>
      <w:color w:val="0000FF"/>
      <w:sz w:val="21"/>
    </w:rPr>
  </w:style>
  <w:style w:type="character" w:customStyle="1" w:styleId="200">
    <w:name w:val="页眉 Char"/>
    <w:autoRedefine/>
    <w:qFormat/>
    <w:uiPriority w:val="0"/>
    <w:rPr>
      <w:rFonts w:eastAsia="仿宋_GB2312"/>
      <w:kern w:val="2"/>
      <w:sz w:val="18"/>
      <w:lang w:val="en-US" w:eastAsia="zh-CN"/>
    </w:rPr>
  </w:style>
  <w:style w:type="character" w:customStyle="1" w:styleId="201">
    <w:name w:val="FA正文 Char Char"/>
    <w:autoRedefine/>
    <w:qFormat/>
    <w:uiPriority w:val="0"/>
    <w:rPr>
      <w:rFonts w:hAnsi="宋体"/>
      <w:kern w:val="2"/>
      <w:sz w:val="24"/>
      <w:lang w:bidi="ar-SA"/>
    </w:rPr>
  </w:style>
  <w:style w:type="character" w:customStyle="1" w:styleId="202">
    <w:name w:val="纯文本 字符"/>
    <w:autoRedefine/>
    <w:qFormat/>
    <w:uiPriority w:val="0"/>
    <w:rPr>
      <w:rFonts w:ascii="宋体" w:hAnsi="Courier New" w:eastAsia="宋体" w:cs="Arial"/>
      <w:snapToGrid w:val="0"/>
      <w:kern w:val="2"/>
      <w:sz w:val="21"/>
      <w:szCs w:val="21"/>
      <w:lang w:val="en-US" w:eastAsia="zh-CN" w:bidi="ar-SA"/>
    </w:rPr>
  </w:style>
  <w:style w:type="character" w:customStyle="1" w:styleId="203">
    <w:name w:val="3级 Char"/>
    <w:link w:val="204"/>
    <w:autoRedefine/>
    <w:qFormat/>
    <w:uiPriority w:val="0"/>
    <w:rPr>
      <w:rFonts w:ascii="宋体" w:hAnsi="宋体"/>
      <w:b/>
      <w:bCs/>
      <w:snapToGrid/>
      <w:sz w:val="28"/>
    </w:rPr>
  </w:style>
  <w:style w:type="paragraph" w:customStyle="1" w:styleId="204">
    <w:name w:val="3级"/>
    <w:basedOn w:val="205"/>
    <w:link w:val="203"/>
    <w:autoRedefine/>
    <w:qFormat/>
    <w:uiPriority w:val="0"/>
    <w:pPr>
      <w:ind w:left="0" w:right="466" w:firstLine="288"/>
    </w:pPr>
    <w:rPr>
      <w:rFonts w:hAnsi="宋体"/>
      <w:snapToGrid/>
    </w:rPr>
  </w:style>
  <w:style w:type="paragraph" w:customStyle="1" w:styleId="205">
    <w:name w:val="样式 标题 3h33rd level3BOD 0H3l3CTHeading 3 - oldLevel 3 He..."/>
    <w:basedOn w:val="7"/>
    <w:autoRedefine/>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6">
    <w:name w:val="myp11"/>
    <w:autoRedefine/>
    <w:qFormat/>
    <w:uiPriority w:val="0"/>
    <w:rPr>
      <w:rFonts w:ascii="仿宋_GB2312" w:eastAsia="微软雅黑"/>
      <w:b/>
      <w:kern w:val="2"/>
      <w:sz w:val="32"/>
      <w:szCs w:val="32"/>
      <w:lang w:val="en-US" w:eastAsia="zh-CN" w:bidi="ar-SA"/>
    </w:rPr>
  </w:style>
  <w:style w:type="character" w:customStyle="1" w:styleId="207">
    <w:name w:val="文档结构图 Char1"/>
    <w:link w:val="20"/>
    <w:autoRedefine/>
    <w:qFormat/>
    <w:uiPriority w:val="0"/>
    <w:rPr>
      <w:kern w:val="2"/>
      <w:sz w:val="21"/>
      <w:szCs w:val="24"/>
      <w:shd w:val="clear" w:color="auto" w:fill="000080"/>
    </w:rPr>
  </w:style>
  <w:style w:type="character" w:customStyle="1" w:styleId="208">
    <w:name w:val="H6 Char"/>
    <w:autoRedefine/>
    <w:qFormat/>
    <w:uiPriority w:val="0"/>
    <w:rPr>
      <w:rFonts w:ascii="Arial" w:hAnsi="Arial" w:eastAsia="黑体"/>
      <w:b/>
      <w:bCs/>
      <w:kern w:val="2"/>
      <w:sz w:val="24"/>
      <w:szCs w:val="24"/>
    </w:rPr>
  </w:style>
  <w:style w:type="character" w:customStyle="1" w:styleId="209">
    <w:name w:val="Char Char91"/>
    <w:autoRedefine/>
    <w:qFormat/>
    <w:uiPriority w:val="0"/>
    <w:rPr>
      <w:rFonts w:eastAsia="宋体"/>
      <w:kern w:val="2"/>
      <w:sz w:val="18"/>
      <w:szCs w:val="18"/>
      <w:lang w:val="en-US" w:eastAsia="zh-CN" w:bidi="ar-SA"/>
    </w:rPr>
  </w:style>
  <w:style w:type="character" w:customStyle="1" w:styleId="210">
    <w:name w:val="副标题 Char1"/>
    <w:autoRedefine/>
    <w:qFormat/>
    <w:uiPriority w:val="0"/>
    <w:rPr>
      <w:rFonts w:ascii="Cambria" w:hAnsi="Cambria" w:eastAsia="宋体" w:cs="Times New Roman"/>
      <w:b/>
      <w:bCs/>
      <w:snapToGrid w:val="0"/>
      <w:kern w:val="28"/>
      <w:sz w:val="32"/>
      <w:szCs w:val="32"/>
    </w:rPr>
  </w:style>
  <w:style w:type="character" w:customStyle="1" w:styleId="211">
    <w:name w:val="font61"/>
    <w:qFormat/>
    <w:uiPriority w:val="0"/>
    <w:rPr>
      <w:rFonts w:hint="eastAsia" w:ascii="仿宋" w:hAnsi="仿宋" w:eastAsia="仿宋" w:cs="仿宋"/>
      <w:color w:val="000000"/>
      <w:sz w:val="20"/>
      <w:szCs w:val="20"/>
      <w:u w:val="none"/>
    </w:rPr>
  </w:style>
  <w:style w:type="character" w:customStyle="1" w:styleId="212">
    <w:name w:val="bod1"/>
    <w:autoRedefine/>
    <w:qFormat/>
    <w:uiPriority w:val="0"/>
    <w:rPr>
      <w:rFonts w:ascii="MS Sans Serif" w:hAnsi="MS Sans Serif" w:eastAsia="微软雅黑" w:cs="Times New Roman"/>
      <w:b/>
      <w:color w:val="000000"/>
      <w:kern w:val="2"/>
      <w:sz w:val="20"/>
      <w:szCs w:val="20"/>
      <w:lang w:val="en-US" w:eastAsia="zh-CN" w:bidi="ar-SA"/>
    </w:rPr>
  </w:style>
  <w:style w:type="character" w:customStyle="1" w:styleId="213">
    <w:name w:val="Char Char211"/>
    <w:autoRedefine/>
    <w:qFormat/>
    <w:uiPriority w:val="0"/>
    <w:rPr>
      <w:rFonts w:eastAsia="宋体"/>
      <w:b/>
      <w:bCs/>
      <w:kern w:val="2"/>
      <w:sz w:val="21"/>
      <w:szCs w:val="24"/>
      <w:lang w:val="en-US" w:eastAsia="zh-CN" w:bidi="ar-SA"/>
    </w:rPr>
  </w:style>
  <w:style w:type="character" w:customStyle="1" w:styleId="214">
    <w:name w:val="标题 2 Char"/>
    <w:autoRedefine/>
    <w:qFormat/>
    <w:uiPriority w:val="0"/>
    <w:rPr>
      <w:rFonts w:ascii="Arial" w:hAnsi="Arial" w:eastAsia="黑体"/>
      <w:b/>
      <w:kern w:val="2"/>
      <w:sz w:val="32"/>
      <w:lang w:val="en-US" w:eastAsia="zh-CN"/>
    </w:rPr>
  </w:style>
  <w:style w:type="character" w:customStyle="1" w:styleId="215">
    <w:name w:val="maywed421"/>
    <w:autoRedefine/>
    <w:qFormat/>
    <w:uiPriority w:val="0"/>
    <w:rPr>
      <w:color w:val="366FB6"/>
      <w:u w:val="none"/>
    </w:rPr>
  </w:style>
  <w:style w:type="character" w:customStyle="1" w:styleId="216">
    <w:name w:val="正文文本缩进 Char"/>
    <w:autoRedefine/>
    <w:qFormat/>
    <w:uiPriority w:val="0"/>
    <w:rPr>
      <w:rFonts w:ascii="宋体" w:hAnsi="宋体"/>
      <w:kern w:val="2"/>
      <w:sz w:val="24"/>
      <w:szCs w:val="24"/>
    </w:rPr>
  </w:style>
  <w:style w:type="character" w:customStyle="1" w:styleId="217">
    <w:name w:val="Char Char102"/>
    <w:autoRedefine/>
    <w:semiHidden/>
    <w:qFormat/>
    <w:uiPriority w:val="0"/>
    <w:rPr>
      <w:rFonts w:ascii="宋体" w:hAnsi="宋体"/>
      <w:kern w:val="2"/>
      <w:sz w:val="21"/>
      <w:szCs w:val="24"/>
      <w:lang w:val="en-US" w:eastAsia="zh-CN"/>
    </w:rPr>
  </w:style>
  <w:style w:type="character" w:customStyle="1" w:styleId="218">
    <w:name w:val="页眉 Char1"/>
    <w:autoRedefine/>
    <w:qFormat/>
    <w:uiPriority w:val="0"/>
    <w:rPr>
      <w:rFonts w:eastAsia="宋体"/>
      <w:kern w:val="2"/>
      <w:sz w:val="18"/>
      <w:szCs w:val="18"/>
      <w:lang w:val="en-US" w:eastAsia="zh-CN" w:bidi="ar-SA"/>
    </w:rPr>
  </w:style>
  <w:style w:type="character" w:customStyle="1" w:styleId="219">
    <w:name w:val="md"/>
    <w:basedOn w:val="72"/>
    <w:autoRedefine/>
    <w:qFormat/>
    <w:uiPriority w:val="0"/>
    <w:rPr>
      <w:rFonts w:ascii="Arial" w:hAnsi="Arial" w:eastAsia="黑体" w:cs="Arial"/>
      <w:snapToGrid w:val="0"/>
      <w:kern w:val="0"/>
      <w:szCs w:val="21"/>
    </w:rPr>
  </w:style>
  <w:style w:type="character" w:customStyle="1" w:styleId="220">
    <w:name w:val="big1"/>
    <w:autoRedefine/>
    <w:qFormat/>
    <w:uiPriority w:val="0"/>
    <w:rPr>
      <w:rFonts w:hint="eastAsia" w:ascii="宋体" w:hAnsi="宋体" w:eastAsia="宋体"/>
      <w:color w:val="333333"/>
      <w:sz w:val="22"/>
      <w:szCs w:val="22"/>
    </w:rPr>
  </w:style>
  <w:style w:type="character" w:customStyle="1" w:styleId="221">
    <w:name w:val="Char Char311"/>
    <w:autoRedefine/>
    <w:qFormat/>
    <w:uiPriority w:val="0"/>
    <w:rPr>
      <w:rFonts w:eastAsia="宋体"/>
      <w:kern w:val="2"/>
      <w:sz w:val="21"/>
      <w:szCs w:val="24"/>
      <w:lang w:val="en-US" w:eastAsia="zh-CN" w:bidi="ar-SA"/>
    </w:rPr>
  </w:style>
  <w:style w:type="character" w:customStyle="1" w:styleId="222">
    <w:name w:val="Char Char81"/>
    <w:autoRedefine/>
    <w:qFormat/>
    <w:uiPriority w:val="6"/>
    <w:rPr>
      <w:rFonts w:eastAsia="宋体"/>
      <w:b/>
      <w:sz w:val="24"/>
      <w:lang w:val="en-GB" w:eastAsia="zh-CN"/>
    </w:rPr>
  </w:style>
  <w:style w:type="character" w:customStyle="1" w:styleId="223">
    <w:name w:val="样式3 Char"/>
    <w:basedOn w:val="174"/>
    <w:autoRedefine/>
    <w:qFormat/>
    <w:uiPriority w:val="0"/>
    <w:rPr>
      <w:rFonts w:ascii="仿宋_GB2312" w:hAnsi="仿宋" w:eastAsia="仿宋_GB2312" w:cs="仿宋_GB2312"/>
      <w:sz w:val="32"/>
      <w:szCs w:val="30"/>
      <w:lang w:val="zh-CN"/>
    </w:rPr>
  </w:style>
  <w:style w:type="character" w:customStyle="1" w:styleId="224">
    <w:name w:val="HTML 地址 Char"/>
    <w:link w:val="31"/>
    <w:autoRedefine/>
    <w:qFormat/>
    <w:uiPriority w:val="0"/>
    <w:rPr>
      <w:rFonts w:ascii="宋体" w:hAnsi="宋体"/>
      <w:i/>
      <w:iCs/>
      <w:sz w:val="24"/>
      <w:szCs w:val="24"/>
    </w:rPr>
  </w:style>
  <w:style w:type="character" w:customStyle="1" w:styleId="225">
    <w:name w:val="正文首行缩进 2 Char1"/>
    <w:autoRedefine/>
    <w:qFormat/>
    <w:uiPriority w:val="0"/>
    <w:rPr>
      <w:rFonts w:ascii="Times New Roman" w:hAnsi="Times New Roman" w:eastAsia="宋体" w:cs="Times New Roman"/>
      <w:kern w:val="2"/>
      <w:sz w:val="24"/>
      <w:szCs w:val="24"/>
    </w:rPr>
  </w:style>
  <w:style w:type="character" w:customStyle="1" w:styleId="226">
    <w:name w:val="副标题 Char2"/>
    <w:autoRedefine/>
    <w:qFormat/>
    <w:uiPriority w:val="0"/>
    <w:rPr>
      <w:rFonts w:ascii="Cambria" w:hAnsi="Cambria" w:eastAsia="宋体" w:cs="Times New Roman"/>
      <w:b/>
      <w:bCs/>
      <w:snapToGrid w:val="0"/>
      <w:kern w:val="28"/>
      <w:sz w:val="32"/>
      <w:szCs w:val="32"/>
    </w:rPr>
  </w:style>
  <w:style w:type="character" w:customStyle="1" w:styleId="227">
    <w:name w:val="标题4-dyf Char"/>
    <w:link w:val="228"/>
    <w:autoRedefine/>
    <w:qFormat/>
    <w:uiPriority w:val="0"/>
    <w:rPr>
      <w:rFonts w:ascii="Cambria" w:hAnsi="Cambria"/>
      <w:b/>
      <w:bCs/>
      <w:color w:val="000000"/>
      <w:kern w:val="2"/>
      <w:sz w:val="21"/>
      <w:szCs w:val="21"/>
    </w:rPr>
  </w:style>
  <w:style w:type="paragraph" w:customStyle="1" w:styleId="228">
    <w:name w:val="标题4-dyf"/>
    <w:basedOn w:val="8"/>
    <w:link w:val="227"/>
    <w:autoRedefine/>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9">
    <w:name w:val="dectext1"/>
    <w:autoRedefine/>
    <w:qFormat/>
    <w:uiPriority w:val="0"/>
    <w:rPr>
      <w:rFonts w:ascii="宋体" w:hAnsi="宋体" w:eastAsia="宋体"/>
      <w:color w:val="333333"/>
      <w:sz w:val="21"/>
      <w:szCs w:val="21"/>
      <w:u w:val="none"/>
    </w:rPr>
  </w:style>
  <w:style w:type="character" w:customStyle="1" w:styleId="230">
    <w:name w:val="冯 Char"/>
    <w:link w:val="231"/>
    <w:autoRedefine/>
    <w:qFormat/>
    <w:uiPriority w:val="0"/>
    <w:rPr>
      <w:rFonts w:ascii="宋体" w:hAnsi="宋体"/>
      <w:color w:val="000000"/>
      <w:sz w:val="24"/>
      <w:szCs w:val="24"/>
    </w:rPr>
  </w:style>
  <w:style w:type="paragraph" w:customStyle="1" w:styleId="231">
    <w:name w:val="冯"/>
    <w:basedOn w:val="1"/>
    <w:link w:val="230"/>
    <w:autoRedefine/>
    <w:qFormat/>
    <w:uiPriority w:val="0"/>
    <w:pPr>
      <w:widowControl/>
      <w:adjustRightInd/>
      <w:spacing w:line="360" w:lineRule="auto"/>
      <w:ind w:firstLine="480" w:firstLineChars="200"/>
    </w:pPr>
    <w:rPr>
      <w:rFonts w:ascii="宋体" w:hAnsi="宋体"/>
      <w:color w:val="000000"/>
      <w:kern w:val="0"/>
      <w:sz w:val="24"/>
    </w:rPr>
  </w:style>
  <w:style w:type="character" w:customStyle="1" w:styleId="232">
    <w:name w:val="Header Char"/>
    <w:autoRedefine/>
    <w:qFormat/>
    <w:locked/>
    <w:uiPriority w:val="0"/>
    <w:rPr>
      <w:rFonts w:eastAsia="宋体"/>
      <w:kern w:val="2"/>
      <w:sz w:val="18"/>
      <w:szCs w:val="18"/>
      <w:lang w:val="en-US" w:eastAsia="zh-CN" w:bidi="ar-SA"/>
    </w:rPr>
  </w:style>
  <w:style w:type="character" w:customStyle="1" w:styleId="233">
    <w:name w:val="Char Char12"/>
    <w:autoRedefine/>
    <w:qFormat/>
    <w:uiPriority w:val="0"/>
    <w:rPr>
      <w:rFonts w:ascii="仿宋_GB2312" w:eastAsia="仿宋_GB2312"/>
      <w:b/>
      <w:bCs/>
      <w:kern w:val="2"/>
      <w:sz w:val="24"/>
      <w:szCs w:val="24"/>
      <w:lang w:val="zh-CN" w:eastAsia="zh-CN" w:bidi="ar-SA"/>
    </w:rPr>
  </w:style>
  <w:style w:type="character" w:customStyle="1" w:styleId="234">
    <w:name w:val="题注 Char"/>
    <w:link w:val="18"/>
    <w:autoRedefine/>
    <w:qFormat/>
    <w:uiPriority w:val="0"/>
    <w:rPr>
      <w:b/>
      <w:kern w:val="2"/>
      <w:sz w:val="28"/>
    </w:rPr>
  </w:style>
  <w:style w:type="character" w:customStyle="1" w:styleId="235">
    <w:name w:val="普通文字 Char3"/>
    <w:autoRedefine/>
    <w:qFormat/>
    <w:uiPriority w:val="0"/>
    <w:rPr>
      <w:rFonts w:ascii="宋体" w:hAnsi="Courier New" w:eastAsia="宋体"/>
      <w:kern w:val="2"/>
      <w:sz w:val="21"/>
      <w:lang w:val="en-US" w:eastAsia="zh-CN" w:bidi="ar-SA"/>
    </w:rPr>
  </w:style>
  <w:style w:type="character" w:customStyle="1" w:styleId="236">
    <w:name w:val="公文正文 Char"/>
    <w:autoRedefine/>
    <w:qFormat/>
    <w:uiPriority w:val="0"/>
    <w:rPr>
      <w:rFonts w:ascii="仿宋_GB2312" w:eastAsia="仿宋_GB2312"/>
      <w:kern w:val="2"/>
      <w:sz w:val="24"/>
      <w:szCs w:val="24"/>
      <w:lang w:val="en-US" w:eastAsia="zh-CN" w:bidi="ar-SA"/>
    </w:rPr>
  </w:style>
  <w:style w:type="character" w:customStyle="1" w:styleId="237">
    <w:name w:val="正文首行缩进 Char Char Char Char Char"/>
    <w:autoRedefine/>
    <w:qFormat/>
    <w:uiPriority w:val="0"/>
    <w:rPr>
      <w:rFonts w:ascii="宋体"/>
      <w:kern w:val="2"/>
      <w:sz w:val="24"/>
      <w:lang w:val="zh-CN"/>
    </w:rPr>
  </w:style>
  <w:style w:type="character" w:customStyle="1" w:styleId="238">
    <w:name w:val="PI Char"/>
    <w:autoRedefine/>
    <w:qFormat/>
    <w:uiPriority w:val="0"/>
    <w:rPr>
      <w:rFonts w:ascii="宋体" w:hAnsi="宋体" w:eastAsia="宋体"/>
      <w:kern w:val="2"/>
      <w:sz w:val="24"/>
      <w:szCs w:val="24"/>
      <w:lang w:val="en-US" w:eastAsia="zh-CN" w:bidi="ar-SA"/>
    </w:rPr>
  </w:style>
  <w:style w:type="character" w:customStyle="1" w:styleId="239">
    <w:name w:val="Default Char"/>
    <w:link w:val="83"/>
    <w:autoRedefine/>
    <w:qFormat/>
    <w:uiPriority w:val="0"/>
    <w:rPr>
      <w:rFonts w:ascii="仿宋_GB2312" w:eastAsia="仿宋_GB2312" w:cs="仿宋_GB2312"/>
      <w:color w:val="000000"/>
      <w:sz w:val="24"/>
      <w:szCs w:val="24"/>
      <w:lang w:val="en-US" w:eastAsia="zh-CN" w:bidi="ar-SA"/>
    </w:rPr>
  </w:style>
  <w:style w:type="character" w:customStyle="1" w:styleId="240">
    <w:name w:val="style91"/>
    <w:autoRedefine/>
    <w:qFormat/>
    <w:uiPriority w:val="0"/>
    <w:rPr>
      <w:color w:val="333333"/>
    </w:rPr>
  </w:style>
  <w:style w:type="character" w:customStyle="1" w:styleId="241">
    <w:name w:val="列出段落 Char2"/>
    <w:autoRedefine/>
    <w:qFormat/>
    <w:uiPriority w:val="34"/>
    <w:rPr>
      <w:rFonts w:ascii="Calibri" w:hAnsi="Calibri"/>
      <w:kern w:val="2"/>
      <w:sz w:val="28"/>
    </w:rPr>
  </w:style>
  <w:style w:type="character" w:customStyle="1" w:styleId="242">
    <w:name w:val="mdeck"/>
    <w:autoRedefine/>
    <w:qFormat/>
    <w:uiPriority w:val="0"/>
    <w:rPr>
      <w:rFonts w:ascii="仿宋_GB2312" w:eastAsia="微软雅黑"/>
      <w:b/>
      <w:kern w:val="2"/>
      <w:sz w:val="32"/>
      <w:szCs w:val="32"/>
      <w:lang w:val="en-US" w:eastAsia="zh-CN" w:bidi="ar-SA"/>
    </w:rPr>
  </w:style>
  <w:style w:type="character" w:customStyle="1" w:styleId="243">
    <w:name w:val="unnamed11"/>
    <w:autoRedefine/>
    <w:qFormat/>
    <w:uiPriority w:val="0"/>
    <w:rPr>
      <w:sz w:val="20"/>
      <w:szCs w:val="20"/>
    </w:rPr>
  </w:style>
  <w:style w:type="character" w:customStyle="1" w:styleId="244">
    <w:name w:val="正文文本 Char2"/>
    <w:autoRedefine/>
    <w:semiHidden/>
    <w:qFormat/>
    <w:uiPriority w:val="99"/>
    <w:rPr>
      <w:rFonts w:ascii="Times New Roman" w:hAnsi="Times New Roman" w:eastAsia="宋体" w:cs="Times New Roman"/>
      <w:snapToGrid w:val="0"/>
      <w:kern w:val="0"/>
      <w:szCs w:val="24"/>
    </w:rPr>
  </w:style>
  <w:style w:type="character" w:customStyle="1" w:styleId="245">
    <w:name w:val="标书正文格式 Char"/>
    <w:autoRedefine/>
    <w:qFormat/>
    <w:uiPriority w:val="0"/>
    <w:rPr>
      <w:rFonts w:eastAsia="楷体_GB2312"/>
      <w:kern w:val="2"/>
      <w:sz w:val="24"/>
      <w:szCs w:val="24"/>
      <w:lang w:bidi="ar-SA"/>
    </w:rPr>
  </w:style>
  <w:style w:type="character" w:customStyle="1" w:styleId="246">
    <w:name w:val="Char Char11"/>
    <w:autoRedefine/>
    <w:qFormat/>
    <w:locked/>
    <w:uiPriority w:val="0"/>
    <w:rPr>
      <w:rFonts w:ascii="宋体" w:hAnsi="宋体" w:eastAsia="宋体"/>
      <w:b/>
      <w:kern w:val="2"/>
      <w:sz w:val="24"/>
      <w:szCs w:val="24"/>
      <w:lang w:val="en-US" w:eastAsia="zh-CN" w:bidi="ar-SA"/>
    </w:rPr>
  </w:style>
  <w:style w:type="character" w:customStyle="1" w:styleId="247">
    <w:name w:val="ca-131"/>
    <w:autoRedefine/>
    <w:qFormat/>
    <w:uiPriority w:val="0"/>
    <w:rPr>
      <w:rFonts w:hint="eastAsia" w:ascii="仿宋_GB2312" w:eastAsia="仿宋_GB2312"/>
      <w:b/>
      <w:bCs/>
      <w:color w:val="000000"/>
      <w:spacing w:val="-20"/>
      <w:sz w:val="24"/>
      <w:szCs w:val="24"/>
    </w:rPr>
  </w:style>
  <w:style w:type="character" w:customStyle="1" w:styleId="248">
    <w:name w:val="tw4winMark"/>
    <w:autoRedefine/>
    <w:qFormat/>
    <w:uiPriority w:val="0"/>
    <w:rPr>
      <w:rFonts w:ascii="Courier New" w:hAnsi="Courier New" w:cs="Courier New"/>
      <w:vanish/>
      <w:color w:val="800080"/>
      <w:sz w:val="24"/>
      <w:szCs w:val="24"/>
      <w:vertAlign w:val="subscript"/>
    </w:rPr>
  </w:style>
  <w:style w:type="character" w:customStyle="1" w:styleId="249">
    <w:name w:val="正文样式 Char"/>
    <w:link w:val="250"/>
    <w:autoRedefine/>
    <w:qFormat/>
    <w:uiPriority w:val="0"/>
    <w:rPr>
      <w:rFonts w:ascii="Calibri" w:hAnsi="Calibri"/>
      <w:sz w:val="24"/>
      <w:szCs w:val="24"/>
    </w:rPr>
  </w:style>
  <w:style w:type="paragraph" w:customStyle="1" w:styleId="250">
    <w:name w:val="正文样式"/>
    <w:basedOn w:val="1"/>
    <w:link w:val="249"/>
    <w:autoRedefine/>
    <w:qFormat/>
    <w:uiPriority w:val="0"/>
    <w:pPr>
      <w:adjustRightInd/>
      <w:spacing w:line="360" w:lineRule="auto"/>
      <w:ind w:firstLine="480" w:firstLineChars="200"/>
    </w:pPr>
    <w:rPr>
      <w:kern w:val="0"/>
      <w:sz w:val="24"/>
    </w:rPr>
  </w:style>
  <w:style w:type="character" w:customStyle="1" w:styleId="251">
    <w:name w:val="表正文 Char3"/>
    <w:autoRedefine/>
    <w:qFormat/>
    <w:uiPriority w:val="0"/>
    <w:rPr>
      <w:rFonts w:eastAsia="宋体"/>
    </w:rPr>
  </w:style>
  <w:style w:type="character" w:customStyle="1" w:styleId="252">
    <w:name w:val="H5 Char"/>
    <w:autoRedefine/>
    <w:qFormat/>
    <w:uiPriority w:val="0"/>
    <w:rPr>
      <w:b/>
      <w:bCs/>
      <w:kern w:val="2"/>
      <w:sz w:val="28"/>
      <w:szCs w:val="28"/>
    </w:rPr>
  </w:style>
  <w:style w:type="character" w:customStyle="1" w:styleId="253">
    <w:name w:val="Char Char3"/>
    <w:autoRedefine/>
    <w:qFormat/>
    <w:uiPriority w:val="0"/>
    <w:rPr>
      <w:rFonts w:eastAsia="宋体"/>
      <w:kern w:val="2"/>
      <w:sz w:val="21"/>
      <w:szCs w:val="24"/>
      <w:lang w:val="en-US" w:eastAsia="zh-CN" w:bidi="ar-SA"/>
    </w:rPr>
  </w:style>
  <w:style w:type="character" w:customStyle="1" w:styleId="254">
    <w:name w:val="正文 编号 Char"/>
    <w:autoRedefine/>
    <w:qFormat/>
    <w:uiPriority w:val="0"/>
    <w:rPr>
      <w:rFonts w:ascii="仿宋_GB2312" w:hAnsi="仿宋_GB2312" w:eastAsia="仿宋_GB2312"/>
      <w:kern w:val="2"/>
      <w:sz w:val="24"/>
      <w:lang w:bidi="ar-SA"/>
    </w:rPr>
  </w:style>
  <w:style w:type="character" w:customStyle="1" w:styleId="255">
    <w:name w:val="question-title2"/>
    <w:autoRedefine/>
    <w:qFormat/>
    <w:uiPriority w:val="6"/>
    <w:rPr>
      <w:rFonts w:ascii="Arial" w:hAnsi="Arial" w:eastAsia="黑体" w:cs="Arial"/>
      <w:snapToGrid w:val="0"/>
      <w:kern w:val="0"/>
      <w:szCs w:val="21"/>
    </w:rPr>
  </w:style>
  <w:style w:type="character" w:customStyle="1" w:styleId="256">
    <w:name w:val="gf正文1 Char Char"/>
    <w:link w:val="257"/>
    <w:autoRedefine/>
    <w:qFormat/>
    <w:uiPriority w:val="0"/>
    <w:rPr>
      <w:rFonts w:ascii="宋体" w:hAnsi="宋体" w:cs="宋体"/>
      <w:kern w:val="2"/>
      <w:sz w:val="24"/>
      <w:szCs w:val="24"/>
    </w:rPr>
  </w:style>
  <w:style w:type="paragraph" w:customStyle="1" w:styleId="257">
    <w:name w:val="gf正文1"/>
    <w:basedOn w:val="1"/>
    <w:link w:val="256"/>
    <w:autoRedefine/>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8">
    <w:name w:val="Char Char15"/>
    <w:autoRedefine/>
    <w:qFormat/>
    <w:uiPriority w:val="6"/>
    <w:rPr>
      <w:rFonts w:ascii="宋体" w:hAnsi="宋体"/>
      <w:kern w:val="1"/>
      <w:sz w:val="21"/>
    </w:rPr>
  </w:style>
  <w:style w:type="character" w:customStyle="1" w:styleId="259">
    <w:name w:val="正文缩进 Char3"/>
    <w:autoRedefine/>
    <w:qFormat/>
    <w:uiPriority w:val="0"/>
    <w:rPr>
      <w:rFonts w:ascii="宋体" w:eastAsia="宋体"/>
      <w:snapToGrid w:val="0"/>
      <w:color w:val="000000"/>
      <w:kern w:val="28"/>
      <w:sz w:val="28"/>
      <w:lang w:val="en-US" w:eastAsia="zh-CN" w:bidi="ar-SA"/>
    </w:rPr>
  </w:style>
  <w:style w:type="character" w:customStyle="1" w:styleId="260">
    <w:name w:val="列出段落 Char1"/>
    <w:link w:val="261"/>
    <w:autoRedefine/>
    <w:qFormat/>
    <w:uiPriority w:val="0"/>
    <w:rPr>
      <w:rFonts w:ascii="Calibri" w:hAnsi="Calibri"/>
      <w:sz w:val="24"/>
      <w:lang w:eastAsia="en-US"/>
    </w:rPr>
  </w:style>
  <w:style w:type="paragraph" w:customStyle="1" w:styleId="261">
    <w:name w:val="列表1"/>
    <w:basedOn w:val="1"/>
    <w:next w:val="262"/>
    <w:link w:val="260"/>
    <w:autoRedefine/>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262">
    <w:name w:val="List Paragraph"/>
    <w:basedOn w:val="1"/>
    <w:autoRedefine/>
    <w:qFormat/>
    <w:uiPriority w:val="34"/>
    <w:pPr>
      <w:spacing w:line="360" w:lineRule="auto"/>
      <w:ind w:firstLine="200" w:firstLineChars="200"/>
    </w:pPr>
    <w:rPr>
      <w:rFonts w:eastAsia="楷体_GB2312" w:cs="Lucida Sans"/>
      <w:sz w:val="24"/>
    </w:rPr>
  </w:style>
  <w:style w:type="character" w:customStyle="1" w:styleId="263">
    <w:name w:val="Char Char8"/>
    <w:autoRedefine/>
    <w:qFormat/>
    <w:uiPriority w:val="0"/>
    <w:rPr>
      <w:rFonts w:eastAsia="宋体"/>
      <w:b/>
      <w:sz w:val="24"/>
      <w:lang w:val="en-GB" w:eastAsia="zh-CN"/>
    </w:rPr>
  </w:style>
  <w:style w:type="character" w:customStyle="1" w:styleId="264">
    <w:name w:val="Normal Indent Char Char"/>
    <w:autoRedefine/>
    <w:qFormat/>
    <w:uiPriority w:val="0"/>
    <w:rPr>
      <w:rFonts w:eastAsia="宋体"/>
      <w:kern w:val="2"/>
      <w:sz w:val="21"/>
      <w:lang w:val="en-US" w:eastAsia="zh-CN" w:bidi="ar-SA"/>
    </w:rPr>
  </w:style>
  <w:style w:type="character" w:customStyle="1" w:styleId="265">
    <w:name w:val="列表段落 字符"/>
    <w:autoRedefine/>
    <w:qFormat/>
    <w:uiPriority w:val="99"/>
  </w:style>
  <w:style w:type="character" w:customStyle="1" w:styleId="266">
    <w:name w:val="Ò³Ã¼ Char Char1"/>
    <w:autoRedefine/>
    <w:qFormat/>
    <w:uiPriority w:val="0"/>
    <w:rPr>
      <w:rFonts w:eastAsia="宋体"/>
      <w:kern w:val="2"/>
      <w:sz w:val="18"/>
      <w:szCs w:val="18"/>
      <w:lang w:val="en-US" w:eastAsia="zh-CN" w:bidi="ar-SA"/>
    </w:rPr>
  </w:style>
  <w:style w:type="character" w:customStyle="1" w:styleId="267">
    <w:name w:val="方案正文 Char"/>
    <w:autoRedefine/>
    <w:qFormat/>
    <w:uiPriority w:val="0"/>
    <w:rPr>
      <w:rFonts w:ascii="仿宋_GB2312" w:eastAsia="仿宋_GB2312"/>
      <w:b/>
      <w:color w:val="000000"/>
      <w:kern w:val="2"/>
      <w:sz w:val="24"/>
      <w:lang w:val="en-US" w:eastAsia="zh-CN" w:bidi="ar-SA"/>
    </w:rPr>
  </w:style>
  <w:style w:type="character" w:customStyle="1" w:styleId="268">
    <w:name w:val="Char Char30"/>
    <w:autoRedefine/>
    <w:qFormat/>
    <w:uiPriority w:val="6"/>
    <w:rPr>
      <w:rFonts w:ascii="Arial" w:hAnsi="Arial" w:eastAsia="黑体"/>
      <w:kern w:val="1"/>
      <w:sz w:val="21"/>
      <w:szCs w:val="21"/>
    </w:rPr>
  </w:style>
  <w:style w:type="character" w:customStyle="1" w:styleId="269">
    <w:name w:val="正文文本缩进 Char3"/>
    <w:link w:val="3"/>
    <w:autoRedefine/>
    <w:qFormat/>
    <w:uiPriority w:val="0"/>
    <w:rPr>
      <w:rFonts w:ascii="宋体" w:hAnsi="宋体"/>
      <w:kern w:val="2"/>
      <w:sz w:val="24"/>
      <w:szCs w:val="24"/>
    </w:rPr>
  </w:style>
  <w:style w:type="character" w:customStyle="1" w:styleId="270">
    <w:name w:val="font01"/>
    <w:autoRedefine/>
    <w:qFormat/>
    <w:uiPriority w:val="0"/>
    <w:rPr>
      <w:rFonts w:hint="eastAsia" w:ascii="微软雅黑" w:hAnsi="微软雅黑" w:eastAsia="微软雅黑" w:cs="微软雅黑"/>
      <w:color w:val="000000"/>
      <w:sz w:val="20"/>
      <w:szCs w:val="20"/>
      <w:u w:val="none"/>
    </w:rPr>
  </w:style>
  <w:style w:type="character" w:customStyle="1" w:styleId="271">
    <w:name w:val="Char Char20"/>
    <w:autoRedefine/>
    <w:qFormat/>
    <w:uiPriority w:val="6"/>
    <w:rPr>
      <w:kern w:val="1"/>
      <w:sz w:val="24"/>
    </w:rPr>
  </w:style>
  <w:style w:type="character" w:customStyle="1" w:styleId="272">
    <w:name w:val="tw4winExternal"/>
    <w:autoRedefine/>
    <w:qFormat/>
    <w:uiPriority w:val="0"/>
    <w:rPr>
      <w:rFonts w:ascii="Courier New" w:hAnsi="Courier New" w:cs="Courier New"/>
      <w:color w:val="808080"/>
      <w:lang w:val="en-US" w:eastAsia="zh-CN"/>
    </w:rPr>
  </w:style>
  <w:style w:type="character" w:customStyle="1" w:styleId="273">
    <w:name w:val="标题 4 Char1"/>
    <w:autoRedefine/>
    <w:qFormat/>
    <w:uiPriority w:val="9"/>
    <w:rPr>
      <w:rFonts w:ascii="Cambria" w:hAnsi="Cambria" w:eastAsia="宋体" w:cs="Times New Roman"/>
      <w:b/>
      <w:bCs/>
      <w:kern w:val="2"/>
      <w:sz w:val="28"/>
      <w:szCs w:val="28"/>
    </w:rPr>
  </w:style>
  <w:style w:type="character" w:customStyle="1" w:styleId="274">
    <w:name w:val="批注文字 Char2"/>
    <w:autoRedefine/>
    <w:qFormat/>
    <w:uiPriority w:val="99"/>
    <w:rPr>
      <w:rFonts w:ascii="Times New Roman" w:hAnsi="Times New Roman" w:eastAsia="宋体" w:cs="Times New Roman"/>
      <w:snapToGrid w:val="0"/>
      <w:kern w:val="0"/>
      <w:szCs w:val="24"/>
    </w:rPr>
  </w:style>
  <w:style w:type="character" w:customStyle="1" w:styleId="275">
    <w:name w:val="正文文本 2 Char"/>
    <w:autoRedefine/>
    <w:qFormat/>
    <w:uiPriority w:val="0"/>
    <w:rPr>
      <w:rFonts w:eastAsia="宋体"/>
      <w:kern w:val="2"/>
      <w:sz w:val="21"/>
      <w:szCs w:val="24"/>
      <w:lang w:val="en-US" w:eastAsia="zh-CN" w:bidi="ar-SA"/>
    </w:rPr>
  </w:style>
  <w:style w:type="character" w:customStyle="1" w:styleId="276">
    <w:name w:val="Ò³Ã¼ Char Char"/>
    <w:autoRedefine/>
    <w:qFormat/>
    <w:uiPriority w:val="0"/>
    <w:rPr>
      <w:rFonts w:eastAsia="宋体"/>
      <w:kern w:val="2"/>
      <w:sz w:val="18"/>
      <w:lang w:val="en-US" w:eastAsia="zh-CN" w:bidi="ar-SA"/>
    </w:rPr>
  </w:style>
  <w:style w:type="character" w:customStyle="1" w:styleId="277">
    <w:name w:val="message1"/>
    <w:autoRedefine/>
    <w:qFormat/>
    <w:uiPriority w:val="0"/>
    <w:rPr>
      <w:rFonts w:hint="default" w:ascii="Tahoma" w:hAnsi="Tahoma" w:cs="Tahoma"/>
      <w:sz w:val="18"/>
      <w:szCs w:val="18"/>
    </w:rPr>
  </w:style>
  <w:style w:type="character" w:customStyle="1" w:styleId="278">
    <w:name w:val="Char Char23"/>
    <w:autoRedefine/>
    <w:qFormat/>
    <w:uiPriority w:val="6"/>
    <w:rPr>
      <w:color w:val="0000FF"/>
      <w:sz w:val="21"/>
    </w:rPr>
  </w:style>
  <w:style w:type="character" w:customStyle="1" w:styleId="279">
    <w:name w:val="批注框文本 字符"/>
    <w:autoRedefine/>
    <w:qFormat/>
    <w:uiPriority w:val="0"/>
    <w:rPr>
      <w:rFonts w:ascii="Arial" w:hAnsi="Arial" w:eastAsia="黑体" w:cs="Arial"/>
      <w:snapToGrid w:val="0"/>
      <w:kern w:val="0"/>
      <w:sz w:val="18"/>
      <w:szCs w:val="18"/>
    </w:rPr>
  </w:style>
  <w:style w:type="character" w:customStyle="1" w:styleId="280">
    <w:name w:val="纯文本 Char2"/>
    <w:autoRedefine/>
    <w:semiHidden/>
    <w:qFormat/>
    <w:uiPriority w:val="99"/>
    <w:rPr>
      <w:rFonts w:ascii="宋体" w:hAnsi="Courier New" w:eastAsia="宋体" w:cs="Courier New"/>
    </w:rPr>
  </w:style>
  <w:style w:type="character" w:customStyle="1" w:styleId="281">
    <w:name w:val="Char Char25"/>
    <w:autoRedefine/>
    <w:qFormat/>
    <w:uiPriority w:val="6"/>
    <w:rPr>
      <w:rFonts w:ascii="宋体" w:hAnsi="宋体"/>
      <w:kern w:val="1"/>
      <w:sz w:val="24"/>
      <w:lang w:val="zh-CN"/>
    </w:rPr>
  </w:style>
  <w:style w:type="character" w:customStyle="1" w:styleId="282">
    <w:name w:val="Char Char411"/>
    <w:autoRedefine/>
    <w:qFormat/>
    <w:uiPriority w:val="0"/>
    <w:rPr>
      <w:rFonts w:eastAsia="宋体"/>
      <w:b/>
      <w:sz w:val="24"/>
      <w:lang w:val="en-GB" w:eastAsia="zh-CN" w:bidi="ar-SA"/>
    </w:rPr>
  </w:style>
  <w:style w:type="character" w:customStyle="1" w:styleId="283">
    <w:name w:val="Heading 7 Char"/>
    <w:autoRedefine/>
    <w:qFormat/>
    <w:locked/>
    <w:uiPriority w:val="0"/>
    <w:rPr>
      <w:rFonts w:ascii="宋体" w:hAnsi="宋体" w:eastAsia="宋体"/>
      <w:b/>
      <w:bCs/>
      <w:kern w:val="2"/>
      <w:sz w:val="24"/>
      <w:szCs w:val="24"/>
      <w:lang w:val="en-US" w:eastAsia="zh-CN" w:bidi="ar-SA"/>
    </w:rPr>
  </w:style>
  <w:style w:type="character" w:customStyle="1" w:styleId="284">
    <w:name w:val="此正文 Char"/>
    <w:link w:val="285"/>
    <w:autoRedefine/>
    <w:qFormat/>
    <w:uiPriority w:val="0"/>
    <w:rPr>
      <w:kern w:val="2"/>
      <w:sz w:val="24"/>
      <w:szCs w:val="24"/>
    </w:rPr>
  </w:style>
  <w:style w:type="paragraph" w:customStyle="1" w:styleId="285">
    <w:name w:val="此正文"/>
    <w:basedOn w:val="1"/>
    <w:link w:val="284"/>
    <w:autoRedefine/>
    <w:qFormat/>
    <w:uiPriority w:val="0"/>
    <w:pPr>
      <w:adjustRightInd/>
      <w:spacing w:line="360" w:lineRule="auto"/>
      <w:ind w:firstLine="200" w:firstLineChars="200"/>
    </w:pPr>
    <w:rPr>
      <w:sz w:val="24"/>
    </w:rPr>
  </w:style>
  <w:style w:type="character" w:customStyle="1" w:styleId="286">
    <w:name w:val="Char Char2"/>
    <w:autoRedefine/>
    <w:qFormat/>
    <w:uiPriority w:val="0"/>
    <w:rPr>
      <w:rFonts w:eastAsia="宋体"/>
      <w:b/>
      <w:bCs/>
      <w:kern w:val="2"/>
      <w:sz w:val="21"/>
      <w:szCs w:val="24"/>
      <w:lang w:val="en-US" w:eastAsia="zh-CN" w:bidi="ar-SA"/>
    </w:rPr>
  </w:style>
  <w:style w:type="character" w:customStyle="1" w:styleId="287">
    <w:name w:val="标题 1 Char"/>
    <w:link w:val="4"/>
    <w:autoRedefine/>
    <w:qFormat/>
    <w:uiPriority w:val="9"/>
    <w:rPr>
      <w:b/>
      <w:bCs/>
      <w:kern w:val="44"/>
      <w:sz w:val="44"/>
      <w:szCs w:val="44"/>
    </w:rPr>
  </w:style>
  <w:style w:type="character" w:customStyle="1" w:styleId="288">
    <w:name w:val="Footer-Even Char1"/>
    <w:autoRedefine/>
    <w:qFormat/>
    <w:uiPriority w:val="0"/>
    <w:rPr>
      <w:rFonts w:eastAsia="宋体"/>
      <w:kern w:val="2"/>
      <w:sz w:val="18"/>
      <w:szCs w:val="18"/>
      <w:lang w:val="en-US" w:eastAsia="zh-CN" w:bidi="ar-SA"/>
    </w:rPr>
  </w:style>
  <w:style w:type="character" w:customStyle="1" w:styleId="289">
    <w:name w:val="Char Char29"/>
    <w:autoRedefine/>
    <w:qFormat/>
    <w:uiPriority w:val="6"/>
    <w:rPr>
      <w:rFonts w:ascii="Arial" w:hAnsi="Arial" w:eastAsia="微软雅黑"/>
      <w:b/>
      <w:kern w:val="1"/>
      <w:sz w:val="44"/>
      <w:szCs w:val="32"/>
      <w:lang w:val="en-US" w:eastAsia="zh-CN" w:bidi="ar-SA"/>
    </w:rPr>
  </w:style>
  <w:style w:type="character" w:customStyle="1" w:styleId="290">
    <w:name w:val="标题 Char2"/>
    <w:link w:val="62"/>
    <w:autoRedefine/>
    <w:qFormat/>
    <w:uiPriority w:val="10"/>
    <w:rPr>
      <w:b/>
      <w:sz w:val="24"/>
      <w:lang w:val="en-GB"/>
    </w:rPr>
  </w:style>
  <w:style w:type="character" w:customStyle="1" w:styleId="291">
    <w:name w:val="font81"/>
    <w:autoRedefine/>
    <w:qFormat/>
    <w:uiPriority w:val="0"/>
    <w:rPr>
      <w:rFonts w:ascii="微软雅黑" w:hAnsi="微软雅黑" w:eastAsia="微软雅黑" w:cs="微软雅黑"/>
      <w:color w:val="000000"/>
      <w:sz w:val="20"/>
      <w:szCs w:val="20"/>
      <w:u w:val="none"/>
    </w:rPr>
  </w:style>
  <w:style w:type="character" w:customStyle="1" w:styleId="292">
    <w:name w:val="Char Char312"/>
    <w:autoRedefine/>
    <w:qFormat/>
    <w:uiPriority w:val="0"/>
    <w:rPr>
      <w:rFonts w:ascii="Times New Roman" w:hAnsi="Times New Roman" w:eastAsia="宋体" w:cs="Times New Roman"/>
      <w:b/>
      <w:kern w:val="2"/>
      <w:sz w:val="32"/>
      <w:szCs w:val="24"/>
      <w:lang w:val="en-US" w:eastAsia="zh-CN" w:bidi="ar-SA"/>
    </w:rPr>
  </w:style>
  <w:style w:type="character" w:customStyle="1" w:styleId="293">
    <w:name w:val="t21"/>
    <w:autoRedefine/>
    <w:qFormat/>
    <w:uiPriority w:val="0"/>
    <w:rPr>
      <w:rFonts w:ascii="仿宋_GB2312" w:eastAsia="微软雅黑"/>
      <w:b/>
      <w:kern w:val="2"/>
      <w:sz w:val="23"/>
      <w:szCs w:val="23"/>
      <w:lang w:val="en-US" w:eastAsia="zh-CN" w:bidi="ar-SA"/>
    </w:rPr>
  </w:style>
  <w:style w:type="character" w:customStyle="1" w:styleId="294">
    <w:name w:val="样式8 Char"/>
    <w:autoRedefine/>
    <w:qFormat/>
    <w:uiPriority w:val="0"/>
    <w:rPr>
      <w:rFonts w:ascii="仿宋_GB2312" w:hAnsi="宋体" w:eastAsia="仿宋_GB2312"/>
      <w:b/>
      <w:bCs/>
      <w:kern w:val="2"/>
      <w:sz w:val="24"/>
      <w:szCs w:val="24"/>
    </w:rPr>
  </w:style>
  <w:style w:type="character" w:customStyle="1" w:styleId="295">
    <w:name w:val="表格 Char Char"/>
    <w:autoRedefine/>
    <w:qFormat/>
    <w:uiPriority w:val="0"/>
    <w:rPr>
      <w:rFonts w:ascii="宋体" w:hAnsi="宋体" w:eastAsia="宋体"/>
      <w:lang w:bidi="ar-SA"/>
    </w:rPr>
  </w:style>
  <w:style w:type="character" w:customStyle="1" w:styleId="296">
    <w:name w:val="正文文本 字符1"/>
    <w:autoRedefine/>
    <w:qFormat/>
    <w:uiPriority w:val="0"/>
    <w:rPr>
      <w:rFonts w:ascii="Calibri" w:hAnsi="Calibri" w:eastAsia="黑体" w:cs="Arial"/>
      <w:snapToGrid w:val="0"/>
      <w:kern w:val="2"/>
      <w:sz w:val="28"/>
      <w:szCs w:val="21"/>
    </w:rPr>
  </w:style>
  <w:style w:type="character" w:customStyle="1" w:styleId="297">
    <w:name w:val="标题 5 Char"/>
    <w:link w:val="9"/>
    <w:autoRedefine/>
    <w:qFormat/>
    <w:uiPriority w:val="9"/>
    <w:rPr>
      <w:b/>
      <w:bCs/>
      <w:kern w:val="2"/>
      <w:sz w:val="28"/>
      <w:szCs w:val="28"/>
    </w:rPr>
  </w:style>
  <w:style w:type="character" w:customStyle="1" w:styleId="298">
    <w:name w:val="标题 6 Char1"/>
    <w:autoRedefine/>
    <w:qFormat/>
    <w:uiPriority w:val="0"/>
    <w:rPr>
      <w:rFonts w:ascii="Arial" w:hAnsi="Arial" w:eastAsia="黑体" w:cs="Times New Roman"/>
      <w:b/>
      <w:sz w:val="24"/>
      <w:szCs w:val="20"/>
      <w:lang w:bidi="ar-SA"/>
    </w:rPr>
  </w:style>
  <w:style w:type="character" w:customStyle="1" w:styleId="299">
    <w:name w:val="带编号样式 Char"/>
    <w:autoRedefine/>
    <w:qFormat/>
    <w:uiPriority w:val="0"/>
    <w:rPr>
      <w:rFonts w:ascii="仿宋_GB2312" w:eastAsia="仿宋_GB2312"/>
      <w:color w:val="000000"/>
      <w:sz w:val="24"/>
      <w:lang w:bidi="ar-SA"/>
    </w:rPr>
  </w:style>
  <w:style w:type="character" w:customStyle="1" w:styleId="300">
    <w:name w:val="unnamed31"/>
    <w:autoRedefine/>
    <w:qFormat/>
    <w:uiPriority w:val="0"/>
    <w:rPr>
      <w:rFonts w:ascii="Tahoma" w:hAnsi="Tahoma" w:eastAsia="宋体"/>
      <w:b/>
      <w:kern w:val="2"/>
      <w:sz w:val="24"/>
      <w:szCs w:val="32"/>
      <w:u w:val="none"/>
      <w:lang w:val="en-US" w:eastAsia="zh-CN" w:bidi="ar-SA"/>
    </w:rPr>
  </w:style>
  <w:style w:type="character" w:customStyle="1" w:styleId="301">
    <w:name w:val="正文首行缩进 Char Char Char Char Char Char1"/>
    <w:autoRedefine/>
    <w:qFormat/>
    <w:uiPriority w:val="0"/>
    <w:rPr>
      <w:rFonts w:ascii="宋体" w:eastAsia="宋体"/>
      <w:kern w:val="2"/>
      <w:sz w:val="24"/>
      <w:szCs w:val="24"/>
      <w:lang w:val="zh-CN" w:bidi="ar-SA"/>
    </w:rPr>
  </w:style>
  <w:style w:type="character" w:customStyle="1" w:styleId="302">
    <w:name w:val="称呼 Char"/>
    <w:link w:val="22"/>
    <w:autoRedefine/>
    <w:qFormat/>
    <w:uiPriority w:val="0"/>
    <w:rPr>
      <w:rFonts w:ascii="仿宋_GB2312" w:eastAsia="仿宋_GB2312"/>
      <w:kern w:val="2"/>
      <w:sz w:val="28"/>
    </w:rPr>
  </w:style>
  <w:style w:type="character" w:customStyle="1" w:styleId="303">
    <w:name w:val="文本正文 Char Char"/>
    <w:autoRedefine/>
    <w:qFormat/>
    <w:locked/>
    <w:uiPriority w:val="0"/>
    <w:rPr>
      <w:sz w:val="24"/>
      <w:lang w:bidi="ar-SA"/>
    </w:rPr>
  </w:style>
  <w:style w:type="character" w:customStyle="1" w:styleId="304">
    <w:name w:val="正文缩进 字符"/>
    <w:autoRedefine/>
    <w:qFormat/>
    <w:uiPriority w:val="0"/>
    <w:rPr>
      <w:rFonts w:ascii="宋体" w:eastAsia="宋体"/>
      <w:snapToGrid w:val="0"/>
      <w:color w:val="000000"/>
      <w:kern w:val="28"/>
      <w:sz w:val="28"/>
      <w:lang w:val="en-US" w:eastAsia="zh-CN" w:bidi="ar-SA"/>
    </w:rPr>
  </w:style>
  <w:style w:type="character" w:customStyle="1" w:styleId="305">
    <w:name w:val="HTML 预设格式 Char"/>
    <w:link w:val="60"/>
    <w:autoRedefine/>
    <w:qFormat/>
    <w:uiPriority w:val="0"/>
    <w:rPr>
      <w:rFonts w:ascii="黑体" w:hAnsi="Courier New" w:eastAsia="黑体"/>
    </w:rPr>
  </w:style>
  <w:style w:type="character" w:customStyle="1" w:styleId="306">
    <w:name w:val="正文文本 2 Char1"/>
    <w:link w:val="59"/>
    <w:autoRedefine/>
    <w:qFormat/>
    <w:uiPriority w:val="0"/>
    <w:rPr>
      <w:kern w:val="2"/>
      <w:sz w:val="21"/>
      <w:szCs w:val="24"/>
    </w:rPr>
  </w:style>
  <w:style w:type="character" w:customStyle="1" w:styleId="307">
    <w:name w:val="样式 样式 标题 4h4H4Fab-4T5Ref Heading 1rh1Heading sqlsect 1.2.3.... +... Char"/>
    <w:link w:val="308"/>
    <w:autoRedefine/>
    <w:qFormat/>
    <w:uiPriority w:val="0"/>
    <w:rPr>
      <w:rFonts w:ascii="微软雅黑" w:hAnsi="微软雅黑" w:eastAsia="微软雅黑"/>
      <w:b/>
      <w:bCs/>
      <w:kern w:val="2"/>
      <w:sz w:val="24"/>
      <w:szCs w:val="28"/>
    </w:rPr>
  </w:style>
  <w:style w:type="paragraph" w:customStyle="1" w:styleId="308">
    <w:name w:val="样式 样式 标题 4h4H4Fab-4T5Ref Heading 1rh1Heading sqlsect 1.2.3.... +..."/>
    <w:basedOn w:val="309"/>
    <w:link w:val="307"/>
    <w:autoRedefine/>
    <w:qFormat/>
    <w:uiPriority w:val="0"/>
    <w:pPr>
      <w:tabs>
        <w:tab w:val="left" w:pos="2356"/>
      </w:tabs>
    </w:pPr>
  </w:style>
  <w:style w:type="paragraph" w:customStyle="1" w:styleId="309">
    <w:name w:val="样式 标题 4h4H4Fab-4T5Ref Heading 1rh1Heading sqlsect 1.2.3...."/>
    <w:basedOn w:val="8"/>
    <w:link w:val="417"/>
    <w:autoRedefine/>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10">
    <w:name w:val="正文非缩进 Char"/>
    <w:autoRedefine/>
    <w:qFormat/>
    <w:uiPriority w:val="0"/>
    <w:rPr>
      <w:rFonts w:ascii="宋体" w:eastAsia="宋体"/>
      <w:snapToGrid w:val="0"/>
      <w:color w:val="000000"/>
      <w:kern w:val="28"/>
      <w:sz w:val="28"/>
      <w:lang w:val="en-US" w:eastAsia="zh-CN" w:bidi="ar-SA"/>
    </w:rPr>
  </w:style>
  <w:style w:type="character" w:customStyle="1" w:styleId="311">
    <w:name w:val="标题 7 Char"/>
    <w:link w:val="11"/>
    <w:autoRedefine/>
    <w:qFormat/>
    <w:uiPriority w:val="0"/>
    <w:rPr>
      <w:b/>
      <w:bCs/>
      <w:kern w:val="2"/>
      <w:sz w:val="24"/>
      <w:szCs w:val="24"/>
    </w:rPr>
  </w:style>
  <w:style w:type="character" w:customStyle="1" w:styleId="312">
    <w:name w:val="正文文本缩进 2 Char"/>
    <w:link w:val="38"/>
    <w:autoRedefine/>
    <w:qFormat/>
    <w:uiPriority w:val="0"/>
    <w:rPr>
      <w:rFonts w:ascii="宋体"/>
      <w:sz w:val="28"/>
    </w:rPr>
  </w:style>
  <w:style w:type="character" w:customStyle="1" w:styleId="313">
    <w:name w:val="Char Char5"/>
    <w:autoRedefine/>
    <w:qFormat/>
    <w:uiPriority w:val="0"/>
    <w:rPr>
      <w:rFonts w:ascii="宋体" w:hAnsi="Courier New" w:eastAsia="宋体"/>
      <w:kern w:val="2"/>
      <w:sz w:val="21"/>
      <w:lang w:val="en-US" w:eastAsia="zh-CN"/>
    </w:rPr>
  </w:style>
  <w:style w:type="character" w:customStyle="1" w:styleId="314">
    <w:name w:val="脚注文本 Char"/>
    <w:link w:val="53"/>
    <w:autoRedefine/>
    <w:qFormat/>
    <w:uiPriority w:val="0"/>
    <w:rPr>
      <w:color w:val="0000FF"/>
      <w:sz w:val="21"/>
    </w:rPr>
  </w:style>
  <w:style w:type="character" w:customStyle="1" w:styleId="315">
    <w:name w:val="称呼 Char1"/>
    <w:autoRedefine/>
    <w:qFormat/>
    <w:uiPriority w:val="0"/>
    <w:rPr>
      <w:rFonts w:ascii="Times New Roman" w:hAnsi="Times New Roman" w:eastAsia="宋体" w:cs="Times New Roman"/>
      <w:szCs w:val="24"/>
    </w:rPr>
  </w:style>
  <w:style w:type="character" w:customStyle="1" w:styleId="316">
    <w:name w:val="正文1 Char"/>
    <w:autoRedefine/>
    <w:qFormat/>
    <w:uiPriority w:val="0"/>
    <w:rPr>
      <w:rFonts w:ascii="宋体" w:eastAsia="宋体"/>
      <w:snapToGrid w:val="0"/>
      <w:color w:val="000000"/>
      <w:kern w:val="28"/>
      <w:sz w:val="28"/>
      <w:lang w:val="en-US" w:eastAsia="zh-CN" w:bidi="ar-SA"/>
    </w:rPr>
  </w:style>
  <w:style w:type="character" w:customStyle="1" w:styleId="317">
    <w:name w:val="正文缩进 Char1"/>
    <w:autoRedefine/>
    <w:qFormat/>
    <w:uiPriority w:val="0"/>
    <w:rPr>
      <w:rFonts w:ascii="宋体" w:eastAsia="宋体"/>
      <w:snapToGrid w:val="0"/>
      <w:color w:val="000000"/>
      <w:kern w:val="28"/>
      <w:sz w:val="28"/>
      <w:lang w:val="en-US" w:eastAsia="zh-CN" w:bidi="ar-SA"/>
    </w:rPr>
  </w:style>
  <w:style w:type="character" w:customStyle="1" w:styleId="318">
    <w:name w:val="font21"/>
    <w:autoRedefine/>
    <w:qFormat/>
    <w:uiPriority w:val="0"/>
    <w:rPr>
      <w:rFonts w:hint="eastAsia" w:ascii="宋体" w:hAnsi="宋体" w:eastAsia="宋体"/>
      <w:kern w:val="2"/>
      <w:sz w:val="28"/>
      <w:szCs w:val="28"/>
      <w:lang w:val="en-US" w:eastAsia="zh-CN" w:bidi="ar-SA"/>
    </w:rPr>
  </w:style>
  <w:style w:type="character" w:customStyle="1" w:styleId="319">
    <w:name w:val="Char Char26"/>
    <w:autoRedefine/>
    <w:qFormat/>
    <w:uiPriority w:val="6"/>
    <w:rPr>
      <w:kern w:val="1"/>
      <w:sz w:val="21"/>
      <w:szCs w:val="24"/>
    </w:rPr>
  </w:style>
  <w:style w:type="character" w:customStyle="1" w:styleId="320">
    <w:name w:val="Item List Char"/>
    <w:link w:val="321"/>
    <w:autoRedefine/>
    <w:qFormat/>
    <w:uiPriority w:val="0"/>
    <w:rPr>
      <w:rFonts w:ascii="Arial"/>
      <w:bCs/>
      <w:sz w:val="21"/>
      <w:szCs w:val="21"/>
      <w:lang w:val="en-US" w:eastAsia="zh-CN" w:bidi="ar-SA"/>
    </w:rPr>
  </w:style>
  <w:style w:type="paragraph" w:customStyle="1" w:styleId="321">
    <w:name w:val="Item List"/>
    <w:link w:val="320"/>
    <w:autoRedefine/>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2">
    <w:name w:val="批注框文本 Char1"/>
    <w:autoRedefine/>
    <w:qFormat/>
    <w:uiPriority w:val="0"/>
    <w:rPr>
      <w:rFonts w:ascii="Times New Roman" w:hAnsi="Times New Roman" w:eastAsia="宋体" w:cs="Times New Roman"/>
      <w:sz w:val="18"/>
      <w:szCs w:val="18"/>
    </w:rPr>
  </w:style>
  <w:style w:type="character" w:customStyle="1" w:styleId="323">
    <w:name w:val="纯文本 Char1"/>
    <w:link w:val="324"/>
    <w:autoRedefine/>
    <w:qFormat/>
    <w:uiPriority w:val="0"/>
    <w:rPr>
      <w:rFonts w:ascii="宋体" w:hAnsi="Courier New"/>
    </w:rPr>
  </w:style>
  <w:style w:type="paragraph" w:customStyle="1" w:styleId="324">
    <w:name w:val="纯文本1"/>
    <w:basedOn w:val="1"/>
    <w:link w:val="323"/>
    <w:autoRedefine/>
    <w:qFormat/>
    <w:uiPriority w:val="0"/>
    <w:pPr>
      <w:adjustRightInd/>
    </w:pPr>
    <w:rPr>
      <w:rFonts w:ascii="宋体" w:hAnsi="Courier New"/>
      <w:kern w:val="0"/>
      <w:sz w:val="20"/>
      <w:szCs w:val="20"/>
    </w:rPr>
  </w:style>
  <w:style w:type="character" w:customStyle="1" w:styleId="325">
    <w:name w:val="正文首行缩进 Char"/>
    <w:link w:val="64"/>
    <w:autoRedefine/>
    <w:qFormat/>
    <w:uiPriority w:val="0"/>
    <w:rPr>
      <w:rFonts w:ascii="宋体"/>
      <w:kern w:val="2"/>
      <w:sz w:val="24"/>
      <w:lang w:val="zh-CN"/>
    </w:rPr>
  </w:style>
  <w:style w:type="character" w:customStyle="1" w:styleId="326">
    <w:name w:val="h3 Char"/>
    <w:autoRedefine/>
    <w:qFormat/>
    <w:uiPriority w:val="0"/>
    <w:rPr>
      <w:rFonts w:eastAsia="宋体"/>
      <w:b/>
      <w:kern w:val="2"/>
      <w:sz w:val="32"/>
      <w:lang w:val="en-US" w:eastAsia="zh-CN" w:bidi="ar-SA"/>
    </w:rPr>
  </w:style>
  <w:style w:type="character" w:customStyle="1" w:styleId="327">
    <w:name w:val="dandyren_title1"/>
    <w:autoRedefine/>
    <w:qFormat/>
    <w:uiPriority w:val="0"/>
    <w:rPr>
      <w:b/>
      <w:bCs/>
      <w:color w:val="FF6633"/>
      <w:sz w:val="18"/>
      <w:szCs w:val="18"/>
    </w:rPr>
  </w:style>
  <w:style w:type="character" w:customStyle="1" w:styleId="328">
    <w:name w:val="Char Char31"/>
    <w:autoRedefine/>
    <w:qFormat/>
    <w:uiPriority w:val="6"/>
    <w:rPr>
      <w:rFonts w:ascii="Arial" w:hAnsi="Arial" w:eastAsia="黑体"/>
      <w:kern w:val="1"/>
      <w:sz w:val="24"/>
      <w:szCs w:val="24"/>
    </w:rPr>
  </w:style>
  <w:style w:type="character" w:customStyle="1" w:styleId="329">
    <w:name w:val="h Char1"/>
    <w:autoRedefine/>
    <w:qFormat/>
    <w:uiPriority w:val="0"/>
    <w:rPr>
      <w:sz w:val="18"/>
      <w:szCs w:val="18"/>
    </w:rPr>
  </w:style>
  <w:style w:type="character" w:customStyle="1" w:styleId="330">
    <w:name w:val="solutionfonts"/>
    <w:autoRedefine/>
    <w:qFormat/>
    <w:uiPriority w:val="0"/>
  </w:style>
  <w:style w:type="character" w:customStyle="1" w:styleId="331">
    <w:name w:val="标题 4 Char2"/>
    <w:link w:val="8"/>
    <w:autoRedefine/>
    <w:qFormat/>
    <w:uiPriority w:val="9"/>
    <w:rPr>
      <w:rFonts w:ascii="Arial" w:hAnsi="Arial" w:eastAsia="黑体"/>
      <w:b/>
      <w:bCs/>
      <w:kern w:val="2"/>
      <w:sz w:val="28"/>
      <w:szCs w:val="28"/>
      <w:lang w:val="zh-CN"/>
    </w:rPr>
  </w:style>
  <w:style w:type="character" w:customStyle="1" w:styleId="332">
    <w:name w:val="首行缩进 Char"/>
    <w:autoRedefine/>
    <w:qFormat/>
    <w:uiPriority w:val="0"/>
    <w:rPr>
      <w:rFonts w:ascii="宋体" w:eastAsia="宋体"/>
      <w:kern w:val="2"/>
      <w:sz w:val="24"/>
      <w:lang w:val="en-US" w:eastAsia="zh-CN" w:bidi="ar-SA"/>
    </w:rPr>
  </w:style>
  <w:style w:type="character" w:customStyle="1" w:styleId="333">
    <w:name w:val="Char Char52"/>
    <w:autoRedefine/>
    <w:qFormat/>
    <w:uiPriority w:val="0"/>
    <w:rPr>
      <w:rFonts w:ascii="宋体" w:hAnsi="Courier New" w:eastAsia="宋体"/>
      <w:kern w:val="2"/>
      <w:sz w:val="21"/>
      <w:lang w:val="en-US" w:eastAsia="zh-CN"/>
    </w:rPr>
  </w:style>
  <w:style w:type="character" w:customStyle="1" w:styleId="334">
    <w:name w:val="正文文本 3 Char"/>
    <w:link w:val="23"/>
    <w:autoRedefine/>
    <w:qFormat/>
    <w:uiPriority w:val="0"/>
    <w:rPr>
      <w:kern w:val="2"/>
      <w:sz w:val="21"/>
    </w:rPr>
  </w:style>
  <w:style w:type="character" w:customStyle="1" w:styleId="335">
    <w:name w:val="font31"/>
    <w:basedOn w:val="72"/>
    <w:autoRedefine/>
    <w:qFormat/>
    <w:uiPriority w:val="0"/>
    <w:rPr>
      <w:rFonts w:hint="eastAsia" w:ascii="仿宋" w:hAnsi="仿宋" w:eastAsia="仿宋" w:cs="仿宋"/>
      <w:color w:val="000000"/>
      <w:sz w:val="20"/>
      <w:szCs w:val="20"/>
      <w:u w:val="none"/>
    </w:rPr>
  </w:style>
  <w:style w:type="character" w:customStyle="1" w:styleId="336">
    <w:name w:val="正文说明 Char"/>
    <w:link w:val="337"/>
    <w:autoRedefine/>
    <w:qFormat/>
    <w:uiPriority w:val="0"/>
    <w:rPr>
      <w:sz w:val="24"/>
      <w:szCs w:val="24"/>
    </w:rPr>
  </w:style>
  <w:style w:type="paragraph" w:customStyle="1" w:styleId="337">
    <w:name w:val="正文说明"/>
    <w:basedOn w:val="1"/>
    <w:link w:val="336"/>
    <w:autoRedefine/>
    <w:qFormat/>
    <w:uiPriority w:val="0"/>
    <w:pPr>
      <w:adjustRightInd/>
      <w:spacing w:line="360" w:lineRule="auto"/>
    </w:pPr>
    <w:rPr>
      <w:kern w:val="0"/>
      <w:sz w:val="24"/>
    </w:rPr>
  </w:style>
  <w:style w:type="character" w:customStyle="1" w:styleId="338">
    <w:name w:val="脚注文本 Char1"/>
    <w:autoRedefine/>
    <w:qFormat/>
    <w:uiPriority w:val="0"/>
    <w:rPr>
      <w:rFonts w:ascii="Times New Roman" w:hAnsi="Times New Roman" w:eastAsia="宋体" w:cs="Times New Roman"/>
      <w:sz w:val="18"/>
      <w:szCs w:val="18"/>
    </w:rPr>
  </w:style>
  <w:style w:type="character" w:customStyle="1" w:styleId="339">
    <w:name w:val="Char Char1211"/>
    <w:autoRedefine/>
    <w:qFormat/>
    <w:uiPriority w:val="0"/>
    <w:rPr>
      <w:rFonts w:ascii="仿宋_GB2312" w:eastAsia="仿宋_GB2312"/>
      <w:b/>
      <w:bCs/>
      <w:kern w:val="2"/>
      <w:sz w:val="24"/>
      <w:szCs w:val="24"/>
      <w:lang w:val="zh-CN" w:eastAsia="zh-CN" w:bidi="ar-SA"/>
    </w:rPr>
  </w:style>
  <w:style w:type="character" w:customStyle="1" w:styleId="340">
    <w:name w:val="标题 Char"/>
    <w:autoRedefine/>
    <w:qFormat/>
    <w:uiPriority w:val="0"/>
    <w:rPr>
      <w:rFonts w:eastAsia="宋体"/>
      <w:b/>
      <w:sz w:val="24"/>
      <w:lang w:val="en-GB" w:eastAsia="zh-CN" w:bidi="ar-SA"/>
    </w:rPr>
  </w:style>
  <w:style w:type="character" w:customStyle="1" w:styleId="341">
    <w:name w:val="Char Char35"/>
    <w:autoRedefine/>
    <w:qFormat/>
    <w:uiPriority w:val="6"/>
    <w:rPr>
      <w:rFonts w:ascii="Arial" w:hAnsi="Arial" w:eastAsia="黑体"/>
      <w:b/>
      <w:kern w:val="1"/>
      <w:sz w:val="28"/>
      <w:szCs w:val="28"/>
      <w:lang w:val="zh-CN"/>
    </w:rPr>
  </w:style>
  <w:style w:type="character" w:customStyle="1" w:styleId="342">
    <w:name w:val="纯文本 Char Char Char"/>
    <w:autoRedefine/>
    <w:qFormat/>
    <w:uiPriority w:val="0"/>
    <w:rPr>
      <w:rFonts w:ascii="宋体" w:hAnsi="Courier New" w:eastAsia="宋体"/>
      <w:kern w:val="2"/>
      <w:sz w:val="21"/>
      <w:lang w:val="en-US" w:eastAsia="zh-CN" w:bidi="ar-SA"/>
    </w:rPr>
  </w:style>
  <w:style w:type="character" w:customStyle="1" w:styleId="343">
    <w:name w:val="Table Text Char"/>
    <w:link w:val="344"/>
    <w:autoRedefine/>
    <w:qFormat/>
    <w:uiPriority w:val="0"/>
    <w:rPr>
      <w:sz w:val="24"/>
      <w:szCs w:val="24"/>
    </w:rPr>
  </w:style>
  <w:style w:type="paragraph" w:customStyle="1" w:styleId="344">
    <w:name w:val="Table Text"/>
    <w:basedOn w:val="1"/>
    <w:link w:val="343"/>
    <w:autoRedefine/>
    <w:qFormat/>
    <w:uiPriority w:val="0"/>
    <w:pPr>
      <w:widowControl/>
      <w:spacing w:before="60" w:after="60"/>
      <w:jc w:val="left"/>
    </w:pPr>
    <w:rPr>
      <w:kern w:val="0"/>
      <w:sz w:val="24"/>
    </w:rPr>
  </w:style>
  <w:style w:type="character" w:customStyle="1" w:styleId="345">
    <w:name w:val="正文1 Char1"/>
    <w:autoRedefine/>
    <w:qFormat/>
    <w:uiPriority w:val="0"/>
    <w:rPr>
      <w:rFonts w:ascii="仿宋_GB2312" w:hAnsi="Courier New" w:eastAsia="仿宋_GB2312"/>
      <w:kern w:val="28"/>
      <w:sz w:val="24"/>
      <w:szCs w:val="24"/>
      <w:lang w:val="en-US" w:eastAsia="zh-CN"/>
    </w:rPr>
  </w:style>
  <w:style w:type="character" w:customStyle="1" w:styleId="346">
    <w:name w:val="页脚 Char1"/>
    <w:autoRedefine/>
    <w:qFormat/>
    <w:uiPriority w:val="0"/>
    <w:rPr>
      <w:rFonts w:eastAsia="宋体"/>
      <w:kern w:val="2"/>
      <w:sz w:val="18"/>
      <w:szCs w:val="18"/>
      <w:lang w:val="en-US" w:eastAsia="zh-CN" w:bidi="ar-SA"/>
    </w:rPr>
  </w:style>
  <w:style w:type="character" w:customStyle="1" w:styleId="347">
    <w:name w:val="Bold"/>
    <w:autoRedefine/>
    <w:qFormat/>
    <w:uiPriority w:val="0"/>
    <w:rPr>
      <w:rFonts w:ascii="Arial" w:hAnsi="Arial" w:eastAsia="黑体" w:cs="Times New Roman"/>
      <w:b/>
      <w:kern w:val="2"/>
      <w:sz w:val="32"/>
      <w:szCs w:val="32"/>
      <w:lang w:val="en-US" w:eastAsia="zh-CN" w:bidi="ar-SA"/>
    </w:rPr>
  </w:style>
  <w:style w:type="character" w:customStyle="1" w:styleId="348">
    <w:name w:val="批注文字 Char1"/>
    <w:link w:val="21"/>
    <w:autoRedefine/>
    <w:qFormat/>
    <w:uiPriority w:val="0"/>
    <w:rPr>
      <w:kern w:val="2"/>
      <w:sz w:val="21"/>
      <w:szCs w:val="24"/>
    </w:rPr>
  </w:style>
  <w:style w:type="character" w:customStyle="1" w:styleId="349">
    <w:name w:val="签名 Char"/>
    <w:link w:val="45"/>
    <w:autoRedefine/>
    <w:qFormat/>
    <w:uiPriority w:val="0"/>
    <w:rPr>
      <w:rFonts w:eastAsia="仿宋_GB2312"/>
      <w:sz w:val="24"/>
    </w:rPr>
  </w:style>
  <w:style w:type="character" w:customStyle="1" w:styleId="350">
    <w:name w:val="hui3"/>
    <w:autoRedefine/>
    <w:qFormat/>
    <w:uiPriority w:val="0"/>
    <w:rPr>
      <w:color w:val="333333"/>
    </w:rPr>
  </w:style>
  <w:style w:type="character" w:customStyle="1" w:styleId="351">
    <w:name w:val="Char Char17"/>
    <w:autoRedefine/>
    <w:qFormat/>
    <w:uiPriority w:val="6"/>
    <w:rPr>
      <w:rFonts w:eastAsia="仿宋_GB2312"/>
      <w:sz w:val="24"/>
    </w:rPr>
  </w:style>
  <w:style w:type="character" w:customStyle="1" w:styleId="352">
    <w:name w:val="标题 4 字符"/>
    <w:autoRedefine/>
    <w:qFormat/>
    <w:uiPriority w:val="9"/>
    <w:rPr>
      <w:rFonts w:ascii="等线 Light" w:hAnsi="等线 Light" w:eastAsia="等线 Light" w:cs="Times New Roman"/>
      <w:b/>
      <w:bCs/>
      <w:snapToGrid w:val="0"/>
      <w:kern w:val="0"/>
      <w:sz w:val="28"/>
      <w:szCs w:val="28"/>
    </w:rPr>
  </w:style>
  <w:style w:type="character" w:customStyle="1" w:styleId="353">
    <w:name w:val="Char Char37"/>
    <w:autoRedefine/>
    <w:qFormat/>
    <w:uiPriority w:val="6"/>
    <w:rPr>
      <w:b/>
      <w:kern w:val="1"/>
      <w:sz w:val="44"/>
      <w:szCs w:val="44"/>
    </w:rPr>
  </w:style>
  <w:style w:type="character" w:customStyle="1" w:styleId="354">
    <w:name w:val="列出段落 Char"/>
    <w:autoRedefine/>
    <w:qFormat/>
    <w:uiPriority w:val="0"/>
    <w:rPr>
      <w:rFonts w:eastAsia="楷体_GB2312" w:cs="Lucida Sans"/>
      <w:kern w:val="2"/>
      <w:sz w:val="24"/>
      <w:szCs w:val="24"/>
      <w:lang w:val="en-US" w:eastAsia="zh-CN" w:bidi="ar-SA"/>
    </w:rPr>
  </w:style>
  <w:style w:type="character" w:customStyle="1" w:styleId="355">
    <w:name w:val="正文文本缩进 3 Char1"/>
    <w:autoRedefine/>
    <w:semiHidden/>
    <w:qFormat/>
    <w:uiPriority w:val="99"/>
    <w:rPr>
      <w:rFonts w:ascii="Times New Roman" w:hAnsi="Times New Roman" w:eastAsia="宋体" w:cs="Times New Roman"/>
      <w:sz w:val="16"/>
      <w:szCs w:val="16"/>
    </w:rPr>
  </w:style>
  <w:style w:type="character" w:customStyle="1" w:styleId="356">
    <w:name w:val="公文正文 Char Char"/>
    <w:link w:val="357"/>
    <w:autoRedefine/>
    <w:qFormat/>
    <w:uiPriority w:val="0"/>
    <w:rPr>
      <w:rFonts w:ascii="仿宋_GB2312" w:eastAsia="仿宋_GB2312"/>
      <w:kern w:val="2"/>
      <w:sz w:val="24"/>
      <w:szCs w:val="24"/>
    </w:rPr>
  </w:style>
  <w:style w:type="paragraph" w:customStyle="1" w:styleId="357">
    <w:name w:val="公文正文"/>
    <w:basedOn w:val="1"/>
    <w:link w:val="356"/>
    <w:autoRedefine/>
    <w:qFormat/>
    <w:uiPriority w:val="0"/>
    <w:pPr>
      <w:adjustRightInd/>
      <w:spacing w:before="156" w:line="360" w:lineRule="auto"/>
      <w:ind w:firstLine="360" w:firstLineChars="200"/>
    </w:pPr>
    <w:rPr>
      <w:rFonts w:ascii="仿宋_GB2312" w:eastAsia="仿宋_GB2312"/>
      <w:sz w:val="24"/>
    </w:rPr>
  </w:style>
  <w:style w:type="character" w:customStyle="1" w:styleId="358">
    <w:name w:val="Table Text Char1"/>
    <w:autoRedefine/>
    <w:qFormat/>
    <w:uiPriority w:val="0"/>
    <w:rPr>
      <w:rFonts w:eastAsia="宋体"/>
      <w:sz w:val="24"/>
      <w:szCs w:val="24"/>
      <w:lang w:val="en-US" w:eastAsia="zh-CN" w:bidi="ar-SA"/>
    </w:rPr>
  </w:style>
  <w:style w:type="character" w:customStyle="1" w:styleId="359">
    <w:name w:val="标题 1 Char Char"/>
    <w:basedOn w:val="72"/>
    <w:autoRedefine/>
    <w:qFormat/>
    <w:uiPriority w:val="0"/>
    <w:rPr>
      <w:rFonts w:hint="eastAsia" w:ascii="宋体" w:hAnsi="宋体" w:eastAsia="宋体"/>
      <w:b/>
      <w:spacing w:val="-2"/>
      <w:sz w:val="24"/>
      <w:lang w:val="en-US" w:eastAsia="zh-CN" w:bidi="ar-SA"/>
    </w:rPr>
  </w:style>
  <w:style w:type="character" w:customStyle="1" w:styleId="360">
    <w:name w:val="正文（缩进2汉字） Char"/>
    <w:link w:val="361"/>
    <w:autoRedefine/>
    <w:qFormat/>
    <w:uiPriority w:val="0"/>
    <w:rPr>
      <w:rFonts w:ascii="宋体"/>
    </w:rPr>
  </w:style>
  <w:style w:type="paragraph" w:customStyle="1" w:styleId="361">
    <w:name w:val="正文（缩进2汉字）"/>
    <w:basedOn w:val="1"/>
    <w:link w:val="360"/>
    <w:autoRedefine/>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2">
    <w:name w:val="标题 8 Char"/>
    <w:link w:val="12"/>
    <w:autoRedefine/>
    <w:qFormat/>
    <w:uiPriority w:val="0"/>
    <w:rPr>
      <w:rFonts w:ascii="Arial" w:hAnsi="Arial" w:eastAsia="黑体"/>
      <w:kern w:val="2"/>
      <w:sz w:val="24"/>
      <w:szCs w:val="24"/>
    </w:rPr>
  </w:style>
  <w:style w:type="character" w:customStyle="1" w:styleId="363">
    <w:name w:val="标书表格字体格式 Char"/>
    <w:autoRedefine/>
    <w:qFormat/>
    <w:uiPriority w:val="0"/>
    <w:rPr>
      <w:kern w:val="2"/>
      <w:sz w:val="21"/>
      <w:szCs w:val="24"/>
      <w:lang w:bidi="ar-SA"/>
    </w:rPr>
  </w:style>
  <w:style w:type="character" w:customStyle="1" w:styleId="364">
    <w:name w:val="tw4winError"/>
    <w:autoRedefine/>
    <w:qFormat/>
    <w:uiPriority w:val="0"/>
    <w:rPr>
      <w:rFonts w:ascii="Courier New" w:hAnsi="Courier New" w:cs="Courier New"/>
      <w:color w:val="00FF00"/>
      <w:sz w:val="40"/>
      <w:szCs w:val="40"/>
    </w:rPr>
  </w:style>
  <w:style w:type="character" w:customStyle="1" w:styleId="365">
    <w:name w:val="Body Text(ch) Char Char"/>
    <w:autoRedefine/>
    <w:qFormat/>
    <w:uiPriority w:val="0"/>
    <w:rPr>
      <w:rFonts w:ascii="宋体"/>
      <w:kern w:val="2"/>
      <w:sz w:val="24"/>
      <w:szCs w:val="21"/>
      <w:lang w:val="zh-CN"/>
    </w:rPr>
  </w:style>
  <w:style w:type="character" w:customStyle="1" w:styleId="366">
    <w:name w:val="正文首行缩进两字 Char"/>
    <w:autoRedefine/>
    <w:qFormat/>
    <w:uiPriority w:val="0"/>
    <w:rPr>
      <w:sz w:val="24"/>
      <w:szCs w:val="24"/>
      <w:lang w:val="en-US" w:eastAsia="zh-CN" w:bidi="ar-SA"/>
    </w:rPr>
  </w:style>
  <w:style w:type="character" w:customStyle="1" w:styleId="367">
    <w:name w:val="正文文本 Char"/>
    <w:autoRedefine/>
    <w:qFormat/>
    <w:uiPriority w:val="0"/>
    <w:rPr>
      <w:rFonts w:eastAsia="宋体"/>
      <w:kern w:val="2"/>
      <w:sz w:val="24"/>
      <w:szCs w:val="24"/>
      <w:lang w:val="en-US" w:eastAsia="zh-CN" w:bidi="ar-SA"/>
    </w:rPr>
  </w:style>
  <w:style w:type="character" w:customStyle="1" w:styleId="368">
    <w:name w:val="文档结构图 字符1"/>
    <w:autoRedefine/>
    <w:qFormat/>
    <w:uiPriority w:val="0"/>
    <w:rPr>
      <w:rFonts w:ascii="宋体" w:hAnsi="Calibri" w:eastAsia="黑体" w:cs="Arial"/>
      <w:snapToGrid w:val="0"/>
      <w:kern w:val="2"/>
      <w:sz w:val="18"/>
      <w:szCs w:val="18"/>
    </w:rPr>
  </w:style>
  <w:style w:type="character" w:customStyle="1" w:styleId="369">
    <w:name w:val="content"/>
    <w:autoRedefine/>
    <w:qFormat/>
    <w:uiPriority w:val="0"/>
  </w:style>
  <w:style w:type="character" w:customStyle="1" w:styleId="370">
    <w:name w:val="tw4winPopup"/>
    <w:autoRedefine/>
    <w:qFormat/>
    <w:uiPriority w:val="0"/>
    <w:rPr>
      <w:rFonts w:ascii="Courier New" w:hAnsi="Courier New" w:cs="Courier New"/>
      <w:color w:val="008000"/>
      <w:lang w:val="en-US" w:eastAsia="zh-CN"/>
    </w:rPr>
  </w:style>
  <w:style w:type="character" w:customStyle="1" w:styleId="371">
    <w:name w:val="param-name"/>
    <w:autoRedefine/>
    <w:qFormat/>
    <w:uiPriority w:val="99"/>
    <w:rPr>
      <w:rFonts w:ascii="Arial" w:hAnsi="Arial" w:eastAsia="黑体" w:cs="Arial"/>
      <w:snapToGrid w:val="0"/>
      <w:kern w:val="0"/>
      <w:szCs w:val="21"/>
    </w:rPr>
  </w:style>
  <w:style w:type="character" w:customStyle="1" w:styleId="372">
    <w:name w:val="标准正文格式 Char"/>
    <w:autoRedefine/>
    <w:qFormat/>
    <w:uiPriority w:val="0"/>
    <w:rPr>
      <w:rFonts w:ascii="宋体" w:eastAsia="仿宋_GB2312" w:cs="宋体"/>
      <w:color w:val="000000"/>
      <w:sz w:val="24"/>
      <w:lang w:val="en-US" w:eastAsia="zh-CN" w:bidi="ar-SA"/>
    </w:rPr>
  </w:style>
  <w:style w:type="character" w:customStyle="1" w:styleId="373">
    <w:name w:val="Char Char212"/>
    <w:autoRedefine/>
    <w:qFormat/>
    <w:uiPriority w:val="0"/>
    <w:rPr>
      <w:rFonts w:eastAsia="宋体"/>
      <w:b/>
      <w:bCs/>
      <w:kern w:val="2"/>
      <w:sz w:val="21"/>
      <w:szCs w:val="24"/>
      <w:lang w:val="en-US" w:eastAsia="zh-CN" w:bidi="ar-SA"/>
    </w:rPr>
  </w:style>
  <w:style w:type="character" w:customStyle="1" w:styleId="374">
    <w:name w:val="文档结构图 Char"/>
    <w:autoRedefine/>
    <w:qFormat/>
    <w:uiPriority w:val="0"/>
    <w:rPr>
      <w:rFonts w:eastAsia="宋体"/>
      <w:kern w:val="2"/>
      <w:sz w:val="21"/>
      <w:szCs w:val="24"/>
      <w:lang w:val="en-US" w:eastAsia="zh-CN" w:bidi="ar-SA"/>
    </w:rPr>
  </w:style>
  <w:style w:type="character" w:customStyle="1" w:styleId="375">
    <w:name w:val="zbggmain style9"/>
    <w:autoRedefine/>
    <w:qFormat/>
    <w:uiPriority w:val="0"/>
  </w:style>
  <w:style w:type="character" w:customStyle="1" w:styleId="376">
    <w:name w:val="Char Char16"/>
    <w:autoRedefine/>
    <w:qFormat/>
    <w:uiPriority w:val="6"/>
    <w:rPr>
      <w:kern w:val="1"/>
      <w:sz w:val="18"/>
      <w:szCs w:val="18"/>
    </w:rPr>
  </w:style>
  <w:style w:type="character" w:customStyle="1" w:styleId="377">
    <w:name w:val="font51"/>
    <w:basedOn w:val="72"/>
    <w:autoRedefine/>
    <w:qFormat/>
    <w:uiPriority w:val="0"/>
    <w:rPr>
      <w:rFonts w:hint="eastAsia" w:ascii="仿宋" w:hAnsi="仿宋" w:eastAsia="仿宋" w:cs="仿宋"/>
      <w:color w:val="000000"/>
      <w:sz w:val="20"/>
      <w:szCs w:val="20"/>
      <w:u w:val="none"/>
    </w:rPr>
  </w:style>
  <w:style w:type="character" w:customStyle="1" w:styleId="378">
    <w:name w:val="Char Char82"/>
    <w:autoRedefine/>
    <w:qFormat/>
    <w:uiPriority w:val="0"/>
    <w:rPr>
      <w:rFonts w:eastAsia="宋体"/>
      <w:b/>
      <w:sz w:val="24"/>
      <w:lang w:val="en-GB" w:eastAsia="zh-CN"/>
    </w:rPr>
  </w:style>
  <w:style w:type="character" w:customStyle="1" w:styleId="379">
    <w:name w:val="正文文本缩进 3 Char"/>
    <w:link w:val="56"/>
    <w:autoRedefine/>
    <w:qFormat/>
    <w:uiPriority w:val="0"/>
    <w:rPr>
      <w:kern w:val="2"/>
      <w:sz w:val="24"/>
    </w:rPr>
  </w:style>
  <w:style w:type="character" w:customStyle="1" w:styleId="380">
    <w:name w:val="日期 Char1"/>
    <w:autoRedefine/>
    <w:semiHidden/>
    <w:qFormat/>
    <w:uiPriority w:val="99"/>
    <w:rPr>
      <w:rFonts w:ascii="Times New Roman" w:hAnsi="Times New Roman" w:eastAsia="宋体" w:cs="Times New Roman"/>
      <w:szCs w:val="24"/>
    </w:rPr>
  </w:style>
  <w:style w:type="character" w:customStyle="1" w:styleId="381">
    <w:name w:val="页眉 字符"/>
    <w:autoRedefine/>
    <w:qFormat/>
    <w:uiPriority w:val="99"/>
    <w:rPr>
      <w:kern w:val="2"/>
      <w:sz w:val="18"/>
      <w:szCs w:val="18"/>
    </w:rPr>
  </w:style>
  <w:style w:type="character" w:customStyle="1" w:styleId="382">
    <w:name w:val="Char Char33"/>
    <w:autoRedefine/>
    <w:qFormat/>
    <w:uiPriority w:val="6"/>
    <w:rPr>
      <w:rFonts w:ascii="Arial" w:hAnsi="Arial" w:eastAsia="黑体"/>
      <w:b/>
      <w:kern w:val="1"/>
      <w:sz w:val="24"/>
      <w:szCs w:val="24"/>
    </w:rPr>
  </w:style>
  <w:style w:type="character" w:customStyle="1" w:styleId="383">
    <w:name w:val="b11_01b Char"/>
    <w:link w:val="384"/>
    <w:autoRedefine/>
    <w:qFormat/>
    <w:uiPriority w:val="0"/>
    <w:rPr>
      <w:rFonts w:ascii="Verdana" w:hAnsi="Verdana"/>
      <w:b/>
      <w:bCs/>
      <w:color w:val="4A82CA"/>
      <w:sz w:val="17"/>
      <w:szCs w:val="17"/>
    </w:rPr>
  </w:style>
  <w:style w:type="paragraph" w:customStyle="1" w:styleId="384">
    <w:name w:val="b11_01b"/>
    <w:basedOn w:val="1"/>
    <w:next w:val="1"/>
    <w:link w:val="383"/>
    <w:autoRedefine/>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5">
    <w:name w:val="Char Char121"/>
    <w:autoRedefine/>
    <w:qFormat/>
    <w:uiPriority w:val="6"/>
    <w:rPr>
      <w:rFonts w:ascii="仿宋_GB2312" w:eastAsia="仿宋_GB2312"/>
      <w:b/>
      <w:bCs/>
      <w:kern w:val="2"/>
      <w:sz w:val="24"/>
      <w:szCs w:val="24"/>
      <w:lang w:val="zh-CN" w:eastAsia="zh-CN" w:bidi="ar-SA"/>
    </w:rPr>
  </w:style>
  <w:style w:type="character" w:customStyle="1" w:styleId="386">
    <w:name w:val="Footer-Even Char"/>
    <w:autoRedefine/>
    <w:qFormat/>
    <w:uiPriority w:val="0"/>
    <w:rPr>
      <w:rFonts w:eastAsia="宋体"/>
      <w:kern w:val="2"/>
      <w:sz w:val="18"/>
      <w:lang w:val="en-US" w:eastAsia="zh-CN" w:bidi="ar-SA"/>
    </w:rPr>
  </w:style>
  <w:style w:type="character" w:customStyle="1" w:styleId="387">
    <w:name w:val="页脚 Char2"/>
    <w:link w:val="42"/>
    <w:autoRedefine/>
    <w:qFormat/>
    <w:locked/>
    <w:uiPriority w:val="99"/>
    <w:rPr>
      <w:kern w:val="2"/>
      <w:sz w:val="18"/>
      <w:szCs w:val="18"/>
    </w:rPr>
  </w:style>
  <w:style w:type="character" w:customStyle="1" w:styleId="388">
    <w:name w:val="Char Char36"/>
    <w:autoRedefine/>
    <w:qFormat/>
    <w:uiPriority w:val="6"/>
    <w:rPr>
      <w:rFonts w:ascii="仿宋_GB2312" w:hAnsi="仿宋_GB2312" w:eastAsia="仿宋_GB2312" w:cs="Arial"/>
      <w:b/>
      <w:kern w:val="1"/>
      <w:sz w:val="32"/>
      <w:szCs w:val="32"/>
      <w:lang w:val="zh-CN" w:eastAsia="zh-CN" w:bidi="ar-SA"/>
    </w:rPr>
  </w:style>
  <w:style w:type="character" w:customStyle="1" w:styleId="389">
    <w:name w:val="Char Char61"/>
    <w:autoRedefine/>
    <w:qFormat/>
    <w:uiPriority w:val="6"/>
    <w:rPr>
      <w:rFonts w:eastAsia="宋体"/>
      <w:kern w:val="2"/>
      <w:sz w:val="21"/>
      <w:szCs w:val="24"/>
      <w:lang w:val="en-US" w:eastAsia="zh-CN" w:bidi="ar-SA"/>
    </w:rPr>
  </w:style>
  <w:style w:type="character" w:customStyle="1" w:styleId="390">
    <w:name w:val="正文文字缩进 2 Char Char"/>
    <w:autoRedefine/>
    <w:qFormat/>
    <w:uiPriority w:val="0"/>
    <w:rPr>
      <w:rFonts w:ascii="宋体"/>
      <w:sz w:val="28"/>
    </w:rPr>
  </w:style>
  <w:style w:type="character" w:customStyle="1" w:styleId="391">
    <w:name w:val="f141"/>
    <w:autoRedefine/>
    <w:qFormat/>
    <w:uiPriority w:val="0"/>
    <w:rPr>
      <w:rFonts w:ascii="Tahoma" w:hAnsi="Tahoma" w:eastAsia="宋体"/>
      <w:b/>
      <w:kern w:val="2"/>
      <w:sz w:val="21"/>
      <w:szCs w:val="21"/>
      <w:lang w:val="en-US" w:eastAsia="zh-CN" w:bidi="ar-SA"/>
    </w:rPr>
  </w:style>
  <w:style w:type="character" w:customStyle="1" w:styleId="392">
    <w:name w:val="段落 Char Char"/>
    <w:link w:val="393"/>
    <w:autoRedefine/>
    <w:qFormat/>
    <w:uiPriority w:val="0"/>
    <w:rPr>
      <w:rFonts w:ascii="宋体" w:hAnsi="宋体"/>
      <w:sz w:val="24"/>
    </w:rPr>
  </w:style>
  <w:style w:type="paragraph" w:customStyle="1" w:styleId="393">
    <w:name w:val="段落"/>
    <w:basedOn w:val="1"/>
    <w:link w:val="392"/>
    <w:autoRedefine/>
    <w:qFormat/>
    <w:uiPriority w:val="0"/>
    <w:pPr>
      <w:adjustRightInd/>
      <w:spacing w:line="360" w:lineRule="auto"/>
      <w:ind w:firstLine="480" w:firstLineChars="200"/>
    </w:pPr>
    <w:rPr>
      <w:rFonts w:ascii="宋体" w:hAnsi="宋体"/>
      <w:kern w:val="0"/>
      <w:sz w:val="24"/>
      <w:szCs w:val="20"/>
    </w:rPr>
  </w:style>
  <w:style w:type="character" w:customStyle="1" w:styleId="394">
    <w:name w:val="标题 3 Char2"/>
    <w:autoRedefine/>
    <w:qFormat/>
    <w:uiPriority w:val="0"/>
    <w:rPr>
      <w:rFonts w:eastAsia="宋体"/>
      <w:b/>
      <w:bCs/>
      <w:kern w:val="2"/>
      <w:sz w:val="32"/>
      <w:szCs w:val="32"/>
      <w:lang w:val="en-US" w:eastAsia="zh-CN" w:bidi="ar-SA"/>
    </w:rPr>
  </w:style>
  <w:style w:type="character" w:customStyle="1" w:styleId="395">
    <w:name w:val="apple-converted-space"/>
    <w:autoRedefine/>
    <w:qFormat/>
    <w:uiPriority w:val="0"/>
  </w:style>
  <w:style w:type="character" w:customStyle="1" w:styleId="396">
    <w:name w:val="页眉 Char2"/>
    <w:link w:val="44"/>
    <w:autoRedefine/>
    <w:qFormat/>
    <w:uiPriority w:val="99"/>
    <w:rPr>
      <w:kern w:val="2"/>
      <w:sz w:val="18"/>
      <w:szCs w:val="18"/>
    </w:rPr>
  </w:style>
  <w:style w:type="character" w:customStyle="1" w:styleId="397">
    <w:name w:val="Char Char9"/>
    <w:autoRedefine/>
    <w:qFormat/>
    <w:uiPriority w:val="0"/>
    <w:rPr>
      <w:rFonts w:eastAsia="宋体"/>
      <w:kern w:val="2"/>
      <w:sz w:val="18"/>
      <w:szCs w:val="18"/>
      <w:lang w:val="en-US" w:eastAsia="zh-CN" w:bidi="ar-SA"/>
    </w:rPr>
  </w:style>
  <w:style w:type="character" w:customStyle="1" w:styleId="398">
    <w:name w:val="Char Char41"/>
    <w:autoRedefine/>
    <w:qFormat/>
    <w:uiPriority w:val="0"/>
    <w:rPr>
      <w:rFonts w:eastAsia="宋体"/>
      <w:b/>
      <w:sz w:val="24"/>
      <w:lang w:val="en-GB" w:eastAsia="zh-CN" w:bidi="ar-SA"/>
    </w:rPr>
  </w:style>
  <w:style w:type="character" w:customStyle="1" w:styleId="399">
    <w:name w:val="large1"/>
    <w:autoRedefine/>
    <w:qFormat/>
    <w:uiPriority w:val="0"/>
    <w:rPr>
      <w:rFonts w:hint="eastAsia" w:ascii="宋体" w:hAnsi="宋体" w:eastAsia="宋体"/>
      <w:sz w:val="21"/>
      <w:szCs w:val="21"/>
    </w:rPr>
  </w:style>
  <w:style w:type="character" w:customStyle="1" w:styleId="400">
    <w:name w:val="正文段 Char"/>
    <w:link w:val="401"/>
    <w:autoRedefine/>
    <w:qFormat/>
    <w:uiPriority w:val="0"/>
    <w:rPr>
      <w:sz w:val="24"/>
    </w:rPr>
  </w:style>
  <w:style w:type="paragraph" w:customStyle="1" w:styleId="401">
    <w:name w:val="正文段"/>
    <w:basedOn w:val="1"/>
    <w:link w:val="400"/>
    <w:autoRedefine/>
    <w:qFormat/>
    <w:uiPriority w:val="0"/>
    <w:pPr>
      <w:widowControl/>
      <w:snapToGrid w:val="0"/>
      <w:spacing w:after="156" w:afterLines="50"/>
      <w:ind w:firstLine="200" w:firstLineChars="200"/>
    </w:pPr>
    <w:rPr>
      <w:kern w:val="0"/>
      <w:sz w:val="24"/>
      <w:szCs w:val="20"/>
    </w:rPr>
  </w:style>
  <w:style w:type="character" w:customStyle="1" w:styleId="402">
    <w:name w:val="Char Char13"/>
    <w:autoRedefine/>
    <w:qFormat/>
    <w:uiPriority w:val="6"/>
    <w:rPr>
      <w:rFonts w:ascii="宋体" w:hAnsi="宋体"/>
      <w:kern w:val="1"/>
      <w:sz w:val="21"/>
      <w:szCs w:val="24"/>
    </w:rPr>
  </w:style>
  <w:style w:type="character" w:customStyle="1" w:styleId="403">
    <w:name w:val="Char Char92"/>
    <w:autoRedefine/>
    <w:qFormat/>
    <w:uiPriority w:val="0"/>
    <w:rPr>
      <w:rFonts w:ascii="Times New Roman" w:hAnsi="Times New Roman" w:eastAsia="宋体" w:cs="Times New Roman"/>
      <w:b/>
      <w:bCs/>
      <w:kern w:val="2"/>
      <w:sz w:val="32"/>
      <w:szCs w:val="32"/>
      <w:lang w:val="en-US" w:eastAsia="zh-CN" w:bidi="ar-SA"/>
    </w:rPr>
  </w:style>
  <w:style w:type="character" w:customStyle="1" w:styleId="404">
    <w:name w:val="冯广丽 Char"/>
    <w:link w:val="405"/>
    <w:autoRedefine/>
    <w:qFormat/>
    <w:uiPriority w:val="0"/>
    <w:rPr>
      <w:rFonts w:ascii="宋体" w:hAnsi="宋体"/>
      <w:kern w:val="2"/>
      <w:sz w:val="24"/>
      <w:szCs w:val="22"/>
    </w:rPr>
  </w:style>
  <w:style w:type="paragraph" w:customStyle="1" w:styleId="405">
    <w:name w:val="冯广丽"/>
    <w:basedOn w:val="1"/>
    <w:link w:val="404"/>
    <w:autoRedefine/>
    <w:qFormat/>
    <w:uiPriority w:val="0"/>
    <w:pPr>
      <w:adjustRightInd/>
      <w:spacing w:line="360" w:lineRule="auto"/>
      <w:ind w:firstLine="480" w:firstLineChars="200"/>
    </w:pPr>
    <w:rPr>
      <w:rFonts w:ascii="宋体" w:hAnsi="宋体"/>
      <w:sz w:val="24"/>
      <w:szCs w:val="22"/>
    </w:rPr>
  </w:style>
  <w:style w:type="character" w:customStyle="1" w:styleId="406">
    <w:name w:val="批注文字 字符"/>
    <w:autoRedefine/>
    <w:qFormat/>
    <w:uiPriority w:val="0"/>
    <w:rPr>
      <w:rFonts w:ascii="Arial" w:hAnsi="Arial" w:eastAsia="黑体" w:cs="Arial"/>
      <w:snapToGrid w:val="0"/>
      <w:kern w:val="0"/>
      <w:szCs w:val="21"/>
    </w:rPr>
  </w:style>
  <w:style w:type="character" w:customStyle="1" w:styleId="407">
    <w:name w:val="Char Char161"/>
    <w:autoRedefine/>
    <w:qFormat/>
    <w:uiPriority w:val="0"/>
    <w:rPr>
      <w:rFonts w:eastAsia="宋体"/>
      <w:b/>
      <w:kern w:val="2"/>
      <w:sz w:val="32"/>
      <w:lang w:val="en-US" w:eastAsia="zh-CN"/>
    </w:rPr>
  </w:style>
  <w:style w:type="character" w:customStyle="1" w:styleId="408">
    <w:name w:val="javascript"/>
    <w:autoRedefine/>
    <w:qFormat/>
    <w:uiPriority w:val="0"/>
  </w:style>
  <w:style w:type="character" w:customStyle="1" w:styleId="409">
    <w:name w:val="图名 Char"/>
    <w:autoRedefine/>
    <w:qFormat/>
    <w:uiPriority w:val="0"/>
    <w:rPr>
      <w:rFonts w:ascii="Arial" w:hAnsi="Arial" w:eastAsia="黑体"/>
      <w:kern w:val="2"/>
      <w:sz w:val="24"/>
      <w:szCs w:val="24"/>
      <w:lang w:val="en-US" w:eastAsia="zh-CN" w:bidi="ar-SA"/>
    </w:rPr>
  </w:style>
  <w:style w:type="character" w:customStyle="1" w:styleId="410">
    <w:name w:val="Used by Word for text of Help footnotes Char Char"/>
    <w:autoRedefine/>
    <w:qFormat/>
    <w:uiPriority w:val="0"/>
    <w:rPr>
      <w:rFonts w:ascii="Times New Roman" w:hAnsi="Times New Roman" w:eastAsia="宋体" w:cs="Times New Roman"/>
      <w:sz w:val="20"/>
      <w:szCs w:val="20"/>
    </w:rPr>
  </w:style>
  <w:style w:type="character" w:customStyle="1" w:styleId="411">
    <w:name w:val="编号，小四 Char"/>
    <w:link w:val="412"/>
    <w:autoRedefine/>
    <w:qFormat/>
    <w:uiPriority w:val="0"/>
    <w:rPr>
      <w:rFonts w:ascii="Arial" w:hAnsi="Arial"/>
      <w:sz w:val="24"/>
    </w:rPr>
  </w:style>
  <w:style w:type="paragraph" w:customStyle="1" w:styleId="412">
    <w:name w:val="编号，小四"/>
    <w:basedOn w:val="1"/>
    <w:link w:val="411"/>
    <w:autoRedefine/>
    <w:qFormat/>
    <w:uiPriority w:val="0"/>
    <w:pPr>
      <w:tabs>
        <w:tab w:val="left" w:pos="432"/>
      </w:tabs>
      <w:adjustRightInd/>
      <w:spacing w:line="360" w:lineRule="auto"/>
      <w:ind w:left="432" w:hanging="432"/>
    </w:pPr>
    <w:rPr>
      <w:rFonts w:ascii="Arial" w:hAnsi="Arial"/>
      <w:kern w:val="0"/>
      <w:sz w:val="24"/>
      <w:szCs w:val="20"/>
    </w:rPr>
  </w:style>
  <w:style w:type="character" w:customStyle="1" w:styleId="413">
    <w:name w:val="Font Style82"/>
    <w:autoRedefine/>
    <w:qFormat/>
    <w:uiPriority w:val="99"/>
    <w:rPr>
      <w:rFonts w:ascii="宋体" w:eastAsia="宋体" w:cs="宋体"/>
      <w:color w:val="000000"/>
      <w:sz w:val="14"/>
      <w:szCs w:val="14"/>
    </w:rPr>
  </w:style>
  <w:style w:type="character" w:customStyle="1" w:styleId="414">
    <w:name w:val="标题 2 Char Char"/>
    <w:autoRedefine/>
    <w:qFormat/>
    <w:uiPriority w:val="0"/>
    <w:rPr>
      <w:rFonts w:ascii="楷体_GB2312" w:hAnsi="Arial" w:eastAsia="楷体_GB2312"/>
      <w:b/>
      <w:bCs/>
      <w:kern w:val="2"/>
      <w:sz w:val="24"/>
      <w:szCs w:val="32"/>
      <w:lang w:val="en-US" w:eastAsia="zh-CN" w:bidi="ar-SA"/>
    </w:rPr>
  </w:style>
  <w:style w:type="character" w:customStyle="1" w:styleId="415">
    <w:name w:val="未用 Char"/>
    <w:autoRedefine/>
    <w:qFormat/>
    <w:uiPriority w:val="0"/>
    <w:rPr>
      <w:rFonts w:ascii="Arial" w:hAnsi="Arial" w:eastAsia="黑体"/>
      <w:kern w:val="2"/>
      <w:sz w:val="21"/>
      <w:szCs w:val="21"/>
      <w:lang w:val="en-US" w:eastAsia="zh-CN" w:bidi="ar-SA"/>
    </w:rPr>
  </w:style>
  <w:style w:type="character" w:customStyle="1" w:styleId="416">
    <w:name w:val="myp1111"/>
    <w:autoRedefine/>
    <w:qFormat/>
    <w:uiPriority w:val="0"/>
    <w:rPr>
      <w:rFonts w:hint="default" w:ascii="ˎ̥" w:hAnsi="ˎ̥"/>
      <w:color w:val="000000"/>
      <w:sz w:val="20"/>
      <w:szCs w:val="20"/>
      <w:u w:val="none"/>
    </w:rPr>
  </w:style>
  <w:style w:type="character" w:customStyle="1" w:styleId="417">
    <w:name w:val="样式 标题 4h4H4Fab-4T5Ref Heading 1rh1Heading sqlsect 1.2.3.... Char"/>
    <w:link w:val="309"/>
    <w:autoRedefine/>
    <w:qFormat/>
    <w:uiPriority w:val="0"/>
    <w:rPr>
      <w:rFonts w:ascii="微软雅黑" w:hAnsi="微软雅黑" w:eastAsia="微软雅黑"/>
      <w:b/>
      <w:bCs/>
      <w:kern w:val="2"/>
      <w:sz w:val="24"/>
      <w:szCs w:val="28"/>
    </w:rPr>
  </w:style>
  <w:style w:type="character" w:customStyle="1" w:styleId="418">
    <w:name w:val="h Char Char"/>
    <w:autoRedefine/>
    <w:qFormat/>
    <w:uiPriority w:val="0"/>
    <w:rPr>
      <w:rFonts w:eastAsia="宋体"/>
      <w:kern w:val="2"/>
      <w:sz w:val="18"/>
      <w:lang w:val="en-US" w:eastAsia="zh-CN" w:bidi="ar-SA"/>
    </w:rPr>
  </w:style>
  <w:style w:type="character" w:customStyle="1" w:styleId="419">
    <w:name w:val="仿宋正文 Char"/>
    <w:link w:val="420"/>
    <w:autoRedefine/>
    <w:qFormat/>
    <w:uiPriority w:val="0"/>
    <w:rPr>
      <w:rFonts w:ascii="仿宋_GB2312" w:eastAsia="仿宋_GB2312"/>
      <w:kern w:val="2"/>
      <w:sz w:val="24"/>
      <w:lang w:val="en-US" w:eastAsia="zh-CN" w:bidi="ar-SA"/>
    </w:rPr>
  </w:style>
  <w:style w:type="paragraph" w:customStyle="1" w:styleId="420">
    <w:name w:val="仿宋正文"/>
    <w:basedOn w:val="1"/>
    <w:link w:val="419"/>
    <w:autoRedefine/>
    <w:qFormat/>
    <w:uiPriority w:val="0"/>
    <w:pPr>
      <w:adjustRightInd/>
      <w:spacing w:line="360" w:lineRule="auto"/>
      <w:ind w:firstLine="480" w:firstLineChars="200"/>
    </w:pPr>
    <w:rPr>
      <w:rFonts w:ascii="仿宋_GB2312" w:eastAsia="仿宋_GB2312"/>
      <w:sz w:val="24"/>
      <w:szCs w:val="20"/>
    </w:rPr>
  </w:style>
  <w:style w:type="character" w:customStyle="1" w:styleId="421">
    <w:name w:val="正文首行缩进 Char Char Char Char Char Char"/>
    <w:autoRedefine/>
    <w:qFormat/>
    <w:uiPriority w:val="0"/>
    <w:rPr>
      <w:rFonts w:ascii="宋体" w:eastAsia="宋体"/>
      <w:kern w:val="2"/>
      <w:sz w:val="24"/>
      <w:lang w:val="zh-CN" w:bidi="ar-SA"/>
    </w:rPr>
  </w:style>
  <w:style w:type="character" w:customStyle="1" w:styleId="422">
    <w:name w:val="样式 宋体"/>
    <w:autoRedefine/>
    <w:qFormat/>
    <w:uiPriority w:val="0"/>
    <w:rPr>
      <w:rFonts w:ascii="宋体" w:hAnsi="宋体"/>
      <w:sz w:val="24"/>
    </w:rPr>
  </w:style>
  <w:style w:type="character" w:customStyle="1" w:styleId="423">
    <w:name w:val="tw4winJump"/>
    <w:autoRedefine/>
    <w:qFormat/>
    <w:uiPriority w:val="0"/>
    <w:rPr>
      <w:rFonts w:ascii="Courier New" w:hAnsi="Courier New" w:cs="Courier New"/>
      <w:color w:val="008080"/>
      <w:lang w:val="en-US" w:eastAsia="zh-CN"/>
    </w:rPr>
  </w:style>
  <w:style w:type="character" w:customStyle="1" w:styleId="424">
    <w:name w:val="标题 1 字符"/>
    <w:autoRedefine/>
    <w:qFormat/>
    <w:uiPriority w:val="9"/>
    <w:rPr>
      <w:rFonts w:ascii="Arial" w:hAnsi="Arial" w:eastAsia="黑体" w:cs="Arial"/>
      <w:b/>
      <w:bCs/>
      <w:snapToGrid w:val="0"/>
      <w:kern w:val="44"/>
      <w:sz w:val="44"/>
      <w:szCs w:val="44"/>
    </w:rPr>
  </w:style>
  <w:style w:type="character" w:customStyle="1" w:styleId="425">
    <w:name w:val="style36"/>
    <w:basedOn w:val="72"/>
    <w:autoRedefine/>
    <w:qFormat/>
    <w:uiPriority w:val="0"/>
    <w:rPr>
      <w:rFonts w:ascii="Arial" w:hAnsi="Arial" w:eastAsia="黑体" w:cs="Arial"/>
      <w:snapToGrid w:val="0"/>
      <w:kern w:val="0"/>
      <w:szCs w:val="21"/>
    </w:rPr>
  </w:style>
  <w:style w:type="character" w:customStyle="1" w:styleId="426">
    <w:name w:val="pt9"/>
    <w:autoRedefine/>
    <w:qFormat/>
    <w:uiPriority w:val="0"/>
    <w:rPr>
      <w:rFonts w:ascii="仿宋_GB2312" w:eastAsia="微软雅黑"/>
      <w:b/>
      <w:kern w:val="2"/>
      <w:sz w:val="32"/>
      <w:szCs w:val="32"/>
      <w:lang w:val="en-US" w:eastAsia="zh-CN" w:bidi="ar-SA"/>
    </w:rPr>
  </w:style>
  <w:style w:type="character" w:customStyle="1" w:styleId="427">
    <w:name w:val="DO_NOT_TRANSLATE"/>
    <w:autoRedefine/>
    <w:qFormat/>
    <w:uiPriority w:val="0"/>
    <w:rPr>
      <w:rFonts w:ascii="Courier New" w:hAnsi="Courier New" w:cs="Courier New"/>
      <w:color w:val="800000"/>
      <w:lang w:val="en-US" w:eastAsia="zh-CN"/>
    </w:rPr>
  </w:style>
  <w:style w:type="character" w:customStyle="1" w:styleId="428">
    <w:name w:val="标书1 Char1"/>
    <w:autoRedefine/>
    <w:qFormat/>
    <w:uiPriority w:val="0"/>
    <w:rPr>
      <w:rFonts w:eastAsia="宋体"/>
      <w:b/>
      <w:bCs/>
      <w:kern w:val="44"/>
      <w:sz w:val="44"/>
      <w:szCs w:val="44"/>
      <w:lang w:val="en-US" w:eastAsia="zh-CN" w:bidi="ar-SA"/>
    </w:rPr>
  </w:style>
  <w:style w:type="character" w:customStyle="1" w:styleId="429">
    <w:name w:val="页脚 字符"/>
    <w:autoRedefine/>
    <w:qFormat/>
    <w:uiPriority w:val="99"/>
    <w:rPr>
      <w:kern w:val="2"/>
      <w:sz w:val="18"/>
      <w:szCs w:val="18"/>
    </w:rPr>
  </w:style>
  <w:style w:type="character" w:customStyle="1" w:styleId="430">
    <w:name w:val="正文2 Char"/>
    <w:autoRedefine/>
    <w:qFormat/>
    <w:uiPriority w:val="0"/>
    <w:rPr>
      <w:rFonts w:eastAsia="宋体"/>
      <w:kern w:val="2"/>
      <w:sz w:val="24"/>
      <w:lang w:val="en-US" w:eastAsia="zh-CN" w:bidi="ar-SA"/>
    </w:rPr>
  </w:style>
  <w:style w:type="character" w:customStyle="1" w:styleId="431">
    <w:name w:val="Char Char21"/>
    <w:autoRedefine/>
    <w:qFormat/>
    <w:uiPriority w:val="6"/>
    <w:rPr>
      <w:rFonts w:ascii="宋体" w:hAnsi="宋体"/>
      <w:kern w:val="1"/>
      <w:sz w:val="24"/>
      <w:szCs w:val="21"/>
      <w:lang w:val="zh-CN"/>
    </w:rPr>
  </w:style>
  <w:style w:type="character" w:customStyle="1" w:styleId="432">
    <w:name w:val="样式 正文缩进 + 首行缩进:  2 字符 Char Char"/>
    <w:link w:val="433"/>
    <w:autoRedefine/>
    <w:qFormat/>
    <w:uiPriority w:val="0"/>
    <w:rPr>
      <w:rFonts w:cs="宋体"/>
      <w:kern w:val="2"/>
      <w:sz w:val="24"/>
    </w:rPr>
  </w:style>
  <w:style w:type="paragraph" w:customStyle="1" w:styleId="433">
    <w:name w:val="样式 正文缩进 + 首行缩进:  2 字符"/>
    <w:basedOn w:val="6"/>
    <w:link w:val="432"/>
    <w:autoRedefine/>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4">
    <w:name w:val="正文文本 Char1"/>
    <w:link w:val="25"/>
    <w:autoRedefine/>
    <w:qFormat/>
    <w:uiPriority w:val="0"/>
    <w:rPr>
      <w:rFonts w:ascii="宋体" w:hAnsi="Arial" w:eastAsia="宋体" w:cs="Arial"/>
      <w:snapToGrid w:val="0"/>
      <w:kern w:val="2"/>
      <w:sz w:val="24"/>
      <w:szCs w:val="21"/>
      <w:lang w:val="zh-CN" w:eastAsia="zh-CN" w:bidi="ar-SA"/>
    </w:rPr>
  </w:style>
  <w:style w:type="character" w:customStyle="1" w:styleId="435">
    <w:name w:val="gray6"/>
    <w:basedOn w:val="72"/>
    <w:autoRedefine/>
    <w:qFormat/>
    <w:uiPriority w:val="0"/>
    <w:rPr>
      <w:rFonts w:ascii="Arial" w:hAnsi="Arial" w:eastAsia="黑体" w:cs="Arial"/>
      <w:snapToGrid w:val="0"/>
      <w:kern w:val="0"/>
      <w:szCs w:val="21"/>
    </w:rPr>
  </w:style>
  <w:style w:type="character" w:customStyle="1" w:styleId="436">
    <w:name w:val="hui"/>
    <w:basedOn w:val="72"/>
    <w:autoRedefine/>
    <w:qFormat/>
    <w:uiPriority w:val="0"/>
    <w:rPr>
      <w:rFonts w:ascii="Arial" w:hAnsi="Arial" w:eastAsia="黑体" w:cs="Arial"/>
      <w:snapToGrid w:val="0"/>
      <w:kern w:val="0"/>
      <w:szCs w:val="21"/>
    </w:rPr>
  </w:style>
  <w:style w:type="character" w:customStyle="1" w:styleId="437">
    <w:name w:val="哈哈正文 Char Char"/>
    <w:autoRedefine/>
    <w:qFormat/>
    <w:uiPriority w:val="0"/>
    <w:rPr>
      <w:rFonts w:ascii="宋体" w:hAnsi="宋体" w:eastAsia="宋体" w:cs="宋体"/>
      <w:kern w:val="2"/>
      <w:sz w:val="24"/>
      <w:lang w:val="en-US" w:eastAsia="zh-CN" w:bidi="ar-SA"/>
    </w:rPr>
  </w:style>
  <w:style w:type="paragraph" w:customStyle="1" w:styleId="438">
    <w:name w:val="样式 正文文本缩进 + 左侧:  2 字符 首行缩进:  2 字符"/>
    <w:basedOn w:val="3"/>
    <w:autoRedefine/>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9">
    <w:name w:val="封面表格文本"/>
    <w:basedOn w:val="1"/>
    <w:autoRedefine/>
    <w:qFormat/>
    <w:uiPriority w:val="0"/>
    <w:pPr>
      <w:autoSpaceDE w:val="0"/>
      <w:autoSpaceDN w:val="0"/>
      <w:ind w:firstLine="200" w:firstLineChars="200"/>
      <w:jc w:val="center"/>
    </w:pPr>
    <w:rPr>
      <w:rFonts w:ascii="Arial" w:hAnsi="Arial"/>
      <w:kern w:val="0"/>
      <w:szCs w:val="21"/>
    </w:rPr>
  </w:style>
  <w:style w:type="paragraph" w:customStyle="1" w:styleId="440">
    <w:name w:val="正文文本 2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441">
    <w:name w:val="表格标题1"/>
    <w:basedOn w:val="1"/>
    <w:autoRedefine/>
    <w:qFormat/>
    <w:uiPriority w:val="0"/>
    <w:pPr>
      <w:adjustRightInd/>
      <w:spacing w:line="360" w:lineRule="auto"/>
      <w:jc w:val="center"/>
    </w:pPr>
    <w:rPr>
      <w:rFonts w:ascii="宋体" w:hAnsi="宋体" w:cs="宋体"/>
      <w:b/>
      <w:bCs/>
      <w:color w:val="000000"/>
      <w:sz w:val="24"/>
      <w:szCs w:val="21"/>
    </w:rPr>
  </w:style>
  <w:style w:type="paragraph" w:customStyle="1" w:styleId="442">
    <w:name w:val="目录标题"/>
    <w:basedOn w:val="1"/>
    <w:autoRedefine/>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3">
    <w:name w:val="subhead"/>
    <w:autoRedefine/>
    <w:qFormat/>
    <w:uiPriority w:val="0"/>
    <w:pPr>
      <w:spacing w:after="120" w:line="300" w:lineRule="exact"/>
    </w:pPr>
    <w:rPr>
      <w:rFonts w:ascii="Arial" w:hAnsi="Arial" w:eastAsia="宋体" w:cs="Times New Roman"/>
      <w:b/>
      <w:sz w:val="26"/>
      <w:lang w:val="en-US" w:eastAsia="en-US" w:bidi="ar-SA"/>
    </w:rPr>
  </w:style>
  <w:style w:type="paragraph" w:customStyle="1" w:styleId="444">
    <w:name w:val="样式 宋体 三号 加粗 居中"/>
    <w:basedOn w:val="1"/>
    <w:autoRedefine/>
    <w:qFormat/>
    <w:uiPriority w:val="0"/>
    <w:pPr>
      <w:adjustRightInd/>
      <w:spacing w:line="360" w:lineRule="auto"/>
      <w:jc w:val="center"/>
    </w:pPr>
    <w:rPr>
      <w:rFonts w:ascii="宋体" w:hAnsi="宋体" w:cs="宋体"/>
      <w:b/>
      <w:bCs/>
      <w:sz w:val="24"/>
      <w:szCs w:val="20"/>
    </w:rPr>
  </w:style>
  <w:style w:type="paragraph" w:customStyle="1" w:styleId="445">
    <w:name w:val="标题4_自定义"/>
    <w:basedOn w:val="8"/>
    <w:autoRedefine/>
    <w:qFormat/>
    <w:uiPriority w:val="0"/>
    <w:pPr>
      <w:adjustRightInd/>
      <w:spacing w:before="0" w:after="0" w:line="360" w:lineRule="auto"/>
    </w:pPr>
    <w:rPr>
      <w:rFonts w:ascii="Verdana" w:eastAsia="Verdana"/>
      <w:sz w:val="21"/>
      <w:lang w:val="en-US"/>
    </w:rPr>
  </w:style>
  <w:style w:type="paragraph" w:customStyle="1" w:styleId="446">
    <w:name w:val="正文 内标 序号标"/>
    <w:basedOn w:val="447"/>
    <w:autoRedefine/>
    <w:qFormat/>
    <w:uiPriority w:val="0"/>
    <w:pPr>
      <w:tabs>
        <w:tab w:val="left" w:pos="0"/>
      </w:tabs>
      <w:adjustRightInd/>
      <w:spacing w:before="0"/>
      <w:ind w:firstLine="482"/>
    </w:pPr>
    <w:rPr>
      <w:rFonts w:ascii="微软雅黑" w:hAnsi="微软雅黑"/>
      <w:sz w:val="24"/>
      <w:szCs w:val="24"/>
    </w:rPr>
  </w:style>
  <w:style w:type="paragraph" w:customStyle="1" w:styleId="447">
    <w:name w:val="My正文"/>
    <w:basedOn w:val="1"/>
    <w:autoRedefine/>
    <w:qFormat/>
    <w:uiPriority w:val="0"/>
    <w:pPr>
      <w:spacing w:before="120" w:line="360" w:lineRule="auto"/>
      <w:ind w:firstLine="567"/>
    </w:pPr>
    <w:rPr>
      <w:rFonts w:ascii="Arial" w:hAnsi="Arial"/>
      <w:sz w:val="20"/>
      <w:szCs w:val="20"/>
    </w:rPr>
  </w:style>
  <w:style w:type="paragraph" w:customStyle="1" w:styleId="448">
    <w:name w:val="彩色底纹 - 强调文字颜色 11"/>
    <w:autoRedefine/>
    <w:qFormat/>
    <w:uiPriority w:val="0"/>
    <w:rPr>
      <w:rFonts w:ascii="Times New Roman" w:hAnsi="Times New Roman" w:eastAsia="宋体" w:cs="Times New Roman"/>
      <w:kern w:val="2"/>
      <w:sz w:val="21"/>
      <w:szCs w:val="24"/>
      <w:lang w:val="en-US" w:eastAsia="zh-CN" w:bidi="ar-SA"/>
    </w:rPr>
  </w:style>
  <w:style w:type="paragraph" w:customStyle="1" w:styleId="449">
    <w:name w:val="正文 小标"/>
    <w:basedOn w:val="1"/>
    <w:autoRedefine/>
    <w:qFormat/>
    <w:uiPriority w:val="0"/>
    <w:pPr>
      <w:tabs>
        <w:tab w:val="left" w:pos="0"/>
      </w:tabs>
      <w:adjustRightInd/>
      <w:spacing w:line="300" w:lineRule="auto"/>
      <w:ind w:left="425"/>
    </w:pPr>
    <w:rPr>
      <w:rFonts w:ascii="仿宋" w:hAnsi="Calibri" w:eastAsia="仿宋"/>
      <w:sz w:val="24"/>
      <w:szCs w:val="20"/>
    </w:rPr>
  </w:style>
  <w:style w:type="paragraph" w:customStyle="1" w:styleId="450">
    <w:name w:val="reader-word-laye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451">
    <w:name w:val="修订2"/>
    <w:autoRedefine/>
    <w:qFormat/>
    <w:uiPriority w:val="0"/>
    <w:rPr>
      <w:rFonts w:ascii="Times New Roman" w:hAnsi="Times New Roman" w:eastAsia="宋体" w:cs="Times New Roman"/>
      <w:kern w:val="2"/>
      <w:sz w:val="21"/>
      <w:lang w:val="en-US" w:eastAsia="zh-CN" w:bidi="ar-SA"/>
    </w:rPr>
  </w:style>
  <w:style w:type="paragraph" w:customStyle="1" w:styleId="452">
    <w:name w:val="Char Char11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453">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4">
    <w:name w:val="文章标题"/>
    <w:next w:val="455"/>
    <w:autoRedefine/>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5">
    <w:name w:val="封面公司名"/>
    <w:autoRedefine/>
    <w:qFormat/>
    <w:uiPriority w:val="0"/>
    <w:pPr>
      <w:jc w:val="center"/>
    </w:pPr>
    <w:rPr>
      <w:rFonts w:ascii="Arial" w:hAnsi="Arial" w:eastAsia="楷体_GB2312" w:cs="宋体"/>
      <w:bCs/>
      <w:kern w:val="2"/>
      <w:sz w:val="28"/>
      <w:lang w:val="en-US" w:eastAsia="zh-CN" w:bidi="ar-SA"/>
    </w:rPr>
  </w:style>
  <w:style w:type="paragraph" w:customStyle="1" w:styleId="456">
    <w:name w:val="Char1 Char Char Char5"/>
    <w:basedOn w:val="1"/>
    <w:autoRedefine/>
    <w:qFormat/>
    <w:uiPriority w:val="0"/>
    <w:pPr>
      <w:adjustRightInd/>
      <w:ind w:firstLine="200" w:firstLineChars="200"/>
    </w:pPr>
    <w:rPr>
      <w:rFonts w:ascii="Tahoma" w:hAnsi="Tahoma"/>
      <w:sz w:val="24"/>
      <w:szCs w:val="20"/>
    </w:rPr>
  </w:style>
  <w:style w:type="paragraph" w:customStyle="1" w:styleId="457">
    <w:name w:val="style82 f9a f9a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8">
    <w:name w:val="正文 编号"/>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9">
    <w:name w:val="Char Char Char Char Char Char Char Char"/>
    <w:basedOn w:val="1"/>
    <w:autoRedefine/>
    <w:qFormat/>
    <w:uiPriority w:val="0"/>
    <w:pPr>
      <w:tabs>
        <w:tab w:val="left" w:pos="360"/>
      </w:tabs>
    </w:pPr>
    <w:rPr>
      <w:sz w:val="24"/>
      <w:szCs w:val="20"/>
    </w:rPr>
  </w:style>
  <w:style w:type="paragraph" w:customStyle="1" w:styleId="460">
    <w:name w:val="Char Char11 Char Char Char"/>
    <w:basedOn w:val="1"/>
    <w:autoRedefine/>
    <w:qFormat/>
    <w:uiPriority w:val="0"/>
    <w:pPr>
      <w:spacing w:line="360" w:lineRule="auto"/>
    </w:pPr>
    <w:rPr>
      <w:szCs w:val="20"/>
    </w:rPr>
  </w:style>
  <w:style w:type="paragraph" w:customStyle="1" w:styleId="461">
    <w:name w:val="gjt_3"/>
    <w:next w:val="1"/>
    <w:autoRedefine/>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2">
    <w:name w:val="金宏发行正文"/>
    <w:basedOn w:val="1"/>
    <w:autoRedefine/>
    <w:qFormat/>
    <w:uiPriority w:val="0"/>
    <w:pPr>
      <w:adjustRightInd/>
      <w:spacing w:line="500" w:lineRule="exact"/>
      <w:ind w:firstLine="560" w:firstLineChars="200"/>
    </w:pPr>
    <w:rPr>
      <w:rFonts w:eastAsia="仿宋_GB2312"/>
      <w:sz w:val="28"/>
      <w:szCs w:val="20"/>
    </w:rPr>
  </w:style>
  <w:style w:type="paragraph" w:customStyle="1" w:styleId="463">
    <w:name w:val="样式3"/>
    <w:basedOn w:val="464"/>
    <w:autoRedefine/>
    <w:qFormat/>
    <w:uiPriority w:val="0"/>
    <w:pPr>
      <w:tabs>
        <w:tab w:val="left" w:pos="2790"/>
        <w:tab w:val="left" w:pos="4230"/>
      </w:tabs>
      <w:spacing w:before="312" w:beforeLines="100"/>
      <w:jc w:val="left"/>
    </w:pPr>
  </w:style>
  <w:style w:type="paragraph" w:customStyle="1" w:styleId="464">
    <w:name w:val="样式2"/>
    <w:basedOn w:val="1"/>
    <w:autoRedefine/>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5">
    <w:name w:val="Char Char1 Char Char1 Char Char1"/>
    <w:basedOn w:val="1"/>
    <w:autoRedefine/>
    <w:qFormat/>
    <w:uiPriority w:val="0"/>
    <w:pPr>
      <w:tabs>
        <w:tab w:val="left" w:pos="840"/>
      </w:tabs>
      <w:ind w:left="840" w:hanging="420"/>
    </w:pPr>
    <w:rPr>
      <w:rFonts w:ascii="Tahoma" w:hAnsi="Tahoma"/>
      <w:sz w:val="24"/>
    </w:rPr>
  </w:style>
  <w:style w:type="paragraph" w:customStyle="1" w:styleId="466">
    <w:name w:val="Z5"/>
    <w:basedOn w:val="1"/>
    <w:next w:val="1"/>
    <w:autoRedefine/>
    <w:qFormat/>
    <w:uiPriority w:val="0"/>
    <w:pPr>
      <w:tabs>
        <w:tab w:val="left" w:pos="2100"/>
      </w:tabs>
      <w:adjustRightInd/>
      <w:spacing w:before="240"/>
      <w:ind w:firstLine="200" w:firstLineChars="200"/>
      <w:outlineLvl w:val="4"/>
    </w:pPr>
    <w:rPr>
      <w:rFonts w:ascii="Tahoma" w:hAnsi="Tahoma" w:eastAsia="幼圆"/>
    </w:rPr>
  </w:style>
  <w:style w:type="paragraph" w:customStyle="1" w:styleId="467">
    <w:name w:val="标书标题2"/>
    <w:basedOn w:val="5"/>
    <w:autoRedefine/>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8">
    <w:name w:val="样式 仿宋_GB2312 三号 加粗 黑色 居中 行距: 1.5 倍行距"/>
    <w:basedOn w:val="1"/>
    <w:autoRedefine/>
    <w:qFormat/>
    <w:uiPriority w:val="0"/>
    <w:pPr>
      <w:spacing w:line="360" w:lineRule="auto"/>
      <w:jc w:val="center"/>
    </w:pPr>
    <w:rPr>
      <w:rFonts w:ascii="仿宋_GB2312" w:eastAsia="仿宋_GB2312" w:cs="宋体"/>
      <w:b/>
      <w:bCs/>
      <w:color w:val="000000"/>
      <w:sz w:val="28"/>
      <w:szCs w:val="20"/>
    </w:rPr>
  </w:style>
  <w:style w:type="paragraph" w:customStyle="1" w:styleId="469">
    <w:name w:val="正文21"/>
    <w:basedOn w:val="1"/>
    <w:autoRedefine/>
    <w:qFormat/>
    <w:uiPriority w:val="0"/>
    <w:pPr>
      <w:adjustRightInd/>
      <w:spacing w:before="156" w:line="360" w:lineRule="auto"/>
      <w:ind w:firstLine="510" w:firstLineChars="200"/>
    </w:pPr>
    <w:rPr>
      <w:sz w:val="24"/>
      <w:szCs w:val="20"/>
    </w:rPr>
  </w:style>
  <w:style w:type="paragraph" w:customStyle="1" w:styleId="470">
    <w:name w:val="Test2"/>
    <w:basedOn w:val="5"/>
    <w:autoRedefine/>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71">
    <w:name w:val="xl3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2">
    <w:name w:val="Char1"/>
    <w:basedOn w:val="1"/>
    <w:autoRedefine/>
    <w:qFormat/>
    <w:uiPriority w:val="0"/>
    <w:rPr>
      <w:rFonts w:ascii="仿宋_GB2312" w:eastAsia="仿宋_GB2312"/>
      <w:b/>
      <w:sz w:val="32"/>
      <w:szCs w:val="32"/>
    </w:rPr>
  </w:style>
  <w:style w:type="paragraph" w:customStyle="1" w:styleId="473">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4">
    <w:name w:val="Char1 Char Char Char Char Char Char Char Char Char Char Char1 Char Char Char Char Char Char Char Char Char Char Char Char Char Char1 Char Char Char Char1"/>
    <w:basedOn w:val="1"/>
    <w:autoRedefine/>
    <w:qFormat/>
    <w:uiPriority w:val="0"/>
    <w:pPr>
      <w:spacing w:line="360" w:lineRule="auto"/>
    </w:pPr>
    <w:rPr>
      <w:kern w:val="0"/>
      <w:sz w:val="24"/>
      <w:szCs w:val="20"/>
    </w:rPr>
  </w:style>
  <w:style w:type="paragraph" w:customStyle="1" w:styleId="475">
    <w:name w:val="样式 宋体 行距: 1.5 倍行距 首行缩进:  2 字符"/>
    <w:basedOn w:val="1"/>
    <w:autoRedefine/>
    <w:qFormat/>
    <w:uiPriority w:val="0"/>
    <w:pPr>
      <w:adjustRightInd/>
      <w:spacing w:line="360" w:lineRule="auto"/>
      <w:ind w:firstLine="420" w:firstLineChars="200"/>
    </w:pPr>
    <w:rPr>
      <w:rFonts w:ascii="宋体" w:hAnsi="宋体"/>
      <w:sz w:val="24"/>
      <w:szCs w:val="20"/>
    </w:rPr>
  </w:style>
  <w:style w:type="paragraph" w:customStyle="1" w:styleId="476">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7">
    <w:name w:val="6级标题"/>
    <w:basedOn w:val="478"/>
    <w:autoRedefine/>
    <w:qFormat/>
    <w:uiPriority w:val="0"/>
    <w:pPr>
      <w:keepNext/>
      <w:tabs>
        <w:tab w:val="left" w:pos="360"/>
      </w:tabs>
      <w:spacing w:before="0" w:after="0"/>
      <w:outlineLvl w:val="5"/>
    </w:pPr>
  </w:style>
  <w:style w:type="paragraph" w:customStyle="1" w:styleId="478">
    <w:name w:val="5级标题"/>
    <w:basedOn w:val="479"/>
    <w:autoRedefine/>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9">
    <w:name w:val="4级标题"/>
    <w:basedOn w:val="262"/>
    <w:autoRedefine/>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80">
    <w:name w:val="样式 正文文本缩进 + 段前: 2 字符"/>
    <w:basedOn w:val="1"/>
    <w:autoRedefine/>
    <w:qFormat/>
    <w:uiPriority w:val="0"/>
    <w:pPr>
      <w:adjustRightInd/>
      <w:ind w:left="420" w:leftChars="200"/>
      <w:jc w:val="left"/>
    </w:pPr>
    <w:rPr>
      <w:sz w:val="28"/>
      <w:szCs w:val="20"/>
      <w:lang w:eastAsia="zh-TW"/>
    </w:rPr>
  </w:style>
  <w:style w:type="paragraph" w:customStyle="1" w:styleId="481">
    <w:name w:val="Char2 Char Char"/>
    <w:basedOn w:val="1"/>
    <w:autoRedefine/>
    <w:qFormat/>
    <w:uiPriority w:val="0"/>
    <w:pPr>
      <w:adjustRightInd/>
    </w:pPr>
    <w:rPr>
      <w:rFonts w:ascii="Tahoma" w:hAnsi="Tahoma"/>
      <w:sz w:val="24"/>
      <w:szCs w:val="20"/>
    </w:rPr>
  </w:style>
  <w:style w:type="paragraph" w:customStyle="1" w:styleId="482">
    <w:name w:val="_Style 11"/>
    <w:basedOn w:val="1"/>
    <w:autoRedefine/>
    <w:qFormat/>
    <w:uiPriority w:val="34"/>
    <w:pPr>
      <w:adjustRightInd/>
      <w:ind w:firstLine="420" w:firstLineChars="200"/>
    </w:pPr>
    <w:rPr>
      <w:rFonts w:eastAsia="仿宋_GB2312"/>
      <w:sz w:val="28"/>
    </w:rPr>
  </w:style>
  <w:style w:type="paragraph" w:customStyle="1" w:styleId="483">
    <w:name w:val="xl8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4">
    <w:name w:val="Char Char Char"/>
    <w:basedOn w:val="1"/>
    <w:autoRedefine/>
    <w:qFormat/>
    <w:uiPriority w:val="0"/>
    <w:rPr>
      <w:rFonts w:ascii="Tahoma" w:hAnsi="Tahoma"/>
      <w:sz w:val="24"/>
      <w:szCs w:val="20"/>
    </w:rPr>
  </w:style>
  <w:style w:type="paragraph" w:customStyle="1" w:styleId="485">
    <w:name w:val="数字标题6"/>
    <w:basedOn w:val="10"/>
    <w:next w:val="1"/>
    <w:autoRedefine/>
    <w:qFormat/>
    <w:uiPriority w:val="0"/>
    <w:pPr>
      <w:tabs>
        <w:tab w:val="left" w:pos="1080"/>
      </w:tabs>
      <w:ind w:left="1080" w:hanging="1080"/>
    </w:pPr>
    <w:rPr>
      <w:rFonts w:ascii="Times New Roman" w:hAnsi="Times New Roman" w:eastAsia="宋体"/>
      <w:i/>
    </w:rPr>
  </w:style>
  <w:style w:type="paragraph" w:customStyle="1" w:styleId="486">
    <w:name w:val="Table Cell"/>
    <w:autoRedefine/>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487">
    <w:name w:val="No Spacing"/>
    <w:basedOn w:val="1"/>
    <w:link w:val="934"/>
    <w:autoRedefine/>
    <w:qFormat/>
    <w:uiPriority w:val="99"/>
    <w:rPr>
      <w:szCs w:val="22"/>
    </w:rPr>
  </w:style>
  <w:style w:type="paragraph" w:customStyle="1" w:styleId="488">
    <w:name w:val="??"/>
    <w:autoRedefine/>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9">
    <w:name w:val="Char Char Char Char Char Char Char Char Char Char Char Char1 Char1"/>
    <w:basedOn w:val="1"/>
    <w:autoRedefine/>
    <w:qFormat/>
    <w:uiPriority w:val="6"/>
    <w:rPr>
      <w:rFonts w:ascii="Tahoma" w:hAnsi="Tahoma" w:cs="仿宋_GB2312"/>
      <w:sz w:val="24"/>
      <w:szCs w:val="20"/>
    </w:rPr>
  </w:style>
  <w:style w:type="paragraph" w:customStyle="1" w:styleId="490">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91">
    <w:name w:val="Char Char1 Char1"/>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92">
    <w:name w:val="目录1"/>
    <w:basedOn w:val="1"/>
    <w:autoRedefine/>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3">
    <w:name w:val="MM Topic 2"/>
    <w:basedOn w:val="5"/>
    <w:autoRedefine/>
    <w:qFormat/>
    <w:uiPriority w:val="0"/>
    <w:pPr>
      <w:tabs>
        <w:tab w:val="left" w:pos="1260"/>
      </w:tabs>
      <w:ind w:left="1260" w:hanging="420"/>
    </w:pPr>
    <w:rPr>
      <w:rFonts w:ascii="Arial" w:hAnsi="Arial" w:eastAsia="黑体"/>
      <w:lang w:val="en-US"/>
    </w:rPr>
  </w:style>
  <w:style w:type="paragraph" w:customStyle="1" w:styleId="494">
    <w:name w:val="五级无标题条"/>
    <w:basedOn w:val="1"/>
    <w:autoRedefine/>
    <w:qFormat/>
    <w:uiPriority w:val="0"/>
    <w:pPr>
      <w:adjustRightInd/>
    </w:pPr>
  </w:style>
  <w:style w:type="paragraph" w:customStyle="1" w:styleId="495">
    <w:name w:val="Char5"/>
    <w:basedOn w:val="1"/>
    <w:autoRedefine/>
    <w:qFormat/>
    <w:uiPriority w:val="0"/>
    <w:rPr>
      <w:rFonts w:ascii="仿宋_GB2312" w:eastAsia="仿宋_GB2312"/>
      <w:b/>
      <w:sz w:val="32"/>
      <w:szCs w:val="32"/>
    </w:rPr>
  </w:style>
  <w:style w:type="paragraph" w:customStyle="1" w:styleId="496">
    <w:name w:val="TOC 标题1"/>
    <w:basedOn w:val="4"/>
    <w:next w:val="1"/>
    <w:autoRedefine/>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7">
    <w:name w:val="彩色列表 - 强调文字颜色 12"/>
    <w:basedOn w:val="1"/>
    <w:autoRedefine/>
    <w:qFormat/>
    <w:uiPriority w:val="0"/>
    <w:pPr>
      <w:adjustRightInd/>
      <w:ind w:firstLine="420" w:firstLineChars="200"/>
    </w:pPr>
    <w:rPr>
      <w:rFonts w:ascii="Calibri" w:hAnsi="Calibri"/>
      <w:szCs w:val="22"/>
    </w:rPr>
  </w:style>
  <w:style w:type="paragraph" w:customStyle="1" w:styleId="498">
    <w:name w:val="Char Char11 Char Char Char Char Char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499">
    <w:name w:val="Char2"/>
    <w:basedOn w:val="1"/>
    <w:autoRedefine/>
    <w:qFormat/>
    <w:uiPriority w:val="0"/>
    <w:rPr>
      <w:rFonts w:ascii="仿宋_GB2312" w:eastAsia="仿宋_GB2312"/>
      <w:b/>
      <w:sz w:val="32"/>
      <w:szCs w:val="32"/>
    </w:rPr>
  </w:style>
  <w:style w:type="paragraph" w:customStyle="1" w:styleId="500">
    <w:name w:val="数字标题3"/>
    <w:basedOn w:val="7"/>
    <w:next w:val="1"/>
    <w:autoRedefine/>
    <w:qFormat/>
    <w:uiPriority w:val="0"/>
    <w:pPr>
      <w:spacing w:line="240" w:lineRule="auto"/>
    </w:pPr>
    <w:rPr>
      <w:sz w:val="28"/>
      <w:szCs w:val="28"/>
    </w:rPr>
  </w:style>
  <w:style w:type="paragraph" w:customStyle="1" w:styleId="501">
    <w:name w:val="FA正文"/>
    <w:basedOn w:val="1"/>
    <w:autoRedefine/>
    <w:qFormat/>
    <w:uiPriority w:val="0"/>
    <w:pPr>
      <w:spacing w:line="360" w:lineRule="auto"/>
      <w:ind w:firstLine="480" w:firstLineChars="200"/>
    </w:pPr>
    <w:rPr>
      <w:rFonts w:hAnsi="宋体"/>
      <w:sz w:val="24"/>
      <w:szCs w:val="20"/>
    </w:rPr>
  </w:style>
  <w:style w:type="paragraph" w:customStyle="1" w:styleId="502">
    <w:name w:val="MM Topic 5"/>
    <w:basedOn w:val="9"/>
    <w:autoRedefine/>
    <w:qFormat/>
    <w:uiPriority w:val="0"/>
    <w:pPr>
      <w:tabs>
        <w:tab w:val="left" w:pos="2520"/>
      </w:tabs>
      <w:adjustRightInd/>
      <w:ind w:left="2520" w:hanging="420"/>
    </w:pPr>
  </w:style>
  <w:style w:type="paragraph" w:customStyle="1" w:styleId="503">
    <w:name w:val="Char Char Char Char Char Char Char Char Char Char1"/>
    <w:basedOn w:val="1"/>
    <w:autoRedefine/>
    <w:qFormat/>
    <w:uiPriority w:val="0"/>
    <w:rPr>
      <w:rFonts w:ascii="仿宋_GB2312" w:eastAsia="仿宋_GB2312"/>
      <w:b/>
      <w:sz w:val="32"/>
      <w:szCs w:val="32"/>
    </w:rPr>
  </w:style>
  <w:style w:type="paragraph" w:customStyle="1" w:styleId="504">
    <w:name w:val="xl38"/>
    <w:basedOn w:val="1"/>
    <w:autoRedefine/>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5">
    <w:name w:val="修订1"/>
    <w:autoRedefine/>
    <w:qFormat/>
    <w:uiPriority w:val="3"/>
    <w:rPr>
      <w:rFonts w:ascii="Times New Roman" w:hAnsi="Times New Roman" w:eastAsia="宋体" w:cs="Times New Roman"/>
      <w:color w:val="000000"/>
      <w:kern w:val="1"/>
      <w:sz w:val="21"/>
      <w:lang w:val="en-US" w:eastAsia="zh-CN" w:bidi="ar-SA"/>
    </w:rPr>
  </w:style>
  <w:style w:type="paragraph" w:customStyle="1" w:styleId="506">
    <w:name w:val="Char2 Char Char Char"/>
    <w:basedOn w:val="1"/>
    <w:autoRedefine/>
    <w:qFormat/>
    <w:uiPriority w:val="0"/>
    <w:rPr>
      <w:rFonts w:ascii="仿宋_GB2312" w:eastAsia="仿宋_GB2312"/>
      <w:b/>
      <w:sz w:val="32"/>
      <w:szCs w:val="32"/>
    </w:rPr>
  </w:style>
  <w:style w:type="paragraph" w:customStyle="1" w:styleId="507">
    <w:name w:val="Char2 Char Char Char1"/>
    <w:basedOn w:val="1"/>
    <w:autoRedefine/>
    <w:qFormat/>
    <w:uiPriority w:val="6"/>
    <w:rPr>
      <w:rFonts w:ascii="仿宋_GB2312" w:eastAsia="仿宋_GB2312"/>
      <w:b/>
      <w:sz w:val="32"/>
      <w:szCs w:val="32"/>
    </w:rPr>
  </w:style>
  <w:style w:type="paragraph" w:customStyle="1" w:styleId="508">
    <w:name w:val="默认段落样式"/>
    <w:basedOn w:val="136"/>
    <w:autoRedefine/>
    <w:qFormat/>
    <w:uiPriority w:val="0"/>
    <w:pPr>
      <w:spacing w:before="0"/>
      <w:ind w:firstLine="480"/>
      <w:outlineLvl w:val="2"/>
    </w:pPr>
    <w:rPr>
      <w:rFonts w:ascii="仿宋_GB2312" w:hAnsi="宋体" w:eastAsia="仿宋_GB2312"/>
      <w:color w:val="000000"/>
      <w:szCs w:val="24"/>
    </w:rPr>
  </w:style>
  <w:style w:type="paragraph" w:customStyle="1" w:styleId="509">
    <w:name w:val="图中文字"/>
    <w:basedOn w:val="1"/>
    <w:autoRedefine/>
    <w:qFormat/>
    <w:uiPriority w:val="0"/>
    <w:pPr>
      <w:snapToGrid w:val="0"/>
      <w:spacing w:line="0" w:lineRule="atLeast"/>
      <w:ind w:firstLine="200" w:firstLineChars="200"/>
      <w:jc w:val="center"/>
    </w:pPr>
    <w:rPr>
      <w:sz w:val="24"/>
      <w:szCs w:val="20"/>
    </w:rPr>
  </w:style>
  <w:style w:type="paragraph" w:customStyle="1" w:styleId="510">
    <w:name w:val="xl3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11">
    <w:name w:val="MM Topic 3"/>
    <w:basedOn w:val="7"/>
    <w:autoRedefine/>
    <w:qFormat/>
    <w:uiPriority w:val="0"/>
    <w:pPr>
      <w:tabs>
        <w:tab w:val="left" w:pos="1680"/>
      </w:tabs>
      <w:adjustRightInd/>
      <w:ind w:left="1680" w:hanging="420"/>
    </w:pPr>
  </w:style>
  <w:style w:type="paragraph" w:customStyle="1" w:styleId="512">
    <w:name w:val="标准小四"/>
    <w:basedOn w:val="1"/>
    <w:autoRedefine/>
    <w:qFormat/>
    <w:uiPriority w:val="0"/>
    <w:pPr>
      <w:spacing w:line="360" w:lineRule="auto"/>
      <w:ind w:firstLine="480" w:firstLineChars="200"/>
    </w:pPr>
    <w:rPr>
      <w:rFonts w:ascii="Arial" w:hAnsi="Arial"/>
      <w:sz w:val="24"/>
      <w:szCs w:val="21"/>
    </w:rPr>
  </w:style>
  <w:style w:type="paragraph" w:customStyle="1" w:styleId="513">
    <w:name w:val="样式 标题 2H2h2Underrubrik1prop2l2Chapter Titlesect 1.2DO NO..."/>
    <w:basedOn w:val="5"/>
    <w:autoRedefine/>
    <w:qFormat/>
    <w:uiPriority w:val="0"/>
    <w:pPr>
      <w:spacing w:before="120" w:after="120"/>
      <w:ind w:left="425" w:hanging="425"/>
    </w:pPr>
    <w:rPr>
      <w:rFonts w:ascii="微软雅黑" w:hAnsi="微软雅黑" w:eastAsia="微软雅黑" w:cs="宋体"/>
      <w:szCs w:val="20"/>
      <w:lang w:val="en-US"/>
    </w:rPr>
  </w:style>
  <w:style w:type="paragraph" w:customStyle="1" w:styleId="514">
    <w:name w:val="表格（小）"/>
    <w:basedOn w:val="1"/>
    <w:autoRedefine/>
    <w:qFormat/>
    <w:uiPriority w:val="0"/>
    <w:pPr>
      <w:adjustRightInd/>
      <w:snapToGrid w:val="0"/>
      <w:spacing w:line="300" w:lineRule="auto"/>
    </w:pPr>
    <w:rPr>
      <w:rFonts w:eastAsia="仿宋"/>
      <w:szCs w:val="21"/>
    </w:rPr>
  </w:style>
  <w:style w:type="paragraph" w:customStyle="1" w:styleId="515">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516">
    <w:name w:val="Char2 Char Char1"/>
    <w:basedOn w:val="1"/>
    <w:autoRedefine/>
    <w:qFormat/>
    <w:uiPriority w:val="6"/>
    <w:pPr>
      <w:adjustRightInd/>
    </w:pPr>
    <w:rPr>
      <w:rFonts w:ascii="Tahoma" w:hAnsi="Tahoma"/>
      <w:sz w:val="24"/>
      <w:szCs w:val="20"/>
    </w:rPr>
  </w:style>
  <w:style w:type="paragraph" w:customStyle="1" w:styleId="517">
    <w:name w:val="列出段落5"/>
    <w:basedOn w:val="1"/>
    <w:autoRedefine/>
    <w:qFormat/>
    <w:uiPriority w:val="0"/>
    <w:pPr>
      <w:spacing w:line="360" w:lineRule="auto"/>
      <w:ind w:firstLine="200" w:firstLineChars="200"/>
    </w:pPr>
    <w:rPr>
      <w:rFonts w:eastAsia="楷体_GB2312" w:cs="Lucida Sans"/>
      <w:sz w:val="24"/>
    </w:rPr>
  </w:style>
  <w:style w:type="paragraph" w:customStyle="1" w:styleId="518">
    <w:name w:val="font7"/>
    <w:basedOn w:val="1"/>
    <w:autoRedefine/>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9">
    <w:name w:val="表格文字"/>
    <w:basedOn w:val="1"/>
    <w:next w:val="6"/>
    <w:autoRedefine/>
    <w:qFormat/>
    <w:uiPriority w:val="0"/>
    <w:pPr>
      <w:adjustRightInd/>
      <w:ind w:firstLine="200" w:firstLineChars="200"/>
    </w:pPr>
    <w:rPr>
      <w:rFonts w:ascii="Arial" w:hAnsi="Arial"/>
      <w:spacing w:val="-5"/>
      <w:kern w:val="0"/>
      <w:sz w:val="24"/>
      <w:szCs w:val="20"/>
    </w:rPr>
  </w:style>
  <w:style w:type="paragraph" w:customStyle="1" w:styleId="520">
    <w:name w:val="Item Step in Table"/>
    <w:autoRedefin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21">
    <w:name w:val="TOC 标题111"/>
    <w:basedOn w:val="4"/>
    <w:next w:val="1"/>
    <w:autoRedefine/>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22">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3">
    <w:name w:val="样式 左侧:  0.85 厘米 首行缩进:  0.85 厘米"/>
    <w:basedOn w:val="1"/>
    <w:autoRedefine/>
    <w:qFormat/>
    <w:uiPriority w:val="0"/>
    <w:pPr>
      <w:adjustRightInd/>
      <w:spacing w:line="360" w:lineRule="auto"/>
      <w:ind w:firstLine="482"/>
    </w:pPr>
    <w:rPr>
      <w:rFonts w:cs="宋体"/>
      <w:sz w:val="24"/>
      <w:szCs w:val="20"/>
    </w:rPr>
  </w:style>
  <w:style w:type="paragraph" w:customStyle="1" w:styleId="524">
    <w:name w:val="Char3 Char Char"/>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5">
    <w:name w:val="_Style 3"/>
    <w:basedOn w:val="1"/>
    <w:autoRedefine/>
    <w:qFormat/>
    <w:uiPriority w:val="0"/>
    <w:pPr>
      <w:adjustRightInd/>
      <w:ind w:firstLine="420" w:firstLineChars="200"/>
    </w:pPr>
    <w:rPr>
      <w:rFonts w:eastAsia="仿宋_GB2312"/>
      <w:sz w:val="28"/>
    </w:rPr>
  </w:style>
  <w:style w:type="paragraph" w:customStyle="1" w:styleId="526">
    <w:name w:val="xl39"/>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7">
    <w:name w:val="Bulleting First Indent 1"/>
    <w:basedOn w:val="64"/>
    <w:autoRedefine/>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8">
    <w:name w:val="左对齐表格文字"/>
    <w:basedOn w:val="1"/>
    <w:autoRedefine/>
    <w:qFormat/>
    <w:uiPriority w:val="0"/>
    <w:pPr>
      <w:adjustRightInd/>
      <w:ind w:firstLine="200" w:firstLineChars="200"/>
      <w:jc w:val="right"/>
    </w:pPr>
  </w:style>
  <w:style w:type="paragraph" w:customStyle="1" w:styleId="529">
    <w:name w:val="Char Char11 Char Char Char Char Char Char Char Char Char"/>
    <w:basedOn w:val="1"/>
    <w:autoRedefine/>
    <w:qFormat/>
    <w:uiPriority w:val="0"/>
    <w:pPr>
      <w:spacing w:line="360" w:lineRule="auto"/>
    </w:pPr>
    <w:rPr>
      <w:szCs w:val="20"/>
    </w:rPr>
  </w:style>
  <w:style w:type="paragraph" w:customStyle="1" w:styleId="530">
    <w:name w:val="正文1.25"/>
    <w:basedOn w:val="1"/>
    <w:autoRedefine/>
    <w:qFormat/>
    <w:uiPriority w:val="0"/>
    <w:pPr>
      <w:adjustRightInd/>
      <w:spacing w:line="300" w:lineRule="auto"/>
      <w:ind w:firstLine="480" w:firstLineChars="200"/>
    </w:pPr>
    <w:rPr>
      <w:sz w:val="24"/>
      <w:szCs w:val="20"/>
    </w:rPr>
  </w:style>
  <w:style w:type="paragraph" w:customStyle="1" w:styleId="531">
    <w:name w:val="1正文"/>
    <w:basedOn w:val="1"/>
    <w:autoRedefine/>
    <w:qFormat/>
    <w:uiPriority w:val="0"/>
    <w:pPr>
      <w:adjustRightInd/>
      <w:spacing w:line="360" w:lineRule="auto"/>
      <w:ind w:firstLine="200" w:firstLineChars="200"/>
    </w:pPr>
    <w:rPr>
      <w:rFonts w:ascii="仿宋_GB2312" w:hAnsi="Arial" w:eastAsia="仿宋"/>
      <w:sz w:val="28"/>
      <w:szCs w:val="28"/>
    </w:rPr>
  </w:style>
  <w:style w:type="paragraph" w:customStyle="1" w:styleId="532">
    <w:name w:val="Bul Text 9/14"/>
    <w:autoRedefine/>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3">
    <w:name w:val="xl7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4">
    <w:name w:val="Char Char1 Char Char Char1"/>
    <w:basedOn w:val="1"/>
    <w:autoRedefine/>
    <w:qFormat/>
    <w:uiPriority w:val="6"/>
    <w:rPr>
      <w:rFonts w:ascii="仿宋_GB2312" w:eastAsia="仿宋_GB2312"/>
      <w:b/>
      <w:sz w:val="32"/>
      <w:szCs w:val="20"/>
    </w:rPr>
  </w:style>
  <w:style w:type="paragraph" w:customStyle="1" w:styleId="535">
    <w:name w:val="列出段落2"/>
    <w:basedOn w:val="1"/>
    <w:autoRedefine/>
    <w:qFormat/>
    <w:uiPriority w:val="0"/>
    <w:pPr>
      <w:adjustRightInd/>
      <w:ind w:firstLine="420" w:firstLineChars="200"/>
    </w:pPr>
    <w:rPr>
      <w:rFonts w:ascii="宋体" w:hAnsi="宋体"/>
      <w:sz w:val="24"/>
    </w:rPr>
  </w:style>
  <w:style w:type="paragraph" w:customStyle="1" w:styleId="536">
    <w:name w:val="默认段落字体 Para Char Char Char Char Char Char Char"/>
    <w:basedOn w:val="1"/>
    <w:autoRedefine/>
    <w:qFormat/>
    <w:uiPriority w:val="0"/>
    <w:rPr>
      <w:rFonts w:eastAsia="仿宋_GB2312"/>
      <w:sz w:val="28"/>
      <w:szCs w:val="20"/>
    </w:rPr>
  </w:style>
  <w:style w:type="paragraph" w:customStyle="1" w:styleId="537">
    <w:name w:val="xl74"/>
    <w:basedOn w:val="1"/>
    <w:autoRedefine/>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8">
    <w:name w:val="样式 标题 4PIM 4H4h4bulletblbbH41H42H43H44H45H46H47H48...1"/>
    <w:basedOn w:val="8"/>
    <w:autoRedefine/>
    <w:qFormat/>
    <w:uiPriority w:val="0"/>
    <w:pPr>
      <w:widowControl/>
      <w:jc w:val="left"/>
    </w:pPr>
    <w:rPr>
      <w:rFonts w:cs="宋体"/>
      <w:sz w:val="24"/>
      <w:szCs w:val="20"/>
    </w:rPr>
  </w:style>
  <w:style w:type="paragraph" w:customStyle="1" w:styleId="539">
    <w:name w:val="彩色列表 - 强调文字颜色 11"/>
    <w:basedOn w:val="1"/>
    <w:autoRedefine/>
    <w:qFormat/>
    <w:uiPriority w:val="0"/>
    <w:pPr>
      <w:adjustRightInd/>
      <w:ind w:firstLine="420" w:firstLineChars="200"/>
    </w:pPr>
    <w:rPr>
      <w:rFonts w:ascii="Calibri" w:hAnsi="Calibri"/>
      <w:szCs w:val="22"/>
    </w:rPr>
  </w:style>
  <w:style w:type="paragraph" w:customStyle="1" w:styleId="540">
    <w:name w:val="加粗正文"/>
    <w:basedOn w:val="1"/>
    <w:autoRedefine/>
    <w:qFormat/>
    <w:uiPriority w:val="0"/>
    <w:pPr>
      <w:adjustRightInd/>
      <w:spacing w:before="156" w:beforeLines="50" w:after="156" w:afterLines="50" w:line="360" w:lineRule="auto"/>
      <w:ind w:firstLine="422" w:firstLineChars="200"/>
    </w:pPr>
    <w:rPr>
      <w:b/>
      <w:bCs/>
      <w:szCs w:val="21"/>
    </w:rPr>
  </w:style>
  <w:style w:type="paragraph" w:customStyle="1" w:styleId="541">
    <w:name w:val="xl94"/>
    <w:basedOn w:val="1"/>
    <w:autoRedefine/>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42">
    <w:name w:val="正文6"/>
    <w:basedOn w:val="1"/>
    <w:autoRedefine/>
    <w:qFormat/>
    <w:uiPriority w:val="0"/>
    <w:pPr>
      <w:tabs>
        <w:tab w:val="left" w:pos="0"/>
        <w:tab w:val="left" w:pos="703"/>
      </w:tabs>
      <w:adjustRightInd/>
      <w:spacing w:before="60" w:after="60" w:line="360" w:lineRule="auto"/>
      <w:ind w:left="600" w:leftChars="600"/>
    </w:pPr>
    <w:rPr>
      <w:sz w:val="28"/>
    </w:rPr>
  </w:style>
  <w:style w:type="paragraph" w:customStyle="1" w:styleId="543">
    <w:name w:val="Char Char Char1 Char1"/>
    <w:basedOn w:val="1"/>
    <w:autoRedefine/>
    <w:qFormat/>
    <w:uiPriority w:val="6"/>
    <w:rPr>
      <w:szCs w:val="20"/>
    </w:rPr>
  </w:style>
  <w:style w:type="paragraph" w:customStyle="1" w:styleId="544">
    <w:name w:val="xl2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5">
    <w:name w:val="样式 标题 2 + 宋体 左侧:  1.76 厘米 首行缩进:  0 厘米"/>
    <w:basedOn w:val="5"/>
    <w:autoRedefine/>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6">
    <w:name w:val="List Paragraph*"/>
    <w:basedOn w:val="1"/>
    <w:autoRedefine/>
    <w:qFormat/>
    <w:uiPriority w:val="7"/>
    <w:pPr>
      <w:adjustRightInd/>
      <w:spacing w:line="360" w:lineRule="auto"/>
      <w:ind w:firstLine="420"/>
    </w:pPr>
    <w:rPr>
      <w:rFonts w:ascii="Calibri" w:hAnsi="Calibri" w:cs="Calibri"/>
      <w:color w:val="000000"/>
      <w:kern w:val="1"/>
      <w:sz w:val="24"/>
      <w:szCs w:val="22"/>
    </w:rPr>
  </w:style>
  <w:style w:type="paragraph" w:customStyle="1" w:styleId="547">
    <w:name w:val="Char Char11 Char Char Char Char Char Char Char Char Char Char Char Char Char11"/>
    <w:basedOn w:val="1"/>
    <w:autoRedefine/>
    <w:qFormat/>
    <w:uiPriority w:val="6"/>
    <w:pPr>
      <w:adjustRightInd/>
      <w:spacing w:line="360" w:lineRule="auto"/>
    </w:pPr>
    <w:rPr>
      <w:rFonts w:ascii="Arial" w:hAnsi="Arial" w:eastAsia="黑体" w:cs="Arial"/>
      <w:snapToGrid w:val="0"/>
      <w:kern w:val="0"/>
      <w:szCs w:val="21"/>
    </w:rPr>
  </w:style>
  <w:style w:type="paragraph" w:customStyle="1" w:styleId="548">
    <w:name w:val="xl3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9">
    <w:name w:val="CM14"/>
    <w:basedOn w:val="83"/>
    <w:next w:val="83"/>
    <w:autoRedefine/>
    <w:qFormat/>
    <w:uiPriority w:val="0"/>
    <w:pPr>
      <w:spacing w:after="68"/>
    </w:pPr>
    <w:rPr>
      <w:rFonts w:ascii="FHLHE E+ Futura Bk" w:eastAsia="FHLHE E+ Futura Bk" w:cs="Times New Roman"/>
      <w:color w:val="auto"/>
    </w:rPr>
  </w:style>
  <w:style w:type="paragraph" w:customStyle="1" w:styleId="550">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51">
    <w:name w:val="无间隔*"/>
    <w:autoRedefine/>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52">
    <w:name w:val="Char Char Char Char1"/>
    <w:basedOn w:val="1"/>
    <w:autoRedefine/>
    <w:qFormat/>
    <w:uiPriority w:val="0"/>
    <w:pPr>
      <w:tabs>
        <w:tab w:val="left" w:pos="0"/>
      </w:tabs>
      <w:adjustRightInd/>
      <w:ind w:firstLine="200" w:firstLineChars="200"/>
    </w:pPr>
    <w:rPr>
      <w:rFonts w:ascii="宋体" w:hAnsi="宋体" w:eastAsia="仿宋_GB2312"/>
      <w:sz w:val="28"/>
    </w:rPr>
  </w:style>
  <w:style w:type="paragraph" w:customStyle="1" w:styleId="553">
    <w:name w:val="正文文字 2"/>
    <w:basedOn w:val="83"/>
    <w:next w:val="83"/>
    <w:autoRedefine/>
    <w:qFormat/>
    <w:uiPriority w:val="0"/>
    <w:rPr>
      <w:rFonts w:ascii="宋体" w:eastAsia="宋体" w:cs="Times New Roman"/>
      <w:color w:val="auto"/>
    </w:rPr>
  </w:style>
  <w:style w:type="paragraph" w:customStyle="1" w:styleId="554">
    <w:name w:val="正文首行缩进两字"/>
    <w:autoRedefine/>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5">
    <w:name w:val="Char Char1 Char"/>
    <w:basedOn w:val="1"/>
    <w:autoRedefine/>
    <w:qFormat/>
    <w:uiPriority w:val="0"/>
    <w:rPr>
      <w:rFonts w:ascii="仿宋_GB2312" w:eastAsia="仿宋_GB2312"/>
      <w:b/>
      <w:sz w:val="32"/>
      <w:szCs w:val="32"/>
    </w:rPr>
  </w:style>
  <w:style w:type="paragraph" w:customStyle="1" w:styleId="556">
    <w:name w:val="xl7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7">
    <w:name w:val="Char Char11 Char Char Char Char Char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558">
    <w:name w:val="Char Char111"/>
    <w:basedOn w:val="1"/>
    <w:autoRedefine/>
    <w:qFormat/>
    <w:uiPriority w:val="0"/>
    <w:pPr>
      <w:spacing w:line="360" w:lineRule="auto"/>
    </w:pPr>
    <w:rPr>
      <w:szCs w:val="20"/>
    </w:rPr>
  </w:style>
  <w:style w:type="paragraph" w:customStyle="1" w:styleId="559">
    <w:name w:val="Char"/>
    <w:basedOn w:val="1"/>
    <w:autoRedefine/>
    <w:qFormat/>
    <w:uiPriority w:val="0"/>
    <w:rPr>
      <w:rFonts w:ascii="仿宋_GB2312" w:eastAsia="仿宋_GB2312"/>
      <w:b/>
      <w:sz w:val="32"/>
      <w:szCs w:val="32"/>
    </w:rPr>
  </w:style>
  <w:style w:type="paragraph" w:customStyle="1" w:styleId="560">
    <w:name w:val="RFI Heading 2nd Level"/>
    <w:basedOn w:val="1"/>
    <w:autoRedefine/>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61">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62">
    <w:name w:val="Char Char Char1 Char"/>
    <w:basedOn w:val="1"/>
    <w:autoRedefine/>
    <w:qFormat/>
    <w:uiPriority w:val="0"/>
    <w:rPr>
      <w:szCs w:val="20"/>
    </w:rPr>
  </w:style>
  <w:style w:type="paragraph" w:customStyle="1" w:styleId="563">
    <w:name w:val="正文标准"/>
    <w:basedOn w:val="1"/>
    <w:autoRedefine/>
    <w:qFormat/>
    <w:uiPriority w:val="0"/>
    <w:pPr>
      <w:adjustRightInd/>
      <w:spacing w:line="360" w:lineRule="auto"/>
      <w:ind w:firstLine="200" w:firstLineChars="200"/>
    </w:pPr>
    <w:rPr>
      <w:rFonts w:ascii="宋体" w:hAnsi="Calibri"/>
      <w:sz w:val="24"/>
    </w:rPr>
  </w:style>
  <w:style w:type="paragraph" w:customStyle="1" w:styleId="564">
    <w:name w:val="正文格式"/>
    <w:basedOn w:val="1"/>
    <w:autoRedefine/>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5">
    <w:name w:val="Char Char11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66">
    <w:name w:val="Th"/>
    <w:autoRedefine/>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7">
    <w:name w:val="规范正文"/>
    <w:basedOn w:val="1"/>
    <w:autoRedefine/>
    <w:qFormat/>
    <w:uiPriority w:val="0"/>
    <w:pPr>
      <w:tabs>
        <w:tab w:val="left" w:pos="840"/>
      </w:tabs>
      <w:spacing w:before="156" w:beforeLines="50" w:line="360" w:lineRule="auto"/>
      <w:ind w:left="840" w:hanging="420"/>
      <w:textAlignment w:val="baseline"/>
    </w:pPr>
    <w:rPr>
      <w:szCs w:val="20"/>
    </w:rPr>
  </w:style>
  <w:style w:type="paragraph" w:customStyle="1" w:styleId="568">
    <w:name w:val="font12"/>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9">
    <w:name w:val="Char Char1 Char2"/>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70">
    <w:name w:val="Char Char 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71">
    <w:name w:val="xl42"/>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2">
    <w:name w:val="目录4"/>
    <w:basedOn w:val="1"/>
    <w:autoRedefine/>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3">
    <w:name w:val="xl43"/>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4">
    <w:name w:val="solutionfonts1"/>
    <w:basedOn w:val="1"/>
    <w:autoRedefine/>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5">
    <w:name w:val="标准有序列表（L1）"/>
    <w:basedOn w:val="6"/>
    <w:autoRedefine/>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6">
    <w:name w:val="Char Char Char Char Char Char Char Char Char Char"/>
    <w:basedOn w:val="1"/>
    <w:autoRedefine/>
    <w:qFormat/>
    <w:uiPriority w:val="0"/>
    <w:rPr>
      <w:rFonts w:ascii="仿宋_GB2312" w:eastAsia="仿宋_GB2312"/>
      <w:b/>
      <w:sz w:val="32"/>
      <w:szCs w:val="32"/>
    </w:rPr>
  </w:style>
  <w:style w:type="paragraph" w:customStyle="1" w:styleId="577">
    <w:name w:val="Char1 Char Char Char Char Char Char Char Char Char Char Char1 Char Char Char Char Char Char Char Char Char Char Char Char Char Char1 Char Char Char Char"/>
    <w:basedOn w:val="1"/>
    <w:autoRedefine/>
    <w:qFormat/>
    <w:uiPriority w:val="0"/>
    <w:pPr>
      <w:spacing w:line="360" w:lineRule="auto"/>
    </w:pPr>
    <w:rPr>
      <w:kern w:val="0"/>
      <w:sz w:val="24"/>
      <w:szCs w:val="20"/>
    </w:rPr>
  </w:style>
  <w:style w:type="paragraph" w:customStyle="1" w:styleId="578">
    <w:name w:val="_正文段落"/>
    <w:basedOn w:val="1"/>
    <w:autoRedefine/>
    <w:qFormat/>
    <w:uiPriority w:val="0"/>
    <w:pPr>
      <w:adjustRightInd/>
      <w:ind w:firstLine="560"/>
    </w:pPr>
    <w:rPr>
      <w:rFonts w:ascii="仿宋_GB2312" w:hAnsi="仿宋" w:eastAsia="仿宋_GB2312"/>
      <w:kern w:val="0"/>
      <w:sz w:val="28"/>
      <w:szCs w:val="28"/>
    </w:rPr>
  </w:style>
  <w:style w:type="paragraph" w:customStyle="1" w:styleId="579">
    <w:name w:val="列出段落4"/>
    <w:basedOn w:val="1"/>
    <w:autoRedefine/>
    <w:qFormat/>
    <w:uiPriority w:val="0"/>
    <w:pPr>
      <w:adjustRightInd/>
      <w:spacing w:line="360" w:lineRule="auto"/>
      <w:ind w:firstLine="420" w:firstLineChars="200"/>
    </w:pPr>
    <w:rPr>
      <w:rFonts w:ascii="Calibri" w:hAnsi="Calibri"/>
      <w:sz w:val="24"/>
      <w:szCs w:val="22"/>
    </w:rPr>
  </w:style>
  <w:style w:type="paragraph" w:customStyle="1" w:styleId="580">
    <w:name w:val="前言、引言标题"/>
    <w:next w:val="1"/>
    <w:autoRedefine/>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81">
    <w:name w:val="正文（首行缩进）"/>
    <w:basedOn w:val="3"/>
    <w:autoRedefine/>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82">
    <w:name w:val="Char3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83">
    <w:name w:val="font9"/>
    <w:basedOn w:val="1"/>
    <w:autoRedefine/>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4">
    <w:name w:val="方案正文无缩进"/>
    <w:autoRedefine/>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5">
    <w:name w:val="Char Char Char1 Char2"/>
    <w:basedOn w:val="1"/>
    <w:autoRedefine/>
    <w:qFormat/>
    <w:uiPriority w:val="0"/>
    <w:rPr>
      <w:szCs w:val="20"/>
    </w:rPr>
  </w:style>
  <w:style w:type="paragraph" w:customStyle="1" w:styleId="586">
    <w:name w:val="Char Char11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587">
    <w:name w:val="默认段落字体 Para Char"/>
    <w:basedOn w:val="1"/>
    <w:autoRedefine/>
    <w:qFormat/>
    <w:uiPriority w:val="0"/>
    <w:rPr>
      <w:rFonts w:ascii="Tahoma" w:hAnsi="Tahoma"/>
      <w:sz w:val="24"/>
      <w:szCs w:val="20"/>
    </w:rPr>
  </w:style>
  <w:style w:type="paragraph" w:customStyle="1" w:styleId="588">
    <w:name w:val="标题五"/>
    <w:basedOn w:val="1"/>
    <w:autoRedefine/>
    <w:qFormat/>
    <w:uiPriority w:val="0"/>
    <w:pPr>
      <w:adjustRightInd/>
      <w:spacing w:before="156" w:beforeLines="50" w:line="360" w:lineRule="auto"/>
    </w:pPr>
    <w:rPr>
      <w:b/>
      <w:sz w:val="24"/>
    </w:rPr>
  </w:style>
  <w:style w:type="paragraph" w:customStyle="1" w:styleId="589">
    <w:name w:val="Char Char1101"/>
    <w:basedOn w:val="1"/>
    <w:autoRedefine/>
    <w:qFormat/>
    <w:uiPriority w:val="0"/>
    <w:pPr>
      <w:spacing w:line="360" w:lineRule="auto"/>
    </w:pPr>
    <w:rPr>
      <w:rFonts w:ascii="Tahoma" w:hAnsi="Tahoma"/>
      <w:sz w:val="24"/>
      <w:szCs w:val="20"/>
    </w:rPr>
  </w:style>
  <w:style w:type="paragraph" w:customStyle="1" w:styleId="590">
    <w:name w:val="Char Char Char Char Char Char Char Char1"/>
    <w:basedOn w:val="1"/>
    <w:autoRedefine/>
    <w:qFormat/>
    <w:uiPriority w:val="0"/>
    <w:pPr>
      <w:tabs>
        <w:tab w:val="left" w:pos="360"/>
      </w:tabs>
    </w:pPr>
    <w:rPr>
      <w:sz w:val="24"/>
      <w:szCs w:val="20"/>
    </w:rPr>
  </w:style>
  <w:style w:type="paragraph" w:customStyle="1" w:styleId="591">
    <w:name w:val="Char Char Char 字元 字元"/>
    <w:basedOn w:val="1"/>
    <w:autoRedefine/>
    <w:qFormat/>
    <w:uiPriority w:val="0"/>
    <w:pPr>
      <w:adjustRightInd/>
      <w:spacing w:line="360" w:lineRule="auto"/>
      <w:ind w:firstLine="200" w:firstLineChars="200"/>
    </w:pPr>
    <w:rPr>
      <w:szCs w:val="20"/>
    </w:rPr>
  </w:style>
  <w:style w:type="paragraph" w:customStyle="1" w:styleId="592">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3">
    <w:name w:val="Char Char Char Char Char Char Char"/>
    <w:basedOn w:val="1"/>
    <w:autoRedefine/>
    <w:qFormat/>
    <w:uiPriority w:val="0"/>
    <w:rPr>
      <w:rFonts w:ascii="仿宋_GB2312" w:eastAsia="仿宋_GB2312"/>
      <w:b/>
      <w:sz w:val="32"/>
      <w:szCs w:val="32"/>
    </w:rPr>
  </w:style>
  <w:style w:type="paragraph" w:customStyle="1" w:styleId="594">
    <w:name w:val="文章附标题"/>
    <w:basedOn w:val="1"/>
    <w:autoRedefine/>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5">
    <w:name w:val="a2"/>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6">
    <w:name w:val="样式 标题 22h2L1 Heading 2H2sect 1.2H21sect 1.21H22sect 1.2..."/>
    <w:basedOn w:val="5"/>
    <w:next w:val="1"/>
    <w:autoRedefine/>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7">
    <w:name w:val="样式6"/>
    <w:basedOn w:val="34"/>
    <w:autoRedefine/>
    <w:qFormat/>
    <w:uiPriority w:val="0"/>
    <w:pPr>
      <w:spacing w:line="460" w:lineRule="exact"/>
      <w:outlineLvl w:val="2"/>
    </w:pPr>
    <w:rPr>
      <w:rFonts w:ascii="仿宋_GB2312" w:hAnsi="宋体" w:eastAsia="仿宋_GB2312"/>
      <w:b/>
      <w:bCs/>
      <w:sz w:val="24"/>
      <w:szCs w:val="24"/>
    </w:rPr>
  </w:style>
  <w:style w:type="paragraph" w:customStyle="1" w:styleId="598">
    <w:name w:val="批注框文本 Char Char"/>
    <w:basedOn w:val="1"/>
    <w:autoRedefine/>
    <w:qFormat/>
    <w:uiPriority w:val="0"/>
    <w:pPr>
      <w:adjustRightInd/>
    </w:pPr>
    <w:rPr>
      <w:sz w:val="18"/>
      <w:szCs w:val="20"/>
    </w:rPr>
  </w:style>
  <w:style w:type="paragraph" w:customStyle="1" w:styleId="599">
    <w:name w:val="封面华为技术"/>
    <w:basedOn w:val="1"/>
    <w:autoRedefine/>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600">
    <w:name w:val="xl3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01">
    <w:name w:val="Char Char11 Char Char Char Char Char Char Char Char Char Char Char Char Char"/>
    <w:basedOn w:val="1"/>
    <w:autoRedefine/>
    <w:qFormat/>
    <w:uiPriority w:val="0"/>
    <w:pPr>
      <w:adjustRightInd/>
      <w:spacing w:line="360" w:lineRule="auto"/>
    </w:pPr>
    <w:rPr>
      <w:rFonts w:ascii="Arial" w:hAnsi="Arial" w:eastAsia="黑体"/>
      <w:snapToGrid w:val="0"/>
      <w:kern w:val="0"/>
      <w:sz w:val="20"/>
      <w:szCs w:val="21"/>
    </w:rPr>
  </w:style>
  <w:style w:type="paragraph" w:customStyle="1" w:styleId="602">
    <w:name w:val="gjt_2"/>
    <w:next w:val="1"/>
    <w:autoRedefine/>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3">
    <w:name w:val="索引 11"/>
    <w:basedOn w:val="1"/>
    <w:next w:val="1"/>
    <w:autoRedefine/>
    <w:qFormat/>
    <w:uiPriority w:val="99"/>
    <w:pPr>
      <w:adjustRightInd/>
      <w:spacing w:line="360" w:lineRule="auto"/>
    </w:pPr>
    <w:rPr>
      <w:rFonts w:ascii="仿宋_GB2312" w:eastAsia="仿宋_GB2312"/>
      <w:sz w:val="24"/>
      <w:szCs w:val="20"/>
    </w:rPr>
  </w:style>
  <w:style w:type="paragraph" w:customStyle="1" w:styleId="604">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5">
    <w:name w:val="样式"/>
    <w:basedOn w:val="1"/>
    <w:autoRedefine/>
    <w:qFormat/>
    <w:uiPriority w:val="0"/>
    <w:pPr>
      <w:autoSpaceDE w:val="0"/>
      <w:autoSpaceDN w:val="0"/>
      <w:snapToGrid w:val="0"/>
      <w:spacing w:before="120" w:after="120" w:line="360" w:lineRule="auto"/>
    </w:pPr>
    <w:rPr>
      <w:rFonts w:ascii="宋体"/>
      <w:sz w:val="24"/>
      <w:szCs w:val="20"/>
    </w:rPr>
  </w:style>
  <w:style w:type="paragraph" w:customStyle="1" w:styleId="606">
    <w:name w:val="正文文字缩进项目"/>
    <w:basedOn w:val="3"/>
    <w:autoRedefine/>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7">
    <w:name w:val="文档正文"/>
    <w:basedOn w:val="1"/>
    <w:autoRedefine/>
    <w:qFormat/>
    <w:uiPriority w:val="0"/>
    <w:pPr>
      <w:spacing w:line="480" w:lineRule="atLeast"/>
      <w:ind w:firstLine="567"/>
      <w:textAlignment w:val="baseline"/>
    </w:pPr>
    <w:rPr>
      <w:kern w:val="0"/>
      <w:sz w:val="24"/>
      <w:szCs w:val="20"/>
    </w:rPr>
  </w:style>
  <w:style w:type="paragraph" w:customStyle="1" w:styleId="608">
    <w:name w:val="正文文字表格居中"/>
    <w:basedOn w:val="1"/>
    <w:next w:val="59"/>
    <w:autoRedefine/>
    <w:qFormat/>
    <w:uiPriority w:val="0"/>
    <w:pPr>
      <w:snapToGrid w:val="0"/>
      <w:spacing w:line="360" w:lineRule="auto"/>
    </w:pPr>
    <w:rPr>
      <w:rFonts w:ascii="宋体"/>
      <w:b/>
      <w:sz w:val="24"/>
      <w:szCs w:val="20"/>
    </w:rPr>
  </w:style>
  <w:style w:type="paragraph" w:customStyle="1" w:styleId="609">
    <w:name w:val="规划正文"/>
    <w:basedOn w:val="1"/>
    <w:autoRedefine/>
    <w:qFormat/>
    <w:uiPriority w:val="0"/>
    <w:pPr>
      <w:adjustRightInd/>
      <w:spacing w:before="312" w:beforeLines="100" w:line="360" w:lineRule="auto"/>
      <w:jc w:val="left"/>
    </w:pPr>
    <w:rPr>
      <w:rFonts w:ascii="Arial" w:hAnsi="Arial" w:eastAsia="仿宋_GB2312"/>
      <w:bCs/>
      <w:sz w:val="28"/>
    </w:rPr>
  </w:style>
  <w:style w:type="paragraph" w:customStyle="1" w:styleId="610">
    <w:name w:val="小节"/>
    <w:basedOn w:val="7"/>
    <w:autoRedefine/>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11">
    <w:name w:val="Plain Text1"/>
    <w:basedOn w:val="1"/>
    <w:autoRedefine/>
    <w:qFormat/>
    <w:uiPriority w:val="7"/>
    <w:pPr>
      <w:adjustRightInd/>
    </w:pPr>
    <w:rPr>
      <w:rFonts w:ascii="宋体" w:hAnsi="Courier New"/>
    </w:rPr>
  </w:style>
  <w:style w:type="paragraph" w:customStyle="1" w:styleId="612">
    <w:name w:val="Char3"/>
    <w:basedOn w:val="1"/>
    <w:autoRedefine/>
    <w:qFormat/>
    <w:uiPriority w:val="0"/>
    <w:pPr>
      <w:adjustRightInd/>
    </w:pPr>
    <w:rPr>
      <w:rFonts w:ascii="仿宋_GB2312" w:eastAsia="仿宋_GB2312"/>
      <w:b/>
      <w:sz w:val="32"/>
      <w:szCs w:val="32"/>
    </w:rPr>
  </w:style>
  <w:style w:type="paragraph" w:customStyle="1" w:styleId="613">
    <w:name w:val="xl2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4">
    <w:name w:val="ÕýÎÄÊ×ÐÐËõ½ø"/>
    <w:basedOn w:val="1"/>
    <w:autoRedefine/>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5">
    <w:name w:val="标题2"/>
    <w:basedOn w:val="5"/>
    <w:next w:val="1"/>
    <w:autoRedefine/>
    <w:qFormat/>
    <w:uiPriority w:val="0"/>
    <w:pPr>
      <w:tabs>
        <w:tab w:val="left" w:pos="578"/>
        <w:tab w:val="left" w:pos="900"/>
        <w:tab w:val="left" w:pos="1440"/>
      </w:tabs>
      <w:ind w:left="1440" w:hanging="360"/>
    </w:pPr>
    <w:rPr>
      <w:rFonts w:ascii="仿宋" w:eastAsia="仿宋" w:cs="宋体"/>
      <w:bCs w:val="0"/>
      <w:szCs w:val="28"/>
    </w:rPr>
  </w:style>
  <w:style w:type="paragraph" w:customStyle="1" w:styleId="616">
    <w:name w:val="List Paragraph1"/>
    <w:basedOn w:val="1"/>
    <w:autoRedefine/>
    <w:qFormat/>
    <w:uiPriority w:val="0"/>
    <w:pPr>
      <w:spacing w:line="360" w:lineRule="auto"/>
      <w:ind w:firstLine="200" w:firstLineChars="200"/>
    </w:pPr>
    <w:rPr>
      <w:rFonts w:eastAsia="楷体_GB2312" w:cs="Lucida Sans"/>
      <w:sz w:val="24"/>
    </w:rPr>
  </w:style>
  <w:style w:type="paragraph" w:customStyle="1" w:styleId="617">
    <w:name w:val="样式 标题 3标题 3 Char第二层条h33Bold Headbh章标题1小标题level_3PIM 3..."/>
    <w:basedOn w:val="7"/>
    <w:autoRedefine/>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8">
    <w:name w:val="xl2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9">
    <w:name w:val="样式 小四 首行缩进:  0.74 厘米 行距: 1.5 倍行距"/>
    <w:basedOn w:val="1"/>
    <w:autoRedefine/>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20">
    <w:name w:val="Char3 Char Char Char"/>
    <w:basedOn w:val="1"/>
    <w:autoRedefine/>
    <w:qFormat/>
    <w:uiPriority w:val="0"/>
    <w:pPr>
      <w:widowControl/>
      <w:adjustRightInd/>
      <w:spacing w:after="160" w:line="240" w:lineRule="exact"/>
      <w:jc w:val="left"/>
    </w:pPr>
    <w:rPr>
      <w:szCs w:val="20"/>
    </w:rPr>
  </w:style>
  <w:style w:type="paragraph" w:customStyle="1" w:styleId="621">
    <w:name w:val="表格标题2"/>
    <w:basedOn w:val="622"/>
    <w:autoRedefine/>
    <w:qFormat/>
    <w:uiPriority w:val="0"/>
    <w:rPr>
      <w:b/>
    </w:rPr>
  </w:style>
  <w:style w:type="paragraph" w:customStyle="1" w:styleId="622">
    <w:name w:val="表格内文"/>
    <w:basedOn w:val="1"/>
    <w:autoRedefine/>
    <w:qFormat/>
    <w:uiPriority w:val="0"/>
    <w:pPr>
      <w:adjustRightInd/>
      <w:spacing w:line="360" w:lineRule="auto"/>
    </w:pPr>
    <w:rPr>
      <w:rFonts w:ascii="宋体" w:hAnsi="宋体" w:cs="宋体"/>
      <w:color w:val="000000"/>
      <w:szCs w:val="20"/>
    </w:rPr>
  </w:style>
  <w:style w:type="paragraph" w:customStyle="1" w:styleId="623">
    <w:name w:val="Char Char Char Char Char Char Char Char Char Char2"/>
    <w:basedOn w:val="1"/>
    <w:autoRedefine/>
    <w:qFormat/>
    <w:uiPriority w:val="0"/>
    <w:rPr>
      <w:rFonts w:ascii="仿宋_GB2312" w:eastAsia="仿宋_GB2312"/>
      <w:b/>
      <w:sz w:val="32"/>
      <w:szCs w:val="32"/>
    </w:rPr>
  </w:style>
  <w:style w:type="paragraph" w:customStyle="1" w:styleId="624">
    <w:name w:val="正文，首行缩进:  2 字符"/>
    <w:autoRedefine/>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5">
    <w:name w:val="Char3 Char Char1"/>
    <w:basedOn w:val="1"/>
    <w:autoRedefine/>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6">
    <w:name w:val="Char Char11 Char Char Char Char Char Char Char Char Char11"/>
    <w:basedOn w:val="1"/>
    <w:autoRedefine/>
    <w:qFormat/>
    <w:uiPriority w:val="0"/>
    <w:pPr>
      <w:spacing w:line="360" w:lineRule="auto"/>
    </w:pPr>
    <w:rPr>
      <w:szCs w:val="20"/>
    </w:rPr>
  </w:style>
  <w:style w:type="paragraph" w:customStyle="1" w:styleId="627">
    <w:name w:val="正文 大标"/>
    <w:basedOn w:val="1"/>
    <w:autoRedefine/>
    <w:qFormat/>
    <w:uiPriority w:val="0"/>
    <w:pPr>
      <w:tabs>
        <w:tab w:val="left" w:pos="0"/>
      </w:tabs>
      <w:adjustRightInd/>
      <w:spacing w:line="300" w:lineRule="auto"/>
      <w:ind w:left="1021"/>
    </w:pPr>
    <w:rPr>
      <w:rFonts w:ascii="仿宋" w:hAnsi="Calibri" w:eastAsia="仿宋"/>
      <w:sz w:val="24"/>
      <w:szCs w:val="20"/>
    </w:rPr>
  </w:style>
  <w:style w:type="paragraph" w:customStyle="1" w:styleId="628">
    <w:name w:val="样式  + 首行缩进:  2 字符"/>
    <w:basedOn w:val="1"/>
    <w:autoRedefine/>
    <w:qFormat/>
    <w:uiPriority w:val="0"/>
    <w:pPr>
      <w:adjustRightInd/>
      <w:spacing w:before="60" w:after="60" w:line="360" w:lineRule="auto"/>
      <w:ind w:firstLine="200" w:firstLineChars="200"/>
    </w:pPr>
    <w:rPr>
      <w:sz w:val="28"/>
      <w:szCs w:val="20"/>
    </w:rPr>
  </w:style>
  <w:style w:type="paragraph" w:customStyle="1" w:styleId="629">
    <w:name w:val="MM Topic 1"/>
    <w:basedOn w:val="4"/>
    <w:autoRedefine/>
    <w:qFormat/>
    <w:uiPriority w:val="0"/>
    <w:pPr>
      <w:tabs>
        <w:tab w:val="left" w:pos="840"/>
      </w:tabs>
      <w:adjustRightInd/>
      <w:ind w:left="840" w:hanging="420"/>
    </w:pPr>
  </w:style>
  <w:style w:type="paragraph" w:customStyle="1" w:styleId="630">
    <w:name w:val="样式 标题 2标题2H2Heading 2 HiddenHeading 2 CCBSheading 22nd lev..."/>
    <w:basedOn w:val="5"/>
    <w:autoRedefine/>
    <w:qFormat/>
    <w:uiPriority w:val="0"/>
    <w:pPr>
      <w:widowControl/>
      <w:spacing w:before="260" w:after="260" w:line="416" w:lineRule="auto"/>
      <w:ind w:left="0" w:firstLine="0"/>
    </w:pPr>
    <w:rPr>
      <w:rFonts w:ascii="Arial" w:hAnsi="Arial" w:eastAsia="黑体"/>
      <w:sz w:val="30"/>
      <w:szCs w:val="21"/>
    </w:rPr>
  </w:style>
  <w:style w:type="paragraph" w:customStyle="1" w:styleId="631">
    <w:name w:val="文本正文 Char"/>
    <w:basedOn w:val="1"/>
    <w:autoRedefine/>
    <w:qFormat/>
    <w:uiPriority w:val="0"/>
    <w:pPr>
      <w:spacing w:line="360" w:lineRule="auto"/>
      <w:ind w:firstLine="200" w:firstLineChars="200"/>
    </w:pPr>
    <w:rPr>
      <w:kern w:val="0"/>
      <w:sz w:val="24"/>
      <w:szCs w:val="20"/>
    </w:rPr>
  </w:style>
  <w:style w:type="paragraph" w:customStyle="1" w:styleId="632">
    <w:name w:val="表格"/>
    <w:basedOn w:val="1"/>
    <w:autoRedefine/>
    <w:qFormat/>
    <w:uiPriority w:val="0"/>
    <w:pPr>
      <w:snapToGrid w:val="0"/>
      <w:ind w:firstLine="42" w:firstLineChars="21"/>
    </w:pPr>
    <w:rPr>
      <w:rFonts w:ascii="宋体" w:hAnsi="宋体"/>
      <w:kern w:val="0"/>
      <w:sz w:val="20"/>
      <w:szCs w:val="20"/>
    </w:rPr>
  </w:style>
  <w:style w:type="paragraph" w:customStyle="1" w:styleId="633">
    <w:name w:val="标书标题4"/>
    <w:basedOn w:val="8"/>
    <w:autoRedefine/>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4">
    <w:name w:val="插图题注"/>
    <w:next w:val="1"/>
    <w:autoRedefine/>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5">
    <w:name w:val="xl9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6">
    <w:name w:val="表格项目符号 2"/>
    <w:basedOn w:val="30"/>
    <w:autoRedefine/>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7">
    <w:name w:val="EB_表格"/>
    <w:basedOn w:val="1"/>
    <w:autoRedefine/>
    <w:qFormat/>
    <w:uiPriority w:val="0"/>
    <w:pPr>
      <w:adjustRightInd/>
      <w:spacing w:line="300" w:lineRule="auto"/>
      <w:jc w:val="center"/>
    </w:pPr>
  </w:style>
  <w:style w:type="paragraph" w:customStyle="1" w:styleId="638">
    <w:name w:val="_Style 6"/>
    <w:basedOn w:val="1"/>
    <w:autoRedefine/>
    <w:qFormat/>
    <w:uiPriority w:val="34"/>
    <w:pPr>
      <w:adjustRightInd/>
      <w:ind w:firstLine="420" w:firstLineChars="200"/>
    </w:pPr>
    <w:rPr>
      <w:rFonts w:eastAsia="仿宋_GB2312"/>
      <w:sz w:val="28"/>
    </w:rPr>
  </w:style>
  <w:style w:type="paragraph" w:customStyle="1" w:styleId="639">
    <w:name w:val="zTableCellBody"/>
    <w:basedOn w:val="1"/>
    <w:autoRedefine/>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40">
    <w:name w:val="button"/>
    <w:basedOn w:val="1"/>
    <w:autoRedefine/>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41">
    <w:name w:val="!大节"/>
    <w:basedOn w:val="5"/>
    <w:autoRedefine/>
    <w:qFormat/>
    <w:uiPriority w:val="0"/>
    <w:pPr>
      <w:spacing w:before="260" w:after="260" w:line="415" w:lineRule="auto"/>
      <w:ind w:left="420" w:hanging="420"/>
    </w:pPr>
    <w:rPr>
      <w:rFonts w:ascii="Arial" w:hAnsi="Arial" w:eastAsia="微软雅黑"/>
      <w:lang w:val="en-US"/>
    </w:rPr>
  </w:style>
  <w:style w:type="paragraph" w:customStyle="1" w:styleId="642">
    <w:name w:val="正文文本 22"/>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643">
    <w:name w:val="正文表标题"/>
    <w:next w:val="644"/>
    <w:autoRedefine/>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4">
    <w:name w:val="段"/>
    <w:next w:val="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5">
    <w:name w:val="Char Char Char Char Char Char"/>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6">
    <w:name w:val="trademark"/>
    <w:autoRedefine/>
    <w:qFormat/>
    <w:uiPriority w:val="0"/>
    <w:pPr>
      <w:spacing w:after="60"/>
    </w:pPr>
    <w:rPr>
      <w:rFonts w:ascii="Futura Bk" w:hAnsi="Futura Bk" w:eastAsia="宋体" w:cs="Times New Roman"/>
      <w:sz w:val="15"/>
      <w:lang w:val="en-US" w:eastAsia="en-US" w:bidi="ar-SA"/>
    </w:rPr>
  </w:style>
  <w:style w:type="paragraph" w:customStyle="1" w:styleId="647">
    <w:name w:val="Bullet with text 4"/>
    <w:basedOn w:val="1"/>
    <w:autoRedefine/>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8">
    <w:name w:val="Char Char1 Char Char Char Char Char Char1"/>
    <w:basedOn w:val="1"/>
    <w:autoRedefine/>
    <w:qFormat/>
    <w:uiPriority w:val="0"/>
    <w:rPr>
      <w:rFonts w:ascii="仿宋_GB2312" w:eastAsia="仿宋_GB2312"/>
      <w:b/>
      <w:sz w:val="32"/>
      <w:szCs w:val="20"/>
    </w:rPr>
  </w:style>
  <w:style w:type="paragraph" w:customStyle="1" w:styleId="649">
    <w:name w:val="大汉方案正文"/>
    <w:basedOn w:val="1"/>
    <w:autoRedefine/>
    <w:qFormat/>
    <w:uiPriority w:val="0"/>
    <w:pPr>
      <w:adjustRightInd/>
      <w:spacing w:line="360" w:lineRule="auto"/>
      <w:ind w:firstLine="200" w:firstLineChars="200"/>
    </w:pPr>
    <w:rPr>
      <w:rFonts w:ascii="Arial" w:hAnsi="Arial"/>
      <w:sz w:val="24"/>
      <w:szCs w:val="20"/>
    </w:rPr>
  </w:style>
  <w:style w:type="paragraph" w:customStyle="1" w:styleId="650">
    <w:name w:val="Char1 Char Char Char1"/>
    <w:basedOn w:val="1"/>
    <w:autoRedefine/>
    <w:qFormat/>
    <w:uiPriority w:val="0"/>
    <w:pPr>
      <w:adjustRightInd/>
      <w:ind w:firstLine="200" w:firstLineChars="200"/>
    </w:pPr>
    <w:rPr>
      <w:rFonts w:ascii="Tahoma" w:hAnsi="Tahoma"/>
      <w:sz w:val="24"/>
      <w:szCs w:val="20"/>
    </w:rPr>
  </w:style>
  <w:style w:type="paragraph" w:customStyle="1" w:styleId="651">
    <w:name w:val="a1"/>
    <w:basedOn w:val="1"/>
    <w:autoRedefine/>
    <w:qFormat/>
    <w:uiPriority w:val="0"/>
    <w:pPr>
      <w:widowControl/>
      <w:spacing w:line="300" w:lineRule="atLeast"/>
      <w:jc w:val="left"/>
    </w:pPr>
    <w:rPr>
      <w:rFonts w:ascii="宋体" w:hAnsi="宋体"/>
      <w:kern w:val="0"/>
      <w:sz w:val="18"/>
      <w:szCs w:val="20"/>
    </w:rPr>
  </w:style>
  <w:style w:type="paragraph" w:customStyle="1" w:styleId="652">
    <w:name w:val="样式7"/>
    <w:basedOn w:val="653"/>
    <w:next w:val="1"/>
    <w:autoRedefine/>
    <w:qFormat/>
    <w:uiPriority w:val="0"/>
    <w:pPr>
      <w:spacing w:after="156" w:afterLines="50"/>
      <w:jc w:val="left"/>
      <w:outlineLvl w:val="3"/>
    </w:pPr>
    <w:rPr>
      <w:sz w:val="24"/>
      <w:szCs w:val="24"/>
    </w:rPr>
  </w:style>
  <w:style w:type="paragraph" w:customStyle="1" w:styleId="653">
    <w:name w:val="样式4"/>
    <w:basedOn w:val="1"/>
    <w:autoRedefine/>
    <w:qFormat/>
    <w:uiPriority w:val="0"/>
    <w:pPr>
      <w:spacing w:line="360" w:lineRule="auto"/>
      <w:ind w:firstLine="420"/>
      <w:jc w:val="center"/>
      <w:outlineLvl w:val="2"/>
    </w:pPr>
    <w:rPr>
      <w:rFonts w:ascii="仿宋_GB2312" w:hAnsi="仿宋" w:eastAsia="仿宋_GB2312"/>
      <w:b/>
      <w:sz w:val="32"/>
      <w:szCs w:val="32"/>
    </w:rPr>
  </w:style>
  <w:style w:type="paragraph" w:customStyle="1" w:styleId="654">
    <w:name w:val="Char Char11 Char Char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655">
    <w:name w:val="main"/>
    <w:basedOn w:val="1"/>
    <w:autoRedefine/>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6">
    <w:name w:val="样式 样式2 + 左侧:  1 字符 右侧:  1 字符"/>
    <w:basedOn w:val="464"/>
    <w:autoRedefine/>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7">
    <w:name w:val="Char2 Char Char2"/>
    <w:basedOn w:val="1"/>
    <w:autoRedefine/>
    <w:qFormat/>
    <w:uiPriority w:val="0"/>
    <w:pPr>
      <w:adjustRightInd/>
    </w:pPr>
    <w:rPr>
      <w:rFonts w:ascii="Tahoma" w:hAnsi="Tahoma"/>
      <w:sz w:val="24"/>
      <w:szCs w:val="20"/>
    </w:rPr>
  </w:style>
  <w:style w:type="paragraph" w:customStyle="1" w:styleId="658">
    <w:name w:val="Char1 Char Char Char"/>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9">
    <w:name w:val="三级条标题"/>
    <w:basedOn w:val="660"/>
    <w:next w:val="644"/>
    <w:autoRedefine/>
    <w:qFormat/>
    <w:uiPriority w:val="0"/>
    <w:pPr>
      <w:tabs>
        <w:tab w:val="left" w:pos="1260"/>
        <w:tab w:val="left" w:pos="1680"/>
        <w:tab w:val="left" w:pos="2100"/>
        <w:tab w:val="left" w:pos="2520"/>
      </w:tabs>
      <w:ind w:left="2520"/>
      <w:outlineLvl w:val="4"/>
    </w:pPr>
  </w:style>
  <w:style w:type="paragraph" w:customStyle="1" w:styleId="660">
    <w:name w:val="二级条标题"/>
    <w:basedOn w:val="661"/>
    <w:next w:val="644"/>
    <w:autoRedefine/>
    <w:qFormat/>
    <w:uiPriority w:val="0"/>
    <w:pPr>
      <w:tabs>
        <w:tab w:val="left" w:pos="1260"/>
        <w:tab w:val="left" w:pos="1680"/>
        <w:tab w:val="left" w:pos="2100"/>
      </w:tabs>
      <w:ind w:left="0"/>
      <w:outlineLvl w:val="3"/>
    </w:pPr>
  </w:style>
  <w:style w:type="paragraph" w:customStyle="1" w:styleId="661">
    <w:name w:val="一级条标题"/>
    <w:basedOn w:val="662"/>
    <w:next w:val="644"/>
    <w:autoRedefine/>
    <w:qFormat/>
    <w:uiPriority w:val="0"/>
    <w:pPr>
      <w:tabs>
        <w:tab w:val="left" w:pos="1260"/>
        <w:tab w:val="left" w:pos="1680"/>
      </w:tabs>
      <w:spacing w:before="0" w:beforeLines="0" w:after="0" w:afterLines="0"/>
      <w:ind w:left="1680"/>
      <w:outlineLvl w:val="2"/>
    </w:pPr>
  </w:style>
  <w:style w:type="paragraph" w:customStyle="1" w:styleId="662">
    <w:name w:val="章标题"/>
    <w:next w:val="644"/>
    <w:autoRedefine/>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3">
    <w:name w:val="数字标题2"/>
    <w:basedOn w:val="5"/>
    <w:next w:val="1"/>
    <w:autoRedefine/>
    <w:qFormat/>
    <w:uiPriority w:val="0"/>
    <w:pPr>
      <w:tabs>
        <w:tab w:val="left" w:pos="480"/>
      </w:tabs>
      <w:ind w:left="480" w:hanging="480"/>
    </w:pPr>
    <w:rPr>
      <w:rFonts w:ascii="Times New Roman" w:eastAsia="宋体"/>
      <w:i/>
      <w:sz w:val="36"/>
      <w:szCs w:val="36"/>
      <w:lang w:val="en-US"/>
    </w:rPr>
  </w:style>
  <w:style w:type="paragraph" w:customStyle="1" w:styleId="664">
    <w:name w:val="table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5">
    <w:name w:val="样式 标题 1Level 1 HeadPIM 1Section Headh1l11Heading 0Datash..."/>
    <w:basedOn w:val="4"/>
    <w:autoRedefine/>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6">
    <w:name w:val="xl2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7">
    <w:name w:val="样式 标题 1章节第一层h1H"/>
    <w:basedOn w:val="4"/>
    <w:autoRedefine/>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8">
    <w:name w:val="xl30"/>
    <w:basedOn w:val="1"/>
    <w:autoRedefine/>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9">
    <w:name w:val="正文 项目2"/>
    <w:basedOn w:val="670"/>
    <w:autoRedefine/>
    <w:qFormat/>
    <w:uiPriority w:val="0"/>
    <w:pPr>
      <w:tabs>
        <w:tab w:val="left" w:pos="840"/>
      </w:tabs>
      <w:spacing w:after="0"/>
      <w:ind w:left="900"/>
    </w:pPr>
  </w:style>
  <w:style w:type="paragraph" w:customStyle="1" w:styleId="670">
    <w:name w:val="正文 项目"/>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71">
    <w:name w:val="Body Text 2*"/>
    <w:basedOn w:val="1"/>
    <w:autoRedefine/>
    <w:qFormat/>
    <w:uiPriority w:val="6"/>
    <w:pPr>
      <w:widowControl/>
      <w:adjustRightInd/>
      <w:ind w:left="720" w:hanging="720"/>
    </w:pPr>
    <w:rPr>
      <w:color w:val="000000"/>
      <w:kern w:val="0"/>
      <w:sz w:val="24"/>
      <w:szCs w:val="20"/>
      <w:lang w:val="en-GB"/>
    </w:rPr>
  </w:style>
  <w:style w:type="paragraph" w:customStyle="1" w:styleId="672">
    <w:name w:val="表1"/>
    <w:basedOn w:val="1"/>
    <w:autoRedefine/>
    <w:qFormat/>
    <w:uiPriority w:val="0"/>
    <w:pPr>
      <w:tabs>
        <w:tab w:val="left" w:pos="703"/>
      </w:tabs>
      <w:adjustRightInd/>
      <w:spacing w:line="360" w:lineRule="auto"/>
      <w:ind w:left="703"/>
      <w:jc w:val="center"/>
    </w:pPr>
  </w:style>
  <w:style w:type="paragraph" w:customStyle="1" w:styleId="673">
    <w:name w:val="_Style 27"/>
    <w:autoRedefine/>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4">
    <w:name w:val="样式 样式 标题 4 + 非加粗 + (中文) 黑体 段前: 0 磅 段后: 0 磅 行距: 固定值 22 磅"/>
    <w:basedOn w:val="1"/>
    <w:autoRedefine/>
    <w:qFormat/>
    <w:uiPriority w:val="0"/>
    <w:pPr>
      <w:keepNext/>
      <w:keepLines/>
      <w:adjustRightInd/>
      <w:spacing w:beforeLines="50" w:afterLines="50" w:line="500" w:lineRule="exact"/>
      <w:outlineLvl w:val="3"/>
    </w:pPr>
    <w:rPr>
      <w:rFonts w:ascii="Arial" w:hAnsi="Arial"/>
      <w:b/>
      <w:bCs/>
      <w:sz w:val="24"/>
    </w:rPr>
  </w:style>
  <w:style w:type="paragraph" w:customStyle="1" w:styleId="675">
    <w:name w:val="2级标题"/>
    <w:basedOn w:val="676"/>
    <w:autoRedefine/>
    <w:qFormat/>
    <w:uiPriority w:val="0"/>
    <w:pPr>
      <w:jc w:val="left"/>
      <w:outlineLvl w:val="1"/>
    </w:pPr>
    <w:rPr>
      <w:rFonts w:ascii="Times New Roman" w:hAnsi="Times New Roman" w:eastAsia="仿宋"/>
      <w:sz w:val="30"/>
    </w:rPr>
  </w:style>
  <w:style w:type="paragraph" w:customStyle="1" w:styleId="676">
    <w:name w:val="1级标题"/>
    <w:basedOn w:val="1"/>
    <w:autoRedefine/>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7">
    <w:name w:val="正文 New New New New"/>
    <w:autoRedefine/>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8">
    <w:name w:val="样式 微软雅黑 行距: 1.5 倍行距"/>
    <w:basedOn w:val="1"/>
    <w:autoRedefine/>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9">
    <w:name w:val="xl3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80">
    <w:name w:val="xl3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81">
    <w:name w:val="bullet"/>
    <w:basedOn w:val="1"/>
    <w:autoRedefine/>
    <w:qFormat/>
    <w:uiPriority w:val="0"/>
    <w:pPr>
      <w:tabs>
        <w:tab w:val="left" w:pos="840"/>
      </w:tabs>
      <w:adjustRightInd/>
      <w:ind w:left="840" w:hanging="420"/>
    </w:pPr>
  </w:style>
  <w:style w:type="paragraph" w:customStyle="1" w:styleId="682">
    <w:name w:val="f9a style88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3">
    <w:name w:val="普通正文"/>
    <w:basedOn w:val="1"/>
    <w:autoRedefine/>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4">
    <w:name w:val="说明"/>
    <w:basedOn w:val="1"/>
    <w:autoRedefine/>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5">
    <w:name w:val="xl55"/>
    <w:basedOn w:val="1"/>
    <w:autoRedefine/>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6">
    <w:name w:val="Preformatted Text"/>
    <w:basedOn w:val="1"/>
    <w:autoRedefine/>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7">
    <w:name w:val="xl25"/>
    <w:basedOn w:val="1"/>
    <w:autoRedefine/>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8">
    <w:name w:val="xl73"/>
    <w:basedOn w:val="1"/>
    <w:autoRedefine/>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9">
    <w:name w:val="MM Topic 4"/>
    <w:basedOn w:val="8"/>
    <w:autoRedefine/>
    <w:qFormat/>
    <w:uiPriority w:val="0"/>
    <w:pPr>
      <w:tabs>
        <w:tab w:val="left" w:pos="2100"/>
      </w:tabs>
      <w:adjustRightInd/>
      <w:ind w:left="2100" w:hanging="420"/>
    </w:pPr>
    <w:rPr>
      <w:lang w:val="en-US"/>
    </w:rPr>
  </w:style>
  <w:style w:type="paragraph" w:customStyle="1" w:styleId="690">
    <w:name w:val="Char11"/>
    <w:basedOn w:val="1"/>
    <w:autoRedefine/>
    <w:qFormat/>
    <w:uiPriority w:val="0"/>
    <w:pPr>
      <w:tabs>
        <w:tab w:val="left" w:pos="432"/>
      </w:tabs>
      <w:adjustRightInd/>
      <w:spacing w:before="156" w:beforeLines="50" w:after="156" w:afterLines="50"/>
      <w:ind w:left="432" w:hanging="432" w:firstLineChars="200"/>
    </w:pPr>
    <w:rPr>
      <w:sz w:val="24"/>
    </w:rPr>
  </w:style>
  <w:style w:type="paragraph" w:customStyle="1" w:styleId="691">
    <w:name w:val="gjt_正文"/>
    <w:autoRedefine/>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2">
    <w:name w:val="Char Char11 Char Char Char Char Char Char Char Char Char1"/>
    <w:basedOn w:val="1"/>
    <w:autoRedefine/>
    <w:qFormat/>
    <w:uiPriority w:val="6"/>
    <w:pPr>
      <w:spacing w:line="360" w:lineRule="auto"/>
    </w:pPr>
    <w:rPr>
      <w:szCs w:val="20"/>
    </w:rPr>
  </w:style>
  <w:style w:type="paragraph" w:customStyle="1" w:styleId="693">
    <w:name w:val="金宏发行正文 Char"/>
    <w:basedOn w:val="1"/>
    <w:autoRedefine/>
    <w:qFormat/>
    <w:uiPriority w:val="0"/>
    <w:pPr>
      <w:adjustRightInd/>
      <w:spacing w:line="500" w:lineRule="exact"/>
      <w:ind w:firstLine="560" w:firstLineChars="200"/>
    </w:pPr>
    <w:rPr>
      <w:rFonts w:eastAsia="仿宋_GB2312"/>
      <w:sz w:val="28"/>
      <w:szCs w:val="20"/>
    </w:rPr>
  </w:style>
  <w:style w:type="paragraph" w:customStyle="1" w:styleId="694">
    <w:name w:val="批注框文本1"/>
    <w:basedOn w:val="1"/>
    <w:autoRedefine/>
    <w:qFormat/>
    <w:uiPriority w:val="0"/>
    <w:pPr>
      <w:autoSpaceDE w:val="0"/>
      <w:autoSpaceDN w:val="0"/>
      <w:spacing w:line="351" w:lineRule="atLeast"/>
      <w:ind w:firstLine="419" w:firstLineChars="200"/>
    </w:pPr>
    <w:rPr>
      <w:color w:val="000000"/>
      <w:kern w:val="0"/>
      <w:sz w:val="18"/>
      <w:szCs w:val="18"/>
    </w:rPr>
  </w:style>
  <w:style w:type="paragraph" w:customStyle="1" w:styleId="695">
    <w:name w:val="body text bold"/>
    <w:basedOn w:val="25"/>
    <w:autoRedefine/>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6">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7">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8">
    <w:name w:val="正文文字格式"/>
    <w:basedOn w:val="1"/>
    <w:autoRedefine/>
    <w:qFormat/>
    <w:uiPriority w:val="0"/>
    <w:pPr>
      <w:adjustRightInd/>
      <w:spacing w:line="460" w:lineRule="exact"/>
      <w:ind w:firstLine="505"/>
      <w:jc w:val="left"/>
    </w:pPr>
    <w:rPr>
      <w:rFonts w:ascii="宋体"/>
      <w:kern w:val="24"/>
      <w:sz w:val="24"/>
      <w:szCs w:val="20"/>
    </w:rPr>
  </w:style>
  <w:style w:type="paragraph" w:customStyle="1" w:styleId="699">
    <w:name w:val="xl3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700">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01">
    <w:name w:val="style25"/>
    <w:basedOn w:val="1"/>
    <w:autoRedefine/>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2">
    <w:name w:val="单元格居中"/>
    <w:basedOn w:val="1"/>
    <w:autoRedefine/>
    <w:qFormat/>
    <w:uiPriority w:val="0"/>
    <w:pPr>
      <w:adjustRightInd/>
      <w:spacing w:line="360" w:lineRule="auto"/>
      <w:jc w:val="center"/>
    </w:pPr>
    <w:rPr>
      <w:sz w:val="24"/>
    </w:rPr>
  </w:style>
  <w:style w:type="paragraph" w:customStyle="1" w:styleId="703">
    <w:name w:val="正文3"/>
    <w:basedOn w:val="1"/>
    <w:autoRedefine/>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4">
    <w:name w:val="Char Char Char Char Char Char Char1"/>
    <w:basedOn w:val="1"/>
    <w:autoRedefine/>
    <w:qFormat/>
    <w:uiPriority w:val="6"/>
    <w:rPr>
      <w:rFonts w:ascii="仿宋_GB2312" w:eastAsia="仿宋_GB2312"/>
      <w:b/>
      <w:sz w:val="32"/>
      <w:szCs w:val="32"/>
    </w:rPr>
  </w:style>
  <w:style w:type="paragraph" w:customStyle="1" w:styleId="705">
    <w:name w:val="正文缩进1"/>
    <w:basedOn w:val="1"/>
    <w:next w:val="3"/>
    <w:autoRedefine/>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6">
    <w:name w:val="Ñù"/>
    <w:autoRedefine/>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7">
    <w:name w:val="Char3 Char Char Char11"/>
    <w:basedOn w:val="1"/>
    <w:autoRedefine/>
    <w:qFormat/>
    <w:uiPriority w:val="0"/>
    <w:pPr>
      <w:widowControl/>
      <w:adjustRightInd/>
      <w:spacing w:after="160" w:line="240" w:lineRule="exact"/>
      <w:jc w:val="left"/>
    </w:pPr>
    <w:rPr>
      <w:szCs w:val="20"/>
    </w:rPr>
  </w:style>
  <w:style w:type="paragraph" w:customStyle="1" w:styleId="708">
    <w:name w:val="Char Char1121"/>
    <w:basedOn w:val="1"/>
    <w:autoRedefine/>
    <w:qFormat/>
    <w:uiPriority w:val="0"/>
    <w:pPr>
      <w:spacing w:line="360" w:lineRule="auto"/>
    </w:pPr>
    <w:rPr>
      <w:szCs w:val="20"/>
    </w:rPr>
  </w:style>
  <w:style w:type="paragraph" w:customStyle="1" w:styleId="709">
    <w:name w:val="小项目标题"/>
    <w:basedOn w:val="1"/>
    <w:autoRedefine/>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10">
    <w:name w:val="gjt_4"/>
    <w:next w:val="1"/>
    <w:autoRedefine/>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11">
    <w:name w:val="Normal0"/>
    <w:autoRedefine/>
    <w:qFormat/>
    <w:uiPriority w:val="0"/>
    <w:rPr>
      <w:rFonts w:ascii="Times New Roman" w:hAnsi="Times New Roman" w:eastAsia="宋体" w:cs="Times New Roman"/>
      <w:lang w:val="en-US" w:eastAsia="en-US" w:bidi="ar-SA"/>
    </w:rPr>
  </w:style>
  <w:style w:type="paragraph" w:customStyle="1" w:styleId="712">
    <w:name w:val="带编号样式"/>
    <w:basedOn w:val="631"/>
    <w:autoRedefine/>
    <w:qFormat/>
    <w:uiPriority w:val="0"/>
    <w:pPr>
      <w:tabs>
        <w:tab w:val="left" w:pos="840"/>
      </w:tabs>
      <w:snapToGrid w:val="0"/>
      <w:ind w:left="840" w:hanging="420" w:firstLineChars="0"/>
    </w:pPr>
    <w:rPr>
      <w:rFonts w:ascii="仿宋_GB2312" w:eastAsia="仿宋_GB2312"/>
      <w:color w:val="000000"/>
    </w:rPr>
  </w:style>
  <w:style w:type="paragraph" w:customStyle="1" w:styleId="713">
    <w:name w:val="msonormal"/>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4">
    <w:name w:val="方形箭头"/>
    <w:basedOn w:val="1"/>
    <w:autoRedefine/>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5">
    <w:name w:val="封面"/>
    <w:basedOn w:val="1"/>
    <w:autoRedefine/>
    <w:qFormat/>
    <w:uiPriority w:val="0"/>
    <w:pPr>
      <w:spacing w:line="360" w:lineRule="atLeast"/>
      <w:jc w:val="right"/>
      <w:textAlignment w:val="baseline"/>
    </w:pPr>
    <w:rPr>
      <w:rFonts w:ascii="Symbol" w:hAnsi="Symbol"/>
      <w:kern w:val="0"/>
      <w:szCs w:val="20"/>
    </w:rPr>
  </w:style>
  <w:style w:type="paragraph" w:customStyle="1" w:styleId="716">
    <w:name w:val="__正文"/>
    <w:autoRedefine/>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7">
    <w:name w:val="font5"/>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8">
    <w:name w:val="默认段落字体 Para Char Char Char1 Char"/>
    <w:basedOn w:val="1"/>
    <w:qFormat/>
    <w:uiPriority w:val="0"/>
    <w:pPr>
      <w:spacing w:line="240" w:lineRule="atLeast"/>
      <w:ind w:left="420" w:firstLine="420"/>
    </w:pPr>
    <w:rPr>
      <w:sz w:val="24"/>
    </w:rPr>
  </w:style>
  <w:style w:type="paragraph" w:customStyle="1" w:styleId="719">
    <w:name w:val="WW-正文文字缩进 2"/>
    <w:basedOn w:val="1"/>
    <w:autoRedefine/>
    <w:qFormat/>
    <w:uiPriority w:val="0"/>
    <w:pPr>
      <w:suppressAutoHyphens/>
      <w:adjustRightInd/>
      <w:ind w:firstLine="420"/>
    </w:pPr>
    <w:rPr>
      <w:kern w:val="1"/>
      <w:szCs w:val="20"/>
    </w:rPr>
  </w:style>
  <w:style w:type="paragraph" w:customStyle="1" w:styleId="720">
    <w:name w:val="xl41"/>
    <w:basedOn w:val="1"/>
    <w:autoRedefine/>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21">
    <w:name w:val="样式 标题 2 + 四号"/>
    <w:basedOn w:val="5"/>
    <w:qFormat/>
    <w:uiPriority w:val="0"/>
    <w:pPr>
      <w:spacing w:before="120" w:after="120"/>
      <w:ind w:left="0" w:firstLine="0"/>
      <w:jc w:val="both"/>
    </w:pPr>
    <w:rPr>
      <w:rFonts w:ascii="宋体" w:hAnsi="Arial" w:eastAsia="宋体"/>
      <w:sz w:val="28"/>
      <w:lang w:val="en-US"/>
    </w:rPr>
  </w:style>
  <w:style w:type="paragraph" w:customStyle="1" w:styleId="722">
    <w:name w:val="有符号正文"/>
    <w:basedOn w:val="1"/>
    <w:autoRedefine/>
    <w:qFormat/>
    <w:uiPriority w:val="0"/>
    <w:pPr>
      <w:adjustRightInd/>
      <w:spacing w:line="400" w:lineRule="exact"/>
      <w:ind w:firstLine="200" w:firstLineChars="200"/>
    </w:pPr>
    <w:rPr>
      <w:rFonts w:ascii="Arial" w:hAnsi="Arial"/>
    </w:rPr>
  </w:style>
  <w:style w:type="paragraph" w:customStyle="1" w:styleId="723">
    <w:name w:val="font10"/>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4">
    <w:name w:val="样式 样式 正文文本缩进 + 仿宋_GB2312 小四 首行缩进:  0 厘米 行距: 1.5 倍行距 + (中文) 仿宋_GB... Char Char"/>
    <w:basedOn w:val="1"/>
    <w:autoRedefine/>
    <w:qFormat/>
    <w:uiPriority w:val="0"/>
    <w:pPr>
      <w:spacing w:line="360" w:lineRule="auto"/>
      <w:ind w:firstLine="480" w:firstLineChars="200"/>
    </w:pPr>
    <w:rPr>
      <w:rFonts w:ascii="仿宋_GB2312" w:eastAsia="新宋体"/>
      <w:sz w:val="24"/>
      <w:szCs w:val="20"/>
    </w:rPr>
  </w:style>
  <w:style w:type="paragraph" w:customStyle="1" w:styleId="725">
    <w:name w:val="4"/>
    <w:basedOn w:val="1"/>
    <w:next w:val="38"/>
    <w:autoRedefine/>
    <w:qFormat/>
    <w:uiPriority w:val="0"/>
    <w:pPr>
      <w:spacing w:after="120" w:line="480" w:lineRule="auto"/>
      <w:ind w:left="420" w:leftChars="200"/>
    </w:pPr>
    <w:rPr>
      <w:sz w:val="24"/>
      <w:szCs w:val="20"/>
    </w:rPr>
  </w:style>
  <w:style w:type="paragraph" w:customStyle="1" w:styleId="726">
    <w:name w:val="tableheading"/>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7">
    <w:name w:val="样式1"/>
    <w:basedOn w:val="1"/>
    <w:autoRedefine/>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8">
    <w:name w:val="样式 标题 3H3 + 两端对齐"/>
    <w:basedOn w:val="7"/>
    <w:autoRedefine/>
    <w:qFormat/>
    <w:uiPriority w:val="0"/>
    <w:pPr>
      <w:keepLines w:val="0"/>
      <w:spacing w:before="0" w:after="0" w:line="240" w:lineRule="auto"/>
      <w:jc w:val="left"/>
    </w:pPr>
    <w:rPr>
      <w:rFonts w:cs="宋体"/>
      <w:sz w:val="21"/>
      <w:szCs w:val="20"/>
    </w:rPr>
  </w:style>
  <w:style w:type="paragraph" w:customStyle="1" w:styleId="729">
    <w:name w:val="样式 仿宋_GB2312 小三 左侧:  1.06 厘米"/>
    <w:basedOn w:val="1"/>
    <w:autoRedefine/>
    <w:qFormat/>
    <w:uiPriority w:val="0"/>
    <w:pPr>
      <w:spacing w:line="360" w:lineRule="auto"/>
      <w:ind w:left="601"/>
    </w:pPr>
    <w:rPr>
      <w:rFonts w:ascii="仿宋_GB2312" w:eastAsia="仿宋_GB2312"/>
      <w:sz w:val="24"/>
      <w:szCs w:val="20"/>
    </w:rPr>
  </w:style>
  <w:style w:type="paragraph" w:customStyle="1" w:styleId="730">
    <w:name w:val="小标题"/>
    <w:basedOn w:val="1"/>
    <w:autoRedefine/>
    <w:qFormat/>
    <w:uiPriority w:val="0"/>
    <w:pPr>
      <w:spacing w:before="120" w:line="360" w:lineRule="atLeast"/>
      <w:ind w:left="1134"/>
      <w:jc w:val="left"/>
      <w:textAlignment w:val="baseline"/>
    </w:pPr>
    <w:rPr>
      <w:rFonts w:eastAsia="黑体"/>
      <w:kern w:val="0"/>
      <w:szCs w:val="20"/>
    </w:rPr>
  </w:style>
  <w:style w:type="paragraph" w:customStyle="1" w:styleId="731">
    <w:name w:val="节标题"/>
    <w:basedOn w:val="1"/>
    <w:autoRedefine/>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2">
    <w:name w:val="表格 表头"/>
    <w:basedOn w:val="1"/>
    <w:autoRedefine/>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3">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4">
    <w:name w:val="Char Char1 Char Char Char"/>
    <w:basedOn w:val="1"/>
    <w:autoRedefine/>
    <w:qFormat/>
    <w:uiPriority w:val="0"/>
    <w:rPr>
      <w:rFonts w:ascii="仿宋_GB2312" w:eastAsia="仿宋_GB2312"/>
      <w:b/>
      <w:sz w:val="32"/>
      <w:szCs w:val="20"/>
    </w:rPr>
  </w:style>
  <w:style w:type="paragraph" w:customStyle="1" w:styleId="735">
    <w:name w:val="表格题注"/>
    <w:next w:val="1"/>
    <w:autoRedefine/>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6">
    <w:name w:val="Char Char11 Char Char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737">
    <w:name w:val="Picture"/>
    <w:basedOn w:val="1"/>
    <w:next w:val="18"/>
    <w:autoRedefine/>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8">
    <w:name w:val="Char Char1 Char Char Char2"/>
    <w:basedOn w:val="1"/>
    <w:autoRedefine/>
    <w:qFormat/>
    <w:uiPriority w:val="0"/>
    <w:rPr>
      <w:rFonts w:ascii="仿宋_GB2312" w:eastAsia="仿宋_GB2312"/>
      <w:b/>
      <w:sz w:val="32"/>
      <w:szCs w:val="32"/>
    </w:rPr>
  </w:style>
  <w:style w:type="paragraph" w:customStyle="1" w:styleId="739">
    <w:name w:val="Char3 Char Char Char1"/>
    <w:basedOn w:val="1"/>
    <w:autoRedefine/>
    <w:qFormat/>
    <w:uiPriority w:val="6"/>
    <w:pPr>
      <w:widowControl/>
      <w:adjustRightInd/>
      <w:spacing w:after="160" w:line="240" w:lineRule="exact"/>
      <w:jc w:val="left"/>
    </w:pPr>
    <w:rPr>
      <w:szCs w:val="20"/>
    </w:rPr>
  </w:style>
  <w:style w:type="paragraph" w:customStyle="1" w:styleId="740">
    <w:name w:val="Char1 Char Char Char21"/>
    <w:basedOn w:val="1"/>
    <w:autoRedefine/>
    <w:qFormat/>
    <w:uiPriority w:val="0"/>
    <w:rPr>
      <w:rFonts w:ascii="Tahoma" w:hAnsi="Tahoma"/>
      <w:sz w:val="24"/>
      <w:szCs w:val="20"/>
    </w:rPr>
  </w:style>
  <w:style w:type="paragraph" w:customStyle="1" w:styleId="741">
    <w:name w:val="Char3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742">
    <w:name w:val="正文（标题三）"/>
    <w:basedOn w:val="1"/>
    <w:autoRedefine/>
    <w:qFormat/>
    <w:uiPriority w:val="0"/>
    <w:pPr>
      <w:spacing w:line="360" w:lineRule="auto"/>
      <w:ind w:firstLine="200" w:firstLineChars="200"/>
    </w:pPr>
    <w:rPr>
      <w:sz w:val="24"/>
    </w:rPr>
  </w:style>
  <w:style w:type="paragraph" w:customStyle="1" w:styleId="743">
    <w:name w:val="样式 正1 + 首行缩进:  2 字符"/>
    <w:basedOn w:val="1"/>
    <w:autoRedefine/>
    <w:qFormat/>
    <w:uiPriority w:val="0"/>
    <w:pPr>
      <w:adjustRightInd/>
      <w:spacing w:line="360" w:lineRule="auto"/>
      <w:ind w:firstLine="480" w:firstLineChars="200"/>
    </w:pPr>
    <w:rPr>
      <w:rFonts w:ascii="仿宋_GB2312" w:eastAsia="仿宋_GB2312"/>
      <w:sz w:val="24"/>
    </w:rPr>
  </w:style>
  <w:style w:type="paragraph" w:customStyle="1" w:styleId="744">
    <w:name w:val="xl66"/>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5">
    <w:name w:val="样式 样式 宋体 小四 段前: 7.8 磅 段后: 7.8 磅 行距: 1.5 倍行距 + 小二 首行缩进:  2 字符"/>
    <w:basedOn w:val="1"/>
    <w:autoRedefine/>
    <w:qFormat/>
    <w:uiPriority w:val="0"/>
    <w:pPr>
      <w:adjustRightInd/>
      <w:spacing w:line="360" w:lineRule="auto"/>
      <w:ind w:firstLine="480" w:firstLineChars="200"/>
    </w:pPr>
    <w:rPr>
      <w:rFonts w:ascii="宋体" w:hAnsi="宋体" w:cs="宋体"/>
      <w:sz w:val="24"/>
      <w:szCs w:val="20"/>
    </w:rPr>
  </w:style>
  <w:style w:type="paragraph" w:customStyle="1" w:styleId="746">
    <w:name w:val="Default Text"/>
    <w:basedOn w:val="1"/>
    <w:autoRedefine/>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7">
    <w:name w:val="小节标题"/>
    <w:basedOn w:val="1"/>
    <w:autoRedefine/>
    <w:qFormat/>
    <w:uiPriority w:val="0"/>
    <w:pPr>
      <w:autoSpaceDE w:val="0"/>
      <w:autoSpaceDN w:val="0"/>
      <w:spacing w:before="175" w:after="102" w:line="351" w:lineRule="atLeast"/>
      <w:ind w:firstLine="200" w:firstLineChars="200"/>
    </w:pPr>
    <w:rPr>
      <w:color w:val="000000"/>
      <w:kern w:val="0"/>
      <w:szCs w:val="21"/>
    </w:rPr>
  </w:style>
  <w:style w:type="paragraph" w:customStyle="1" w:styleId="748">
    <w:name w:val="Char1 Char Char Char4"/>
    <w:basedOn w:val="1"/>
    <w:autoRedefine/>
    <w:qFormat/>
    <w:uiPriority w:val="0"/>
    <w:pPr>
      <w:adjustRightInd/>
      <w:ind w:firstLine="200" w:firstLineChars="200"/>
    </w:pPr>
    <w:rPr>
      <w:rFonts w:ascii="Tahoma" w:hAnsi="Tahoma"/>
      <w:sz w:val="24"/>
      <w:szCs w:val="20"/>
    </w:rPr>
  </w:style>
  <w:style w:type="paragraph" w:customStyle="1" w:styleId="749">
    <w:name w:val="_标题2"/>
    <w:basedOn w:val="716"/>
    <w:next w:val="716"/>
    <w:autoRedefine/>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50">
    <w:name w:val="样式1 + (中宋体"/>
    <w:basedOn w:val="727"/>
    <w:autoRedefine/>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51">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2">
    <w:name w:val="La0b"/>
    <w:basedOn w:val="1"/>
    <w:autoRedefine/>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3">
    <w:name w:val="正文 主体"/>
    <w:basedOn w:val="1"/>
    <w:autoRedefine/>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4">
    <w:name w:val="四号　首行缩进"/>
    <w:basedOn w:val="1"/>
    <w:autoRedefine/>
    <w:qFormat/>
    <w:uiPriority w:val="0"/>
    <w:pPr>
      <w:adjustRightInd/>
      <w:spacing w:line="360" w:lineRule="auto"/>
    </w:pPr>
    <w:rPr>
      <w:rFonts w:ascii="宋体" w:hAnsi="宋体"/>
      <w:szCs w:val="20"/>
    </w:rPr>
  </w:style>
  <w:style w:type="paragraph" w:customStyle="1" w:styleId="755">
    <w:name w:val="深色列表 - 强调文字颜色 51"/>
    <w:basedOn w:val="1"/>
    <w:autoRedefine/>
    <w:qFormat/>
    <w:uiPriority w:val="0"/>
    <w:pPr>
      <w:adjustRightInd/>
      <w:spacing w:line="360" w:lineRule="auto"/>
      <w:ind w:firstLine="200" w:firstLineChars="200"/>
    </w:pPr>
    <w:rPr>
      <w:rFonts w:eastAsia="楷体_GB2312" w:cs="Lucida Sans"/>
      <w:sz w:val="24"/>
    </w:rPr>
  </w:style>
  <w:style w:type="paragraph" w:customStyle="1" w:styleId="756">
    <w:name w:val="Char Char Char Char Char Char Char Char Char Char Char1 Char"/>
    <w:basedOn w:val="1"/>
    <w:autoRedefine/>
    <w:qFormat/>
    <w:uiPriority w:val="0"/>
    <w:pPr>
      <w:adjustRightInd/>
    </w:pPr>
    <w:rPr>
      <w:rFonts w:ascii="Tahoma" w:hAnsi="Tahoma"/>
      <w:sz w:val="24"/>
    </w:rPr>
  </w:style>
  <w:style w:type="paragraph" w:customStyle="1" w:styleId="757">
    <w:name w:val="Char Char Char Char11"/>
    <w:basedOn w:val="1"/>
    <w:autoRedefine/>
    <w:qFormat/>
    <w:uiPriority w:val="0"/>
    <w:rPr>
      <w:rFonts w:ascii="Tahoma" w:hAnsi="Tahoma"/>
      <w:sz w:val="24"/>
      <w:szCs w:val="20"/>
    </w:rPr>
  </w:style>
  <w:style w:type="paragraph" w:customStyle="1" w:styleId="758">
    <w:name w:val="封面文档标题"/>
    <w:basedOn w:val="1"/>
    <w:autoRedefine/>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9">
    <w:name w:val="Char Char Char Char"/>
    <w:basedOn w:val="1"/>
    <w:autoRedefine/>
    <w:qFormat/>
    <w:uiPriority w:val="0"/>
    <w:rPr>
      <w:rFonts w:ascii="Tahoma" w:hAnsi="Tahoma"/>
      <w:sz w:val="24"/>
      <w:szCs w:val="20"/>
    </w:rPr>
  </w:style>
  <w:style w:type="paragraph" w:customStyle="1" w:styleId="760">
    <w:name w:val="标1"/>
    <w:basedOn w:val="1"/>
    <w:autoRedefine/>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61">
    <w:name w:val="Char19"/>
    <w:basedOn w:val="1"/>
    <w:autoRedefine/>
    <w:qFormat/>
    <w:uiPriority w:val="0"/>
    <w:pPr>
      <w:adjustRightInd/>
    </w:pPr>
    <w:rPr>
      <w:szCs w:val="20"/>
    </w:rPr>
  </w:style>
  <w:style w:type="paragraph" w:customStyle="1" w:styleId="762">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3">
    <w:name w:val="样式8"/>
    <w:basedOn w:val="1"/>
    <w:autoRedefine/>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4">
    <w:name w:val="_Style 5"/>
    <w:basedOn w:val="1"/>
    <w:autoRedefine/>
    <w:qFormat/>
    <w:uiPriority w:val="34"/>
    <w:pPr>
      <w:adjustRightInd/>
      <w:ind w:firstLine="420" w:firstLineChars="200"/>
    </w:pPr>
    <w:rPr>
      <w:rFonts w:eastAsia="仿宋_GB2312"/>
      <w:sz w:val="28"/>
    </w:rPr>
  </w:style>
  <w:style w:type="paragraph" w:customStyle="1" w:styleId="765">
    <w:name w:val="正文文字缩进"/>
    <w:basedOn w:val="1"/>
    <w:autoRedefine/>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6">
    <w:name w:val="列出段落*"/>
    <w:basedOn w:val="1"/>
    <w:autoRedefine/>
    <w:qFormat/>
    <w:uiPriority w:val="0"/>
    <w:pPr>
      <w:adjustRightInd/>
      <w:spacing w:line="360" w:lineRule="auto"/>
      <w:ind w:firstLine="200"/>
    </w:pPr>
    <w:rPr>
      <w:rFonts w:eastAsia="楷体_GB2312" w:cs="Lucida Sans Unicode"/>
      <w:color w:val="000000"/>
      <w:kern w:val="1"/>
      <w:sz w:val="24"/>
    </w:rPr>
  </w:style>
  <w:style w:type="paragraph" w:customStyle="1" w:styleId="767">
    <w:name w:val="文章总标题"/>
    <w:basedOn w:val="1"/>
    <w:autoRedefine/>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8">
    <w:name w:val="标书表格字体格式"/>
    <w:next w:val="762"/>
    <w:autoRedefine/>
    <w:qFormat/>
    <w:uiPriority w:val="0"/>
    <w:rPr>
      <w:rFonts w:ascii="Times New Roman" w:hAnsi="Times New Roman" w:eastAsia="宋体" w:cs="Times New Roman"/>
      <w:kern w:val="2"/>
      <w:sz w:val="21"/>
      <w:szCs w:val="24"/>
      <w:lang w:val="en-US" w:eastAsia="zh-CN" w:bidi="ar-SA"/>
    </w:rPr>
  </w:style>
  <w:style w:type="paragraph" w:customStyle="1" w:styleId="769">
    <w:name w:val="Char22"/>
    <w:basedOn w:val="1"/>
    <w:autoRedefine/>
    <w:qFormat/>
    <w:uiPriority w:val="0"/>
    <w:pPr>
      <w:adjustRightInd/>
      <w:spacing w:line="360" w:lineRule="auto"/>
      <w:ind w:firstLine="480" w:firstLineChars="200"/>
    </w:pPr>
    <w:rPr>
      <w:rFonts w:ascii="仿宋_GB2312" w:eastAsia="仿宋_GB2312"/>
      <w:b/>
      <w:sz w:val="32"/>
      <w:szCs w:val="32"/>
    </w:rPr>
  </w:style>
  <w:style w:type="paragraph" w:customStyle="1" w:styleId="770">
    <w:name w:val="Char1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1">
    <w:name w:val="修订3"/>
    <w:autoRedefine/>
    <w:qFormat/>
    <w:uiPriority w:val="0"/>
    <w:rPr>
      <w:rFonts w:ascii="Times New Roman" w:hAnsi="Times New Roman" w:eastAsia="宋体" w:cs="Times New Roman"/>
      <w:kern w:val="2"/>
      <w:sz w:val="21"/>
      <w:lang w:val="en-US" w:eastAsia="zh-CN" w:bidi="ar-SA"/>
    </w:rPr>
  </w:style>
  <w:style w:type="paragraph" w:customStyle="1" w:styleId="772">
    <w:name w:val="CSS1级正文 Char"/>
    <w:basedOn w:val="25"/>
    <w:autoRedefine/>
    <w:qFormat/>
    <w:uiPriority w:val="0"/>
    <w:pPr>
      <w:autoSpaceDE/>
      <w:autoSpaceDN/>
      <w:snapToGrid w:val="0"/>
      <w:ind w:firstLine="480" w:firstLineChars="200"/>
    </w:pPr>
    <w:rPr>
      <w:rFonts w:ascii="Times New Roman"/>
      <w:szCs w:val="24"/>
      <w:lang w:val="en-US"/>
    </w:rPr>
  </w:style>
  <w:style w:type="paragraph" w:customStyle="1" w:styleId="773">
    <w:name w:val="无间隔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4">
    <w:name w:val="表文字"/>
    <w:autoRedefine/>
    <w:qFormat/>
    <w:uiPriority w:val="0"/>
    <w:rPr>
      <w:rFonts w:ascii="宋体" w:hAnsi="Times New Roman" w:eastAsia="宋体" w:cs="Times New Roman"/>
      <w:kern w:val="2"/>
      <w:lang w:val="en-US" w:eastAsia="zh-CN" w:bidi="ar-SA"/>
    </w:rPr>
  </w:style>
  <w:style w:type="paragraph" w:customStyle="1" w:styleId="775">
    <w:name w:val="MM Title"/>
    <w:basedOn w:val="62"/>
    <w:autoRedefine/>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6">
    <w:name w:val="缺省文本"/>
    <w:basedOn w:val="1"/>
    <w:autoRedefine/>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7">
    <w:name w:val="Char Char Char Char Char Char1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78">
    <w:name w:val="Char Char Char Char Char Char Char Char2"/>
    <w:basedOn w:val="1"/>
    <w:autoRedefine/>
    <w:qFormat/>
    <w:uiPriority w:val="0"/>
    <w:pPr>
      <w:tabs>
        <w:tab w:val="left" w:pos="360"/>
      </w:tabs>
    </w:pPr>
    <w:rPr>
      <w:sz w:val="24"/>
      <w:szCs w:val="20"/>
    </w:rPr>
  </w:style>
  <w:style w:type="paragraph" w:customStyle="1" w:styleId="779">
    <w:name w:val="表内文字"/>
    <w:basedOn w:val="1"/>
    <w:autoRedefine/>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80">
    <w:name w:val="正文文本 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781">
    <w:name w:val="中文标题 3"/>
    <w:basedOn w:val="3"/>
    <w:autoRedefine/>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2">
    <w:name w:val="bt_content"/>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3">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4">
    <w:name w:val="正文－恩普"/>
    <w:basedOn w:val="6"/>
    <w:autoRedefine/>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5">
    <w:name w:val="Char Char11 Char Char Char Char Char Char Char Char Char Char Char Char Char12"/>
    <w:basedOn w:val="1"/>
    <w:autoRedefine/>
    <w:qFormat/>
    <w:uiPriority w:val="0"/>
    <w:pPr>
      <w:adjustRightInd/>
      <w:spacing w:line="360" w:lineRule="auto"/>
    </w:pPr>
    <w:rPr>
      <w:rFonts w:ascii="Arial" w:hAnsi="Arial" w:eastAsia="黑体" w:cs="Arial"/>
      <w:snapToGrid w:val="0"/>
      <w:kern w:val="0"/>
      <w:szCs w:val="21"/>
    </w:rPr>
  </w:style>
  <w:style w:type="paragraph" w:customStyle="1" w:styleId="786">
    <w:name w:val="Char4"/>
    <w:basedOn w:val="1"/>
    <w:autoRedefine/>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7">
    <w:name w:val="p0"/>
    <w:basedOn w:val="1"/>
    <w:autoRedefine/>
    <w:qFormat/>
    <w:uiPriority w:val="0"/>
    <w:pPr>
      <w:widowControl/>
      <w:adjustRightInd/>
    </w:pPr>
    <w:rPr>
      <w:kern w:val="0"/>
      <w:szCs w:val="21"/>
    </w:rPr>
  </w:style>
  <w:style w:type="paragraph" w:customStyle="1" w:styleId="788">
    <w:name w:val="Char6"/>
    <w:basedOn w:val="1"/>
    <w:autoRedefine/>
    <w:qFormat/>
    <w:uiPriority w:val="0"/>
    <w:rPr>
      <w:rFonts w:ascii="仿宋_GB2312" w:eastAsia="仿宋_GB2312"/>
      <w:b/>
      <w:sz w:val="32"/>
      <w:szCs w:val="32"/>
    </w:rPr>
  </w:style>
  <w:style w:type="paragraph" w:customStyle="1" w:styleId="789">
    <w:name w:val="Char111"/>
    <w:basedOn w:val="1"/>
    <w:autoRedefine/>
    <w:qFormat/>
    <w:uiPriority w:val="0"/>
    <w:rPr>
      <w:rFonts w:ascii="仿宋_GB2312" w:eastAsia="仿宋_GB2312"/>
      <w:b/>
      <w:sz w:val="32"/>
      <w:szCs w:val="32"/>
    </w:rPr>
  </w:style>
  <w:style w:type="paragraph" w:customStyle="1" w:styleId="790">
    <w:name w:val="标题3"/>
    <w:basedOn w:val="7"/>
    <w:next w:val="56"/>
    <w:autoRedefine/>
    <w:qFormat/>
    <w:uiPriority w:val="0"/>
    <w:pPr>
      <w:tabs>
        <w:tab w:val="clear" w:pos="900"/>
      </w:tabs>
      <w:spacing w:after="0" w:line="360" w:lineRule="auto"/>
    </w:pPr>
    <w:rPr>
      <w:rFonts w:ascii="仿宋" w:hAnsi="仿宋" w:eastAsia="仿宋" w:cs="仿宋"/>
    </w:rPr>
  </w:style>
  <w:style w:type="paragraph" w:customStyle="1" w:styleId="791">
    <w:name w:val="xl23"/>
    <w:basedOn w:val="1"/>
    <w:autoRedefine/>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2">
    <w:name w:val="Char Char Char1"/>
    <w:basedOn w:val="1"/>
    <w:autoRedefine/>
    <w:qFormat/>
    <w:uiPriority w:val="6"/>
    <w:pPr>
      <w:widowControl/>
      <w:spacing w:after="160" w:line="240" w:lineRule="exact"/>
      <w:jc w:val="left"/>
    </w:pPr>
    <w:rPr>
      <w:rFonts w:ascii="Verdana" w:hAnsi="Verdana"/>
      <w:kern w:val="0"/>
      <w:sz w:val="20"/>
      <w:szCs w:val="20"/>
      <w:lang w:eastAsia="en-US"/>
    </w:rPr>
  </w:style>
  <w:style w:type="paragraph" w:customStyle="1" w:styleId="793">
    <w:name w:val="Char1 Char Char Char2"/>
    <w:basedOn w:val="1"/>
    <w:autoRedefine/>
    <w:qFormat/>
    <w:uiPriority w:val="0"/>
    <w:pPr>
      <w:adjustRightInd/>
      <w:ind w:firstLine="200" w:firstLineChars="200"/>
    </w:pPr>
    <w:rPr>
      <w:rFonts w:ascii="Tahoma" w:hAnsi="Tahoma"/>
      <w:sz w:val="24"/>
      <w:szCs w:val="20"/>
    </w:rPr>
  </w:style>
  <w:style w:type="paragraph" w:customStyle="1" w:styleId="794">
    <w:name w:val="列出段落1"/>
    <w:basedOn w:val="1"/>
    <w:autoRedefine/>
    <w:qFormat/>
    <w:uiPriority w:val="0"/>
    <w:pPr>
      <w:adjustRightInd/>
      <w:spacing w:line="360" w:lineRule="auto"/>
      <w:ind w:firstLine="420" w:firstLineChars="200"/>
    </w:pPr>
    <w:rPr>
      <w:rFonts w:ascii="Calibri" w:hAnsi="Calibri"/>
      <w:sz w:val="24"/>
      <w:szCs w:val="22"/>
    </w:rPr>
  </w:style>
  <w:style w:type="paragraph" w:customStyle="1" w:styleId="795">
    <w:name w:val="样式 标题 1 + 黑色 段前: 0.5 行 段后: 0.5 行1"/>
    <w:basedOn w:val="4"/>
    <w:autoRedefine/>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6">
    <w:name w:val="Char Char Char Char Char Char Char2"/>
    <w:basedOn w:val="1"/>
    <w:autoRedefine/>
    <w:qFormat/>
    <w:uiPriority w:val="0"/>
    <w:rPr>
      <w:rFonts w:ascii="仿宋_GB2312" w:eastAsia="仿宋_GB2312"/>
      <w:b/>
      <w:sz w:val="32"/>
      <w:szCs w:val="32"/>
    </w:rPr>
  </w:style>
  <w:style w:type="paragraph" w:customStyle="1" w:styleId="797">
    <w:name w:val="五级条标题"/>
    <w:basedOn w:val="798"/>
    <w:next w:val="644"/>
    <w:autoRedefine/>
    <w:qFormat/>
    <w:uiPriority w:val="0"/>
    <w:pPr>
      <w:tabs>
        <w:tab w:val="left" w:pos="1260"/>
        <w:tab w:val="left" w:pos="1680"/>
        <w:tab w:val="left" w:pos="2100"/>
        <w:tab w:val="left" w:pos="2940"/>
        <w:tab w:val="left" w:pos="3360"/>
      </w:tabs>
      <w:ind w:left="3360"/>
      <w:outlineLvl w:val="6"/>
    </w:pPr>
  </w:style>
  <w:style w:type="paragraph" w:customStyle="1" w:styleId="798">
    <w:name w:val="四级条标题"/>
    <w:basedOn w:val="659"/>
    <w:next w:val="644"/>
    <w:autoRedefine/>
    <w:qFormat/>
    <w:uiPriority w:val="0"/>
    <w:pPr>
      <w:tabs>
        <w:tab w:val="left" w:pos="2940"/>
        <w:tab w:val="clear" w:pos="2520"/>
      </w:tabs>
      <w:ind w:left="2940"/>
      <w:outlineLvl w:val="5"/>
    </w:pPr>
  </w:style>
  <w:style w:type="paragraph" w:customStyle="1" w:styleId="799">
    <w:name w:val="目录3"/>
    <w:basedOn w:val="1"/>
    <w:autoRedefine/>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800">
    <w:name w:val="Char23"/>
    <w:basedOn w:val="1"/>
    <w:autoRedefine/>
    <w:qFormat/>
    <w:uiPriority w:val="0"/>
    <w:rPr>
      <w:rFonts w:ascii="仿宋_GB2312" w:eastAsia="仿宋_GB2312"/>
      <w:b/>
      <w:sz w:val="32"/>
      <w:szCs w:val="32"/>
    </w:rPr>
  </w:style>
  <w:style w:type="paragraph" w:customStyle="1" w:styleId="801">
    <w:name w:val="style3"/>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2">
    <w:name w:val="列出段落3"/>
    <w:basedOn w:val="1"/>
    <w:autoRedefine/>
    <w:qFormat/>
    <w:uiPriority w:val="34"/>
    <w:pPr>
      <w:adjustRightInd/>
      <w:spacing w:line="360" w:lineRule="auto"/>
      <w:ind w:firstLine="420" w:firstLineChars="200"/>
    </w:pPr>
    <w:rPr>
      <w:rFonts w:ascii="Calibri" w:hAnsi="Calibri"/>
      <w:sz w:val="24"/>
      <w:szCs w:val="22"/>
    </w:rPr>
  </w:style>
  <w:style w:type="paragraph" w:customStyle="1" w:styleId="803">
    <w:name w:val="默认段落字体 Para Char Char Char Char Char Char Char Char Char Char Char Char Char Char Char Char Char Char Char"/>
    <w:basedOn w:val="1"/>
    <w:autoRedefine/>
    <w:qFormat/>
    <w:uiPriority w:val="0"/>
    <w:rPr>
      <w:rFonts w:ascii="Tahoma" w:hAnsi="Tahoma"/>
      <w:sz w:val="24"/>
      <w:szCs w:val="20"/>
    </w:rPr>
  </w:style>
  <w:style w:type="paragraph" w:customStyle="1" w:styleId="804">
    <w:name w:val="单元格左对齐"/>
    <w:basedOn w:val="1"/>
    <w:autoRedefine/>
    <w:qFormat/>
    <w:uiPriority w:val="0"/>
    <w:pPr>
      <w:adjustRightInd/>
      <w:spacing w:line="360" w:lineRule="auto"/>
    </w:pPr>
    <w:rPr>
      <w:sz w:val="24"/>
    </w:rPr>
  </w:style>
  <w:style w:type="paragraph" w:customStyle="1" w:styleId="805">
    <w:name w:val="正文主体"/>
    <w:basedOn w:val="628"/>
    <w:autoRedefine/>
    <w:qFormat/>
    <w:uiPriority w:val="0"/>
  </w:style>
  <w:style w:type="paragraph" w:customStyle="1" w:styleId="806">
    <w:name w:val="font6"/>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7">
    <w:name w:val="Char3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808">
    <w:name w:val="样式 首行缩进:  2 字符"/>
    <w:basedOn w:val="1"/>
    <w:autoRedefine/>
    <w:qFormat/>
    <w:uiPriority w:val="0"/>
    <w:pPr>
      <w:snapToGrid w:val="0"/>
      <w:spacing w:line="360" w:lineRule="auto"/>
    </w:pPr>
    <w:rPr>
      <w:rFonts w:ascii="仿宋_GB2312" w:hAnsi="宋体" w:eastAsia="仿宋_GB2312" w:cs="宋体"/>
      <w:color w:val="000000"/>
      <w:kern w:val="0"/>
      <w:sz w:val="28"/>
      <w:szCs w:val="21"/>
    </w:rPr>
  </w:style>
  <w:style w:type="paragraph" w:customStyle="1" w:styleId="809">
    <w:name w:val="正文（首行缩进2字符）"/>
    <w:basedOn w:val="1"/>
    <w:autoRedefine/>
    <w:qFormat/>
    <w:uiPriority w:val="0"/>
    <w:pPr>
      <w:adjustRightInd/>
      <w:spacing w:line="360" w:lineRule="auto"/>
      <w:ind w:firstLine="480" w:firstLineChars="200"/>
    </w:pPr>
    <w:rPr>
      <w:sz w:val="24"/>
      <w:szCs w:val="20"/>
    </w:rPr>
  </w:style>
  <w:style w:type="paragraph" w:customStyle="1" w:styleId="810">
    <w:name w:val="P1"/>
    <w:basedOn w:val="1"/>
    <w:autoRedefine/>
    <w:qFormat/>
    <w:uiPriority w:val="0"/>
    <w:pPr>
      <w:adjustRightInd/>
      <w:spacing w:line="288" w:lineRule="auto"/>
      <w:ind w:firstLine="425" w:firstLineChars="200"/>
    </w:pPr>
  </w:style>
  <w:style w:type="paragraph" w:customStyle="1" w:styleId="811">
    <w:name w:val="列表内容"/>
    <w:basedOn w:val="1"/>
    <w:next w:val="1"/>
    <w:autoRedefine/>
    <w:qFormat/>
    <w:uiPriority w:val="0"/>
    <w:pPr>
      <w:widowControl/>
      <w:tabs>
        <w:tab w:val="left" w:pos="840"/>
      </w:tabs>
      <w:ind w:left="840" w:hanging="420"/>
      <w:jc w:val="left"/>
    </w:pPr>
    <w:rPr>
      <w:kern w:val="0"/>
      <w:sz w:val="18"/>
    </w:rPr>
  </w:style>
  <w:style w:type="paragraph" w:customStyle="1" w:styleId="812">
    <w:name w:val="Char Char11 Char Char Char1"/>
    <w:basedOn w:val="1"/>
    <w:autoRedefine/>
    <w:qFormat/>
    <w:uiPriority w:val="6"/>
    <w:pPr>
      <w:spacing w:line="360" w:lineRule="auto"/>
    </w:pPr>
    <w:rPr>
      <w:szCs w:val="20"/>
    </w:rPr>
  </w:style>
  <w:style w:type="paragraph" w:customStyle="1" w:styleId="813">
    <w:name w:val="默认段落字体 Para Char Char Char Char Char Char Char Char Char1 Char Char Char Char"/>
    <w:basedOn w:val="1"/>
    <w:autoRedefine/>
    <w:qFormat/>
    <w:uiPriority w:val="0"/>
    <w:pPr>
      <w:adjustRightInd/>
    </w:pPr>
    <w:rPr>
      <w:rFonts w:ascii="Tahoma" w:hAnsi="Tahoma"/>
      <w:sz w:val="24"/>
      <w:szCs w:val="20"/>
    </w:rPr>
  </w:style>
  <w:style w:type="paragraph" w:customStyle="1" w:styleId="814">
    <w:name w:val="Char Char Char Char Char Char11"/>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5">
    <w:name w:val="标题 41"/>
    <w:basedOn w:val="1"/>
    <w:next w:val="1"/>
    <w:autoRedefine/>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6">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817">
    <w:name w:val="正文文字缩进2字"/>
    <w:basedOn w:val="25"/>
    <w:autoRedefine/>
    <w:qFormat/>
    <w:uiPriority w:val="0"/>
    <w:pPr>
      <w:autoSpaceDE/>
      <w:autoSpaceDN/>
      <w:adjustRightInd/>
      <w:spacing w:before="60" w:after="60"/>
      <w:ind w:firstLine="200" w:firstLineChars="200"/>
    </w:pPr>
    <w:rPr>
      <w:rFonts w:ascii="Times New Roman"/>
      <w:szCs w:val="20"/>
      <w:lang w:val="en-US"/>
    </w:rPr>
  </w:style>
  <w:style w:type="paragraph" w:customStyle="1" w:styleId="818">
    <w:name w:val="默认段落字体 Para Char Char Char Char"/>
    <w:basedOn w:val="1"/>
    <w:autoRedefine/>
    <w:qFormat/>
    <w:uiPriority w:val="0"/>
    <w:pPr>
      <w:spacing w:line="360" w:lineRule="auto"/>
    </w:pPr>
    <w:rPr>
      <w:szCs w:val="20"/>
    </w:rPr>
  </w:style>
  <w:style w:type="paragraph" w:customStyle="1" w:styleId="819">
    <w:name w:val="正文4"/>
    <w:basedOn w:val="1"/>
    <w:autoRedefine/>
    <w:qFormat/>
    <w:uiPriority w:val="0"/>
    <w:pPr>
      <w:tabs>
        <w:tab w:val="left" w:pos="720"/>
      </w:tabs>
      <w:adjustRightInd/>
      <w:spacing w:before="60" w:after="60" w:line="360" w:lineRule="auto"/>
      <w:ind w:left="575" w:leftChars="400" w:hanging="175" w:hangingChars="175"/>
    </w:pPr>
    <w:rPr>
      <w:sz w:val="24"/>
    </w:rPr>
  </w:style>
  <w:style w:type="paragraph" w:customStyle="1" w:styleId="820">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1">
    <w:name w:val="Char2 Char Char Char2"/>
    <w:basedOn w:val="1"/>
    <w:autoRedefine/>
    <w:qFormat/>
    <w:uiPriority w:val="0"/>
    <w:rPr>
      <w:rFonts w:ascii="仿宋_GB2312" w:eastAsia="仿宋_GB2312"/>
      <w:b/>
      <w:sz w:val="32"/>
      <w:szCs w:val="32"/>
    </w:rPr>
  </w:style>
  <w:style w:type="paragraph" w:customStyle="1" w:styleId="822">
    <w:name w:val="Char1 Char Char Char Char Char Char Char Char Char"/>
    <w:basedOn w:val="1"/>
    <w:autoRedefine/>
    <w:qFormat/>
    <w:uiPriority w:val="0"/>
    <w:pPr>
      <w:adjustRightInd/>
      <w:spacing w:before="240" w:after="120" w:line="288" w:lineRule="auto"/>
      <w:ind w:firstLine="200" w:firstLineChars="200"/>
      <w:jc w:val="left"/>
    </w:pPr>
    <w:rPr>
      <w:rFonts w:ascii="Tahoma" w:hAnsi="Tahoma"/>
      <w:sz w:val="24"/>
    </w:rPr>
  </w:style>
  <w:style w:type="paragraph" w:customStyle="1" w:styleId="823">
    <w:name w:val="Char Char Char Char2"/>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4">
    <w:name w:val="正文 首行缩进:  2 字符 Char"/>
    <w:basedOn w:val="1"/>
    <w:autoRedefine/>
    <w:qFormat/>
    <w:uiPriority w:val="0"/>
    <w:pPr>
      <w:adjustRightInd/>
      <w:spacing w:line="360" w:lineRule="auto"/>
      <w:ind w:firstLine="480"/>
    </w:pPr>
    <w:rPr>
      <w:rFonts w:cs="宋体"/>
      <w:sz w:val="24"/>
      <w:szCs w:val="20"/>
    </w:rPr>
  </w:style>
  <w:style w:type="paragraph" w:customStyle="1" w:styleId="825">
    <w:name w:val="Char Char4 Char Char"/>
    <w:basedOn w:val="1"/>
    <w:autoRedefine/>
    <w:qFormat/>
    <w:uiPriority w:val="0"/>
    <w:pPr>
      <w:widowControl/>
      <w:adjustRightInd/>
      <w:spacing w:after="160" w:line="240" w:lineRule="exact"/>
      <w:jc w:val="left"/>
    </w:pPr>
  </w:style>
  <w:style w:type="paragraph" w:customStyle="1" w:styleId="826">
    <w:name w:val="目录2"/>
    <w:basedOn w:val="1"/>
    <w:autoRedefine/>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7">
    <w:name w:val="Char Char11 Char Char Char2"/>
    <w:basedOn w:val="1"/>
    <w:autoRedefine/>
    <w:qFormat/>
    <w:uiPriority w:val="0"/>
    <w:pPr>
      <w:spacing w:line="360" w:lineRule="auto"/>
    </w:pPr>
    <w:rPr>
      <w:szCs w:val="20"/>
    </w:rPr>
  </w:style>
  <w:style w:type="paragraph" w:customStyle="1" w:styleId="828">
    <w:name w:val="9"/>
    <w:autoRedefine/>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9">
    <w:name w:val="Char3 Char Char2"/>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30">
    <w:name w:val="数字标题4"/>
    <w:basedOn w:val="8"/>
    <w:autoRedefine/>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1">
    <w:name w:val="表格文字（大）"/>
    <w:basedOn w:val="1"/>
    <w:autoRedefine/>
    <w:qFormat/>
    <w:uiPriority w:val="0"/>
    <w:pPr>
      <w:adjustRightInd/>
      <w:spacing w:before="20" w:after="20"/>
      <w:ind w:firstLine="200" w:firstLineChars="200"/>
    </w:pPr>
    <w:rPr>
      <w:rFonts w:ascii="Century Gothic" w:hAnsi="Century Gothic"/>
      <w:sz w:val="24"/>
      <w:szCs w:val="20"/>
    </w:rPr>
  </w:style>
  <w:style w:type="paragraph" w:customStyle="1" w:styleId="832">
    <w:name w:val="插图说明"/>
    <w:basedOn w:val="1"/>
    <w:autoRedefine/>
    <w:qFormat/>
    <w:uiPriority w:val="0"/>
    <w:pPr>
      <w:spacing w:after="240"/>
      <w:ind w:firstLine="200" w:firstLineChars="200"/>
      <w:jc w:val="center"/>
      <w:textAlignment w:val="baseline"/>
    </w:pPr>
    <w:rPr>
      <w:rFonts w:eastAsia="黑体"/>
      <w:sz w:val="24"/>
      <w:szCs w:val="20"/>
    </w:rPr>
  </w:style>
  <w:style w:type="paragraph" w:customStyle="1" w:styleId="833">
    <w:name w:val="chart text"/>
    <w:basedOn w:val="1"/>
    <w:autoRedefine/>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4">
    <w:name w:val="Char311"/>
    <w:basedOn w:val="1"/>
    <w:autoRedefine/>
    <w:qFormat/>
    <w:uiPriority w:val="0"/>
    <w:pPr>
      <w:adjustRightInd/>
      <w:ind w:firstLine="200" w:firstLineChars="200"/>
    </w:pPr>
    <w:rPr>
      <w:rFonts w:ascii="Tahoma" w:hAnsi="Tahoma"/>
      <w:sz w:val="24"/>
      <w:szCs w:val="20"/>
    </w:rPr>
  </w:style>
  <w:style w:type="paragraph" w:customStyle="1" w:styleId="835">
    <w:name w:val="正文文本 23"/>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836">
    <w:name w:val="dash bullet"/>
    <w:autoRedefine/>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7">
    <w:name w:val="正文 内标"/>
    <w:basedOn w:val="753"/>
    <w:autoRedefine/>
    <w:qFormat/>
    <w:uiPriority w:val="0"/>
    <w:pPr>
      <w:tabs>
        <w:tab w:val="left" w:pos="0"/>
      </w:tabs>
      <w:ind w:left="900" w:firstLine="0" w:firstLineChars="0"/>
    </w:pPr>
  </w:style>
  <w:style w:type="paragraph" w:customStyle="1" w:styleId="838">
    <w:name w:val="Bulleted List"/>
    <w:basedOn w:val="1"/>
    <w:autoRedefine/>
    <w:qFormat/>
    <w:uiPriority w:val="0"/>
    <w:pPr>
      <w:tabs>
        <w:tab w:val="left" w:pos="1260"/>
      </w:tabs>
      <w:adjustRightInd/>
      <w:ind w:left="1260" w:hanging="420"/>
    </w:pPr>
  </w:style>
  <w:style w:type="paragraph" w:customStyle="1" w:styleId="839">
    <w:name w:val="样式 正文文本缩进 2 + 仿宋_GB2312 黑色 行距: 1.5 倍行距"/>
    <w:basedOn w:val="38"/>
    <w:autoRedefine/>
    <w:qFormat/>
    <w:uiPriority w:val="0"/>
    <w:pPr>
      <w:adjustRightInd/>
      <w:ind w:firstLine="560" w:firstLineChars="200"/>
      <w:textAlignment w:val="auto"/>
    </w:pPr>
    <w:rPr>
      <w:rFonts w:hAnsi="宋体" w:cs="宋体"/>
      <w:color w:val="000000"/>
      <w:kern w:val="2"/>
      <w:sz w:val="24"/>
    </w:rPr>
  </w:style>
  <w:style w:type="paragraph" w:customStyle="1" w:styleId="840">
    <w:name w:val="样式 左侧:  0.85 厘米"/>
    <w:basedOn w:val="1"/>
    <w:autoRedefine/>
    <w:qFormat/>
    <w:uiPriority w:val="2"/>
    <w:pPr>
      <w:adjustRightInd/>
      <w:spacing w:line="360" w:lineRule="auto"/>
    </w:pPr>
    <w:rPr>
      <w:rFonts w:cs="宋体"/>
      <w:sz w:val="24"/>
      <w:szCs w:val="20"/>
    </w:rPr>
  </w:style>
  <w:style w:type="paragraph" w:customStyle="1" w:styleId="841">
    <w:name w:val="Char Char Char Char Char Char Char Char Char Char Char Char1 Char"/>
    <w:basedOn w:val="1"/>
    <w:autoRedefine/>
    <w:qFormat/>
    <w:uiPriority w:val="0"/>
    <w:rPr>
      <w:rFonts w:ascii="Tahoma" w:hAnsi="Tahoma" w:cs="仿宋_GB2312"/>
      <w:sz w:val="24"/>
      <w:szCs w:val="20"/>
    </w:rPr>
  </w:style>
  <w:style w:type="paragraph" w:customStyle="1" w:styleId="842">
    <w:name w:val="正文1"/>
    <w:basedOn w:val="33"/>
    <w:next w:val="1"/>
    <w:autoRedefine/>
    <w:qFormat/>
    <w:uiPriority w:val="0"/>
    <w:pPr>
      <w:ind w:left="0" w:leftChars="0" w:firstLine="480" w:firstLineChars="200"/>
    </w:pPr>
    <w:rPr>
      <w:rFonts w:ascii="仿宋_GB2312" w:hAnsi="Courier New" w:eastAsia="仿宋_GB2312"/>
      <w:kern w:val="28"/>
      <w:sz w:val="24"/>
    </w:rPr>
  </w:style>
  <w:style w:type="paragraph" w:customStyle="1" w:styleId="843">
    <w:name w:val="Char Char11 Char Char Char Char Char Char Char Char Char Char Char Char Char2"/>
    <w:basedOn w:val="1"/>
    <w:autoRedefine/>
    <w:qFormat/>
    <w:uiPriority w:val="0"/>
    <w:pPr>
      <w:adjustRightInd/>
      <w:spacing w:line="360" w:lineRule="auto"/>
    </w:pPr>
    <w:rPr>
      <w:rFonts w:ascii="Arial" w:hAnsi="Arial" w:eastAsia="黑体"/>
      <w:snapToGrid w:val="0"/>
      <w:kern w:val="0"/>
      <w:sz w:val="20"/>
      <w:szCs w:val="21"/>
    </w:rPr>
  </w:style>
  <w:style w:type="paragraph" w:customStyle="1" w:styleId="844">
    <w:name w:val="xl8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5">
    <w:name w:val="模板普通正文"/>
    <w:basedOn w:val="3"/>
    <w:autoRedefine/>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6">
    <w:name w:val="Char Char1 Char Char Char Char Char Char"/>
    <w:basedOn w:val="1"/>
    <w:autoRedefine/>
    <w:qFormat/>
    <w:uiPriority w:val="0"/>
    <w:rPr>
      <w:rFonts w:ascii="仿宋_GB2312" w:eastAsia="仿宋_GB2312"/>
      <w:b/>
      <w:sz w:val="32"/>
      <w:szCs w:val="20"/>
    </w:rPr>
  </w:style>
  <w:style w:type="paragraph" w:customStyle="1" w:styleId="847">
    <w:name w:val="font8"/>
    <w:basedOn w:val="1"/>
    <w:autoRedefine/>
    <w:qFormat/>
    <w:uiPriority w:val="0"/>
    <w:pPr>
      <w:widowControl/>
      <w:adjustRightInd/>
      <w:spacing w:before="100" w:beforeAutospacing="1" w:after="100" w:afterAutospacing="1"/>
      <w:jc w:val="left"/>
    </w:pPr>
    <w:rPr>
      <w:color w:val="000000"/>
      <w:kern w:val="0"/>
      <w:sz w:val="20"/>
      <w:szCs w:val="20"/>
    </w:rPr>
  </w:style>
  <w:style w:type="paragraph" w:customStyle="1" w:styleId="848">
    <w:name w:val="Char Char1 Char Char Char Char Char Char2"/>
    <w:basedOn w:val="1"/>
    <w:autoRedefine/>
    <w:qFormat/>
    <w:uiPriority w:val="0"/>
    <w:rPr>
      <w:rFonts w:ascii="仿宋_GB2312" w:eastAsia="仿宋_GB2312"/>
      <w:b/>
      <w:sz w:val="32"/>
      <w:szCs w:val="20"/>
    </w:rPr>
  </w:style>
  <w:style w:type="paragraph" w:customStyle="1" w:styleId="849">
    <w:name w:val="font13"/>
    <w:basedOn w:val="1"/>
    <w:autoRedefine/>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50">
    <w:name w:val="默认段落字体 Para Char Char Char Char Char Char Char Char Char Char"/>
    <w:basedOn w:val="1"/>
    <w:autoRedefine/>
    <w:qFormat/>
    <w:uiPriority w:val="0"/>
    <w:pPr>
      <w:adjustRightInd/>
    </w:pPr>
    <w:rPr>
      <w:rFonts w:ascii="Tahoma" w:hAnsi="Tahoma"/>
      <w:color w:val="000000"/>
      <w:sz w:val="24"/>
      <w:szCs w:val="20"/>
    </w:rPr>
  </w:style>
  <w:style w:type="paragraph" w:customStyle="1" w:styleId="851">
    <w:name w:val="legal"/>
    <w:basedOn w:val="1"/>
    <w:autoRedefine/>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2">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3">
    <w:name w:val="Char Char Char Char Char Char1 Char2"/>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54">
    <w:name w:val="样式 首行缩进:  2 字符4"/>
    <w:basedOn w:val="1"/>
    <w:autoRedefine/>
    <w:qFormat/>
    <w:uiPriority w:val="0"/>
    <w:pPr>
      <w:adjustRightInd/>
      <w:spacing w:before="120" w:line="360" w:lineRule="auto"/>
      <w:ind w:firstLine="480" w:firstLineChars="200"/>
    </w:pPr>
    <w:rPr>
      <w:rFonts w:eastAsia="仿宋_GB2312" w:cs="宋体"/>
      <w:sz w:val="28"/>
      <w:szCs w:val="20"/>
    </w:rPr>
  </w:style>
  <w:style w:type="paragraph" w:customStyle="1" w:styleId="855">
    <w:name w:val="中等深浅网格 1 - 强调文字颜色 21"/>
    <w:basedOn w:val="1"/>
    <w:autoRedefine/>
    <w:qFormat/>
    <w:uiPriority w:val="0"/>
    <w:pPr>
      <w:spacing w:line="360" w:lineRule="auto"/>
      <w:ind w:firstLine="200" w:firstLineChars="200"/>
    </w:pPr>
    <w:rPr>
      <w:rFonts w:eastAsia="楷体_GB2312" w:cs="Lucida Sans"/>
      <w:sz w:val="24"/>
    </w:rPr>
  </w:style>
  <w:style w:type="paragraph" w:customStyle="1" w:styleId="856">
    <w:name w:val="xl8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7">
    <w:name w:val="Body Copy"/>
    <w:basedOn w:val="1"/>
    <w:autoRedefine/>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8">
    <w:name w:val="Char31"/>
    <w:basedOn w:val="1"/>
    <w:autoRedefine/>
    <w:qFormat/>
    <w:uiPriority w:val="0"/>
    <w:pPr>
      <w:adjustRightInd/>
    </w:pPr>
    <w:rPr>
      <w:rFonts w:ascii="仿宋_GB2312" w:eastAsia="仿宋_GB2312"/>
      <w:b/>
      <w:sz w:val="32"/>
      <w:szCs w:val="32"/>
    </w:rPr>
  </w:style>
  <w:style w:type="paragraph" w:customStyle="1" w:styleId="859">
    <w:name w:val="样式 标题 3h33rd level3Heading 3 - oldH3l3CTheading 3Headin..."/>
    <w:basedOn w:val="7"/>
    <w:autoRedefine/>
    <w:qFormat/>
    <w:uiPriority w:val="0"/>
    <w:pPr>
      <w:snapToGrid w:val="0"/>
      <w:ind w:left="0" w:firstLine="0"/>
      <w:jc w:val="left"/>
    </w:pPr>
    <w:rPr>
      <w:rFonts w:eastAsia="黑体" w:cs="宋体"/>
      <w:sz w:val="28"/>
      <w:szCs w:val="20"/>
    </w:rPr>
  </w:style>
  <w:style w:type="paragraph" w:customStyle="1" w:styleId="860">
    <w:name w:val="Char Char Char Char Char Char1"/>
    <w:basedOn w:val="1"/>
    <w:autoRedefine/>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1">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2">
    <w:name w:val="Char Char1"/>
    <w:basedOn w:val="1"/>
    <w:autoRedefine/>
    <w:qFormat/>
    <w:uiPriority w:val="0"/>
    <w:pPr>
      <w:widowControl/>
      <w:spacing w:after="160" w:line="240" w:lineRule="exact"/>
      <w:jc w:val="left"/>
    </w:pPr>
    <w:rPr>
      <w:rFonts w:eastAsia="仿宋_GB2312"/>
      <w:sz w:val="28"/>
    </w:rPr>
  </w:style>
  <w:style w:type="paragraph" w:customStyle="1" w:styleId="863">
    <w:name w:val="Char21"/>
    <w:basedOn w:val="1"/>
    <w:autoRedefine/>
    <w:qFormat/>
    <w:uiPriority w:val="0"/>
    <w:pPr>
      <w:adjustRightInd/>
      <w:ind w:firstLine="200" w:firstLineChars="200"/>
    </w:pPr>
    <w:rPr>
      <w:rFonts w:ascii="仿宋_GB2312" w:eastAsia="仿宋_GB2312"/>
      <w:b/>
      <w:sz w:val="32"/>
      <w:szCs w:val="32"/>
    </w:rPr>
  </w:style>
  <w:style w:type="paragraph" w:customStyle="1" w:styleId="864">
    <w:name w:val="列表段落1"/>
    <w:basedOn w:val="1"/>
    <w:autoRedefine/>
    <w:qFormat/>
    <w:uiPriority w:val="34"/>
    <w:pPr>
      <w:adjustRightInd/>
      <w:ind w:right="238" w:firstLine="420"/>
    </w:pPr>
    <w:rPr>
      <w:rFonts w:ascii="Calibri" w:hAnsi="Calibri"/>
      <w:sz w:val="24"/>
    </w:rPr>
  </w:style>
  <w:style w:type="paragraph" w:customStyle="1" w:styleId="865">
    <w:name w:val="Char Char110"/>
    <w:basedOn w:val="1"/>
    <w:autoRedefine/>
    <w:qFormat/>
    <w:uiPriority w:val="6"/>
    <w:pPr>
      <w:spacing w:line="360" w:lineRule="auto"/>
    </w:pPr>
    <w:rPr>
      <w:rFonts w:ascii="Tahoma" w:hAnsi="Tahoma"/>
      <w:sz w:val="24"/>
      <w:szCs w:val="20"/>
    </w:rPr>
  </w:style>
  <w:style w:type="paragraph" w:customStyle="1" w:styleId="866">
    <w:name w:val="xl80"/>
    <w:basedOn w:val="1"/>
    <w:autoRedefine/>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7">
    <w:name w:val="Char Char11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868">
    <w:name w:val="表正文"/>
    <w:autoRedefine/>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9">
    <w:name w:val="浅色底纹 - 强调文字颜色 51"/>
    <w:autoRedefine/>
    <w:qFormat/>
    <w:uiPriority w:val="0"/>
    <w:rPr>
      <w:rFonts w:ascii="Times New Roman" w:hAnsi="Times New Roman" w:eastAsia="宋体" w:cs="Times New Roman"/>
      <w:kern w:val="2"/>
      <w:sz w:val="21"/>
      <w:szCs w:val="24"/>
      <w:lang w:val="en-US" w:eastAsia="zh-CN" w:bidi="ar-SA"/>
    </w:rPr>
  </w:style>
  <w:style w:type="paragraph" w:customStyle="1" w:styleId="870">
    <w:name w:val="Char Char Char Char Char Char Char Char Char Char Char Char1 Char2"/>
    <w:basedOn w:val="1"/>
    <w:autoRedefine/>
    <w:qFormat/>
    <w:uiPriority w:val="0"/>
    <w:rPr>
      <w:rFonts w:ascii="Tahoma" w:hAnsi="Tahoma" w:cs="仿宋_GB2312"/>
      <w:sz w:val="24"/>
      <w:szCs w:val="20"/>
    </w:rPr>
  </w:style>
  <w:style w:type="paragraph" w:customStyle="1" w:styleId="871">
    <w:name w:val="样式9"/>
    <w:basedOn w:val="1"/>
    <w:autoRedefine/>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2">
    <w:name w:val="Char Char281"/>
    <w:basedOn w:val="1"/>
    <w:autoRedefine/>
    <w:qFormat/>
    <w:uiPriority w:val="0"/>
    <w:pPr>
      <w:adjustRightInd/>
      <w:snapToGrid w:val="0"/>
      <w:spacing w:line="360" w:lineRule="auto"/>
    </w:pPr>
    <w:rPr>
      <w:rFonts w:ascii="Arial" w:hAnsi="Arial" w:eastAsia="黑体"/>
      <w:snapToGrid w:val="0"/>
      <w:kern w:val="0"/>
      <w:sz w:val="20"/>
      <w:szCs w:val="21"/>
    </w:rPr>
  </w:style>
  <w:style w:type="paragraph" w:customStyle="1" w:styleId="873">
    <w:name w:val="样式 列表编号 + 段后: 0.5 行"/>
    <w:basedOn w:val="17"/>
    <w:autoRedefine/>
    <w:qFormat/>
    <w:uiPriority w:val="2"/>
    <w:pPr>
      <w:tabs>
        <w:tab w:val="clear" w:pos="390"/>
        <w:tab w:val="clear" w:pos="454"/>
      </w:tabs>
      <w:spacing w:after="0"/>
      <w:ind w:left="840" w:hanging="420"/>
      <w:contextualSpacing/>
    </w:pPr>
    <w:rPr>
      <w:rFonts w:cs="宋体"/>
    </w:rPr>
  </w:style>
  <w:style w:type="paragraph" w:customStyle="1" w:styleId="874">
    <w:name w:val="Char Char Char Char Char Char Char Char Char"/>
    <w:basedOn w:val="1"/>
    <w:autoRedefine/>
    <w:qFormat/>
    <w:uiPriority w:val="0"/>
    <w:pPr>
      <w:adjustRightInd/>
      <w:ind w:firstLine="200" w:firstLineChars="200"/>
    </w:pPr>
    <w:rPr>
      <w:rFonts w:ascii="Tahoma" w:hAnsi="Tahoma"/>
      <w:sz w:val="24"/>
      <w:szCs w:val="20"/>
    </w:rPr>
  </w:style>
  <w:style w:type="paragraph" w:customStyle="1" w:styleId="875">
    <w:name w:val="_Style 12"/>
    <w:basedOn w:val="20"/>
    <w:autoRedefine/>
    <w:qFormat/>
    <w:uiPriority w:val="0"/>
    <w:pPr>
      <w:snapToGrid w:val="0"/>
      <w:spacing w:line="360" w:lineRule="auto"/>
    </w:pPr>
  </w:style>
  <w:style w:type="paragraph" w:customStyle="1" w:styleId="876">
    <w:name w:val="样式 首行缩进:  0 字符"/>
    <w:basedOn w:val="1"/>
    <w:autoRedefine/>
    <w:qFormat/>
    <w:uiPriority w:val="0"/>
    <w:pPr>
      <w:adjustRightInd/>
      <w:spacing w:line="360" w:lineRule="auto"/>
      <w:ind w:firstLine="200" w:firstLineChars="200"/>
    </w:pPr>
    <w:rPr>
      <w:rFonts w:ascii="Arial" w:hAnsi="Arial" w:cs="宋体"/>
      <w:sz w:val="24"/>
      <w:szCs w:val="20"/>
    </w:rPr>
  </w:style>
  <w:style w:type="paragraph" w:customStyle="1" w:styleId="877">
    <w:name w:val="Char1 Char Char Char6"/>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8">
    <w:name w:val="_Style 94"/>
    <w:basedOn w:val="1"/>
    <w:next w:val="262"/>
    <w:autoRedefine/>
    <w:qFormat/>
    <w:uiPriority w:val="34"/>
    <w:pPr>
      <w:adjustRightInd/>
      <w:spacing w:line="360" w:lineRule="auto"/>
      <w:ind w:firstLine="200" w:firstLineChars="200"/>
    </w:pPr>
    <w:rPr>
      <w:rFonts w:ascii="Calibri" w:hAnsi="Calibri"/>
      <w:sz w:val="28"/>
      <w:szCs w:val="20"/>
    </w:rPr>
  </w:style>
  <w:style w:type="paragraph" w:customStyle="1" w:styleId="879">
    <w:name w:val="方案正文"/>
    <w:basedOn w:val="1"/>
    <w:autoRedefine/>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80">
    <w:name w:val="正文 A"/>
    <w:autoRedefine/>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1">
    <w:name w:val="正文 A 主体"/>
    <w:basedOn w:val="1"/>
    <w:autoRedefine/>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2">
    <w:name w:val="3级标题"/>
    <w:basedOn w:val="675"/>
    <w:autoRedefine/>
    <w:qFormat/>
    <w:uiPriority w:val="0"/>
    <w:pPr>
      <w:outlineLvl w:val="2"/>
    </w:pPr>
  </w:style>
  <w:style w:type="paragraph" w:customStyle="1" w:styleId="883">
    <w:name w:val="xl7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4">
    <w:name w:val="Char1 Char Char Char3"/>
    <w:basedOn w:val="1"/>
    <w:autoRedefine/>
    <w:qFormat/>
    <w:uiPriority w:val="0"/>
    <w:pPr>
      <w:adjustRightInd/>
      <w:ind w:firstLine="200" w:firstLineChars="200"/>
    </w:pPr>
    <w:rPr>
      <w:rFonts w:ascii="Tahoma" w:hAnsi="Tahoma"/>
      <w:sz w:val="24"/>
      <w:szCs w:val="20"/>
    </w:rPr>
  </w:style>
  <w:style w:type="paragraph" w:customStyle="1" w:styleId="885">
    <w:name w:val="GP正文(首行缩进)"/>
    <w:basedOn w:val="1"/>
    <w:autoRedefine/>
    <w:qFormat/>
    <w:uiPriority w:val="0"/>
    <w:pPr>
      <w:adjustRightInd/>
      <w:spacing w:line="360" w:lineRule="auto"/>
      <w:ind w:firstLine="200" w:firstLineChars="200"/>
    </w:pPr>
    <w:rPr>
      <w:rFonts w:eastAsia="仿宋_GB2312"/>
      <w:sz w:val="28"/>
      <w:szCs w:val="21"/>
    </w:rPr>
  </w:style>
  <w:style w:type="paragraph" w:customStyle="1" w:styleId="886">
    <w:name w:val="MM Empty"/>
    <w:basedOn w:val="1"/>
    <w:autoRedefine/>
    <w:qFormat/>
    <w:uiPriority w:val="0"/>
    <w:pPr>
      <w:adjustRightInd/>
    </w:pPr>
  </w:style>
  <w:style w:type="paragraph" w:customStyle="1" w:styleId="887">
    <w:name w:val="Char24"/>
    <w:basedOn w:val="1"/>
    <w:autoRedefine/>
    <w:qFormat/>
    <w:uiPriority w:val="0"/>
    <w:rPr>
      <w:rFonts w:ascii="仿宋_GB2312" w:eastAsia="仿宋_GB2312"/>
      <w:b/>
      <w:sz w:val="32"/>
      <w:szCs w:val="32"/>
    </w:rPr>
  </w:style>
  <w:style w:type="paragraph" w:customStyle="1" w:styleId="888">
    <w:name w:val="正文箭头"/>
    <w:basedOn w:val="542"/>
    <w:autoRedefine/>
    <w:qFormat/>
    <w:uiPriority w:val="0"/>
  </w:style>
  <w:style w:type="paragraph" w:customStyle="1" w:styleId="889">
    <w:name w:val="U_编号2"/>
    <w:basedOn w:val="1"/>
    <w:autoRedefine/>
    <w:qFormat/>
    <w:uiPriority w:val="0"/>
    <w:pPr>
      <w:tabs>
        <w:tab w:val="left" w:pos="785"/>
      </w:tabs>
      <w:adjustRightInd/>
      <w:spacing w:beforeLines="10" w:afterLines="10" w:line="300" w:lineRule="auto"/>
    </w:pPr>
    <w:rPr>
      <w:sz w:val="24"/>
    </w:rPr>
  </w:style>
  <w:style w:type="paragraph" w:customStyle="1" w:styleId="890">
    <w:name w:val="xl72"/>
    <w:basedOn w:val="1"/>
    <w:autoRedefine/>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1">
    <w:name w:val="trs_edito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2">
    <w:name w:val="标书标题3"/>
    <w:basedOn w:val="7"/>
    <w:autoRedefine/>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3">
    <w:name w:val="TOC 标题11"/>
    <w:basedOn w:val="4"/>
    <w:next w:val="1"/>
    <w:autoRedefine/>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4">
    <w:name w:val="_Style 1"/>
    <w:basedOn w:val="1"/>
    <w:autoRedefine/>
    <w:qFormat/>
    <w:uiPriority w:val="34"/>
    <w:pPr>
      <w:adjustRightInd/>
      <w:ind w:firstLine="420" w:firstLineChars="200"/>
    </w:pPr>
    <w:rPr>
      <w:rFonts w:eastAsia="仿宋_GB2312"/>
      <w:sz w:val="28"/>
    </w:rPr>
  </w:style>
  <w:style w:type="paragraph" w:customStyle="1" w:styleId="895">
    <w:name w:val="表格 内容"/>
    <w:basedOn w:val="732"/>
    <w:autoRedefine/>
    <w:qFormat/>
    <w:uiPriority w:val="0"/>
    <w:rPr>
      <w:b w:val="0"/>
      <w:sz w:val="20"/>
    </w:rPr>
  </w:style>
  <w:style w:type="paragraph" w:customStyle="1" w:styleId="896">
    <w:name w:val="标准正文"/>
    <w:basedOn w:val="1"/>
    <w:autoRedefine/>
    <w:qFormat/>
    <w:uiPriority w:val="0"/>
    <w:pPr>
      <w:tabs>
        <w:tab w:val="left" w:pos="780"/>
      </w:tabs>
      <w:adjustRightInd/>
      <w:spacing w:line="360" w:lineRule="auto"/>
      <w:ind w:left="200" w:leftChars="200" w:firstLine="200" w:firstLineChars="200"/>
    </w:pPr>
    <w:rPr>
      <w:sz w:val="24"/>
    </w:rPr>
  </w:style>
  <w:style w:type="paragraph" w:customStyle="1" w:styleId="897">
    <w:name w:val="数字标题5"/>
    <w:basedOn w:val="9"/>
    <w:next w:val="1"/>
    <w:autoRedefine/>
    <w:qFormat/>
    <w:uiPriority w:val="0"/>
    <w:pPr>
      <w:tabs>
        <w:tab w:val="left" w:pos="1080"/>
      </w:tabs>
      <w:ind w:left="1080" w:hanging="1080"/>
    </w:pPr>
  </w:style>
  <w:style w:type="paragraph" w:customStyle="1" w:styleId="898">
    <w:name w:val="数字标题1"/>
    <w:basedOn w:val="4"/>
    <w:next w:val="1"/>
    <w:autoRedefine/>
    <w:qFormat/>
    <w:uiPriority w:val="0"/>
    <w:pPr>
      <w:tabs>
        <w:tab w:val="left" w:pos="480"/>
      </w:tabs>
      <w:ind w:left="480" w:hanging="480"/>
    </w:pPr>
  </w:style>
  <w:style w:type="paragraph" w:customStyle="1" w:styleId="899">
    <w:name w:val="Char1 Char Char Char Char Char Char Char Char Char Char Char1 Char Char Char Char Char Char Char Char Char Char Char Char Char Char1 Char Char Char Char2"/>
    <w:basedOn w:val="1"/>
    <w:autoRedefine/>
    <w:qFormat/>
    <w:uiPriority w:val="0"/>
    <w:pPr>
      <w:spacing w:line="360" w:lineRule="auto"/>
    </w:pPr>
    <w:rPr>
      <w:kern w:val="0"/>
      <w:sz w:val="24"/>
      <w:szCs w:val="20"/>
    </w:rPr>
  </w:style>
  <w:style w:type="paragraph" w:customStyle="1" w:styleId="900">
    <w:name w:val="aspnumfaautoadjustrightr"/>
    <w:autoRedefine/>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1">
    <w:name w:val="Body"/>
    <w:basedOn w:val="1"/>
    <w:autoRedefine/>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2">
    <w:name w:val="RFI Heading 3rd Level"/>
    <w:basedOn w:val="1"/>
    <w:autoRedefine/>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3">
    <w:name w:val="标准正文格式"/>
    <w:basedOn w:val="1"/>
    <w:autoRedefine/>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4">
    <w:name w:val="Bullet"/>
    <w:basedOn w:val="1"/>
    <w:autoRedefine/>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5">
    <w:name w:val="0"/>
    <w:basedOn w:val="1"/>
    <w:autoRedefine/>
    <w:qFormat/>
    <w:uiPriority w:val="0"/>
    <w:pPr>
      <w:widowControl/>
    </w:pPr>
    <w:rPr>
      <w:kern w:val="0"/>
      <w:sz w:val="24"/>
      <w:szCs w:val="20"/>
    </w:rPr>
  </w:style>
  <w:style w:type="paragraph" w:customStyle="1" w:styleId="906">
    <w:name w:val="Char Char113"/>
    <w:basedOn w:val="1"/>
    <w:autoRedefine/>
    <w:qFormat/>
    <w:uiPriority w:val="0"/>
    <w:pPr>
      <w:widowControl/>
      <w:spacing w:after="160" w:line="240" w:lineRule="exact"/>
      <w:jc w:val="left"/>
    </w:pPr>
    <w:rPr>
      <w:rFonts w:eastAsia="仿宋_GB2312"/>
      <w:sz w:val="28"/>
    </w:rPr>
  </w:style>
  <w:style w:type="paragraph" w:customStyle="1" w:styleId="907">
    <w:name w:val="样式5"/>
    <w:basedOn w:val="1"/>
    <w:autoRedefine/>
    <w:qFormat/>
    <w:uiPriority w:val="0"/>
    <w:pPr>
      <w:spacing w:line="440" w:lineRule="exact"/>
      <w:ind w:left="2" w:firstLine="480" w:firstLineChars="200"/>
    </w:pPr>
    <w:rPr>
      <w:rFonts w:ascii="仿宋_GB2312" w:hAnsi="仿宋" w:eastAsia="仿宋_GB2312"/>
      <w:sz w:val="24"/>
    </w:rPr>
  </w:style>
  <w:style w:type="paragraph" w:customStyle="1" w:styleId="908">
    <w:name w:val="_Style 8"/>
    <w:basedOn w:val="1"/>
    <w:autoRedefine/>
    <w:qFormat/>
    <w:uiPriority w:val="34"/>
    <w:pPr>
      <w:adjustRightInd/>
      <w:ind w:firstLine="420" w:firstLineChars="200"/>
    </w:pPr>
    <w:rPr>
      <w:rFonts w:eastAsia="仿宋_GB2312"/>
      <w:sz w:val="28"/>
    </w:rPr>
  </w:style>
  <w:style w:type="paragraph" w:customStyle="1" w:styleId="909">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0">
    <w:name w:val="正文样式 首行缩进:  0.74 厘米"/>
    <w:basedOn w:val="1"/>
    <w:autoRedefine/>
    <w:qFormat/>
    <w:uiPriority w:val="0"/>
    <w:pPr>
      <w:adjustRightInd/>
      <w:spacing w:before="156" w:beforeLines="50" w:line="360" w:lineRule="auto"/>
      <w:ind w:firstLine="420"/>
    </w:pPr>
    <w:rPr>
      <w:rFonts w:cs="宋体"/>
      <w:sz w:val="24"/>
      <w:szCs w:val="20"/>
    </w:rPr>
  </w:style>
  <w:style w:type="paragraph" w:customStyle="1" w:styleId="911">
    <w:name w:val="xl2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2">
    <w:name w:val="列出段落31"/>
    <w:basedOn w:val="1"/>
    <w:autoRedefine/>
    <w:qFormat/>
    <w:uiPriority w:val="0"/>
    <w:pPr>
      <w:adjustRightInd/>
      <w:spacing w:line="360" w:lineRule="auto"/>
      <w:ind w:firstLine="420" w:firstLineChars="200"/>
    </w:pPr>
    <w:rPr>
      <w:rFonts w:ascii="Calibri" w:hAnsi="Calibri"/>
      <w:sz w:val="24"/>
      <w:szCs w:val="22"/>
    </w:rPr>
  </w:style>
  <w:style w:type="paragraph" w:customStyle="1" w:styleId="913">
    <w:name w:val="Char Char1 Char Char Char Char Char Char Char Char Char Char Char Char Char Char Char"/>
    <w:basedOn w:val="1"/>
    <w:autoRedefine/>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4">
    <w:name w:val="Char Char112"/>
    <w:basedOn w:val="1"/>
    <w:autoRedefine/>
    <w:qFormat/>
    <w:uiPriority w:val="6"/>
    <w:pPr>
      <w:widowControl/>
      <w:spacing w:after="160" w:line="240" w:lineRule="exact"/>
      <w:jc w:val="left"/>
    </w:pPr>
    <w:rPr>
      <w:rFonts w:eastAsia="仿宋_GB2312"/>
      <w:sz w:val="28"/>
    </w:rPr>
  </w:style>
  <w:style w:type="paragraph" w:customStyle="1" w:styleId="915">
    <w:name w:val="正文 图"/>
    <w:basedOn w:val="447"/>
    <w:autoRedefine/>
    <w:qFormat/>
    <w:uiPriority w:val="0"/>
    <w:pPr>
      <w:adjustRightInd/>
      <w:spacing w:before="0"/>
      <w:ind w:firstLine="0"/>
      <w:jc w:val="center"/>
    </w:pPr>
    <w:rPr>
      <w:rFonts w:ascii="微软雅黑" w:hAnsi="微软雅黑"/>
    </w:rPr>
  </w:style>
  <w:style w:type="paragraph" w:customStyle="1" w:styleId="916">
    <w:name w:val="xl9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7">
    <w:name w:val="±íÑùÊ½"/>
    <w:basedOn w:val="1"/>
    <w:autoRedefine/>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8">
    <w:name w:val="Thf"/>
    <w:basedOn w:val="566"/>
    <w:autoRedefine/>
    <w:qFormat/>
    <w:uiPriority w:val="0"/>
    <w:pPr>
      <w:ind w:left="0"/>
    </w:pPr>
  </w:style>
  <w:style w:type="paragraph" w:customStyle="1" w:styleId="919">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0">
    <w:name w:val="subhead 2"/>
    <w:autoRedefine/>
    <w:qFormat/>
    <w:uiPriority w:val="0"/>
    <w:pPr>
      <w:spacing w:after="60" w:line="240" w:lineRule="exact"/>
    </w:pPr>
    <w:rPr>
      <w:rFonts w:ascii="Arial" w:hAnsi="Arial" w:eastAsia="宋体" w:cs="Times New Roman"/>
      <w:b/>
      <w:sz w:val="22"/>
      <w:lang w:val="en-US" w:eastAsia="en-US" w:bidi="ar-SA"/>
    </w:rPr>
  </w:style>
  <w:style w:type="paragraph" w:customStyle="1" w:styleId="921">
    <w:name w:val="注释"/>
    <w:basedOn w:val="1"/>
    <w:autoRedefine/>
    <w:qFormat/>
    <w:uiPriority w:val="0"/>
    <w:pPr>
      <w:adjustRightInd/>
      <w:spacing w:line="360" w:lineRule="auto"/>
      <w:ind w:firstLine="480"/>
    </w:pPr>
    <w:rPr>
      <w:sz w:val="24"/>
    </w:rPr>
  </w:style>
  <w:style w:type="table" w:customStyle="1" w:styleId="922">
    <w:name w:val="网格型2"/>
    <w:basedOn w:val="65"/>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1"/>
    <w:basedOn w:val="65"/>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6"/>
    <w:basedOn w:val="65"/>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3"/>
    <w:basedOn w:val="65"/>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4"/>
    <w:basedOn w:val="65"/>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7">
    <w:name w:val="网格型5"/>
    <w:basedOn w:val="65"/>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8">
    <w:name w:val="列出段落111"/>
    <w:basedOn w:val="1"/>
    <w:autoRedefine/>
    <w:qFormat/>
    <w:uiPriority w:val="34"/>
    <w:pPr>
      <w:ind w:firstLine="420" w:firstLineChars="200"/>
    </w:pPr>
  </w:style>
  <w:style w:type="character" w:customStyle="1" w:styleId="929">
    <w:name w:val="交叉引用"/>
    <w:autoRedefine/>
    <w:qFormat/>
    <w:uiPriority w:val="1"/>
    <w:rPr>
      <w:rFonts w:ascii="Arial" w:hAnsi="Arial" w:eastAsia="黑体"/>
      <w:snapToGrid w:val="0"/>
      <w:color w:val="0000FF"/>
      <w:kern w:val="0"/>
      <w:sz w:val="20"/>
      <w:szCs w:val="21"/>
      <w:u w:val="single"/>
      <w:lang w:val="en-US" w:eastAsia="zh-CN"/>
    </w:rPr>
  </w:style>
  <w:style w:type="character" w:customStyle="1" w:styleId="930">
    <w:name w:val="正文缩进 字符1"/>
    <w:autoRedefine/>
    <w:qFormat/>
    <w:uiPriority w:val="0"/>
    <w:rPr>
      <w:rFonts w:ascii="宋体" w:eastAsia="宋体"/>
      <w:snapToGrid w:val="0"/>
      <w:color w:val="000000"/>
      <w:kern w:val="28"/>
      <w:sz w:val="28"/>
      <w:lang w:val="en-US" w:eastAsia="zh-CN" w:bidi="ar-SA"/>
    </w:rPr>
  </w:style>
  <w:style w:type="character" w:customStyle="1" w:styleId="931">
    <w:name w:val="页脚 字符1"/>
    <w:autoRedefine/>
    <w:qFormat/>
    <w:locked/>
    <w:uiPriority w:val="99"/>
    <w:rPr>
      <w:kern w:val="2"/>
      <w:sz w:val="18"/>
      <w:szCs w:val="18"/>
    </w:rPr>
  </w:style>
  <w:style w:type="character" w:customStyle="1" w:styleId="932">
    <w:name w:val="页眉 字符1"/>
    <w:autoRedefine/>
    <w:qFormat/>
    <w:uiPriority w:val="99"/>
    <w:rPr>
      <w:kern w:val="2"/>
      <w:sz w:val="18"/>
      <w:szCs w:val="18"/>
    </w:rPr>
  </w:style>
  <w:style w:type="character" w:customStyle="1" w:styleId="933">
    <w:name w:val="尾注文本 Char"/>
    <w:link w:val="40"/>
    <w:autoRedefine/>
    <w:qFormat/>
    <w:uiPriority w:val="0"/>
    <w:rPr>
      <w:kern w:val="2"/>
      <w:sz w:val="21"/>
      <w:szCs w:val="24"/>
      <w:lang w:val="zh-CN"/>
    </w:rPr>
  </w:style>
  <w:style w:type="character" w:customStyle="1" w:styleId="934">
    <w:name w:val="无间隔 Char"/>
    <w:link w:val="487"/>
    <w:autoRedefine/>
    <w:qFormat/>
    <w:uiPriority w:val="99"/>
    <w:rPr>
      <w:kern w:val="2"/>
      <w:sz w:val="21"/>
      <w:szCs w:val="22"/>
    </w:rPr>
  </w:style>
  <w:style w:type="character" w:customStyle="1" w:styleId="935">
    <w:name w:val="标准文本 Char Char"/>
    <w:link w:val="936"/>
    <w:autoRedefine/>
    <w:qFormat/>
    <w:uiPriority w:val="0"/>
    <w:rPr>
      <w:rFonts w:cs="宋体"/>
      <w:kern w:val="2"/>
      <w:sz w:val="24"/>
    </w:rPr>
  </w:style>
  <w:style w:type="paragraph" w:customStyle="1" w:styleId="936">
    <w:name w:val="标准文本"/>
    <w:basedOn w:val="1"/>
    <w:link w:val="935"/>
    <w:autoRedefine/>
    <w:qFormat/>
    <w:uiPriority w:val="0"/>
    <w:pPr>
      <w:adjustRightInd/>
      <w:spacing w:line="360" w:lineRule="auto"/>
      <w:ind w:firstLine="480" w:firstLineChars="200"/>
    </w:pPr>
    <w:rPr>
      <w:rFonts w:cs="宋体"/>
      <w:sz w:val="24"/>
      <w:szCs w:val="20"/>
    </w:rPr>
  </w:style>
  <w:style w:type="character" w:customStyle="1" w:styleId="937">
    <w:name w:val="Char Char213"/>
    <w:autoRedefine/>
    <w:qFormat/>
    <w:uiPriority w:val="0"/>
    <w:rPr>
      <w:rFonts w:eastAsia="Century Gothic"/>
      <w:b/>
      <w:bCs/>
      <w:kern w:val="44"/>
      <w:sz w:val="32"/>
      <w:szCs w:val="44"/>
      <w:lang w:val="en-US" w:eastAsia="zh-CN" w:bidi="ar-SA"/>
    </w:rPr>
  </w:style>
  <w:style w:type="character" w:customStyle="1" w:styleId="938">
    <w:name w:val="apple-style-span"/>
    <w:autoRedefine/>
    <w:qFormat/>
    <w:uiPriority w:val="0"/>
    <w:rPr>
      <w:rFonts w:ascii="Arial" w:hAnsi="Arial" w:eastAsia="黑体" w:cs="Arial"/>
      <w:snapToGrid w:val="0"/>
      <w:kern w:val="0"/>
      <w:szCs w:val="21"/>
    </w:rPr>
  </w:style>
  <w:style w:type="character" w:customStyle="1" w:styleId="939">
    <w:name w:val="15"/>
    <w:autoRedefine/>
    <w:qFormat/>
    <w:uiPriority w:val="0"/>
    <w:rPr>
      <w:rFonts w:hint="default" w:ascii="Calibri" w:hAnsi="Calibri"/>
      <w:color w:val="0000FF"/>
      <w:u w:val="single"/>
    </w:rPr>
  </w:style>
  <w:style w:type="character" w:customStyle="1" w:styleId="940">
    <w:name w:val="16"/>
    <w:autoRedefine/>
    <w:qFormat/>
    <w:uiPriority w:val="0"/>
    <w:rPr>
      <w:rFonts w:hint="eastAsia" w:ascii="宋体" w:hAnsi="宋体" w:eastAsia="宋体"/>
      <w:color w:val="000000"/>
      <w:sz w:val="20"/>
      <w:szCs w:val="20"/>
    </w:rPr>
  </w:style>
  <w:style w:type="character" w:customStyle="1" w:styleId="941">
    <w:name w:val="edui-unclickable"/>
    <w:autoRedefine/>
    <w:qFormat/>
    <w:uiPriority w:val="0"/>
    <w:rPr>
      <w:color w:val="808080"/>
    </w:rPr>
  </w:style>
  <w:style w:type="character" w:customStyle="1" w:styleId="942">
    <w:name w:val="tpc_content1"/>
    <w:autoRedefine/>
    <w:qFormat/>
    <w:uiPriority w:val="0"/>
    <w:rPr>
      <w:sz w:val="20"/>
      <w:szCs w:val="20"/>
    </w:rPr>
  </w:style>
  <w:style w:type="character" w:customStyle="1" w:styleId="943">
    <w:name w:val="正文文本缩进 字符"/>
    <w:autoRedefine/>
    <w:qFormat/>
    <w:uiPriority w:val="0"/>
    <w:rPr>
      <w:rFonts w:ascii="Century Gothic" w:hAnsi="Century Gothic" w:eastAsia="Century Gothic"/>
      <w:kern w:val="2"/>
      <w:sz w:val="24"/>
      <w:lang w:val="en-US" w:eastAsia="zh-CN" w:bidi="ar-SA"/>
    </w:rPr>
  </w:style>
  <w:style w:type="character" w:customStyle="1" w:styleId="944">
    <w:name w:val="正文文本 2 字符"/>
    <w:autoRedefine/>
    <w:qFormat/>
    <w:uiPriority w:val="0"/>
    <w:rPr>
      <w:rFonts w:ascii="Arial" w:hAnsi="Arial" w:eastAsia="宋体"/>
      <w:kern w:val="2"/>
      <w:sz w:val="24"/>
      <w:szCs w:val="24"/>
      <w:lang w:val="en-US" w:eastAsia="zh-CN" w:bidi="ar-SA"/>
    </w:rPr>
  </w:style>
  <w:style w:type="character" w:customStyle="1" w:styleId="945">
    <w:name w:val="edui-clickable2"/>
    <w:autoRedefine/>
    <w:qFormat/>
    <w:uiPriority w:val="0"/>
    <w:rPr>
      <w:color w:val="0000FF"/>
      <w:u w:val="single"/>
    </w:rPr>
  </w:style>
  <w:style w:type="character" w:customStyle="1" w:styleId="946">
    <w:name w:val="style1"/>
    <w:autoRedefine/>
    <w:qFormat/>
    <w:uiPriority w:val="0"/>
    <w:rPr>
      <w:rFonts w:ascii="Arial" w:hAnsi="Arial" w:eastAsia="黑体" w:cs="Arial"/>
      <w:snapToGrid w:val="0"/>
      <w:kern w:val="0"/>
      <w:szCs w:val="21"/>
    </w:rPr>
  </w:style>
  <w:style w:type="character" w:customStyle="1" w:styleId="947">
    <w:name w:val="zbggtop11 style5"/>
    <w:autoRedefine/>
    <w:qFormat/>
    <w:uiPriority w:val="0"/>
    <w:rPr>
      <w:rFonts w:ascii="Arial" w:hAnsi="Arial" w:eastAsia="黑体" w:cs="Arial"/>
      <w:snapToGrid w:val="0"/>
      <w:kern w:val="0"/>
      <w:szCs w:val="21"/>
    </w:rPr>
  </w:style>
  <w:style w:type="character" w:customStyle="1" w:styleId="948">
    <w:name w:val="纯文本 Char Char Char Char Char Char Char Char Char Char Char Char Char Char Char"/>
    <w:autoRedefine/>
    <w:qFormat/>
    <w:uiPriority w:val="0"/>
    <w:rPr>
      <w:rFonts w:ascii="宋体" w:hAnsi="Courier New" w:eastAsia="宋体" w:cs="Courier New"/>
      <w:snapToGrid w:val="0"/>
      <w:sz w:val="18"/>
      <w:szCs w:val="21"/>
      <w:lang w:val="en-US" w:eastAsia="zh-CN" w:bidi="ar-SA"/>
    </w:rPr>
  </w:style>
  <w:style w:type="character" w:customStyle="1" w:styleId="949">
    <w:name w:val="bulletintext1"/>
    <w:autoRedefine/>
    <w:qFormat/>
    <w:uiPriority w:val="0"/>
    <w:rPr>
      <w:color w:val="000000"/>
      <w:sz w:val="18"/>
    </w:rPr>
  </w:style>
  <w:style w:type="paragraph" w:customStyle="1" w:styleId="950">
    <w:name w:val="_Style 947"/>
    <w:basedOn w:val="1"/>
    <w:next w:val="262"/>
    <w:autoRedefine/>
    <w:qFormat/>
    <w:uiPriority w:val="34"/>
    <w:pPr>
      <w:adjustRightInd/>
      <w:ind w:firstLine="420" w:firstLineChars="200"/>
    </w:pPr>
  </w:style>
  <w:style w:type="paragraph" w:customStyle="1" w:styleId="951">
    <w:name w:val="正文5"/>
    <w:autoRedefine/>
    <w:qFormat/>
    <w:uiPriority w:val="0"/>
    <w:pPr>
      <w:jc w:val="both"/>
    </w:pPr>
    <w:rPr>
      <w:rFonts w:ascii="Times New Roman" w:hAnsi="Times New Roman" w:eastAsia="宋体" w:cs="宋体"/>
      <w:kern w:val="2"/>
      <w:sz w:val="21"/>
      <w:szCs w:val="21"/>
      <w:lang w:val="en-US" w:eastAsia="zh-CN" w:bidi="ar-SA"/>
    </w:rPr>
  </w:style>
  <w:style w:type="paragraph" w:customStyle="1" w:styleId="952">
    <w:name w:val="纯文本2"/>
    <w:basedOn w:val="1"/>
    <w:autoRedefine/>
    <w:qFormat/>
    <w:uiPriority w:val="0"/>
    <w:pPr>
      <w:adjustRightInd/>
      <w:snapToGrid w:val="0"/>
      <w:jc w:val="left"/>
    </w:pPr>
    <w:rPr>
      <w:rFonts w:ascii="Century Gothic" w:hAnsi="楷体_GB2312" w:eastAsia="Century Gothic"/>
      <w:szCs w:val="20"/>
    </w:rPr>
  </w:style>
  <w:style w:type="paragraph" w:customStyle="1" w:styleId="953">
    <w:name w:val="*Body 1"/>
    <w:autoRedefine/>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4">
    <w:name w:val="font1"/>
    <w:basedOn w:val="1"/>
    <w:autoRedefine/>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5">
    <w:name w:val="节"/>
    <w:basedOn w:val="5"/>
    <w:autoRedefine/>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6">
    <w:name w:val="Blockquote"/>
    <w:basedOn w:val="1"/>
    <w:autoRedefine/>
    <w:qFormat/>
    <w:uiPriority w:val="0"/>
    <w:pPr>
      <w:autoSpaceDE w:val="0"/>
      <w:autoSpaceDN w:val="0"/>
      <w:spacing w:before="100" w:after="100"/>
      <w:ind w:left="360" w:right="360"/>
      <w:jc w:val="left"/>
    </w:pPr>
    <w:rPr>
      <w:kern w:val="0"/>
      <w:sz w:val="24"/>
      <w:szCs w:val="20"/>
    </w:rPr>
  </w:style>
  <w:style w:type="paragraph" w:customStyle="1" w:styleId="957">
    <w:name w:val="p1"/>
    <w:basedOn w:val="1"/>
    <w:autoRedefine/>
    <w:qFormat/>
    <w:uiPriority w:val="0"/>
    <w:pPr>
      <w:widowControl/>
      <w:adjustRightInd/>
      <w:jc w:val="left"/>
    </w:pPr>
    <w:rPr>
      <w:rFonts w:ascii=".PingFang SC" w:eastAsia=".PingFang SC"/>
      <w:color w:val="454545"/>
      <w:kern w:val="0"/>
      <w:sz w:val="18"/>
      <w:szCs w:val="18"/>
    </w:rPr>
  </w:style>
  <w:style w:type="paragraph" w:customStyle="1" w:styleId="958">
    <w:name w:val="Table Paragraph"/>
    <w:basedOn w:val="1"/>
    <w:autoRedefine/>
    <w:qFormat/>
    <w:uiPriority w:val="0"/>
    <w:pPr>
      <w:adjustRightInd/>
      <w:jc w:val="left"/>
    </w:pPr>
    <w:rPr>
      <w:rFonts w:ascii="Calibri" w:hAnsi="Calibri"/>
      <w:kern w:val="0"/>
      <w:sz w:val="22"/>
      <w:szCs w:val="22"/>
      <w:lang w:eastAsia="en-US"/>
    </w:rPr>
  </w:style>
  <w:style w:type="paragraph" w:customStyle="1" w:styleId="959">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0">
    <w:name w:val="xl22"/>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1">
    <w:name w:val="text-tag"/>
    <w:basedOn w:val="1"/>
    <w:autoRedefine/>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2">
    <w:name w:val="ksfind_class_select1"/>
    <w:basedOn w:val="72"/>
    <w:autoRedefine/>
    <w:qFormat/>
    <w:uiPriority w:val="0"/>
    <w:rPr>
      <w:color w:val="000000"/>
      <w:shd w:val="clear" w:color="auto" w:fill="EFD200"/>
    </w:rPr>
  </w:style>
  <w:style w:type="character" w:customStyle="1" w:styleId="963">
    <w:name w:val="font71"/>
    <w:autoRedefine/>
    <w:qFormat/>
    <w:uiPriority w:val="0"/>
    <w:rPr>
      <w:rFonts w:hint="eastAsia" w:ascii="宋体" w:hAnsi="宋体" w:eastAsia="宋体" w:cs="宋体"/>
      <w:color w:val="000000"/>
      <w:sz w:val="22"/>
      <w:szCs w:val="22"/>
      <w:u w:val="none"/>
    </w:rPr>
  </w:style>
  <w:style w:type="character" w:customStyle="1" w:styleId="964">
    <w:name w:val="font91"/>
    <w:autoRedefine/>
    <w:qFormat/>
    <w:uiPriority w:val="0"/>
    <w:rPr>
      <w:rFonts w:hint="eastAsia" w:ascii="仿宋" w:hAnsi="仿宋" w:eastAsia="仿宋" w:cs="仿宋"/>
      <w:color w:val="000000"/>
      <w:sz w:val="22"/>
      <w:szCs w:val="22"/>
      <w:u w:val="none"/>
    </w:rPr>
  </w:style>
  <w:style w:type="paragraph" w:customStyle="1" w:styleId="965">
    <w:name w:val="修订4"/>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966">
    <w:name w:val="正文 "/>
    <w:basedOn w:val="1"/>
    <w:autoRedefine/>
    <w:qFormat/>
    <w:uiPriority w:val="0"/>
    <w:pPr>
      <w:widowControl w:val="0"/>
      <w:adjustRightInd w:val="0"/>
      <w:spacing w:line="318" w:lineRule="atLeast"/>
      <w:ind w:left="369" w:firstLine="369"/>
      <w:jc w:val="both"/>
      <w:textAlignment w:val="baseline"/>
    </w:pPr>
    <w:rPr>
      <w:rFonts w:ascii="宋体"/>
      <w:sz w:val="21"/>
      <w:szCs w:val="20"/>
    </w:rPr>
  </w:style>
  <w:style w:type="character" w:customStyle="1" w:styleId="967">
    <w:name w:val="NormalCharacter"/>
    <w:link w:val="968"/>
    <w:autoRedefine/>
    <w:qFormat/>
    <w:uiPriority w:val="0"/>
    <w:rPr>
      <w:rFonts w:ascii="Calibri"/>
      <w:szCs w:val="22"/>
    </w:rPr>
  </w:style>
  <w:style w:type="paragraph" w:customStyle="1" w:styleId="968">
    <w:name w:val="UserStyle_127"/>
    <w:basedOn w:val="1"/>
    <w:link w:val="967"/>
    <w:qFormat/>
    <w:uiPriority w:val="0"/>
    <w:pPr>
      <w:spacing w:after="160" w:line="240" w:lineRule="exact"/>
      <w:jc w:val="left"/>
    </w:pPr>
    <w:rPr>
      <w:rFonts w:ascii="Calibri"/>
      <w:szCs w:val="22"/>
    </w:rPr>
  </w:style>
  <w:style w:type="paragraph" w:customStyle="1" w:styleId="969">
    <w:name w:val="￥正文"/>
    <w:basedOn w:val="1"/>
    <w:autoRedefine/>
    <w:qFormat/>
    <w:uiPriority w:val="0"/>
    <w:pPr>
      <w:spacing w:line="360" w:lineRule="auto"/>
      <w:ind w:firstLine="200" w:firstLineChars="200"/>
    </w:pPr>
    <w:rPr>
      <w:rFonts w:ascii="宋体" w:hAnsi="宋体" w:eastAsia="仿宋" w:cs="Arial"/>
      <w:sz w:val="32"/>
      <w:szCs w:val="22"/>
    </w:rPr>
  </w:style>
  <w:style w:type="paragraph" w:customStyle="1" w:styleId="970">
    <w:name w:val="Basistekst Batenburg"/>
    <w:basedOn w:val="971"/>
    <w:autoRedefine/>
    <w:qFormat/>
    <w:uiPriority w:val="0"/>
  </w:style>
  <w:style w:type="paragraph" w:customStyle="1" w:styleId="971">
    <w:name w:val="Zsysbasis Batenburg"/>
    <w:next w:val="970"/>
    <w:autoRedefine/>
    <w:qFormat/>
    <w:uiPriority w:val="0"/>
    <w:pPr>
      <w:spacing w:line="300" w:lineRule="atLeast"/>
    </w:pPr>
    <w:rPr>
      <w:rFonts w:ascii="Calibri" w:hAnsi="Calibri" w:eastAsia="宋体" w:cs="Times New Roman"/>
      <w:sz w:val="22"/>
      <w:szCs w:val="18"/>
      <w:lang w:val="en-US" w:eastAsia="zh-CN" w:bidi="ar-SA"/>
    </w:rPr>
  </w:style>
  <w:style w:type="paragraph" w:customStyle="1" w:styleId="972">
    <w:name w:val="BodyText1I2"/>
    <w:basedOn w:val="1"/>
    <w:autoRedefine/>
    <w:qFormat/>
    <w:uiPriority w:val="0"/>
    <w:pPr>
      <w:adjustRightInd/>
      <w:spacing w:line="360" w:lineRule="auto"/>
      <w:ind w:firstLine="420"/>
      <w:jc w:val="left"/>
    </w:pPr>
    <w:rPr>
      <w:rFonts w:ascii="宋体" w:hAnsi="宋体" w:cs="宋体"/>
      <w:szCs w:val="21"/>
    </w:rPr>
  </w:style>
  <w:style w:type="paragraph" w:customStyle="1" w:styleId="973">
    <w:name w:val="msonospacing"/>
    <w:basedOn w:val="1"/>
    <w:autoRedefine/>
    <w:qFormat/>
    <w:uiPriority w:val="0"/>
    <w:rPr>
      <w:szCs w:val="22"/>
    </w:rPr>
  </w:style>
  <w:style w:type="paragraph" w:customStyle="1" w:styleId="974">
    <w:name w:val="_Style 10"/>
    <w:basedOn w:val="1"/>
    <w:autoRedefine/>
    <w:qFormat/>
    <w:uiPriority w:val="0"/>
    <w:rPr>
      <w:rFonts w:ascii="仿宋_GB2312" w:eastAsia="仿宋_GB2312"/>
      <w:b/>
      <w:sz w:val="32"/>
      <w:szCs w:val="32"/>
    </w:rPr>
  </w:style>
  <w:style w:type="character" w:customStyle="1" w:styleId="975">
    <w:name w:val="font121"/>
    <w:basedOn w:val="72"/>
    <w:autoRedefine/>
    <w:qFormat/>
    <w:uiPriority w:val="0"/>
    <w:rPr>
      <w:rFonts w:hint="eastAsia" w:ascii="宋体" w:hAnsi="宋体" w:eastAsia="宋体" w:cs="宋体"/>
      <w:color w:val="000000"/>
      <w:sz w:val="21"/>
      <w:szCs w:val="21"/>
      <w:u w:val="none"/>
    </w:rPr>
  </w:style>
  <w:style w:type="character" w:customStyle="1" w:styleId="976">
    <w:name w:val="font131"/>
    <w:basedOn w:val="72"/>
    <w:autoRedefine/>
    <w:qFormat/>
    <w:uiPriority w:val="0"/>
    <w:rPr>
      <w:rFonts w:hint="eastAsia" w:ascii="宋体" w:hAnsi="宋体" w:eastAsia="宋体" w:cs="宋体"/>
      <w:color w:val="000000"/>
      <w:sz w:val="20"/>
      <w:szCs w:val="20"/>
      <w:u w:val="single"/>
    </w:rPr>
  </w:style>
  <w:style w:type="character" w:customStyle="1" w:styleId="977">
    <w:name w:val="font141"/>
    <w:basedOn w:val="72"/>
    <w:autoRedefine/>
    <w:qFormat/>
    <w:uiPriority w:val="0"/>
    <w:rPr>
      <w:rFonts w:hint="eastAsia" w:ascii="宋体" w:hAnsi="宋体" w:eastAsia="宋体" w:cs="宋体"/>
      <w:i/>
      <w:iCs/>
      <w:color w:val="000000"/>
      <w:sz w:val="20"/>
      <w:szCs w:val="20"/>
      <w:u w:val="none"/>
    </w:rPr>
  </w:style>
  <w:style w:type="character" w:customStyle="1" w:styleId="978">
    <w:name w:val="font151"/>
    <w:basedOn w:val="72"/>
    <w:autoRedefine/>
    <w:qFormat/>
    <w:uiPriority w:val="0"/>
    <w:rPr>
      <w:rFonts w:hint="eastAsia" w:ascii="宋体" w:hAnsi="宋体" w:eastAsia="宋体" w:cs="宋体"/>
      <w:color w:val="000000"/>
      <w:sz w:val="20"/>
      <w:szCs w:val="20"/>
      <w:u w:val="none"/>
      <w:vertAlign w:val="superscript"/>
    </w:rPr>
  </w:style>
  <w:style w:type="character" w:customStyle="1" w:styleId="979">
    <w:name w:val="font161"/>
    <w:basedOn w:val="72"/>
    <w:autoRedefine/>
    <w:qFormat/>
    <w:uiPriority w:val="0"/>
    <w:rPr>
      <w:rFonts w:hint="eastAsia" w:ascii="宋体" w:hAnsi="宋体" w:eastAsia="宋体" w:cs="宋体"/>
      <w:color w:val="000000"/>
      <w:sz w:val="18"/>
      <w:szCs w:val="18"/>
      <w:u w:val="none"/>
    </w:rPr>
  </w:style>
  <w:style w:type="character" w:customStyle="1" w:styleId="980">
    <w:name w:val="font112"/>
    <w:basedOn w:val="72"/>
    <w:autoRedefine/>
    <w:qFormat/>
    <w:uiPriority w:val="0"/>
    <w:rPr>
      <w:rFonts w:hint="eastAsia" w:ascii="宋体" w:hAnsi="宋体" w:eastAsia="宋体" w:cs="宋体"/>
      <w:color w:val="000000"/>
      <w:sz w:val="21"/>
      <w:szCs w:val="21"/>
      <w:u w:val="none"/>
    </w:rPr>
  </w:style>
  <w:style w:type="paragraph" w:customStyle="1" w:styleId="981">
    <w:name w:val="List2"/>
    <w:basedOn w:val="1"/>
    <w:autoRedefine/>
    <w:qFormat/>
    <w:uiPriority w:val="0"/>
    <w:pPr>
      <w:ind w:left="100" w:leftChars="200" w:hanging="200" w:hangingChars="200"/>
      <w:contextualSpacing/>
      <w:jc w:val="both"/>
      <w:textAlignment w:val="baseline"/>
    </w:pPr>
    <w:rPr>
      <w:kern w:val="2"/>
      <w:sz w:val="21"/>
      <w:szCs w:val="20"/>
      <w:lang w:val="en-US" w:eastAsia="zh-CN" w:bidi="ar-SA"/>
    </w:rPr>
  </w:style>
  <w:style w:type="paragraph" w:customStyle="1" w:styleId="982">
    <w:name w:val="招标文件－标准正文"/>
    <w:basedOn w:val="34"/>
    <w:qFormat/>
    <w:uiPriority w:val="0"/>
    <w:pPr>
      <w:widowControl w:val="0"/>
      <w:overflowPunct/>
      <w:autoSpaceDE/>
      <w:autoSpaceDN/>
      <w:adjustRightInd/>
      <w:spacing w:line="360" w:lineRule="auto"/>
      <w:jc w:val="both"/>
      <w:textAlignment w:val="auto"/>
    </w:pPr>
    <w:rPr>
      <w:rFonts w:ascii="Times New Roman" w:hAnsi="Times New Roman" w:cs="宋体"/>
      <w:color w:val="000000"/>
      <w:sz w:val="24"/>
    </w:rPr>
  </w:style>
  <w:style w:type="paragraph" w:customStyle="1" w:styleId="983">
    <w:name w:val="Plain Text"/>
    <w:basedOn w:val="984"/>
    <w:qFormat/>
    <w:uiPriority w:val="0"/>
    <w:pPr>
      <w:widowControl/>
      <w:jc w:val="left"/>
    </w:pPr>
    <w:rPr>
      <w:rFonts w:ascii="宋体" w:hAnsi="Courier New"/>
      <w:kern w:val="0"/>
      <w:lang w:val="zh-CN" w:eastAsia="zh-CN"/>
    </w:rPr>
  </w:style>
  <w:style w:type="paragraph" w:customStyle="1" w:styleId="984">
    <w:name w:val="Normal"/>
    <w:qFormat/>
    <w:uiPriority w:val="0"/>
    <w:pPr>
      <w:widowControl w:val="0"/>
      <w:jc w:val="both"/>
    </w:pPr>
    <w:rPr>
      <w:rFonts w:hint="eastAsia"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66</Pages>
  <Words>18445</Words>
  <Characters>20111</Characters>
  <Lines>279</Lines>
  <Paragraphs>78</Paragraphs>
  <TotalTime>0</TotalTime>
  <ScaleCrop>false</ScaleCrop>
  <LinksUpToDate>false</LinksUpToDate>
  <CharactersWithSpaces>20496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2021-07-31T16:22:00Z</dcterms:created>
  <dc:creator>玥</dc:creator>
  <cp:lastModifiedBy>安静不安分</cp:lastModifiedBy>
  <cp:lastPrinted>2023-11-14T09:31:00Z</cp:lastPrinted>
  <dcterms:modified xsi:type="dcterms:W3CDTF">2025-08-01T07:34:11Z</dcterms:modified>
  <dc:title>杭州市市民卡扩大发卡工程</dc:title>
  <cp:revision>342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A3829393DD914CF1B976D492335718DC_13</vt:lpwstr>
  </property>
  <property fmtid="{D5CDD505-2E9C-101B-9397-08002B2CF9AE}" pid="5" name="KSOTemplateDocerSaveRecord">
    <vt:lpwstr>eyJoZGlkIjoiMjVhMWExOTlkZjk5MTBjY2JlN2Y0ZjRiODA5YmY3YTYiLCJ1c2VySWQiOiIxMzUxNDM3NDcwIn0=</vt:lpwstr>
  </property>
</Properties>
</file>