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4059C">
      <w:pPr>
        <w:widowControl w:val="0"/>
        <w:spacing w:line="360" w:lineRule="auto"/>
        <w:jc w:val="center"/>
        <w:rPr>
          <w:color w:val="auto"/>
          <w:highlight w:val="none"/>
        </w:rPr>
      </w:pPr>
      <w:r>
        <w:rPr>
          <w:rFonts w:hint="eastAsia" w:ascii="宋体" w:hAnsi="宋体" w:cs="宋体"/>
          <w:b/>
          <w:color w:val="auto"/>
          <w:sz w:val="36"/>
          <w:szCs w:val="36"/>
          <w:highlight w:val="none"/>
        </w:rPr>
        <w:t>第一章</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rPr>
        <w:t>招标公告</w:t>
      </w:r>
    </w:p>
    <w:p w14:paraId="2CD4B36F">
      <w:pPr>
        <w:widowControl w:val="0"/>
        <w:snapToGrid w:val="0"/>
        <w:spacing w:line="360" w:lineRule="auto"/>
        <w:jc w:val="center"/>
        <w:rPr>
          <w:color w:val="auto"/>
          <w:sz w:val="28"/>
          <w:szCs w:val="28"/>
          <w:highlight w:val="none"/>
        </w:rPr>
      </w:pPr>
      <w:r>
        <w:rPr>
          <w:rFonts w:hint="eastAsia" w:ascii="宋体" w:hAnsi="宋体" w:cs="宋体"/>
          <w:b/>
          <w:color w:val="auto"/>
          <w:sz w:val="28"/>
          <w:szCs w:val="28"/>
          <w:highlight w:val="none"/>
          <w:lang w:eastAsia="zh-CN"/>
        </w:rPr>
        <w:t>河北高速公路集团有限公司养护分公司2025年融雪剂材料采购项目</w:t>
      </w:r>
      <w:r>
        <w:rPr>
          <w:rFonts w:hint="eastAsia" w:ascii="宋体" w:hAnsi="宋体" w:cs="宋体"/>
          <w:b/>
          <w:color w:val="auto"/>
          <w:sz w:val="28"/>
          <w:szCs w:val="28"/>
          <w:highlight w:val="none"/>
        </w:rPr>
        <w:t>招标公告</w:t>
      </w:r>
    </w:p>
    <w:p w14:paraId="0DC45490">
      <w:pPr>
        <w:widowControl w:val="0"/>
        <w:tabs>
          <w:tab w:val="left" w:pos="760"/>
        </w:tabs>
        <w:snapToGrid w:val="0"/>
        <w:spacing w:line="360" w:lineRule="auto"/>
        <w:jc w:val="both"/>
        <w:outlineLvl w:val="2"/>
        <w:rPr>
          <w:rFonts w:hint="eastAsia" w:ascii="宋体" w:hAnsi="宋体" w:cs="宋体"/>
          <w:color w:val="auto"/>
          <w:sz w:val="21"/>
          <w:szCs w:val="21"/>
          <w:highlight w:val="none"/>
        </w:rPr>
      </w:pPr>
      <w:r>
        <w:rPr>
          <w:rFonts w:hint="eastAsia" w:ascii="宋体" w:hAnsi="宋体" w:cs="宋体"/>
          <w:b/>
          <w:color w:val="auto"/>
          <w:sz w:val="21"/>
          <w:szCs w:val="21"/>
          <w:highlight w:val="none"/>
        </w:rPr>
        <w:t>1.招标条件</w:t>
      </w:r>
    </w:p>
    <w:p w14:paraId="615B9924">
      <w:pPr>
        <w:snapToGrid w:val="0"/>
        <w:spacing w:line="360" w:lineRule="auto"/>
        <w:ind w:firstLine="420"/>
        <w:jc w:val="both"/>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本招标项目</w:t>
      </w:r>
      <w:r>
        <w:rPr>
          <w:rFonts w:hint="eastAsia" w:ascii="宋体" w:hAnsi="宋体" w:cs="宋体"/>
          <w:color w:val="auto"/>
          <w:sz w:val="21"/>
          <w:szCs w:val="21"/>
          <w:highlight w:val="none"/>
          <w:u w:val="single"/>
          <w:lang w:eastAsia="zh-CN" w:bidi="ar"/>
        </w:rPr>
        <w:t>河北高速公路集团有限公司养护分公司2025年融雪剂材料采购项目</w:t>
      </w:r>
      <w:r>
        <w:rPr>
          <w:rFonts w:hint="eastAsia" w:ascii="宋体" w:hAnsi="宋体" w:cs="宋体"/>
          <w:color w:val="auto"/>
          <w:sz w:val="21"/>
          <w:szCs w:val="21"/>
          <w:highlight w:val="none"/>
          <w:lang w:bidi="ar"/>
        </w:rPr>
        <w:t>已</w:t>
      </w:r>
      <w:r>
        <w:rPr>
          <w:rFonts w:hint="eastAsia" w:ascii="宋体" w:hAnsi="宋体" w:cs="宋体"/>
          <w:color w:val="auto"/>
          <w:sz w:val="21"/>
          <w:szCs w:val="21"/>
          <w:highlight w:val="none"/>
          <w:lang w:val="en-US" w:eastAsia="zh-CN" w:bidi="ar"/>
        </w:rPr>
        <w:t>具备招标条件</w:t>
      </w:r>
      <w:r>
        <w:rPr>
          <w:rFonts w:hint="eastAsia" w:ascii="宋体" w:hAnsi="宋体" w:cs="宋体"/>
          <w:color w:val="auto"/>
          <w:sz w:val="21"/>
          <w:szCs w:val="21"/>
          <w:highlight w:val="none"/>
          <w:lang w:bidi="ar"/>
        </w:rPr>
        <w:t>，招标项目资金来自</w:t>
      </w:r>
      <w:r>
        <w:rPr>
          <w:rFonts w:hint="eastAsia" w:ascii="宋体" w:hAnsi="宋体" w:cs="宋体"/>
          <w:color w:val="auto"/>
          <w:sz w:val="21"/>
          <w:szCs w:val="21"/>
          <w:highlight w:val="none"/>
          <w:u w:val="single"/>
          <w:lang w:bidi="ar"/>
        </w:rPr>
        <w:t>企业自筹</w:t>
      </w:r>
      <w:r>
        <w:rPr>
          <w:rFonts w:hint="eastAsia" w:ascii="宋体" w:hAnsi="宋体" w:cs="宋体"/>
          <w:color w:val="auto"/>
          <w:sz w:val="21"/>
          <w:szCs w:val="21"/>
          <w:highlight w:val="none"/>
          <w:lang w:bidi="ar"/>
        </w:rPr>
        <w:t>，项目资金已落实，</w:t>
      </w:r>
      <w:r>
        <w:rPr>
          <w:rFonts w:hint="eastAsia" w:ascii="宋体" w:hAnsi="宋体" w:cs="宋体"/>
          <w:color w:val="auto"/>
          <w:sz w:val="21"/>
          <w:szCs w:val="21"/>
          <w:highlight w:val="none"/>
        </w:rPr>
        <w:t>出资比例</w:t>
      </w:r>
      <w:r>
        <w:rPr>
          <w:rFonts w:hint="eastAsia" w:ascii="宋体" w:hAnsi="宋体" w:cs="宋体"/>
          <w:color w:val="auto"/>
          <w:sz w:val="21"/>
          <w:szCs w:val="21"/>
          <w:highlight w:val="none"/>
          <w:u w:val="single"/>
        </w:rPr>
        <w:t xml:space="preserve"> 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bidi="ar"/>
        </w:rPr>
        <w:t>招标人为</w:t>
      </w:r>
      <w:r>
        <w:rPr>
          <w:rFonts w:hint="eastAsia" w:ascii="宋体" w:hAnsi="宋体" w:cs="宋体"/>
          <w:color w:val="auto"/>
          <w:sz w:val="21"/>
          <w:szCs w:val="21"/>
          <w:highlight w:val="none"/>
          <w:u w:val="single"/>
          <w:lang w:bidi="ar"/>
        </w:rPr>
        <w:t>河北高速公路集团有限公司</w:t>
      </w:r>
      <w:r>
        <w:rPr>
          <w:rFonts w:hint="eastAsia" w:ascii="宋体" w:hAnsi="宋体" w:cs="宋体"/>
          <w:color w:val="auto"/>
          <w:sz w:val="21"/>
          <w:szCs w:val="21"/>
          <w:highlight w:val="none"/>
          <w:u w:val="single"/>
          <w:lang w:val="en-US" w:eastAsia="zh-CN" w:bidi="ar"/>
        </w:rPr>
        <w:t>养护分公司</w:t>
      </w:r>
      <w:r>
        <w:rPr>
          <w:rFonts w:hint="eastAsia" w:ascii="宋体" w:hAnsi="宋体" w:cs="宋体"/>
          <w:color w:val="auto"/>
          <w:sz w:val="21"/>
          <w:szCs w:val="21"/>
          <w:highlight w:val="none"/>
          <w:lang w:bidi="ar"/>
        </w:rPr>
        <w:t>，现对该项目进行公开招标，本次招标采用资格后审方式，双信封形式，评标办法采用综合评估法。</w:t>
      </w:r>
    </w:p>
    <w:p w14:paraId="3894D26F">
      <w:pPr>
        <w:widowControl w:val="0"/>
        <w:tabs>
          <w:tab w:val="left" w:pos="760"/>
        </w:tabs>
        <w:snapToGrid w:val="0"/>
        <w:spacing w:line="360" w:lineRule="auto"/>
        <w:jc w:val="both"/>
        <w:outlineLvl w:val="2"/>
        <w:rPr>
          <w:rFonts w:hint="eastAsia" w:ascii="宋体" w:hAnsi="宋体" w:cs="宋体"/>
          <w:color w:val="auto"/>
          <w:sz w:val="21"/>
          <w:szCs w:val="21"/>
          <w:highlight w:val="none"/>
        </w:rPr>
      </w:pPr>
      <w:r>
        <w:rPr>
          <w:rFonts w:hint="eastAsia" w:ascii="宋体" w:hAnsi="宋体" w:cs="宋体"/>
          <w:b/>
          <w:color w:val="auto"/>
          <w:sz w:val="21"/>
          <w:szCs w:val="21"/>
          <w:highlight w:val="none"/>
        </w:rPr>
        <w:t>2.项目概况与招标范围</w:t>
      </w:r>
    </w:p>
    <w:p w14:paraId="51AB8E7B">
      <w:pPr>
        <w:widowControl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lang w:eastAsia="zh-CN"/>
        </w:rPr>
        <w:t>河北高速公路集团有限公司养护分公司2025年融雪剂材料采购项目</w:t>
      </w:r>
      <w:r>
        <w:rPr>
          <w:rFonts w:hint="eastAsia"/>
          <w:color w:val="auto"/>
          <w:spacing w:val="-3"/>
          <w:highlight w:val="none"/>
        </w:rPr>
        <w:t>。</w:t>
      </w:r>
    </w:p>
    <w:p w14:paraId="5AFA5180">
      <w:pPr>
        <w:snapToGrid w:val="0"/>
        <w:spacing w:line="360" w:lineRule="auto"/>
        <w:ind w:firstLine="420" w:firstLineChars="200"/>
        <w:rPr>
          <w:color w:val="auto"/>
          <w:highlight w:val="none"/>
        </w:rPr>
      </w:pPr>
      <w:r>
        <w:rPr>
          <w:rFonts w:ascii="宋体" w:hAnsi="宋体" w:cs="宋体"/>
          <w:iCs/>
          <w:color w:val="auto"/>
          <w:sz w:val="21"/>
          <w:szCs w:val="21"/>
          <w:highlight w:val="none"/>
        </w:rPr>
        <w:t xml:space="preserve">2.2 </w:t>
      </w:r>
      <w:r>
        <w:rPr>
          <w:rFonts w:hint="eastAsia" w:ascii="宋体" w:hAnsi="宋体" w:cs="宋体"/>
          <w:iCs/>
          <w:color w:val="auto"/>
          <w:sz w:val="21"/>
          <w:szCs w:val="21"/>
          <w:highlight w:val="none"/>
        </w:rPr>
        <w:t>招标范围与标段划分：</w:t>
      </w:r>
      <w:r>
        <w:rPr>
          <w:rFonts w:hint="eastAsia" w:ascii="宋体" w:hAnsi="宋体" w:cs="宋体"/>
          <w:color w:val="auto"/>
          <w:sz w:val="21"/>
          <w:szCs w:val="21"/>
          <w:highlight w:val="none"/>
        </w:rPr>
        <w:t>本次招标为</w:t>
      </w:r>
      <w:r>
        <w:rPr>
          <w:rFonts w:hint="eastAsia" w:ascii="宋体" w:hAnsi="宋体" w:cs="宋体"/>
          <w:color w:val="auto"/>
          <w:sz w:val="21"/>
          <w:szCs w:val="21"/>
          <w:highlight w:val="none"/>
          <w:lang w:eastAsia="zh-CN"/>
        </w:rPr>
        <w:t>河北高速公路集团有限公司养护分公司2025年融雪剂材料采购项目</w:t>
      </w:r>
      <w:r>
        <w:rPr>
          <w:rFonts w:hint="eastAsia" w:ascii="宋体" w:hAnsi="宋体" w:cs="宋体"/>
          <w:color w:val="auto"/>
          <w:sz w:val="21"/>
          <w:szCs w:val="21"/>
          <w:highlight w:val="none"/>
        </w:rPr>
        <w:t>（具体详见附件</w:t>
      </w:r>
      <w:r>
        <w:rPr>
          <w:rFonts w:ascii="宋体" w:hAnsi="宋体" w:cs="宋体"/>
          <w:color w:val="auto"/>
          <w:sz w:val="21"/>
          <w:szCs w:val="21"/>
          <w:highlight w:val="none"/>
        </w:rPr>
        <w:t>1）。分为</w:t>
      </w:r>
      <w:r>
        <w:rPr>
          <w:rFonts w:hint="eastAsia" w:ascii="宋体" w:hAnsi="宋体" w:cs="宋体"/>
          <w:color w:val="auto"/>
          <w:sz w:val="21"/>
          <w:szCs w:val="21"/>
          <w:highlight w:val="none"/>
          <w:lang w:val="en-US" w:eastAsia="zh-CN"/>
        </w:rPr>
        <w:t>4</w:t>
      </w:r>
      <w:r>
        <w:rPr>
          <w:rFonts w:ascii="宋体" w:hAnsi="宋体" w:cs="宋体"/>
          <w:color w:val="auto"/>
          <w:sz w:val="21"/>
          <w:szCs w:val="21"/>
          <w:highlight w:val="none"/>
        </w:rPr>
        <w:t>个标段。</w:t>
      </w:r>
    </w:p>
    <w:p w14:paraId="4EBB849B">
      <w:pPr>
        <w:widowControl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交货地</w:t>
      </w:r>
      <w:r>
        <w:rPr>
          <w:rFonts w:hint="eastAsia" w:ascii="宋体" w:hAnsi="宋体" w:cs="宋体"/>
          <w:color w:val="auto"/>
          <w:sz w:val="21"/>
          <w:szCs w:val="21"/>
          <w:highlight w:val="none"/>
          <w:lang w:eastAsia="zh-CN"/>
        </w:rPr>
        <w:t>点：河北高速公路集团有限公司养护分公司</w:t>
      </w:r>
      <w:r>
        <w:rPr>
          <w:rFonts w:hint="eastAsia" w:ascii="宋体" w:hAnsi="宋体" w:cs="宋体"/>
          <w:color w:val="auto"/>
          <w:sz w:val="21"/>
          <w:szCs w:val="21"/>
          <w:highlight w:val="none"/>
          <w:lang w:val="en-US" w:eastAsia="zh-CN"/>
        </w:rPr>
        <w:t>所属分中心指定存放</w:t>
      </w:r>
      <w:r>
        <w:rPr>
          <w:rFonts w:hint="eastAsia" w:ascii="宋体" w:hAnsi="宋体" w:cs="宋体"/>
          <w:color w:val="auto"/>
          <w:sz w:val="21"/>
          <w:szCs w:val="21"/>
          <w:highlight w:val="none"/>
          <w:lang w:eastAsia="zh-CN"/>
        </w:rPr>
        <w:t>地</w:t>
      </w:r>
      <w:r>
        <w:rPr>
          <w:rFonts w:hint="eastAsia" w:ascii="宋体" w:hAnsi="宋体" w:cs="宋体"/>
          <w:color w:val="auto"/>
          <w:sz w:val="21"/>
          <w:szCs w:val="21"/>
          <w:highlight w:val="none"/>
          <w:lang w:val="en-US" w:eastAsia="zh-CN"/>
        </w:rPr>
        <w:t>点</w:t>
      </w:r>
      <w:r>
        <w:rPr>
          <w:rFonts w:hint="eastAsia" w:ascii="宋体" w:hAnsi="宋体" w:cs="宋体"/>
          <w:color w:val="auto"/>
          <w:sz w:val="21"/>
          <w:szCs w:val="21"/>
          <w:highlight w:val="none"/>
          <w:lang w:eastAsia="zh-CN"/>
        </w:rPr>
        <w:t>。如</w:t>
      </w:r>
      <w:r>
        <w:rPr>
          <w:rFonts w:hint="eastAsia" w:ascii="宋体" w:hAnsi="宋体" w:cs="宋体"/>
          <w:color w:val="auto"/>
          <w:sz w:val="21"/>
          <w:szCs w:val="21"/>
          <w:highlight w:val="none"/>
          <w:lang w:val="en-US" w:eastAsia="zh-CN"/>
        </w:rPr>
        <w:t>招标人</w:t>
      </w:r>
      <w:r>
        <w:rPr>
          <w:rFonts w:hint="eastAsia" w:ascii="宋体" w:hAnsi="宋体" w:cs="宋体"/>
          <w:color w:val="auto"/>
          <w:sz w:val="21"/>
          <w:szCs w:val="21"/>
          <w:highlight w:val="none"/>
          <w:lang w:eastAsia="zh-CN"/>
        </w:rPr>
        <w:t>向</w:t>
      </w:r>
      <w:r>
        <w:rPr>
          <w:rFonts w:hint="eastAsia" w:ascii="宋体" w:hAnsi="宋体" w:cs="宋体"/>
          <w:color w:val="auto"/>
          <w:sz w:val="21"/>
          <w:szCs w:val="21"/>
          <w:highlight w:val="none"/>
          <w:lang w:val="en-US" w:eastAsia="zh-CN"/>
        </w:rPr>
        <w:t>供货方</w:t>
      </w:r>
      <w:r>
        <w:rPr>
          <w:rFonts w:hint="eastAsia" w:ascii="宋体" w:hAnsi="宋体" w:cs="宋体"/>
          <w:color w:val="auto"/>
          <w:sz w:val="21"/>
          <w:szCs w:val="21"/>
          <w:highlight w:val="none"/>
          <w:lang w:eastAsia="zh-CN"/>
        </w:rPr>
        <w:t>发出变更交货地点通知的，</w:t>
      </w:r>
      <w:r>
        <w:rPr>
          <w:rFonts w:hint="eastAsia" w:ascii="宋体" w:hAnsi="宋体" w:cs="宋体"/>
          <w:color w:val="auto"/>
          <w:sz w:val="21"/>
          <w:szCs w:val="21"/>
          <w:highlight w:val="none"/>
          <w:lang w:val="en-US" w:eastAsia="zh-CN"/>
        </w:rPr>
        <w:t>供货方</w:t>
      </w:r>
      <w:r>
        <w:rPr>
          <w:rFonts w:hint="eastAsia" w:ascii="宋体" w:hAnsi="宋体" w:cs="宋体"/>
          <w:color w:val="auto"/>
          <w:sz w:val="21"/>
          <w:szCs w:val="21"/>
          <w:highlight w:val="none"/>
          <w:lang w:eastAsia="zh-CN"/>
        </w:rPr>
        <w:t>应按照</w:t>
      </w:r>
      <w:r>
        <w:rPr>
          <w:rFonts w:hint="eastAsia" w:ascii="宋体" w:hAnsi="宋体" w:cs="宋体"/>
          <w:color w:val="auto"/>
          <w:sz w:val="21"/>
          <w:szCs w:val="21"/>
          <w:highlight w:val="none"/>
          <w:lang w:val="en-US" w:eastAsia="zh-CN"/>
        </w:rPr>
        <w:t>招标人</w:t>
      </w:r>
      <w:r>
        <w:rPr>
          <w:rFonts w:hint="eastAsia" w:ascii="宋体" w:hAnsi="宋体" w:cs="宋体"/>
          <w:color w:val="auto"/>
          <w:sz w:val="21"/>
          <w:szCs w:val="21"/>
          <w:highlight w:val="none"/>
          <w:lang w:eastAsia="zh-CN"/>
        </w:rPr>
        <w:t>要求送货，</w:t>
      </w:r>
      <w:r>
        <w:rPr>
          <w:rFonts w:hint="eastAsia" w:ascii="宋体" w:hAnsi="宋体" w:cs="宋体"/>
          <w:color w:val="auto"/>
          <w:sz w:val="21"/>
          <w:szCs w:val="21"/>
          <w:highlight w:val="none"/>
          <w:lang w:val="en-US" w:eastAsia="zh-CN"/>
        </w:rPr>
        <w:t>招标人</w:t>
      </w:r>
      <w:r>
        <w:rPr>
          <w:rFonts w:hint="eastAsia" w:ascii="宋体" w:hAnsi="宋体" w:cs="宋体"/>
          <w:color w:val="auto"/>
          <w:sz w:val="21"/>
          <w:szCs w:val="21"/>
          <w:highlight w:val="none"/>
          <w:lang w:eastAsia="zh-CN"/>
        </w:rPr>
        <w:t>不因此额外向</w:t>
      </w:r>
      <w:r>
        <w:rPr>
          <w:rFonts w:hint="eastAsia" w:ascii="宋体" w:hAnsi="宋体" w:cs="宋体"/>
          <w:color w:val="auto"/>
          <w:sz w:val="21"/>
          <w:szCs w:val="21"/>
          <w:highlight w:val="none"/>
          <w:lang w:val="en-US" w:eastAsia="zh-CN"/>
        </w:rPr>
        <w:t>供货方</w:t>
      </w:r>
      <w:r>
        <w:rPr>
          <w:rFonts w:hint="eastAsia" w:ascii="宋体" w:hAnsi="宋体" w:cs="宋体"/>
          <w:color w:val="auto"/>
          <w:sz w:val="21"/>
          <w:szCs w:val="21"/>
          <w:highlight w:val="none"/>
          <w:lang w:eastAsia="zh-CN"/>
        </w:rPr>
        <w:t>支付任何费用。</w:t>
      </w:r>
    </w:p>
    <w:p w14:paraId="3E071650">
      <w:pPr>
        <w:widowControl w:val="0"/>
        <w:snapToGrid w:val="0"/>
        <w:spacing w:line="360" w:lineRule="auto"/>
        <w:ind w:firstLine="420" w:firstLineChars="200"/>
        <w:rPr>
          <w:rFonts w:hint="default" w:ascii="宋体" w:hAnsi="宋体" w:cs="宋体"/>
          <w:color w:val="auto"/>
          <w:sz w:val="21"/>
          <w:szCs w:val="21"/>
          <w:highlight w:val="none"/>
          <w:lang w:val="en-US"/>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交货期：</w:t>
      </w:r>
      <w:r>
        <w:rPr>
          <w:rFonts w:hint="eastAsia" w:ascii="宋体" w:hAnsi="宋体" w:cs="宋体"/>
          <w:color w:val="auto"/>
          <w:sz w:val="21"/>
          <w:szCs w:val="21"/>
          <w:highlight w:val="none"/>
          <w:lang w:eastAsia="zh-CN"/>
        </w:rPr>
        <w:t>合同签订之日起</w:t>
      </w:r>
      <w:r>
        <w:rPr>
          <w:rFonts w:hint="eastAsia" w:ascii="宋体" w:hAnsi="宋体" w:cs="宋体"/>
          <w:color w:val="auto"/>
          <w:sz w:val="21"/>
          <w:szCs w:val="21"/>
          <w:highlight w:val="none"/>
          <w:lang w:val="en-US" w:eastAsia="zh-CN"/>
        </w:rPr>
        <w:t>至2026年4月30日，</w:t>
      </w:r>
      <w:r>
        <w:rPr>
          <w:rFonts w:hint="eastAsia" w:ascii="宋体" w:hAnsi="宋体" w:cs="宋体"/>
          <w:color w:val="auto"/>
          <w:sz w:val="21"/>
          <w:szCs w:val="21"/>
          <w:highlight w:val="none"/>
          <w:lang w:eastAsia="zh-CN"/>
        </w:rPr>
        <w:t>根据</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人需求随时供货，按通知要求分批次送货，</w:t>
      </w:r>
      <w:r>
        <w:rPr>
          <w:rFonts w:hint="eastAsia" w:ascii="宋体" w:hAnsi="宋体" w:cs="宋体"/>
          <w:color w:val="auto"/>
          <w:sz w:val="21"/>
          <w:szCs w:val="21"/>
          <w:highlight w:val="none"/>
          <w:lang w:val="en-US" w:eastAsia="zh-CN"/>
        </w:rPr>
        <w:t>具体</w:t>
      </w:r>
      <w:r>
        <w:rPr>
          <w:rFonts w:hint="eastAsia" w:ascii="宋体" w:hAnsi="宋体" w:cs="宋体"/>
          <w:color w:val="auto"/>
          <w:sz w:val="21"/>
          <w:szCs w:val="21"/>
          <w:highlight w:val="none"/>
          <w:lang w:eastAsia="zh-CN"/>
        </w:rPr>
        <w:t>交货期</w:t>
      </w:r>
      <w:r>
        <w:rPr>
          <w:rFonts w:hint="eastAsia" w:ascii="宋体" w:hAnsi="宋体" w:cs="宋体"/>
          <w:color w:val="auto"/>
          <w:sz w:val="21"/>
          <w:szCs w:val="21"/>
          <w:highlight w:val="none"/>
          <w:lang w:val="en-US" w:eastAsia="zh-CN"/>
        </w:rPr>
        <w:t>按招标人要求</w:t>
      </w:r>
      <w:r>
        <w:rPr>
          <w:rFonts w:hint="eastAsia" w:ascii="宋体" w:hAnsi="宋体" w:cs="宋体"/>
          <w:color w:val="auto"/>
          <w:sz w:val="21"/>
          <w:szCs w:val="21"/>
          <w:highlight w:val="none"/>
          <w:lang w:eastAsia="zh-CN"/>
        </w:rPr>
        <w:t>。</w:t>
      </w:r>
    </w:p>
    <w:p w14:paraId="1B8587E3">
      <w:pPr>
        <w:widowControl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质量要求：合格，符合相关国家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地方、</w:t>
      </w:r>
      <w:r>
        <w:rPr>
          <w:rFonts w:hint="eastAsia" w:ascii="宋体" w:hAnsi="宋体" w:cs="宋体"/>
          <w:color w:val="auto"/>
          <w:sz w:val="21"/>
          <w:szCs w:val="21"/>
          <w:highlight w:val="none"/>
          <w:lang w:eastAsia="zh-CN"/>
        </w:rPr>
        <w:t>行业</w:t>
      </w:r>
      <w:r>
        <w:rPr>
          <w:rFonts w:hint="eastAsia" w:ascii="宋体" w:hAnsi="宋体" w:cs="宋体"/>
          <w:color w:val="auto"/>
          <w:sz w:val="21"/>
          <w:szCs w:val="21"/>
          <w:highlight w:val="none"/>
        </w:rPr>
        <w:t>标准，满足招标文件供货要求。</w:t>
      </w:r>
    </w:p>
    <w:p w14:paraId="25FA1D19">
      <w:pPr>
        <w:pStyle w:val="4"/>
        <w:snapToGrid w:val="0"/>
        <w:spacing w:before="0" w:after="0" w:line="360" w:lineRule="auto"/>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3.投标人资格要求</w:t>
      </w:r>
    </w:p>
    <w:p w14:paraId="7FDF36E1">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3.1本次招标对投标人的资格要求如下：</w:t>
      </w:r>
    </w:p>
    <w:p w14:paraId="2D49EFDD">
      <w:pPr>
        <w:adjustRightInd w:val="0"/>
        <w:snapToGrid w:val="0"/>
        <w:spacing w:line="360"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rPr>
        <w:t>3.1.1 资质要求：详见附件2附录1资格审查条件(资质最低要求)</w:t>
      </w:r>
      <w:r>
        <w:rPr>
          <w:rFonts w:hint="eastAsia" w:ascii="宋体" w:hAnsi="宋体" w:cs="宋体"/>
          <w:color w:val="auto"/>
          <w:sz w:val="21"/>
          <w:szCs w:val="21"/>
          <w:highlight w:val="none"/>
          <w:lang w:bidi="ar"/>
        </w:rPr>
        <w:t>。</w:t>
      </w:r>
    </w:p>
    <w:p w14:paraId="2E8051E8">
      <w:pPr>
        <w:pStyle w:val="14"/>
        <w:snapToGrid w:val="0"/>
        <w:spacing w:after="0" w:line="360" w:lineRule="auto"/>
        <w:ind w:left="0" w:leftChars="0"/>
        <w:rPr>
          <w:rFonts w:hint="eastAsia" w:ascii="宋体" w:hAnsi="宋体" w:cs="宋体"/>
          <w:color w:val="auto"/>
          <w:szCs w:val="21"/>
          <w:highlight w:val="none"/>
          <w:lang w:bidi="ar"/>
        </w:rPr>
      </w:pPr>
      <w:r>
        <w:rPr>
          <w:rFonts w:hint="eastAsia" w:ascii="宋体" w:hAnsi="宋体" w:cs="宋体"/>
          <w:color w:val="auto"/>
          <w:szCs w:val="21"/>
          <w:highlight w:val="none"/>
          <w:lang w:bidi="ar"/>
        </w:rPr>
        <w:t>3.1.2 业绩要求：</w:t>
      </w:r>
      <w:r>
        <w:rPr>
          <w:rFonts w:hint="eastAsia" w:ascii="宋体" w:hAnsi="宋体" w:cs="宋体"/>
          <w:color w:val="auto"/>
          <w:szCs w:val="21"/>
          <w:highlight w:val="none"/>
        </w:rPr>
        <w:t>详见附件2附录2资格审查条件(业绩最低要求)。</w:t>
      </w:r>
    </w:p>
    <w:p w14:paraId="12E81B6D">
      <w:pPr>
        <w:pStyle w:val="14"/>
        <w:snapToGrid w:val="0"/>
        <w:spacing w:after="0" w:line="360" w:lineRule="auto"/>
        <w:ind w:left="0" w:leftChars="0"/>
        <w:rPr>
          <w:rFonts w:hint="eastAsia" w:ascii="宋体" w:hAnsi="宋体" w:cs="宋体"/>
          <w:color w:val="auto"/>
          <w:highlight w:val="none"/>
        </w:rPr>
      </w:pPr>
      <w:r>
        <w:rPr>
          <w:rFonts w:hint="eastAsia" w:ascii="宋体" w:hAnsi="宋体" w:cs="宋体"/>
          <w:color w:val="auto"/>
          <w:szCs w:val="21"/>
          <w:highlight w:val="none"/>
          <w:lang w:bidi="ar"/>
        </w:rPr>
        <w:t>3.1.3 信誉要求：</w:t>
      </w:r>
      <w:r>
        <w:rPr>
          <w:rFonts w:hint="eastAsia" w:ascii="宋体" w:hAnsi="宋体" w:cs="宋体"/>
          <w:color w:val="auto"/>
          <w:szCs w:val="21"/>
          <w:highlight w:val="none"/>
        </w:rPr>
        <w:t>详见附件2附录3资格审查条件(信誉最低要求)。</w:t>
      </w:r>
    </w:p>
    <w:p w14:paraId="38AA496B">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 xml:space="preserve"> 本次招标不接受联合体投标。</w:t>
      </w:r>
    </w:p>
    <w:p w14:paraId="0A095F55">
      <w:pPr>
        <w:adjustRightInd w:val="0"/>
        <w:snapToGrid w:val="0"/>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3 </w:t>
      </w:r>
      <w:r>
        <w:rPr>
          <w:rFonts w:hint="eastAsia" w:ascii="宋体" w:hAnsi="宋体" w:cs="宋体"/>
          <w:color w:val="auto"/>
          <w:sz w:val="21"/>
          <w:szCs w:val="21"/>
          <w:highlight w:val="none"/>
        </w:rPr>
        <w:t>一个制造商对同一品牌同一型号的材料，仅能委托一个代理商参加投标。制造商与其代理商不得同时参加同一标段的投标，否则相关投标均无效</w:t>
      </w:r>
      <w:r>
        <w:rPr>
          <w:rFonts w:hint="eastAsia" w:ascii="宋体" w:hAnsi="宋体" w:cs="宋体"/>
          <w:color w:val="auto"/>
          <w:sz w:val="21"/>
          <w:szCs w:val="21"/>
          <w:highlight w:val="none"/>
          <w:lang w:eastAsia="zh-CN"/>
        </w:rPr>
        <w:t>。</w:t>
      </w:r>
    </w:p>
    <w:p w14:paraId="724335B4">
      <w:pPr>
        <w:adjustRightInd w:val="0"/>
        <w:snapToGrid w:val="0"/>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3.4 </w:t>
      </w:r>
      <w:r>
        <w:rPr>
          <w:rFonts w:hint="eastAsia" w:ascii="宋体" w:hAnsi="宋体" w:eastAsia="宋体" w:cs="宋体"/>
          <w:color w:val="auto"/>
          <w:sz w:val="21"/>
          <w:szCs w:val="21"/>
          <w:highlight w:val="none"/>
          <w:lang w:val="en-US" w:eastAsia="zh-CN"/>
        </w:rPr>
        <w:t>每个</w:t>
      </w:r>
      <w:r>
        <w:rPr>
          <w:rFonts w:hint="eastAsia" w:ascii="宋体" w:hAnsi="宋体" w:eastAsia="宋体" w:cs="宋体"/>
          <w:color w:val="auto"/>
          <w:sz w:val="21"/>
          <w:szCs w:val="21"/>
          <w:highlight w:val="none"/>
        </w:rPr>
        <w:t>投</w:t>
      </w:r>
      <w:r>
        <w:rPr>
          <w:rFonts w:hint="eastAsia" w:ascii="宋体" w:hAnsi="宋体" w:cs="宋体"/>
          <w:color w:val="auto"/>
          <w:sz w:val="21"/>
          <w:szCs w:val="21"/>
          <w:highlight w:val="none"/>
        </w:rPr>
        <w:t>标人</w:t>
      </w:r>
      <w:r>
        <w:rPr>
          <w:rFonts w:hint="eastAsia" w:ascii="宋体" w:hAnsi="宋体" w:cs="宋体"/>
          <w:color w:val="auto"/>
          <w:sz w:val="21"/>
          <w:szCs w:val="21"/>
          <w:highlight w:val="none"/>
          <w:lang w:val="en-US" w:eastAsia="zh-CN"/>
        </w:rPr>
        <w:t>最多</w:t>
      </w:r>
      <w:r>
        <w:rPr>
          <w:rFonts w:hint="eastAsia" w:ascii="宋体" w:hAnsi="宋体" w:cs="宋体"/>
          <w:color w:val="auto"/>
          <w:sz w:val="21"/>
          <w:szCs w:val="21"/>
          <w:highlight w:val="none"/>
        </w:rPr>
        <w:t>可对</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个标段投标，允许中</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个标段</w:t>
      </w:r>
      <w:r>
        <w:rPr>
          <w:rFonts w:hint="eastAsia" w:ascii="宋体" w:hAnsi="宋体" w:cs="宋体"/>
          <w:color w:val="auto"/>
          <w:sz w:val="21"/>
          <w:szCs w:val="21"/>
          <w:highlight w:val="none"/>
          <w:lang w:eastAsia="zh-CN"/>
        </w:rPr>
        <w:t>。</w:t>
      </w:r>
    </w:p>
    <w:p w14:paraId="69DCEB41">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3.5 </w:t>
      </w:r>
      <w:r>
        <w:rPr>
          <w:rFonts w:hint="eastAsia" w:ascii="宋体" w:hAnsi="宋体" w:cs="宋体"/>
          <w:color w:val="auto"/>
          <w:sz w:val="21"/>
          <w:szCs w:val="21"/>
          <w:highlight w:val="none"/>
        </w:rPr>
        <w:t>与招标人存在利害关系可能影响招标公正性的单位，不得参加投标。单位负责人为同一人或者存在控股、管理关系的不同单位，不得同时参加</w:t>
      </w:r>
      <w:r>
        <w:rPr>
          <w:rFonts w:hint="eastAsia" w:ascii="宋体" w:hAnsi="宋体" w:cs="宋体"/>
          <w:color w:val="auto"/>
          <w:sz w:val="21"/>
          <w:szCs w:val="21"/>
          <w:highlight w:val="none"/>
          <w:lang w:val="en-US" w:eastAsia="zh-CN"/>
        </w:rPr>
        <w:t>同一标段</w:t>
      </w:r>
      <w:r>
        <w:rPr>
          <w:rFonts w:hint="eastAsia" w:ascii="宋体" w:hAnsi="宋体" w:cs="宋体"/>
          <w:color w:val="auto"/>
          <w:sz w:val="21"/>
          <w:szCs w:val="21"/>
          <w:highlight w:val="none"/>
        </w:rPr>
        <w:t>投标，否则，相关投标均无效。</w:t>
      </w:r>
    </w:p>
    <w:p w14:paraId="4D404D91">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3.6 </w:t>
      </w:r>
      <w:r>
        <w:rPr>
          <w:rFonts w:hint="eastAsia" w:ascii="宋体" w:hAnsi="宋体" w:cs="宋体"/>
          <w:color w:val="auto"/>
          <w:sz w:val="21"/>
          <w:szCs w:val="21"/>
          <w:highlight w:val="none"/>
        </w:rPr>
        <w:t>在国家企业信用信息公示系统(http://www.gsxt.gov.cn/)中被列入严重违法失信名单（黑名单）信息(不含分公司)及在“信用中国”网站(http://www.creditchina.gov.cn/)中被列入失信被执行人、</w:t>
      </w:r>
      <w:r>
        <w:rPr>
          <w:rFonts w:hint="eastAsia" w:ascii="宋体" w:hAnsi="宋体" w:cs="宋体"/>
          <w:color w:val="auto"/>
          <w:sz w:val="21"/>
          <w:szCs w:val="21"/>
          <w:highlight w:val="none"/>
          <w:lang w:eastAsia="zh-CN"/>
        </w:rPr>
        <w:t>经营（活动）异常名录</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重大税收违法失信主体、安全生产严重失信主体名单</w:t>
      </w:r>
      <w:r>
        <w:rPr>
          <w:rFonts w:hint="eastAsia" w:ascii="宋体" w:hAnsi="宋体" w:cs="宋体"/>
          <w:color w:val="auto"/>
          <w:sz w:val="21"/>
          <w:szCs w:val="21"/>
          <w:highlight w:val="none"/>
        </w:rPr>
        <w:t>、政府采购严重违法失信行为记录名单(均不含分公司)的投标人，不得参加投标。</w:t>
      </w:r>
    </w:p>
    <w:p w14:paraId="3B09B7AF">
      <w:pPr>
        <w:adjustRightInd w:val="0"/>
        <w:snapToGrid w:val="0"/>
        <w:spacing w:line="360" w:lineRule="auto"/>
        <w:ind w:firstLine="420" w:firstLineChars="200"/>
        <w:rPr>
          <w:rFonts w:hint="eastAsia" w:ascii="宋体" w:hAnsi="宋体" w:cs="宋体"/>
          <w:color w:val="auto"/>
          <w:sz w:val="21"/>
          <w:szCs w:val="21"/>
          <w:highlight w:val="none"/>
        </w:rPr>
      </w:pPr>
    </w:p>
    <w:p w14:paraId="4C3AA17A">
      <w:pPr>
        <w:pStyle w:val="4"/>
        <w:snapToGrid w:val="0"/>
        <w:spacing w:before="0" w:after="0" w:line="360" w:lineRule="auto"/>
        <w:rPr>
          <w:rFonts w:hint="eastAsia" w:ascii="宋体" w:hAnsi="宋体" w:cs="宋体"/>
          <w:color w:val="auto"/>
          <w:spacing w:val="1"/>
          <w:sz w:val="21"/>
          <w:szCs w:val="21"/>
          <w:highlight w:val="none"/>
        </w:rPr>
      </w:pPr>
      <w:bookmarkStart w:id="0" w:name="_Toc16370"/>
      <w:r>
        <w:rPr>
          <w:rFonts w:hint="eastAsia" w:ascii="宋体" w:hAnsi="宋体" w:cs="宋体"/>
          <w:color w:val="auto"/>
          <w:spacing w:val="1"/>
          <w:sz w:val="21"/>
          <w:szCs w:val="21"/>
          <w:highlight w:val="none"/>
        </w:rPr>
        <w:t>4.招标文件的获取</w:t>
      </w:r>
      <w:bookmarkEnd w:id="0"/>
    </w:p>
    <w:p w14:paraId="51AFEE96">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凡有意参加投标者，请于</w:t>
      </w:r>
      <w:bookmarkStart w:id="1" w:name="_Hlk43454798"/>
      <w:r>
        <w:rPr>
          <w:rFonts w:hint="eastAsia" w:ascii="宋体" w:hAnsi="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13</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9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00 </w:t>
      </w:r>
      <w:r>
        <w:rPr>
          <w:rFonts w:hint="eastAsia" w:ascii="宋体" w:hAnsi="宋体" w:cs="宋体"/>
          <w:color w:val="auto"/>
          <w:sz w:val="21"/>
          <w:szCs w:val="21"/>
          <w:highlight w:val="none"/>
        </w:rPr>
        <w:t>分至</w:t>
      </w:r>
      <w:r>
        <w:rPr>
          <w:rFonts w:hint="eastAsia" w:ascii="宋体" w:hAnsi="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17</w:t>
      </w:r>
      <w:r>
        <w:rPr>
          <w:rFonts w:hint="eastAsia" w:ascii="宋体" w:hAnsi="宋体" w:cs="宋体"/>
          <w:color w:val="auto"/>
          <w:sz w:val="21"/>
          <w:szCs w:val="21"/>
          <w:highlight w:val="none"/>
        </w:rPr>
        <w:t>日</w:t>
      </w:r>
      <w:bookmarkEnd w:id="1"/>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17</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00 </w:t>
      </w:r>
      <w:r>
        <w:rPr>
          <w:rFonts w:hint="eastAsia" w:ascii="宋体" w:hAnsi="宋体" w:cs="宋体"/>
          <w:color w:val="auto"/>
          <w:sz w:val="21"/>
          <w:szCs w:val="21"/>
          <w:highlight w:val="none"/>
        </w:rPr>
        <w:t>分(北京时间，下同)，</w:t>
      </w:r>
      <w:bookmarkStart w:id="2" w:name="OLE_LINK23"/>
      <w:r>
        <w:rPr>
          <w:rFonts w:hint="eastAsia" w:ascii="宋体" w:hAnsi="宋体" w:cs="宋体"/>
          <w:bCs/>
          <w:color w:val="auto"/>
          <w:sz w:val="21"/>
          <w:szCs w:val="21"/>
          <w:highlight w:val="none"/>
        </w:rPr>
        <w:t>登录</w:t>
      </w:r>
      <w:r>
        <w:rPr>
          <w:rFonts w:hint="eastAsia" w:ascii="宋体" w:hAnsi="宋体" w:cs="宋体"/>
          <w:bCs/>
          <w:color w:val="auto"/>
          <w:sz w:val="21"/>
          <w:szCs w:val="21"/>
          <w:highlight w:val="none"/>
          <w:u w:val="single"/>
        </w:rPr>
        <w:t>“惠招标电子招投标交易平台</w:t>
      </w:r>
      <w:r>
        <w:rPr>
          <w:rFonts w:hint="eastAsia" w:ascii="宋体" w:hAnsi="宋体" w:cs="宋体"/>
          <w:color w:val="auto"/>
          <w:sz w:val="21"/>
          <w:szCs w:val="21"/>
          <w:highlight w:val="none"/>
          <w:u w:val="single"/>
        </w:rPr>
        <w:t>(http://www.hbidding.com/）</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rPr>
        <w:t>下载招标文件及其相关资</w:t>
      </w:r>
      <w:r>
        <w:rPr>
          <w:rFonts w:hint="eastAsia" w:ascii="宋体" w:hAnsi="宋体" w:cs="宋体"/>
          <w:color w:val="auto"/>
          <w:sz w:val="21"/>
          <w:szCs w:val="21"/>
          <w:highlight w:val="none"/>
        </w:rPr>
        <w:t>料</w:t>
      </w:r>
      <w:bookmarkEnd w:id="2"/>
      <w:r>
        <w:rPr>
          <w:rFonts w:hint="eastAsia" w:ascii="宋体" w:hAnsi="宋体" w:cs="宋体"/>
          <w:color w:val="auto"/>
          <w:sz w:val="21"/>
          <w:szCs w:val="21"/>
          <w:highlight w:val="none"/>
        </w:rPr>
        <w:t>。</w:t>
      </w:r>
    </w:p>
    <w:p w14:paraId="1AD9BA23">
      <w:pPr>
        <w:pStyle w:val="4"/>
        <w:snapToGrid w:val="0"/>
        <w:spacing w:before="0" w:after="0" w:line="360" w:lineRule="auto"/>
        <w:rPr>
          <w:rFonts w:hint="eastAsia" w:ascii="宋体" w:hAnsi="宋体" w:cs="宋体"/>
          <w:color w:val="auto"/>
          <w:spacing w:val="1"/>
          <w:sz w:val="21"/>
          <w:szCs w:val="21"/>
          <w:highlight w:val="none"/>
        </w:rPr>
      </w:pPr>
      <w:bookmarkStart w:id="3" w:name="_Toc8368"/>
      <w:r>
        <w:rPr>
          <w:rFonts w:hint="eastAsia" w:ascii="宋体" w:hAnsi="宋体" w:cs="宋体"/>
          <w:color w:val="auto"/>
          <w:spacing w:val="1"/>
          <w:sz w:val="21"/>
          <w:szCs w:val="21"/>
          <w:highlight w:val="none"/>
        </w:rPr>
        <w:t>5.投标文件的递交</w:t>
      </w:r>
      <w:bookmarkEnd w:id="3"/>
    </w:p>
    <w:p w14:paraId="2BC8E173">
      <w:pPr>
        <w:snapToGrid w:val="0"/>
        <w:spacing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5.1投标文件递交的截止时间(投标截止时间，下同)为 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9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9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30 </w:t>
      </w:r>
      <w:r>
        <w:rPr>
          <w:rFonts w:hint="eastAsia" w:ascii="宋体" w:hAnsi="宋体" w:cs="宋体"/>
          <w:color w:val="auto"/>
          <w:sz w:val="21"/>
          <w:szCs w:val="21"/>
          <w:highlight w:val="none"/>
        </w:rPr>
        <w:t>分，投标人应在截止时间前通过互联网使用河北 CA 数字证书登录“惠招标电子招投标交易平台”，将加密的投标文件（投标文件应为使用“</w:t>
      </w:r>
      <w:r>
        <w:rPr>
          <w:rFonts w:hint="eastAsia" w:hAnsi="宋体"/>
          <w:color w:val="auto"/>
          <w:sz w:val="21"/>
          <w:szCs w:val="21"/>
          <w:highlight w:val="none"/>
        </w:rPr>
        <w:t>惠招标电子招投标交易平台</w:t>
      </w:r>
      <w:r>
        <w:rPr>
          <w:rFonts w:hint="eastAsia" w:ascii="宋体" w:hAnsi="宋体" w:cs="宋体"/>
          <w:color w:val="auto"/>
          <w:sz w:val="21"/>
          <w:szCs w:val="21"/>
          <w:highlight w:val="none"/>
        </w:rPr>
        <w:t>”投标文件编制工具制作并完成加密的电子投标文件）上传，上传成功时间即为电子投标文件递交时间。本次招标为电子招投标，招标人不再邀请投标人参加现场开标。投标人应在开标时间登陆“惠招标电子招投标交易平台”网上开标大厅按时完成投标文件解密、确认工作，并可在开标直播大厅观看开标视频直播。</w:t>
      </w:r>
    </w:p>
    <w:p w14:paraId="1DF07B22">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5.2 未在投标截止时间前在电子交易平台完成上传的、未按要求进行加密的电子投标文件，电子招投标交易平台将予以拒收。</w:t>
      </w:r>
    </w:p>
    <w:p w14:paraId="274465F8">
      <w:pPr>
        <w:pStyle w:val="4"/>
        <w:snapToGrid w:val="0"/>
        <w:spacing w:before="0" w:after="0" w:line="360" w:lineRule="auto"/>
        <w:rPr>
          <w:rFonts w:hint="eastAsia" w:ascii="宋体" w:hAnsi="宋体" w:cs="宋体"/>
          <w:color w:val="auto"/>
          <w:spacing w:val="1"/>
          <w:sz w:val="21"/>
          <w:szCs w:val="21"/>
          <w:highlight w:val="none"/>
        </w:rPr>
      </w:pPr>
      <w:bookmarkStart w:id="4" w:name="_Toc22449"/>
      <w:r>
        <w:rPr>
          <w:rFonts w:hint="eastAsia" w:ascii="宋体" w:hAnsi="宋体" w:cs="宋体"/>
          <w:color w:val="auto"/>
          <w:spacing w:val="1"/>
          <w:sz w:val="21"/>
          <w:szCs w:val="21"/>
          <w:highlight w:val="none"/>
        </w:rPr>
        <w:t>6.发布公告的媒介</w:t>
      </w:r>
      <w:bookmarkEnd w:id="4"/>
    </w:p>
    <w:p w14:paraId="308BC585">
      <w:pPr>
        <w:tabs>
          <w:tab w:val="left" w:pos="0"/>
        </w:tabs>
        <w:snapToGrid w:val="0"/>
        <w:spacing w:line="360" w:lineRule="auto"/>
        <w:ind w:firstLine="420" w:firstLineChars="200"/>
        <w:rPr>
          <w:rFonts w:hint="eastAsia" w:ascii="宋体" w:hAnsi="宋体" w:cs="宋体"/>
          <w:color w:val="auto"/>
          <w:sz w:val="21"/>
          <w:szCs w:val="21"/>
          <w:highlight w:val="none"/>
        </w:rPr>
      </w:pPr>
      <w:bookmarkStart w:id="5" w:name="_Toc24563"/>
      <w:r>
        <w:rPr>
          <w:rFonts w:hint="eastAsia" w:ascii="宋体" w:hAnsi="宋体" w:cs="宋体"/>
          <w:color w:val="auto"/>
          <w:sz w:val="21"/>
          <w:szCs w:val="21"/>
          <w:highlight w:val="none"/>
        </w:rPr>
        <w:t>本次招标公告同时在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河北高速集团工程技术有限公司（养护分公司）招采平台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“惠招标电子招投标交易平台”上发布。</w:t>
      </w:r>
      <w:bookmarkEnd w:id="5"/>
    </w:p>
    <w:p w14:paraId="51636741">
      <w:pPr>
        <w:pStyle w:val="4"/>
        <w:snapToGrid w:val="0"/>
        <w:spacing w:before="0" w:after="0" w:line="360" w:lineRule="auto"/>
        <w:rPr>
          <w:rFonts w:hint="eastAsia" w:ascii="宋体" w:hAnsi="宋体" w:cs="宋体"/>
          <w:color w:val="auto"/>
          <w:spacing w:val="1"/>
          <w:sz w:val="21"/>
          <w:szCs w:val="21"/>
          <w:highlight w:val="none"/>
        </w:rPr>
      </w:pPr>
      <w:bookmarkStart w:id="6" w:name="_Toc21650"/>
      <w:r>
        <w:rPr>
          <w:rFonts w:hint="eastAsia" w:ascii="宋体" w:hAnsi="宋体" w:cs="宋体"/>
          <w:color w:val="auto"/>
          <w:spacing w:val="1"/>
          <w:sz w:val="21"/>
          <w:szCs w:val="21"/>
          <w:highlight w:val="none"/>
        </w:rPr>
        <w:t>7.联系方式</w:t>
      </w:r>
      <w:bookmarkEnd w:id="6"/>
    </w:p>
    <w:p w14:paraId="0779036B">
      <w:pPr>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rPr>
        <w:t>招 标 人：河北高速公路集团有限公司</w:t>
      </w:r>
      <w:r>
        <w:rPr>
          <w:rFonts w:hint="eastAsia" w:ascii="宋体" w:hAnsi="宋体" w:cs="宋体"/>
          <w:bCs/>
          <w:color w:val="auto"/>
          <w:sz w:val="21"/>
          <w:szCs w:val="21"/>
          <w:highlight w:val="none"/>
          <w:lang w:val="en-US" w:eastAsia="zh-CN"/>
        </w:rPr>
        <w:t>养护分公司</w:t>
      </w:r>
    </w:p>
    <w:p w14:paraId="186CFAB3">
      <w:pPr>
        <w:snapToGrid w:val="0"/>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地    址：</w:t>
      </w:r>
      <w:r>
        <w:rPr>
          <w:rFonts w:hint="eastAsia" w:ascii="宋体" w:hAnsi="宋体" w:eastAsia="宋体" w:cs="宋体"/>
          <w:bCs/>
          <w:sz w:val="21"/>
          <w:szCs w:val="21"/>
          <w:highlight w:val="none"/>
          <w:lang w:eastAsia="zh-CN"/>
        </w:rPr>
        <w:t>石家庄高新区祁连街95号润江慧谷大厦A座18层</w:t>
      </w:r>
    </w:p>
    <w:p w14:paraId="7BE698A6">
      <w:pPr>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rPr>
        <w:t>联 系 人：</w:t>
      </w:r>
      <w:r>
        <w:rPr>
          <w:rFonts w:hint="eastAsia" w:ascii="宋体" w:hAnsi="宋体" w:eastAsia="宋体" w:cs="宋体"/>
          <w:bCs/>
          <w:sz w:val="21"/>
          <w:szCs w:val="21"/>
          <w:highlight w:val="none"/>
          <w:lang w:eastAsia="zh-CN"/>
        </w:rPr>
        <w:t>郝振钊</w:t>
      </w:r>
    </w:p>
    <w:p w14:paraId="04DBAD5C">
      <w:pPr>
        <w:snapToGrid w:val="0"/>
        <w:spacing w:line="360" w:lineRule="auto"/>
        <w:ind w:firstLine="239" w:firstLineChars="38"/>
        <w:rPr>
          <w:rFonts w:hint="eastAsia" w:ascii="宋体" w:hAnsi="宋体" w:cs="宋体"/>
          <w:bCs/>
          <w:color w:val="auto"/>
          <w:sz w:val="21"/>
          <w:szCs w:val="21"/>
          <w:highlight w:val="none"/>
        </w:rPr>
      </w:pPr>
      <w:r>
        <w:rPr>
          <w:rFonts w:hint="eastAsia" w:ascii="宋体" w:hAnsi="宋体" w:cs="宋体"/>
          <w:bCs/>
          <w:color w:val="auto"/>
          <w:spacing w:val="210"/>
          <w:kern w:val="0"/>
          <w:sz w:val="21"/>
          <w:szCs w:val="21"/>
          <w:highlight w:val="none"/>
          <w:fitText w:val="840" w:id="751113034"/>
        </w:rPr>
        <w:t>电</w:t>
      </w:r>
      <w:r>
        <w:rPr>
          <w:rFonts w:hint="eastAsia" w:ascii="宋体" w:hAnsi="宋体" w:cs="宋体"/>
          <w:bCs/>
          <w:color w:val="auto"/>
          <w:spacing w:val="0"/>
          <w:kern w:val="0"/>
          <w:sz w:val="21"/>
          <w:szCs w:val="21"/>
          <w:highlight w:val="none"/>
          <w:fitText w:val="840" w:id="751113034"/>
        </w:rPr>
        <w:t>话</w:t>
      </w:r>
      <w:r>
        <w:rPr>
          <w:rFonts w:hint="eastAsia" w:ascii="宋体" w:hAnsi="宋体" w:cs="宋体"/>
          <w:bCs/>
          <w:color w:val="auto"/>
          <w:sz w:val="21"/>
          <w:szCs w:val="21"/>
          <w:highlight w:val="none"/>
        </w:rPr>
        <w:t>：</w:t>
      </w:r>
      <w:r>
        <w:rPr>
          <w:rFonts w:hint="eastAsia" w:ascii="宋体" w:hAnsi="宋体" w:eastAsia="宋体" w:cs="宋体"/>
          <w:bCs/>
          <w:sz w:val="21"/>
          <w:szCs w:val="21"/>
          <w:highlight w:val="none"/>
          <w:lang w:eastAsia="zh-CN"/>
        </w:rPr>
        <w:t>17734578913</w:t>
      </w:r>
    </w:p>
    <w:p w14:paraId="16D250D8">
      <w:pPr>
        <w:snapToGrid w:val="0"/>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招标代理：河北高速集团工程咨询有限公司</w:t>
      </w:r>
    </w:p>
    <w:p w14:paraId="4E8E70C8">
      <w:pPr>
        <w:snapToGrid w:val="0"/>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地    址：石家庄高新区黄河大道136号石家庄科技中心2号楼22层2201室</w:t>
      </w:r>
    </w:p>
    <w:p w14:paraId="1A38DC9E">
      <w:pPr>
        <w:snapToGrid w:val="0"/>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联 系 人：张德祥</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项目负责人）</w:t>
      </w:r>
      <w:r>
        <w:rPr>
          <w:rFonts w:hint="eastAsia" w:ascii="宋体" w:hAnsi="宋体" w:cs="宋体"/>
          <w:bCs/>
          <w:color w:val="auto"/>
          <w:sz w:val="21"/>
          <w:szCs w:val="21"/>
          <w:highlight w:val="none"/>
        </w:rPr>
        <w:t>、张光磊、张宁</w:t>
      </w:r>
    </w:p>
    <w:p w14:paraId="6D4ECEC9">
      <w:pPr>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电    话：13229867006</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15200028108</w:t>
      </w:r>
    </w:p>
    <w:p w14:paraId="204DE05F">
      <w:pPr>
        <w:adjustRightInd w:val="0"/>
        <w:snapToGrid w:val="0"/>
        <w:spacing w:line="360" w:lineRule="auto"/>
        <w:outlineLvl w:val="2"/>
        <w:rPr>
          <w:rFonts w:hint="eastAsia" w:ascii="宋体" w:hAnsi="宋体" w:cs="宋体"/>
          <w:b/>
          <w:color w:val="auto"/>
          <w:position w:val="-4"/>
          <w:sz w:val="21"/>
          <w:szCs w:val="21"/>
          <w:highlight w:val="none"/>
        </w:rPr>
      </w:pPr>
      <w:r>
        <w:rPr>
          <w:rFonts w:hint="eastAsia" w:ascii="宋体" w:hAnsi="宋体" w:cs="宋体"/>
          <w:b/>
          <w:color w:val="auto"/>
          <w:position w:val="-4"/>
          <w:sz w:val="21"/>
          <w:szCs w:val="21"/>
          <w:highlight w:val="none"/>
        </w:rPr>
        <w:t>8.附件：</w:t>
      </w:r>
    </w:p>
    <w:p w14:paraId="7436D681">
      <w:pPr>
        <w:adjustRightInd w:val="0"/>
        <w:snapToGrid w:val="0"/>
        <w:spacing w:line="360" w:lineRule="auto"/>
        <w:ind w:firstLine="420" w:firstLineChars="200"/>
        <w:rPr>
          <w:rFonts w:hint="default" w:ascii="宋体" w:hAnsi="宋体" w:cs="宋体"/>
          <w:bCs/>
          <w:color w:val="auto"/>
          <w:sz w:val="21"/>
          <w:szCs w:val="21"/>
          <w:highlight w:val="none"/>
          <w:lang w:val="en-US"/>
        </w:rPr>
      </w:pPr>
      <w:r>
        <w:rPr>
          <w:rFonts w:hint="eastAsia" w:ascii="宋体" w:hAnsi="宋体" w:cs="宋体"/>
          <w:bCs/>
          <w:color w:val="auto"/>
          <w:sz w:val="21"/>
          <w:szCs w:val="21"/>
          <w:highlight w:val="none"/>
        </w:rPr>
        <w:t>1、</w:t>
      </w:r>
      <w:r>
        <w:rPr>
          <w:rFonts w:hint="eastAsia" w:ascii="宋体" w:hAnsi="宋体" w:cs="宋体"/>
          <w:bCs/>
          <w:color w:val="auto"/>
          <w:sz w:val="21"/>
          <w:szCs w:val="21"/>
          <w:highlight w:val="none"/>
          <w:lang w:val="en-US" w:eastAsia="zh-CN"/>
        </w:rPr>
        <w:t>材料采购清单</w:t>
      </w:r>
    </w:p>
    <w:p w14:paraId="491677AF">
      <w:pPr>
        <w:adjustRightInd w:val="0"/>
        <w:snapToGrid w:val="0"/>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2、资格审查条件</w:t>
      </w:r>
    </w:p>
    <w:p w14:paraId="00846284">
      <w:pPr>
        <w:adjustRightInd w:val="0"/>
        <w:snapToGrid w:val="0"/>
        <w:spacing w:line="360" w:lineRule="auto"/>
        <w:ind w:firstLine="420" w:firstLineChars="200"/>
        <w:rPr>
          <w:rFonts w:hint="eastAsia" w:ascii="宋体" w:hAnsi="宋体" w:cs="宋体"/>
          <w:bCs/>
          <w:color w:val="auto"/>
          <w:sz w:val="21"/>
          <w:szCs w:val="21"/>
          <w:highlight w:val="none"/>
        </w:rPr>
        <w:sectPr>
          <w:pgSz w:w="12240" w:h="15840"/>
          <w:pgMar w:top="1434" w:right="1417" w:bottom="1429" w:left="1417" w:header="850" w:footer="890" w:gutter="0"/>
          <w:pgBorders>
            <w:top w:val="none" w:sz="0" w:space="0"/>
            <w:left w:val="none" w:sz="0" w:space="0"/>
            <w:bottom w:val="none" w:sz="0" w:space="0"/>
            <w:right w:val="none" w:sz="0" w:space="0"/>
          </w:pgBorders>
          <w:cols w:space="0" w:num="1"/>
          <w:rtlGutter w:val="0"/>
          <w:docGrid w:linePitch="272" w:charSpace="0"/>
        </w:sectPr>
      </w:pPr>
      <w:r>
        <w:rPr>
          <w:rFonts w:hint="eastAsia" w:ascii="宋体" w:hAnsi="宋体" w:cs="宋体"/>
          <w:bCs/>
          <w:color w:val="auto"/>
          <w:sz w:val="21"/>
          <w:szCs w:val="21"/>
          <w:highlight w:val="none"/>
        </w:rPr>
        <w:t>3、评标办法前附表</w:t>
      </w:r>
    </w:p>
    <w:p w14:paraId="149A8A98">
      <w:pPr>
        <w:outlineLvl w:val="2"/>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rPr>
        <w:t>附件1：</w:t>
      </w:r>
      <w:r>
        <w:rPr>
          <w:rFonts w:hint="eastAsia" w:ascii="宋体" w:hAnsi="宋体" w:cs="宋体"/>
          <w:b/>
          <w:color w:val="auto"/>
          <w:sz w:val="21"/>
          <w:szCs w:val="21"/>
          <w:highlight w:val="none"/>
          <w:lang w:val="en-US" w:eastAsia="zh-CN"/>
        </w:rPr>
        <w:t>材料采购清单</w:t>
      </w:r>
    </w:p>
    <w:tbl>
      <w:tblPr>
        <w:tblStyle w:val="15"/>
        <w:tblpPr w:leftFromText="180" w:rightFromText="180" w:vertAnchor="text" w:horzAnchor="page" w:tblpX="1524" w:tblpY="456"/>
        <w:tblOverlap w:val="never"/>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4"/>
        <w:gridCol w:w="990"/>
        <w:gridCol w:w="915"/>
        <w:gridCol w:w="1631"/>
        <w:gridCol w:w="859"/>
        <w:gridCol w:w="1095"/>
        <w:gridCol w:w="2576"/>
      </w:tblGrid>
      <w:tr w14:paraId="4FEF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1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标段</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A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分中心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E1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9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2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AD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数量（吨）</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CC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技术</w:t>
            </w:r>
            <w:r>
              <w:rPr>
                <w:rFonts w:hint="eastAsia" w:ascii="宋体" w:hAnsi="宋体" w:cs="宋体"/>
                <w:b/>
                <w:bCs/>
                <w:i w:val="0"/>
                <w:iCs w:val="0"/>
                <w:color w:val="000000"/>
                <w:kern w:val="0"/>
                <w:sz w:val="24"/>
                <w:szCs w:val="24"/>
                <w:highlight w:val="none"/>
                <w:u w:val="none"/>
                <w:lang w:val="en-US" w:eastAsia="zh-CN" w:bidi="ar"/>
              </w:rPr>
              <w:t>性能指标</w:t>
            </w:r>
          </w:p>
        </w:tc>
      </w:tr>
      <w:tr w14:paraId="7C35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D4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4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张家口</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54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融雪剂</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A7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Ⅱ型球状环保型融雪剂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冰点≤-35℃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A3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F5A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4680</w:t>
            </w:r>
          </w:p>
        </w:tc>
        <w:tc>
          <w:tcPr>
            <w:tcW w:w="2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D08F6">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①气味 无刺激性气味</w:t>
            </w:r>
          </w:p>
          <w:p w14:paraId="7031271A">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②性状 粉状：易于溶化</w:t>
            </w:r>
          </w:p>
          <w:p w14:paraId="0267DC45">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③粒状：粒度2～10mm的颗粒不小于80%</w:t>
            </w:r>
          </w:p>
          <w:p w14:paraId="18505C2B">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④液体：均一流体（不应分层或有沉淀物）</w:t>
            </w:r>
          </w:p>
          <w:p w14:paraId="6E0398F3">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★⑤氯离子含量</w:t>
            </w:r>
          </w:p>
          <w:p w14:paraId="64A4D331">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（w/%） 氯化物类 0.3-70.0</w:t>
            </w:r>
          </w:p>
          <w:p w14:paraId="26569818">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 xml:space="preserve"> 非氯化物类 ≤0.3</w:t>
            </w:r>
          </w:p>
          <w:p w14:paraId="3D99BA6F">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★⑥pH值 6.5-9.0</w:t>
            </w:r>
          </w:p>
          <w:p w14:paraId="584FFD89">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⑦固体融雪剂水不溶物（%） ≤5</w:t>
            </w:r>
          </w:p>
          <w:p w14:paraId="22593C67">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⑧固体融雪剂含水率（%） ≤5</w:t>
            </w:r>
          </w:p>
          <w:p w14:paraId="7D320700">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★⑨冰点（℃）                                                             Ⅱ型球状环保型融雪剂 冰点≤-35℃和冰点≤-20℃两种规格</w:t>
            </w:r>
          </w:p>
          <w:p w14:paraId="4E0BF16C">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★⑩融冰能力（mL） ≥7</w:t>
            </w:r>
          </w:p>
          <w:p w14:paraId="364DB2F6">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★⑪溶解速度（s） ≤190</w:t>
            </w:r>
          </w:p>
          <w:p w14:paraId="610AE558">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⑫金属碳钢腐蚀速率（mm/a） ≤0.18</w:t>
            </w:r>
          </w:p>
          <w:p w14:paraId="44C982CC">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 xml:space="preserve">⑬水泥混凝土腐蚀 </w:t>
            </w:r>
          </w:p>
          <w:p w14:paraId="10A17C69">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水泥混凝土质量腐蚀（%） ≤1.0</w:t>
            </w:r>
          </w:p>
          <w:p w14:paraId="7A24FD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 xml:space="preserve"> 水泥混凝土强度腐蚀（%） ≤5.5                          ⑭要求带包装，包装两层塑料薄膜内衬。                     ⑮重金属含量：                                          汞（W/%）≤0.0001                                           镉（W/%）≤0.0005                                            铬（W/%）≤0.0015                                             铅（W/%）≤0.0025                                          砷（W/%）≤0.0005</w:t>
            </w:r>
            <w:r>
              <w:rPr>
                <w:rFonts w:hint="eastAsia" w:ascii="宋体" w:hAnsi="宋体" w:eastAsia="宋体" w:cs="宋体"/>
                <w:i w:val="0"/>
                <w:iCs w:val="0"/>
                <w:color w:val="000000"/>
                <w:kern w:val="0"/>
                <w:sz w:val="22"/>
                <w:szCs w:val="22"/>
                <w:highlight w:val="none"/>
                <w:u w:val="none"/>
                <w:lang w:val="en-US" w:eastAsia="zh-CN" w:bidi="ar"/>
              </w:rPr>
              <w:t xml:space="preserve">                                  </w:t>
            </w:r>
          </w:p>
        </w:tc>
      </w:tr>
      <w:tr w14:paraId="1E28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D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2标</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A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承德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D7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融雪剂</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B2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Ⅱ型球状环保型融雪剂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冰点≤-20℃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64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9B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2610</w:t>
            </w: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D92E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highlight w:val="none"/>
                <w:u w:val="none"/>
              </w:rPr>
            </w:pPr>
          </w:p>
        </w:tc>
      </w:tr>
      <w:tr w14:paraId="0967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DB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1C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E8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融雪剂</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25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Ⅱ型球状环保型融雪剂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冰点≤-35℃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76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22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2610</w:t>
            </w: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AE04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highlight w:val="none"/>
                <w:u w:val="none"/>
              </w:rPr>
            </w:pPr>
          </w:p>
        </w:tc>
      </w:tr>
      <w:tr w14:paraId="1D13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6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3标</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A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雄安</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C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融雪剂</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D6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Ⅱ型球状环保型融雪剂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冰点≤-20℃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DD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79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800</w:t>
            </w: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2B20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highlight w:val="none"/>
                <w:u w:val="none"/>
              </w:rPr>
            </w:pPr>
          </w:p>
        </w:tc>
      </w:tr>
      <w:tr w14:paraId="039E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AF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AE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54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融雪剂</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28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Ⅱ型球状环保型融雪剂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冰点≤-35℃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2B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1E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230</w:t>
            </w: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9EB6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highlight w:val="none"/>
                <w:u w:val="none"/>
              </w:rPr>
            </w:pPr>
          </w:p>
        </w:tc>
      </w:tr>
      <w:tr w14:paraId="0FEC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40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3C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秦皇岛</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CA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融雪剂</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1E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Ⅱ型球状环保型融雪剂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冰点≤-20℃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07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62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980</w:t>
            </w: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B460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highlight w:val="none"/>
                <w:u w:val="none"/>
              </w:rPr>
            </w:pPr>
          </w:p>
        </w:tc>
      </w:tr>
      <w:tr w14:paraId="19F1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58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91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41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融雪剂</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ED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Ⅱ型球状环保型融雪剂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冰点≤-35℃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39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E3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220</w:t>
            </w: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0EE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highlight w:val="none"/>
                <w:u w:val="none"/>
              </w:rPr>
            </w:pPr>
          </w:p>
        </w:tc>
      </w:tr>
      <w:tr w14:paraId="5744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E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27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沧州</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76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融雪剂</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E8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Ⅱ型球状环保型融雪剂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冰点≤-20℃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3E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0D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890</w:t>
            </w: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F34E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highlight w:val="none"/>
                <w:u w:val="none"/>
              </w:rPr>
            </w:pPr>
          </w:p>
        </w:tc>
      </w:tr>
      <w:tr w14:paraId="50D4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9"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B3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E4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衡水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39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融雪剂</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BE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Ⅱ型球状环保型融雪剂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冰点≤-20℃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84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A1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1090</w:t>
            </w: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5B3A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highlight w:val="none"/>
                <w:u w:val="none"/>
              </w:rPr>
            </w:pPr>
          </w:p>
        </w:tc>
      </w:tr>
      <w:tr w14:paraId="4974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85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5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邢台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A7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融雪剂</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3A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Ⅱ型球状环保型融雪剂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冰点≤-20℃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23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76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890</w:t>
            </w: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B817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highlight w:val="none"/>
                <w:u w:val="none"/>
              </w:rPr>
            </w:pPr>
          </w:p>
        </w:tc>
      </w:tr>
    </w:tbl>
    <w:p w14:paraId="5C482C5C">
      <w:pPr>
        <w:rPr>
          <w:color w:val="auto"/>
          <w:highlight w:val="none"/>
        </w:rPr>
      </w:pPr>
    </w:p>
    <w:p w14:paraId="71CBA428">
      <w:pPr>
        <w:rPr>
          <w:color w:val="auto"/>
          <w:highlight w:val="none"/>
        </w:rPr>
      </w:pPr>
    </w:p>
    <w:p w14:paraId="7492AAF8">
      <w:pPr>
        <w:rPr>
          <w:color w:val="auto"/>
          <w:highlight w:val="none"/>
        </w:rPr>
      </w:pPr>
      <w:r>
        <w:rPr>
          <w:color w:val="auto"/>
          <w:highlight w:val="none"/>
        </w:rPr>
        <w:br w:type="page"/>
      </w:r>
    </w:p>
    <w:p w14:paraId="5F0F2B10">
      <w:pPr>
        <w:rPr>
          <w:rFonts w:hint="eastAsia" w:ascii="宋体" w:hAnsi="宋体" w:cs="宋体"/>
          <w:b/>
          <w:color w:val="auto"/>
          <w:sz w:val="21"/>
          <w:szCs w:val="21"/>
          <w:highlight w:val="none"/>
        </w:rPr>
        <w:sectPr>
          <w:pgSz w:w="12240" w:h="15840"/>
          <w:pgMar w:top="1417" w:right="1451" w:bottom="1417" w:left="1468" w:header="850" w:footer="890" w:gutter="0"/>
          <w:pgBorders>
            <w:top w:val="none" w:sz="0" w:space="0"/>
            <w:left w:val="none" w:sz="0" w:space="0"/>
            <w:bottom w:val="none" w:sz="0" w:space="0"/>
            <w:right w:val="none" w:sz="0" w:space="0"/>
          </w:pgBorders>
          <w:cols w:space="0" w:num="1"/>
          <w:rtlGutter w:val="0"/>
          <w:docGrid w:linePitch="272" w:charSpace="0"/>
        </w:sectPr>
      </w:pPr>
    </w:p>
    <w:p w14:paraId="2C9EC8D1">
      <w:pPr>
        <w:outlineLvl w:val="2"/>
        <w:rPr>
          <w:color w:val="auto"/>
          <w:sz w:val="21"/>
          <w:szCs w:val="21"/>
          <w:highlight w:val="none"/>
        </w:rPr>
      </w:pPr>
      <w:r>
        <w:rPr>
          <w:rFonts w:hint="eastAsia" w:ascii="宋体" w:hAnsi="宋体" w:cs="宋体"/>
          <w:b/>
          <w:color w:val="auto"/>
          <w:sz w:val="21"/>
          <w:szCs w:val="21"/>
          <w:highlight w:val="none"/>
        </w:rPr>
        <w:t>附件2：资格审查条件</w:t>
      </w:r>
    </w:p>
    <w:p w14:paraId="09410D7F">
      <w:pPr>
        <w:pStyle w:val="7"/>
        <w:rPr>
          <w:rFonts w:hint="eastAsia" w:ascii="宋体" w:hAnsi="宋体" w:cs="宋体"/>
          <w:b/>
          <w:color w:val="auto"/>
          <w:sz w:val="24"/>
          <w:highlight w:val="none"/>
        </w:rPr>
      </w:pPr>
    </w:p>
    <w:p w14:paraId="00EA4DA7">
      <w:pPr>
        <w:pStyle w:val="17"/>
        <w:adjustRightInd w:val="0"/>
        <w:snapToGrid w:val="0"/>
        <w:ind w:firstLine="422"/>
        <w:jc w:val="center"/>
        <w:rPr>
          <w:rFonts w:hint="eastAsia" w:ascii="宋体" w:hAnsi="宋体" w:cs="宋体"/>
          <w:b/>
          <w:color w:val="auto"/>
          <w:sz w:val="21"/>
          <w:szCs w:val="21"/>
          <w:highlight w:val="none"/>
          <w:shd w:val="clear" w:color="auto" w:fill="FFFFFF"/>
        </w:rPr>
      </w:pPr>
      <w:bookmarkStart w:id="7" w:name="_Hlk44947073"/>
      <w:r>
        <w:rPr>
          <w:rFonts w:hint="eastAsia" w:ascii="宋体" w:hAnsi="宋体" w:cs="宋体"/>
          <w:b/>
          <w:color w:val="auto"/>
          <w:sz w:val="21"/>
          <w:szCs w:val="21"/>
          <w:highlight w:val="none"/>
          <w:shd w:val="clear" w:color="auto" w:fill="FFFFFF"/>
        </w:rPr>
        <w:t>附录1  资格审查条件(资质最低条件)</w:t>
      </w:r>
    </w:p>
    <w:bookmarkEnd w:id="7"/>
    <w:tbl>
      <w:tblPr>
        <w:tblStyle w:val="15"/>
        <w:tblpPr w:leftFromText="180" w:rightFromText="180" w:vertAnchor="text" w:horzAnchor="page" w:tblpX="1407" w:tblpY="25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1023"/>
        <w:gridCol w:w="8297"/>
      </w:tblGrid>
      <w:tr w14:paraId="678D5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9" w:hRule="atLeast"/>
          <w:tblHeader/>
        </w:trPr>
        <w:tc>
          <w:tcPr>
            <w:tcW w:w="9320" w:type="dxa"/>
            <w:gridSpan w:val="2"/>
            <w:vAlign w:val="center"/>
          </w:tcPr>
          <w:p w14:paraId="66C1D69F">
            <w:pPr>
              <w:wordWrap w:val="0"/>
              <w:adjustRightInd w:val="0"/>
              <w:snapToGrid w:val="0"/>
              <w:spacing w:line="360" w:lineRule="auto"/>
              <w:jc w:val="center"/>
              <w:rPr>
                <w:rFonts w:hint="eastAsia" w:ascii="宋体" w:hAnsi="宋体" w:cs="宋体"/>
                <w:b/>
                <w:bCs/>
                <w:color w:val="auto"/>
                <w:sz w:val="21"/>
                <w:szCs w:val="21"/>
                <w:highlight w:val="none"/>
                <w:shd w:val="clear" w:color="auto" w:fill="FFFFFF"/>
              </w:rPr>
            </w:pPr>
            <w:r>
              <w:rPr>
                <w:rFonts w:hint="eastAsia" w:ascii="宋体" w:hAnsi="宋体" w:cs="宋体"/>
                <w:b/>
                <w:bCs/>
                <w:color w:val="auto"/>
                <w:sz w:val="21"/>
                <w:szCs w:val="21"/>
                <w:highlight w:val="none"/>
                <w:shd w:val="clear" w:color="auto" w:fill="FFFFFF"/>
              </w:rPr>
              <w:t>资质要求</w:t>
            </w:r>
          </w:p>
        </w:tc>
      </w:tr>
      <w:tr w14:paraId="78366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781" w:hRule="atLeast"/>
        </w:trPr>
        <w:tc>
          <w:tcPr>
            <w:tcW w:w="1023" w:type="dxa"/>
            <w:vAlign w:val="center"/>
          </w:tcPr>
          <w:p w14:paraId="1D56CE79">
            <w:pPr>
              <w:keepNext w:val="0"/>
              <w:keepLines w:val="0"/>
              <w:pageBreakBefore w:val="0"/>
              <w:widowControl/>
              <w:kinsoku/>
              <w:wordWrap/>
              <w:overflowPunct/>
              <w:topLinePunct w:val="0"/>
              <w:autoSpaceDE/>
              <w:autoSpaceDN/>
              <w:bidi w:val="0"/>
              <w:adjustRightInd w:val="0"/>
              <w:snapToGrid w:val="0"/>
              <w:ind w:left="100" w:leftChars="50"/>
              <w:textAlignment w:val="auto"/>
              <w:rPr>
                <w:rFonts w:hint="eastAsia" w:ascii="宋体" w:hAnsi="宋体" w:cs="宋体"/>
                <w:color w:val="auto"/>
                <w:sz w:val="21"/>
                <w:szCs w:val="21"/>
                <w:highlight w:val="none"/>
              </w:rPr>
            </w:pPr>
            <w:r>
              <w:rPr>
                <w:rFonts w:ascii="宋体" w:hAnsi="宋体" w:eastAsia="宋体" w:cs="宋体"/>
                <w:sz w:val="21"/>
                <w:szCs w:val="21"/>
                <w:highlight w:val="none"/>
              </w:rPr>
              <w:t>制造商</w:t>
            </w:r>
          </w:p>
        </w:tc>
        <w:tc>
          <w:tcPr>
            <w:tcW w:w="8297" w:type="dxa"/>
            <w:vAlign w:val="center"/>
          </w:tcPr>
          <w:p w14:paraId="4C9C247F">
            <w:pPr>
              <w:keepNext w:val="0"/>
              <w:keepLines w:val="0"/>
              <w:pageBreakBefore w:val="0"/>
              <w:widowControl/>
              <w:kinsoku/>
              <w:wordWrap/>
              <w:overflowPunct/>
              <w:topLinePunct w:val="0"/>
              <w:autoSpaceDE/>
              <w:autoSpaceDN/>
              <w:bidi w:val="0"/>
              <w:adjustRightInd w:val="0"/>
              <w:snapToGrid w:val="0"/>
              <w:ind w:left="100" w:leftChars="50"/>
              <w:textAlignment w:val="auto"/>
              <w:rPr>
                <w:rFonts w:ascii="宋体" w:hAnsi="宋体" w:eastAsia="宋体" w:cs="宋体"/>
                <w:sz w:val="21"/>
                <w:szCs w:val="21"/>
                <w:highlight w:val="none"/>
              </w:rPr>
            </w:pPr>
            <w:r>
              <w:rPr>
                <w:rFonts w:ascii="宋体" w:hAnsi="宋体" w:eastAsia="宋体" w:cs="宋体"/>
                <w:sz w:val="21"/>
                <w:szCs w:val="21"/>
                <w:highlight w:val="none"/>
              </w:rPr>
              <w:t>投标人如为制造商，可以是国产</w:t>
            </w:r>
            <w:r>
              <w:rPr>
                <w:rFonts w:hint="eastAsia" w:ascii="宋体" w:hAnsi="宋体" w:cs="宋体"/>
                <w:sz w:val="21"/>
                <w:szCs w:val="21"/>
                <w:highlight w:val="none"/>
                <w:lang w:val="en-US" w:eastAsia="zh-CN"/>
              </w:rPr>
              <w:t>材料</w:t>
            </w:r>
            <w:r>
              <w:rPr>
                <w:rFonts w:ascii="宋体" w:hAnsi="宋体" w:eastAsia="宋体" w:cs="宋体"/>
                <w:sz w:val="21"/>
                <w:szCs w:val="21"/>
                <w:highlight w:val="none"/>
              </w:rPr>
              <w:t>制造商（含制造商的国内销售公司）或进口</w:t>
            </w:r>
            <w:r>
              <w:rPr>
                <w:rFonts w:hint="eastAsia" w:ascii="宋体" w:hAnsi="宋体" w:cs="宋体"/>
                <w:sz w:val="21"/>
                <w:szCs w:val="21"/>
                <w:highlight w:val="none"/>
                <w:lang w:val="en-US" w:eastAsia="zh-CN"/>
              </w:rPr>
              <w:t>材料</w:t>
            </w:r>
            <w:r>
              <w:rPr>
                <w:rFonts w:ascii="宋体" w:hAnsi="宋体" w:eastAsia="宋体" w:cs="宋体"/>
                <w:sz w:val="21"/>
                <w:szCs w:val="21"/>
                <w:highlight w:val="none"/>
              </w:rPr>
              <w:t>制造商的中国销售公司，应具有独立法人资格</w:t>
            </w:r>
            <w:r>
              <w:rPr>
                <w:rFonts w:hint="eastAsia" w:ascii="宋体" w:hAnsi="宋体" w:cs="宋体"/>
                <w:sz w:val="21"/>
                <w:szCs w:val="21"/>
                <w:highlight w:val="none"/>
                <w:lang w:val="en-US" w:eastAsia="zh-CN"/>
              </w:rPr>
              <w:t>,</w:t>
            </w:r>
            <w:r>
              <w:rPr>
                <w:rFonts w:ascii="宋体" w:hAnsi="宋体" w:eastAsia="宋体" w:cs="宋体"/>
                <w:sz w:val="21"/>
                <w:szCs w:val="21"/>
                <w:highlight w:val="none"/>
              </w:rPr>
              <w:t>持有有效的营业执照。</w:t>
            </w:r>
          </w:p>
        </w:tc>
      </w:tr>
      <w:tr w14:paraId="56399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781" w:hRule="atLeast"/>
        </w:trPr>
        <w:tc>
          <w:tcPr>
            <w:tcW w:w="1023" w:type="dxa"/>
            <w:tcBorders>
              <w:bottom w:val="single" w:color="auto" w:sz="4" w:space="0"/>
            </w:tcBorders>
            <w:vAlign w:val="center"/>
          </w:tcPr>
          <w:p w14:paraId="0453B0C6">
            <w:pPr>
              <w:keepNext w:val="0"/>
              <w:keepLines w:val="0"/>
              <w:pageBreakBefore w:val="0"/>
              <w:widowControl/>
              <w:kinsoku/>
              <w:wordWrap/>
              <w:overflowPunct/>
              <w:topLinePunct w:val="0"/>
              <w:autoSpaceDE/>
              <w:autoSpaceDN/>
              <w:bidi w:val="0"/>
              <w:adjustRightInd w:val="0"/>
              <w:snapToGrid w:val="0"/>
              <w:ind w:left="100" w:leftChars="50"/>
              <w:textAlignment w:val="auto"/>
              <w:rPr>
                <w:rFonts w:hint="eastAsia" w:ascii="宋体" w:hAnsi="宋体" w:cs="宋体"/>
                <w:color w:val="auto"/>
                <w:sz w:val="21"/>
                <w:szCs w:val="21"/>
                <w:highlight w:val="none"/>
              </w:rPr>
            </w:pPr>
            <w:r>
              <w:rPr>
                <w:rFonts w:ascii="宋体" w:hAnsi="宋体" w:eastAsia="宋体" w:cs="宋体"/>
                <w:sz w:val="21"/>
                <w:szCs w:val="21"/>
                <w:highlight w:val="none"/>
              </w:rPr>
              <w:t>代理商</w:t>
            </w:r>
          </w:p>
        </w:tc>
        <w:tc>
          <w:tcPr>
            <w:tcW w:w="8297" w:type="dxa"/>
            <w:tcBorders>
              <w:bottom w:val="single" w:color="auto" w:sz="4" w:space="0"/>
            </w:tcBorders>
            <w:vAlign w:val="center"/>
          </w:tcPr>
          <w:p w14:paraId="51803C86">
            <w:pPr>
              <w:keepNext w:val="0"/>
              <w:keepLines w:val="0"/>
              <w:pageBreakBefore w:val="0"/>
              <w:widowControl/>
              <w:kinsoku/>
              <w:wordWrap/>
              <w:overflowPunct/>
              <w:topLinePunct w:val="0"/>
              <w:autoSpaceDE/>
              <w:autoSpaceDN/>
              <w:bidi w:val="0"/>
              <w:adjustRightInd w:val="0"/>
              <w:snapToGrid w:val="0"/>
              <w:ind w:left="100" w:leftChars="50"/>
              <w:textAlignment w:val="auto"/>
              <w:rPr>
                <w:rFonts w:hint="eastAsia" w:ascii="宋体" w:hAnsi="宋体" w:eastAsia="宋体" w:cs="宋体"/>
                <w:sz w:val="21"/>
                <w:szCs w:val="21"/>
                <w:highlight w:val="none"/>
                <w:lang w:eastAsia="zh-CN"/>
              </w:rPr>
            </w:pPr>
            <w:r>
              <w:rPr>
                <w:rFonts w:ascii="宋体" w:hAnsi="宋体" w:eastAsia="宋体" w:cs="宋体"/>
                <w:sz w:val="21"/>
                <w:szCs w:val="21"/>
                <w:highlight w:val="none"/>
              </w:rPr>
              <w:t>投标人如为代理商，应具有独立法人资格，持有有效的营业执照。具有制造商出具的针对本招标项目的唯一授权，且其代理的制造商必须满足对上述投标人为制造商的资格要求</w:t>
            </w:r>
            <w:r>
              <w:rPr>
                <w:rFonts w:hint="eastAsia" w:ascii="宋体" w:hAnsi="宋体" w:cs="宋体"/>
                <w:sz w:val="21"/>
                <w:szCs w:val="21"/>
                <w:highlight w:val="none"/>
                <w:lang w:eastAsia="zh-CN"/>
              </w:rPr>
              <w:t>。</w:t>
            </w:r>
          </w:p>
        </w:tc>
      </w:tr>
    </w:tbl>
    <w:p w14:paraId="4C7A6CF7">
      <w:pPr>
        <w:pStyle w:val="17"/>
        <w:keepNext w:val="0"/>
        <w:keepLines w:val="0"/>
        <w:pageBreakBefore w:val="0"/>
        <w:widowControl/>
        <w:kinsoku/>
        <w:wordWrap w:val="0"/>
        <w:overflowPunct/>
        <w:topLinePunct w:val="0"/>
        <w:autoSpaceDE/>
        <w:autoSpaceDN/>
        <w:bidi w:val="0"/>
        <w:adjustRightInd w:val="0"/>
        <w:snapToGrid w:val="0"/>
        <w:ind w:left="200" w:leftChars="100" w:firstLine="422"/>
        <w:textAlignment w:val="auto"/>
        <w:rPr>
          <w:rFonts w:hint="eastAsia" w:ascii="宋体" w:hAnsi="宋体" w:cs="宋体"/>
          <w:b/>
          <w:color w:val="auto"/>
          <w:sz w:val="21"/>
          <w:szCs w:val="21"/>
          <w:highlight w:val="none"/>
          <w:shd w:val="clear" w:color="auto" w:fill="FFFFFF"/>
        </w:rPr>
      </w:pPr>
    </w:p>
    <w:p w14:paraId="3A973729">
      <w:pPr>
        <w:pStyle w:val="17"/>
        <w:keepNext w:val="0"/>
        <w:keepLines w:val="0"/>
        <w:pageBreakBefore w:val="0"/>
        <w:widowControl/>
        <w:kinsoku/>
        <w:wordWrap w:val="0"/>
        <w:overflowPunct/>
        <w:topLinePunct w:val="0"/>
        <w:autoSpaceDE/>
        <w:autoSpaceDN/>
        <w:bidi w:val="0"/>
        <w:adjustRightInd w:val="0"/>
        <w:snapToGrid w:val="0"/>
        <w:ind w:left="200" w:leftChars="100" w:firstLine="422"/>
        <w:textAlignment w:val="auto"/>
        <w:rPr>
          <w:rFonts w:hint="eastAsia" w:ascii="宋体" w:hAnsi="宋体" w:cs="宋体"/>
          <w:b/>
          <w:color w:val="auto"/>
          <w:sz w:val="21"/>
          <w:szCs w:val="21"/>
          <w:highlight w:val="none"/>
          <w:shd w:val="clear" w:color="auto" w:fill="FFFFFF"/>
        </w:rPr>
      </w:pPr>
    </w:p>
    <w:p w14:paraId="27F2B7EC">
      <w:pPr>
        <w:pStyle w:val="17"/>
        <w:keepNext w:val="0"/>
        <w:keepLines w:val="0"/>
        <w:pageBreakBefore w:val="0"/>
        <w:widowControl/>
        <w:kinsoku/>
        <w:wordWrap w:val="0"/>
        <w:overflowPunct/>
        <w:topLinePunct w:val="0"/>
        <w:autoSpaceDE/>
        <w:autoSpaceDN/>
        <w:bidi w:val="0"/>
        <w:adjustRightInd w:val="0"/>
        <w:snapToGrid w:val="0"/>
        <w:ind w:left="200" w:leftChars="100" w:firstLine="422"/>
        <w:textAlignment w:val="auto"/>
        <w:rPr>
          <w:rFonts w:hint="eastAsia" w:ascii="宋体" w:hAnsi="宋体" w:cs="宋体"/>
          <w:b/>
          <w:color w:val="auto"/>
          <w:sz w:val="21"/>
          <w:szCs w:val="21"/>
          <w:highlight w:val="none"/>
          <w:shd w:val="clear" w:color="auto" w:fill="FFFFFF"/>
        </w:rPr>
      </w:pPr>
    </w:p>
    <w:p w14:paraId="04983786">
      <w:pPr>
        <w:keepNext w:val="0"/>
        <w:keepLines w:val="0"/>
        <w:pageBreakBefore w:val="0"/>
        <w:widowControl/>
        <w:kinsoku/>
        <w:overflowPunct/>
        <w:topLinePunct w:val="0"/>
        <w:autoSpaceDE/>
        <w:autoSpaceDN/>
        <w:bidi w:val="0"/>
        <w:ind w:left="200" w:leftChars="100"/>
        <w:jc w:val="center"/>
        <w:textAlignment w:val="auto"/>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附录2  资格审查条件(业绩最低要求)</w:t>
      </w:r>
    </w:p>
    <w:tbl>
      <w:tblPr>
        <w:tblStyle w:val="15"/>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13"/>
      </w:tblGrid>
      <w:tr w14:paraId="2904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9413" w:type="dxa"/>
            <w:vAlign w:val="center"/>
          </w:tcPr>
          <w:p w14:paraId="3A5CF726">
            <w:pPr>
              <w:keepNext w:val="0"/>
              <w:keepLines w:val="0"/>
              <w:pageBreakBefore w:val="0"/>
              <w:widowControl/>
              <w:kinsoku/>
              <w:overflowPunct/>
              <w:topLinePunct w:val="0"/>
              <w:autoSpaceDE/>
              <w:autoSpaceDN/>
              <w:bidi w:val="0"/>
              <w:adjustRightInd w:val="0"/>
              <w:snapToGrid w:val="0"/>
              <w:ind w:left="200" w:leftChars="100"/>
              <w:jc w:val="center"/>
              <w:textAlignment w:val="auto"/>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业绩要求</w:t>
            </w:r>
          </w:p>
        </w:tc>
      </w:tr>
      <w:tr w14:paraId="6CF1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trPr>
        <w:tc>
          <w:tcPr>
            <w:tcW w:w="9413" w:type="dxa"/>
            <w:vAlign w:val="center"/>
          </w:tcPr>
          <w:p w14:paraId="02B01B24">
            <w:pPr>
              <w:keepNext w:val="0"/>
              <w:keepLines w:val="0"/>
              <w:pageBreakBefore w:val="0"/>
              <w:widowControl/>
              <w:kinsoku/>
              <w:wordWrap/>
              <w:overflowPunct/>
              <w:topLinePunct w:val="0"/>
              <w:autoSpaceDE/>
              <w:autoSpaceDN/>
              <w:bidi w:val="0"/>
              <w:adjustRightInd w:val="0"/>
              <w:snapToGrid/>
              <w:spacing w:line="240" w:lineRule="auto"/>
              <w:ind w:left="100" w:leftChars="50" w:firstLine="420" w:firstLineChars="200"/>
              <w:textAlignment w:val="auto"/>
              <w:rPr>
                <w:rFonts w:hint="eastAsia" w:ascii="宋体" w:hAnsi="宋体" w:cs="宋体"/>
                <w:bCs/>
                <w:color w:val="auto"/>
                <w:sz w:val="21"/>
                <w:szCs w:val="21"/>
                <w:highlight w:val="none"/>
                <w:shd w:val="clear" w:color="auto" w:fill="FFFFFF"/>
              </w:rPr>
            </w:pPr>
            <w:r>
              <w:rPr>
                <w:rFonts w:hint="eastAsia" w:ascii="宋体" w:hAnsi="宋体" w:cs="宋体"/>
                <w:bCs/>
                <w:color w:val="auto"/>
                <w:sz w:val="21"/>
                <w:szCs w:val="21"/>
                <w:highlight w:val="none"/>
                <w:shd w:val="clear" w:color="auto" w:fill="FFFFFF"/>
              </w:rPr>
              <w:t>近3年（202</w:t>
            </w:r>
            <w:r>
              <w:rPr>
                <w:rFonts w:hint="eastAsia" w:ascii="宋体" w:hAnsi="宋体" w:cs="宋体"/>
                <w:bCs/>
                <w:color w:val="auto"/>
                <w:sz w:val="21"/>
                <w:szCs w:val="21"/>
                <w:highlight w:val="none"/>
                <w:shd w:val="clear" w:color="auto" w:fill="FFFFFF"/>
                <w:lang w:val="en-US" w:eastAsia="zh-CN"/>
              </w:rPr>
              <w:t>2</w:t>
            </w:r>
            <w:r>
              <w:rPr>
                <w:rFonts w:hint="eastAsia" w:ascii="宋体" w:hAnsi="宋体" w:cs="宋体"/>
                <w:bCs/>
                <w:color w:val="auto"/>
                <w:sz w:val="21"/>
                <w:szCs w:val="21"/>
                <w:highlight w:val="none"/>
                <w:shd w:val="clear" w:color="auto" w:fill="FFFFFF"/>
              </w:rPr>
              <w:t>年</w:t>
            </w:r>
            <w:r>
              <w:rPr>
                <w:rFonts w:hint="eastAsia" w:ascii="宋体" w:hAnsi="宋体" w:cs="宋体"/>
                <w:bCs/>
                <w:color w:val="auto"/>
                <w:sz w:val="21"/>
                <w:szCs w:val="21"/>
                <w:highlight w:val="none"/>
                <w:shd w:val="clear" w:color="auto" w:fill="FFFFFF"/>
                <w:lang w:val="en-US" w:eastAsia="zh-CN"/>
              </w:rPr>
              <w:t>9</w:t>
            </w:r>
            <w:r>
              <w:rPr>
                <w:rFonts w:hint="eastAsia" w:ascii="宋体" w:hAnsi="宋体" w:cs="宋体"/>
                <w:bCs/>
                <w:color w:val="auto"/>
                <w:sz w:val="21"/>
                <w:szCs w:val="21"/>
                <w:highlight w:val="none"/>
                <w:shd w:val="clear" w:color="auto" w:fill="FFFFFF"/>
              </w:rPr>
              <w:t>月1日至今，以合同签订时间为准）</w:t>
            </w:r>
            <w:r>
              <w:rPr>
                <w:rFonts w:hint="eastAsia" w:ascii="宋体" w:hAnsi="宋体" w:cs="宋体"/>
                <w:bCs/>
                <w:color w:val="auto"/>
                <w:sz w:val="21"/>
                <w:szCs w:val="21"/>
                <w:highlight w:val="none"/>
                <w:shd w:val="clear" w:color="auto" w:fill="FFFFFF"/>
                <w:lang w:val="en-US" w:eastAsia="zh-CN"/>
              </w:rPr>
              <w:t>至少有一项融雪剂</w:t>
            </w:r>
            <w:r>
              <w:rPr>
                <w:rFonts w:hint="eastAsia" w:ascii="宋体" w:hAnsi="宋体" w:cs="宋体"/>
                <w:bCs/>
                <w:color w:val="auto"/>
                <w:sz w:val="21"/>
                <w:szCs w:val="21"/>
                <w:highlight w:val="none"/>
                <w:shd w:val="clear" w:color="auto" w:fill="FFFFFF"/>
                <w:lang w:eastAsia="zh-CN"/>
              </w:rPr>
              <w:t>材料的供货业绩</w:t>
            </w:r>
            <w:r>
              <w:rPr>
                <w:rFonts w:hint="eastAsia" w:ascii="宋体" w:hAnsi="宋体" w:cs="宋体"/>
                <w:bCs/>
                <w:color w:val="auto"/>
                <w:sz w:val="21"/>
                <w:szCs w:val="21"/>
                <w:highlight w:val="none"/>
                <w:shd w:val="clear" w:color="auto" w:fill="FFFFFF"/>
              </w:rPr>
              <w:t>。</w:t>
            </w:r>
          </w:p>
          <w:p w14:paraId="3F8250BD">
            <w:pPr>
              <w:pStyle w:val="3"/>
              <w:keepNext/>
              <w:keepLines/>
              <w:pageBreakBefore w:val="0"/>
              <w:widowControl/>
              <w:kinsoku/>
              <w:wordWrap/>
              <w:overflowPunct/>
              <w:topLinePunct w:val="0"/>
              <w:autoSpaceDE/>
              <w:autoSpaceDN/>
              <w:bidi w:val="0"/>
              <w:adjustRightInd/>
              <w:snapToGrid/>
              <w:spacing w:before="0" w:after="0" w:line="240" w:lineRule="auto"/>
              <w:ind w:firstLine="420" w:firstLineChars="200"/>
              <w:jc w:val="both"/>
              <w:textAlignment w:val="auto"/>
              <w:rPr>
                <w:rFonts w:hint="eastAsia"/>
                <w:highlight w:val="none"/>
              </w:rPr>
            </w:pPr>
            <w:r>
              <w:rPr>
                <w:rFonts w:hint="eastAsia" w:ascii="宋体" w:hAnsi="宋体" w:eastAsia="宋体" w:cs="宋体"/>
                <w:b w:val="0"/>
                <w:bCs/>
                <w:color w:val="auto"/>
                <w:kern w:val="0"/>
                <w:sz w:val="21"/>
                <w:szCs w:val="21"/>
                <w:highlight w:val="none"/>
                <w:shd w:val="clear" w:color="auto" w:fill="FFFFFF"/>
                <w:lang w:val="en-US" w:eastAsia="zh-CN" w:bidi="ar-SA"/>
              </w:rPr>
              <w:t>注：1.代理商和制造商的业绩可互用。</w:t>
            </w:r>
          </w:p>
          <w:p w14:paraId="0558D8FF">
            <w:pPr>
              <w:pStyle w:val="3"/>
              <w:keepNext/>
              <w:keepLines/>
              <w:pageBreakBefore w:val="0"/>
              <w:widowControl/>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宋体" w:cs="宋体"/>
                <w:b w:val="0"/>
                <w:bCs/>
                <w:color w:val="auto"/>
                <w:kern w:val="0"/>
                <w:sz w:val="21"/>
                <w:szCs w:val="21"/>
                <w:highlight w:val="none"/>
                <w:shd w:val="clear" w:color="auto" w:fill="FFFFFF"/>
                <w:lang w:val="en-US" w:eastAsia="zh-CN" w:bidi="ar-SA"/>
              </w:rPr>
            </w:pPr>
            <w:r>
              <w:rPr>
                <w:rFonts w:hint="eastAsia" w:ascii="宋体" w:hAnsi="宋体" w:cs="宋体"/>
                <w:b w:val="0"/>
                <w:bCs/>
                <w:color w:val="auto"/>
                <w:kern w:val="0"/>
                <w:sz w:val="21"/>
                <w:szCs w:val="21"/>
                <w:highlight w:val="none"/>
                <w:shd w:val="clear" w:color="auto" w:fill="FFFFFF"/>
                <w:lang w:val="en-US" w:eastAsia="zh-CN" w:bidi="ar-SA"/>
              </w:rPr>
              <w:t xml:space="preserve">    </w:t>
            </w:r>
            <w:r>
              <w:rPr>
                <w:rFonts w:hint="eastAsia" w:ascii="宋体" w:hAnsi="宋体" w:eastAsia="宋体" w:cs="宋体"/>
                <w:b w:val="0"/>
                <w:bCs/>
                <w:color w:val="auto"/>
                <w:kern w:val="0"/>
                <w:sz w:val="21"/>
                <w:szCs w:val="21"/>
                <w:highlight w:val="none"/>
                <w:shd w:val="clear" w:color="auto" w:fill="FFFFFF"/>
                <w:lang w:val="en-US" w:eastAsia="zh-CN" w:bidi="ar-SA"/>
              </w:rPr>
              <w:t>2.供货业绩指直接给项目</w:t>
            </w:r>
            <w:r>
              <w:rPr>
                <w:rFonts w:hint="eastAsia" w:ascii="宋体" w:hAnsi="宋体" w:cs="宋体"/>
                <w:b w:val="0"/>
                <w:bCs/>
                <w:color w:val="auto"/>
                <w:kern w:val="0"/>
                <w:sz w:val="21"/>
                <w:szCs w:val="21"/>
                <w:highlight w:val="none"/>
                <w:shd w:val="clear" w:color="auto" w:fill="FFFFFF"/>
                <w:lang w:val="en-US" w:eastAsia="zh-CN" w:bidi="ar-SA"/>
              </w:rPr>
              <w:t>买方</w:t>
            </w:r>
            <w:r>
              <w:rPr>
                <w:rFonts w:hint="eastAsia" w:ascii="宋体" w:hAnsi="宋体" w:eastAsia="宋体" w:cs="宋体"/>
                <w:b w:val="0"/>
                <w:bCs/>
                <w:color w:val="auto"/>
                <w:kern w:val="0"/>
                <w:sz w:val="21"/>
                <w:szCs w:val="21"/>
                <w:highlight w:val="none"/>
                <w:shd w:val="clear" w:color="auto" w:fill="FFFFFF"/>
                <w:lang w:val="en-US" w:eastAsia="zh-CN" w:bidi="ar-SA"/>
              </w:rPr>
              <w:t>的</w:t>
            </w:r>
            <w:r>
              <w:rPr>
                <w:rFonts w:hint="eastAsia" w:ascii="宋体" w:hAnsi="宋体" w:cs="宋体"/>
                <w:b w:val="0"/>
                <w:bCs/>
                <w:color w:val="auto"/>
                <w:kern w:val="0"/>
                <w:sz w:val="21"/>
                <w:szCs w:val="21"/>
                <w:highlight w:val="none"/>
                <w:shd w:val="clear" w:color="auto" w:fill="FFFFFF"/>
                <w:lang w:val="en-US" w:eastAsia="zh-CN" w:bidi="ar-SA"/>
              </w:rPr>
              <w:t>融雪剂</w:t>
            </w:r>
            <w:r>
              <w:rPr>
                <w:rFonts w:hint="eastAsia" w:ascii="宋体" w:hAnsi="宋体" w:eastAsia="宋体" w:cs="宋体"/>
                <w:b w:val="0"/>
                <w:bCs/>
                <w:color w:val="auto"/>
                <w:kern w:val="0"/>
                <w:sz w:val="21"/>
                <w:szCs w:val="21"/>
                <w:highlight w:val="none"/>
                <w:shd w:val="clear" w:color="auto" w:fill="FFFFFF"/>
                <w:lang w:val="en-US" w:eastAsia="zh-CN" w:bidi="ar-SA"/>
              </w:rPr>
              <w:t>供货业绩。生产厂家之间、经销代理商之间、生产厂家与经销代理商之间的供应业绩均不予认可。</w:t>
            </w:r>
          </w:p>
        </w:tc>
      </w:tr>
    </w:tbl>
    <w:p w14:paraId="3F54B413">
      <w:pPr>
        <w:keepNext w:val="0"/>
        <w:keepLines w:val="0"/>
        <w:pageBreakBefore w:val="0"/>
        <w:widowControl/>
        <w:kinsoku/>
        <w:overflowPunct/>
        <w:topLinePunct w:val="0"/>
        <w:autoSpaceDE/>
        <w:autoSpaceDN/>
        <w:bidi w:val="0"/>
        <w:ind w:left="200" w:leftChars="100"/>
        <w:textAlignment w:val="auto"/>
        <w:rPr>
          <w:rFonts w:hint="eastAsia" w:ascii="宋体" w:hAnsi="宋体" w:cs="宋体"/>
          <w:color w:val="auto"/>
          <w:sz w:val="21"/>
          <w:szCs w:val="21"/>
          <w:highlight w:val="none"/>
        </w:rPr>
      </w:pPr>
    </w:p>
    <w:p w14:paraId="4EED3F4F">
      <w:pPr>
        <w:keepNext w:val="0"/>
        <w:keepLines w:val="0"/>
        <w:pageBreakBefore w:val="0"/>
        <w:widowControl/>
        <w:kinsoku/>
        <w:overflowPunct/>
        <w:topLinePunct w:val="0"/>
        <w:autoSpaceDE/>
        <w:autoSpaceDN/>
        <w:bidi w:val="0"/>
        <w:ind w:left="200" w:leftChars="100"/>
        <w:textAlignment w:val="auto"/>
        <w:rPr>
          <w:rFonts w:hint="eastAsia" w:ascii="宋体" w:hAnsi="宋体" w:cs="宋体"/>
          <w:color w:val="auto"/>
          <w:sz w:val="21"/>
          <w:szCs w:val="21"/>
          <w:highlight w:val="none"/>
        </w:rPr>
      </w:pPr>
    </w:p>
    <w:p w14:paraId="4DF64798">
      <w:pPr>
        <w:keepNext w:val="0"/>
        <w:keepLines w:val="0"/>
        <w:pageBreakBefore w:val="0"/>
        <w:widowControl/>
        <w:kinsoku/>
        <w:overflowPunct/>
        <w:topLinePunct w:val="0"/>
        <w:autoSpaceDE/>
        <w:autoSpaceDN/>
        <w:bidi w:val="0"/>
        <w:ind w:left="200" w:leftChars="100"/>
        <w:textAlignment w:val="auto"/>
        <w:rPr>
          <w:rFonts w:hint="eastAsia" w:ascii="宋体" w:hAnsi="宋体" w:cs="宋体"/>
          <w:color w:val="auto"/>
          <w:sz w:val="21"/>
          <w:szCs w:val="21"/>
          <w:highlight w:val="none"/>
        </w:rPr>
      </w:pPr>
    </w:p>
    <w:p w14:paraId="5A2BA1BF">
      <w:pPr>
        <w:keepNext w:val="0"/>
        <w:keepLines w:val="0"/>
        <w:pageBreakBefore w:val="0"/>
        <w:widowControl/>
        <w:kinsoku/>
        <w:overflowPunct/>
        <w:topLinePunct w:val="0"/>
        <w:autoSpaceDE/>
        <w:autoSpaceDN/>
        <w:bidi w:val="0"/>
        <w:ind w:left="200" w:leftChars="100"/>
        <w:jc w:val="center"/>
        <w:textAlignment w:val="auto"/>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附录2  资格审查条件(信誉最低要求)</w:t>
      </w:r>
    </w:p>
    <w:tbl>
      <w:tblPr>
        <w:tblStyle w:val="1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9"/>
      </w:tblGrid>
      <w:tr w14:paraId="5C0C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9219" w:type="dxa"/>
            <w:vAlign w:val="center"/>
          </w:tcPr>
          <w:p w14:paraId="40908F65">
            <w:pPr>
              <w:keepNext w:val="0"/>
              <w:keepLines w:val="0"/>
              <w:pageBreakBefore w:val="0"/>
              <w:widowControl/>
              <w:kinsoku/>
              <w:wordWrap/>
              <w:overflowPunct/>
              <w:topLinePunct w:val="0"/>
              <w:autoSpaceDE/>
              <w:autoSpaceDN/>
              <w:bidi w:val="0"/>
              <w:adjustRightInd w:val="0"/>
              <w:snapToGrid w:val="0"/>
              <w:ind w:left="100" w:leftChars="50"/>
              <w:jc w:val="center"/>
              <w:textAlignment w:val="auto"/>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信誉要求</w:t>
            </w:r>
          </w:p>
        </w:tc>
      </w:tr>
      <w:tr w14:paraId="2F86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trPr>
        <w:tc>
          <w:tcPr>
            <w:tcW w:w="9219" w:type="dxa"/>
            <w:vAlign w:val="center"/>
          </w:tcPr>
          <w:p w14:paraId="2E99B06D">
            <w:pPr>
              <w:keepNext w:val="0"/>
              <w:keepLines w:val="0"/>
              <w:pageBreakBefore w:val="0"/>
              <w:widowControl/>
              <w:kinsoku/>
              <w:wordWrap/>
              <w:overflowPunct/>
              <w:topLinePunct w:val="0"/>
              <w:autoSpaceDE/>
              <w:autoSpaceDN/>
              <w:bidi w:val="0"/>
              <w:adjustRightInd w:val="0"/>
              <w:snapToGrid/>
              <w:spacing w:line="360" w:lineRule="auto"/>
              <w:ind w:left="100" w:leftChars="50" w:firstLine="420" w:firstLineChars="200"/>
              <w:textAlignment w:val="auto"/>
              <w:rPr>
                <w:rFonts w:hint="eastAsia" w:ascii="宋体" w:hAnsi="宋体" w:cs="宋体"/>
                <w:b/>
                <w:color w:val="auto"/>
                <w:sz w:val="21"/>
                <w:szCs w:val="21"/>
                <w:highlight w:val="none"/>
                <w:shd w:val="clear" w:color="auto" w:fill="FFFFFF"/>
              </w:rPr>
            </w:pPr>
            <w:r>
              <w:rPr>
                <w:rFonts w:hint="eastAsia" w:ascii="宋体" w:hAnsi="宋体" w:cs="宋体"/>
                <w:color w:val="auto"/>
                <w:sz w:val="21"/>
                <w:szCs w:val="21"/>
                <w:highlight w:val="none"/>
              </w:rPr>
              <w:t>投标人在过去1年中(202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9月</w:t>
            </w:r>
            <w:r>
              <w:rPr>
                <w:rFonts w:hint="eastAsia" w:ascii="宋体" w:hAnsi="宋体" w:cs="宋体"/>
                <w:color w:val="auto"/>
                <w:sz w:val="21"/>
                <w:szCs w:val="21"/>
                <w:highlight w:val="none"/>
              </w:rPr>
              <w:t>1日至今)不曾在</w:t>
            </w:r>
            <w:r>
              <w:rPr>
                <w:rFonts w:hint="eastAsia" w:ascii="宋体" w:hAnsi="宋体" w:cs="宋体"/>
                <w:color w:val="auto"/>
                <w:sz w:val="21"/>
                <w:szCs w:val="21"/>
                <w:highlight w:val="none"/>
                <w:lang w:val="en-US" w:eastAsia="zh-CN"/>
              </w:rPr>
              <w:t>融雪剂</w:t>
            </w:r>
            <w:r>
              <w:rPr>
                <w:rFonts w:hint="eastAsia" w:ascii="宋体" w:hAnsi="宋体" w:cs="宋体"/>
                <w:color w:val="auto"/>
                <w:sz w:val="21"/>
                <w:szCs w:val="21"/>
                <w:highlight w:val="none"/>
              </w:rPr>
              <w:t>供货合同中违约而被驱逐或因投标人自身的原因而使</w:t>
            </w:r>
            <w:r>
              <w:rPr>
                <w:rFonts w:hint="eastAsia" w:ascii="宋体" w:hAnsi="宋体" w:cs="宋体"/>
                <w:color w:val="auto"/>
                <w:sz w:val="21"/>
                <w:szCs w:val="21"/>
                <w:highlight w:val="none"/>
                <w:lang w:val="en-US" w:eastAsia="zh-CN"/>
              </w:rPr>
              <w:t>融雪剂</w:t>
            </w:r>
            <w:r>
              <w:rPr>
                <w:rFonts w:hint="eastAsia" w:ascii="宋体" w:hAnsi="宋体" w:cs="宋体"/>
                <w:color w:val="auto"/>
                <w:sz w:val="21"/>
                <w:szCs w:val="21"/>
                <w:highlight w:val="none"/>
              </w:rPr>
              <w:t>供货合同被解除。</w:t>
            </w:r>
          </w:p>
        </w:tc>
      </w:tr>
    </w:tbl>
    <w:p w14:paraId="1307E1B2">
      <w:pPr>
        <w:pStyle w:val="18"/>
        <w:ind w:left="400"/>
        <w:rPr>
          <w:color w:val="auto"/>
          <w:highlight w:val="none"/>
        </w:rPr>
      </w:pPr>
    </w:p>
    <w:p w14:paraId="460FE9B9">
      <w:pPr>
        <w:pStyle w:val="18"/>
        <w:pageBreakBefore/>
        <w:snapToGrid w:val="0"/>
        <w:spacing w:after="0" w:line="360" w:lineRule="auto"/>
        <w:ind w:left="0" w:firstLine="0"/>
        <w:outlineLvl w:val="2"/>
        <w:rPr>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：评标办法前附表</w:t>
      </w:r>
    </w:p>
    <w:p w14:paraId="1A129024">
      <w:pPr>
        <w:widowControl w:val="0"/>
        <w:autoSpaceDE w:val="0"/>
        <w:autoSpaceDN w:val="0"/>
        <w:adjustRightInd w:val="0"/>
        <w:rPr>
          <w:rFonts w:hint="eastAsia" w:ascii="宋体" w:hAnsi="宋体" w:cs="微软雅黑"/>
          <w:b/>
          <w:color w:val="auto"/>
          <w:sz w:val="24"/>
          <w:szCs w:val="24"/>
          <w:highlight w:val="none"/>
        </w:rPr>
      </w:pPr>
      <w:bookmarkStart w:id="8" w:name="__RefHeading___Toc22300259"/>
      <w:bookmarkEnd w:id="8"/>
      <w:r>
        <w:rPr>
          <w:rFonts w:hint="eastAsia" w:ascii="宋体" w:hAnsi="宋体" w:cs="微软雅黑"/>
          <w:b/>
          <w:color w:val="auto"/>
          <w:sz w:val="24"/>
          <w:szCs w:val="24"/>
          <w:highlight w:val="none"/>
        </w:rPr>
        <w:t>评标办法前附表</w:t>
      </w:r>
    </w:p>
    <w:tbl>
      <w:tblPr>
        <w:tblStyle w:val="15"/>
        <w:tblW w:w="9649" w:type="dxa"/>
        <w:tblInd w:w="5"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181"/>
        <w:gridCol w:w="1996"/>
        <w:gridCol w:w="5526"/>
      </w:tblGrid>
      <w:tr w14:paraId="563C64A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27" w:type="dxa"/>
            <w:gridSpan w:val="2"/>
            <w:tcBorders>
              <w:tl2br w:val="nil"/>
              <w:tr2bl w:val="nil"/>
            </w:tcBorders>
            <w:vAlign w:val="center"/>
          </w:tcPr>
          <w:p w14:paraId="2F504B4E">
            <w:pPr>
              <w:keepNext w:val="0"/>
              <w:keepLines w:val="0"/>
              <w:pageBreakBefore w:val="0"/>
              <w:widowControl w:val="0"/>
              <w:kinsoku/>
              <w:wordWrap/>
              <w:overflowPunct/>
              <w:topLinePunct w:val="0"/>
              <w:autoSpaceDE w:val="0"/>
              <w:autoSpaceDN w:val="0"/>
              <w:bidi w:val="0"/>
              <w:adjustRightInd/>
              <w:spacing w:line="360" w:lineRule="exact"/>
              <w:ind w:left="20" w:leftChars="10" w:right="634"/>
              <w:jc w:val="center"/>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条款号</w:t>
            </w:r>
          </w:p>
        </w:tc>
        <w:tc>
          <w:tcPr>
            <w:tcW w:w="1996" w:type="dxa"/>
            <w:tcBorders>
              <w:tl2br w:val="nil"/>
              <w:tr2bl w:val="nil"/>
            </w:tcBorders>
            <w:vAlign w:val="center"/>
          </w:tcPr>
          <w:p w14:paraId="4AC80994">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评审因素</w:t>
            </w:r>
          </w:p>
        </w:tc>
        <w:tc>
          <w:tcPr>
            <w:tcW w:w="5526" w:type="dxa"/>
            <w:tcBorders>
              <w:tl2br w:val="nil"/>
              <w:tr2bl w:val="nil"/>
            </w:tcBorders>
            <w:vAlign w:val="center"/>
          </w:tcPr>
          <w:p w14:paraId="1B15EA14">
            <w:pPr>
              <w:keepNext w:val="0"/>
              <w:keepLines w:val="0"/>
              <w:pageBreakBefore w:val="0"/>
              <w:widowControl w:val="0"/>
              <w:kinsoku/>
              <w:wordWrap/>
              <w:overflowPunct/>
              <w:topLinePunct w:val="0"/>
              <w:autoSpaceDE w:val="0"/>
              <w:autoSpaceDN w:val="0"/>
              <w:bidi w:val="0"/>
              <w:adjustRightInd/>
              <w:spacing w:line="360" w:lineRule="exact"/>
              <w:ind w:left="20" w:leftChars="10" w:right="1857"/>
              <w:jc w:val="center"/>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评审标准</w:t>
            </w:r>
          </w:p>
        </w:tc>
      </w:tr>
      <w:tr w14:paraId="576F673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tcBorders>
              <w:tl2br w:val="nil"/>
              <w:tr2bl w:val="nil"/>
            </w:tcBorders>
            <w:vAlign w:val="center"/>
          </w:tcPr>
          <w:p w14:paraId="643224A8">
            <w:pPr>
              <w:keepNext w:val="0"/>
              <w:keepLines w:val="0"/>
              <w:pageBreakBefore w:val="0"/>
              <w:widowControl w:val="0"/>
              <w:kinsoku/>
              <w:wordWrap/>
              <w:overflowPunct/>
              <w:topLinePunct w:val="0"/>
              <w:autoSpaceDE w:val="0"/>
              <w:autoSpaceDN w:val="0"/>
              <w:bidi w:val="0"/>
              <w:adjustRightInd/>
              <w:spacing w:line="360" w:lineRule="exact"/>
              <w:ind w:left="20" w:leftChars="10" w:right="337"/>
              <w:jc w:val="center"/>
              <w:textAlignment w:val="auto"/>
              <w:rPr>
                <w:rFonts w:hint="eastAsia" w:ascii="宋体" w:hAnsi="宋体" w:cs="Times New Roman"/>
                <w:color w:val="auto"/>
                <w:sz w:val="24"/>
                <w:szCs w:val="24"/>
                <w:highlight w:val="none"/>
              </w:rPr>
            </w:pPr>
            <w:r>
              <w:rPr>
                <w:rFonts w:ascii="宋体" w:hAnsi="宋体" w:cs="Times New Roman"/>
                <w:color w:val="auto"/>
                <w:sz w:val="21"/>
                <w:szCs w:val="21"/>
                <w:highlight w:val="none"/>
              </w:rPr>
              <w:t>1</w:t>
            </w:r>
          </w:p>
        </w:tc>
        <w:tc>
          <w:tcPr>
            <w:tcW w:w="1181" w:type="dxa"/>
            <w:tcBorders>
              <w:tl2br w:val="nil"/>
              <w:tr2bl w:val="nil"/>
            </w:tcBorders>
            <w:vAlign w:val="center"/>
          </w:tcPr>
          <w:p w14:paraId="5D190105">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评标</w:t>
            </w:r>
            <w:r>
              <w:rPr>
                <w:rFonts w:hint="eastAsia" w:ascii="宋体" w:hAnsi="宋体" w:cs="微软雅黑"/>
                <w:color w:val="auto"/>
                <w:spacing w:val="-2"/>
                <w:sz w:val="21"/>
                <w:szCs w:val="21"/>
                <w:highlight w:val="none"/>
              </w:rPr>
              <w:t>方</w:t>
            </w:r>
            <w:r>
              <w:rPr>
                <w:rFonts w:hint="eastAsia" w:ascii="宋体" w:hAnsi="宋体" w:cs="微软雅黑"/>
                <w:color w:val="auto"/>
                <w:sz w:val="21"/>
                <w:szCs w:val="21"/>
                <w:highlight w:val="none"/>
              </w:rPr>
              <w:t>法</w:t>
            </w:r>
          </w:p>
        </w:tc>
        <w:tc>
          <w:tcPr>
            <w:tcW w:w="1996" w:type="dxa"/>
            <w:tcBorders>
              <w:tl2br w:val="nil"/>
              <w:tr2bl w:val="nil"/>
            </w:tcBorders>
            <w:vAlign w:val="center"/>
          </w:tcPr>
          <w:p w14:paraId="4A2A1C04">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中标</w:t>
            </w:r>
            <w:r>
              <w:rPr>
                <w:rFonts w:hint="eastAsia" w:ascii="宋体" w:hAnsi="宋体" w:cs="微软雅黑"/>
                <w:color w:val="auto"/>
                <w:spacing w:val="-2"/>
                <w:sz w:val="21"/>
                <w:szCs w:val="21"/>
                <w:highlight w:val="none"/>
              </w:rPr>
              <w:t>候</w:t>
            </w:r>
            <w:r>
              <w:rPr>
                <w:rFonts w:hint="eastAsia" w:ascii="宋体" w:hAnsi="宋体" w:cs="微软雅黑"/>
                <w:color w:val="auto"/>
                <w:sz w:val="21"/>
                <w:szCs w:val="21"/>
                <w:highlight w:val="none"/>
              </w:rPr>
              <w:t>选</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排</w:t>
            </w:r>
            <w:r>
              <w:rPr>
                <w:rFonts w:hint="eastAsia" w:ascii="宋体" w:hAnsi="宋体" w:cs="微软雅黑"/>
                <w:color w:val="auto"/>
                <w:spacing w:val="-2"/>
                <w:sz w:val="21"/>
                <w:szCs w:val="21"/>
                <w:highlight w:val="none"/>
              </w:rPr>
              <w:t>序</w:t>
            </w:r>
            <w:r>
              <w:rPr>
                <w:rFonts w:hint="eastAsia" w:ascii="宋体" w:hAnsi="宋体" w:cs="微软雅黑"/>
                <w:color w:val="auto"/>
                <w:sz w:val="21"/>
                <w:szCs w:val="21"/>
                <w:highlight w:val="none"/>
              </w:rPr>
              <w:t>方法</w:t>
            </w:r>
          </w:p>
        </w:tc>
        <w:tc>
          <w:tcPr>
            <w:tcW w:w="5526" w:type="dxa"/>
            <w:tcBorders>
              <w:tl2br w:val="nil"/>
              <w:tr2bl w:val="nil"/>
            </w:tcBorders>
            <w:vAlign w:val="center"/>
          </w:tcPr>
          <w:p w14:paraId="68DCB269">
            <w:pPr>
              <w:keepNext w:val="0"/>
              <w:keepLines w:val="0"/>
              <w:pageBreakBefore w:val="0"/>
              <w:widowControl w:val="0"/>
              <w:kinsoku/>
              <w:wordWrap/>
              <w:overflowPunct/>
              <w:topLinePunct w:val="0"/>
              <w:bidi w:val="0"/>
              <w:adjustRightInd/>
              <w:ind w:left="20" w:leftChars="10"/>
              <w:jc w:val="both"/>
              <w:textAlignment w:val="auto"/>
              <w:rPr>
                <w:rFonts w:cs="Times New Roman"/>
                <w:color w:val="auto"/>
                <w:kern w:val="2"/>
                <w:sz w:val="21"/>
                <w:szCs w:val="22"/>
                <w:highlight w:val="none"/>
              </w:rPr>
            </w:pPr>
            <w:r>
              <w:rPr>
                <w:rFonts w:hint="eastAsia" w:ascii="宋体" w:hAnsi="宋体" w:cs="宋体"/>
                <w:color w:val="auto"/>
                <w:spacing w:val="-1"/>
                <w:kern w:val="2"/>
                <w:sz w:val="21"/>
                <w:szCs w:val="21"/>
                <w:highlight w:val="none"/>
              </w:rPr>
              <w:t>本条修改为：</w:t>
            </w:r>
          </w:p>
          <w:p w14:paraId="2318E875">
            <w:pPr>
              <w:keepNext w:val="0"/>
              <w:keepLines w:val="0"/>
              <w:pageBreakBefore w:val="0"/>
              <w:kinsoku/>
              <w:wordWrap/>
              <w:overflowPunct/>
              <w:topLinePunct w:val="0"/>
              <w:bidi w:val="0"/>
              <w:adjustRightInd/>
              <w:snapToGrid w:val="0"/>
              <w:spacing w:line="320" w:lineRule="exact"/>
              <w:ind w:left="20" w:leftChars="10"/>
              <w:textAlignment w:val="auto"/>
              <w:rPr>
                <w:rFonts w:hint="eastAsia" w:ascii="宋体" w:hAnsi="宋体" w:cs="宋体"/>
                <w:bCs/>
                <w:color w:val="auto"/>
                <w:sz w:val="21"/>
                <w:szCs w:val="21"/>
                <w:highlight w:val="none"/>
              </w:rPr>
            </w:pPr>
            <w:r>
              <w:rPr>
                <w:rFonts w:hint="eastAsia" w:ascii="宋体" w:hAnsi="宋体" w:cs="宋体"/>
                <w:color w:val="auto"/>
                <w:spacing w:val="-1"/>
                <w:kern w:val="2"/>
                <w:sz w:val="21"/>
                <w:szCs w:val="21"/>
                <w:highlight w:val="none"/>
              </w:rPr>
              <w:t>本次评标采用综合评估法。评标委员会对满足招标文件实质性要求的投标文件，按照本章第2.2款规定的评分标准进行打分，并按综合得分由高到低顺序推荐1-3名</w:t>
            </w:r>
            <w:r>
              <w:rPr>
                <w:rFonts w:ascii="宋体" w:hAnsi="宋体" w:cs="宋体"/>
                <w:color w:val="auto"/>
                <w:spacing w:val="-1"/>
                <w:kern w:val="2"/>
                <w:sz w:val="21"/>
                <w:szCs w:val="21"/>
                <w:highlight w:val="none"/>
              </w:rPr>
              <w:t>为</w:t>
            </w:r>
            <w:r>
              <w:rPr>
                <w:rFonts w:hint="eastAsia" w:ascii="宋体" w:hAnsi="宋体" w:cs="宋体"/>
                <w:color w:val="auto"/>
                <w:spacing w:val="-1"/>
                <w:kern w:val="2"/>
                <w:sz w:val="21"/>
                <w:szCs w:val="21"/>
                <w:highlight w:val="none"/>
              </w:rPr>
              <w:t>中标候选人。综合得分相等时，</w:t>
            </w:r>
            <w:r>
              <w:rPr>
                <w:rFonts w:hint="eastAsia" w:ascii="宋体" w:hAnsi="宋体" w:cs="宋体"/>
                <w:bCs/>
                <w:color w:val="auto"/>
                <w:sz w:val="21"/>
                <w:szCs w:val="21"/>
                <w:highlight w:val="none"/>
              </w:rPr>
              <w:t>评标委员会依次按照以下优先顺序推荐中标候选人：</w:t>
            </w:r>
          </w:p>
          <w:p w14:paraId="58C1A1EE">
            <w:pPr>
              <w:keepNext w:val="0"/>
              <w:keepLines w:val="0"/>
              <w:pageBreakBefore w:val="0"/>
              <w:widowControl w:val="0"/>
              <w:kinsoku/>
              <w:wordWrap/>
              <w:overflowPunct/>
              <w:topLinePunct w:val="0"/>
              <w:bidi w:val="0"/>
              <w:adjustRightInd/>
              <w:snapToGrid w:val="0"/>
              <w:spacing w:line="320" w:lineRule="exact"/>
              <w:ind w:left="20" w:leftChars="10" w:firstLine="420" w:firstLineChars="200"/>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w:t>
            </w:r>
            <w:r>
              <w:rPr>
                <w:rFonts w:ascii="宋体" w:hAnsi="宋体" w:cs="宋体"/>
                <w:bCs/>
                <w:color w:val="auto"/>
                <w:sz w:val="21"/>
                <w:szCs w:val="21"/>
                <w:highlight w:val="none"/>
              </w:rPr>
              <w:t>1）</w:t>
            </w:r>
            <w:r>
              <w:rPr>
                <w:rFonts w:hint="eastAsia" w:ascii="宋体" w:hAnsi="宋体" w:cs="宋体"/>
                <w:bCs/>
                <w:color w:val="auto"/>
                <w:sz w:val="21"/>
                <w:szCs w:val="21"/>
                <w:highlight w:val="none"/>
              </w:rPr>
              <w:t>评标价低的投标人</w:t>
            </w:r>
            <w:r>
              <w:rPr>
                <w:rFonts w:hint="eastAsia" w:ascii="宋体" w:hAnsi="宋体" w:cs="宋体"/>
                <w:bCs/>
                <w:color w:val="auto"/>
                <w:sz w:val="21"/>
                <w:szCs w:val="21"/>
                <w:highlight w:val="none"/>
                <w:lang w:eastAsia="zh-Hans"/>
              </w:rPr>
              <w:t>优先</w:t>
            </w:r>
            <w:r>
              <w:rPr>
                <w:rFonts w:hint="eastAsia" w:ascii="宋体" w:hAnsi="宋体" w:cs="宋体"/>
                <w:bCs/>
                <w:color w:val="auto"/>
                <w:sz w:val="21"/>
                <w:szCs w:val="21"/>
                <w:highlight w:val="none"/>
              </w:rPr>
              <w:t>；</w:t>
            </w:r>
          </w:p>
          <w:p w14:paraId="5B41C0A9">
            <w:pPr>
              <w:keepNext w:val="0"/>
              <w:keepLines w:val="0"/>
              <w:pageBreakBefore w:val="0"/>
              <w:widowControl w:val="0"/>
              <w:kinsoku/>
              <w:wordWrap/>
              <w:overflowPunct/>
              <w:topLinePunct w:val="0"/>
              <w:bidi w:val="0"/>
              <w:adjustRightInd/>
              <w:snapToGrid w:val="0"/>
              <w:spacing w:line="320" w:lineRule="exact"/>
              <w:ind w:left="20" w:leftChars="10" w:firstLine="420" w:firstLineChars="200"/>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w:t>
            </w:r>
            <w:r>
              <w:rPr>
                <w:rFonts w:ascii="宋体" w:hAnsi="宋体" w:cs="宋体"/>
                <w:bCs/>
                <w:color w:val="auto"/>
                <w:sz w:val="21"/>
                <w:szCs w:val="21"/>
                <w:highlight w:val="none"/>
              </w:rPr>
              <w:t>2）</w:t>
            </w:r>
            <w:r>
              <w:rPr>
                <w:rFonts w:hint="eastAsia" w:ascii="宋体" w:hAnsi="宋体" w:cs="宋体"/>
                <w:bCs/>
                <w:color w:val="auto"/>
                <w:sz w:val="21"/>
                <w:szCs w:val="21"/>
                <w:highlight w:val="none"/>
                <w:lang w:val="en-US" w:eastAsia="zh-CN"/>
              </w:rPr>
              <w:t>技术部分得分</w:t>
            </w:r>
            <w:r>
              <w:rPr>
                <w:rFonts w:hint="eastAsia" w:ascii="宋体" w:hAnsi="宋体" w:cs="宋体"/>
                <w:bCs/>
                <w:color w:val="auto"/>
                <w:sz w:val="21"/>
                <w:szCs w:val="21"/>
                <w:highlight w:val="none"/>
              </w:rPr>
              <w:t>高的投标人优先；</w:t>
            </w:r>
          </w:p>
          <w:p w14:paraId="4C7DFCE7">
            <w:pPr>
              <w:keepNext w:val="0"/>
              <w:keepLines w:val="0"/>
              <w:pageBreakBefore w:val="0"/>
              <w:widowControl w:val="0"/>
              <w:kinsoku/>
              <w:wordWrap/>
              <w:overflowPunct/>
              <w:topLinePunct w:val="0"/>
              <w:autoSpaceDE w:val="0"/>
              <w:autoSpaceDN w:val="0"/>
              <w:bidi w:val="0"/>
              <w:adjustRightInd/>
              <w:spacing w:line="360" w:lineRule="exact"/>
              <w:ind w:left="20" w:leftChars="10" w:firstLine="420" w:firstLineChars="200"/>
              <w:jc w:val="both"/>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w:t>
            </w:r>
            <w:r>
              <w:rPr>
                <w:rFonts w:ascii="宋体" w:hAnsi="宋体" w:cs="宋体"/>
                <w:bCs/>
                <w:color w:val="auto"/>
                <w:sz w:val="21"/>
                <w:szCs w:val="21"/>
                <w:highlight w:val="none"/>
              </w:rPr>
              <w:t>3</w:t>
            </w:r>
            <w:r>
              <w:rPr>
                <w:rFonts w:hint="eastAsia" w:ascii="宋体" w:hAnsi="宋体" w:cs="宋体"/>
                <w:bCs/>
                <w:color w:val="auto"/>
                <w:sz w:val="21"/>
                <w:szCs w:val="21"/>
                <w:highlight w:val="none"/>
              </w:rPr>
              <w:t>）</w:t>
            </w:r>
            <w:r>
              <w:rPr>
                <w:rFonts w:hint="eastAsia" w:ascii="宋体" w:hAnsi="宋体" w:cs="宋体"/>
                <w:color w:val="000000"/>
                <w:sz w:val="21"/>
                <w:szCs w:val="21"/>
                <w:highlight w:val="none"/>
              </w:rPr>
              <w:t>满足资格审查业绩最低要求</w:t>
            </w:r>
            <w:r>
              <w:rPr>
                <w:rFonts w:hint="eastAsia" w:ascii="宋体" w:hAnsi="宋体" w:cs="宋体"/>
                <w:color w:val="000000"/>
                <w:sz w:val="21"/>
                <w:szCs w:val="21"/>
                <w:highlight w:val="none"/>
                <w:lang w:val="en-US" w:eastAsia="zh-CN"/>
              </w:rPr>
              <w:t>的业绩</w:t>
            </w:r>
            <w:r>
              <w:rPr>
                <w:rFonts w:hint="eastAsia" w:ascii="宋体" w:hAnsi="宋体" w:cs="宋体"/>
                <w:bCs/>
                <w:color w:val="auto"/>
                <w:sz w:val="21"/>
                <w:szCs w:val="21"/>
                <w:highlight w:val="none"/>
                <w:lang w:val="en-US" w:eastAsia="zh-CN"/>
              </w:rPr>
              <w:t>累计金额较多</w:t>
            </w:r>
            <w:r>
              <w:rPr>
                <w:rFonts w:hint="eastAsia" w:ascii="宋体" w:hAnsi="宋体" w:cs="宋体"/>
                <w:bCs/>
                <w:color w:val="auto"/>
                <w:sz w:val="21"/>
                <w:szCs w:val="21"/>
                <w:highlight w:val="none"/>
              </w:rPr>
              <w:t>的投标人优先。</w:t>
            </w:r>
          </w:p>
          <w:p w14:paraId="7C53E9C7">
            <w:pPr>
              <w:keepNext w:val="0"/>
              <w:keepLines w:val="0"/>
              <w:pageBreakBefore w:val="0"/>
              <w:widowControl w:val="0"/>
              <w:kinsoku/>
              <w:wordWrap/>
              <w:overflowPunct/>
              <w:topLinePunct w:val="0"/>
              <w:bidi w:val="0"/>
              <w:adjustRightInd/>
              <w:snapToGrid w:val="0"/>
              <w:spacing w:line="320" w:lineRule="exact"/>
              <w:ind w:left="20" w:leftChars="10" w:firstLine="420" w:firstLineChars="200"/>
              <w:textAlignment w:val="auto"/>
              <w:rPr>
                <w:rFonts w:hint="eastAsia"/>
                <w:highlight w:val="none"/>
              </w:rPr>
            </w:pPr>
            <w:r>
              <w:rPr>
                <w:rFonts w:hint="eastAsia" w:ascii="宋体" w:hAnsi="宋体" w:eastAsia="宋体" w:cs="宋体"/>
                <w:bCs/>
                <w:color w:val="auto"/>
                <w:sz w:val="21"/>
                <w:szCs w:val="21"/>
                <w:highlight w:val="none"/>
                <w:lang w:val="en-US" w:eastAsia="zh-CN"/>
              </w:rPr>
              <w:t>评标委员会</w:t>
            </w:r>
            <w:r>
              <w:rPr>
                <w:rFonts w:hint="eastAsia" w:ascii="宋体" w:hAnsi="宋体" w:eastAsia="宋体" w:cs="宋体"/>
                <w:bCs/>
                <w:color w:val="auto"/>
                <w:sz w:val="21"/>
                <w:szCs w:val="21"/>
                <w:highlight w:val="none"/>
                <w:lang w:eastAsia="zh-CN"/>
              </w:rPr>
              <w:t>按标段号（1、2、3、4标段）的顺序逐一进行评审，同一</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eastAsia="zh-CN"/>
              </w:rPr>
              <w:t>参与多个标段</w:t>
            </w:r>
            <w:r>
              <w:rPr>
                <w:rFonts w:hint="eastAsia" w:ascii="宋体" w:hAnsi="宋体"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lang w:eastAsia="zh-CN"/>
              </w:rPr>
              <w:t>的，若在先评审的标段被推荐为第一</w:t>
            </w:r>
            <w:r>
              <w:rPr>
                <w:rFonts w:hint="eastAsia" w:ascii="宋体" w:hAnsi="宋体" w:eastAsia="宋体" w:cs="宋体"/>
                <w:bCs/>
                <w:color w:val="auto"/>
                <w:sz w:val="21"/>
                <w:szCs w:val="21"/>
                <w:highlight w:val="none"/>
                <w:lang w:val="en-US" w:eastAsia="zh-CN"/>
              </w:rPr>
              <w:t>中标候选人</w:t>
            </w:r>
            <w:r>
              <w:rPr>
                <w:rFonts w:hint="eastAsia" w:ascii="宋体" w:hAnsi="宋体" w:eastAsia="宋体" w:cs="宋体"/>
                <w:bCs/>
                <w:color w:val="auto"/>
                <w:sz w:val="21"/>
                <w:szCs w:val="21"/>
                <w:highlight w:val="none"/>
                <w:lang w:eastAsia="zh-CN"/>
              </w:rPr>
              <w:t>，则在后评审的标段将不再被推荐为</w:t>
            </w:r>
            <w:r>
              <w:rPr>
                <w:rFonts w:hint="eastAsia" w:ascii="宋体" w:hAnsi="宋体" w:eastAsia="宋体" w:cs="宋体"/>
                <w:bCs/>
                <w:color w:val="auto"/>
                <w:sz w:val="21"/>
                <w:szCs w:val="21"/>
                <w:highlight w:val="none"/>
                <w:lang w:val="en-US" w:eastAsia="zh-CN"/>
              </w:rPr>
              <w:t>中标候选人。</w:t>
            </w:r>
          </w:p>
        </w:tc>
      </w:tr>
      <w:tr w14:paraId="514FD61A">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49" w:type="dxa"/>
            <w:gridSpan w:val="4"/>
            <w:tcBorders>
              <w:tl2br w:val="nil"/>
              <w:tr2bl w:val="nil"/>
            </w:tcBorders>
            <w:vAlign w:val="center"/>
          </w:tcPr>
          <w:p w14:paraId="7A44E44A">
            <w:pPr>
              <w:keepNext w:val="0"/>
              <w:keepLines w:val="0"/>
              <w:pageBreakBefore w:val="0"/>
              <w:widowControl w:val="0"/>
              <w:kinsoku/>
              <w:wordWrap/>
              <w:overflowPunct/>
              <w:topLinePunct w:val="0"/>
              <w:autoSpaceDE w:val="0"/>
              <w:autoSpaceDN w:val="0"/>
              <w:bidi w:val="0"/>
              <w:adjustRightInd/>
              <w:spacing w:line="360" w:lineRule="exact"/>
              <w:ind w:left="20" w:leftChars="10"/>
              <w:jc w:val="both"/>
              <w:textAlignment w:val="auto"/>
              <w:rPr>
                <w:rFonts w:hint="eastAsia" w:ascii="宋体" w:hAnsi="宋体" w:cs="宋体"/>
                <w:color w:val="auto"/>
                <w:spacing w:val="-1"/>
                <w:kern w:val="2"/>
                <w:sz w:val="21"/>
                <w:szCs w:val="21"/>
                <w:highlight w:val="none"/>
              </w:rPr>
            </w:pPr>
            <w:r>
              <w:rPr>
                <w:rFonts w:hint="eastAsia" w:ascii="宋体" w:hAnsi="宋体" w:cs="宋体"/>
                <w:b/>
                <w:color w:val="auto"/>
                <w:kern w:val="2"/>
                <w:sz w:val="21"/>
                <w:szCs w:val="21"/>
                <w:highlight w:val="none"/>
              </w:rPr>
              <w:t>第一个信封（商务及技术文件）评审标准</w:t>
            </w:r>
          </w:p>
        </w:tc>
      </w:tr>
      <w:tr w14:paraId="551DC15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restart"/>
            <w:tcBorders>
              <w:tl2br w:val="nil"/>
              <w:tr2bl w:val="nil"/>
            </w:tcBorders>
            <w:vAlign w:val="center"/>
          </w:tcPr>
          <w:p w14:paraId="3D40CE06">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eastAsia" w:ascii="宋体" w:hAnsi="宋体" w:cs="Times New Roman"/>
                <w:color w:val="auto"/>
                <w:sz w:val="24"/>
                <w:szCs w:val="24"/>
                <w:highlight w:val="none"/>
              </w:rPr>
            </w:pPr>
            <w:r>
              <w:rPr>
                <w:rFonts w:ascii="宋体" w:hAnsi="宋体" w:cs="Times New Roman"/>
                <w:color w:val="auto"/>
                <w:sz w:val="21"/>
                <w:szCs w:val="21"/>
                <w:highlight w:val="none"/>
              </w:rPr>
              <w:t>2.1.1</w:t>
            </w:r>
          </w:p>
        </w:tc>
        <w:tc>
          <w:tcPr>
            <w:tcW w:w="1181" w:type="dxa"/>
            <w:vMerge w:val="restart"/>
            <w:tcBorders>
              <w:tl2br w:val="nil"/>
              <w:tr2bl w:val="nil"/>
            </w:tcBorders>
            <w:vAlign w:val="center"/>
          </w:tcPr>
          <w:p w14:paraId="6C4E0DD6">
            <w:pPr>
              <w:keepNext w:val="0"/>
              <w:keepLines w:val="0"/>
              <w:pageBreakBefore w:val="0"/>
              <w:widowControl w:val="0"/>
              <w:kinsoku/>
              <w:wordWrap/>
              <w:overflowPunct/>
              <w:topLinePunct w:val="0"/>
              <w:autoSpaceDE w:val="0"/>
              <w:autoSpaceDN w:val="0"/>
              <w:bidi w:val="0"/>
              <w:adjustRightInd/>
              <w:spacing w:line="360" w:lineRule="exact"/>
              <w:ind w:left="229" w:leftChars="10" w:right="60" w:hanging="209"/>
              <w:jc w:val="both"/>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形式</w:t>
            </w:r>
            <w:r>
              <w:rPr>
                <w:rFonts w:hint="eastAsia" w:ascii="宋体" w:hAnsi="宋体" w:cs="微软雅黑"/>
                <w:color w:val="auto"/>
                <w:spacing w:val="-2"/>
                <w:sz w:val="21"/>
                <w:szCs w:val="21"/>
                <w:highlight w:val="none"/>
              </w:rPr>
              <w:t>评</w:t>
            </w:r>
            <w:r>
              <w:rPr>
                <w:rFonts w:hint="eastAsia" w:ascii="宋体" w:hAnsi="宋体" w:cs="微软雅黑"/>
                <w:color w:val="auto"/>
                <w:sz w:val="21"/>
                <w:szCs w:val="21"/>
                <w:highlight w:val="none"/>
              </w:rPr>
              <w:t>审标准</w:t>
            </w:r>
          </w:p>
        </w:tc>
        <w:tc>
          <w:tcPr>
            <w:tcW w:w="1996" w:type="dxa"/>
            <w:tcBorders>
              <w:tl2br w:val="nil"/>
              <w:tr2bl w:val="nil"/>
            </w:tcBorders>
            <w:vAlign w:val="center"/>
          </w:tcPr>
          <w:p w14:paraId="344CF8A0">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投标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名称</w:t>
            </w:r>
          </w:p>
        </w:tc>
        <w:tc>
          <w:tcPr>
            <w:tcW w:w="5526" w:type="dxa"/>
            <w:tcBorders>
              <w:tl2br w:val="nil"/>
              <w:tr2bl w:val="nil"/>
            </w:tcBorders>
            <w:vAlign w:val="center"/>
          </w:tcPr>
          <w:p w14:paraId="34432F68">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与营</w:t>
            </w:r>
            <w:r>
              <w:rPr>
                <w:rFonts w:hint="eastAsia" w:ascii="宋体" w:hAnsi="宋体" w:cs="微软雅黑"/>
                <w:color w:val="auto"/>
                <w:spacing w:val="-2"/>
                <w:sz w:val="21"/>
                <w:szCs w:val="21"/>
                <w:highlight w:val="none"/>
              </w:rPr>
              <w:t>业</w:t>
            </w:r>
            <w:r>
              <w:rPr>
                <w:rFonts w:hint="eastAsia" w:ascii="宋体" w:hAnsi="宋体" w:cs="微软雅黑"/>
                <w:color w:val="auto"/>
                <w:sz w:val="21"/>
                <w:szCs w:val="21"/>
                <w:highlight w:val="none"/>
              </w:rPr>
              <w:t>执</w:t>
            </w:r>
            <w:r>
              <w:rPr>
                <w:rFonts w:hint="eastAsia" w:ascii="宋体" w:hAnsi="宋体" w:cs="微软雅黑"/>
                <w:color w:val="auto"/>
                <w:spacing w:val="-2"/>
                <w:sz w:val="21"/>
                <w:szCs w:val="21"/>
                <w:highlight w:val="none"/>
              </w:rPr>
              <w:t>照一</w:t>
            </w:r>
            <w:r>
              <w:rPr>
                <w:rFonts w:hint="eastAsia" w:ascii="宋体" w:hAnsi="宋体" w:cs="微软雅黑"/>
                <w:color w:val="auto"/>
                <w:sz w:val="21"/>
                <w:szCs w:val="21"/>
                <w:highlight w:val="none"/>
              </w:rPr>
              <w:t>致</w:t>
            </w:r>
          </w:p>
        </w:tc>
      </w:tr>
      <w:tr w14:paraId="1C720A6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6473C334">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7517A6E5">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077CD56A">
            <w:pPr>
              <w:keepNext w:val="0"/>
              <w:keepLines w:val="0"/>
              <w:pageBreakBefore w:val="0"/>
              <w:widowControl w:val="0"/>
              <w:kinsoku/>
              <w:wordWrap/>
              <w:overflowPunct/>
              <w:topLinePunct w:val="0"/>
              <w:bidi w:val="0"/>
              <w:adjustRightInd/>
              <w:snapToGrid w:val="0"/>
              <w:spacing w:line="300" w:lineRule="exact"/>
              <w:ind w:left="20" w:leftChars="10"/>
              <w:jc w:val="center"/>
              <w:textAlignment w:val="auto"/>
              <w:rPr>
                <w:rFonts w:hint="eastAsia" w:ascii="宋体" w:hAnsi="宋体" w:cs="Times New Roman"/>
                <w:color w:val="auto"/>
                <w:sz w:val="24"/>
                <w:szCs w:val="24"/>
                <w:highlight w:val="none"/>
              </w:rPr>
            </w:pPr>
            <w:r>
              <w:rPr>
                <w:rFonts w:hint="eastAsia" w:ascii="宋体" w:hAnsi="宋体" w:cs="宋体"/>
                <w:color w:val="auto"/>
                <w:kern w:val="2"/>
                <w:sz w:val="21"/>
                <w:szCs w:val="22"/>
                <w:highlight w:val="none"/>
              </w:rPr>
              <w:t>投标文件签字盖章</w:t>
            </w:r>
          </w:p>
        </w:tc>
        <w:tc>
          <w:tcPr>
            <w:tcW w:w="5526" w:type="dxa"/>
            <w:tcBorders>
              <w:tl2br w:val="nil"/>
              <w:tr2bl w:val="nil"/>
            </w:tcBorders>
            <w:vAlign w:val="center"/>
          </w:tcPr>
          <w:p w14:paraId="0F4C8BF7">
            <w:pPr>
              <w:keepNext w:val="0"/>
              <w:keepLines w:val="0"/>
              <w:pageBreakBefore w:val="0"/>
              <w:widowControl w:val="0"/>
              <w:kinsoku/>
              <w:wordWrap/>
              <w:overflowPunct/>
              <w:topLinePunct w:val="0"/>
              <w:bidi w:val="0"/>
              <w:adjustRightInd/>
              <w:ind w:left="20" w:leftChars="10"/>
              <w:jc w:val="both"/>
              <w:textAlignment w:val="auto"/>
              <w:rPr>
                <w:rFonts w:hint="eastAsia" w:ascii="宋体" w:hAnsi="宋体" w:cs="Times New Roman"/>
                <w:color w:val="auto"/>
                <w:sz w:val="24"/>
                <w:szCs w:val="24"/>
                <w:highlight w:val="none"/>
              </w:rPr>
            </w:pPr>
            <w:r>
              <w:rPr>
                <w:rFonts w:hint="eastAsia" w:ascii="宋体" w:hAnsi="宋体" w:cs="宋体"/>
                <w:color w:val="auto"/>
                <w:spacing w:val="-1"/>
                <w:kern w:val="2"/>
                <w:sz w:val="21"/>
                <w:szCs w:val="21"/>
                <w:highlight w:val="none"/>
              </w:rPr>
              <w:t>第六章“投标文件格式”中要求盖单位章和（或）法定代表人或其委托代理人签字的地方，投标人均应使用CA 数字证书加盖投标人的单位电子印章和（或）法定代表人或其委托代理人的个人电子印章或电子签名章，无需手签。</w:t>
            </w:r>
          </w:p>
        </w:tc>
      </w:tr>
      <w:tr w14:paraId="280BB2E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3CD5E4F0">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78CD4374">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23DD0112">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宋体"/>
                <w:color w:val="auto"/>
                <w:kern w:val="2"/>
                <w:sz w:val="21"/>
                <w:szCs w:val="22"/>
                <w:highlight w:val="none"/>
              </w:rPr>
            </w:pPr>
            <w:r>
              <w:rPr>
                <w:rFonts w:hint="eastAsia" w:ascii="宋体" w:hAnsi="宋体" w:cs="微软雅黑"/>
                <w:color w:val="auto"/>
                <w:sz w:val="21"/>
                <w:szCs w:val="21"/>
                <w:highlight w:val="none"/>
              </w:rPr>
              <w:t>投标</w:t>
            </w:r>
            <w:r>
              <w:rPr>
                <w:rFonts w:hint="eastAsia" w:ascii="宋体" w:hAnsi="宋体" w:cs="微软雅黑"/>
                <w:color w:val="auto"/>
                <w:spacing w:val="-2"/>
                <w:sz w:val="21"/>
                <w:szCs w:val="21"/>
                <w:highlight w:val="none"/>
              </w:rPr>
              <w:t>文</w:t>
            </w:r>
            <w:r>
              <w:rPr>
                <w:rFonts w:hint="eastAsia" w:ascii="宋体" w:hAnsi="宋体" w:cs="微软雅黑"/>
                <w:color w:val="auto"/>
                <w:sz w:val="21"/>
                <w:szCs w:val="21"/>
                <w:highlight w:val="none"/>
              </w:rPr>
              <w:t>件</w:t>
            </w:r>
            <w:r>
              <w:rPr>
                <w:rFonts w:hint="eastAsia" w:ascii="宋体" w:hAnsi="宋体" w:cs="微软雅黑"/>
                <w:color w:val="auto"/>
                <w:spacing w:val="-2"/>
                <w:sz w:val="21"/>
                <w:szCs w:val="21"/>
                <w:highlight w:val="none"/>
              </w:rPr>
              <w:t>格</w:t>
            </w:r>
            <w:r>
              <w:rPr>
                <w:rFonts w:hint="eastAsia" w:ascii="宋体" w:hAnsi="宋体" w:cs="微软雅黑"/>
                <w:color w:val="auto"/>
                <w:sz w:val="21"/>
                <w:szCs w:val="21"/>
                <w:highlight w:val="none"/>
              </w:rPr>
              <w:t>式</w:t>
            </w:r>
          </w:p>
        </w:tc>
        <w:tc>
          <w:tcPr>
            <w:tcW w:w="5526" w:type="dxa"/>
            <w:tcBorders>
              <w:tl2br w:val="nil"/>
              <w:tr2bl w:val="nil"/>
            </w:tcBorders>
            <w:vAlign w:val="center"/>
          </w:tcPr>
          <w:p w14:paraId="07D1425D">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eastAsia" w:ascii="宋体" w:hAnsi="宋体" w:cs="宋体"/>
                <w:color w:val="auto"/>
                <w:spacing w:val="-1"/>
                <w:kern w:val="2"/>
                <w:sz w:val="21"/>
                <w:szCs w:val="21"/>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六</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文</w:t>
            </w:r>
            <w:r>
              <w:rPr>
                <w:rFonts w:hint="eastAsia" w:ascii="宋体" w:hAnsi="宋体" w:cs="微软雅黑"/>
                <w:color w:val="auto"/>
                <w:sz w:val="21"/>
                <w:szCs w:val="21"/>
                <w:highlight w:val="none"/>
              </w:rPr>
              <w:t>件</w:t>
            </w:r>
            <w:r>
              <w:rPr>
                <w:rFonts w:hint="eastAsia" w:ascii="宋体" w:hAnsi="宋体" w:cs="微软雅黑"/>
                <w:color w:val="auto"/>
                <w:spacing w:val="-2"/>
                <w:sz w:val="21"/>
                <w:szCs w:val="21"/>
                <w:highlight w:val="none"/>
              </w:rPr>
              <w:t>格</w:t>
            </w:r>
            <w:r>
              <w:rPr>
                <w:rFonts w:hint="eastAsia" w:ascii="宋体" w:hAnsi="宋体" w:cs="微软雅黑"/>
                <w:color w:val="auto"/>
                <w:spacing w:val="-3"/>
                <w:sz w:val="21"/>
                <w:szCs w:val="21"/>
                <w:highlight w:val="none"/>
              </w:rPr>
              <w:t>式</w:t>
            </w:r>
            <w:r>
              <w:rPr>
                <w:rFonts w:ascii="宋体" w:hAnsi="宋体" w:cs="Times New Roman"/>
                <w:color w:val="auto"/>
                <w:sz w:val="21"/>
                <w:szCs w:val="21"/>
                <w:highlight w:val="none"/>
              </w:rPr>
              <w:t>”</w:t>
            </w:r>
            <w:r>
              <w:rPr>
                <w:rFonts w:hint="eastAsia" w:ascii="宋体" w:hAnsi="宋体" w:cs="微软雅黑"/>
                <w:color w:val="auto"/>
                <w:sz w:val="21"/>
                <w:szCs w:val="21"/>
                <w:highlight w:val="none"/>
              </w:rPr>
              <w:t>的</w:t>
            </w:r>
            <w:r>
              <w:rPr>
                <w:rFonts w:hint="eastAsia" w:ascii="宋体" w:hAnsi="宋体" w:cs="微软雅黑"/>
                <w:color w:val="auto"/>
                <w:spacing w:val="-2"/>
                <w:sz w:val="21"/>
                <w:szCs w:val="21"/>
                <w:highlight w:val="none"/>
              </w:rPr>
              <w:t>规</w:t>
            </w:r>
            <w:r>
              <w:rPr>
                <w:rFonts w:hint="eastAsia" w:ascii="宋体" w:hAnsi="宋体" w:cs="微软雅黑"/>
                <w:color w:val="auto"/>
                <w:sz w:val="21"/>
                <w:szCs w:val="21"/>
                <w:highlight w:val="none"/>
              </w:rPr>
              <w:t>定</w:t>
            </w:r>
          </w:p>
        </w:tc>
      </w:tr>
      <w:tr w14:paraId="1F8CD9D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0A13EE88">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0D409082">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52AF8213">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default" w:ascii="宋体" w:hAnsi="宋体" w:eastAsia="宋体" w:cs="微软雅黑"/>
                <w:color w:val="auto"/>
                <w:sz w:val="21"/>
                <w:szCs w:val="21"/>
                <w:highlight w:val="none"/>
                <w:lang w:val="en-US" w:eastAsia="zh-CN"/>
              </w:rPr>
            </w:pPr>
            <w:r>
              <w:rPr>
                <w:rFonts w:hint="eastAsia" w:ascii="宋体" w:hAnsi="宋体" w:cs="微软雅黑"/>
                <w:color w:val="auto"/>
                <w:sz w:val="21"/>
                <w:szCs w:val="21"/>
                <w:highlight w:val="none"/>
                <w:lang w:val="en-US" w:eastAsia="zh-CN"/>
              </w:rPr>
              <w:t>制造商授权书（投标人为代理商适用）</w:t>
            </w:r>
          </w:p>
        </w:tc>
        <w:tc>
          <w:tcPr>
            <w:tcW w:w="5526" w:type="dxa"/>
            <w:tcBorders>
              <w:tl2br w:val="nil"/>
              <w:tr2bl w:val="nil"/>
            </w:tcBorders>
            <w:vAlign w:val="center"/>
          </w:tcPr>
          <w:p w14:paraId="3DDF7D89">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default" w:ascii="宋体" w:hAnsi="宋体" w:eastAsia="宋体" w:cs="微软雅黑"/>
                <w:color w:val="auto"/>
                <w:sz w:val="21"/>
                <w:szCs w:val="21"/>
                <w:highlight w:val="none"/>
                <w:lang w:val="en-US" w:eastAsia="zh-CN"/>
              </w:rPr>
            </w:pPr>
            <w:r>
              <w:rPr>
                <w:rFonts w:hint="eastAsia" w:ascii="宋体" w:hAnsi="宋体" w:cs="微软雅黑"/>
                <w:color w:val="auto"/>
                <w:sz w:val="21"/>
                <w:szCs w:val="21"/>
                <w:highlight w:val="none"/>
                <w:lang w:val="en-US" w:eastAsia="zh-CN"/>
              </w:rPr>
              <w:t>提供制造商授权书，符合招标文件要求</w:t>
            </w:r>
          </w:p>
        </w:tc>
      </w:tr>
      <w:tr w14:paraId="6D0B1C5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3A48E8F3">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02A64577">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5A4D016E">
            <w:pPr>
              <w:keepNext w:val="0"/>
              <w:keepLines w:val="0"/>
              <w:pageBreakBefore w:val="0"/>
              <w:widowControl w:val="0"/>
              <w:kinsoku/>
              <w:wordWrap/>
              <w:overflowPunct/>
              <w:topLinePunct w:val="0"/>
              <w:bidi w:val="0"/>
              <w:adjustRightInd/>
              <w:snapToGrid w:val="0"/>
              <w:spacing w:line="300" w:lineRule="exact"/>
              <w:ind w:left="20" w:leftChars="10"/>
              <w:jc w:val="center"/>
              <w:textAlignment w:val="auto"/>
              <w:rPr>
                <w:rFonts w:hint="eastAsia" w:ascii="宋体" w:hAnsi="宋体" w:cs="微软雅黑"/>
                <w:color w:val="auto"/>
                <w:sz w:val="21"/>
                <w:szCs w:val="21"/>
                <w:highlight w:val="none"/>
              </w:rPr>
            </w:pPr>
            <w:r>
              <w:rPr>
                <w:rFonts w:hint="eastAsia" w:ascii="宋体" w:hAnsi="宋体" w:cs="宋体"/>
                <w:color w:val="auto"/>
                <w:kern w:val="2"/>
                <w:sz w:val="21"/>
                <w:szCs w:val="22"/>
                <w:highlight w:val="none"/>
              </w:rPr>
              <w:t>联合体投标人</w:t>
            </w:r>
          </w:p>
        </w:tc>
        <w:tc>
          <w:tcPr>
            <w:tcW w:w="5526" w:type="dxa"/>
            <w:tcBorders>
              <w:tl2br w:val="nil"/>
              <w:tr2bl w:val="nil"/>
            </w:tcBorders>
            <w:vAlign w:val="center"/>
          </w:tcPr>
          <w:p w14:paraId="0F7EB597">
            <w:pPr>
              <w:keepNext w:val="0"/>
              <w:keepLines w:val="0"/>
              <w:pageBreakBefore w:val="0"/>
              <w:widowControl w:val="0"/>
              <w:kinsoku/>
              <w:wordWrap/>
              <w:overflowPunct/>
              <w:topLinePunct w:val="0"/>
              <w:bidi w:val="0"/>
              <w:adjustRightInd/>
              <w:snapToGrid w:val="0"/>
              <w:spacing w:line="300" w:lineRule="exact"/>
              <w:ind w:left="20" w:leftChars="10"/>
              <w:jc w:val="both"/>
              <w:textAlignment w:val="auto"/>
              <w:rPr>
                <w:rFonts w:hint="eastAsia" w:ascii="宋体" w:hAnsi="宋体" w:cs="微软雅黑"/>
                <w:color w:val="auto"/>
                <w:sz w:val="21"/>
                <w:szCs w:val="21"/>
                <w:highlight w:val="none"/>
              </w:rPr>
            </w:pPr>
            <w:r>
              <w:rPr>
                <w:rFonts w:hint="eastAsia" w:ascii="宋体" w:hAnsi="宋体" w:cs="宋体"/>
                <w:color w:val="auto"/>
                <w:kern w:val="2"/>
                <w:sz w:val="21"/>
                <w:szCs w:val="22"/>
                <w:highlight w:val="none"/>
              </w:rPr>
              <w:t>未以联合体形式投标</w:t>
            </w:r>
          </w:p>
        </w:tc>
      </w:tr>
      <w:tr w14:paraId="75B0A03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4B02AAF2">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24EB7649">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25564C57">
            <w:pPr>
              <w:keepNext w:val="0"/>
              <w:keepLines w:val="0"/>
              <w:pageBreakBefore w:val="0"/>
              <w:widowControl w:val="0"/>
              <w:kinsoku/>
              <w:wordWrap/>
              <w:overflowPunct/>
              <w:topLinePunct w:val="0"/>
              <w:bidi w:val="0"/>
              <w:adjustRightInd/>
              <w:snapToGrid w:val="0"/>
              <w:spacing w:line="300" w:lineRule="exact"/>
              <w:ind w:left="20" w:leftChars="10"/>
              <w:jc w:val="center"/>
              <w:textAlignment w:val="auto"/>
              <w:rPr>
                <w:rFonts w:hint="eastAsia" w:ascii="宋体" w:hAnsi="宋体" w:cs="微软雅黑"/>
                <w:color w:val="auto"/>
                <w:sz w:val="21"/>
                <w:szCs w:val="21"/>
                <w:highlight w:val="none"/>
              </w:rPr>
            </w:pPr>
            <w:r>
              <w:rPr>
                <w:rFonts w:hint="eastAsia" w:ascii="宋体" w:hAnsi="宋体" w:cs="宋体"/>
                <w:color w:val="auto"/>
                <w:kern w:val="2"/>
                <w:sz w:val="21"/>
                <w:szCs w:val="22"/>
                <w:highlight w:val="none"/>
              </w:rPr>
              <w:t>备选投标方案</w:t>
            </w:r>
          </w:p>
        </w:tc>
        <w:tc>
          <w:tcPr>
            <w:tcW w:w="5526" w:type="dxa"/>
            <w:tcBorders>
              <w:tl2br w:val="nil"/>
              <w:tr2bl w:val="nil"/>
            </w:tcBorders>
            <w:vAlign w:val="center"/>
          </w:tcPr>
          <w:p w14:paraId="0154C554">
            <w:pPr>
              <w:keepNext w:val="0"/>
              <w:keepLines w:val="0"/>
              <w:pageBreakBefore w:val="0"/>
              <w:widowControl w:val="0"/>
              <w:kinsoku/>
              <w:wordWrap/>
              <w:overflowPunct/>
              <w:topLinePunct w:val="0"/>
              <w:bidi w:val="0"/>
              <w:adjustRightInd/>
              <w:snapToGrid w:val="0"/>
              <w:spacing w:line="300" w:lineRule="exact"/>
              <w:ind w:left="20" w:leftChars="10"/>
              <w:jc w:val="both"/>
              <w:textAlignment w:val="auto"/>
              <w:rPr>
                <w:rFonts w:hint="eastAsia" w:ascii="宋体" w:hAnsi="宋体" w:cs="微软雅黑"/>
                <w:color w:val="auto"/>
                <w:sz w:val="21"/>
                <w:szCs w:val="21"/>
                <w:highlight w:val="none"/>
              </w:rPr>
            </w:pPr>
            <w:r>
              <w:rPr>
                <w:rFonts w:hint="eastAsia" w:ascii="宋体" w:hAnsi="宋体" w:cs="宋体"/>
                <w:color w:val="auto"/>
                <w:kern w:val="2"/>
                <w:sz w:val="21"/>
                <w:szCs w:val="22"/>
                <w:highlight w:val="none"/>
              </w:rPr>
              <w:t>未提交备选投标方案</w:t>
            </w:r>
          </w:p>
        </w:tc>
      </w:tr>
      <w:tr w14:paraId="1958DCF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4917D469">
            <w:pPr>
              <w:keepNext w:val="0"/>
              <w:keepLines w:val="0"/>
              <w:pageBreakBefore w:val="0"/>
              <w:widowControl w:val="0"/>
              <w:kinsoku/>
              <w:wordWrap/>
              <w:overflowPunct/>
              <w:topLinePunct w:val="0"/>
              <w:autoSpaceDE w:val="0"/>
              <w:autoSpaceDN w:val="0"/>
              <w:bidi w:val="0"/>
              <w:adjustRightInd/>
              <w:spacing w:line="360" w:lineRule="exact"/>
              <w:ind w:left="20" w:leftChars="10" w:right="4089"/>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2B790B6B">
            <w:pPr>
              <w:keepNext w:val="0"/>
              <w:keepLines w:val="0"/>
              <w:pageBreakBefore w:val="0"/>
              <w:widowControl w:val="0"/>
              <w:kinsoku/>
              <w:wordWrap/>
              <w:overflowPunct/>
              <w:topLinePunct w:val="0"/>
              <w:autoSpaceDE w:val="0"/>
              <w:autoSpaceDN w:val="0"/>
              <w:bidi w:val="0"/>
              <w:adjustRightInd/>
              <w:spacing w:line="360" w:lineRule="exact"/>
              <w:ind w:left="20" w:leftChars="10" w:right="4089"/>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3A325366">
            <w:pPr>
              <w:keepNext w:val="0"/>
              <w:keepLines w:val="0"/>
              <w:pageBreakBefore w:val="0"/>
              <w:widowControl w:val="0"/>
              <w:kinsoku/>
              <w:wordWrap/>
              <w:overflowPunct/>
              <w:topLinePunct w:val="0"/>
              <w:autoSpaceDE w:val="0"/>
              <w:bidi w:val="0"/>
              <w:adjustRightInd/>
              <w:snapToGrid w:val="0"/>
              <w:spacing w:line="288" w:lineRule="auto"/>
              <w:ind w:left="20" w:leftChars="10"/>
              <w:jc w:val="center"/>
              <w:textAlignment w:val="auto"/>
              <w:rPr>
                <w:rFonts w:hint="eastAsia" w:ascii="宋体" w:hAnsi="宋体" w:cs="Times New Roman"/>
                <w:color w:val="auto"/>
                <w:sz w:val="24"/>
                <w:szCs w:val="24"/>
                <w:highlight w:val="none"/>
              </w:rPr>
            </w:pPr>
            <w:r>
              <w:rPr>
                <w:rFonts w:hint="eastAsia" w:ascii="宋体" w:hAnsi="宋体" w:cs="宋体"/>
                <w:color w:val="auto"/>
                <w:kern w:val="2"/>
                <w:sz w:val="21"/>
                <w:szCs w:val="21"/>
                <w:highlight w:val="none"/>
              </w:rPr>
              <w:t>分包</w:t>
            </w:r>
          </w:p>
        </w:tc>
        <w:tc>
          <w:tcPr>
            <w:tcW w:w="5526" w:type="dxa"/>
            <w:tcBorders>
              <w:tl2br w:val="nil"/>
              <w:tr2bl w:val="nil"/>
            </w:tcBorders>
            <w:vAlign w:val="center"/>
          </w:tcPr>
          <w:p w14:paraId="7CEC56B9">
            <w:pPr>
              <w:keepNext w:val="0"/>
              <w:keepLines w:val="0"/>
              <w:pageBreakBefore w:val="0"/>
              <w:widowControl w:val="0"/>
              <w:kinsoku/>
              <w:wordWrap/>
              <w:overflowPunct/>
              <w:topLinePunct w:val="0"/>
              <w:autoSpaceDE w:val="0"/>
              <w:bidi w:val="0"/>
              <w:adjustRightInd/>
              <w:snapToGrid w:val="0"/>
              <w:spacing w:line="288" w:lineRule="auto"/>
              <w:ind w:left="20" w:leftChars="10"/>
              <w:jc w:val="both"/>
              <w:textAlignment w:val="auto"/>
              <w:rPr>
                <w:rFonts w:hint="eastAsia" w:ascii="宋体" w:hAnsi="宋体" w:cs="Times New Roman"/>
                <w:color w:val="auto"/>
                <w:sz w:val="24"/>
                <w:szCs w:val="24"/>
                <w:highlight w:val="none"/>
              </w:rPr>
            </w:pPr>
            <w:r>
              <w:rPr>
                <w:rFonts w:hint="eastAsia" w:ascii="宋体" w:hAnsi="宋体" w:cs="宋体"/>
                <w:color w:val="auto"/>
                <w:kern w:val="2"/>
                <w:sz w:val="21"/>
                <w:szCs w:val="21"/>
                <w:highlight w:val="none"/>
              </w:rPr>
              <w:t>投标人未对本项目提出分包计划</w:t>
            </w:r>
          </w:p>
        </w:tc>
      </w:tr>
      <w:tr w14:paraId="1DA4F06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restart"/>
            <w:tcBorders>
              <w:tl2br w:val="nil"/>
              <w:tr2bl w:val="nil"/>
            </w:tcBorders>
            <w:vAlign w:val="center"/>
          </w:tcPr>
          <w:p w14:paraId="20E813F1">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eastAsia" w:ascii="宋体" w:hAnsi="宋体" w:cs="Times New Roman"/>
                <w:color w:val="auto"/>
                <w:sz w:val="24"/>
                <w:szCs w:val="24"/>
                <w:highlight w:val="none"/>
              </w:rPr>
            </w:pPr>
            <w:r>
              <w:rPr>
                <w:rFonts w:ascii="宋体" w:hAnsi="宋体" w:cs="Times New Roman"/>
                <w:color w:val="auto"/>
                <w:sz w:val="21"/>
                <w:szCs w:val="21"/>
                <w:highlight w:val="none"/>
              </w:rPr>
              <w:t>2.1.2</w:t>
            </w:r>
          </w:p>
        </w:tc>
        <w:tc>
          <w:tcPr>
            <w:tcW w:w="1181" w:type="dxa"/>
            <w:vMerge w:val="restart"/>
            <w:tcBorders>
              <w:tl2br w:val="nil"/>
              <w:tr2bl w:val="nil"/>
            </w:tcBorders>
            <w:vAlign w:val="center"/>
          </w:tcPr>
          <w:p w14:paraId="1047A825">
            <w:pPr>
              <w:keepNext w:val="0"/>
              <w:keepLines w:val="0"/>
              <w:pageBreakBefore w:val="0"/>
              <w:widowControl w:val="0"/>
              <w:kinsoku/>
              <w:wordWrap/>
              <w:overflowPunct/>
              <w:topLinePunct w:val="0"/>
              <w:autoSpaceDE w:val="0"/>
              <w:autoSpaceDN w:val="0"/>
              <w:bidi w:val="0"/>
              <w:adjustRightInd/>
              <w:spacing w:line="360" w:lineRule="exact"/>
              <w:ind w:left="229" w:leftChars="10" w:right="60" w:hanging="209"/>
              <w:jc w:val="both"/>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资格</w:t>
            </w:r>
            <w:r>
              <w:rPr>
                <w:rFonts w:hint="eastAsia" w:ascii="宋体" w:hAnsi="宋体" w:cs="微软雅黑"/>
                <w:color w:val="auto"/>
                <w:spacing w:val="-2"/>
                <w:sz w:val="21"/>
                <w:szCs w:val="21"/>
                <w:highlight w:val="none"/>
              </w:rPr>
              <w:t>评</w:t>
            </w:r>
            <w:r>
              <w:rPr>
                <w:rFonts w:hint="eastAsia" w:ascii="宋体" w:hAnsi="宋体" w:cs="微软雅黑"/>
                <w:color w:val="auto"/>
                <w:sz w:val="21"/>
                <w:szCs w:val="21"/>
                <w:highlight w:val="none"/>
              </w:rPr>
              <w:t>审标准</w:t>
            </w:r>
          </w:p>
        </w:tc>
        <w:tc>
          <w:tcPr>
            <w:tcW w:w="1996" w:type="dxa"/>
            <w:tcBorders>
              <w:tl2br w:val="nil"/>
              <w:tr2bl w:val="nil"/>
            </w:tcBorders>
            <w:vAlign w:val="center"/>
          </w:tcPr>
          <w:p w14:paraId="2C54BD1A">
            <w:pPr>
              <w:keepNext w:val="0"/>
              <w:keepLines w:val="0"/>
              <w:pageBreakBefore w:val="0"/>
              <w:widowControl w:val="0"/>
              <w:kinsoku/>
              <w:wordWrap/>
              <w:overflowPunct/>
              <w:topLinePunct w:val="0"/>
              <w:autoSpaceDE w:val="0"/>
              <w:autoSpaceDN w:val="0"/>
              <w:bidi w:val="0"/>
              <w:adjustRightInd/>
              <w:spacing w:line="360" w:lineRule="exact"/>
              <w:ind w:left="20" w:leftChars="10"/>
              <w:jc w:val="center"/>
              <w:textAlignment w:val="auto"/>
              <w:rPr>
                <w:rFonts w:hint="eastAsia" w:ascii="宋体" w:hAnsi="宋体" w:cs="Times New Roman"/>
                <w:color w:val="auto"/>
                <w:sz w:val="24"/>
                <w:szCs w:val="24"/>
                <w:highlight w:val="none"/>
              </w:rPr>
            </w:pPr>
            <w:r>
              <w:rPr>
                <w:rFonts w:hint="eastAsia" w:ascii="宋体" w:hAnsi="宋体" w:cs="Times New Roman"/>
                <w:bCs/>
                <w:color w:val="auto"/>
                <w:kern w:val="2"/>
                <w:sz w:val="21"/>
                <w:szCs w:val="21"/>
                <w:highlight w:val="none"/>
              </w:rPr>
              <w:t>资质要求</w:t>
            </w:r>
          </w:p>
        </w:tc>
        <w:tc>
          <w:tcPr>
            <w:tcW w:w="5526" w:type="dxa"/>
            <w:tcBorders>
              <w:tl2br w:val="nil"/>
              <w:tr2bl w:val="nil"/>
            </w:tcBorders>
            <w:vAlign w:val="center"/>
          </w:tcPr>
          <w:p w14:paraId="048B7367">
            <w:pPr>
              <w:keepNext w:val="0"/>
              <w:keepLines w:val="0"/>
              <w:pageBreakBefore w:val="0"/>
              <w:widowControl w:val="0"/>
              <w:kinsoku/>
              <w:wordWrap/>
              <w:overflowPunct/>
              <w:topLinePunct w:val="0"/>
              <w:autoSpaceDE w:val="0"/>
              <w:autoSpaceDN w:val="0"/>
              <w:bidi w:val="0"/>
              <w:adjustRightInd/>
              <w:spacing w:line="360" w:lineRule="exact"/>
              <w:ind w:left="20" w:leftChars="10" w:right="26" w:rightChars="0"/>
              <w:jc w:val="both"/>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1.4</w:t>
            </w:r>
            <w:r>
              <w:rPr>
                <w:rFonts w:ascii="宋体" w:hAnsi="宋体" w:cs="Times New Roman"/>
                <w:color w:val="auto"/>
                <w:spacing w:val="-2"/>
                <w:sz w:val="21"/>
                <w:szCs w:val="21"/>
                <w:highlight w:val="none"/>
              </w:rPr>
              <w:t>.</w:t>
            </w:r>
            <w:r>
              <w:rPr>
                <w:rFonts w:ascii="宋体" w:hAnsi="宋体" w:cs="Times New Roman"/>
                <w:color w:val="auto"/>
                <w:sz w:val="21"/>
                <w:szCs w:val="21"/>
                <w:highlight w:val="none"/>
              </w:rPr>
              <w:t xml:space="preserve">1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334E810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1785E109">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030DF87A">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35ED0D2A">
            <w:pPr>
              <w:keepNext w:val="0"/>
              <w:keepLines w:val="0"/>
              <w:pageBreakBefore w:val="0"/>
              <w:widowControl w:val="0"/>
              <w:kinsoku/>
              <w:wordWrap/>
              <w:overflowPunct/>
              <w:topLinePunct w:val="0"/>
              <w:autoSpaceDE w:val="0"/>
              <w:autoSpaceDN w:val="0"/>
              <w:bidi w:val="0"/>
              <w:adjustRightInd/>
              <w:spacing w:line="360" w:lineRule="exact"/>
              <w:ind w:left="20" w:leftChars="10"/>
              <w:jc w:val="center"/>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业绩</w:t>
            </w:r>
            <w:r>
              <w:rPr>
                <w:rFonts w:hint="eastAsia" w:ascii="宋体" w:hAnsi="宋体" w:cs="微软雅黑"/>
                <w:color w:val="auto"/>
                <w:spacing w:val="-2"/>
                <w:sz w:val="21"/>
                <w:szCs w:val="21"/>
                <w:highlight w:val="none"/>
              </w:rPr>
              <w:t>要</w:t>
            </w:r>
            <w:r>
              <w:rPr>
                <w:rFonts w:hint="eastAsia" w:ascii="宋体" w:hAnsi="宋体" w:cs="微软雅黑"/>
                <w:color w:val="auto"/>
                <w:sz w:val="21"/>
                <w:szCs w:val="21"/>
                <w:highlight w:val="none"/>
              </w:rPr>
              <w:t>求</w:t>
            </w:r>
          </w:p>
        </w:tc>
        <w:tc>
          <w:tcPr>
            <w:tcW w:w="5526" w:type="dxa"/>
            <w:tcBorders>
              <w:tl2br w:val="nil"/>
              <w:tr2bl w:val="nil"/>
            </w:tcBorders>
            <w:vAlign w:val="center"/>
          </w:tcPr>
          <w:p w14:paraId="19BAF2D4">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1.4</w:t>
            </w:r>
            <w:r>
              <w:rPr>
                <w:rFonts w:ascii="宋体" w:hAnsi="宋体" w:cs="Times New Roman"/>
                <w:color w:val="auto"/>
                <w:spacing w:val="-2"/>
                <w:sz w:val="21"/>
                <w:szCs w:val="21"/>
                <w:highlight w:val="none"/>
              </w:rPr>
              <w:t>.</w:t>
            </w:r>
            <w:r>
              <w:rPr>
                <w:rFonts w:ascii="宋体" w:hAnsi="宋体" w:cs="Times New Roman"/>
                <w:color w:val="auto"/>
                <w:sz w:val="21"/>
                <w:szCs w:val="21"/>
                <w:highlight w:val="none"/>
              </w:rPr>
              <w:t xml:space="preserve">1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1BBABF1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5C0F963B">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4CA782EB">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0005740E">
            <w:pPr>
              <w:keepNext w:val="0"/>
              <w:keepLines w:val="0"/>
              <w:pageBreakBefore w:val="0"/>
              <w:widowControl w:val="0"/>
              <w:kinsoku/>
              <w:wordWrap/>
              <w:overflowPunct/>
              <w:topLinePunct w:val="0"/>
              <w:autoSpaceDE w:val="0"/>
              <w:autoSpaceDN w:val="0"/>
              <w:bidi w:val="0"/>
              <w:adjustRightInd/>
              <w:spacing w:line="360" w:lineRule="exact"/>
              <w:ind w:left="20" w:leftChars="10"/>
              <w:jc w:val="center"/>
              <w:textAlignment w:val="auto"/>
              <w:rPr>
                <w:rFonts w:hint="eastAsia" w:ascii="宋体" w:hAnsi="宋体" w:cs="微软雅黑"/>
                <w:color w:val="auto"/>
                <w:sz w:val="21"/>
                <w:szCs w:val="21"/>
                <w:highlight w:val="none"/>
              </w:rPr>
            </w:pPr>
            <w:r>
              <w:rPr>
                <w:rFonts w:hint="eastAsia" w:ascii="宋体" w:hAnsi="宋体" w:cs="微软雅黑"/>
                <w:color w:val="auto"/>
                <w:sz w:val="21"/>
                <w:szCs w:val="21"/>
                <w:highlight w:val="none"/>
              </w:rPr>
              <w:t>信誉要求</w:t>
            </w:r>
          </w:p>
        </w:tc>
        <w:tc>
          <w:tcPr>
            <w:tcW w:w="5526" w:type="dxa"/>
            <w:tcBorders>
              <w:tl2br w:val="nil"/>
              <w:tr2bl w:val="nil"/>
            </w:tcBorders>
            <w:vAlign w:val="center"/>
          </w:tcPr>
          <w:p w14:paraId="55F5026F">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eastAsia" w:ascii="宋体" w:hAnsi="宋体" w:cs="微软雅黑"/>
                <w:color w:val="auto"/>
                <w:sz w:val="21"/>
                <w:szCs w:val="21"/>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1.4</w:t>
            </w:r>
            <w:r>
              <w:rPr>
                <w:rFonts w:ascii="宋体" w:hAnsi="宋体" w:cs="Times New Roman"/>
                <w:color w:val="auto"/>
                <w:spacing w:val="-2"/>
                <w:sz w:val="21"/>
                <w:szCs w:val="21"/>
                <w:highlight w:val="none"/>
              </w:rPr>
              <w:t>.</w:t>
            </w:r>
            <w:r>
              <w:rPr>
                <w:rFonts w:ascii="宋体" w:hAnsi="宋体" w:cs="Times New Roman"/>
                <w:color w:val="auto"/>
                <w:sz w:val="21"/>
                <w:szCs w:val="21"/>
                <w:highlight w:val="none"/>
              </w:rPr>
              <w:t xml:space="preserve">1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7CE1E57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62C02DBB">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2F2AE699">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996" w:type="dxa"/>
            <w:tcBorders>
              <w:tl2br w:val="nil"/>
              <w:tr2bl w:val="nil"/>
            </w:tcBorders>
            <w:shd w:val="clear" w:color="auto" w:fill="auto"/>
            <w:vAlign w:val="center"/>
          </w:tcPr>
          <w:p w14:paraId="5B44DF68">
            <w:pPr>
              <w:keepNext w:val="0"/>
              <w:keepLines w:val="0"/>
              <w:pageBreakBefore w:val="0"/>
              <w:widowControl w:val="0"/>
              <w:kinsoku/>
              <w:wordWrap/>
              <w:overflowPunct/>
              <w:topLinePunct w:val="0"/>
              <w:autoSpaceDE w:val="0"/>
              <w:autoSpaceDN w:val="0"/>
              <w:bidi w:val="0"/>
              <w:adjustRightInd/>
              <w:spacing w:line="360" w:lineRule="exact"/>
              <w:ind w:left="20" w:leftChars="10" w:right="-20" w:rightChars="0"/>
              <w:jc w:val="center"/>
              <w:textAlignment w:val="auto"/>
              <w:rPr>
                <w:rFonts w:hint="eastAsia" w:ascii="宋体" w:hAnsi="宋体" w:eastAsia="宋体" w:cs="Times New Roman"/>
                <w:color w:val="auto"/>
                <w:sz w:val="24"/>
                <w:szCs w:val="24"/>
                <w:highlight w:val="none"/>
                <w:lang w:val="en-US" w:eastAsia="zh-CN" w:bidi="ar-SA"/>
              </w:rPr>
            </w:pPr>
            <w:r>
              <w:rPr>
                <w:rFonts w:hint="eastAsia" w:ascii="宋体" w:hAnsi="宋体" w:cs="微软雅黑"/>
                <w:color w:val="auto"/>
                <w:sz w:val="21"/>
                <w:szCs w:val="21"/>
                <w:highlight w:val="none"/>
              </w:rPr>
              <w:t>不存</w:t>
            </w:r>
            <w:r>
              <w:rPr>
                <w:rFonts w:hint="eastAsia" w:ascii="宋体" w:hAnsi="宋体" w:cs="微软雅黑"/>
                <w:color w:val="auto"/>
                <w:spacing w:val="-2"/>
                <w:sz w:val="21"/>
                <w:szCs w:val="21"/>
                <w:highlight w:val="none"/>
              </w:rPr>
              <w:t>在</w:t>
            </w:r>
            <w:r>
              <w:rPr>
                <w:rFonts w:hint="eastAsia" w:ascii="宋体" w:hAnsi="宋体" w:cs="微软雅黑"/>
                <w:color w:val="auto"/>
                <w:sz w:val="21"/>
                <w:szCs w:val="21"/>
                <w:highlight w:val="none"/>
              </w:rPr>
              <w:t>禁</w:t>
            </w:r>
            <w:r>
              <w:rPr>
                <w:rFonts w:hint="eastAsia" w:ascii="宋体" w:hAnsi="宋体" w:cs="微软雅黑"/>
                <w:color w:val="auto"/>
                <w:spacing w:val="-2"/>
                <w:sz w:val="21"/>
                <w:szCs w:val="21"/>
                <w:highlight w:val="none"/>
              </w:rPr>
              <w:t>止</w:t>
            </w:r>
            <w:r>
              <w:rPr>
                <w:rFonts w:hint="eastAsia" w:ascii="宋体" w:hAnsi="宋体" w:cs="微软雅黑"/>
                <w:color w:val="auto"/>
                <w:sz w:val="21"/>
                <w:szCs w:val="21"/>
                <w:highlight w:val="none"/>
              </w:rPr>
              <w:t>投</w:t>
            </w:r>
            <w:r>
              <w:rPr>
                <w:rFonts w:hint="eastAsia" w:ascii="宋体" w:hAnsi="宋体" w:cs="微软雅黑"/>
                <w:color w:val="auto"/>
                <w:spacing w:val="-2"/>
                <w:sz w:val="21"/>
                <w:szCs w:val="21"/>
                <w:highlight w:val="none"/>
              </w:rPr>
              <w:t>标</w:t>
            </w:r>
            <w:r>
              <w:rPr>
                <w:rFonts w:hint="eastAsia" w:ascii="宋体" w:hAnsi="宋体" w:cs="微软雅黑"/>
                <w:color w:val="auto"/>
                <w:sz w:val="21"/>
                <w:szCs w:val="21"/>
                <w:highlight w:val="none"/>
              </w:rPr>
              <w:t>的</w:t>
            </w:r>
            <w:r>
              <w:rPr>
                <w:rFonts w:hint="eastAsia" w:ascii="宋体" w:hAnsi="宋体" w:cs="微软雅黑"/>
                <w:color w:val="auto"/>
                <w:spacing w:val="-2"/>
                <w:sz w:val="21"/>
                <w:szCs w:val="21"/>
                <w:highlight w:val="none"/>
              </w:rPr>
              <w:t>情</w:t>
            </w:r>
            <w:r>
              <w:rPr>
                <w:rFonts w:hint="eastAsia" w:ascii="宋体" w:hAnsi="宋体" w:cs="微软雅黑"/>
                <w:color w:val="auto"/>
                <w:sz w:val="21"/>
                <w:szCs w:val="21"/>
                <w:highlight w:val="none"/>
              </w:rPr>
              <w:t>形</w:t>
            </w:r>
          </w:p>
        </w:tc>
        <w:tc>
          <w:tcPr>
            <w:tcW w:w="5526" w:type="dxa"/>
            <w:tcBorders>
              <w:tl2br w:val="nil"/>
              <w:tr2bl w:val="nil"/>
            </w:tcBorders>
            <w:shd w:val="clear" w:color="auto" w:fill="auto"/>
            <w:vAlign w:val="center"/>
          </w:tcPr>
          <w:p w14:paraId="0533ACF5">
            <w:pPr>
              <w:keepNext w:val="0"/>
              <w:keepLines w:val="0"/>
              <w:pageBreakBefore w:val="0"/>
              <w:widowControl w:val="0"/>
              <w:kinsoku/>
              <w:wordWrap/>
              <w:overflowPunct/>
              <w:topLinePunct w:val="0"/>
              <w:autoSpaceDE w:val="0"/>
              <w:autoSpaceDN w:val="0"/>
              <w:bidi w:val="0"/>
              <w:adjustRightInd/>
              <w:spacing w:line="360" w:lineRule="exact"/>
              <w:ind w:left="20" w:leftChars="10" w:right="26" w:rightChars="0"/>
              <w:jc w:val="both"/>
              <w:textAlignment w:val="auto"/>
              <w:rPr>
                <w:rFonts w:hint="eastAsia" w:ascii="宋体" w:hAnsi="宋体" w:eastAsia="宋体" w:cs="Times New Roman"/>
                <w:color w:val="auto"/>
                <w:sz w:val="24"/>
                <w:szCs w:val="24"/>
                <w:highlight w:val="none"/>
                <w:lang w:val="en-US" w:eastAsia="zh-CN" w:bidi="ar-SA"/>
              </w:rPr>
            </w:pPr>
            <w:r>
              <w:rPr>
                <w:rFonts w:hint="eastAsia" w:ascii="宋体" w:hAnsi="宋体" w:cs="微软雅黑"/>
                <w:color w:val="auto"/>
                <w:sz w:val="21"/>
                <w:szCs w:val="21"/>
                <w:highlight w:val="none"/>
              </w:rPr>
              <w:t>不存</w:t>
            </w:r>
            <w:r>
              <w:rPr>
                <w:rFonts w:hint="eastAsia" w:ascii="宋体" w:hAnsi="宋体" w:cs="微软雅黑"/>
                <w:color w:val="auto"/>
                <w:spacing w:val="-2"/>
                <w:sz w:val="21"/>
                <w:szCs w:val="21"/>
                <w:highlight w:val="none"/>
              </w:rPr>
              <w:t>在</w:t>
            </w:r>
            <w:r>
              <w:rPr>
                <w:rFonts w:hint="eastAsia" w:ascii="宋体" w:hAnsi="宋体" w:cs="微软雅黑"/>
                <w:color w:val="auto"/>
                <w:sz w:val="21"/>
                <w:szCs w:val="21"/>
                <w:highlight w:val="none"/>
              </w:rPr>
              <w:t>第</w:t>
            </w:r>
            <w:r>
              <w:rPr>
                <w:rFonts w:hint="eastAsia" w:ascii="宋体" w:hAnsi="宋体" w:cs="微软雅黑"/>
                <w:color w:val="auto"/>
                <w:spacing w:val="-2"/>
                <w:sz w:val="21"/>
                <w:szCs w:val="21"/>
                <w:highlight w:val="none"/>
              </w:rPr>
              <w:t>二</w:t>
            </w:r>
            <w:r>
              <w:rPr>
                <w:rFonts w:hint="eastAsia" w:ascii="宋体" w:hAnsi="宋体" w:cs="微软雅黑"/>
                <w:color w:val="auto"/>
                <w:sz w:val="21"/>
                <w:szCs w:val="21"/>
                <w:highlight w:val="none"/>
              </w:rPr>
              <w:t>章</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投</w:t>
            </w:r>
            <w:r>
              <w:rPr>
                <w:rFonts w:hint="eastAsia" w:ascii="宋体" w:hAnsi="宋体" w:cs="微软雅黑"/>
                <w:color w:val="auto"/>
                <w:spacing w:val="-2"/>
                <w:sz w:val="21"/>
                <w:szCs w:val="21"/>
                <w:highlight w:val="none"/>
              </w:rPr>
              <w:t>标</w:t>
            </w:r>
            <w:r>
              <w:rPr>
                <w:rFonts w:hint="eastAsia" w:ascii="宋体" w:hAnsi="宋体" w:cs="微软雅黑"/>
                <w:color w:val="auto"/>
                <w:sz w:val="21"/>
                <w:szCs w:val="21"/>
                <w:highlight w:val="none"/>
              </w:rPr>
              <w:t>人</w:t>
            </w:r>
            <w:r>
              <w:rPr>
                <w:rFonts w:hint="eastAsia" w:ascii="宋体" w:hAnsi="宋体" w:cs="微软雅黑"/>
                <w:color w:val="auto"/>
                <w:spacing w:val="-2"/>
                <w:sz w:val="21"/>
                <w:szCs w:val="21"/>
                <w:highlight w:val="none"/>
              </w:rPr>
              <w:t>须</w:t>
            </w:r>
            <w:r>
              <w:rPr>
                <w:rFonts w:hint="eastAsia" w:ascii="宋体" w:hAnsi="宋体" w:cs="微软雅黑"/>
                <w:color w:val="auto"/>
                <w:spacing w:val="-3"/>
                <w:sz w:val="21"/>
                <w:szCs w:val="21"/>
                <w:highlight w:val="none"/>
              </w:rPr>
              <w:t>知</w:t>
            </w:r>
            <w:r>
              <w:rPr>
                <w:rFonts w:ascii="宋体" w:hAnsi="宋体" w:cs="Times New Roman"/>
                <w:color w:val="auto"/>
                <w:sz w:val="21"/>
                <w:szCs w:val="21"/>
                <w:highlight w:val="none"/>
              </w:rPr>
              <w:t>”</w:t>
            </w:r>
            <w:r>
              <w:rPr>
                <w:rFonts w:hint="eastAsia" w:ascii="宋体" w:hAnsi="宋体" w:cs="微软雅黑"/>
                <w:color w:val="auto"/>
                <w:sz w:val="21"/>
                <w:szCs w:val="21"/>
                <w:highlight w:val="none"/>
              </w:rPr>
              <w:t>第</w:t>
            </w:r>
            <w:r>
              <w:rPr>
                <w:rFonts w:ascii="宋体" w:hAnsi="宋体" w:cs="Times New Roman"/>
                <w:color w:val="auto"/>
                <w:sz w:val="21"/>
                <w:szCs w:val="21"/>
                <w:highlight w:val="none"/>
              </w:rPr>
              <w:t>1.4.3</w:t>
            </w:r>
            <w:r>
              <w:rPr>
                <w:rFonts w:hint="eastAsia" w:ascii="宋体" w:hAnsi="宋体" w:cs="微软雅黑"/>
                <w:color w:val="auto"/>
                <w:sz w:val="21"/>
                <w:szCs w:val="21"/>
                <w:highlight w:val="none"/>
              </w:rPr>
              <w:t>项</w:t>
            </w:r>
            <w:r>
              <w:rPr>
                <w:rFonts w:hint="eastAsia" w:ascii="宋体" w:hAnsi="宋体" w:cs="微软雅黑"/>
                <w:color w:val="auto"/>
                <w:spacing w:val="-2"/>
                <w:sz w:val="21"/>
                <w:szCs w:val="21"/>
                <w:highlight w:val="none"/>
              </w:rPr>
              <w:t>规</w:t>
            </w:r>
            <w:r>
              <w:rPr>
                <w:rFonts w:hint="eastAsia" w:ascii="宋体" w:hAnsi="宋体" w:cs="微软雅黑"/>
                <w:color w:val="auto"/>
                <w:sz w:val="21"/>
                <w:szCs w:val="21"/>
                <w:highlight w:val="none"/>
              </w:rPr>
              <w:t>定</w:t>
            </w:r>
            <w:r>
              <w:rPr>
                <w:rFonts w:hint="eastAsia" w:ascii="宋体" w:hAnsi="宋体" w:cs="微软雅黑"/>
                <w:color w:val="auto"/>
                <w:spacing w:val="-2"/>
                <w:sz w:val="21"/>
                <w:szCs w:val="21"/>
                <w:highlight w:val="none"/>
              </w:rPr>
              <w:t>的</w:t>
            </w:r>
            <w:r>
              <w:rPr>
                <w:rFonts w:hint="eastAsia" w:ascii="宋体" w:hAnsi="宋体" w:cs="微软雅黑"/>
                <w:color w:val="auto"/>
                <w:sz w:val="21"/>
                <w:szCs w:val="21"/>
                <w:highlight w:val="none"/>
              </w:rPr>
              <w:t>任何一种</w:t>
            </w:r>
            <w:r>
              <w:rPr>
                <w:rFonts w:hint="eastAsia" w:ascii="宋体" w:hAnsi="宋体" w:cs="微软雅黑"/>
                <w:color w:val="auto"/>
                <w:spacing w:val="-2"/>
                <w:sz w:val="21"/>
                <w:szCs w:val="21"/>
                <w:highlight w:val="none"/>
              </w:rPr>
              <w:t>情</w:t>
            </w:r>
            <w:r>
              <w:rPr>
                <w:rFonts w:hint="eastAsia" w:ascii="宋体" w:hAnsi="宋体" w:cs="微软雅黑"/>
                <w:color w:val="auto"/>
                <w:sz w:val="21"/>
                <w:szCs w:val="21"/>
                <w:highlight w:val="none"/>
              </w:rPr>
              <w:t>形</w:t>
            </w:r>
          </w:p>
        </w:tc>
      </w:tr>
      <w:tr w14:paraId="58B2E2F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46" w:type="dxa"/>
            <w:vMerge w:val="restart"/>
            <w:tcBorders>
              <w:tl2br w:val="nil"/>
              <w:tr2bl w:val="nil"/>
            </w:tcBorders>
            <w:vAlign w:val="center"/>
          </w:tcPr>
          <w:p w14:paraId="43BAC725">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eastAsia" w:ascii="宋体" w:hAnsi="宋体" w:cs="Times New Roman"/>
                <w:color w:val="auto"/>
                <w:sz w:val="24"/>
                <w:szCs w:val="24"/>
                <w:highlight w:val="none"/>
              </w:rPr>
            </w:pPr>
            <w:r>
              <w:rPr>
                <w:rFonts w:ascii="宋体" w:hAnsi="宋体" w:cs="Times New Roman"/>
                <w:color w:val="auto"/>
                <w:sz w:val="21"/>
                <w:szCs w:val="21"/>
                <w:highlight w:val="none"/>
              </w:rPr>
              <w:t>2.1.3</w:t>
            </w:r>
          </w:p>
        </w:tc>
        <w:tc>
          <w:tcPr>
            <w:tcW w:w="1181" w:type="dxa"/>
            <w:vMerge w:val="restart"/>
            <w:tcBorders>
              <w:tl2br w:val="nil"/>
              <w:tr2bl w:val="nil"/>
            </w:tcBorders>
            <w:vAlign w:val="center"/>
          </w:tcPr>
          <w:p w14:paraId="41EF9682">
            <w:pPr>
              <w:keepNext w:val="0"/>
              <w:keepLines w:val="0"/>
              <w:pageBreakBefore w:val="0"/>
              <w:widowControl w:val="0"/>
              <w:kinsoku/>
              <w:wordWrap/>
              <w:overflowPunct/>
              <w:topLinePunct w:val="0"/>
              <w:autoSpaceDE w:val="0"/>
              <w:autoSpaceDN w:val="0"/>
              <w:bidi w:val="0"/>
              <w:adjustRightInd/>
              <w:spacing w:line="360" w:lineRule="exact"/>
              <w:ind w:left="123" w:leftChars="10" w:right="60" w:hanging="103"/>
              <w:jc w:val="both"/>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响应</w:t>
            </w:r>
            <w:r>
              <w:rPr>
                <w:rFonts w:hint="eastAsia" w:ascii="宋体" w:hAnsi="宋体" w:cs="微软雅黑"/>
                <w:color w:val="auto"/>
                <w:spacing w:val="-2"/>
                <w:sz w:val="21"/>
                <w:szCs w:val="21"/>
                <w:highlight w:val="none"/>
              </w:rPr>
              <w:t>性</w:t>
            </w:r>
            <w:r>
              <w:rPr>
                <w:rFonts w:hint="eastAsia" w:ascii="宋体" w:hAnsi="宋体" w:cs="微软雅黑"/>
                <w:color w:val="auto"/>
                <w:sz w:val="21"/>
                <w:szCs w:val="21"/>
                <w:highlight w:val="none"/>
              </w:rPr>
              <w:t>评审标准</w:t>
            </w:r>
          </w:p>
        </w:tc>
        <w:tc>
          <w:tcPr>
            <w:tcW w:w="1996" w:type="dxa"/>
            <w:tcBorders>
              <w:tl2br w:val="nil"/>
              <w:tr2bl w:val="nil"/>
            </w:tcBorders>
            <w:vAlign w:val="center"/>
          </w:tcPr>
          <w:p w14:paraId="0684556A">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jc w:val="center"/>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投标</w:t>
            </w:r>
            <w:r>
              <w:rPr>
                <w:rFonts w:hint="eastAsia" w:ascii="宋体" w:hAnsi="宋体" w:cs="微软雅黑"/>
                <w:color w:val="auto"/>
                <w:spacing w:val="-2"/>
                <w:sz w:val="21"/>
                <w:szCs w:val="21"/>
                <w:highlight w:val="none"/>
              </w:rPr>
              <w:t>内</w:t>
            </w:r>
            <w:r>
              <w:rPr>
                <w:rFonts w:hint="eastAsia" w:ascii="宋体" w:hAnsi="宋体" w:cs="微软雅黑"/>
                <w:color w:val="auto"/>
                <w:sz w:val="21"/>
                <w:szCs w:val="21"/>
                <w:highlight w:val="none"/>
              </w:rPr>
              <w:t>容</w:t>
            </w:r>
          </w:p>
        </w:tc>
        <w:tc>
          <w:tcPr>
            <w:tcW w:w="5526" w:type="dxa"/>
            <w:tcBorders>
              <w:tl2br w:val="nil"/>
              <w:tr2bl w:val="nil"/>
            </w:tcBorders>
            <w:vAlign w:val="center"/>
          </w:tcPr>
          <w:p w14:paraId="1F39F4C2">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1.3</w:t>
            </w:r>
            <w:r>
              <w:rPr>
                <w:rFonts w:ascii="宋体" w:hAnsi="宋体" w:cs="Times New Roman"/>
                <w:color w:val="auto"/>
                <w:spacing w:val="-2"/>
                <w:sz w:val="21"/>
                <w:szCs w:val="21"/>
                <w:highlight w:val="none"/>
              </w:rPr>
              <w:t>.</w:t>
            </w:r>
            <w:r>
              <w:rPr>
                <w:rFonts w:ascii="宋体" w:hAnsi="宋体" w:cs="Times New Roman"/>
                <w:color w:val="auto"/>
                <w:sz w:val="21"/>
                <w:szCs w:val="21"/>
                <w:highlight w:val="none"/>
              </w:rPr>
              <w:t xml:space="preserve">1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6385ED0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2C321F8B">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41848C62">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40E9313F">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jc w:val="center"/>
              <w:textAlignment w:val="auto"/>
              <w:rPr>
                <w:rFonts w:hint="eastAsia" w:ascii="宋体" w:hAnsi="宋体" w:cs="Times New Roman"/>
                <w:color w:val="auto"/>
                <w:sz w:val="24"/>
                <w:szCs w:val="24"/>
                <w:highlight w:val="none"/>
              </w:rPr>
            </w:pPr>
            <w:r>
              <w:rPr>
                <w:rFonts w:hint="eastAsia" w:ascii="宋体" w:hAnsi="宋体" w:cs="宋体"/>
                <w:color w:val="auto"/>
                <w:sz w:val="21"/>
                <w:szCs w:val="21"/>
                <w:highlight w:val="none"/>
                <w:lang w:val="en-US" w:eastAsia="zh-CN"/>
              </w:rPr>
              <w:t>交货期</w:t>
            </w:r>
          </w:p>
        </w:tc>
        <w:tc>
          <w:tcPr>
            <w:tcW w:w="5526" w:type="dxa"/>
            <w:tcBorders>
              <w:tl2br w:val="nil"/>
              <w:tr2bl w:val="nil"/>
            </w:tcBorders>
            <w:vAlign w:val="center"/>
          </w:tcPr>
          <w:p w14:paraId="59E8FEE8">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1.3</w:t>
            </w:r>
            <w:r>
              <w:rPr>
                <w:rFonts w:ascii="宋体" w:hAnsi="宋体" w:cs="Times New Roman"/>
                <w:color w:val="auto"/>
                <w:spacing w:val="-2"/>
                <w:sz w:val="21"/>
                <w:szCs w:val="21"/>
                <w:highlight w:val="none"/>
              </w:rPr>
              <w:t>.</w:t>
            </w:r>
            <w:r>
              <w:rPr>
                <w:rFonts w:ascii="宋体" w:hAnsi="宋体" w:cs="Times New Roman"/>
                <w:color w:val="auto"/>
                <w:sz w:val="21"/>
                <w:szCs w:val="21"/>
                <w:highlight w:val="none"/>
              </w:rPr>
              <w:t xml:space="preserve">2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212A5BD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58C89A09">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13A99C33">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63BECAD9">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jc w:val="center"/>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交货</w:t>
            </w:r>
            <w:r>
              <w:rPr>
                <w:rFonts w:hint="eastAsia" w:ascii="宋体" w:hAnsi="宋体" w:cs="微软雅黑"/>
                <w:color w:val="auto"/>
                <w:spacing w:val="-2"/>
                <w:sz w:val="21"/>
                <w:szCs w:val="21"/>
                <w:highlight w:val="none"/>
              </w:rPr>
              <w:t>地</w:t>
            </w:r>
            <w:r>
              <w:rPr>
                <w:rFonts w:hint="eastAsia" w:ascii="宋体" w:hAnsi="宋体" w:cs="微软雅黑"/>
                <w:color w:val="auto"/>
                <w:sz w:val="21"/>
                <w:szCs w:val="21"/>
                <w:highlight w:val="none"/>
              </w:rPr>
              <w:t>点</w:t>
            </w:r>
          </w:p>
        </w:tc>
        <w:tc>
          <w:tcPr>
            <w:tcW w:w="5526" w:type="dxa"/>
            <w:tcBorders>
              <w:tl2br w:val="nil"/>
              <w:tr2bl w:val="nil"/>
            </w:tcBorders>
            <w:vAlign w:val="center"/>
          </w:tcPr>
          <w:p w14:paraId="72030D06">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1.3</w:t>
            </w:r>
            <w:r>
              <w:rPr>
                <w:rFonts w:ascii="宋体" w:hAnsi="宋体" w:cs="Times New Roman"/>
                <w:color w:val="auto"/>
                <w:spacing w:val="-2"/>
                <w:sz w:val="21"/>
                <w:szCs w:val="21"/>
                <w:highlight w:val="none"/>
              </w:rPr>
              <w:t>.</w:t>
            </w:r>
            <w:r>
              <w:rPr>
                <w:rFonts w:ascii="宋体" w:hAnsi="宋体" w:cs="Times New Roman"/>
                <w:color w:val="auto"/>
                <w:sz w:val="21"/>
                <w:szCs w:val="21"/>
                <w:highlight w:val="none"/>
              </w:rPr>
              <w:t xml:space="preserve">3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322586D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18CF0402">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2F4E0627">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0E309147">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jc w:val="center"/>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质量</w:t>
            </w:r>
            <w:r>
              <w:rPr>
                <w:rFonts w:hint="eastAsia" w:ascii="宋体" w:hAnsi="宋体" w:cs="微软雅黑"/>
                <w:color w:val="auto"/>
                <w:spacing w:val="-2"/>
                <w:sz w:val="21"/>
                <w:szCs w:val="21"/>
                <w:highlight w:val="none"/>
              </w:rPr>
              <w:t>要求</w:t>
            </w:r>
          </w:p>
        </w:tc>
        <w:tc>
          <w:tcPr>
            <w:tcW w:w="5526" w:type="dxa"/>
            <w:tcBorders>
              <w:tl2br w:val="nil"/>
              <w:tr2bl w:val="nil"/>
            </w:tcBorders>
            <w:vAlign w:val="center"/>
          </w:tcPr>
          <w:p w14:paraId="0BCEBCFC">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1.3</w:t>
            </w:r>
            <w:r>
              <w:rPr>
                <w:rFonts w:ascii="宋体" w:hAnsi="宋体" w:cs="Times New Roman"/>
                <w:color w:val="auto"/>
                <w:spacing w:val="-2"/>
                <w:sz w:val="21"/>
                <w:szCs w:val="21"/>
                <w:highlight w:val="none"/>
              </w:rPr>
              <w:t>.</w:t>
            </w:r>
            <w:r>
              <w:rPr>
                <w:rFonts w:hint="eastAsia" w:ascii="宋体" w:hAnsi="宋体" w:cs="Times New Roman"/>
                <w:color w:val="auto"/>
                <w:sz w:val="21"/>
                <w:szCs w:val="21"/>
                <w:highlight w:val="none"/>
              </w:rPr>
              <w:t>5</w:t>
            </w:r>
            <w:r>
              <w:rPr>
                <w:rFonts w:ascii="宋体" w:hAnsi="宋体" w:cs="Times New Roman"/>
                <w:color w:val="auto"/>
                <w:sz w:val="21"/>
                <w:szCs w:val="21"/>
                <w:highlight w:val="none"/>
              </w:rPr>
              <w:t xml:space="preserve">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49287E0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4C5E29E3">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052BF3EC">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48C039C3">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jc w:val="center"/>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投标</w:t>
            </w:r>
            <w:r>
              <w:rPr>
                <w:rFonts w:hint="eastAsia" w:ascii="宋体" w:hAnsi="宋体" w:cs="微软雅黑"/>
                <w:color w:val="auto"/>
                <w:spacing w:val="-2"/>
                <w:sz w:val="21"/>
                <w:szCs w:val="21"/>
                <w:highlight w:val="none"/>
              </w:rPr>
              <w:t>有</w:t>
            </w:r>
            <w:r>
              <w:rPr>
                <w:rFonts w:hint="eastAsia" w:ascii="宋体" w:hAnsi="宋体" w:cs="微软雅黑"/>
                <w:color w:val="auto"/>
                <w:sz w:val="21"/>
                <w:szCs w:val="21"/>
                <w:highlight w:val="none"/>
              </w:rPr>
              <w:t>效期</w:t>
            </w:r>
          </w:p>
        </w:tc>
        <w:tc>
          <w:tcPr>
            <w:tcW w:w="5526" w:type="dxa"/>
            <w:tcBorders>
              <w:tl2br w:val="nil"/>
              <w:tr2bl w:val="nil"/>
            </w:tcBorders>
            <w:vAlign w:val="center"/>
          </w:tcPr>
          <w:p w14:paraId="009EE3DE">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3.3</w:t>
            </w:r>
            <w:r>
              <w:rPr>
                <w:rFonts w:ascii="宋体" w:hAnsi="宋体" w:cs="Times New Roman"/>
                <w:color w:val="auto"/>
                <w:spacing w:val="-2"/>
                <w:sz w:val="21"/>
                <w:szCs w:val="21"/>
                <w:highlight w:val="none"/>
              </w:rPr>
              <w:t>.</w:t>
            </w:r>
            <w:r>
              <w:rPr>
                <w:rFonts w:ascii="宋体" w:hAnsi="宋体" w:cs="Times New Roman"/>
                <w:color w:val="auto"/>
                <w:sz w:val="21"/>
                <w:szCs w:val="21"/>
                <w:highlight w:val="none"/>
              </w:rPr>
              <w:t xml:space="preserve">1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1EC5FE7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1D93EA3C">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1B76E9BA">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7AA07FB5">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jc w:val="center"/>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投标</w:t>
            </w:r>
            <w:r>
              <w:rPr>
                <w:rFonts w:hint="eastAsia" w:ascii="宋体" w:hAnsi="宋体" w:cs="微软雅黑"/>
                <w:color w:val="auto"/>
                <w:spacing w:val="-2"/>
                <w:sz w:val="21"/>
                <w:szCs w:val="21"/>
                <w:highlight w:val="none"/>
              </w:rPr>
              <w:t>保</w:t>
            </w:r>
            <w:r>
              <w:rPr>
                <w:rFonts w:hint="eastAsia" w:ascii="宋体" w:hAnsi="宋体" w:cs="微软雅黑"/>
                <w:color w:val="auto"/>
                <w:sz w:val="21"/>
                <w:szCs w:val="21"/>
                <w:highlight w:val="none"/>
              </w:rPr>
              <w:t>证金</w:t>
            </w:r>
          </w:p>
        </w:tc>
        <w:tc>
          <w:tcPr>
            <w:tcW w:w="5526" w:type="dxa"/>
            <w:tcBorders>
              <w:tl2br w:val="nil"/>
              <w:tr2bl w:val="nil"/>
            </w:tcBorders>
            <w:vAlign w:val="center"/>
          </w:tcPr>
          <w:p w14:paraId="1D922856">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3.4</w:t>
            </w:r>
            <w:r>
              <w:rPr>
                <w:rFonts w:ascii="宋体" w:hAnsi="宋体" w:cs="Times New Roman"/>
                <w:color w:val="auto"/>
                <w:spacing w:val="-2"/>
                <w:sz w:val="21"/>
                <w:szCs w:val="21"/>
                <w:highlight w:val="none"/>
              </w:rPr>
              <w:t>.</w:t>
            </w:r>
            <w:r>
              <w:rPr>
                <w:rFonts w:ascii="宋体" w:hAnsi="宋体" w:cs="Times New Roman"/>
                <w:color w:val="auto"/>
                <w:sz w:val="21"/>
                <w:szCs w:val="21"/>
                <w:highlight w:val="none"/>
              </w:rPr>
              <w:t xml:space="preserve">1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1AC4853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7AC0E13E">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2D370A36">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66E1141D">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jc w:val="center"/>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权利</w:t>
            </w:r>
            <w:r>
              <w:rPr>
                <w:rFonts w:hint="eastAsia" w:ascii="宋体" w:hAnsi="宋体" w:cs="微软雅黑"/>
                <w:color w:val="auto"/>
                <w:spacing w:val="-2"/>
                <w:sz w:val="21"/>
                <w:szCs w:val="21"/>
                <w:highlight w:val="none"/>
              </w:rPr>
              <w:t>义</w:t>
            </w:r>
            <w:r>
              <w:rPr>
                <w:rFonts w:hint="eastAsia" w:ascii="宋体" w:hAnsi="宋体" w:cs="微软雅黑"/>
                <w:color w:val="auto"/>
                <w:sz w:val="21"/>
                <w:szCs w:val="21"/>
                <w:highlight w:val="none"/>
              </w:rPr>
              <w:t>务</w:t>
            </w:r>
          </w:p>
        </w:tc>
        <w:tc>
          <w:tcPr>
            <w:tcW w:w="5526" w:type="dxa"/>
            <w:tcBorders>
              <w:tl2br w:val="nil"/>
              <w:tr2bl w:val="nil"/>
            </w:tcBorders>
            <w:vAlign w:val="center"/>
          </w:tcPr>
          <w:p w14:paraId="7C12DB1C">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Times New Roman"/>
                <w:color w:val="auto"/>
                <w:sz w:val="21"/>
                <w:szCs w:val="21"/>
                <w:highlight w:val="none"/>
              </w:rPr>
              <w:t>1</w:t>
            </w:r>
            <w:r>
              <w:rPr>
                <w:rFonts w:ascii="宋体" w:hAnsi="宋体" w:cs="Times New Roman"/>
                <w:color w:val="auto"/>
                <w:spacing w:val="-2"/>
                <w:sz w:val="21"/>
                <w:szCs w:val="21"/>
                <w:highlight w:val="none"/>
              </w:rPr>
              <w:t>.</w:t>
            </w:r>
            <w:r>
              <w:rPr>
                <w:rFonts w:ascii="宋体" w:hAnsi="宋体" w:cs="Times New Roman"/>
                <w:color w:val="auto"/>
                <w:spacing w:val="-7"/>
                <w:sz w:val="21"/>
                <w:szCs w:val="21"/>
                <w:highlight w:val="none"/>
              </w:rPr>
              <w:t>1</w:t>
            </w:r>
            <w:r>
              <w:rPr>
                <w:rFonts w:ascii="宋体" w:hAnsi="宋体" w:cs="Times New Roman"/>
                <w:color w:val="auto"/>
                <w:sz w:val="21"/>
                <w:szCs w:val="21"/>
                <w:highlight w:val="none"/>
              </w:rPr>
              <w:t>1</w:t>
            </w:r>
            <w:r>
              <w:rPr>
                <w:rFonts w:ascii="宋体" w:hAnsi="宋体" w:cs="Times New Roman"/>
                <w:color w:val="auto"/>
                <w:spacing w:val="-2"/>
                <w:sz w:val="21"/>
                <w:szCs w:val="21"/>
                <w:highlight w:val="none"/>
              </w:rPr>
              <w:t>.</w:t>
            </w:r>
            <w:r>
              <w:rPr>
                <w:rFonts w:ascii="宋体" w:hAnsi="宋体" w:cs="Times New Roman"/>
                <w:color w:val="auto"/>
                <w:sz w:val="21"/>
                <w:szCs w:val="21"/>
                <w:highlight w:val="none"/>
              </w:rPr>
              <w:t>1</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w:t>
            </w:r>
            <w:r>
              <w:rPr>
                <w:rFonts w:hint="eastAsia" w:ascii="宋体" w:hAnsi="宋体" w:cs="微软雅黑"/>
                <w:color w:val="auto"/>
                <w:spacing w:val="-2"/>
                <w:sz w:val="21"/>
                <w:szCs w:val="21"/>
                <w:highlight w:val="none"/>
              </w:rPr>
              <w:t>定</w:t>
            </w:r>
          </w:p>
        </w:tc>
      </w:tr>
      <w:tr w14:paraId="1DC825D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1A97CFDB">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0699E9C8">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4FAA9822">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jc w:val="center"/>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货物</w:t>
            </w:r>
            <w:r>
              <w:rPr>
                <w:rFonts w:hint="eastAsia" w:ascii="宋体" w:hAnsi="宋体" w:cs="微软雅黑"/>
                <w:color w:val="auto"/>
                <w:spacing w:val="-2"/>
                <w:sz w:val="21"/>
                <w:szCs w:val="21"/>
                <w:highlight w:val="none"/>
              </w:rPr>
              <w:t>及</w:t>
            </w:r>
            <w:r>
              <w:rPr>
                <w:rFonts w:hint="eastAsia" w:ascii="宋体" w:hAnsi="宋体" w:cs="微软雅黑"/>
                <w:color w:val="auto"/>
                <w:sz w:val="21"/>
                <w:szCs w:val="21"/>
                <w:highlight w:val="none"/>
                <w:lang w:val="en-US" w:eastAsia="zh-CN"/>
              </w:rPr>
              <w:t>相关</w:t>
            </w:r>
            <w:r>
              <w:rPr>
                <w:rFonts w:hint="eastAsia" w:ascii="宋体" w:hAnsi="宋体" w:cs="微软雅黑"/>
                <w:color w:val="auto"/>
                <w:sz w:val="21"/>
                <w:szCs w:val="21"/>
                <w:highlight w:val="none"/>
              </w:rPr>
              <w:t>服务</w:t>
            </w:r>
          </w:p>
        </w:tc>
        <w:tc>
          <w:tcPr>
            <w:tcW w:w="5526" w:type="dxa"/>
            <w:tcBorders>
              <w:tl2br w:val="nil"/>
              <w:tr2bl w:val="nil"/>
            </w:tcBorders>
            <w:vAlign w:val="center"/>
          </w:tcPr>
          <w:p w14:paraId="0D23724D">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五</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供</w:t>
            </w:r>
            <w:r>
              <w:rPr>
                <w:rFonts w:hint="eastAsia" w:ascii="宋体" w:hAnsi="宋体" w:cs="微软雅黑"/>
                <w:color w:val="auto"/>
                <w:sz w:val="21"/>
                <w:szCs w:val="21"/>
                <w:highlight w:val="none"/>
              </w:rPr>
              <w:t>货</w:t>
            </w:r>
            <w:r>
              <w:rPr>
                <w:rFonts w:hint="eastAsia" w:ascii="宋体" w:hAnsi="宋体" w:cs="微软雅黑"/>
                <w:color w:val="auto"/>
                <w:spacing w:val="-2"/>
                <w:sz w:val="21"/>
                <w:szCs w:val="21"/>
                <w:highlight w:val="none"/>
              </w:rPr>
              <w:t>要</w:t>
            </w:r>
            <w:r>
              <w:rPr>
                <w:rFonts w:hint="eastAsia" w:ascii="宋体" w:hAnsi="宋体" w:cs="微软雅黑"/>
                <w:color w:val="auto"/>
                <w:sz w:val="21"/>
                <w:szCs w:val="21"/>
                <w:highlight w:val="none"/>
              </w:rPr>
              <w:t>求</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中</w:t>
            </w:r>
            <w:r>
              <w:rPr>
                <w:rFonts w:hint="eastAsia" w:ascii="宋体" w:hAnsi="宋体" w:cs="微软雅黑"/>
                <w:color w:val="auto"/>
                <w:sz w:val="21"/>
                <w:szCs w:val="21"/>
                <w:highlight w:val="none"/>
              </w:rPr>
              <w:t>的</w:t>
            </w:r>
            <w:r>
              <w:rPr>
                <w:rFonts w:hint="eastAsia" w:ascii="宋体" w:hAnsi="宋体" w:cs="微软雅黑"/>
                <w:strike w:val="0"/>
                <w:color w:val="auto"/>
                <w:spacing w:val="-2"/>
                <w:sz w:val="21"/>
                <w:szCs w:val="21"/>
                <w:highlight w:val="none"/>
              </w:rPr>
              <w:t>中</w:t>
            </w:r>
            <w:r>
              <w:rPr>
                <w:rFonts w:hint="eastAsia" w:ascii="宋体" w:hAnsi="宋体" w:cs="微软雅黑"/>
                <w:strike w:val="0"/>
                <w:color w:val="auto"/>
                <w:sz w:val="21"/>
                <w:szCs w:val="21"/>
                <w:highlight w:val="none"/>
              </w:rPr>
              <w:t>的实质性要求和条件</w:t>
            </w:r>
          </w:p>
        </w:tc>
      </w:tr>
      <w:tr w14:paraId="31384D0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7D88D2EE">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51BD2759">
            <w:pPr>
              <w:keepNext w:val="0"/>
              <w:keepLines w:val="0"/>
              <w:pageBreakBefore w:val="0"/>
              <w:widowControl w:val="0"/>
              <w:kinsoku/>
              <w:wordWrap/>
              <w:overflowPunct/>
              <w:topLinePunct w:val="0"/>
              <w:autoSpaceDE w:val="0"/>
              <w:autoSpaceDN w:val="0"/>
              <w:bidi w:val="0"/>
              <w:adjustRightInd/>
              <w:spacing w:line="360" w:lineRule="exact"/>
              <w:ind w:left="20" w:leftChars="10" w:right="-2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344B2219">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jc w:val="center"/>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技术</w:t>
            </w:r>
            <w:r>
              <w:rPr>
                <w:rFonts w:hint="eastAsia" w:ascii="宋体" w:hAnsi="宋体" w:cs="微软雅黑"/>
                <w:color w:val="auto"/>
                <w:spacing w:val="-2"/>
                <w:sz w:val="21"/>
                <w:szCs w:val="21"/>
                <w:highlight w:val="none"/>
              </w:rPr>
              <w:t>支</w:t>
            </w:r>
            <w:r>
              <w:rPr>
                <w:rFonts w:hint="eastAsia" w:ascii="宋体" w:hAnsi="宋体" w:cs="微软雅黑"/>
                <w:color w:val="auto"/>
                <w:sz w:val="21"/>
                <w:szCs w:val="21"/>
                <w:highlight w:val="none"/>
              </w:rPr>
              <w:t>持</w:t>
            </w:r>
            <w:r>
              <w:rPr>
                <w:rFonts w:hint="eastAsia" w:ascii="宋体" w:hAnsi="宋体" w:cs="微软雅黑"/>
                <w:color w:val="auto"/>
                <w:spacing w:val="-2"/>
                <w:sz w:val="21"/>
                <w:szCs w:val="21"/>
                <w:highlight w:val="none"/>
              </w:rPr>
              <w:t>资</w:t>
            </w:r>
            <w:r>
              <w:rPr>
                <w:rFonts w:hint="eastAsia" w:ascii="宋体" w:hAnsi="宋体" w:cs="微软雅黑"/>
                <w:color w:val="auto"/>
                <w:sz w:val="21"/>
                <w:szCs w:val="21"/>
                <w:highlight w:val="none"/>
              </w:rPr>
              <w:t>料</w:t>
            </w:r>
          </w:p>
        </w:tc>
        <w:tc>
          <w:tcPr>
            <w:tcW w:w="5526" w:type="dxa"/>
            <w:tcBorders>
              <w:tl2br w:val="nil"/>
              <w:tr2bl w:val="nil"/>
            </w:tcBorders>
            <w:vAlign w:val="center"/>
          </w:tcPr>
          <w:p w14:paraId="4345AAFD">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eastAsia" w:ascii="宋体" w:hAnsi="宋体" w:cs="Times New Roman"/>
                <w:color w:val="auto"/>
                <w:sz w:val="24"/>
                <w:szCs w:val="24"/>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1.</w:t>
            </w:r>
            <w:r>
              <w:rPr>
                <w:rFonts w:ascii="宋体" w:hAnsi="宋体" w:cs="Times New Roman"/>
                <w:color w:val="auto"/>
                <w:spacing w:val="-10"/>
                <w:sz w:val="21"/>
                <w:szCs w:val="21"/>
                <w:highlight w:val="none"/>
              </w:rPr>
              <w:t>1</w:t>
            </w:r>
            <w:r>
              <w:rPr>
                <w:rFonts w:ascii="宋体" w:hAnsi="宋体" w:cs="Times New Roman"/>
                <w:color w:val="auto"/>
                <w:sz w:val="21"/>
                <w:szCs w:val="21"/>
                <w:highlight w:val="none"/>
              </w:rPr>
              <w:t>1.3</w:t>
            </w:r>
            <w:r>
              <w:rPr>
                <w:rFonts w:ascii="宋体" w:hAnsi="宋体" w:cs="Times New Roman"/>
                <w:color w:val="auto"/>
                <w:spacing w:val="-2"/>
                <w:sz w:val="21"/>
                <w:szCs w:val="21"/>
                <w:highlight w:val="none"/>
              </w:rPr>
              <w:t xml:space="preserve"> </w:t>
            </w:r>
            <w:r>
              <w:rPr>
                <w:rFonts w:hint="eastAsia" w:ascii="宋体" w:hAnsi="宋体" w:cs="微软雅黑"/>
                <w:color w:val="auto"/>
                <w:sz w:val="21"/>
                <w:szCs w:val="21"/>
                <w:highlight w:val="none"/>
              </w:rPr>
              <w:t>项</w:t>
            </w:r>
            <w:r>
              <w:rPr>
                <w:rFonts w:hint="eastAsia" w:ascii="宋体" w:hAnsi="宋体" w:cs="微软雅黑"/>
                <w:color w:val="auto"/>
                <w:spacing w:val="-2"/>
                <w:sz w:val="21"/>
                <w:szCs w:val="21"/>
                <w:highlight w:val="none"/>
              </w:rPr>
              <w:t>规</w:t>
            </w:r>
            <w:r>
              <w:rPr>
                <w:rFonts w:hint="eastAsia" w:ascii="宋体" w:hAnsi="宋体" w:cs="微软雅黑"/>
                <w:color w:val="auto"/>
                <w:sz w:val="21"/>
                <w:szCs w:val="21"/>
                <w:highlight w:val="none"/>
              </w:rPr>
              <w:t>定</w:t>
            </w:r>
          </w:p>
        </w:tc>
      </w:tr>
      <w:tr w14:paraId="6D94188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49" w:type="dxa"/>
            <w:gridSpan w:val="4"/>
            <w:tcBorders>
              <w:tl2br w:val="nil"/>
              <w:tr2bl w:val="nil"/>
            </w:tcBorders>
            <w:vAlign w:val="center"/>
          </w:tcPr>
          <w:p w14:paraId="295D6E13">
            <w:pPr>
              <w:keepNext w:val="0"/>
              <w:keepLines w:val="0"/>
              <w:pageBreakBefore w:val="0"/>
              <w:widowControl w:val="0"/>
              <w:kinsoku/>
              <w:wordWrap/>
              <w:overflowPunct/>
              <w:topLinePunct w:val="0"/>
              <w:autoSpaceDE w:val="0"/>
              <w:autoSpaceDN w:val="0"/>
              <w:bidi w:val="0"/>
              <w:adjustRightInd/>
              <w:spacing w:line="360" w:lineRule="exact"/>
              <w:ind w:left="20" w:leftChars="10" w:right="-20"/>
              <w:jc w:val="both"/>
              <w:textAlignment w:val="auto"/>
              <w:rPr>
                <w:rFonts w:hint="eastAsia" w:ascii="宋体" w:hAnsi="宋体" w:cs="微软雅黑"/>
                <w:color w:val="auto"/>
                <w:sz w:val="21"/>
                <w:szCs w:val="21"/>
                <w:highlight w:val="none"/>
              </w:rPr>
            </w:pPr>
            <w:r>
              <w:rPr>
                <w:rFonts w:hint="eastAsia" w:ascii="宋体" w:hAnsi="宋体" w:cs="宋体"/>
                <w:b/>
                <w:color w:val="auto"/>
                <w:kern w:val="2"/>
                <w:sz w:val="21"/>
                <w:szCs w:val="21"/>
                <w:highlight w:val="none"/>
              </w:rPr>
              <w:t>第二个信封（报价文件）评审标准</w:t>
            </w:r>
          </w:p>
        </w:tc>
      </w:tr>
      <w:tr w14:paraId="71E415F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restart"/>
            <w:tcBorders>
              <w:tl2br w:val="nil"/>
              <w:tr2bl w:val="nil"/>
            </w:tcBorders>
            <w:vAlign w:val="center"/>
          </w:tcPr>
          <w:p w14:paraId="78159B02">
            <w:pPr>
              <w:keepNext w:val="0"/>
              <w:keepLines w:val="0"/>
              <w:pageBreakBefore w:val="0"/>
              <w:widowControl w:val="0"/>
              <w:kinsoku/>
              <w:wordWrap/>
              <w:overflowPunct/>
              <w:topLinePunct w:val="0"/>
              <w:autoSpaceDE w:val="0"/>
              <w:bidi w:val="0"/>
              <w:adjustRightInd/>
              <w:ind w:left="20" w:leftChars="10"/>
              <w:jc w:val="center"/>
              <w:textAlignment w:val="auto"/>
              <w:rPr>
                <w:rFonts w:cs="Times New Roman"/>
                <w:color w:val="auto"/>
                <w:kern w:val="2"/>
                <w:sz w:val="21"/>
                <w:szCs w:val="22"/>
                <w:highlight w:val="none"/>
              </w:rPr>
            </w:pPr>
            <w:r>
              <w:rPr>
                <w:rFonts w:ascii="宋体" w:hAnsi="宋体" w:cs="宋体"/>
                <w:color w:val="auto"/>
                <w:kern w:val="2"/>
                <w:sz w:val="21"/>
                <w:szCs w:val="21"/>
                <w:highlight w:val="none"/>
              </w:rPr>
              <w:t>2.1.1</w:t>
            </w:r>
          </w:p>
          <w:p w14:paraId="2D0230F2">
            <w:pPr>
              <w:keepNext w:val="0"/>
              <w:keepLines w:val="0"/>
              <w:pageBreakBefore w:val="0"/>
              <w:widowControl w:val="0"/>
              <w:kinsoku/>
              <w:wordWrap/>
              <w:overflowPunct/>
              <w:topLinePunct w:val="0"/>
              <w:autoSpaceDE w:val="0"/>
              <w:autoSpaceDN w:val="0"/>
              <w:bidi w:val="0"/>
              <w:adjustRightInd/>
              <w:ind w:left="20" w:leftChars="10" w:firstLine="210" w:firstLineChars="100"/>
              <w:textAlignment w:val="auto"/>
              <w:rPr>
                <w:rFonts w:hint="eastAsia" w:ascii="宋体" w:hAnsi="宋体" w:cs="MingLiU"/>
                <w:color w:val="auto"/>
                <w:sz w:val="24"/>
                <w:szCs w:val="24"/>
                <w:highlight w:val="none"/>
              </w:rPr>
            </w:pPr>
            <w:r>
              <w:rPr>
                <w:rFonts w:hint="eastAsia" w:ascii="宋体" w:hAnsi="宋体" w:cs="宋体"/>
                <w:color w:val="auto"/>
                <w:sz w:val="21"/>
                <w:szCs w:val="21"/>
                <w:highlight w:val="none"/>
              </w:rPr>
              <w:t>2.1.3</w:t>
            </w:r>
          </w:p>
        </w:tc>
        <w:tc>
          <w:tcPr>
            <w:tcW w:w="1181" w:type="dxa"/>
            <w:vMerge w:val="restart"/>
            <w:tcBorders>
              <w:tl2br w:val="nil"/>
              <w:tr2bl w:val="nil"/>
            </w:tcBorders>
            <w:vAlign w:val="center"/>
          </w:tcPr>
          <w:p w14:paraId="38857C4F">
            <w:pPr>
              <w:keepNext w:val="0"/>
              <w:keepLines w:val="0"/>
              <w:pageBreakBefore w:val="0"/>
              <w:widowControl w:val="0"/>
              <w:kinsoku/>
              <w:wordWrap/>
              <w:overflowPunct/>
              <w:topLinePunct w:val="0"/>
              <w:autoSpaceDE w:val="0"/>
              <w:bidi w:val="0"/>
              <w:adjustRightInd/>
              <w:ind w:left="20" w:leftChars="10"/>
              <w:jc w:val="center"/>
              <w:textAlignment w:val="auto"/>
              <w:rPr>
                <w:rFonts w:hint="eastAsia" w:ascii="宋体" w:hAnsi="宋体" w:cs="Times New Roman"/>
                <w:color w:val="auto"/>
                <w:sz w:val="24"/>
                <w:szCs w:val="24"/>
                <w:highlight w:val="none"/>
              </w:rPr>
            </w:pPr>
            <w:r>
              <w:rPr>
                <w:rFonts w:hint="eastAsia" w:ascii="宋体" w:hAnsi="宋体" w:cs="微软雅黑"/>
                <w:color w:val="auto"/>
                <w:kern w:val="2"/>
                <w:sz w:val="21"/>
                <w:szCs w:val="21"/>
                <w:highlight w:val="none"/>
              </w:rPr>
              <w:t>形式评审与响应性评审标准</w:t>
            </w:r>
          </w:p>
        </w:tc>
        <w:tc>
          <w:tcPr>
            <w:tcW w:w="1996" w:type="dxa"/>
            <w:tcBorders>
              <w:tl2br w:val="nil"/>
              <w:tr2bl w:val="nil"/>
            </w:tcBorders>
            <w:vAlign w:val="center"/>
          </w:tcPr>
          <w:p w14:paraId="7FC7D9A5">
            <w:pPr>
              <w:keepNext w:val="0"/>
              <w:keepLines w:val="0"/>
              <w:pageBreakBefore w:val="0"/>
              <w:widowControl w:val="0"/>
              <w:kinsoku/>
              <w:wordWrap/>
              <w:overflowPunct/>
              <w:topLinePunct w:val="0"/>
              <w:bidi w:val="0"/>
              <w:adjustRightInd/>
              <w:snapToGrid w:val="0"/>
              <w:spacing w:line="300" w:lineRule="exact"/>
              <w:ind w:left="20" w:leftChars="10"/>
              <w:jc w:val="center"/>
              <w:textAlignment w:val="auto"/>
              <w:rPr>
                <w:rFonts w:hint="eastAsia" w:ascii="宋体" w:hAnsi="宋体" w:cs="微软雅黑"/>
                <w:color w:val="auto"/>
                <w:sz w:val="21"/>
                <w:szCs w:val="21"/>
                <w:highlight w:val="none"/>
              </w:rPr>
            </w:pPr>
            <w:r>
              <w:rPr>
                <w:rFonts w:hint="eastAsia" w:ascii="宋体" w:hAnsi="宋体" w:cs="宋体"/>
                <w:color w:val="auto"/>
                <w:kern w:val="2"/>
                <w:sz w:val="21"/>
                <w:szCs w:val="22"/>
                <w:highlight w:val="none"/>
              </w:rPr>
              <w:t>投标人名称</w:t>
            </w:r>
          </w:p>
        </w:tc>
        <w:tc>
          <w:tcPr>
            <w:tcW w:w="5526" w:type="dxa"/>
            <w:tcBorders>
              <w:tl2br w:val="nil"/>
              <w:tr2bl w:val="nil"/>
            </w:tcBorders>
            <w:vAlign w:val="center"/>
          </w:tcPr>
          <w:p w14:paraId="4D4B0913">
            <w:pPr>
              <w:keepNext w:val="0"/>
              <w:keepLines w:val="0"/>
              <w:pageBreakBefore w:val="0"/>
              <w:widowControl w:val="0"/>
              <w:kinsoku/>
              <w:wordWrap/>
              <w:overflowPunct/>
              <w:topLinePunct w:val="0"/>
              <w:bidi w:val="0"/>
              <w:adjustRightInd/>
              <w:snapToGrid w:val="0"/>
              <w:spacing w:line="300" w:lineRule="exact"/>
              <w:ind w:left="20" w:leftChars="10"/>
              <w:jc w:val="both"/>
              <w:textAlignment w:val="auto"/>
              <w:rPr>
                <w:rFonts w:hint="eastAsia" w:ascii="宋体" w:hAnsi="宋体" w:cs="微软雅黑"/>
                <w:color w:val="auto"/>
                <w:sz w:val="21"/>
                <w:szCs w:val="21"/>
                <w:highlight w:val="none"/>
              </w:rPr>
            </w:pPr>
            <w:r>
              <w:rPr>
                <w:rFonts w:hint="eastAsia" w:ascii="宋体" w:hAnsi="宋体" w:cs="宋体"/>
                <w:color w:val="auto"/>
                <w:kern w:val="2"/>
                <w:sz w:val="21"/>
                <w:szCs w:val="22"/>
                <w:highlight w:val="none"/>
              </w:rPr>
              <w:t>与营业执照一致</w:t>
            </w:r>
          </w:p>
        </w:tc>
      </w:tr>
      <w:tr w14:paraId="0258510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6A4BBE8E">
            <w:pPr>
              <w:keepNext w:val="0"/>
              <w:keepLines w:val="0"/>
              <w:pageBreakBefore w:val="0"/>
              <w:widowControl w:val="0"/>
              <w:kinsoku/>
              <w:wordWrap/>
              <w:overflowPunct/>
              <w:topLinePunct w:val="0"/>
              <w:autoSpaceDE w:val="0"/>
              <w:bidi w:val="0"/>
              <w:adjustRightInd/>
              <w:snapToGrid w:val="0"/>
              <w:ind w:left="20" w:leftChars="1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2BC6E483">
            <w:pPr>
              <w:keepNext w:val="0"/>
              <w:keepLines w:val="0"/>
              <w:pageBreakBefore w:val="0"/>
              <w:widowControl w:val="0"/>
              <w:kinsoku/>
              <w:wordWrap/>
              <w:overflowPunct/>
              <w:topLinePunct w:val="0"/>
              <w:autoSpaceDE w:val="0"/>
              <w:bidi w:val="0"/>
              <w:adjustRightInd/>
              <w:snapToGrid w:val="0"/>
              <w:ind w:left="20" w:leftChars="1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46D31500">
            <w:pPr>
              <w:keepNext w:val="0"/>
              <w:keepLines w:val="0"/>
              <w:pageBreakBefore w:val="0"/>
              <w:widowControl w:val="0"/>
              <w:kinsoku/>
              <w:wordWrap/>
              <w:overflowPunct/>
              <w:topLinePunct w:val="0"/>
              <w:bidi w:val="0"/>
              <w:adjustRightInd/>
              <w:snapToGrid w:val="0"/>
              <w:spacing w:line="300" w:lineRule="exact"/>
              <w:ind w:left="20" w:leftChars="10"/>
              <w:jc w:val="center"/>
              <w:textAlignment w:val="auto"/>
              <w:rPr>
                <w:rFonts w:hint="eastAsia" w:ascii="宋体" w:hAnsi="宋体" w:cs="微软雅黑"/>
                <w:color w:val="auto"/>
                <w:sz w:val="21"/>
                <w:szCs w:val="21"/>
                <w:highlight w:val="none"/>
              </w:rPr>
            </w:pPr>
            <w:r>
              <w:rPr>
                <w:rFonts w:hint="eastAsia" w:ascii="宋体" w:hAnsi="宋体" w:cs="宋体"/>
                <w:color w:val="auto"/>
                <w:kern w:val="2"/>
                <w:sz w:val="21"/>
                <w:szCs w:val="22"/>
                <w:highlight w:val="none"/>
              </w:rPr>
              <w:t>报价文件签字盖章</w:t>
            </w:r>
          </w:p>
        </w:tc>
        <w:tc>
          <w:tcPr>
            <w:tcW w:w="5526" w:type="dxa"/>
            <w:tcBorders>
              <w:tl2br w:val="nil"/>
              <w:tr2bl w:val="nil"/>
            </w:tcBorders>
            <w:vAlign w:val="center"/>
          </w:tcPr>
          <w:p w14:paraId="06954BA5">
            <w:pPr>
              <w:keepNext w:val="0"/>
              <w:keepLines w:val="0"/>
              <w:pageBreakBefore w:val="0"/>
              <w:widowControl w:val="0"/>
              <w:kinsoku/>
              <w:wordWrap/>
              <w:overflowPunct/>
              <w:topLinePunct w:val="0"/>
              <w:bidi w:val="0"/>
              <w:adjustRightInd/>
              <w:snapToGrid w:val="0"/>
              <w:spacing w:line="300" w:lineRule="exact"/>
              <w:ind w:left="20" w:leftChars="10"/>
              <w:jc w:val="both"/>
              <w:textAlignment w:val="auto"/>
              <w:rPr>
                <w:rFonts w:hint="eastAsia" w:ascii="宋体" w:hAnsi="宋体" w:cs="微软雅黑"/>
                <w:color w:val="auto"/>
                <w:sz w:val="21"/>
                <w:szCs w:val="21"/>
                <w:highlight w:val="none"/>
              </w:rPr>
            </w:pPr>
            <w:r>
              <w:rPr>
                <w:rFonts w:hint="eastAsia" w:ascii="宋体" w:hAnsi="宋体" w:cs="宋体"/>
                <w:color w:val="auto"/>
                <w:spacing w:val="-1"/>
                <w:kern w:val="2"/>
                <w:sz w:val="21"/>
                <w:szCs w:val="21"/>
                <w:highlight w:val="none"/>
              </w:rPr>
              <w:t>要求盖单位章和（或）法定代表人或其委托代理人签字的地方，投标人均应使用CA 数字证书加盖投标人的单位电子印章和（或）法定代表人或其委托代理人的个人电子印章或电子签名章，无需手签。</w:t>
            </w:r>
          </w:p>
        </w:tc>
      </w:tr>
      <w:tr w14:paraId="5D1B3F7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4F38C131">
            <w:pPr>
              <w:keepNext w:val="0"/>
              <w:keepLines w:val="0"/>
              <w:pageBreakBefore w:val="0"/>
              <w:widowControl w:val="0"/>
              <w:kinsoku/>
              <w:wordWrap/>
              <w:overflowPunct/>
              <w:topLinePunct w:val="0"/>
              <w:autoSpaceDE w:val="0"/>
              <w:bidi w:val="0"/>
              <w:adjustRightInd/>
              <w:snapToGrid w:val="0"/>
              <w:ind w:left="20" w:leftChars="1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7E4040F9">
            <w:pPr>
              <w:keepNext w:val="0"/>
              <w:keepLines w:val="0"/>
              <w:pageBreakBefore w:val="0"/>
              <w:widowControl w:val="0"/>
              <w:kinsoku/>
              <w:wordWrap/>
              <w:overflowPunct/>
              <w:topLinePunct w:val="0"/>
              <w:autoSpaceDE w:val="0"/>
              <w:bidi w:val="0"/>
              <w:adjustRightInd/>
              <w:snapToGrid w:val="0"/>
              <w:ind w:left="20" w:leftChars="1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1482D7A8">
            <w:pPr>
              <w:keepNext w:val="0"/>
              <w:keepLines w:val="0"/>
              <w:pageBreakBefore w:val="0"/>
              <w:widowControl w:val="0"/>
              <w:kinsoku/>
              <w:wordWrap/>
              <w:overflowPunct/>
              <w:topLinePunct w:val="0"/>
              <w:bidi w:val="0"/>
              <w:adjustRightInd/>
              <w:snapToGrid w:val="0"/>
              <w:spacing w:line="300" w:lineRule="exact"/>
              <w:ind w:left="20" w:leftChars="10"/>
              <w:jc w:val="center"/>
              <w:textAlignment w:val="auto"/>
              <w:rPr>
                <w:rFonts w:hint="eastAsia" w:ascii="宋体" w:hAnsi="宋体" w:cs="微软雅黑"/>
                <w:color w:val="auto"/>
                <w:sz w:val="21"/>
                <w:szCs w:val="21"/>
                <w:highlight w:val="none"/>
              </w:rPr>
            </w:pPr>
            <w:r>
              <w:rPr>
                <w:rFonts w:hint="eastAsia" w:ascii="宋体" w:hAnsi="宋体" w:cs="宋体"/>
                <w:color w:val="auto"/>
                <w:kern w:val="2"/>
                <w:sz w:val="21"/>
                <w:szCs w:val="22"/>
                <w:highlight w:val="none"/>
              </w:rPr>
              <w:t>投标文件格式</w:t>
            </w:r>
          </w:p>
        </w:tc>
        <w:tc>
          <w:tcPr>
            <w:tcW w:w="5526" w:type="dxa"/>
            <w:tcBorders>
              <w:tl2br w:val="nil"/>
              <w:tr2bl w:val="nil"/>
            </w:tcBorders>
            <w:vAlign w:val="center"/>
          </w:tcPr>
          <w:p w14:paraId="45F52BEE">
            <w:pPr>
              <w:keepNext w:val="0"/>
              <w:keepLines w:val="0"/>
              <w:pageBreakBefore w:val="0"/>
              <w:widowControl w:val="0"/>
              <w:kinsoku/>
              <w:wordWrap/>
              <w:overflowPunct/>
              <w:topLinePunct w:val="0"/>
              <w:bidi w:val="0"/>
              <w:adjustRightInd/>
              <w:snapToGrid w:val="0"/>
              <w:spacing w:line="300" w:lineRule="exact"/>
              <w:ind w:left="20" w:leftChars="10"/>
              <w:jc w:val="both"/>
              <w:textAlignment w:val="auto"/>
              <w:rPr>
                <w:rFonts w:hint="eastAsia" w:ascii="宋体" w:hAnsi="宋体" w:cs="微软雅黑"/>
                <w:color w:val="auto"/>
                <w:sz w:val="21"/>
                <w:szCs w:val="21"/>
                <w:highlight w:val="none"/>
              </w:rPr>
            </w:pPr>
            <w:r>
              <w:rPr>
                <w:rFonts w:hint="eastAsia" w:ascii="宋体" w:hAnsi="宋体" w:cs="宋体"/>
                <w:color w:val="auto"/>
                <w:kern w:val="2"/>
                <w:sz w:val="21"/>
                <w:szCs w:val="22"/>
                <w:highlight w:val="none"/>
              </w:rPr>
              <w:t>符合第六章“投标文件格式”的规定，</w:t>
            </w:r>
            <w:r>
              <w:rPr>
                <w:rFonts w:hint="eastAsia" w:ascii="宋体" w:hAnsi="宋体" w:cs="宋体"/>
                <w:color w:val="auto"/>
                <w:kern w:val="2"/>
                <w:sz w:val="21"/>
                <w:szCs w:val="21"/>
                <w:highlight w:val="none"/>
              </w:rPr>
              <w:t>组成齐全完整。</w:t>
            </w:r>
          </w:p>
        </w:tc>
      </w:tr>
      <w:tr w14:paraId="738F401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05323DC4">
            <w:pPr>
              <w:keepNext w:val="0"/>
              <w:keepLines w:val="0"/>
              <w:pageBreakBefore w:val="0"/>
              <w:widowControl w:val="0"/>
              <w:kinsoku/>
              <w:wordWrap/>
              <w:overflowPunct/>
              <w:topLinePunct w:val="0"/>
              <w:autoSpaceDE w:val="0"/>
              <w:bidi w:val="0"/>
              <w:adjustRightInd/>
              <w:snapToGrid w:val="0"/>
              <w:ind w:left="20" w:leftChars="10"/>
              <w:jc w:val="center"/>
              <w:textAlignment w:val="auto"/>
              <w:rPr>
                <w:rFonts w:hint="eastAsia" w:ascii="宋体" w:hAnsi="宋体" w:cs="Times New Roman"/>
                <w:color w:val="auto"/>
                <w:sz w:val="24"/>
                <w:szCs w:val="24"/>
                <w:highlight w:val="none"/>
              </w:rPr>
            </w:pPr>
          </w:p>
        </w:tc>
        <w:tc>
          <w:tcPr>
            <w:tcW w:w="1181" w:type="dxa"/>
            <w:vMerge w:val="continue"/>
            <w:tcBorders>
              <w:tl2br w:val="nil"/>
              <w:tr2bl w:val="nil"/>
            </w:tcBorders>
            <w:vAlign w:val="center"/>
          </w:tcPr>
          <w:p w14:paraId="3741848E">
            <w:pPr>
              <w:keepNext w:val="0"/>
              <w:keepLines w:val="0"/>
              <w:pageBreakBefore w:val="0"/>
              <w:widowControl w:val="0"/>
              <w:kinsoku/>
              <w:wordWrap/>
              <w:overflowPunct/>
              <w:topLinePunct w:val="0"/>
              <w:autoSpaceDE w:val="0"/>
              <w:bidi w:val="0"/>
              <w:adjustRightInd/>
              <w:snapToGrid w:val="0"/>
              <w:ind w:left="20" w:leftChars="10"/>
              <w:jc w:val="center"/>
              <w:textAlignment w:val="auto"/>
              <w:rPr>
                <w:rFonts w:hint="eastAsia" w:ascii="宋体" w:hAnsi="宋体" w:cs="Times New Roman"/>
                <w:color w:val="auto"/>
                <w:sz w:val="24"/>
                <w:szCs w:val="24"/>
                <w:highlight w:val="none"/>
              </w:rPr>
            </w:pPr>
          </w:p>
        </w:tc>
        <w:tc>
          <w:tcPr>
            <w:tcW w:w="1996" w:type="dxa"/>
            <w:tcBorders>
              <w:tl2br w:val="nil"/>
              <w:tr2bl w:val="nil"/>
            </w:tcBorders>
            <w:vAlign w:val="center"/>
          </w:tcPr>
          <w:p w14:paraId="0AC64DE9">
            <w:pPr>
              <w:keepNext w:val="0"/>
              <w:keepLines w:val="0"/>
              <w:pageBreakBefore w:val="0"/>
              <w:widowControl w:val="0"/>
              <w:kinsoku/>
              <w:wordWrap/>
              <w:overflowPunct/>
              <w:topLinePunct w:val="0"/>
              <w:bidi w:val="0"/>
              <w:adjustRightInd/>
              <w:snapToGrid w:val="0"/>
              <w:spacing w:line="300" w:lineRule="exact"/>
              <w:ind w:left="20" w:leftChars="10"/>
              <w:jc w:val="center"/>
              <w:textAlignment w:val="auto"/>
              <w:rPr>
                <w:rFonts w:hint="eastAsia" w:ascii="宋体" w:hAnsi="宋体" w:cs="微软雅黑"/>
                <w:color w:val="auto"/>
                <w:sz w:val="21"/>
                <w:szCs w:val="21"/>
                <w:highlight w:val="none"/>
              </w:rPr>
            </w:pPr>
            <w:r>
              <w:rPr>
                <w:rFonts w:hint="eastAsia" w:ascii="宋体" w:hAnsi="宋体" w:cs="宋体"/>
                <w:color w:val="auto"/>
                <w:kern w:val="2"/>
                <w:sz w:val="21"/>
                <w:szCs w:val="22"/>
                <w:highlight w:val="none"/>
              </w:rPr>
              <w:t>投标报价</w:t>
            </w:r>
          </w:p>
        </w:tc>
        <w:tc>
          <w:tcPr>
            <w:tcW w:w="5526" w:type="dxa"/>
            <w:tcBorders>
              <w:tl2br w:val="nil"/>
              <w:tr2bl w:val="nil"/>
            </w:tcBorders>
            <w:vAlign w:val="center"/>
          </w:tcPr>
          <w:p w14:paraId="49C8F5FF">
            <w:pPr>
              <w:keepNext w:val="0"/>
              <w:keepLines w:val="0"/>
              <w:pageBreakBefore w:val="0"/>
              <w:widowControl w:val="0"/>
              <w:kinsoku/>
              <w:wordWrap/>
              <w:overflowPunct/>
              <w:topLinePunct w:val="0"/>
              <w:bidi w:val="0"/>
              <w:adjustRightInd/>
              <w:snapToGrid w:val="0"/>
              <w:spacing w:line="300" w:lineRule="exact"/>
              <w:ind w:left="20" w:leftChars="10"/>
              <w:jc w:val="both"/>
              <w:textAlignment w:val="auto"/>
              <w:rPr>
                <w:rFonts w:hint="eastAsia" w:ascii="宋体" w:hAnsi="宋体" w:cs="微软雅黑"/>
                <w:color w:val="auto"/>
                <w:sz w:val="21"/>
                <w:szCs w:val="21"/>
                <w:highlight w:val="none"/>
              </w:rPr>
            </w:pPr>
            <w:r>
              <w:rPr>
                <w:rFonts w:hint="eastAsia" w:ascii="宋体" w:hAnsi="宋体" w:cs="宋体"/>
                <w:color w:val="auto"/>
                <w:kern w:val="2"/>
                <w:sz w:val="21"/>
                <w:szCs w:val="22"/>
                <w:highlight w:val="none"/>
              </w:rPr>
              <w:t>符合第二章“投标人须知”第</w:t>
            </w:r>
            <w:r>
              <w:rPr>
                <w:rFonts w:ascii="宋体" w:hAnsi="宋体" w:cs="宋体"/>
                <w:color w:val="auto"/>
                <w:kern w:val="2"/>
                <w:sz w:val="21"/>
                <w:szCs w:val="22"/>
                <w:highlight w:val="none"/>
              </w:rPr>
              <w:t xml:space="preserve"> 3.2 </w:t>
            </w:r>
            <w:r>
              <w:rPr>
                <w:rFonts w:hint="eastAsia" w:ascii="宋体" w:hAnsi="宋体" w:cs="宋体"/>
                <w:color w:val="auto"/>
                <w:kern w:val="2"/>
                <w:sz w:val="21"/>
                <w:szCs w:val="22"/>
                <w:highlight w:val="none"/>
              </w:rPr>
              <w:t>款规定。</w:t>
            </w:r>
          </w:p>
        </w:tc>
      </w:tr>
    </w:tbl>
    <w:p w14:paraId="66F3B8D1">
      <w:pPr>
        <w:widowControl w:val="0"/>
        <w:rPr>
          <w:rFonts w:hint="eastAsia" w:ascii="宋体" w:hAnsi="宋体" w:cs="Times New Roman" w:eastAsiaTheme="minorEastAsia"/>
          <w:color w:val="auto"/>
          <w:sz w:val="9"/>
          <w:szCs w:val="9"/>
          <w:highlight w:val="none"/>
        </w:rPr>
      </w:pPr>
    </w:p>
    <w:p w14:paraId="4EE4E7E6">
      <w:pPr>
        <w:pStyle w:val="14"/>
        <w:ind w:left="400"/>
        <w:rPr>
          <w:color w:val="auto"/>
          <w:highlight w:val="none"/>
        </w:rPr>
      </w:pPr>
    </w:p>
    <w:tbl>
      <w:tblPr>
        <w:tblStyle w:val="15"/>
        <w:tblW w:w="96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0"/>
        <w:gridCol w:w="1209"/>
        <w:gridCol w:w="1164"/>
        <w:gridCol w:w="6348"/>
      </w:tblGrid>
      <w:tr w14:paraId="3DA44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60" w:type="dxa"/>
          </w:tcPr>
          <w:p w14:paraId="31EC9B2A">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cs="宋体"/>
                <w:b/>
                <w:color w:val="auto"/>
                <w:sz w:val="21"/>
                <w:szCs w:val="21"/>
                <w:highlight w:val="none"/>
                <w:lang w:eastAsia="en-US"/>
              </w:rPr>
            </w:pPr>
            <w:r>
              <w:rPr>
                <w:rFonts w:hint="eastAsia" w:ascii="宋体" w:hAnsi="宋体" w:cs="宋体"/>
                <w:b/>
                <w:color w:val="auto"/>
                <w:sz w:val="21"/>
                <w:szCs w:val="21"/>
                <w:highlight w:val="none"/>
                <w:lang w:eastAsia="en-US"/>
              </w:rPr>
              <w:t>条款号</w:t>
            </w:r>
          </w:p>
        </w:tc>
        <w:tc>
          <w:tcPr>
            <w:tcW w:w="1209" w:type="dxa"/>
          </w:tcPr>
          <w:p w14:paraId="36723A69">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cs="宋体"/>
                <w:b/>
                <w:color w:val="auto"/>
                <w:sz w:val="21"/>
                <w:szCs w:val="21"/>
                <w:highlight w:val="none"/>
                <w:lang w:eastAsia="en-US"/>
              </w:rPr>
            </w:pPr>
            <w:r>
              <w:rPr>
                <w:rFonts w:hint="eastAsia" w:ascii="宋体" w:hAnsi="宋体" w:cs="宋体"/>
                <w:b/>
                <w:color w:val="auto"/>
                <w:sz w:val="21"/>
                <w:szCs w:val="21"/>
                <w:highlight w:val="none"/>
                <w:lang w:eastAsia="en-US"/>
              </w:rPr>
              <w:t>条款内容</w:t>
            </w:r>
          </w:p>
        </w:tc>
        <w:tc>
          <w:tcPr>
            <w:tcW w:w="7512" w:type="dxa"/>
            <w:gridSpan w:val="2"/>
          </w:tcPr>
          <w:p w14:paraId="0CD254AF">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cs="宋体"/>
                <w:b/>
                <w:color w:val="auto"/>
                <w:sz w:val="21"/>
                <w:szCs w:val="21"/>
                <w:highlight w:val="none"/>
                <w:lang w:eastAsia="en-US"/>
              </w:rPr>
            </w:pPr>
            <w:r>
              <w:rPr>
                <w:rFonts w:hint="eastAsia" w:ascii="宋体" w:hAnsi="宋体" w:cs="宋体"/>
                <w:b/>
                <w:color w:val="auto"/>
                <w:sz w:val="21"/>
                <w:szCs w:val="21"/>
                <w:highlight w:val="none"/>
                <w:lang w:eastAsia="en-US"/>
              </w:rPr>
              <w:t>编列内容</w:t>
            </w:r>
          </w:p>
        </w:tc>
      </w:tr>
      <w:tr w14:paraId="1EDEB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960" w:type="dxa"/>
          </w:tcPr>
          <w:p w14:paraId="54F9CF79">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cs="宋体"/>
                <w:b/>
                <w:color w:val="auto"/>
                <w:sz w:val="21"/>
                <w:szCs w:val="21"/>
                <w:highlight w:val="none"/>
                <w:lang w:eastAsia="en-US"/>
              </w:rPr>
            </w:pPr>
          </w:p>
          <w:p w14:paraId="41D36E86">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cs="宋体"/>
                <w:b/>
                <w:color w:val="auto"/>
                <w:sz w:val="21"/>
                <w:szCs w:val="21"/>
                <w:highlight w:val="none"/>
                <w:lang w:eastAsia="en-US"/>
              </w:rPr>
            </w:pPr>
          </w:p>
          <w:p w14:paraId="0C1445D5">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2.2.1</w:t>
            </w:r>
          </w:p>
        </w:tc>
        <w:tc>
          <w:tcPr>
            <w:tcW w:w="1209" w:type="dxa"/>
          </w:tcPr>
          <w:p w14:paraId="71BAFB5B">
            <w:pPr>
              <w:keepNext w:val="0"/>
              <w:keepLines w:val="0"/>
              <w:pageBreakBefore w:val="0"/>
              <w:widowControl w:val="0"/>
              <w:kinsoku/>
              <w:wordWrap/>
              <w:overflowPunct/>
              <w:topLinePunct w:val="0"/>
              <w:bidi w:val="0"/>
              <w:adjustRightInd/>
              <w:snapToGrid/>
              <w:spacing w:line="320" w:lineRule="exact"/>
              <w:ind w:left="0" w:right="0" w:rightChars="0"/>
              <w:textAlignment w:val="auto"/>
              <w:rPr>
                <w:rFonts w:hint="eastAsia" w:ascii="宋体" w:hAnsi="宋体" w:cs="宋体"/>
                <w:b/>
                <w:color w:val="auto"/>
                <w:sz w:val="21"/>
                <w:szCs w:val="21"/>
                <w:highlight w:val="none"/>
                <w:lang w:eastAsia="en-US"/>
              </w:rPr>
            </w:pPr>
          </w:p>
          <w:p w14:paraId="4BBBE853">
            <w:pPr>
              <w:keepNext w:val="0"/>
              <w:keepLines w:val="0"/>
              <w:pageBreakBefore w:val="0"/>
              <w:widowControl w:val="0"/>
              <w:kinsoku/>
              <w:wordWrap/>
              <w:overflowPunct/>
              <w:topLinePunct w:val="0"/>
              <w:bidi w:val="0"/>
              <w:adjustRightInd/>
              <w:snapToGrid/>
              <w:spacing w:line="320" w:lineRule="exact"/>
              <w:ind w:left="0" w:right="0" w:rightChars="0"/>
              <w:textAlignment w:val="auto"/>
              <w:rPr>
                <w:rFonts w:hint="eastAsia" w:ascii="宋体" w:hAnsi="宋体" w:cs="宋体"/>
                <w:b/>
                <w:color w:val="auto"/>
                <w:sz w:val="21"/>
                <w:szCs w:val="21"/>
                <w:highlight w:val="none"/>
                <w:lang w:eastAsia="en-US"/>
              </w:rPr>
            </w:pPr>
          </w:p>
          <w:p w14:paraId="3A1904E4">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分值构成</w:t>
            </w:r>
          </w:p>
          <w:p w14:paraId="6E1A1906">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(总分 100 分)</w:t>
            </w:r>
          </w:p>
        </w:tc>
        <w:tc>
          <w:tcPr>
            <w:tcW w:w="7512" w:type="dxa"/>
            <w:gridSpan w:val="2"/>
          </w:tcPr>
          <w:p w14:paraId="09AA126C">
            <w:pPr>
              <w:keepNext w:val="0"/>
              <w:keepLines w:val="0"/>
              <w:pageBreakBefore w:val="0"/>
              <w:widowControl w:val="0"/>
              <w:kinsoku w:val="0"/>
              <w:wordWrap/>
              <w:overflowPunct w:val="0"/>
              <w:topLinePunct w:val="0"/>
              <w:autoSpaceDE/>
              <w:autoSpaceDN/>
              <w:bidi w:val="0"/>
              <w:adjustRightInd/>
              <w:snapToGrid/>
              <w:spacing w:line="320" w:lineRule="exact"/>
              <w:ind w:left="20" w:leftChars="10" w:right="0" w:rightChars="0" w:firstLine="0"/>
              <w:jc w:val="left"/>
              <w:textAlignment w:val="auto"/>
              <w:rPr>
                <w:rFonts w:hint="eastAsia" w:ascii="宋体" w:hAnsi="宋体" w:cs="宋体"/>
                <w:color w:val="auto"/>
                <w:kern w:val="21"/>
                <w:sz w:val="21"/>
                <w:szCs w:val="21"/>
                <w:highlight w:val="none"/>
              </w:rPr>
            </w:pPr>
            <w:r>
              <w:rPr>
                <w:rFonts w:hint="eastAsia" w:ascii="宋体" w:hAnsi="宋体" w:cs="宋体"/>
                <w:b/>
                <w:color w:val="auto"/>
                <w:kern w:val="21"/>
                <w:sz w:val="21"/>
                <w:szCs w:val="21"/>
                <w:highlight w:val="none"/>
              </w:rPr>
              <w:t>第一个信封（</w:t>
            </w:r>
            <w:r>
              <w:rPr>
                <w:rFonts w:hint="eastAsia" w:ascii="宋体" w:hAnsi="宋体" w:cs="宋体"/>
                <w:b/>
                <w:color w:val="auto"/>
                <w:kern w:val="21"/>
                <w:sz w:val="21"/>
                <w:szCs w:val="21"/>
                <w:highlight w:val="none"/>
                <w:lang w:val="en-US" w:eastAsia="zh-CN"/>
              </w:rPr>
              <w:t>4</w:t>
            </w:r>
            <w:r>
              <w:rPr>
                <w:rFonts w:hint="eastAsia" w:ascii="宋体" w:hAnsi="宋体" w:cs="宋体"/>
                <w:b/>
                <w:color w:val="auto"/>
                <w:kern w:val="21"/>
                <w:sz w:val="21"/>
                <w:szCs w:val="21"/>
                <w:highlight w:val="none"/>
              </w:rPr>
              <w:t>0）：</w:t>
            </w:r>
          </w:p>
          <w:p w14:paraId="78324AC5">
            <w:pPr>
              <w:keepNext w:val="0"/>
              <w:keepLines w:val="0"/>
              <w:pageBreakBefore w:val="0"/>
              <w:widowControl w:val="0"/>
              <w:kinsoku w:val="0"/>
              <w:wordWrap/>
              <w:overflowPunct w:val="0"/>
              <w:topLinePunct w:val="0"/>
              <w:autoSpaceDE/>
              <w:autoSpaceDN/>
              <w:bidi w:val="0"/>
              <w:adjustRightInd/>
              <w:snapToGrid/>
              <w:spacing w:line="320" w:lineRule="exact"/>
              <w:ind w:left="20" w:leftChars="10" w:right="0" w:rightChars="0" w:firstLine="0"/>
              <w:jc w:val="left"/>
              <w:textAlignment w:val="auto"/>
              <w:rPr>
                <w:rFonts w:hint="eastAsia" w:ascii="宋体" w:hAnsi="宋体" w:cs="宋体"/>
                <w:color w:val="auto"/>
                <w:kern w:val="21"/>
                <w:sz w:val="21"/>
                <w:szCs w:val="21"/>
                <w:highlight w:val="none"/>
              </w:rPr>
            </w:pPr>
            <w:r>
              <w:rPr>
                <w:rFonts w:hint="eastAsia" w:ascii="宋体" w:hAnsi="宋体" w:cs="宋体"/>
                <w:color w:val="auto"/>
                <w:kern w:val="21"/>
                <w:sz w:val="21"/>
                <w:szCs w:val="21"/>
                <w:highlight w:val="none"/>
                <w:lang w:val="en-US" w:eastAsia="zh-CN"/>
              </w:rPr>
              <w:t>商务部分</w:t>
            </w:r>
            <w:r>
              <w:rPr>
                <w:rFonts w:hint="eastAsia" w:ascii="宋体" w:hAnsi="宋体" w:cs="宋体"/>
                <w:color w:val="auto"/>
                <w:kern w:val="21"/>
                <w:sz w:val="21"/>
                <w:szCs w:val="21"/>
                <w:highlight w:val="none"/>
              </w:rPr>
              <w:t>：</w:t>
            </w:r>
            <w:r>
              <w:rPr>
                <w:rFonts w:ascii="宋体" w:hAnsi="宋体" w:cs="宋体"/>
                <w:color w:val="auto"/>
                <w:kern w:val="21"/>
                <w:sz w:val="21"/>
                <w:szCs w:val="21"/>
                <w:highlight w:val="none"/>
                <w:u w:val="single"/>
              </w:rPr>
              <w:t xml:space="preserve"> </w:t>
            </w:r>
            <w:r>
              <w:rPr>
                <w:rFonts w:hint="eastAsia" w:ascii="宋体" w:hAnsi="宋体" w:cs="宋体"/>
                <w:color w:val="auto"/>
                <w:kern w:val="21"/>
                <w:sz w:val="21"/>
                <w:szCs w:val="21"/>
                <w:highlight w:val="none"/>
                <w:u w:val="single"/>
                <w:lang w:val="en-US" w:eastAsia="zh-CN"/>
              </w:rPr>
              <w:t>20</w:t>
            </w:r>
            <w:r>
              <w:rPr>
                <w:rFonts w:ascii="宋体" w:hAnsi="宋体" w:cs="宋体"/>
                <w:color w:val="auto"/>
                <w:kern w:val="21"/>
                <w:sz w:val="21"/>
                <w:szCs w:val="21"/>
                <w:highlight w:val="none"/>
                <w:u w:val="single"/>
              </w:rPr>
              <w:t xml:space="preserve"> </w:t>
            </w:r>
            <w:r>
              <w:rPr>
                <w:rFonts w:hint="eastAsia" w:ascii="宋体" w:hAnsi="宋体" w:cs="宋体"/>
                <w:color w:val="auto"/>
                <w:kern w:val="21"/>
                <w:sz w:val="21"/>
                <w:szCs w:val="21"/>
                <w:highlight w:val="none"/>
              </w:rPr>
              <w:t>分</w:t>
            </w:r>
          </w:p>
          <w:p w14:paraId="689CA261">
            <w:pPr>
              <w:keepNext w:val="0"/>
              <w:keepLines w:val="0"/>
              <w:pageBreakBefore w:val="0"/>
              <w:widowControl w:val="0"/>
              <w:kinsoku w:val="0"/>
              <w:wordWrap/>
              <w:overflowPunct w:val="0"/>
              <w:topLinePunct w:val="0"/>
              <w:autoSpaceDE/>
              <w:autoSpaceDN/>
              <w:bidi w:val="0"/>
              <w:adjustRightInd/>
              <w:snapToGrid/>
              <w:spacing w:line="320" w:lineRule="exact"/>
              <w:ind w:left="20" w:leftChars="10" w:right="0" w:rightChars="0" w:firstLine="0"/>
              <w:jc w:val="left"/>
              <w:textAlignment w:val="auto"/>
              <w:rPr>
                <w:rFonts w:hint="eastAsia" w:ascii="宋体" w:hAnsi="宋体" w:cs="宋体"/>
                <w:color w:val="auto"/>
                <w:kern w:val="21"/>
                <w:sz w:val="21"/>
                <w:szCs w:val="21"/>
                <w:highlight w:val="none"/>
              </w:rPr>
            </w:pPr>
            <w:r>
              <w:rPr>
                <w:rFonts w:hint="eastAsia" w:ascii="宋体" w:hAnsi="宋体" w:cs="宋体"/>
                <w:color w:val="auto"/>
                <w:kern w:val="21"/>
                <w:sz w:val="21"/>
                <w:szCs w:val="21"/>
                <w:highlight w:val="none"/>
                <w:lang w:val="en-US" w:eastAsia="zh-CN"/>
              </w:rPr>
              <w:t>技术部分</w:t>
            </w:r>
            <w:r>
              <w:rPr>
                <w:rFonts w:hint="eastAsia" w:ascii="宋体" w:hAnsi="宋体" w:cs="宋体"/>
                <w:color w:val="auto"/>
                <w:kern w:val="21"/>
                <w:sz w:val="21"/>
                <w:szCs w:val="21"/>
                <w:highlight w:val="none"/>
              </w:rPr>
              <w:t>：</w:t>
            </w:r>
            <w:r>
              <w:rPr>
                <w:rFonts w:ascii="宋体" w:hAnsi="宋体" w:cs="宋体"/>
                <w:color w:val="auto"/>
                <w:kern w:val="21"/>
                <w:sz w:val="21"/>
                <w:szCs w:val="21"/>
                <w:highlight w:val="none"/>
                <w:u w:val="single"/>
              </w:rPr>
              <w:t xml:space="preserve"> </w:t>
            </w:r>
            <w:r>
              <w:rPr>
                <w:rFonts w:hint="eastAsia" w:ascii="宋体" w:hAnsi="宋体" w:cs="宋体"/>
                <w:color w:val="auto"/>
                <w:kern w:val="21"/>
                <w:sz w:val="21"/>
                <w:szCs w:val="21"/>
                <w:highlight w:val="none"/>
                <w:u w:val="single"/>
                <w:lang w:val="en-US" w:eastAsia="zh-CN"/>
              </w:rPr>
              <w:t>20</w:t>
            </w:r>
            <w:r>
              <w:rPr>
                <w:rFonts w:ascii="宋体" w:hAnsi="宋体" w:cs="宋体"/>
                <w:color w:val="auto"/>
                <w:kern w:val="21"/>
                <w:sz w:val="21"/>
                <w:szCs w:val="21"/>
                <w:highlight w:val="none"/>
                <w:u w:val="single"/>
              </w:rPr>
              <w:t xml:space="preserve"> </w:t>
            </w:r>
            <w:r>
              <w:rPr>
                <w:rFonts w:hint="eastAsia" w:ascii="宋体" w:hAnsi="宋体" w:cs="宋体"/>
                <w:color w:val="auto"/>
                <w:kern w:val="21"/>
                <w:sz w:val="21"/>
                <w:szCs w:val="21"/>
                <w:highlight w:val="none"/>
              </w:rPr>
              <w:t>分</w:t>
            </w:r>
          </w:p>
          <w:p w14:paraId="7217CC26">
            <w:pPr>
              <w:keepNext w:val="0"/>
              <w:keepLines w:val="0"/>
              <w:pageBreakBefore w:val="0"/>
              <w:widowControl w:val="0"/>
              <w:kinsoku w:val="0"/>
              <w:wordWrap/>
              <w:overflowPunct w:val="0"/>
              <w:topLinePunct w:val="0"/>
              <w:autoSpaceDE/>
              <w:autoSpaceDN/>
              <w:bidi w:val="0"/>
              <w:adjustRightInd/>
              <w:snapToGrid/>
              <w:spacing w:line="320" w:lineRule="exact"/>
              <w:ind w:left="20" w:leftChars="10" w:right="0" w:rightChars="0" w:firstLine="0"/>
              <w:jc w:val="left"/>
              <w:textAlignment w:val="auto"/>
              <w:rPr>
                <w:rFonts w:hint="eastAsia" w:ascii="宋体" w:hAnsi="宋体" w:cs="宋体"/>
                <w:color w:val="auto"/>
                <w:kern w:val="21"/>
                <w:sz w:val="21"/>
                <w:szCs w:val="21"/>
                <w:highlight w:val="none"/>
              </w:rPr>
            </w:pPr>
            <w:r>
              <w:rPr>
                <w:rFonts w:hint="eastAsia" w:ascii="宋体" w:hAnsi="宋体" w:cs="宋体"/>
                <w:b/>
                <w:color w:val="auto"/>
                <w:kern w:val="21"/>
                <w:sz w:val="21"/>
                <w:szCs w:val="21"/>
                <w:highlight w:val="none"/>
              </w:rPr>
              <w:t>第二个信封（</w:t>
            </w:r>
            <w:r>
              <w:rPr>
                <w:rFonts w:hint="eastAsia" w:ascii="宋体" w:hAnsi="宋体" w:cs="宋体"/>
                <w:b/>
                <w:color w:val="auto"/>
                <w:kern w:val="21"/>
                <w:sz w:val="21"/>
                <w:szCs w:val="21"/>
                <w:highlight w:val="none"/>
                <w:lang w:val="en-US" w:eastAsia="zh-CN"/>
              </w:rPr>
              <w:t>6</w:t>
            </w:r>
            <w:r>
              <w:rPr>
                <w:rFonts w:ascii="宋体" w:hAnsi="宋体" w:cs="宋体"/>
                <w:b/>
                <w:color w:val="auto"/>
                <w:kern w:val="21"/>
                <w:sz w:val="21"/>
                <w:szCs w:val="21"/>
                <w:highlight w:val="none"/>
              </w:rPr>
              <w:t>0）：</w:t>
            </w:r>
          </w:p>
          <w:p w14:paraId="366DA37A">
            <w:pPr>
              <w:keepNext w:val="0"/>
              <w:keepLines w:val="0"/>
              <w:pageBreakBefore w:val="0"/>
              <w:widowControl w:val="0"/>
              <w:tabs>
                <w:tab w:val="left" w:pos="2314"/>
              </w:tabs>
              <w:kinsoku w:val="0"/>
              <w:wordWrap/>
              <w:overflowPunct w:val="0"/>
              <w:topLinePunct w:val="0"/>
              <w:autoSpaceDE/>
              <w:autoSpaceDN/>
              <w:bidi w:val="0"/>
              <w:adjustRightInd/>
              <w:snapToGrid/>
              <w:spacing w:line="320" w:lineRule="exact"/>
              <w:ind w:left="20" w:leftChars="10" w:right="0" w:rightChars="0" w:firstLine="0"/>
              <w:jc w:val="left"/>
              <w:textAlignment w:val="auto"/>
              <w:rPr>
                <w:rFonts w:hint="eastAsia" w:ascii="宋体" w:hAnsi="宋体" w:cs="宋体"/>
                <w:color w:val="auto"/>
                <w:sz w:val="21"/>
                <w:szCs w:val="21"/>
                <w:highlight w:val="none"/>
                <w:lang w:eastAsia="en-US"/>
              </w:rPr>
            </w:pPr>
            <w:r>
              <w:rPr>
                <w:rFonts w:hint="eastAsia" w:ascii="宋体" w:hAnsi="宋体" w:cs="宋体"/>
                <w:color w:val="auto"/>
                <w:kern w:val="21"/>
                <w:sz w:val="21"/>
                <w:szCs w:val="21"/>
                <w:highlight w:val="none"/>
              </w:rPr>
              <w:t>评</w:t>
            </w:r>
            <w:r>
              <w:rPr>
                <w:rFonts w:hint="eastAsia" w:ascii="宋体" w:hAnsi="宋体" w:cs="宋体"/>
                <w:color w:val="auto"/>
                <w:kern w:val="21"/>
                <w:sz w:val="21"/>
                <w:szCs w:val="21"/>
                <w:highlight w:val="none"/>
                <w:lang w:eastAsia="en-US"/>
              </w:rPr>
              <w:t>标价：</w:t>
            </w:r>
            <w:r>
              <w:rPr>
                <w:rFonts w:ascii="宋体" w:hAnsi="宋体" w:cs="宋体"/>
                <w:color w:val="auto"/>
                <w:kern w:val="21"/>
                <w:sz w:val="21"/>
                <w:szCs w:val="21"/>
                <w:highlight w:val="none"/>
                <w:u w:val="single"/>
                <w:lang w:eastAsia="en-US"/>
              </w:rPr>
              <w:t xml:space="preserve">  </w:t>
            </w:r>
            <w:r>
              <w:rPr>
                <w:rFonts w:hint="eastAsia" w:ascii="宋体" w:hAnsi="宋体" w:cs="宋体"/>
                <w:color w:val="auto"/>
                <w:kern w:val="21"/>
                <w:sz w:val="21"/>
                <w:szCs w:val="21"/>
                <w:highlight w:val="none"/>
                <w:u w:val="single"/>
                <w:lang w:val="en-US" w:eastAsia="zh-CN"/>
              </w:rPr>
              <w:t>6</w:t>
            </w:r>
            <w:r>
              <w:rPr>
                <w:rFonts w:ascii="宋体" w:hAnsi="宋体" w:cs="宋体"/>
                <w:color w:val="auto"/>
                <w:kern w:val="21"/>
                <w:sz w:val="21"/>
                <w:szCs w:val="21"/>
                <w:highlight w:val="none"/>
                <w:u w:val="single"/>
              </w:rPr>
              <w:t>0</w:t>
            </w:r>
            <w:r>
              <w:rPr>
                <w:rFonts w:ascii="宋体" w:hAnsi="宋体" w:cs="宋体"/>
                <w:color w:val="auto"/>
                <w:kern w:val="21"/>
                <w:sz w:val="21"/>
                <w:szCs w:val="21"/>
                <w:highlight w:val="none"/>
                <w:u w:val="single"/>
                <w:lang w:eastAsia="en-US"/>
              </w:rPr>
              <w:t xml:space="preserve"> </w:t>
            </w:r>
            <w:r>
              <w:rPr>
                <w:rFonts w:hint="eastAsia" w:ascii="宋体" w:hAnsi="宋体" w:cs="宋体"/>
                <w:color w:val="auto"/>
                <w:kern w:val="21"/>
                <w:sz w:val="21"/>
                <w:szCs w:val="21"/>
                <w:highlight w:val="none"/>
                <w:lang w:eastAsia="en-US"/>
              </w:rPr>
              <w:t>分</w:t>
            </w:r>
          </w:p>
        </w:tc>
      </w:tr>
      <w:tr w14:paraId="7F759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60" w:type="dxa"/>
            <w:vAlign w:val="center"/>
          </w:tcPr>
          <w:p w14:paraId="724DFA95">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2.2.2</w:t>
            </w:r>
          </w:p>
        </w:tc>
        <w:tc>
          <w:tcPr>
            <w:tcW w:w="1209" w:type="dxa"/>
            <w:vAlign w:val="center"/>
          </w:tcPr>
          <w:p w14:paraId="6C5258F7">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评标基准价计算方法</w:t>
            </w:r>
          </w:p>
        </w:tc>
        <w:tc>
          <w:tcPr>
            <w:tcW w:w="7512" w:type="dxa"/>
            <w:gridSpan w:val="2"/>
          </w:tcPr>
          <w:p w14:paraId="1F6165A7">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both"/>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评标基准价的计算：</w:t>
            </w:r>
          </w:p>
          <w:p w14:paraId="1738A744">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firstLine="420" w:firstLineChars="200"/>
              <w:jc w:val="both"/>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所有通过第一个信封评审的投标文件，由评标委员会开启第二个信封，并当场计算并宣布评标基准价。</w:t>
            </w:r>
          </w:p>
          <w:p w14:paraId="48CA821F">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firstLine="210" w:firstLineChars="100"/>
              <w:jc w:val="both"/>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（1）评标价的确定：</w:t>
            </w:r>
          </w:p>
          <w:p w14:paraId="3E7AA6E5">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firstLine="210" w:firstLineChars="100"/>
              <w:jc w:val="both"/>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评标价=投标函文字报价</w:t>
            </w:r>
          </w:p>
          <w:p w14:paraId="37ACBAC5">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firstLine="210" w:firstLineChars="100"/>
              <w:jc w:val="both"/>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（2）评标价平均值的计算：</w:t>
            </w:r>
          </w:p>
          <w:p w14:paraId="2DC35334">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firstLine="420" w:firstLineChars="200"/>
              <w:jc w:val="both"/>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15137945">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firstLine="420" w:firstLineChars="200"/>
              <w:jc w:val="both"/>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（3）评标基准价的确定：</w:t>
            </w:r>
          </w:p>
          <w:p w14:paraId="7A320AB1">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firstLine="420" w:firstLineChars="200"/>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将评标价平均值直接作为评标基准价（评标基准价保留两位小数，小数点后第三位四舍五入）。</w:t>
            </w:r>
          </w:p>
          <w:p w14:paraId="067EBD70">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firstLine="420" w:firstLineChars="200"/>
              <w:jc w:val="both"/>
              <w:textAlignment w:val="auto"/>
              <w:rPr>
                <w:color w:val="auto"/>
                <w:highlight w:val="none"/>
              </w:rPr>
            </w:pPr>
            <w:r>
              <w:rPr>
                <w:rFonts w:hint="eastAsia" w:ascii="宋体" w:hAnsi="宋体" w:cs="宋体"/>
                <w:color w:val="auto"/>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16F5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960" w:type="dxa"/>
          </w:tcPr>
          <w:p w14:paraId="567083FF">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cs="宋体"/>
                <w:b/>
                <w:color w:val="auto"/>
                <w:sz w:val="21"/>
                <w:szCs w:val="21"/>
                <w:highlight w:val="none"/>
              </w:rPr>
            </w:pPr>
          </w:p>
          <w:p w14:paraId="3E75B0FF">
            <w:pPr>
              <w:keepNext w:val="0"/>
              <w:keepLines w:val="0"/>
              <w:pageBreakBefore w:val="0"/>
              <w:widowControl w:val="0"/>
              <w:kinsoku/>
              <w:wordWrap/>
              <w:overflowPunct/>
              <w:topLinePunct w:val="0"/>
              <w:bidi w:val="0"/>
              <w:adjustRightInd/>
              <w:snapToGrid/>
              <w:spacing w:line="320" w:lineRule="exact"/>
              <w:ind w:left="0" w:right="0" w:rightChars="0" w:firstLine="210" w:firstLineChars="100"/>
              <w:jc w:val="both"/>
              <w:textAlignment w:val="auto"/>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2.2.3</w:t>
            </w:r>
          </w:p>
        </w:tc>
        <w:tc>
          <w:tcPr>
            <w:tcW w:w="1209" w:type="dxa"/>
          </w:tcPr>
          <w:p w14:paraId="6C2BDA52">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投标报价的偏差率计算公式</w:t>
            </w:r>
          </w:p>
        </w:tc>
        <w:tc>
          <w:tcPr>
            <w:tcW w:w="7512" w:type="dxa"/>
            <w:gridSpan w:val="2"/>
            <w:vAlign w:val="center"/>
          </w:tcPr>
          <w:p w14:paraId="003379D7">
            <w:pPr>
              <w:keepNext w:val="0"/>
              <w:keepLines w:val="0"/>
              <w:pageBreakBefore w:val="0"/>
              <w:widowControl w:val="0"/>
              <w:kinsoku/>
              <w:wordWrap/>
              <w:overflowPunct/>
              <w:topLinePunct w:val="0"/>
              <w:bidi w:val="0"/>
              <w:adjustRightInd/>
              <w:snapToGrid/>
              <w:spacing w:line="320" w:lineRule="exact"/>
              <w:ind w:left="0" w:right="0" w:rightChars="0"/>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偏差率=100%×（投标人评标价-评标基准价）/评标基准价</w:t>
            </w:r>
          </w:p>
        </w:tc>
      </w:tr>
      <w:tr w14:paraId="26BF3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60" w:type="dxa"/>
          </w:tcPr>
          <w:p w14:paraId="15434670">
            <w:pPr>
              <w:keepNext w:val="0"/>
              <w:keepLines w:val="0"/>
              <w:pageBreakBefore w:val="0"/>
              <w:widowControl w:val="0"/>
              <w:tabs>
                <w:tab w:val="left" w:pos="840"/>
              </w:tabs>
              <w:kinsoku/>
              <w:wordWrap/>
              <w:overflowPunct/>
              <w:topLinePunct w:val="0"/>
              <w:bidi w:val="0"/>
              <w:adjustRightInd/>
              <w:snapToGrid/>
              <w:spacing w:line="320" w:lineRule="exact"/>
              <w:ind w:left="0" w:right="0" w:rightChars="0"/>
              <w:jc w:val="center"/>
              <w:textAlignment w:val="auto"/>
              <w:rPr>
                <w:rFonts w:hint="eastAsia" w:ascii="宋体" w:hAnsi="宋体" w:cs="宋体"/>
                <w:b/>
                <w:color w:val="auto"/>
                <w:sz w:val="21"/>
                <w:szCs w:val="21"/>
                <w:highlight w:val="none"/>
                <w:lang w:eastAsia="en-US"/>
              </w:rPr>
            </w:pPr>
            <w:r>
              <w:rPr>
                <w:rFonts w:hint="eastAsia" w:ascii="宋体" w:hAnsi="宋体" w:cs="宋体"/>
                <w:b/>
                <w:color w:val="auto"/>
                <w:sz w:val="21"/>
                <w:szCs w:val="21"/>
                <w:highlight w:val="none"/>
                <w:lang w:eastAsia="en-US"/>
              </w:rPr>
              <w:t>条款号</w:t>
            </w:r>
          </w:p>
        </w:tc>
        <w:tc>
          <w:tcPr>
            <w:tcW w:w="1209" w:type="dxa"/>
          </w:tcPr>
          <w:p w14:paraId="2E52F50C">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cs="宋体"/>
                <w:b/>
                <w:color w:val="auto"/>
                <w:sz w:val="21"/>
                <w:szCs w:val="21"/>
                <w:highlight w:val="none"/>
                <w:lang w:eastAsia="en-US"/>
              </w:rPr>
            </w:pPr>
            <w:r>
              <w:rPr>
                <w:rFonts w:hint="eastAsia" w:ascii="宋体" w:hAnsi="宋体" w:cs="宋体"/>
                <w:b/>
                <w:color w:val="auto"/>
                <w:sz w:val="21"/>
                <w:szCs w:val="21"/>
                <w:highlight w:val="none"/>
                <w:lang w:eastAsia="en-US"/>
              </w:rPr>
              <w:t>评分因素（偏差率）</w:t>
            </w:r>
          </w:p>
        </w:tc>
        <w:tc>
          <w:tcPr>
            <w:tcW w:w="7512" w:type="dxa"/>
            <w:gridSpan w:val="2"/>
          </w:tcPr>
          <w:p w14:paraId="7943C0F5">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cs="宋体"/>
                <w:b/>
                <w:color w:val="auto"/>
                <w:sz w:val="21"/>
                <w:szCs w:val="21"/>
                <w:highlight w:val="none"/>
                <w:lang w:eastAsia="en-US"/>
              </w:rPr>
            </w:pPr>
            <w:r>
              <w:rPr>
                <w:rFonts w:hint="eastAsia" w:ascii="宋体" w:hAnsi="宋体" w:cs="宋体"/>
                <w:b/>
                <w:color w:val="auto"/>
                <w:sz w:val="21"/>
                <w:szCs w:val="21"/>
                <w:highlight w:val="none"/>
                <w:lang w:eastAsia="en-US"/>
              </w:rPr>
              <w:t>评分标准</w:t>
            </w:r>
          </w:p>
        </w:tc>
      </w:tr>
      <w:tr w14:paraId="0BEF3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rPr>
        <w:tc>
          <w:tcPr>
            <w:tcW w:w="960" w:type="dxa"/>
            <w:vAlign w:val="center"/>
          </w:tcPr>
          <w:p w14:paraId="1694ABC7">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center"/>
              <w:textAlignment w:val="auto"/>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2.2.4</w:t>
            </w:r>
          </w:p>
          <w:p w14:paraId="4ABDFCA2">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center"/>
              <w:textAlignment w:val="auto"/>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（1）</w:t>
            </w:r>
          </w:p>
        </w:tc>
        <w:tc>
          <w:tcPr>
            <w:tcW w:w="1209" w:type="dxa"/>
            <w:vAlign w:val="center"/>
          </w:tcPr>
          <w:p w14:paraId="713830DD">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商务部分</w:t>
            </w:r>
            <w:r>
              <w:rPr>
                <w:rFonts w:hint="eastAsia" w:ascii="宋体" w:hAnsi="宋体" w:cs="宋体"/>
                <w:color w:val="auto"/>
                <w:sz w:val="21"/>
                <w:szCs w:val="21"/>
                <w:highlight w:val="none"/>
                <w:lang w:eastAsia="en-US"/>
              </w:rPr>
              <w:t>评分标准</w:t>
            </w:r>
          </w:p>
        </w:tc>
        <w:tc>
          <w:tcPr>
            <w:tcW w:w="1164" w:type="dxa"/>
            <w:tcBorders>
              <w:right w:val="single" w:color="auto" w:sz="4" w:space="0"/>
            </w:tcBorders>
            <w:vAlign w:val="center"/>
          </w:tcPr>
          <w:p w14:paraId="23542B51">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center"/>
              <w:textAlignment w:val="auto"/>
              <w:rPr>
                <w:rFonts w:hint="eastAsia" w:ascii="宋体" w:hAnsi="宋体" w:cs="宋体"/>
                <w:i/>
                <w:color w:val="auto"/>
                <w:kern w:val="2"/>
                <w:sz w:val="21"/>
                <w:szCs w:val="21"/>
                <w:highlight w:val="none"/>
              </w:rPr>
            </w:pPr>
            <w:r>
              <w:rPr>
                <w:rFonts w:hint="eastAsia" w:ascii="宋体" w:hAnsi="宋体" w:cs="宋体"/>
                <w:color w:val="auto"/>
                <w:kern w:val="2"/>
                <w:sz w:val="21"/>
                <w:szCs w:val="21"/>
                <w:highlight w:val="none"/>
                <w:lang w:val="en-US" w:eastAsia="zh-CN"/>
              </w:rPr>
              <w:t>业绩20</w:t>
            </w:r>
            <w:r>
              <w:rPr>
                <w:rFonts w:hint="eastAsia" w:ascii="宋体" w:hAnsi="宋体" w:cs="宋体"/>
                <w:color w:val="auto"/>
                <w:kern w:val="2"/>
                <w:sz w:val="21"/>
                <w:szCs w:val="21"/>
                <w:highlight w:val="none"/>
              </w:rPr>
              <w:t>分</w:t>
            </w:r>
          </w:p>
        </w:tc>
        <w:tc>
          <w:tcPr>
            <w:tcW w:w="6348" w:type="dxa"/>
            <w:tcBorders>
              <w:left w:val="single" w:color="auto" w:sz="4" w:space="0"/>
            </w:tcBorders>
            <w:vAlign w:val="center"/>
          </w:tcPr>
          <w:p w14:paraId="5CF4A13B">
            <w:pPr>
              <w:keepNext w:val="0"/>
              <w:keepLines w:val="0"/>
              <w:pageBreakBefore w:val="0"/>
              <w:widowControl w:val="0"/>
              <w:kinsoku/>
              <w:wordWrap/>
              <w:overflowPunct w:val="0"/>
              <w:topLinePunct w:val="0"/>
              <w:autoSpaceDE/>
              <w:autoSpaceDN/>
              <w:bidi w:val="0"/>
              <w:adjustRightInd/>
              <w:snapToGrid/>
              <w:spacing w:line="320" w:lineRule="exact"/>
              <w:ind w:left="20" w:leftChars="10" w:right="0" w:rightChars="0"/>
              <w:jc w:val="both"/>
              <w:textAlignment w:val="auto"/>
              <w:rPr>
                <w:rFonts w:hint="eastAsia" w:ascii="宋体" w:hAnsi="宋体" w:cs="宋体"/>
                <w:color w:val="auto"/>
                <w:kern w:val="21"/>
                <w:sz w:val="21"/>
                <w:szCs w:val="21"/>
                <w:highlight w:val="none"/>
              </w:rPr>
            </w:pPr>
            <w:r>
              <w:rPr>
                <w:rFonts w:ascii="宋体" w:hAnsi="宋体" w:cs="宋体"/>
                <w:color w:val="auto"/>
                <w:kern w:val="21"/>
                <w:sz w:val="21"/>
                <w:szCs w:val="21"/>
                <w:highlight w:val="none"/>
              </w:rPr>
              <w:t>1、满足资格审查最低条件（业绩最低要求）的，得</w:t>
            </w:r>
            <w:r>
              <w:rPr>
                <w:rFonts w:hint="eastAsia" w:ascii="宋体" w:hAnsi="宋体" w:cs="宋体"/>
                <w:color w:val="auto"/>
                <w:kern w:val="21"/>
                <w:sz w:val="21"/>
                <w:szCs w:val="21"/>
                <w:highlight w:val="none"/>
                <w:lang w:val="en-US" w:eastAsia="zh-CN"/>
              </w:rPr>
              <w:t>12</w:t>
            </w:r>
            <w:r>
              <w:rPr>
                <w:rFonts w:hint="eastAsia" w:ascii="宋体" w:hAnsi="宋体" w:cs="宋体"/>
                <w:color w:val="auto"/>
                <w:kern w:val="21"/>
                <w:sz w:val="21"/>
                <w:szCs w:val="21"/>
                <w:highlight w:val="none"/>
              </w:rPr>
              <w:t>分；</w:t>
            </w:r>
          </w:p>
          <w:p w14:paraId="0E787A97">
            <w:pPr>
              <w:keepNext w:val="0"/>
              <w:keepLines w:val="0"/>
              <w:pageBreakBefore w:val="0"/>
              <w:widowControl w:val="0"/>
              <w:kinsoku/>
              <w:wordWrap/>
              <w:overflowPunct w:val="0"/>
              <w:topLinePunct w:val="0"/>
              <w:autoSpaceDE/>
              <w:autoSpaceDN/>
              <w:bidi w:val="0"/>
              <w:adjustRightInd/>
              <w:snapToGrid/>
              <w:spacing w:line="320" w:lineRule="exact"/>
              <w:ind w:left="20" w:leftChars="10" w:right="0" w:rightChars="0"/>
              <w:jc w:val="both"/>
              <w:textAlignment w:val="auto"/>
              <w:rPr>
                <w:rFonts w:hint="eastAsia" w:ascii="宋体" w:hAnsi="宋体" w:cs="宋体"/>
                <w:color w:val="auto"/>
                <w:kern w:val="21"/>
                <w:sz w:val="21"/>
                <w:szCs w:val="21"/>
                <w:highlight w:val="none"/>
              </w:rPr>
            </w:pPr>
            <w:r>
              <w:rPr>
                <w:rFonts w:ascii="宋体" w:hAnsi="宋体" w:cs="宋体"/>
                <w:color w:val="auto"/>
                <w:kern w:val="21"/>
                <w:sz w:val="21"/>
                <w:szCs w:val="21"/>
                <w:highlight w:val="none"/>
              </w:rPr>
              <w:t>2、每增加1项满足资格条件（业绩最低要求）业绩加</w:t>
            </w:r>
            <w:r>
              <w:rPr>
                <w:rFonts w:hint="eastAsia" w:ascii="宋体" w:hAnsi="宋体" w:cs="宋体"/>
                <w:color w:val="auto"/>
                <w:kern w:val="21"/>
                <w:sz w:val="21"/>
                <w:szCs w:val="21"/>
                <w:highlight w:val="none"/>
                <w:lang w:val="en-US" w:eastAsia="zh-CN"/>
              </w:rPr>
              <w:t>2</w:t>
            </w:r>
            <w:r>
              <w:rPr>
                <w:rFonts w:hint="eastAsia" w:ascii="宋体" w:hAnsi="宋体" w:cs="宋体"/>
                <w:color w:val="auto"/>
                <w:kern w:val="21"/>
                <w:sz w:val="21"/>
                <w:szCs w:val="21"/>
                <w:highlight w:val="none"/>
              </w:rPr>
              <w:t>分，最高加</w:t>
            </w:r>
            <w:r>
              <w:rPr>
                <w:rFonts w:hint="eastAsia" w:ascii="宋体" w:hAnsi="宋体" w:cs="宋体"/>
                <w:color w:val="auto"/>
                <w:kern w:val="21"/>
                <w:sz w:val="21"/>
                <w:szCs w:val="21"/>
                <w:highlight w:val="none"/>
                <w:lang w:val="en-US" w:eastAsia="zh-CN"/>
              </w:rPr>
              <w:t>8</w:t>
            </w:r>
            <w:r>
              <w:rPr>
                <w:rFonts w:hint="eastAsia" w:ascii="宋体" w:hAnsi="宋体" w:cs="宋体"/>
                <w:color w:val="auto"/>
                <w:kern w:val="21"/>
                <w:sz w:val="21"/>
                <w:szCs w:val="21"/>
                <w:highlight w:val="none"/>
              </w:rPr>
              <w:t>分。</w:t>
            </w:r>
          </w:p>
        </w:tc>
      </w:tr>
      <w:tr w14:paraId="61DA8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0" w:type="dxa"/>
            <w:vMerge w:val="restart"/>
            <w:vAlign w:val="center"/>
          </w:tcPr>
          <w:p w14:paraId="0B0C3359">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center"/>
              <w:textAlignment w:val="auto"/>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2.2.4</w:t>
            </w:r>
          </w:p>
          <w:p w14:paraId="377A208E">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center"/>
              <w:textAlignment w:val="auto"/>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（2）</w:t>
            </w:r>
          </w:p>
        </w:tc>
        <w:tc>
          <w:tcPr>
            <w:tcW w:w="1209" w:type="dxa"/>
            <w:vMerge w:val="restart"/>
            <w:vAlign w:val="center"/>
          </w:tcPr>
          <w:p w14:paraId="1C554469">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技术部分</w:t>
            </w:r>
            <w:r>
              <w:rPr>
                <w:rFonts w:hint="eastAsia" w:ascii="宋体" w:hAnsi="宋体" w:cs="宋体"/>
                <w:color w:val="auto"/>
                <w:sz w:val="21"/>
                <w:szCs w:val="21"/>
                <w:highlight w:val="none"/>
                <w:lang w:eastAsia="en-US"/>
              </w:rPr>
              <w:t>评分标准</w:t>
            </w:r>
          </w:p>
        </w:tc>
        <w:tc>
          <w:tcPr>
            <w:tcW w:w="1164" w:type="dxa"/>
            <w:tcBorders>
              <w:right w:val="single" w:color="auto" w:sz="4" w:space="0"/>
            </w:tcBorders>
            <w:vAlign w:val="center"/>
          </w:tcPr>
          <w:p w14:paraId="269B10DD">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center"/>
              <w:textAlignment w:val="auto"/>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对招标文件技术</w:t>
            </w:r>
            <w:r>
              <w:rPr>
                <w:rFonts w:hint="eastAsia" w:ascii="宋体" w:hAnsi="宋体" w:cs="宋体"/>
                <w:color w:val="auto"/>
                <w:sz w:val="21"/>
                <w:szCs w:val="21"/>
                <w:highlight w:val="none"/>
                <w:lang w:val="en-US" w:eastAsia="zh-CN"/>
              </w:rPr>
              <w:t>性能指标</w:t>
            </w:r>
            <w:r>
              <w:rPr>
                <w:rFonts w:hint="eastAsia" w:ascii="宋体" w:hAnsi="宋体" w:cs="宋体"/>
                <w:color w:val="auto"/>
                <w:sz w:val="21"/>
                <w:szCs w:val="21"/>
                <w:highlight w:val="none"/>
                <w:lang w:eastAsia="en-US"/>
              </w:rPr>
              <w:t>的响应程度</w:t>
            </w:r>
          </w:p>
          <w:p w14:paraId="498A8F28">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center"/>
              <w:textAlignment w:val="auto"/>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5分</w:t>
            </w:r>
            <w:r>
              <w:rPr>
                <w:rFonts w:hint="eastAsia" w:ascii="宋体" w:hAnsi="宋体" w:cs="宋体"/>
                <w:color w:val="auto"/>
                <w:sz w:val="21"/>
                <w:szCs w:val="21"/>
                <w:highlight w:val="none"/>
                <w:lang w:eastAsia="zh-CN"/>
              </w:rPr>
              <w:t>）</w:t>
            </w:r>
          </w:p>
        </w:tc>
        <w:tc>
          <w:tcPr>
            <w:tcW w:w="6348" w:type="dxa"/>
            <w:tcBorders>
              <w:left w:val="single" w:color="auto" w:sz="4" w:space="0"/>
            </w:tcBorders>
            <w:vAlign w:val="center"/>
          </w:tcPr>
          <w:p w14:paraId="3613A5A9">
            <w:pPr>
              <w:keepNext w:val="0"/>
              <w:keepLines w:val="0"/>
              <w:pageBreakBefore w:val="0"/>
              <w:widowControl w:val="0"/>
              <w:kinsoku/>
              <w:wordWrap/>
              <w:overflowPunct w:val="0"/>
              <w:topLinePunct w:val="0"/>
              <w:autoSpaceDE/>
              <w:autoSpaceDN/>
              <w:bidi w:val="0"/>
              <w:adjustRightInd/>
              <w:snapToGrid/>
              <w:spacing w:line="320" w:lineRule="exact"/>
              <w:ind w:left="20" w:leftChars="10" w:right="0" w:rightChars="0"/>
              <w:jc w:val="both"/>
              <w:textAlignment w:val="auto"/>
              <w:rPr>
                <w:rFonts w:hint="eastAsia" w:ascii="宋体" w:hAnsi="宋体" w:cs="宋体"/>
                <w:color w:val="auto"/>
                <w:kern w:val="21"/>
                <w:sz w:val="21"/>
                <w:szCs w:val="21"/>
                <w:highlight w:val="none"/>
              </w:rPr>
            </w:pPr>
            <w:r>
              <w:rPr>
                <w:rFonts w:hint="eastAsia" w:ascii="宋体" w:hAnsi="宋体" w:cs="宋体"/>
                <w:color w:val="auto"/>
                <w:sz w:val="21"/>
                <w:szCs w:val="21"/>
                <w:highlight w:val="none"/>
                <w:lang w:val="en-US" w:eastAsia="zh-CN"/>
              </w:rPr>
              <w:t>满足</w:t>
            </w:r>
            <w:r>
              <w:rPr>
                <w:rFonts w:hint="eastAsia" w:ascii="宋体" w:hAnsi="宋体" w:cs="宋体"/>
                <w:color w:val="auto"/>
                <w:kern w:val="21"/>
                <w:sz w:val="21"/>
                <w:szCs w:val="21"/>
                <w:highlight w:val="none"/>
              </w:rPr>
              <w:t>招标文件技术</w:t>
            </w:r>
            <w:r>
              <w:rPr>
                <w:rFonts w:hint="eastAsia" w:ascii="宋体" w:hAnsi="宋体" w:cs="宋体"/>
                <w:color w:val="auto"/>
                <w:kern w:val="21"/>
                <w:sz w:val="21"/>
                <w:szCs w:val="21"/>
                <w:highlight w:val="none"/>
                <w:lang w:val="en-US" w:eastAsia="zh-CN"/>
              </w:rPr>
              <w:t>性能指标</w:t>
            </w:r>
            <w:r>
              <w:rPr>
                <w:rFonts w:hint="eastAsia" w:ascii="宋体" w:hAnsi="宋体" w:cs="宋体"/>
                <w:color w:val="auto"/>
                <w:kern w:val="21"/>
                <w:sz w:val="21"/>
                <w:szCs w:val="21"/>
                <w:highlight w:val="none"/>
              </w:rPr>
              <w:t>要求，得</w:t>
            </w:r>
            <w:r>
              <w:rPr>
                <w:rFonts w:hint="eastAsia" w:ascii="宋体" w:hAnsi="宋体" w:cs="宋体"/>
                <w:color w:val="auto"/>
                <w:kern w:val="21"/>
                <w:sz w:val="21"/>
                <w:szCs w:val="21"/>
                <w:highlight w:val="none"/>
                <w:lang w:val="en-US" w:eastAsia="zh-CN"/>
              </w:rPr>
              <w:t>3.0</w:t>
            </w:r>
            <w:r>
              <w:rPr>
                <w:rFonts w:hint="eastAsia" w:ascii="宋体" w:hAnsi="宋体" w:cs="宋体"/>
                <w:color w:val="auto"/>
                <w:kern w:val="21"/>
                <w:sz w:val="21"/>
                <w:szCs w:val="21"/>
                <w:highlight w:val="none"/>
              </w:rPr>
              <w:t>分；</w:t>
            </w:r>
          </w:p>
          <w:p w14:paraId="64D5071F">
            <w:pPr>
              <w:keepNext w:val="0"/>
              <w:keepLines w:val="0"/>
              <w:pageBreakBefore w:val="0"/>
              <w:widowControl w:val="0"/>
              <w:kinsoku/>
              <w:wordWrap/>
              <w:overflowPunct w:val="0"/>
              <w:topLinePunct w:val="0"/>
              <w:autoSpaceDE/>
              <w:autoSpaceDN/>
              <w:bidi w:val="0"/>
              <w:adjustRightInd/>
              <w:snapToGrid/>
              <w:spacing w:line="320" w:lineRule="exact"/>
              <w:ind w:left="20" w:leftChars="10" w:right="0" w:rightChars="0"/>
              <w:jc w:val="both"/>
              <w:textAlignment w:val="auto"/>
              <w:rPr>
                <w:rFonts w:hint="eastAsia" w:ascii="宋体" w:hAnsi="宋体" w:eastAsia="宋体" w:cs="宋体"/>
                <w:i/>
                <w:color w:val="auto"/>
                <w:kern w:val="21"/>
                <w:sz w:val="21"/>
                <w:szCs w:val="21"/>
                <w:highlight w:val="none"/>
                <w:lang w:eastAsia="zh-CN"/>
              </w:rPr>
            </w:pPr>
            <w:r>
              <w:rPr>
                <w:rFonts w:hint="eastAsia" w:ascii="宋体" w:hAnsi="宋体" w:cs="宋体"/>
                <w:color w:val="auto"/>
                <w:kern w:val="21"/>
                <w:sz w:val="21"/>
                <w:szCs w:val="21"/>
                <w:highlight w:val="none"/>
              </w:rPr>
              <w:t>优于招标文件技术</w:t>
            </w:r>
            <w:r>
              <w:rPr>
                <w:rFonts w:hint="eastAsia" w:ascii="宋体" w:hAnsi="宋体" w:cs="宋体"/>
                <w:color w:val="auto"/>
                <w:kern w:val="21"/>
                <w:sz w:val="21"/>
                <w:szCs w:val="21"/>
                <w:highlight w:val="none"/>
                <w:lang w:val="en-US" w:eastAsia="zh-CN"/>
              </w:rPr>
              <w:t>性能指标</w:t>
            </w:r>
            <w:r>
              <w:rPr>
                <w:rFonts w:hint="eastAsia" w:ascii="宋体" w:hAnsi="宋体" w:cs="宋体"/>
                <w:color w:val="auto"/>
                <w:kern w:val="21"/>
                <w:sz w:val="21"/>
                <w:szCs w:val="21"/>
                <w:highlight w:val="none"/>
              </w:rPr>
              <w:t>要求，得</w:t>
            </w:r>
            <w:r>
              <w:rPr>
                <w:rFonts w:hint="eastAsia" w:ascii="宋体" w:hAnsi="宋体" w:cs="宋体"/>
                <w:color w:val="auto"/>
                <w:kern w:val="21"/>
                <w:sz w:val="21"/>
                <w:szCs w:val="21"/>
                <w:highlight w:val="none"/>
                <w:lang w:val="en-US" w:eastAsia="zh-CN"/>
              </w:rPr>
              <w:t>3.0</w:t>
            </w:r>
            <w:r>
              <w:rPr>
                <w:rFonts w:hint="eastAsia" w:ascii="宋体" w:hAnsi="宋体" w:eastAsia="宋体" w:cs="宋体"/>
                <w:color w:val="000000" w:themeColor="text1"/>
                <w:sz w:val="21"/>
                <w:szCs w:val="21"/>
                <w:highlight w:val="none"/>
                <w:lang w:eastAsia="zh-CN"/>
                <w14:textFill>
                  <w14:solidFill>
                    <w14:schemeClr w14:val="tx1"/>
                  </w14:solidFill>
                </w14:textFill>
              </w:rPr>
              <w:t>（不含）</w:t>
            </w:r>
            <w:r>
              <w:rPr>
                <w:rFonts w:hint="eastAsia" w:ascii="宋体" w:hAnsi="宋体" w:cs="宋体"/>
                <w:color w:val="auto"/>
                <w:kern w:val="21"/>
                <w:sz w:val="21"/>
                <w:szCs w:val="21"/>
                <w:highlight w:val="none"/>
              </w:rPr>
              <w:t>～</w:t>
            </w:r>
            <w:r>
              <w:rPr>
                <w:rFonts w:hint="eastAsia" w:ascii="宋体" w:hAnsi="宋体" w:cs="宋体"/>
                <w:color w:val="auto"/>
                <w:kern w:val="21"/>
                <w:sz w:val="21"/>
                <w:szCs w:val="21"/>
                <w:highlight w:val="none"/>
                <w:lang w:val="en-US" w:eastAsia="zh-CN"/>
              </w:rPr>
              <w:t>5.0</w:t>
            </w:r>
            <w:r>
              <w:rPr>
                <w:rFonts w:hint="eastAsia" w:ascii="宋体" w:hAnsi="宋体" w:eastAsia="宋体" w:cs="宋体"/>
                <w:color w:val="000000" w:themeColor="text1"/>
                <w:sz w:val="21"/>
                <w:szCs w:val="21"/>
                <w:highlight w:val="none"/>
                <w:lang w:eastAsia="zh-CN"/>
                <w14:textFill>
                  <w14:solidFill>
                    <w14:schemeClr w14:val="tx1"/>
                  </w14:solidFill>
                </w14:textFill>
              </w:rPr>
              <w:t>（含）</w:t>
            </w:r>
            <w:r>
              <w:rPr>
                <w:rFonts w:hint="eastAsia" w:ascii="宋体" w:hAnsi="宋体" w:cs="宋体"/>
                <w:color w:val="auto"/>
                <w:kern w:val="21"/>
                <w:sz w:val="21"/>
                <w:szCs w:val="21"/>
                <w:highlight w:val="none"/>
              </w:rPr>
              <w:t>分</w:t>
            </w:r>
            <w:r>
              <w:rPr>
                <w:rFonts w:hint="eastAsia" w:ascii="宋体" w:hAnsi="宋体" w:cs="宋体"/>
                <w:color w:val="auto"/>
                <w:kern w:val="21"/>
                <w:sz w:val="21"/>
                <w:szCs w:val="21"/>
                <w:highlight w:val="none"/>
                <w:lang w:eastAsia="zh-CN"/>
              </w:rPr>
              <w:t>。</w:t>
            </w:r>
          </w:p>
        </w:tc>
      </w:tr>
      <w:tr w14:paraId="7C8A7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960" w:type="dxa"/>
            <w:vMerge w:val="continue"/>
            <w:tcBorders>
              <w:top w:val="nil"/>
            </w:tcBorders>
          </w:tcPr>
          <w:p w14:paraId="08117FD8">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both"/>
              <w:textAlignment w:val="auto"/>
              <w:rPr>
                <w:rFonts w:hint="eastAsia" w:ascii="宋体" w:hAnsi="宋体" w:cs="宋体"/>
                <w:color w:val="auto"/>
                <w:kern w:val="2"/>
                <w:sz w:val="21"/>
                <w:szCs w:val="21"/>
                <w:highlight w:val="none"/>
              </w:rPr>
            </w:pPr>
          </w:p>
        </w:tc>
        <w:tc>
          <w:tcPr>
            <w:tcW w:w="1209" w:type="dxa"/>
            <w:vMerge w:val="continue"/>
            <w:tcBorders>
              <w:top w:val="nil"/>
            </w:tcBorders>
          </w:tcPr>
          <w:p w14:paraId="54216883">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both"/>
              <w:textAlignment w:val="auto"/>
              <w:rPr>
                <w:rFonts w:hint="eastAsia" w:ascii="宋体" w:hAnsi="宋体" w:cs="宋体"/>
                <w:color w:val="auto"/>
                <w:kern w:val="2"/>
                <w:sz w:val="21"/>
                <w:szCs w:val="21"/>
                <w:highlight w:val="none"/>
              </w:rPr>
            </w:pPr>
          </w:p>
        </w:tc>
        <w:tc>
          <w:tcPr>
            <w:tcW w:w="1164" w:type="dxa"/>
            <w:vAlign w:val="center"/>
          </w:tcPr>
          <w:p w14:paraId="13F7BA82">
            <w:pPr>
              <w:adjustRightInd w:val="0"/>
              <w:snapToGrid w:val="0"/>
              <w:spacing w:line="300" w:lineRule="exact"/>
              <w:jc w:val="center"/>
              <w:rPr>
                <w:rFonts w:ascii="宋体" w:hAnsi="宋体" w:eastAsia="宋体" w:cstheme="minorEastAsia"/>
                <w:spacing w:val="12"/>
                <w:sz w:val="21"/>
                <w:szCs w:val="21"/>
                <w:highlight w:val="none"/>
                <w:lang w:eastAsia="zh-CN"/>
              </w:rPr>
            </w:pPr>
            <w:r>
              <w:rPr>
                <w:rFonts w:hint="eastAsia" w:ascii="宋体" w:hAnsi="宋体" w:eastAsia="宋体" w:cstheme="minorEastAsia"/>
                <w:spacing w:val="12"/>
                <w:sz w:val="21"/>
                <w:szCs w:val="21"/>
                <w:highlight w:val="none"/>
                <w:lang w:eastAsia="zh-CN"/>
              </w:rPr>
              <w:t>供货方案</w:t>
            </w:r>
          </w:p>
          <w:p w14:paraId="288271A5">
            <w:pPr>
              <w:adjustRightInd w:val="0"/>
              <w:snapToGrid w:val="0"/>
              <w:spacing w:line="300" w:lineRule="exact"/>
              <w:jc w:val="center"/>
              <w:rPr>
                <w:rFonts w:ascii="宋体" w:hAnsi="宋体" w:eastAsia="宋体" w:cstheme="minorEastAsia"/>
                <w:spacing w:val="12"/>
                <w:sz w:val="21"/>
                <w:szCs w:val="21"/>
                <w:highlight w:val="none"/>
                <w:lang w:eastAsia="zh-CN"/>
              </w:rPr>
            </w:pPr>
            <w:r>
              <w:rPr>
                <w:rFonts w:hint="eastAsia" w:ascii="宋体" w:hAnsi="宋体" w:eastAsia="宋体" w:cstheme="minorEastAsia"/>
                <w:spacing w:val="12"/>
                <w:sz w:val="21"/>
                <w:szCs w:val="21"/>
                <w:highlight w:val="none"/>
                <w:lang w:eastAsia="zh-CN"/>
              </w:rPr>
              <w:t>及保证措施</w:t>
            </w:r>
          </w:p>
          <w:p w14:paraId="4D8B7E72">
            <w:pPr>
              <w:tabs>
                <w:tab w:val="left" w:pos="1914"/>
              </w:tabs>
              <w:spacing w:before="38"/>
              <w:ind w:right="-23" w:rightChars="0"/>
              <w:jc w:val="center"/>
              <w:rPr>
                <w:rFonts w:hint="eastAsia" w:ascii="宋体" w:hAnsi="宋体" w:cs="宋体"/>
                <w:color w:val="auto"/>
                <w:kern w:val="21"/>
                <w:sz w:val="21"/>
                <w:szCs w:val="21"/>
                <w:highlight w:val="none"/>
                <w:lang w:eastAsia="en-US"/>
              </w:rPr>
            </w:pPr>
            <w:r>
              <w:rPr>
                <w:rFonts w:hint="eastAsia" w:ascii="宋体" w:hAnsi="宋体" w:eastAsia="宋体" w:cstheme="minorEastAsia"/>
                <w:spacing w:val="12"/>
                <w:sz w:val="21"/>
                <w:szCs w:val="21"/>
                <w:highlight w:val="none"/>
                <w:lang w:eastAsia="zh-CN"/>
              </w:rPr>
              <w:t>（</w:t>
            </w:r>
            <w:r>
              <w:rPr>
                <w:rFonts w:hint="eastAsia" w:ascii="宋体" w:hAnsi="宋体" w:cstheme="minorEastAsia"/>
                <w:spacing w:val="12"/>
                <w:sz w:val="21"/>
                <w:szCs w:val="21"/>
                <w:highlight w:val="none"/>
                <w:lang w:val="en-US" w:eastAsia="zh-CN"/>
              </w:rPr>
              <w:t>12</w:t>
            </w:r>
            <w:r>
              <w:rPr>
                <w:rFonts w:hint="eastAsia" w:ascii="宋体" w:hAnsi="宋体" w:eastAsia="宋体" w:cstheme="minorEastAsia"/>
                <w:spacing w:val="12"/>
                <w:sz w:val="21"/>
                <w:szCs w:val="21"/>
                <w:highlight w:val="none"/>
                <w:lang w:eastAsia="zh-CN"/>
              </w:rPr>
              <w:t>分）</w:t>
            </w:r>
          </w:p>
        </w:tc>
        <w:tc>
          <w:tcPr>
            <w:tcW w:w="6348" w:type="dxa"/>
            <w:vAlign w:val="center"/>
          </w:tcPr>
          <w:p w14:paraId="6C6ED63B">
            <w:pPr>
              <w:snapToGrid w:val="0"/>
              <w:spacing w:line="320" w:lineRule="exact"/>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供货方案、保障措施一般，基本能够达到用户要求得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389DB071">
            <w:pPr>
              <w:snapToGrid w:val="0"/>
              <w:spacing w:line="320" w:lineRule="exact"/>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供货方案、保障措施较为合理，能够达到用户要求得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（不含）-</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（含）分；</w:t>
            </w:r>
          </w:p>
          <w:p w14:paraId="46C4E31D">
            <w:pPr>
              <w:snapToGrid w:val="0"/>
              <w:spacing w:line="320" w:lineRule="exact"/>
              <w:rPr>
                <w:rFonts w:hint="eastAsia" w:ascii="宋体" w:hAnsi="宋体" w:eastAsia="宋体" w:cs="宋体"/>
                <w:color w:val="auto"/>
                <w:kern w:val="21"/>
                <w:sz w:val="21"/>
                <w:szCs w:val="21"/>
                <w:highlight w:val="none"/>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供货方案、保障措施科学合理，完全能够达到用户要求，且方案整体性、可靠性、安全性得</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（不含）-</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ascii="宋体" w:hAnsi="宋体" w:eastAsia="宋体" w:cs="宋体"/>
                <w:color w:val="000000" w:themeColor="text1"/>
                <w:sz w:val="21"/>
                <w:szCs w:val="21"/>
                <w:highlight w:val="none"/>
                <w:lang w:eastAsia="zh-CN"/>
                <w14:textFill>
                  <w14:solidFill>
                    <w14:schemeClr w14:val="tx1"/>
                  </w14:solidFill>
                </w14:textFill>
              </w:rPr>
              <w:t>.0</w:t>
            </w:r>
            <w:r>
              <w:rPr>
                <w:rFonts w:hint="eastAsia" w:ascii="宋体" w:hAnsi="宋体" w:eastAsia="宋体" w:cs="宋体"/>
                <w:color w:val="000000" w:themeColor="text1"/>
                <w:sz w:val="21"/>
                <w:szCs w:val="21"/>
                <w:highlight w:val="none"/>
                <w:lang w:eastAsia="zh-CN"/>
                <w14:textFill>
                  <w14:solidFill>
                    <w14:schemeClr w14:val="tx1"/>
                  </w14:solidFill>
                </w14:textFill>
              </w:rPr>
              <w:t>（含）分。</w:t>
            </w:r>
          </w:p>
        </w:tc>
      </w:tr>
      <w:tr w14:paraId="17BDF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960" w:type="dxa"/>
            <w:vMerge w:val="continue"/>
            <w:tcBorders>
              <w:top w:val="nil"/>
            </w:tcBorders>
          </w:tcPr>
          <w:p w14:paraId="36A824F0">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both"/>
              <w:textAlignment w:val="auto"/>
              <w:rPr>
                <w:rFonts w:hint="eastAsia" w:ascii="宋体" w:hAnsi="宋体" w:cs="宋体"/>
                <w:color w:val="auto"/>
                <w:kern w:val="2"/>
                <w:sz w:val="21"/>
                <w:szCs w:val="21"/>
                <w:highlight w:val="none"/>
              </w:rPr>
            </w:pPr>
          </w:p>
        </w:tc>
        <w:tc>
          <w:tcPr>
            <w:tcW w:w="1209" w:type="dxa"/>
            <w:vMerge w:val="continue"/>
            <w:tcBorders>
              <w:top w:val="nil"/>
            </w:tcBorders>
          </w:tcPr>
          <w:p w14:paraId="69DC9661">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both"/>
              <w:textAlignment w:val="auto"/>
              <w:rPr>
                <w:rFonts w:hint="eastAsia" w:ascii="宋体" w:hAnsi="宋体" w:cs="宋体"/>
                <w:color w:val="auto"/>
                <w:kern w:val="2"/>
                <w:sz w:val="21"/>
                <w:szCs w:val="21"/>
                <w:highlight w:val="none"/>
              </w:rPr>
            </w:pPr>
          </w:p>
        </w:tc>
        <w:tc>
          <w:tcPr>
            <w:tcW w:w="1164" w:type="dxa"/>
            <w:vAlign w:val="center"/>
          </w:tcPr>
          <w:p w14:paraId="1AAE76BE">
            <w:pPr>
              <w:pStyle w:val="20"/>
              <w:spacing w:line="400" w:lineRule="exact"/>
              <w:jc w:val="center"/>
              <w:rPr>
                <w:rFonts w:hint="eastAsia" w:ascii="宋体" w:hAnsi="宋体" w:cs="宋体"/>
                <w:color w:val="auto"/>
                <w:sz w:val="21"/>
                <w:szCs w:val="21"/>
                <w:highlight w:val="none"/>
              </w:rPr>
            </w:pPr>
            <w:r>
              <w:rPr>
                <w:rFonts w:hint="eastAsia" w:ascii="宋体" w:hAnsi="宋体" w:eastAsia="宋体" w:cstheme="minorEastAsia"/>
                <w:color w:val="000000"/>
                <w:sz w:val="21"/>
                <w:szCs w:val="21"/>
                <w:highlight w:val="none"/>
              </w:rPr>
              <w:t>售后服务承诺</w:t>
            </w:r>
            <w:r>
              <w:rPr>
                <w:rFonts w:hint="eastAsia" w:ascii="宋体" w:hAnsi="宋体" w:eastAsia="宋体" w:cs="宋体"/>
                <w:color w:val="000000" w:themeColor="text1"/>
                <w:kern w:val="21"/>
                <w:sz w:val="21"/>
                <w:szCs w:val="21"/>
                <w:highlight w:val="none"/>
                <w14:textFill>
                  <w14:solidFill>
                    <w14:schemeClr w14:val="tx1"/>
                  </w14:solidFill>
                </w14:textFill>
              </w:rPr>
              <w:t>（</w:t>
            </w:r>
            <w:r>
              <w:rPr>
                <w:rFonts w:hint="eastAsia" w:cs="宋体"/>
                <w:color w:val="000000" w:themeColor="text1"/>
                <w:kern w:val="2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1"/>
                <w:sz w:val="21"/>
                <w:szCs w:val="21"/>
                <w:highlight w:val="none"/>
                <w14:textFill>
                  <w14:solidFill>
                    <w14:schemeClr w14:val="tx1"/>
                  </w14:solidFill>
                </w14:textFill>
              </w:rPr>
              <w:t>分）</w:t>
            </w:r>
          </w:p>
        </w:tc>
        <w:tc>
          <w:tcPr>
            <w:tcW w:w="6348" w:type="dxa"/>
            <w:vAlign w:val="center"/>
          </w:tcPr>
          <w:p w14:paraId="1960DD4B">
            <w:pPr>
              <w:snapToGrid w:val="0"/>
              <w:spacing w:line="320" w:lineRule="exact"/>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根据售后服务承诺细致程度，包括售后服务内容、售后服务期限、售后服务响应时间等情况进行评分。</w:t>
            </w:r>
          </w:p>
          <w:p w14:paraId="2BFBB031">
            <w:pPr>
              <w:snapToGrid w:val="0"/>
              <w:spacing w:line="320" w:lineRule="exact"/>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售后服务体系普通、承诺一般、应急预案一般得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68E51F92">
            <w:pPr>
              <w:snapToGrid w:val="0"/>
              <w:spacing w:line="320" w:lineRule="exact"/>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售后服务体系较好、承诺满足要求、应急预案较好得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（不含）-</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（含）分；</w:t>
            </w:r>
          </w:p>
          <w:p w14:paraId="69DB7B48">
            <w:pPr>
              <w:tabs>
                <w:tab w:val="left" w:pos="1914"/>
              </w:tabs>
              <w:spacing w:line="360" w:lineRule="exact"/>
              <w:rPr>
                <w:rFonts w:hint="eastAsia" w:ascii="宋体" w:hAnsi="宋体" w:eastAsia="宋体" w:cs="宋体"/>
                <w:color w:val="auto"/>
                <w:kern w:val="21"/>
                <w:sz w:val="21"/>
                <w:szCs w:val="21"/>
                <w:highlight w:val="none"/>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售后服务体系完整、承诺明确、应急预案详实得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（不含）-</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.0（含）分。</w:t>
            </w:r>
          </w:p>
        </w:tc>
      </w:tr>
      <w:tr w14:paraId="2AC4A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9" w:hRule="atLeast"/>
        </w:trPr>
        <w:tc>
          <w:tcPr>
            <w:tcW w:w="960" w:type="dxa"/>
            <w:vAlign w:val="center"/>
          </w:tcPr>
          <w:p w14:paraId="01BC74E8">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center"/>
              <w:textAlignment w:val="auto"/>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2.2.4</w:t>
            </w:r>
          </w:p>
          <w:p w14:paraId="764F01B5">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center"/>
              <w:textAlignment w:val="auto"/>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en-US"/>
              </w:rPr>
              <w:t>）</w:t>
            </w:r>
          </w:p>
        </w:tc>
        <w:tc>
          <w:tcPr>
            <w:tcW w:w="1209" w:type="dxa"/>
            <w:vAlign w:val="center"/>
          </w:tcPr>
          <w:p w14:paraId="137226A7">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center"/>
              <w:textAlignment w:val="auto"/>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rPr>
              <w:t>评</w:t>
            </w:r>
            <w:r>
              <w:rPr>
                <w:rFonts w:hint="eastAsia" w:ascii="宋体" w:hAnsi="宋体" w:cs="宋体"/>
                <w:color w:val="auto"/>
                <w:sz w:val="21"/>
                <w:szCs w:val="21"/>
                <w:highlight w:val="none"/>
                <w:lang w:eastAsia="en-US"/>
              </w:rPr>
              <w:t>标价</w:t>
            </w:r>
          </w:p>
          <w:p w14:paraId="06CB5410">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center"/>
              <w:textAlignment w:val="auto"/>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评分标准</w:t>
            </w:r>
          </w:p>
        </w:tc>
        <w:tc>
          <w:tcPr>
            <w:tcW w:w="1164" w:type="dxa"/>
            <w:vAlign w:val="center"/>
          </w:tcPr>
          <w:p w14:paraId="4538CFE9">
            <w:pPr>
              <w:keepNext w:val="0"/>
              <w:keepLines w:val="0"/>
              <w:pageBreakBefore w:val="0"/>
              <w:widowControl w:val="0"/>
              <w:kinsoku/>
              <w:wordWrap/>
              <w:overflowPunct/>
              <w:topLinePunct w:val="0"/>
              <w:autoSpaceDE/>
              <w:autoSpaceDN/>
              <w:bidi w:val="0"/>
              <w:adjustRightInd/>
              <w:snapToGrid/>
              <w:spacing w:line="320" w:lineRule="exact"/>
              <w:ind w:left="20" w:leftChars="1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0分</w:t>
            </w:r>
          </w:p>
        </w:tc>
        <w:tc>
          <w:tcPr>
            <w:tcW w:w="6348" w:type="dxa"/>
            <w:tcBorders>
              <w:top w:val="single" w:color="auto" w:sz="4" w:space="0"/>
              <w:bottom w:val="single" w:color="auto" w:sz="4" w:space="0"/>
            </w:tcBorders>
          </w:tcPr>
          <w:p w14:paraId="7080127F">
            <w:pPr>
              <w:pStyle w:val="14"/>
              <w:keepNext w:val="0"/>
              <w:keepLines w:val="0"/>
              <w:pageBreakBefore w:val="0"/>
              <w:widowControl w:val="0"/>
              <w:kinsoku/>
              <w:wordWrap/>
              <w:overflowPunct w:val="0"/>
              <w:topLinePunct w:val="0"/>
              <w:autoSpaceDE/>
              <w:autoSpaceDN/>
              <w:bidi w:val="0"/>
              <w:adjustRightInd/>
              <w:snapToGrid/>
              <w:spacing w:after="0" w:line="320" w:lineRule="exact"/>
              <w:ind w:left="20" w:leftChars="10" w:right="0" w:rightChars="0" w:firstLine="0" w:firstLineChars="0"/>
              <w:textAlignment w:val="auto"/>
              <w:rPr>
                <w:rFonts w:hint="eastAsia" w:ascii="宋体" w:hAnsi="宋体" w:cs="宋体"/>
                <w:color w:val="auto"/>
                <w:kern w:val="21"/>
                <w:szCs w:val="21"/>
                <w:highlight w:val="none"/>
              </w:rPr>
            </w:pPr>
            <w:r>
              <w:rPr>
                <w:rFonts w:hint="eastAsia" w:ascii="宋体" w:hAnsi="宋体" w:cs="宋体"/>
                <w:color w:val="auto"/>
                <w:kern w:val="21"/>
                <w:szCs w:val="21"/>
                <w:highlight w:val="none"/>
              </w:rPr>
              <w:t>评标价得分计算公式：</w:t>
            </w:r>
          </w:p>
          <w:p w14:paraId="45C8413C">
            <w:pPr>
              <w:keepNext w:val="0"/>
              <w:keepLines w:val="0"/>
              <w:pageBreakBefore w:val="0"/>
              <w:widowControl w:val="0"/>
              <w:kinsoku/>
              <w:wordWrap/>
              <w:overflowPunct w:val="0"/>
              <w:topLinePunct w:val="0"/>
              <w:autoSpaceDE/>
              <w:autoSpaceDN/>
              <w:bidi w:val="0"/>
              <w:adjustRightInd/>
              <w:snapToGrid/>
              <w:spacing w:line="320" w:lineRule="exact"/>
              <w:ind w:left="20" w:leftChars="10" w:right="0" w:rightChars="0"/>
              <w:jc w:val="both"/>
              <w:textAlignment w:val="auto"/>
              <w:rPr>
                <w:rFonts w:hint="eastAsia" w:ascii="宋体" w:hAnsi="宋体" w:cs="宋体"/>
                <w:color w:val="auto"/>
                <w:kern w:val="21"/>
                <w:sz w:val="21"/>
                <w:szCs w:val="21"/>
                <w:highlight w:val="none"/>
              </w:rPr>
            </w:pPr>
            <w:r>
              <w:rPr>
                <w:rFonts w:hint="eastAsia" w:ascii="宋体" w:hAnsi="宋体" w:cs="宋体"/>
                <w:color w:val="auto"/>
                <w:kern w:val="21"/>
                <w:sz w:val="21"/>
                <w:szCs w:val="21"/>
                <w:highlight w:val="none"/>
              </w:rPr>
              <w:t>（1）如果投标人的评标价＞评标基准价，则评标价得分</w:t>
            </w:r>
            <w:r>
              <w:rPr>
                <w:rFonts w:ascii="宋体" w:hAnsi="宋体" w:cs="宋体"/>
                <w:color w:val="auto"/>
                <w:kern w:val="21"/>
                <w:sz w:val="21"/>
                <w:szCs w:val="21"/>
                <w:highlight w:val="none"/>
              </w:rPr>
              <w:t>=</w:t>
            </w:r>
            <w:r>
              <w:rPr>
                <w:rFonts w:hint="eastAsia" w:ascii="宋体" w:hAnsi="宋体" w:cs="宋体"/>
                <w:color w:val="auto"/>
                <w:kern w:val="21"/>
                <w:sz w:val="21"/>
                <w:szCs w:val="21"/>
                <w:highlight w:val="none"/>
              </w:rPr>
              <w:t>(</w:t>
            </w:r>
            <w:r>
              <w:rPr>
                <w:rFonts w:hint="eastAsia" w:ascii="宋体" w:hAnsi="宋体" w:cs="宋体"/>
                <w:color w:val="auto"/>
                <w:kern w:val="21"/>
                <w:sz w:val="21"/>
                <w:szCs w:val="21"/>
                <w:highlight w:val="none"/>
                <w:lang w:val="en-US" w:eastAsia="zh-CN"/>
              </w:rPr>
              <w:t>6</w:t>
            </w:r>
            <w:r>
              <w:rPr>
                <w:rFonts w:ascii="宋体" w:hAnsi="宋体" w:cs="宋体"/>
                <w:color w:val="auto"/>
                <w:kern w:val="21"/>
                <w:sz w:val="21"/>
                <w:szCs w:val="21"/>
                <w:highlight w:val="none"/>
              </w:rPr>
              <w:t>0-偏差率×100×E1</w:t>
            </w:r>
            <w:r>
              <w:rPr>
                <w:rFonts w:hint="eastAsia" w:ascii="宋体" w:hAnsi="宋体" w:cs="宋体"/>
                <w:color w:val="auto"/>
                <w:kern w:val="21"/>
                <w:sz w:val="21"/>
                <w:szCs w:val="21"/>
                <w:highlight w:val="none"/>
              </w:rPr>
              <w:t>)</w:t>
            </w:r>
            <w:r>
              <w:rPr>
                <w:rFonts w:ascii="宋体" w:hAnsi="宋体" w:cs="宋体"/>
                <w:color w:val="auto"/>
                <w:kern w:val="21"/>
                <w:sz w:val="21"/>
                <w:szCs w:val="21"/>
                <w:highlight w:val="none"/>
              </w:rPr>
              <w:t>；</w:t>
            </w:r>
          </w:p>
          <w:p w14:paraId="64FC5BB0">
            <w:pPr>
              <w:keepNext w:val="0"/>
              <w:keepLines w:val="0"/>
              <w:pageBreakBefore w:val="0"/>
              <w:widowControl w:val="0"/>
              <w:kinsoku/>
              <w:wordWrap/>
              <w:overflowPunct w:val="0"/>
              <w:topLinePunct w:val="0"/>
              <w:autoSpaceDE/>
              <w:autoSpaceDN/>
              <w:bidi w:val="0"/>
              <w:adjustRightInd/>
              <w:snapToGrid/>
              <w:spacing w:line="320" w:lineRule="exact"/>
              <w:ind w:left="20" w:leftChars="10" w:right="0" w:rightChars="0"/>
              <w:jc w:val="both"/>
              <w:textAlignment w:val="auto"/>
              <w:rPr>
                <w:rFonts w:hint="eastAsia" w:ascii="宋体" w:hAnsi="宋体" w:cs="宋体"/>
                <w:color w:val="auto"/>
                <w:kern w:val="21"/>
                <w:sz w:val="21"/>
                <w:szCs w:val="21"/>
                <w:highlight w:val="none"/>
              </w:rPr>
            </w:pPr>
            <w:r>
              <w:rPr>
                <w:rFonts w:hint="eastAsia" w:ascii="宋体" w:hAnsi="宋体" w:cs="宋体"/>
                <w:color w:val="auto"/>
                <w:kern w:val="21"/>
                <w:sz w:val="21"/>
                <w:szCs w:val="21"/>
                <w:highlight w:val="none"/>
              </w:rPr>
              <w:t>（</w:t>
            </w:r>
            <w:r>
              <w:rPr>
                <w:rFonts w:ascii="宋体" w:hAnsi="宋体" w:cs="宋体"/>
                <w:color w:val="auto"/>
                <w:kern w:val="21"/>
                <w:sz w:val="21"/>
                <w:szCs w:val="21"/>
                <w:highlight w:val="none"/>
              </w:rPr>
              <w:t>2）如果投标人的评标价≤评标基准价，则评标价得分=</w:t>
            </w:r>
            <w:r>
              <w:rPr>
                <w:rFonts w:hint="eastAsia" w:ascii="宋体" w:hAnsi="宋体" w:cs="宋体"/>
                <w:color w:val="auto"/>
                <w:kern w:val="21"/>
                <w:sz w:val="21"/>
                <w:szCs w:val="21"/>
                <w:highlight w:val="none"/>
              </w:rPr>
              <w:t>(</w:t>
            </w:r>
            <w:r>
              <w:rPr>
                <w:rFonts w:hint="eastAsia" w:ascii="宋体" w:hAnsi="宋体" w:cs="宋体"/>
                <w:color w:val="auto"/>
                <w:kern w:val="21"/>
                <w:sz w:val="21"/>
                <w:szCs w:val="21"/>
                <w:highlight w:val="none"/>
                <w:lang w:val="en-US" w:eastAsia="zh-CN"/>
              </w:rPr>
              <w:t>6</w:t>
            </w:r>
            <w:r>
              <w:rPr>
                <w:rFonts w:ascii="宋体" w:hAnsi="宋体" w:cs="宋体"/>
                <w:color w:val="auto"/>
                <w:kern w:val="21"/>
                <w:sz w:val="21"/>
                <w:szCs w:val="21"/>
                <w:highlight w:val="none"/>
              </w:rPr>
              <w:t>0+偏差率×100×E2</w:t>
            </w:r>
            <w:r>
              <w:rPr>
                <w:rFonts w:hint="eastAsia" w:ascii="宋体" w:hAnsi="宋体" w:cs="宋体"/>
                <w:color w:val="auto"/>
                <w:kern w:val="21"/>
                <w:sz w:val="21"/>
                <w:szCs w:val="21"/>
                <w:highlight w:val="none"/>
              </w:rPr>
              <w:t>)</w:t>
            </w:r>
            <w:r>
              <w:rPr>
                <w:rFonts w:ascii="宋体" w:hAnsi="宋体" w:cs="宋体"/>
                <w:color w:val="auto"/>
                <w:kern w:val="21"/>
                <w:sz w:val="21"/>
                <w:szCs w:val="21"/>
                <w:highlight w:val="none"/>
              </w:rPr>
              <w:t>；</w:t>
            </w:r>
          </w:p>
          <w:p w14:paraId="26BA6EDA">
            <w:pPr>
              <w:keepNext w:val="0"/>
              <w:keepLines w:val="0"/>
              <w:pageBreakBefore w:val="0"/>
              <w:widowControl w:val="0"/>
              <w:kinsoku/>
              <w:wordWrap/>
              <w:overflowPunct w:val="0"/>
              <w:topLinePunct w:val="0"/>
              <w:autoSpaceDE/>
              <w:autoSpaceDN/>
              <w:bidi w:val="0"/>
              <w:adjustRightInd/>
              <w:snapToGrid/>
              <w:spacing w:line="320" w:lineRule="exact"/>
              <w:ind w:left="20" w:leftChars="10" w:right="0" w:rightChars="0"/>
              <w:jc w:val="both"/>
              <w:textAlignment w:val="auto"/>
              <w:rPr>
                <w:rFonts w:hint="eastAsia" w:ascii="宋体" w:hAnsi="宋体" w:cs="宋体"/>
                <w:color w:val="auto"/>
                <w:kern w:val="21"/>
                <w:sz w:val="21"/>
                <w:szCs w:val="21"/>
                <w:highlight w:val="none"/>
              </w:rPr>
            </w:pPr>
            <w:r>
              <w:rPr>
                <w:rFonts w:hint="eastAsia" w:ascii="宋体" w:hAnsi="宋体" w:cs="宋体"/>
                <w:color w:val="auto"/>
                <w:kern w:val="21"/>
                <w:sz w:val="21"/>
                <w:szCs w:val="21"/>
                <w:highlight w:val="none"/>
              </w:rPr>
              <w:t>其中：</w:t>
            </w:r>
          </w:p>
          <w:p w14:paraId="74D26E25">
            <w:pPr>
              <w:keepNext w:val="0"/>
              <w:keepLines w:val="0"/>
              <w:pageBreakBefore w:val="0"/>
              <w:widowControl w:val="0"/>
              <w:kinsoku/>
              <w:wordWrap/>
              <w:overflowPunct w:val="0"/>
              <w:topLinePunct w:val="0"/>
              <w:autoSpaceDE/>
              <w:autoSpaceDN/>
              <w:bidi w:val="0"/>
              <w:adjustRightInd/>
              <w:snapToGrid/>
              <w:spacing w:line="320" w:lineRule="exact"/>
              <w:ind w:left="20" w:leftChars="10" w:right="0" w:rightChars="0"/>
              <w:jc w:val="both"/>
              <w:textAlignment w:val="auto"/>
              <w:rPr>
                <w:rFonts w:hint="eastAsia" w:ascii="宋体" w:hAnsi="宋体" w:cs="宋体"/>
                <w:color w:val="auto"/>
                <w:kern w:val="21"/>
                <w:sz w:val="21"/>
                <w:szCs w:val="21"/>
                <w:highlight w:val="none"/>
              </w:rPr>
            </w:pPr>
            <w:r>
              <w:rPr>
                <w:rFonts w:hint="eastAsia" w:ascii="宋体" w:hAnsi="宋体" w:cs="宋体"/>
                <w:color w:val="auto"/>
                <w:kern w:val="21"/>
                <w:sz w:val="21"/>
                <w:szCs w:val="21"/>
                <w:highlight w:val="none"/>
              </w:rPr>
              <w:t>E1是评标价每高于评标基准价一个百分点的扣分值，E1＝</w:t>
            </w:r>
            <w:r>
              <w:rPr>
                <w:rFonts w:hint="eastAsia" w:ascii="宋体" w:hAnsi="宋体" w:cs="宋体"/>
                <w:color w:val="auto"/>
                <w:kern w:val="21"/>
                <w:sz w:val="21"/>
                <w:szCs w:val="21"/>
                <w:highlight w:val="none"/>
                <w:lang w:val="en-US" w:eastAsia="zh-CN"/>
              </w:rPr>
              <w:t>0.6</w:t>
            </w:r>
            <w:r>
              <w:rPr>
                <w:rFonts w:hint="eastAsia" w:ascii="宋体" w:hAnsi="宋体" w:cs="宋体"/>
                <w:color w:val="auto"/>
                <w:kern w:val="21"/>
                <w:sz w:val="21"/>
                <w:szCs w:val="21"/>
                <w:highlight w:val="none"/>
              </w:rPr>
              <w:t>；</w:t>
            </w:r>
          </w:p>
          <w:p w14:paraId="24460546">
            <w:pPr>
              <w:keepNext w:val="0"/>
              <w:keepLines w:val="0"/>
              <w:pageBreakBefore w:val="0"/>
              <w:widowControl w:val="0"/>
              <w:kinsoku/>
              <w:wordWrap/>
              <w:overflowPunct w:val="0"/>
              <w:topLinePunct w:val="0"/>
              <w:autoSpaceDE/>
              <w:autoSpaceDN/>
              <w:bidi w:val="0"/>
              <w:adjustRightInd/>
              <w:snapToGrid/>
              <w:spacing w:line="320" w:lineRule="exact"/>
              <w:ind w:left="20" w:leftChars="10" w:right="0" w:rightChars="0"/>
              <w:jc w:val="both"/>
              <w:textAlignment w:val="auto"/>
              <w:rPr>
                <w:rFonts w:hint="eastAsia" w:ascii="宋体" w:hAnsi="宋体" w:cs="宋体"/>
                <w:color w:val="auto"/>
                <w:kern w:val="21"/>
                <w:sz w:val="21"/>
                <w:szCs w:val="21"/>
                <w:highlight w:val="none"/>
              </w:rPr>
            </w:pPr>
            <w:r>
              <w:rPr>
                <w:rFonts w:hint="eastAsia" w:ascii="宋体" w:hAnsi="宋体" w:cs="宋体"/>
                <w:color w:val="auto"/>
                <w:kern w:val="21"/>
                <w:sz w:val="21"/>
                <w:szCs w:val="21"/>
                <w:highlight w:val="none"/>
              </w:rPr>
              <w:t>E2是评标价每低于评标基准价一个百分点的扣分值，E2＝0.</w:t>
            </w:r>
            <w:r>
              <w:rPr>
                <w:rFonts w:hint="eastAsia" w:ascii="宋体" w:hAnsi="宋体" w:cs="宋体"/>
                <w:color w:val="auto"/>
                <w:kern w:val="21"/>
                <w:sz w:val="21"/>
                <w:szCs w:val="21"/>
                <w:highlight w:val="none"/>
                <w:lang w:val="en-US" w:eastAsia="zh-CN"/>
              </w:rPr>
              <w:t>3</w:t>
            </w:r>
            <w:r>
              <w:rPr>
                <w:rFonts w:hint="eastAsia" w:ascii="宋体" w:hAnsi="宋体" w:cs="宋体"/>
                <w:color w:val="auto"/>
                <w:kern w:val="21"/>
                <w:sz w:val="21"/>
                <w:szCs w:val="21"/>
                <w:highlight w:val="none"/>
              </w:rPr>
              <w:t>。</w:t>
            </w:r>
          </w:p>
          <w:p w14:paraId="510ACE73">
            <w:pPr>
              <w:keepNext w:val="0"/>
              <w:keepLines w:val="0"/>
              <w:pageBreakBefore w:val="0"/>
              <w:widowControl w:val="0"/>
              <w:kinsoku/>
              <w:wordWrap/>
              <w:overflowPunct w:val="0"/>
              <w:topLinePunct w:val="0"/>
              <w:autoSpaceDE/>
              <w:autoSpaceDN/>
              <w:bidi w:val="0"/>
              <w:adjustRightInd/>
              <w:snapToGrid/>
              <w:spacing w:line="320" w:lineRule="exact"/>
              <w:ind w:left="20" w:leftChars="10" w:right="0" w:rightChars="0"/>
              <w:jc w:val="both"/>
              <w:textAlignment w:val="auto"/>
              <w:rPr>
                <w:rFonts w:hint="eastAsia" w:ascii="宋体" w:hAnsi="宋体" w:cs="宋体"/>
                <w:color w:val="auto"/>
                <w:kern w:val="21"/>
                <w:sz w:val="21"/>
                <w:szCs w:val="21"/>
                <w:highlight w:val="none"/>
              </w:rPr>
            </w:pPr>
            <w:r>
              <w:rPr>
                <w:rFonts w:hint="eastAsia" w:ascii="宋体" w:hAnsi="宋体" w:cs="宋体"/>
                <w:color w:val="auto"/>
                <w:kern w:val="21"/>
                <w:sz w:val="21"/>
                <w:szCs w:val="21"/>
                <w:highlight w:val="none"/>
              </w:rPr>
              <w:t>评标价最低得分为0分。</w:t>
            </w:r>
          </w:p>
          <w:p w14:paraId="301B7EB2">
            <w:pPr>
              <w:keepNext w:val="0"/>
              <w:keepLines w:val="0"/>
              <w:pageBreakBefore w:val="0"/>
              <w:widowControl w:val="0"/>
              <w:kinsoku/>
              <w:wordWrap/>
              <w:overflowPunct w:val="0"/>
              <w:topLinePunct w:val="0"/>
              <w:autoSpaceDE/>
              <w:autoSpaceDN/>
              <w:bidi w:val="0"/>
              <w:adjustRightInd/>
              <w:snapToGrid/>
              <w:spacing w:line="320" w:lineRule="exact"/>
              <w:ind w:left="20" w:leftChars="10" w:right="0" w:rightChars="0"/>
              <w:jc w:val="both"/>
              <w:textAlignment w:val="auto"/>
              <w:rPr>
                <w:rFonts w:hint="eastAsia" w:ascii="宋体" w:hAnsi="宋体" w:cs="宋体"/>
                <w:color w:val="auto"/>
                <w:spacing w:val="-4"/>
                <w:kern w:val="21"/>
                <w:sz w:val="21"/>
                <w:szCs w:val="21"/>
                <w:highlight w:val="none"/>
              </w:rPr>
            </w:pPr>
            <w:r>
              <w:rPr>
                <w:rFonts w:hint="eastAsia" w:ascii="宋体" w:hAnsi="宋体" w:cs="宋体"/>
                <w:color w:val="auto"/>
                <w:kern w:val="21"/>
                <w:sz w:val="21"/>
                <w:szCs w:val="21"/>
                <w:highlight w:val="none"/>
              </w:rPr>
              <w:t>评标价得分保留小数点后两位，小数点后第三位“四舍五入”。</w:t>
            </w:r>
          </w:p>
        </w:tc>
      </w:tr>
      <w:tr w14:paraId="7819B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9681" w:type="dxa"/>
            <w:gridSpan w:val="4"/>
            <w:vAlign w:val="center"/>
          </w:tcPr>
          <w:p w14:paraId="76F489C6">
            <w:pPr>
              <w:pStyle w:val="14"/>
              <w:keepNext w:val="0"/>
              <w:keepLines w:val="0"/>
              <w:pageBreakBefore w:val="0"/>
              <w:kinsoku/>
              <w:wordWrap/>
              <w:overflowPunct/>
              <w:topLinePunct w:val="0"/>
              <w:autoSpaceDE/>
              <w:autoSpaceDN/>
              <w:bidi w:val="0"/>
              <w:adjustRightInd/>
              <w:snapToGrid/>
              <w:spacing w:after="0" w:line="320" w:lineRule="exact"/>
              <w:ind w:left="20" w:leftChars="10" w:right="0" w:rightChars="0" w:firstLine="0" w:firstLineChars="0"/>
              <w:textAlignment w:val="auto"/>
              <w:rPr>
                <w:color w:val="auto"/>
                <w:highlight w:val="none"/>
              </w:rPr>
            </w:pPr>
            <w:r>
              <w:rPr>
                <w:rFonts w:hint="eastAsia"/>
                <w:color w:val="auto"/>
                <w:highlight w:val="none"/>
              </w:rPr>
              <w:t>增加：信息查询</w:t>
            </w:r>
          </w:p>
          <w:p w14:paraId="1E80FAEA">
            <w:pPr>
              <w:keepNext w:val="0"/>
              <w:keepLines w:val="0"/>
              <w:pageBreakBefore w:val="0"/>
              <w:kinsoku/>
              <w:wordWrap/>
              <w:overflowPunct/>
              <w:topLinePunct w:val="0"/>
              <w:autoSpaceDE/>
              <w:autoSpaceDN/>
              <w:bidi w:val="0"/>
              <w:adjustRightInd/>
              <w:snapToGrid/>
              <w:spacing w:line="320" w:lineRule="exact"/>
              <w:ind w:left="20" w:leftChars="10" w:right="0" w:right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在评标过程中，评标委员会应对以下信息进行查询：</w:t>
            </w:r>
          </w:p>
          <w:p w14:paraId="456437AC">
            <w:pPr>
              <w:keepNext w:val="0"/>
              <w:keepLines w:val="0"/>
              <w:pageBreakBefore w:val="0"/>
              <w:kinsoku/>
              <w:wordWrap/>
              <w:overflowPunct/>
              <w:topLinePunct w:val="0"/>
              <w:autoSpaceDE/>
              <w:autoSpaceDN/>
              <w:bidi w:val="0"/>
              <w:adjustRightInd/>
              <w:snapToGrid/>
              <w:spacing w:line="320" w:lineRule="exact"/>
              <w:ind w:left="20" w:leftChars="10" w:right="0" w:rightChars="0" w:firstLine="327" w:firstLineChars="156"/>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（1）投标人信用情况网页截图内容与在“国家企业信用信息公示系统”中严重违法失信名单（黑名单）信息（不含分公司）或在“信用中国”网站“中失信被执行人、</w:t>
            </w:r>
            <w:r>
              <w:rPr>
                <w:rFonts w:hint="eastAsia" w:ascii="宋体" w:hAnsi="宋体" w:cs="宋体"/>
                <w:color w:val="auto"/>
                <w:sz w:val="21"/>
                <w:szCs w:val="21"/>
                <w:highlight w:val="none"/>
                <w:lang w:eastAsia="zh-CN"/>
              </w:rPr>
              <w:t>经营（活动）异常名录</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重大税收违法失信主体、安全生产严重失信主体名单</w:t>
            </w:r>
            <w:r>
              <w:rPr>
                <w:rFonts w:hint="eastAsia" w:ascii="宋体" w:hAnsi="宋体" w:cs="宋体"/>
                <w:color w:val="auto"/>
                <w:sz w:val="21"/>
                <w:szCs w:val="21"/>
                <w:highlight w:val="none"/>
              </w:rPr>
              <w:t>、政府采购严重违法失信行为记录名单（均不含分公司）的复核结果一致。</w:t>
            </w:r>
          </w:p>
          <w:p w14:paraId="17275CC1">
            <w:pPr>
              <w:keepNext w:val="0"/>
              <w:keepLines w:val="0"/>
              <w:pageBreakBefore w:val="0"/>
              <w:kinsoku/>
              <w:wordWrap/>
              <w:overflowPunct/>
              <w:topLinePunct w:val="0"/>
              <w:autoSpaceDE/>
              <w:autoSpaceDN/>
              <w:bidi w:val="0"/>
              <w:adjustRightInd/>
              <w:snapToGrid/>
              <w:spacing w:line="320" w:lineRule="exact"/>
              <w:ind w:left="20" w:leftChars="10" w:right="0" w:rightChars="0" w:firstLine="327" w:firstLineChars="156"/>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如投标人未提供相关网页截图或所附截图与复核结果不一致导致不能满足资格评审要求的，评标委员会应否决其投标。</w:t>
            </w:r>
          </w:p>
          <w:p w14:paraId="00444B83">
            <w:pPr>
              <w:keepNext w:val="0"/>
              <w:keepLines w:val="0"/>
              <w:pageBreakBefore w:val="0"/>
              <w:kinsoku/>
              <w:wordWrap/>
              <w:overflowPunct/>
              <w:topLinePunct w:val="0"/>
              <w:autoSpaceDE/>
              <w:autoSpaceDN/>
              <w:bidi w:val="0"/>
              <w:adjustRightInd/>
              <w:snapToGrid/>
              <w:spacing w:line="320" w:lineRule="exact"/>
              <w:ind w:left="20" w:leftChars="10" w:right="0" w:rightChars="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7FA60A5A">
            <w:pPr>
              <w:pStyle w:val="6"/>
              <w:keepNext w:val="0"/>
              <w:keepLines w:val="0"/>
              <w:pageBreakBefore w:val="0"/>
              <w:kinsoku/>
              <w:wordWrap/>
              <w:overflowPunct/>
              <w:topLinePunct w:val="0"/>
              <w:autoSpaceDE/>
              <w:autoSpaceDN/>
              <w:bidi w:val="0"/>
              <w:adjustRightInd/>
              <w:snapToGrid/>
              <w:ind w:left="20" w:leftChars="10" w:right="0" w:rightChars="0"/>
              <w:textAlignment w:val="auto"/>
              <w:rPr>
                <w:color w:val="auto"/>
                <w:highlight w:val="none"/>
              </w:rPr>
            </w:pPr>
            <w:r>
              <w:rPr>
                <w:rFonts w:hint="eastAsia" w:ascii="宋体" w:hAnsi="宋体" w:cs="宋体"/>
                <w:color w:val="auto"/>
                <w:sz w:val="21"/>
                <w:szCs w:val="21"/>
                <w:highlight w:val="none"/>
                <w:lang w:bidi="ar"/>
              </w:rPr>
              <w:t>投标人应保证本款所附的全部截图的真实性。</w:t>
            </w:r>
            <w:r>
              <w:rPr>
                <w:rFonts w:hint="eastAsia" w:ascii="宋体" w:hAnsi="宋体" w:cs="宋体"/>
                <w:color w:val="auto"/>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691CE111">
      <w:pPr>
        <w:pStyle w:val="17"/>
        <w:ind w:left="420" w:firstLine="0"/>
        <w:rPr>
          <w:rFonts w:hint="eastAsia" w:ascii="宋体" w:hAnsi="宋体" w:cs="宋体"/>
          <w:color w:val="auto"/>
          <w:szCs w:val="21"/>
          <w:highlight w:val="none"/>
        </w:rPr>
      </w:pPr>
      <w:r>
        <w:rPr>
          <w:rFonts w:hint="eastAsia" w:ascii="宋体" w:hAnsi="宋体" w:cs="宋体"/>
          <w:color w:val="auto"/>
          <w:szCs w:val="21"/>
          <w:highlight w:val="none"/>
        </w:rPr>
        <w:t>注：1.评委打分保留一位小数，各评分因素得分应以评标委员会各成员的打分平均值确定，保留两位小数，第三位四舍五入。</w:t>
      </w:r>
    </w:p>
    <w:p w14:paraId="36C5A7E2">
      <w:pPr>
        <w:pStyle w:val="17"/>
        <w:ind w:left="420" w:firstLine="400" w:firstLineChars="200"/>
        <w:rPr>
          <w:rFonts w:hint="eastAsia" w:ascii="宋体" w:hAnsi="宋体" w:cs="宋体"/>
          <w:b/>
          <w:color w:val="auto"/>
          <w:szCs w:val="21"/>
          <w:highlight w:val="none"/>
        </w:rPr>
      </w:pPr>
      <w:r>
        <w:rPr>
          <w:rFonts w:hint="eastAsia" w:ascii="宋体" w:hAnsi="宋体" w:cs="宋体"/>
          <w:color w:val="auto"/>
          <w:szCs w:val="21"/>
          <w:highlight w:val="none"/>
        </w:rPr>
        <w:t>2.技术部分评分因素缺项则该项得0分</w:t>
      </w:r>
      <w:r>
        <w:rPr>
          <w:rFonts w:hint="eastAsia"/>
          <w:color w:val="auto"/>
          <w:kern w:val="2"/>
          <w:sz w:val="21"/>
          <w:highlight w:val="none"/>
        </w:rPr>
        <w:t>。</w:t>
      </w:r>
    </w:p>
    <w:p w14:paraId="2A9651D8">
      <w:r>
        <w:rPr>
          <w:rFonts w:hint="eastAsia" w:hAnsi="宋体"/>
          <w:color w:val="auto"/>
          <w:szCs w:val="21"/>
          <w:highlight w:val="none"/>
        </w:rPr>
        <w:br w:type="page"/>
      </w:r>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750526"/>
    <w:rsid w:val="5B4D7216"/>
    <w:rsid w:val="6B86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2" w:semiHidden="0" w:name="heading 1"/>
    <w:lsdException w:qFormat="1" w:unhideWhenUsed="0" w:uiPriority="9" w:semiHidden="0" w:name="heading 2"/>
    <w:lsdException w:qFormat="1" w:unhideWhenUsed="0" w:uiPriority="2"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rPr>
      <w:rFonts w:ascii="Times New Roman" w:hAnsi="Times New Roman" w:eastAsia="宋体" w:cs="Arial"/>
      <w:lang w:val="en-US" w:eastAsia="zh-CN" w:bidi="ar-SA"/>
    </w:rPr>
  </w:style>
  <w:style w:type="paragraph" w:styleId="3">
    <w:name w:val="heading 1"/>
    <w:basedOn w:val="1"/>
    <w:next w:val="1"/>
    <w:qFormat/>
    <w:uiPriority w:val="2"/>
    <w:pPr>
      <w:keepNext/>
      <w:keepLines/>
      <w:numPr>
        <w:ilvl w:val="0"/>
        <w:numId w:val="1"/>
      </w:numPr>
      <w:spacing w:before="340" w:after="330" w:line="576" w:lineRule="auto"/>
      <w:jc w:val="center"/>
      <w:outlineLvl w:val="0"/>
    </w:pPr>
    <w:rPr>
      <w:rFonts w:cs="Times New Roman"/>
      <w:b/>
      <w:kern w:val="2"/>
      <w:sz w:val="44"/>
    </w:rPr>
  </w:style>
  <w:style w:type="paragraph" w:styleId="2">
    <w:name w:val="heading 2"/>
    <w:basedOn w:val="1"/>
    <w:next w:val="1"/>
    <w:qFormat/>
    <w:uiPriority w:val="9"/>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2"/>
    <w:pPr>
      <w:keepNext/>
      <w:keepLines/>
      <w:numPr>
        <w:ilvl w:val="2"/>
        <w:numId w:val="1"/>
      </w:numPr>
      <w:spacing w:before="260" w:after="260" w:line="412" w:lineRule="auto"/>
      <w:outlineLvl w:val="2"/>
    </w:pPr>
    <w:rPr>
      <w:rFonts w:cs="Times New Roman"/>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99"/>
    <w:pPr>
      <w:spacing w:line="400" w:lineRule="exact"/>
      <w:ind w:firstLine="420" w:firstLineChars="200"/>
    </w:pPr>
    <w:rPr>
      <w:rFonts w:ascii="宋体" w:hAnsi="宋体" w:cs="宋体"/>
      <w:bCs/>
      <w:color w:val="000000"/>
      <w:sz w:val="21"/>
      <w:szCs w:val="21"/>
    </w:rPr>
  </w:style>
  <w:style w:type="paragraph" w:styleId="6">
    <w:name w:val="annotation text"/>
    <w:basedOn w:val="1"/>
    <w:next w:val="5"/>
    <w:qFormat/>
    <w:uiPriority w:val="0"/>
    <w:rPr>
      <w:szCs w:val="24"/>
    </w:rPr>
  </w:style>
  <w:style w:type="paragraph" w:styleId="7">
    <w:name w:val="Body Text"/>
    <w:basedOn w:val="1"/>
    <w:next w:val="8"/>
    <w:qFormat/>
    <w:uiPriority w:val="99"/>
    <w:pPr>
      <w:widowControl w:val="0"/>
      <w:spacing w:after="120"/>
      <w:jc w:val="both"/>
    </w:pPr>
    <w:rPr>
      <w:rFonts w:cs="Times New Roman"/>
      <w:kern w:val="2"/>
      <w:sz w:val="21"/>
      <w:szCs w:val="24"/>
    </w:rPr>
  </w:style>
  <w:style w:type="paragraph" w:styleId="8">
    <w:name w:val="Body Text 2"/>
    <w:basedOn w:val="1"/>
    <w:qFormat/>
    <w:uiPriority w:val="0"/>
    <w:rPr>
      <w:sz w:val="28"/>
    </w:rPr>
  </w:style>
  <w:style w:type="paragraph" w:styleId="9">
    <w:name w:val="Body Text Indent"/>
    <w:basedOn w:val="1"/>
    <w:qFormat/>
    <w:uiPriority w:val="0"/>
    <w:pPr>
      <w:spacing w:after="120"/>
      <w:ind w:left="420" w:leftChars="200"/>
    </w:pPr>
  </w:style>
  <w:style w:type="paragraph" w:styleId="10">
    <w:name w:val="Plain Text"/>
    <w:basedOn w:val="1"/>
    <w:qFormat/>
    <w:uiPriority w:val="0"/>
    <w:pPr>
      <w:widowControl w:val="0"/>
      <w:jc w:val="both"/>
    </w:pPr>
    <w:rPr>
      <w:rFonts w:ascii="宋体" w:hAnsi="Courier New" w:cs="Times New Roman"/>
      <w:kern w:val="2"/>
      <w:sz w:val="21"/>
    </w:rPr>
  </w:style>
  <w:style w:type="paragraph" w:styleId="11">
    <w:name w:val="footer"/>
    <w:basedOn w:val="1"/>
    <w:qFormat/>
    <w:uiPriority w:val="0"/>
    <w:pPr>
      <w:tabs>
        <w:tab w:val="center" w:pos="4153"/>
        <w:tab w:val="right" w:pos="8306"/>
      </w:tabs>
      <w:snapToGrid w:val="0"/>
    </w:pPr>
    <w:rPr>
      <w:rFonts w:cs="Times New Roman"/>
      <w:sz w:val="18"/>
    </w:rPr>
  </w:style>
  <w:style w:type="paragraph" w:styleId="12">
    <w:name w:val="header"/>
    <w:basedOn w:val="1"/>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cs="Times New Roman"/>
      <w:sz w:val="18"/>
    </w:rPr>
  </w:style>
  <w:style w:type="paragraph" w:styleId="13">
    <w:name w:val="Body Text First Indent"/>
    <w:basedOn w:val="7"/>
    <w:next w:val="1"/>
    <w:qFormat/>
    <w:uiPriority w:val="0"/>
    <w:pPr>
      <w:autoSpaceDE w:val="0"/>
      <w:autoSpaceDN w:val="0"/>
      <w:adjustRightInd w:val="0"/>
      <w:ind w:firstLine="420"/>
      <w:jc w:val="left"/>
      <w:textAlignment w:val="baseline"/>
    </w:pPr>
    <w:rPr>
      <w:rFonts w:ascii="宋体"/>
      <w:sz w:val="34"/>
    </w:rPr>
  </w:style>
  <w:style w:type="paragraph" w:styleId="14">
    <w:name w:val="Body Text First Indent 2"/>
    <w:basedOn w:val="9"/>
    <w:next w:val="13"/>
    <w:qFormat/>
    <w:uiPriority w:val="0"/>
    <w:pPr>
      <w:widowControl w:val="0"/>
      <w:ind w:firstLine="420" w:firstLineChars="200"/>
      <w:jc w:val="both"/>
    </w:pPr>
    <w:rPr>
      <w:rFonts w:cs="Times New Roman"/>
      <w:kern w:val="2"/>
      <w:sz w:val="21"/>
      <w:szCs w:val="24"/>
    </w:rPr>
  </w:style>
  <w:style w:type="paragraph" w:styleId="17">
    <w:name w:val="List Paragraph"/>
    <w:basedOn w:val="1"/>
    <w:qFormat/>
    <w:uiPriority w:val="0"/>
    <w:pPr>
      <w:ind w:firstLine="420"/>
    </w:pPr>
  </w:style>
  <w:style w:type="paragraph" w:customStyle="1" w:styleId="18">
    <w:name w:val="正文首行缩进 21"/>
    <w:basedOn w:val="19"/>
    <w:qFormat/>
    <w:uiPriority w:val="0"/>
    <w:pPr>
      <w:widowControl w:val="0"/>
      <w:ind w:firstLine="420"/>
      <w:jc w:val="both"/>
    </w:pPr>
    <w:rPr>
      <w:rFonts w:cs="Times New Roman"/>
      <w:kern w:val="2"/>
      <w:sz w:val="21"/>
      <w:szCs w:val="24"/>
    </w:rPr>
  </w:style>
  <w:style w:type="paragraph" w:customStyle="1" w:styleId="19">
    <w:name w:val="正文文本缩进1"/>
    <w:basedOn w:val="1"/>
    <w:qFormat/>
    <w:uiPriority w:val="0"/>
    <w:pPr>
      <w:spacing w:after="120"/>
      <w:ind w:left="420"/>
    </w:pPr>
  </w:style>
  <w:style w:type="paragraph" w:customStyle="1" w:styleId="20">
    <w:name w:val="Table Paragraph"/>
    <w:basedOn w:val="1"/>
    <w:qFormat/>
    <w:uiPriority w:val="6"/>
    <w:pPr>
      <w:widowControl w:val="0"/>
      <w:autoSpaceDE w:val="0"/>
    </w:pPr>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5115</Words>
  <Characters>5620</Characters>
  <Lines>0</Lines>
  <Paragraphs>0</Paragraphs>
  <TotalTime>0</TotalTime>
  <ScaleCrop>false</ScaleCrop>
  <LinksUpToDate>false</LinksUpToDate>
  <CharactersWithSpaces>6092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2025-09-11T01:50:00Z</dcterms:created>
  <dc:creator>haozhenzhao</dc:creator>
  <cp:lastModifiedBy>郝振钊</cp:lastModifiedBy>
  <dcterms:modified xsi:type="dcterms:W3CDTF">2025-09-13T00:39:41Z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eyJoZGlkIjoiM2QzZGE0ZTE0MzFhMWQxNTY0YTQxN2Y2ZjgwNmEzYzYiLCJ1c2VySWQiOiIxNzAxOTI4NDgyIn0=</vt:lpwstr>
  </property>
  <property fmtid="{D5CDD505-2E9C-101B-9397-08002B2CF9AE}" pid="4" name="ICV">
    <vt:lpwstr>7356A7C338EF4297B4C8FC28AC8C26DC_12</vt:lpwstr>
  </property>
</Properties>
</file>