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宋体" w:hAnsi="宋体" w:eastAsia="宋体" w:cs="Times New Roman"/>
          <w:bCs/>
          <w:kern w:val="44"/>
          <w:sz w:val="44"/>
          <w:szCs w:val="44"/>
          <w:highlight w:val="none"/>
        </w:rPr>
      </w:pPr>
      <w:bookmarkStart w:id="0" w:name="OLE_LINK1"/>
      <w:r>
        <w:rPr>
          <w:rFonts w:ascii="宋体" w:hAnsi="宋体" w:eastAsia="宋体" w:cs="Times New Roman"/>
          <w:bCs/>
          <w:kern w:val="44"/>
          <w:sz w:val="44"/>
          <w:szCs w:val="44"/>
          <w:highlight w:val="none"/>
        </w:rPr>
        <w:t>采办计划公告</w:t>
      </w:r>
    </w:p>
    <w:p>
      <w:pPr>
        <w:spacing w:line="560" w:lineRule="exact"/>
        <w:rPr>
          <w:rFonts w:ascii="宋体" w:hAnsi="宋体" w:eastAsia="宋体" w:cs="Times New Roman"/>
          <w:sz w:val="32"/>
          <w:highlight w:val="none"/>
        </w:rPr>
      </w:pPr>
    </w:p>
    <w:p>
      <w:pPr>
        <w:tabs>
          <w:tab w:val="left" w:pos="993"/>
          <w:tab w:val="left" w:pos="1134"/>
          <w:tab w:val="left" w:pos="1418"/>
        </w:tabs>
        <w:spacing w:line="560" w:lineRule="exact"/>
        <w:ind w:firstLine="600" w:firstLineChars="200"/>
        <w:rPr>
          <w:rFonts w:ascii="宋体" w:hAnsi="宋体" w:eastAsia="宋体" w:cs="Times New Roman"/>
          <w:b/>
          <w:sz w:val="30"/>
          <w:szCs w:val="30"/>
          <w:highlight w:val="none"/>
          <w:u w:val="single"/>
        </w:rPr>
      </w:pPr>
      <w:r>
        <w:rPr>
          <w:rFonts w:ascii="宋体" w:hAnsi="宋体" w:eastAsia="宋体" w:cs="Times New Roman"/>
          <w:sz w:val="30"/>
          <w:szCs w:val="30"/>
          <w:highlight w:val="none"/>
        </w:rPr>
        <w:t>为便于供应商及时了解项目采办信息，现将</w:t>
      </w:r>
      <w:r>
        <w:rPr>
          <w:rFonts w:hint="eastAsia" w:ascii="宋体" w:hAnsi="宋体" w:eastAsia="宋体" w:cs="Times New Roman"/>
          <w:b/>
          <w:sz w:val="30"/>
          <w:szCs w:val="30"/>
          <w:highlight w:val="none"/>
          <w:u w:val="single"/>
        </w:rPr>
        <w:t>海油发展</w:t>
      </w:r>
      <w:r>
        <w:rPr>
          <w:rFonts w:ascii="宋体" w:hAnsi="宋体" w:eastAsia="宋体" w:cs="Times New Roman"/>
          <w:b/>
          <w:sz w:val="30"/>
          <w:szCs w:val="30"/>
          <w:highlight w:val="none"/>
          <w:u w:val="single"/>
        </w:rPr>
        <w:t>-船舶与环保品类部—</w:t>
      </w:r>
      <w:r>
        <w:rPr>
          <w:rFonts w:hint="eastAsia" w:ascii="宋体" w:hAnsi="宋体" w:eastAsia="宋体" w:cs="Times New Roman"/>
          <w:b/>
          <w:sz w:val="30"/>
          <w:szCs w:val="30"/>
          <w:highlight w:val="none"/>
          <w:u w:val="single"/>
          <w:lang w:val="en-US" w:eastAsia="zh-CN"/>
        </w:rPr>
        <w:t>工程技术公司国家海上油气应急救援天津队2024年度剩余国拨资金</w:t>
      </w:r>
      <w:bookmarkStart w:id="1" w:name="_GoBack"/>
      <w:bookmarkEnd w:id="1"/>
      <w:r>
        <w:rPr>
          <w:rFonts w:hint="eastAsia" w:ascii="宋体" w:hAnsi="宋体" w:eastAsia="宋体" w:cs="Times New Roman"/>
          <w:b/>
          <w:sz w:val="30"/>
          <w:szCs w:val="30"/>
          <w:highlight w:val="none"/>
          <w:u w:val="single"/>
          <w:lang w:val="en-US" w:eastAsia="zh-CN"/>
        </w:rPr>
        <w:t>装备购置项目</w:t>
      </w:r>
      <w:r>
        <w:rPr>
          <w:rFonts w:hint="eastAsia" w:ascii="宋体" w:hAnsi="宋体" w:eastAsia="宋体" w:cs="Times New Roman"/>
          <w:b/>
          <w:sz w:val="30"/>
          <w:szCs w:val="30"/>
          <w:highlight w:val="none"/>
          <w:u w:val="single"/>
        </w:rPr>
        <w:t>--</w:t>
      </w:r>
      <w:r>
        <w:rPr>
          <w:rFonts w:ascii="宋体" w:hAnsi="宋体" w:eastAsia="宋体" w:cs="Times New Roman"/>
          <w:b/>
          <w:sz w:val="30"/>
          <w:szCs w:val="30"/>
          <w:highlight w:val="none"/>
          <w:u w:val="single"/>
        </w:rPr>
        <w:t>202</w:t>
      </w:r>
      <w:r>
        <w:rPr>
          <w:rFonts w:hint="eastAsia" w:ascii="宋体" w:hAnsi="宋体" w:eastAsia="宋体" w:cs="Times New Roman"/>
          <w:b/>
          <w:sz w:val="30"/>
          <w:szCs w:val="30"/>
          <w:highlight w:val="none"/>
          <w:u w:val="single"/>
          <w:lang w:val="en-US" w:eastAsia="zh-CN"/>
        </w:rPr>
        <w:t>60416</w:t>
      </w:r>
      <w:r>
        <w:rPr>
          <w:rFonts w:ascii="宋体" w:hAnsi="宋体" w:eastAsia="宋体" w:cs="Times New Roman"/>
          <w:sz w:val="30"/>
          <w:szCs w:val="30"/>
          <w:highlight w:val="none"/>
        </w:rPr>
        <w:t>的采办计划公开如下：</w:t>
      </w:r>
    </w:p>
    <w:tbl>
      <w:tblPr>
        <w:tblStyle w:val="9"/>
        <w:tblW w:w="921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1934"/>
        <w:gridCol w:w="1544"/>
        <w:gridCol w:w="247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68"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序号</w:t>
            </w:r>
          </w:p>
        </w:tc>
        <w:tc>
          <w:tcPr>
            <w:tcW w:w="1843"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采办包</w:t>
            </w:r>
          </w:p>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名称</w:t>
            </w:r>
          </w:p>
        </w:tc>
        <w:tc>
          <w:tcPr>
            <w:tcW w:w="1934"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采购范围与主要技术指标</w:t>
            </w:r>
          </w:p>
        </w:tc>
        <w:tc>
          <w:tcPr>
            <w:tcW w:w="1544"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预计发标时间</w:t>
            </w:r>
          </w:p>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（填写到月）</w:t>
            </w:r>
          </w:p>
        </w:tc>
        <w:tc>
          <w:tcPr>
            <w:tcW w:w="2475"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供应商资质基本要求</w:t>
            </w:r>
          </w:p>
        </w:tc>
        <w:tc>
          <w:tcPr>
            <w:tcW w:w="850" w:type="dxa"/>
            <w:vAlign w:val="center"/>
          </w:tcPr>
          <w:p>
            <w:pPr>
              <w:jc w:val="cente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568" w:type="dxa"/>
            <w:vAlign w:val="center"/>
          </w:tcPr>
          <w:p>
            <w:pPr>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w:t>
            </w:r>
          </w:p>
        </w:tc>
        <w:tc>
          <w:tcPr>
            <w:tcW w:w="1843" w:type="dxa"/>
            <w:vAlign w:val="center"/>
          </w:tcPr>
          <w:p>
            <w:pP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rPr>
              <w:t>工程技术公司国家海上油气应急救援天津队2024年度剩余国拨资金装备购置项目</w:t>
            </w:r>
          </w:p>
        </w:tc>
        <w:tc>
          <w:tcPr>
            <w:tcW w:w="1934" w:type="dxa"/>
            <w:vAlign w:val="center"/>
          </w:tcPr>
          <w:p>
            <w:pPr>
              <w:pStyle w:val="4"/>
              <w:numPr>
                <w:ilvl w:val="0"/>
                <w:numId w:val="0"/>
              </w:numPr>
              <w:spacing w:line="257" w:lineRule="auto"/>
              <w:ind w:right="115" w:rightChars="55"/>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1.采购内容概述：采购人计划采购1批</w:t>
            </w:r>
            <w:r>
              <w:rPr>
                <w:rFonts w:hint="eastAsia" w:ascii="宋体" w:hAnsi="宋体" w:eastAsia="宋体" w:cs="Times New Roman"/>
                <w:kern w:val="0"/>
                <w:sz w:val="24"/>
                <w:szCs w:val="24"/>
                <w:highlight w:val="none"/>
                <w:lang w:val="en-US" w:eastAsia="zh-CN"/>
              </w:rPr>
              <w:t>应急救援破拆工具套装</w:t>
            </w:r>
          </w:p>
          <w:p>
            <w:pP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需求</w:t>
            </w:r>
            <w:r>
              <w:rPr>
                <w:rFonts w:hint="eastAsia" w:ascii="宋体" w:hAnsi="宋体" w:eastAsia="宋体" w:cs="Times New Roman"/>
                <w:kern w:val="0"/>
                <w:sz w:val="24"/>
                <w:szCs w:val="24"/>
                <w:highlight w:val="none"/>
              </w:rPr>
              <w:t>清单：</w:t>
            </w:r>
            <w:r>
              <w:rPr>
                <w:rFonts w:hint="eastAsia" w:ascii="宋体" w:hAnsi="宋体" w:eastAsia="宋体" w:cs="Times New Roman"/>
                <w:kern w:val="0"/>
                <w:sz w:val="24"/>
                <w:szCs w:val="24"/>
                <w:highlight w:val="none"/>
                <w:lang w:val="en-US" w:eastAsia="zh-CN"/>
              </w:rPr>
              <w:t>详见附件技术要求</w:t>
            </w:r>
            <w:r>
              <w:rPr>
                <w:rFonts w:hint="eastAsia" w:ascii="宋体" w:hAnsi="宋体" w:eastAsia="宋体" w:cs="Times New Roman"/>
                <w:kern w:val="0"/>
                <w:sz w:val="24"/>
                <w:szCs w:val="24"/>
                <w:highlight w:val="none"/>
              </w:rPr>
              <w:t>；</w:t>
            </w:r>
          </w:p>
          <w:p>
            <w:pPr>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3</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rPr>
              <w:t>本项目地点：</w:t>
            </w:r>
            <w:r>
              <w:rPr>
                <w:rFonts w:hint="eastAsia" w:ascii="宋体" w:hAnsi="宋体" w:eastAsia="宋体" w:cs="Times New Roman"/>
                <w:kern w:val="0"/>
                <w:sz w:val="24"/>
                <w:szCs w:val="24"/>
                <w:highlight w:val="none"/>
                <w:lang w:val="en-US" w:eastAsia="zh-CN"/>
              </w:rPr>
              <w:t>天津市滨海新区。</w:t>
            </w:r>
          </w:p>
        </w:tc>
        <w:tc>
          <w:tcPr>
            <w:tcW w:w="1544" w:type="dxa"/>
            <w:vAlign w:val="center"/>
          </w:tcPr>
          <w:p>
            <w:pP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202</w:t>
            </w:r>
            <w:r>
              <w:rPr>
                <w:rFonts w:hint="eastAsia" w:ascii="宋体" w:hAnsi="宋体" w:eastAsia="宋体" w:cs="Times New Roman"/>
                <w:kern w:val="0"/>
                <w:sz w:val="24"/>
                <w:szCs w:val="24"/>
                <w:highlight w:val="none"/>
                <w:lang w:val="en-US" w:eastAsia="zh-CN"/>
              </w:rPr>
              <w:t>6</w:t>
            </w:r>
            <w:r>
              <w:rPr>
                <w:rFonts w:hint="eastAsia" w:ascii="宋体" w:hAnsi="宋体" w:eastAsia="宋体" w:cs="Times New Roman"/>
                <w:kern w:val="0"/>
                <w:sz w:val="24"/>
                <w:szCs w:val="24"/>
                <w:highlight w:val="none"/>
              </w:rPr>
              <w:t>年</w:t>
            </w:r>
            <w:r>
              <w:rPr>
                <w:rFonts w:hint="eastAsia" w:ascii="宋体" w:hAnsi="宋体" w:eastAsia="宋体" w:cs="Times New Roman"/>
                <w:kern w:val="0"/>
                <w:sz w:val="24"/>
                <w:szCs w:val="24"/>
                <w:highlight w:val="none"/>
                <w:lang w:val="en-US" w:eastAsia="zh-CN"/>
              </w:rPr>
              <w:t>04</w:t>
            </w:r>
            <w:r>
              <w:rPr>
                <w:rFonts w:hint="eastAsia" w:ascii="宋体" w:hAnsi="宋体" w:eastAsia="宋体" w:cs="Times New Roman"/>
                <w:kern w:val="0"/>
                <w:sz w:val="24"/>
                <w:szCs w:val="24"/>
                <w:highlight w:val="none"/>
              </w:rPr>
              <w:t>月</w:t>
            </w:r>
          </w:p>
        </w:tc>
        <w:tc>
          <w:tcPr>
            <w:tcW w:w="2475" w:type="dxa"/>
            <w:vAlign w:val="center"/>
          </w:tcPr>
          <w:p>
            <w:pPr>
              <w:pStyle w:val="14"/>
              <w:numPr>
                <w:ilvl w:val="0"/>
                <w:numId w:val="0"/>
              </w:numPr>
              <w:spacing w:line="360" w:lineRule="auto"/>
              <w:jc w:val="both"/>
              <w:rPr>
                <w:rFonts w:hint="eastAsia" w:ascii="宋体" w:hAnsi="宋体" w:eastAsia="宋体" w:cs="Times New Roman"/>
                <w:b/>
                <w:bCs/>
                <w:kern w:val="0"/>
                <w:sz w:val="24"/>
                <w:szCs w:val="24"/>
                <w:highlight w:val="none"/>
                <w:lang w:val="en-US" w:eastAsia="zh-CN"/>
              </w:rPr>
            </w:pPr>
            <w:r>
              <w:rPr>
                <w:rFonts w:hint="eastAsia" w:ascii="宋体" w:hAnsi="宋体" w:eastAsia="宋体" w:cs="Times New Roman"/>
                <w:b/>
                <w:bCs/>
                <w:kern w:val="0"/>
                <w:sz w:val="24"/>
                <w:szCs w:val="24"/>
                <w:highlight w:val="none"/>
                <w:lang w:val="en-US" w:eastAsia="zh-CN"/>
              </w:rPr>
              <w:t>1.应答人资质要求：</w:t>
            </w:r>
          </w:p>
          <w:p>
            <w:pPr>
              <w:pStyle w:val="14"/>
              <w:numPr>
                <w:ilvl w:val="0"/>
                <w:numId w:val="0"/>
              </w:numPr>
              <w:spacing w:line="360" w:lineRule="auto"/>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1)营业执照：应答人具有合法有效的企业法人营业执照、税务登记证及组织机构代码证或证照合一的营业执照，投标时需提供原件扫描件（原件备查）。</w:t>
            </w:r>
          </w:p>
          <w:p>
            <w:pPr>
              <w:pStyle w:val="14"/>
              <w:numPr>
                <w:ilvl w:val="0"/>
                <w:numId w:val="0"/>
              </w:numPr>
              <w:spacing w:line="360" w:lineRule="auto"/>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2)应答人为事业单位的，应具有合法有效的事业单位法人证书，投标时需提供原件扫描件（原件备查）。</w:t>
            </w:r>
          </w:p>
          <w:p>
            <w:pPr>
              <w:pStyle w:val="14"/>
              <w:numPr>
                <w:ilvl w:val="0"/>
                <w:numId w:val="0"/>
              </w:numPr>
              <w:spacing w:line="360" w:lineRule="auto"/>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应答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p>
            <w:pPr>
              <w:pStyle w:val="14"/>
              <w:numPr>
                <w:ilvl w:val="0"/>
                <w:numId w:val="0"/>
              </w:numPr>
              <w:spacing w:line="360" w:lineRule="auto"/>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b/>
                <w:bCs/>
                <w:kern w:val="0"/>
                <w:sz w:val="24"/>
                <w:szCs w:val="24"/>
                <w:highlight w:val="none"/>
                <w:lang w:val="en-US" w:eastAsia="zh-CN"/>
              </w:rPr>
              <w:t>供应商要求：</w:t>
            </w:r>
            <w:r>
              <w:rPr>
                <w:rFonts w:hint="eastAsia" w:ascii="宋体" w:hAnsi="宋体" w:eastAsia="宋体" w:cs="Times New Roman"/>
                <w:kern w:val="0"/>
                <w:sz w:val="24"/>
                <w:szCs w:val="24"/>
                <w:highlight w:val="none"/>
                <w:lang w:val="en-US" w:eastAsia="zh-CN"/>
              </w:rPr>
              <w:t>本项目允许制造商或贸易商或代理商参与，必须满足以下条件：</w:t>
            </w:r>
          </w:p>
          <w:p>
            <w:pPr>
              <w:pStyle w:val="14"/>
              <w:numPr>
                <w:ilvl w:val="0"/>
                <w:numId w:val="0"/>
              </w:numPr>
              <w:spacing w:line="360" w:lineRule="auto"/>
              <w:jc w:val="both"/>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w:t>
            </w:r>
            <w:r>
              <w:rPr>
                <w:rFonts w:hint="eastAsia" w:ascii="宋体" w:hAnsi="宋体" w:eastAsia="宋体" w:cs="Times New Roman"/>
                <w:b/>
                <w:bCs/>
                <w:kern w:val="0"/>
                <w:sz w:val="24"/>
                <w:szCs w:val="24"/>
                <w:highlight w:val="none"/>
                <w:lang w:val="en-US" w:eastAsia="zh-CN"/>
              </w:rPr>
              <w:t>制造商</w:t>
            </w:r>
            <w:r>
              <w:rPr>
                <w:rFonts w:hint="eastAsia" w:ascii="宋体" w:hAnsi="宋体" w:eastAsia="宋体" w:cs="Times New Roman"/>
                <w:kern w:val="0"/>
                <w:sz w:val="24"/>
                <w:szCs w:val="24"/>
                <w:highlight w:val="none"/>
                <w:lang w:val="en-US" w:eastAsia="zh-CN"/>
              </w:rPr>
              <w:t>满足下列条件之一并提供支持文件：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有效期内的质量管理体系认证（认证范围包含与标的物相关的生产或制造或组装或集成等，国内认证机构签发的证书应可在中国国家认证认可监督管理委员会网站(http://www.cnca.gov.cn/)核实（如适用）。如果有国家相关部门发布的最新体系标准，以最新体系标准为准。投标时需提供原件扫描件（原件备查）。</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2）厂房、库房证明（提供 1）和 2）进行证明，两者缺一不可)：1）若为投标人自有厂房、库房须提供有效的房屋产权证（产权人须为投标人），或若为投标人租赁厂房、库房须提供有效的房屋租赁合同（承租人须为投标人）；2）投标人需提供生产或加工设备实物照片。</w:t>
            </w:r>
          </w:p>
          <w:p>
            <w:pPr>
              <w:keepNext w:val="0"/>
              <w:keepLines w:val="0"/>
              <w:pageBreakBefore w:val="0"/>
              <w:widowControl w:val="0"/>
              <w:tabs>
                <w:tab w:val="left" w:pos="770"/>
              </w:tabs>
              <w:kinsoku/>
              <w:wordWrap/>
              <w:overflowPunct/>
              <w:topLinePunct w:val="0"/>
              <w:autoSpaceDE/>
              <w:autoSpaceDN/>
              <w:bidi w:val="0"/>
              <w:adjustRightInd/>
              <w:snapToGrid/>
              <w:spacing w:line="360" w:lineRule="auto"/>
              <w:ind w:right="134"/>
              <w:textAlignment w:val="auto"/>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w:t>
            </w:r>
            <w:r>
              <w:rPr>
                <w:rFonts w:hint="eastAsia" w:ascii="宋体" w:hAnsi="宋体" w:eastAsia="宋体" w:cs="Times New Roman"/>
                <w:b/>
                <w:bCs/>
                <w:kern w:val="0"/>
                <w:sz w:val="24"/>
                <w:szCs w:val="24"/>
                <w:highlight w:val="none"/>
                <w:lang w:val="en-US" w:eastAsia="zh-CN" w:bidi="ar-SA"/>
              </w:rPr>
              <w:t>贸易商</w:t>
            </w:r>
            <w:r>
              <w:rPr>
                <w:rFonts w:hint="eastAsia" w:ascii="宋体" w:hAnsi="宋体" w:eastAsia="宋体" w:cs="Times New Roman"/>
                <w:b w:val="0"/>
                <w:bCs w:val="0"/>
                <w:kern w:val="0"/>
                <w:sz w:val="24"/>
                <w:szCs w:val="24"/>
                <w:highlight w:val="none"/>
                <w:lang w:val="en-US" w:eastAsia="zh-CN"/>
              </w:rPr>
              <w:t>须同时满足以下条件</w:t>
            </w:r>
            <w:r>
              <w:rPr>
                <w:rFonts w:hint="eastAsia" w:ascii="宋体" w:hAnsi="宋体" w:eastAsia="宋体" w:cs="Times New Roman"/>
                <w:kern w:val="0"/>
                <w:sz w:val="24"/>
                <w:szCs w:val="24"/>
                <w:highlight w:val="no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1)自有社保人数≥5人，须提供近三月社保证明（退休返聘人员不在自有社保人数内，大学、事业单位可不提供社保证明）；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2)不得将中国海油作为唯一服务客户，承诺中国海油非其唯一服务客户并提供支持性材料（海油外业绩）。</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bidi="ar-SA"/>
              </w:rPr>
              <w:t>（3）</w:t>
            </w:r>
            <w:r>
              <w:rPr>
                <w:rFonts w:hint="eastAsia" w:ascii="宋体" w:hAnsi="宋体" w:eastAsia="宋体" w:cs="Times New Roman"/>
                <w:b/>
                <w:bCs/>
                <w:kern w:val="0"/>
                <w:sz w:val="24"/>
                <w:szCs w:val="24"/>
                <w:highlight w:val="none"/>
                <w:lang w:val="en-US" w:eastAsia="zh-CN" w:bidi="ar-SA"/>
              </w:rPr>
              <w:t>代理商</w:t>
            </w:r>
            <w:r>
              <w:rPr>
                <w:rFonts w:hint="eastAsia" w:ascii="宋体" w:hAnsi="宋体" w:eastAsia="宋体" w:cs="Times New Roman"/>
                <w:b w:val="0"/>
                <w:bCs w:val="0"/>
                <w:kern w:val="0"/>
                <w:sz w:val="24"/>
                <w:szCs w:val="24"/>
                <w:highlight w:val="none"/>
                <w:lang w:val="en-US" w:eastAsia="zh-CN"/>
              </w:rPr>
              <w:t>须同时满足以下条件</w:t>
            </w:r>
            <w:r>
              <w:rPr>
                <w:rFonts w:hint="eastAsia" w:ascii="宋体" w:hAnsi="宋体" w:eastAsia="宋体" w:cs="Times New Roman"/>
                <w:kern w:val="0"/>
                <w:sz w:val="24"/>
                <w:szCs w:val="24"/>
                <w:highlight w:val="none"/>
                <w:lang w:val="en-US" w:eastAsia="zh-CN" w:bidi="ar-SA"/>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1)自有社保人数≥5人，须提供近三月社保证明（退休返聘人员不在自有社保人数内，大学、事业单位可不提供社保证明）；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2)不得将中国海油作为唯一服务客户，承诺中国海油非其唯一服务客户并提供支持性材料（海油外业绩）。</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3)具有有效代理证书，且满足资质要求，且不能为项目代理。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3.能力要求：</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（1）提供剪切钳的检测证明（CMA报告或CNAS报告或船级社证书或符合ISO 17025的自检报告）；接受同类型产品近3年内的有效检测报告（船级社型式认可证书）；无法及时检测的新品，需提供省级以上质检机构出具的受理证明。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（2）提供扩张钳的检测证明（CMA报告或CNAS报告或船级社证书或符合ISO 17025的自检报告）；接受同类型产品近3年内的有效检测报告（船级社型式认可证书）；无法及时检测的新品，需提供省级以上质检机构出具的受理证明。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（3）提供剪扩钳的检测证明（CMA报告或CNAS报告或船级社证书或符合ISO 17025的自检报告）；接受同类型产品近3年内的有效检测报告（船级社型式认可证书）；无法及时检测的新品，需提供省级以上质检机构出具的受理证明。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（4）</w:t>
            </w:r>
            <w:r>
              <w:rPr>
                <w:rFonts w:hint="default" w:ascii="宋体" w:hAnsi="宋体" w:eastAsia="宋体" w:cs="Times New Roman"/>
                <w:kern w:val="0"/>
                <w:sz w:val="24"/>
                <w:szCs w:val="24"/>
                <w:highlight w:val="none"/>
                <w:lang w:val="en-US" w:eastAsia="zh-CN"/>
              </w:rPr>
              <w:t>提供双轮异向切割锯的检测证明（CMA报告或CNAS报告或船级社证书或符合ISO 17025的自检报告）；接受同类型产品近3年内的有效检测报告（船级社型式认可证书）；无法及时检测的新品，需提供省级以上质检机构出具的受理证明。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（5）</w:t>
            </w:r>
            <w:r>
              <w:rPr>
                <w:rFonts w:hint="default" w:ascii="宋体" w:hAnsi="宋体" w:eastAsia="宋体" w:cs="Times New Roman"/>
                <w:kern w:val="0"/>
                <w:sz w:val="24"/>
                <w:szCs w:val="24"/>
                <w:highlight w:val="none"/>
                <w:lang w:val="en-US" w:eastAsia="zh-CN"/>
              </w:rPr>
              <w:t>提供无齿锯的检测证明（CMA报告或CNAS报告或船级社证书或符合ISO 17025的自检报告）；接受同类型产品近3年内的有效检测报告（船级社型式认可证书）；无法及时检测的新品，需提供省级以上质检机构出具的受理证明。</w:t>
            </w:r>
          </w:p>
        </w:tc>
        <w:tc>
          <w:tcPr>
            <w:tcW w:w="850" w:type="dxa"/>
            <w:vAlign w:val="center"/>
          </w:tcPr>
          <w:p>
            <w:pPr>
              <w:rPr>
                <w:rFonts w:ascii="宋体" w:hAnsi="宋体" w:eastAsia="宋体" w:cs="Times New Roman"/>
                <w:kern w:val="0"/>
                <w:sz w:val="24"/>
                <w:szCs w:val="24"/>
                <w:highlight w:val="none"/>
              </w:rPr>
            </w:pPr>
          </w:p>
        </w:tc>
      </w:tr>
    </w:tbl>
    <w:p>
      <w:pPr>
        <w:tabs>
          <w:tab w:val="left" w:pos="993"/>
          <w:tab w:val="left" w:pos="1134"/>
          <w:tab w:val="left" w:pos="1418"/>
        </w:tabs>
        <w:spacing w:line="560" w:lineRule="exact"/>
        <w:ind w:firstLine="640" w:firstLineChars="200"/>
        <w:rPr>
          <w:rFonts w:ascii="宋体" w:hAnsi="宋体" w:eastAsia="宋体" w:cs="Times New Roman"/>
          <w:sz w:val="32"/>
          <w:szCs w:val="32"/>
          <w:highlight w:val="none"/>
        </w:rPr>
      </w:pPr>
      <w:r>
        <w:rPr>
          <w:rFonts w:ascii="宋体" w:hAnsi="宋体" w:eastAsia="宋体" w:cs="Times New Roman"/>
          <w:sz w:val="32"/>
          <w:szCs w:val="32"/>
          <w:highlight w:val="none"/>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宋体" w:hAnsi="宋体" w:eastAsia="宋体" w:cs="Times New Roman"/>
          <w:sz w:val="32"/>
          <w:szCs w:val="32"/>
          <w:highlight w:val="none"/>
        </w:rPr>
      </w:pPr>
      <w:r>
        <w:rPr>
          <w:rFonts w:ascii="宋体" w:hAnsi="宋体" w:eastAsia="宋体" w:cs="Times New Roman"/>
          <w:sz w:val="32"/>
          <w:szCs w:val="32"/>
          <w:highlight w:val="none"/>
        </w:rPr>
        <w:t>本次公告有效期是（202</w:t>
      </w:r>
      <w:r>
        <w:rPr>
          <w:rFonts w:hint="eastAsia" w:ascii="宋体" w:hAnsi="宋体" w:eastAsia="宋体" w:cs="Times New Roman"/>
          <w:sz w:val="32"/>
          <w:szCs w:val="32"/>
          <w:highlight w:val="none"/>
          <w:lang w:val="en-US" w:eastAsia="zh-CN"/>
        </w:rPr>
        <w:t>6</w:t>
      </w:r>
      <w:r>
        <w:rPr>
          <w:rFonts w:ascii="宋体" w:hAnsi="宋体" w:eastAsia="宋体" w:cs="Times New Roman"/>
          <w:sz w:val="32"/>
          <w:szCs w:val="32"/>
          <w:highlight w:val="none"/>
        </w:rPr>
        <w:t>年</w:t>
      </w:r>
      <w:r>
        <w:rPr>
          <w:rFonts w:hint="eastAsia" w:ascii="宋体" w:hAnsi="宋体" w:eastAsia="宋体" w:cs="Times New Roman"/>
          <w:sz w:val="32"/>
          <w:szCs w:val="32"/>
          <w:highlight w:val="none"/>
          <w:lang w:val="en-US" w:eastAsia="zh-CN"/>
        </w:rPr>
        <w:t>04</w:t>
      </w:r>
      <w:r>
        <w:rPr>
          <w:rFonts w:ascii="宋体" w:hAnsi="宋体" w:eastAsia="宋体" w:cs="Times New Roman"/>
          <w:sz w:val="32"/>
          <w:szCs w:val="32"/>
          <w:highlight w:val="none"/>
        </w:rPr>
        <w:t>月</w:t>
      </w:r>
      <w:r>
        <w:rPr>
          <w:rFonts w:hint="eastAsia" w:ascii="宋体" w:hAnsi="宋体" w:eastAsia="宋体" w:cs="Times New Roman"/>
          <w:sz w:val="32"/>
          <w:szCs w:val="32"/>
          <w:highlight w:val="none"/>
          <w:lang w:val="en-US" w:eastAsia="zh-CN"/>
        </w:rPr>
        <w:t>16</w:t>
      </w:r>
      <w:r>
        <w:rPr>
          <w:rFonts w:ascii="宋体" w:hAnsi="宋体" w:eastAsia="宋体" w:cs="Times New Roman"/>
          <w:sz w:val="32"/>
          <w:szCs w:val="32"/>
          <w:highlight w:val="none"/>
        </w:rPr>
        <w:t>日）至（20</w:t>
      </w:r>
      <w:r>
        <w:rPr>
          <w:rFonts w:hint="eastAsia" w:ascii="宋体" w:hAnsi="宋体" w:eastAsia="宋体" w:cs="Times New Roman"/>
          <w:sz w:val="32"/>
          <w:szCs w:val="32"/>
          <w:highlight w:val="none"/>
          <w:lang w:val="en-US" w:eastAsia="zh-CN"/>
        </w:rPr>
        <w:t>26</w:t>
      </w:r>
      <w:r>
        <w:rPr>
          <w:rFonts w:ascii="宋体" w:hAnsi="宋体" w:eastAsia="宋体" w:cs="Times New Roman"/>
          <w:sz w:val="32"/>
          <w:szCs w:val="32"/>
          <w:highlight w:val="none"/>
        </w:rPr>
        <w:t>年</w:t>
      </w:r>
      <w:r>
        <w:rPr>
          <w:rFonts w:hint="eastAsia" w:ascii="宋体" w:hAnsi="宋体" w:eastAsia="宋体" w:cs="Times New Roman"/>
          <w:sz w:val="32"/>
          <w:szCs w:val="32"/>
          <w:highlight w:val="none"/>
          <w:lang w:val="en-US" w:eastAsia="zh-CN"/>
        </w:rPr>
        <w:t>04</w:t>
      </w:r>
      <w:r>
        <w:rPr>
          <w:rFonts w:ascii="宋体" w:hAnsi="宋体" w:eastAsia="宋体" w:cs="Times New Roman"/>
          <w:sz w:val="32"/>
          <w:szCs w:val="32"/>
          <w:highlight w:val="none"/>
        </w:rPr>
        <w:t>月</w:t>
      </w:r>
      <w:r>
        <w:rPr>
          <w:rFonts w:hint="eastAsia" w:ascii="宋体" w:hAnsi="宋体" w:eastAsia="宋体" w:cs="Times New Roman"/>
          <w:sz w:val="32"/>
          <w:szCs w:val="32"/>
          <w:highlight w:val="none"/>
          <w:lang w:val="en-US" w:eastAsia="zh-CN"/>
        </w:rPr>
        <w:t>22</w:t>
      </w:r>
      <w:r>
        <w:rPr>
          <w:rFonts w:ascii="宋体" w:hAnsi="宋体" w:eastAsia="宋体" w:cs="Times New Roman"/>
          <w:sz w:val="32"/>
          <w:szCs w:val="32"/>
          <w:highlight w:val="none"/>
        </w:rPr>
        <w:t>日）止。在此期间，有意参与</w:t>
      </w:r>
      <w:r>
        <w:rPr>
          <w:rFonts w:hint="eastAsia" w:ascii="宋体" w:hAnsi="宋体" w:eastAsia="宋体" w:cs="Times New Roman"/>
          <w:sz w:val="32"/>
          <w:szCs w:val="32"/>
          <w:highlight w:val="none"/>
          <w:lang w:val="en-US" w:eastAsia="zh-CN"/>
        </w:rPr>
        <w:t>本</w:t>
      </w:r>
      <w:r>
        <w:rPr>
          <w:rFonts w:ascii="宋体" w:hAnsi="宋体" w:eastAsia="宋体" w:cs="Times New Roman"/>
          <w:sz w:val="32"/>
          <w:szCs w:val="32"/>
          <w:highlight w:val="none"/>
        </w:rPr>
        <w:t>采办包的系统用户可在集团公司采办系统中提交反馈材料。</w:t>
      </w:r>
    </w:p>
    <w:p>
      <w:pPr>
        <w:pStyle w:val="4"/>
        <w:ind w:firstLine="640" w:firstLineChars="200"/>
        <w:jc w:val="left"/>
        <w:rPr>
          <w:rFonts w:ascii="宋体" w:hAnsi="宋体" w:eastAsia="宋体" w:cs="Times New Roman"/>
          <w:sz w:val="32"/>
          <w:szCs w:val="32"/>
          <w:highlight w:val="none"/>
        </w:rPr>
      </w:pPr>
      <w:r>
        <w:rPr>
          <w:rFonts w:hint="eastAsia" w:ascii="宋体" w:hAnsi="宋体" w:eastAsia="宋体" w:cs="Times New Roman"/>
          <w:sz w:val="32"/>
          <w:szCs w:val="32"/>
          <w:highlight w:val="none"/>
          <w:lang w:val="en-US" w:eastAsia="zh-CN"/>
        </w:rPr>
        <w:t>如对上述公开内容真实、有效性存疑，请拨打社会监督电话：022-25802262，其他事项不受理。</w:t>
      </w:r>
    </w:p>
    <w:p>
      <w:pPr>
        <w:tabs>
          <w:tab w:val="left" w:pos="993"/>
          <w:tab w:val="left" w:pos="1134"/>
          <w:tab w:val="left" w:pos="1418"/>
        </w:tabs>
        <w:spacing w:line="560" w:lineRule="exact"/>
        <w:rPr>
          <w:rFonts w:ascii="宋体" w:hAnsi="宋体" w:eastAsia="宋体" w:cs="Times New Roman"/>
          <w:sz w:val="32"/>
          <w:szCs w:val="32"/>
          <w:highlight w:val="none"/>
        </w:rPr>
      </w:pPr>
    </w:p>
    <w:p>
      <w:pPr>
        <w:pStyle w:val="7"/>
        <w:rPr>
          <w:rFonts w:hint="eastAsia"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联系人：陈伟</w:t>
      </w:r>
    </w:p>
    <w:p>
      <w:pPr>
        <w:pStyle w:val="7"/>
        <w:rPr>
          <w:rFonts w:hint="default"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联系电话：022-25802316</w:t>
      </w:r>
    </w:p>
    <w:p>
      <w:pPr>
        <w:pStyle w:val="7"/>
        <w:rPr>
          <w:rFonts w:hint="default" w:ascii="宋体" w:hAnsi="宋体" w:cs="Times New Roman"/>
          <w:sz w:val="32"/>
          <w:szCs w:val="32"/>
          <w:highlight w:val="none"/>
          <w:lang w:val="en-US" w:eastAsia="zh-CN"/>
        </w:rPr>
      </w:pPr>
      <w:r>
        <w:rPr>
          <w:rFonts w:hint="eastAsia" w:ascii="宋体" w:hAnsi="宋体" w:cs="Times New Roman"/>
          <w:sz w:val="32"/>
          <w:szCs w:val="32"/>
          <w:highlight w:val="none"/>
          <w:lang w:val="en-US" w:eastAsia="zh-CN"/>
        </w:rPr>
        <w:t>联系邮箱：chenwei65@cnooc.com.cn</w:t>
      </w:r>
    </w:p>
    <w:p>
      <w:pPr>
        <w:tabs>
          <w:tab w:val="left" w:pos="993"/>
          <w:tab w:val="left" w:pos="1134"/>
          <w:tab w:val="left" w:pos="1418"/>
        </w:tabs>
        <w:spacing w:line="560" w:lineRule="exact"/>
        <w:rPr>
          <w:rFonts w:ascii="宋体" w:hAnsi="宋体" w:eastAsia="宋体" w:cs="Times New Roman"/>
          <w:sz w:val="32"/>
          <w:szCs w:val="32"/>
          <w:highlight w:val="none"/>
        </w:rPr>
      </w:pPr>
    </w:p>
    <w:p>
      <w:pPr>
        <w:tabs>
          <w:tab w:val="left" w:pos="993"/>
          <w:tab w:val="left" w:pos="1134"/>
          <w:tab w:val="left" w:pos="1418"/>
        </w:tabs>
        <w:spacing w:line="560" w:lineRule="exact"/>
        <w:ind w:firstLine="640" w:firstLineChars="200"/>
        <w:rPr>
          <w:rFonts w:ascii="宋体" w:hAnsi="宋体" w:eastAsia="宋体" w:cs="Times New Roman"/>
          <w:sz w:val="32"/>
          <w:szCs w:val="32"/>
          <w:highlight w:val="none"/>
        </w:rPr>
      </w:pPr>
    </w:p>
    <w:p>
      <w:pPr>
        <w:tabs>
          <w:tab w:val="left" w:pos="993"/>
          <w:tab w:val="left" w:pos="1134"/>
          <w:tab w:val="left" w:pos="1418"/>
        </w:tabs>
        <w:spacing w:line="600" w:lineRule="exact"/>
        <w:ind w:right="320" w:firstLine="960" w:firstLineChars="300"/>
        <w:jc w:val="right"/>
        <w:rPr>
          <w:rFonts w:ascii="宋体" w:hAnsi="宋体" w:eastAsia="宋体" w:cs="Times New Roman"/>
          <w:sz w:val="32"/>
          <w:szCs w:val="32"/>
          <w:highlight w:val="none"/>
        </w:rPr>
      </w:pPr>
      <w:r>
        <w:rPr>
          <w:rFonts w:hint="eastAsia" w:ascii="宋体" w:hAnsi="宋体" w:eastAsia="宋体" w:cs="Times New Roman"/>
          <w:sz w:val="32"/>
          <w:szCs w:val="32"/>
          <w:highlight w:val="none"/>
        </w:rPr>
        <w:t>中海油能源发展股份有限公司</w:t>
      </w:r>
    </w:p>
    <w:p>
      <w:pPr>
        <w:tabs>
          <w:tab w:val="left" w:pos="993"/>
          <w:tab w:val="left" w:pos="1134"/>
          <w:tab w:val="left" w:pos="1418"/>
        </w:tabs>
        <w:spacing w:line="600" w:lineRule="exact"/>
        <w:ind w:right="320" w:firstLine="960" w:firstLineChars="300"/>
        <w:jc w:val="right"/>
        <w:rPr>
          <w:rFonts w:ascii="宋体" w:hAnsi="宋体" w:eastAsia="宋体" w:cs="Times New Roman"/>
          <w:sz w:val="32"/>
          <w:szCs w:val="32"/>
          <w:highlight w:val="none"/>
        </w:rPr>
      </w:pPr>
      <w:r>
        <w:rPr>
          <w:rFonts w:hint="eastAsia" w:ascii="宋体" w:hAnsi="宋体" w:eastAsia="宋体" w:cs="Times New Roman"/>
          <w:sz w:val="32"/>
          <w:szCs w:val="32"/>
          <w:highlight w:val="none"/>
        </w:rPr>
        <w:t>采办共享中心</w:t>
      </w:r>
    </w:p>
    <w:p>
      <w:pPr>
        <w:tabs>
          <w:tab w:val="left" w:pos="993"/>
          <w:tab w:val="left" w:pos="1134"/>
          <w:tab w:val="left" w:pos="1418"/>
        </w:tabs>
        <w:spacing w:line="600" w:lineRule="exact"/>
        <w:ind w:right="320" w:firstLine="960" w:firstLineChars="300"/>
        <w:jc w:val="right"/>
        <w:rPr>
          <w:rFonts w:ascii="宋体" w:hAnsi="宋体" w:eastAsia="宋体" w:cs="Times New Roman"/>
          <w:b/>
          <w:sz w:val="32"/>
          <w:szCs w:val="32"/>
          <w:highlight w:val="none"/>
        </w:rPr>
      </w:pPr>
      <w:r>
        <w:rPr>
          <w:rFonts w:ascii="宋体" w:hAnsi="宋体" w:eastAsia="宋体" w:cs="Times New Roman"/>
          <w:sz w:val="32"/>
          <w:szCs w:val="32"/>
          <w:highlight w:val="none"/>
        </w:rPr>
        <w:t>202</w:t>
      </w:r>
      <w:r>
        <w:rPr>
          <w:rFonts w:hint="eastAsia" w:ascii="宋体" w:hAnsi="宋体" w:eastAsia="宋体" w:cs="Times New Roman"/>
          <w:sz w:val="32"/>
          <w:szCs w:val="32"/>
          <w:highlight w:val="none"/>
          <w:lang w:val="en-US" w:eastAsia="zh-CN"/>
        </w:rPr>
        <w:t>6</w:t>
      </w:r>
      <w:r>
        <w:rPr>
          <w:rFonts w:ascii="宋体" w:hAnsi="宋体" w:eastAsia="宋体" w:cs="Times New Roman"/>
          <w:sz w:val="32"/>
          <w:szCs w:val="32"/>
          <w:highlight w:val="none"/>
        </w:rPr>
        <w:t>年</w:t>
      </w:r>
      <w:r>
        <w:rPr>
          <w:rFonts w:hint="eastAsia" w:ascii="宋体" w:hAnsi="宋体" w:eastAsia="宋体" w:cs="Times New Roman"/>
          <w:sz w:val="32"/>
          <w:szCs w:val="32"/>
          <w:highlight w:val="none"/>
          <w:lang w:val="en-US" w:eastAsia="zh-CN"/>
        </w:rPr>
        <w:t>04</w:t>
      </w:r>
      <w:r>
        <w:rPr>
          <w:rFonts w:ascii="宋体" w:hAnsi="宋体" w:eastAsia="宋体" w:cs="Times New Roman"/>
          <w:sz w:val="32"/>
          <w:szCs w:val="32"/>
          <w:highlight w:val="none"/>
        </w:rPr>
        <w:t>月</w:t>
      </w:r>
      <w:r>
        <w:rPr>
          <w:rFonts w:hint="eastAsia" w:ascii="宋体" w:hAnsi="宋体" w:eastAsia="宋体" w:cs="Times New Roman"/>
          <w:sz w:val="32"/>
          <w:szCs w:val="32"/>
          <w:highlight w:val="none"/>
          <w:lang w:val="en-US" w:eastAsia="zh-CN"/>
        </w:rPr>
        <w:t>16</w:t>
      </w:r>
      <w:r>
        <w:rPr>
          <w:rFonts w:ascii="宋体" w:hAnsi="宋体" w:eastAsia="宋体" w:cs="Times New Roman"/>
          <w:sz w:val="32"/>
          <w:szCs w:val="32"/>
          <w:highlight w:val="none"/>
        </w:rPr>
        <w:t xml:space="preserve">日  </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AB"/>
    <w:rsid w:val="00016F47"/>
    <w:rsid w:val="000772D3"/>
    <w:rsid w:val="0008669C"/>
    <w:rsid w:val="0009530F"/>
    <w:rsid w:val="000B49BE"/>
    <w:rsid w:val="00141FFB"/>
    <w:rsid w:val="001A5AB1"/>
    <w:rsid w:val="001F72B6"/>
    <w:rsid w:val="00210BFC"/>
    <w:rsid w:val="00254534"/>
    <w:rsid w:val="00266E31"/>
    <w:rsid w:val="00290982"/>
    <w:rsid w:val="00295643"/>
    <w:rsid w:val="002A200D"/>
    <w:rsid w:val="002E3C4A"/>
    <w:rsid w:val="003E601B"/>
    <w:rsid w:val="004029A6"/>
    <w:rsid w:val="00440B7A"/>
    <w:rsid w:val="005E10E6"/>
    <w:rsid w:val="00677EB5"/>
    <w:rsid w:val="006A680C"/>
    <w:rsid w:val="006F6E8E"/>
    <w:rsid w:val="0073480B"/>
    <w:rsid w:val="00755317"/>
    <w:rsid w:val="00757E48"/>
    <w:rsid w:val="00765D66"/>
    <w:rsid w:val="007935F9"/>
    <w:rsid w:val="00796285"/>
    <w:rsid w:val="007A6FBD"/>
    <w:rsid w:val="0080034E"/>
    <w:rsid w:val="008B037E"/>
    <w:rsid w:val="008B0AD3"/>
    <w:rsid w:val="008E0F6E"/>
    <w:rsid w:val="00963795"/>
    <w:rsid w:val="00991A54"/>
    <w:rsid w:val="009F148E"/>
    <w:rsid w:val="009F5213"/>
    <w:rsid w:val="00A04622"/>
    <w:rsid w:val="00A271AB"/>
    <w:rsid w:val="00AD670B"/>
    <w:rsid w:val="00AE20AB"/>
    <w:rsid w:val="00AF60BD"/>
    <w:rsid w:val="00B522C6"/>
    <w:rsid w:val="00B7275D"/>
    <w:rsid w:val="00C230DD"/>
    <w:rsid w:val="00C5438B"/>
    <w:rsid w:val="00C81855"/>
    <w:rsid w:val="00CE7954"/>
    <w:rsid w:val="00CF401D"/>
    <w:rsid w:val="00DA4E48"/>
    <w:rsid w:val="00ED277A"/>
    <w:rsid w:val="00F04279"/>
    <w:rsid w:val="00F51328"/>
    <w:rsid w:val="00F55448"/>
    <w:rsid w:val="00F9152B"/>
    <w:rsid w:val="00F95820"/>
    <w:rsid w:val="00FD5B39"/>
    <w:rsid w:val="050104C5"/>
    <w:rsid w:val="0530678A"/>
    <w:rsid w:val="05720CD1"/>
    <w:rsid w:val="064B5707"/>
    <w:rsid w:val="077F75F1"/>
    <w:rsid w:val="09B15C8D"/>
    <w:rsid w:val="09EF6AA9"/>
    <w:rsid w:val="0C2A66B6"/>
    <w:rsid w:val="10946084"/>
    <w:rsid w:val="137A2455"/>
    <w:rsid w:val="168E6B0D"/>
    <w:rsid w:val="177A115E"/>
    <w:rsid w:val="18E17956"/>
    <w:rsid w:val="1D347700"/>
    <w:rsid w:val="20A429BC"/>
    <w:rsid w:val="26B10BA8"/>
    <w:rsid w:val="26C13D8F"/>
    <w:rsid w:val="26C7655B"/>
    <w:rsid w:val="27C27D8D"/>
    <w:rsid w:val="2C501215"/>
    <w:rsid w:val="2D947695"/>
    <w:rsid w:val="2EDC1DF9"/>
    <w:rsid w:val="317A4B67"/>
    <w:rsid w:val="36A1442F"/>
    <w:rsid w:val="3A4F77A4"/>
    <w:rsid w:val="3D342DB3"/>
    <w:rsid w:val="3EAB7A17"/>
    <w:rsid w:val="415747BE"/>
    <w:rsid w:val="421C5628"/>
    <w:rsid w:val="429B4F97"/>
    <w:rsid w:val="49A44C6A"/>
    <w:rsid w:val="4B083509"/>
    <w:rsid w:val="4BDD3CAF"/>
    <w:rsid w:val="4FA606C6"/>
    <w:rsid w:val="516E6A77"/>
    <w:rsid w:val="517D4CEB"/>
    <w:rsid w:val="55F655BA"/>
    <w:rsid w:val="56B54C64"/>
    <w:rsid w:val="56F607DA"/>
    <w:rsid w:val="5C2D188A"/>
    <w:rsid w:val="5DEC01EA"/>
    <w:rsid w:val="5EC4067E"/>
    <w:rsid w:val="5F3F09D7"/>
    <w:rsid w:val="5F794CC9"/>
    <w:rsid w:val="617A62F9"/>
    <w:rsid w:val="670659C3"/>
    <w:rsid w:val="6A1B6EA9"/>
    <w:rsid w:val="72A61CB3"/>
    <w:rsid w:val="74CA3D96"/>
    <w:rsid w:val="7DA87041"/>
    <w:rsid w:val="7EDE4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4">
    <w:name w:val="Body Text"/>
    <w:basedOn w:val="1"/>
    <w:link w:val="13"/>
    <w:unhideWhenUsed/>
    <w:qFormat/>
    <w:uiPriority w:val="99"/>
    <w:pPr>
      <w:spacing w:after="120"/>
    </w:p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4"/>
    <w:unhideWhenUsed/>
    <w:qFormat/>
    <w:uiPriority w:val="99"/>
    <w:pPr>
      <w:spacing w:after="120"/>
      <w:ind w:firstLine="420" w:firstLineChars="100"/>
    </w:pPr>
    <w:rPr>
      <w:rFonts w:ascii="Times New Roman" w:hAnsi="Times New Roman" w:eastAsia="宋体" w:cs="Times New Roman"/>
      <w:kern w:val="2"/>
      <w:szCs w:val="24"/>
      <w:lang w:eastAsia="zh-CN"/>
    </w:rPr>
  </w:style>
  <w:style w:type="table" w:styleId="9">
    <w:name w:val="Table Grid"/>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qFormat/>
    <w:uiPriority w:val="99"/>
    <w:rPr>
      <w:sz w:val="18"/>
      <w:szCs w:val="18"/>
    </w:rPr>
  </w:style>
  <w:style w:type="character" w:customStyle="1" w:styleId="12">
    <w:name w:val="页脚 Char"/>
    <w:basedOn w:val="10"/>
    <w:link w:val="2"/>
    <w:qFormat/>
    <w:uiPriority w:val="99"/>
    <w:rPr>
      <w:sz w:val="18"/>
      <w:szCs w:val="18"/>
    </w:rPr>
  </w:style>
  <w:style w:type="character" w:customStyle="1" w:styleId="13">
    <w:name w:val="正文文本 Char"/>
    <w:basedOn w:val="10"/>
    <w:link w:val="4"/>
    <w:qFormat/>
    <w:uiPriority w:val="99"/>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59</Words>
  <Characters>339</Characters>
  <Lines>2</Lines>
  <Paragraphs>1</Paragraphs>
  <TotalTime>1</TotalTime>
  <ScaleCrop>false</ScaleCrop>
  <LinksUpToDate>false</LinksUpToDate>
  <CharactersWithSpaces>397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陈伟</cp:lastModifiedBy>
  <dcterms:modified xsi:type="dcterms:W3CDTF">2026-04-16T07:57:03Z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298041948D474D68A43E3207FFFCC958</vt:lpwstr>
  </property>
</Properties>
</file>