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F08A3">
      <w:pPr>
        <w:jc w:val="center"/>
      </w:pPr>
      <w:r>
        <w:rPr>
          <w:rFonts w:ascii="宋体" w:hAnsi="宋体" w:eastAsia="宋体" w:cs="宋体"/>
          <w:sz w:val="24"/>
          <w:szCs w:val="24"/>
        </w:rPr>
        <w:t>实质性响应一览表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3159"/>
        <w:gridCol w:w="2131"/>
        <w:gridCol w:w="2131"/>
      </w:tblGrid>
      <w:tr w14:paraId="76A8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1E234FE">
            <w:pPr>
              <w:rPr>
                <w:rFonts w:hint="eastAsia"/>
                <w:lang w:eastAsia="zh-CN"/>
              </w:rPr>
            </w:pPr>
            <w:r>
              <w:rPr>
                <w:rFonts w:hint="eastAsia"/>
                <w:lang w:eastAsia="zh-CN"/>
              </w:rPr>
              <w:t>序号</w:t>
            </w:r>
          </w:p>
        </w:tc>
        <w:tc>
          <w:tcPr>
            <w:tcW w:w="3159" w:type="dxa"/>
          </w:tcPr>
          <w:p w14:paraId="366673D7">
            <w:pPr>
              <w:rPr>
                <w:rFonts w:hint="eastAsia"/>
                <w:lang w:eastAsia="zh-CN"/>
              </w:rPr>
            </w:pPr>
            <w:r>
              <w:rPr>
                <w:rFonts w:hint="eastAsia"/>
                <w:lang w:eastAsia="zh-CN"/>
              </w:rPr>
              <w:t>实质性响应条款</w:t>
            </w:r>
          </w:p>
        </w:tc>
        <w:tc>
          <w:tcPr>
            <w:tcW w:w="2131" w:type="dxa"/>
          </w:tcPr>
          <w:p w14:paraId="4049A208">
            <w:pPr>
              <w:rPr>
                <w:rFonts w:hint="eastAsia"/>
                <w:lang w:eastAsia="zh-CN"/>
              </w:rPr>
            </w:pPr>
            <w:r>
              <w:rPr>
                <w:rFonts w:hint="eastAsia"/>
                <w:lang w:eastAsia="zh-CN"/>
              </w:rPr>
              <w:t>投标人响应情况</w:t>
            </w:r>
          </w:p>
        </w:tc>
        <w:tc>
          <w:tcPr>
            <w:tcW w:w="2131" w:type="dxa"/>
          </w:tcPr>
          <w:p w14:paraId="2537659D">
            <w:pPr>
              <w:rPr>
                <w:rFonts w:hint="eastAsia"/>
                <w:lang w:eastAsia="zh-CN"/>
              </w:rPr>
            </w:pPr>
            <w:r>
              <w:rPr>
                <w:rFonts w:hint="eastAsia"/>
                <w:lang w:eastAsia="zh-CN"/>
              </w:rPr>
              <w:t>差异</w:t>
            </w:r>
          </w:p>
        </w:tc>
      </w:tr>
      <w:tr w14:paraId="51BC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4D0C802">
            <w:pPr>
              <w:rPr>
                <w:rFonts w:hint="eastAsia"/>
                <w:lang w:eastAsia="zh-CN"/>
              </w:rPr>
            </w:pPr>
            <w:r>
              <w:rPr>
                <w:rFonts w:hint="eastAsia"/>
                <w:lang w:eastAsia="zh-CN"/>
              </w:rPr>
              <w:t>1</w:t>
            </w:r>
          </w:p>
        </w:tc>
        <w:tc>
          <w:tcPr>
            <w:tcW w:w="3159" w:type="dxa"/>
          </w:tcPr>
          <w:p w14:paraId="1219BE91">
            <w:r>
              <w:rPr>
                <w:rFonts w:hint="eastAsia"/>
              </w:rPr>
              <w:t>★本次采购产品为非进口产品（进口产品指通过中国海关报关验放进入中国境内且产自关境外的产品）。</w:t>
            </w:r>
          </w:p>
        </w:tc>
        <w:tc>
          <w:tcPr>
            <w:tcW w:w="2131" w:type="dxa"/>
          </w:tcPr>
          <w:p w14:paraId="18511E4F"/>
        </w:tc>
        <w:tc>
          <w:tcPr>
            <w:tcW w:w="2131" w:type="dxa"/>
          </w:tcPr>
          <w:p w14:paraId="40AA3FB2"/>
        </w:tc>
      </w:tr>
      <w:tr w14:paraId="2F5C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3486E73">
            <w:pPr>
              <w:rPr>
                <w:rFonts w:hint="eastAsia"/>
                <w:lang w:eastAsia="zh-CN"/>
              </w:rPr>
            </w:pPr>
            <w:r>
              <w:rPr>
                <w:rFonts w:hint="eastAsia"/>
                <w:lang w:eastAsia="zh-CN"/>
              </w:rPr>
              <w:t>2</w:t>
            </w:r>
          </w:p>
        </w:tc>
        <w:tc>
          <w:tcPr>
            <w:tcW w:w="3159" w:type="dxa"/>
          </w:tcPr>
          <w:p w14:paraId="220987C7">
            <w:r>
              <w:rPr>
                <w:rFonts w:hint="eastAsia"/>
              </w:rPr>
              <w:t>★1.中标人应提供服务团队项目负责人1人，服务团队项目专员不少于4人（承诺函中提供姓名及联系电话），服务团队具体构成以及服务团队人员的资质及经验要求均以采购文件要求为准。除前述人员外，中标人应指派一名工作人员与采购人对接相关事宜，具体以采购人需求为准。（提供承诺函，格式自定）</w:t>
            </w:r>
          </w:p>
        </w:tc>
        <w:tc>
          <w:tcPr>
            <w:tcW w:w="2131" w:type="dxa"/>
          </w:tcPr>
          <w:p w14:paraId="00183285"/>
        </w:tc>
        <w:tc>
          <w:tcPr>
            <w:tcW w:w="2131" w:type="dxa"/>
          </w:tcPr>
          <w:p w14:paraId="1FC8D33B"/>
        </w:tc>
      </w:tr>
      <w:tr w14:paraId="5E20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B9F980D">
            <w:pPr>
              <w:rPr>
                <w:rFonts w:hint="eastAsia"/>
                <w:lang w:eastAsia="zh-CN"/>
              </w:rPr>
            </w:pPr>
            <w:r>
              <w:rPr>
                <w:rFonts w:hint="eastAsia"/>
                <w:lang w:eastAsia="zh-CN"/>
              </w:rPr>
              <w:t>3</w:t>
            </w:r>
          </w:p>
        </w:tc>
        <w:tc>
          <w:tcPr>
            <w:tcW w:w="3159" w:type="dxa"/>
          </w:tcPr>
          <w:p w14:paraId="2F1320E3">
            <w:r>
              <w:rPr>
                <w:rFonts w:hint="eastAsia"/>
              </w:rPr>
              <w:t>★对设计方案进行评审（重要）：合同签定后，中标服务单位在深化详细落地方案后，由采购方组织邀请相关领域专家、使用单位代表、赛事主办方代表、及其他相关单位代表等对设计方案进行汇审，并形成汇审意见，中标人无条件配合按意见调整方案。评审环节产生的费用由中标人支付。（提供承诺函，格式自定）</w:t>
            </w:r>
          </w:p>
        </w:tc>
        <w:tc>
          <w:tcPr>
            <w:tcW w:w="2131" w:type="dxa"/>
          </w:tcPr>
          <w:p w14:paraId="321FDAD7"/>
        </w:tc>
        <w:tc>
          <w:tcPr>
            <w:tcW w:w="2131" w:type="dxa"/>
          </w:tcPr>
          <w:p w14:paraId="2DA4E3FB"/>
        </w:tc>
      </w:tr>
      <w:tr w14:paraId="07B5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8FB320D">
            <w:pPr>
              <w:rPr>
                <w:rFonts w:hint="eastAsia" w:eastAsiaTheme="minorEastAsia"/>
                <w:lang w:val="en-US" w:eastAsia="zh-CN"/>
              </w:rPr>
            </w:pPr>
            <w:r>
              <w:rPr>
                <w:rFonts w:hint="eastAsia"/>
                <w:lang w:val="en-US" w:eastAsia="zh-CN"/>
              </w:rPr>
              <w:t>4</w:t>
            </w:r>
          </w:p>
        </w:tc>
        <w:tc>
          <w:tcPr>
            <w:tcW w:w="3159" w:type="dxa"/>
          </w:tcPr>
          <w:p w14:paraId="027DD315">
            <w:r>
              <w:rPr>
                <w:rFonts w:hint="eastAsia"/>
              </w:rPr>
              <w:t>★3.所投完整套装样板1套（包含外套、短袖、长裤各1件/条，按要求的颜色和Logo印制），或提供主要面料小样（外套外层、短袖、长裤面料）各一块（A4大小），标注成分、克重，面料小样以红、白色系为主。</w:t>
            </w:r>
          </w:p>
        </w:tc>
        <w:tc>
          <w:tcPr>
            <w:tcW w:w="2131" w:type="dxa"/>
          </w:tcPr>
          <w:p w14:paraId="650F729E"/>
        </w:tc>
        <w:tc>
          <w:tcPr>
            <w:tcW w:w="2131" w:type="dxa"/>
          </w:tcPr>
          <w:p w14:paraId="5985102D"/>
        </w:tc>
      </w:tr>
      <w:tr w14:paraId="53BD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F879298">
            <w:pPr>
              <w:rPr>
                <w:rFonts w:hint="eastAsia" w:eastAsiaTheme="minorEastAsia"/>
                <w:lang w:val="en-US" w:eastAsia="zh-CN"/>
              </w:rPr>
            </w:pPr>
            <w:r>
              <w:rPr>
                <w:rFonts w:hint="eastAsia"/>
                <w:lang w:val="en-US" w:eastAsia="zh-CN"/>
              </w:rPr>
              <w:t>5</w:t>
            </w:r>
          </w:p>
        </w:tc>
        <w:tc>
          <w:tcPr>
            <w:tcW w:w="3159" w:type="dxa"/>
          </w:tcPr>
          <w:p w14:paraId="0FE1A254">
            <w:r>
              <w:rPr>
                <w:rFonts w:hint="eastAsia"/>
              </w:rPr>
              <w:t>★2.功能要求：翻领设计，上衣外套衣袖可拆卸，拆卸后可单独作为马甲使用的功能，需具备良好的耐磨、抗撕裂性能，适合志愿者日常穿着及轻度户外活动。</w:t>
            </w:r>
          </w:p>
        </w:tc>
        <w:tc>
          <w:tcPr>
            <w:tcW w:w="2131" w:type="dxa"/>
          </w:tcPr>
          <w:p w14:paraId="3FA2587A"/>
        </w:tc>
        <w:tc>
          <w:tcPr>
            <w:tcW w:w="2131" w:type="dxa"/>
          </w:tcPr>
          <w:p w14:paraId="5DCE2F57"/>
        </w:tc>
      </w:tr>
      <w:tr w14:paraId="6F42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AEAB22D">
            <w:pPr>
              <w:rPr>
                <w:rFonts w:hint="eastAsia" w:eastAsiaTheme="minorEastAsia"/>
                <w:lang w:val="en-US" w:eastAsia="zh-CN"/>
              </w:rPr>
            </w:pPr>
            <w:r>
              <w:rPr>
                <w:rFonts w:hint="eastAsia"/>
                <w:lang w:val="en-US" w:eastAsia="zh-CN"/>
              </w:rPr>
              <w:t>6</w:t>
            </w:r>
          </w:p>
        </w:tc>
        <w:tc>
          <w:tcPr>
            <w:tcW w:w="3159" w:type="dxa"/>
          </w:tcPr>
          <w:p w14:paraId="7FFB383E">
            <w:r>
              <w:rPr>
                <w:rFonts w:hint="eastAsia"/>
              </w:rPr>
              <w:t>★2.功能要求：短袖采用修身翻领设计，宽松袖口，穿着方便，不易变形。需具备良好的耐磨、抗撕裂性能，适合志愿者日常穿着及轻度户外活动。</w:t>
            </w:r>
          </w:p>
        </w:tc>
        <w:tc>
          <w:tcPr>
            <w:tcW w:w="2131" w:type="dxa"/>
          </w:tcPr>
          <w:p w14:paraId="780839EC"/>
        </w:tc>
        <w:tc>
          <w:tcPr>
            <w:tcW w:w="2131" w:type="dxa"/>
          </w:tcPr>
          <w:p w14:paraId="2233BA86"/>
        </w:tc>
      </w:tr>
      <w:tr w14:paraId="3471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C5D9073">
            <w:pPr>
              <w:rPr>
                <w:rFonts w:hint="eastAsia" w:eastAsiaTheme="minorEastAsia"/>
                <w:lang w:val="en-US" w:eastAsia="zh-CN"/>
              </w:rPr>
            </w:pPr>
            <w:r>
              <w:rPr>
                <w:rFonts w:hint="eastAsia"/>
                <w:lang w:val="en-US" w:eastAsia="zh-CN"/>
              </w:rPr>
              <w:t>7</w:t>
            </w:r>
            <w:bookmarkStart w:id="0" w:name="_GoBack"/>
            <w:bookmarkEnd w:id="0"/>
          </w:p>
        </w:tc>
        <w:tc>
          <w:tcPr>
            <w:tcW w:w="3159" w:type="dxa"/>
          </w:tcPr>
          <w:p w14:paraId="6D4892AE">
            <w:r>
              <w:rPr>
                <w:rFonts w:hint="eastAsia"/>
              </w:rPr>
              <w:t>★2.功能要求：裤子采用修身直筒设计，松紧腰头，可以抽绳调节，具备功能性口袋，需具备良好的耐磨、抗撕裂性能，适合志愿者日常穿着及轻度户外活动。</w:t>
            </w:r>
          </w:p>
        </w:tc>
        <w:tc>
          <w:tcPr>
            <w:tcW w:w="2131" w:type="dxa"/>
          </w:tcPr>
          <w:p w14:paraId="27DE6FE1"/>
        </w:tc>
        <w:tc>
          <w:tcPr>
            <w:tcW w:w="2131" w:type="dxa"/>
          </w:tcPr>
          <w:p w14:paraId="3F386221"/>
        </w:tc>
      </w:tr>
    </w:tbl>
    <w:p w14:paraId="5DBC9ADE">
      <w:pPr>
        <w:pStyle w:val="2"/>
        <w:spacing w:before="62"/>
        <w:ind w:left="490"/>
      </w:pPr>
      <w:r>
        <w:t>说明：</w:t>
      </w:r>
    </w:p>
    <w:p w14:paraId="080D8C21">
      <w:pPr>
        <w:pStyle w:val="6"/>
        <w:widowControl w:val="0"/>
        <w:numPr>
          <w:ilvl w:val="0"/>
          <w:numId w:val="1"/>
        </w:numPr>
        <w:tabs>
          <w:tab w:val="left" w:pos="673"/>
        </w:tabs>
        <w:autoSpaceDE w:val="0"/>
        <w:autoSpaceDN w:val="0"/>
        <w:spacing w:before="103" w:after="0" w:line="240" w:lineRule="auto"/>
        <w:contextualSpacing w:val="0"/>
        <w:rPr>
          <w:sz w:val="19"/>
          <w:lang w:eastAsia="zh-CN"/>
        </w:rPr>
      </w:pPr>
      <w:r>
        <w:rPr>
          <w:sz w:val="19"/>
          <w:lang w:eastAsia="zh-CN"/>
        </w:rPr>
        <w:t>实质性响应条款一览表后续内容请根据第二章采购需求</w:t>
      </w:r>
      <w:r>
        <w:rPr>
          <w:rFonts w:hint="eastAsia" w:ascii="Arial Unicode MS" w:hAnsi="Arial Unicode MS" w:eastAsia="Arial Unicode MS"/>
          <w:spacing w:val="-5"/>
          <w:sz w:val="19"/>
          <w:lang w:eastAsia="zh-CN"/>
        </w:rPr>
        <w:t>★</w:t>
      </w:r>
      <w:r>
        <w:rPr>
          <w:sz w:val="19"/>
          <w:lang w:eastAsia="zh-CN"/>
        </w:rPr>
        <w:t>号条款详细列举</w:t>
      </w:r>
    </w:p>
    <w:p w14:paraId="6EE55651">
      <w:pPr>
        <w:pStyle w:val="6"/>
        <w:widowControl w:val="0"/>
        <w:numPr>
          <w:ilvl w:val="0"/>
          <w:numId w:val="1"/>
        </w:numPr>
        <w:tabs>
          <w:tab w:val="left" w:pos="673"/>
        </w:tabs>
        <w:autoSpaceDE w:val="0"/>
        <w:autoSpaceDN w:val="0"/>
        <w:spacing w:before="53" w:after="0" w:line="240" w:lineRule="auto"/>
        <w:contextualSpacing w:val="0"/>
        <w:rPr>
          <w:sz w:val="19"/>
          <w:lang w:eastAsia="zh-CN"/>
        </w:rPr>
      </w:pPr>
      <w:r>
        <w:rPr>
          <w:w w:val="105"/>
          <w:sz w:val="19"/>
          <w:lang w:eastAsia="zh-CN"/>
        </w:rPr>
        <w:t>本表所列条款必须一一予以响应</w:t>
      </w:r>
      <w:r>
        <w:rPr>
          <w:w w:val="135"/>
          <w:sz w:val="19"/>
          <w:lang w:eastAsia="zh-CN"/>
        </w:rPr>
        <w:t>，</w:t>
      </w:r>
      <w:r>
        <w:rPr>
          <w:rFonts w:hint="eastAsia" w:ascii="Arial Unicode MS" w:hAnsi="Arial Unicode MS" w:eastAsia="Arial Unicode MS"/>
          <w:w w:val="135"/>
          <w:sz w:val="19"/>
          <w:lang w:eastAsia="zh-CN"/>
        </w:rPr>
        <w:t>“</w:t>
      </w:r>
      <w:r>
        <w:rPr>
          <w:w w:val="105"/>
          <w:sz w:val="19"/>
          <w:lang w:eastAsia="zh-CN"/>
        </w:rPr>
        <w:t>投标人响应情况</w:t>
      </w:r>
      <w:r>
        <w:rPr>
          <w:rFonts w:hint="eastAsia" w:ascii="Arial Unicode MS" w:hAnsi="Arial Unicode MS" w:eastAsia="Arial Unicode MS"/>
          <w:spacing w:val="-4"/>
          <w:w w:val="135"/>
          <w:sz w:val="19"/>
          <w:lang w:eastAsia="zh-CN"/>
        </w:rPr>
        <w:t>”</w:t>
      </w:r>
      <w:r>
        <w:rPr>
          <w:w w:val="105"/>
          <w:sz w:val="19"/>
          <w:lang w:eastAsia="zh-CN"/>
        </w:rPr>
        <w:t>一栏应填写具体的响应内容，有差异的要具体说明。</w:t>
      </w:r>
    </w:p>
    <w:p w14:paraId="647863C3">
      <w:pPr>
        <w:autoSpaceDE w:val="0"/>
        <w:autoSpaceDN w:val="0"/>
        <w:spacing w:before="490" w:after="0" w:line="26" w:lineRule="exact"/>
        <w:rPr>
          <w:rFonts w:ascii="宋体" w:hAnsi="宋体" w:eastAsia="宋体"/>
          <w:color w:val="000000"/>
          <w:w w:val="102"/>
          <w:sz w:val="20"/>
          <w:lang w:eastAsia="zh-CN"/>
        </w:rPr>
      </w:pPr>
      <w:r>
        <w:rPr>
          <w:sz w:val="19"/>
          <w:lang w:eastAsia="zh-CN"/>
        </w:rPr>
        <w:t>请投标人认真填写本表内容，如填写错误将可能导致投标无效。</w:t>
      </w:r>
    </w:p>
    <w:p w14:paraId="1D7E64F2">
      <w:pPr>
        <w:rPr>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3252E7"/>
    <w:multiLevelType w:val="multilevel"/>
    <w:tmpl w:val="113252E7"/>
    <w:lvl w:ilvl="0" w:tentative="0">
      <w:start w:val="1"/>
      <w:numFmt w:val="decimal"/>
      <w:lvlText w:val="%1."/>
      <w:lvlJc w:val="left"/>
      <w:pPr>
        <w:ind w:left="672" w:hanging="183"/>
      </w:pPr>
      <w:rPr>
        <w:rFonts w:hint="default" w:ascii="Arial Unicode MS" w:hAnsi="Arial Unicode MS" w:eastAsia="Arial Unicode MS" w:cs="Arial Unicode MS"/>
        <w:spacing w:val="-3"/>
        <w:w w:val="115"/>
        <w:sz w:val="17"/>
        <w:szCs w:val="17"/>
        <w:lang w:val="zh-CN" w:eastAsia="zh-CN" w:bidi="zh-CN"/>
      </w:rPr>
    </w:lvl>
    <w:lvl w:ilvl="1" w:tentative="0">
      <w:start w:val="0"/>
      <w:numFmt w:val="bullet"/>
      <w:lvlText w:val="•"/>
      <w:lvlJc w:val="left"/>
      <w:pPr>
        <w:ind w:left="1694" w:hanging="183"/>
      </w:pPr>
      <w:rPr>
        <w:rFonts w:hint="default"/>
        <w:lang w:val="zh-CN" w:eastAsia="zh-CN" w:bidi="zh-CN"/>
      </w:rPr>
    </w:lvl>
    <w:lvl w:ilvl="2" w:tentative="0">
      <w:start w:val="0"/>
      <w:numFmt w:val="bullet"/>
      <w:lvlText w:val="•"/>
      <w:lvlJc w:val="left"/>
      <w:pPr>
        <w:ind w:left="2708" w:hanging="183"/>
      </w:pPr>
      <w:rPr>
        <w:rFonts w:hint="default"/>
        <w:lang w:val="zh-CN" w:eastAsia="zh-CN" w:bidi="zh-CN"/>
      </w:rPr>
    </w:lvl>
    <w:lvl w:ilvl="3" w:tentative="0">
      <w:start w:val="0"/>
      <w:numFmt w:val="bullet"/>
      <w:lvlText w:val="•"/>
      <w:lvlJc w:val="left"/>
      <w:pPr>
        <w:ind w:left="3722" w:hanging="183"/>
      </w:pPr>
      <w:rPr>
        <w:rFonts w:hint="default"/>
        <w:lang w:val="zh-CN" w:eastAsia="zh-CN" w:bidi="zh-CN"/>
      </w:rPr>
    </w:lvl>
    <w:lvl w:ilvl="4" w:tentative="0">
      <w:start w:val="0"/>
      <w:numFmt w:val="bullet"/>
      <w:lvlText w:val="•"/>
      <w:lvlJc w:val="left"/>
      <w:pPr>
        <w:ind w:left="4736" w:hanging="183"/>
      </w:pPr>
      <w:rPr>
        <w:rFonts w:hint="default"/>
        <w:lang w:val="zh-CN" w:eastAsia="zh-CN" w:bidi="zh-CN"/>
      </w:rPr>
    </w:lvl>
    <w:lvl w:ilvl="5" w:tentative="0">
      <w:start w:val="0"/>
      <w:numFmt w:val="bullet"/>
      <w:lvlText w:val="•"/>
      <w:lvlJc w:val="left"/>
      <w:pPr>
        <w:ind w:left="5750" w:hanging="183"/>
      </w:pPr>
      <w:rPr>
        <w:rFonts w:hint="default"/>
        <w:lang w:val="zh-CN" w:eastAsia="zh-CN" w:bidi="zh-CN"/>
      </w:rPr>
    </w:lvl>
    <w:lvl w:ilvl="6" w:tentative="0">
      <w:start w:val="0"/>
      <w:numFmt w:val="bullet"/>
      <w:lvlText w:val="•"/>
      <w:lvlJc w:val="left"/>
      <w:pPr>
        <w:ind w:left="6764" w:hanging="183"/>
      </w:pPr>
      <w:rPr>
        <w:rFonts w:hint="default"/>
        <w:lang w:val="zh-CN" w:eastAsia="zh-CN" w:bidi="zh-CN"/>
      </w:rPr>
    </w:lvl>
    <w:lvl w:ilvl="7" w:tentative="0">
      <w:start w:val="0"/>
      <w:numFmt w:val="bullet"/>
      <w:lvlText w:val="•"/>
      <w:lvlJc w:val="left"/>
      <w:pPr>
        <w:ind w:left="7778" w:hanging="183"/>
      </w:pPr>
      <w:rPr>
        <w:rFonts w:hint="default"/>
        <w:lang w:val="zh-CN" w:eastAsia="zh-CN" w:bidi="zh-CN"/>
      </w:rPr>
    </w:lvl>
    <w:lvl w:ilvl="8" w:tentative="0">
      <w:start w:val="0"/>
      <w:numFmt w:val="bullet"/>
      <w:lvlText w:val="•"/>
      <w:lvlJc w:val="left"/>
      <w:pPr>
        <w:ind w:left="8792" w:hanging="183"/>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822"/>
    <w:rsid w:val="00033E3A"/>
    <w:rsid w:val="00043CBD"/>
    <w:rsid w:val="000A715C"/>
    <w:rsid w:val="000B1218"/>
    <w:rsid w:val="000B7E75"/>
    <w:rsid w:val="000E2307"/>
    <w:rsid w:val="0011094C"/>
    <w:rsid w:val="001125EC"/>
    <w:rsid w:val="001270E2"/>
    <w:rsid w:val="0019103B"/>
    <w:rsid w:val="001A3148"/>
    <w:rsid w:val="001C4F01"/>
    <w:rsid w:val="001C74BB"/>
    <w:rsid w:val="001E103A"/>
    <w:rsid w:val="002139AD"/>
    <w:rsid w:val="002532E0"/>
    <w:rsid w:val="0027371A"/>
    <w:rsid w:val="00273D07"/>
    <w:rsid w:val="00297FDB"/>
    <w:rsid w:val="002A1CAE"/>
    <w:rsid w:val="002B418D"/>
    <w:rsid w:val="002C090A"/>
    <w:rsid w:val="002C1518"/>
    <w:rsid w:val="002D254D"/>
    <w:rsid w:val="00321C28"/>
    <w:rsid w:val="003316B9"/>
    <w:rsid w:val="00333A2F"/>
    <w:rsid w:val="00333F28"/>
    <w:rsid w:val="003508B3"/>
    <w:rsid w:val="003965C2"/>
    <w:rsid w:val="003A290B"/>
    <w:rsid w:val="003C321A"/>
    <w:rsid w:val="003E55A0"/>
    <w:rsid w:val="00427D67"/>
    <w:rsid w:val="0045556D"/>
    <w:rsid w:val="00487450"/>
    <w:rsid w:val="00492824"/>
    <w:rsid w:val="004A20CC"/>
    <w:rsid w:val="004C2F15"/>
    <w:rsid w:val="004F40BE"/>
    <w:rsid w:val="00502BC6"/>
    <w:rsid w:val="0050744B"/>
    <w:rsid w:val="00517B6E"/>
    <w:rsid w:val="00523DA1"/>
    <w:rsid w:val="00556CEA"/>
    <w:rsid w:val="005649D9"/>
    <w:rsid w:val="0057124F"/>
    <w:rsid w:val="005853E9"/>
    <w:rsid w:val="005C1C6F"/>
    <w:rsid w:val="005D1F01"/>
    <w:rsid w:val="005F1A0A"/>
    <w:rsid w:val="00603737"/>
    <w:rsid w:val="00636C57"/>
    <w:rsid w:val="006409BA"/>
    <w:rsid w:val="00643E2A"/>
    <w:rsid w:val="00650A83"/>
    <w:rsid w:val="0067564D"/>
    <w:rsid w:val="00691DE1"/>
    <w:rsid w:val="006D6D64"/>
    <w:rsid w:val="00710C96"/>
    <w:rsid w:val="00723FB5"/>
    <w:rsid w:val="0073006C"/>
    <w:rsid w:val="00744264"/>
    <w:rsid w:val="00781EDD"/>
    <w:rsid w:val="00782853"/>
    <w:rsid w:val="00782EEB"/>
    <w:rsid w:val="00794CEB"/>
    <w:rsid w:val="007C511A"/>
    <w:rsid w:val="007D006A"/>
    <w:rsid w:val="007E104E"/>
    <w:rsid w:val="008259F5"/>
    <w:rsid w:val="00825D62"/>
    <w:rsid w:val="00831D5B"/>
    <w:rsid w:val="008561CC"/>
    <w:rsid w:val="00870C3D"/>
    <w:rsid w:val="008D3060"/>
    <w:rsid w:val="008D6822"/>
    <w:rsid w:val="008E2EFC"/>
    <w:rsid w:val="008F425E"/>
    <w:rsid w:val="00923934"/>
    <w:rsid w:val="00927CA8"/>
    <w:rsid w:val="009306C6"/>
    <w:rsid w:val="00936FEC"/>
    <w:rsid w:val="00942E69"/>
    <w:rsid w:val="009432F3"/>
    <w:rsid w:val="00947AF5"/>
    <w:rsid w:val="00947D02"/>
    <w:rsid w:val="00957A64"/>
    <w:rsid w:val="00991DD1"/>
    <w:rsid w:val="009A6653"/>
    <w:rsid w:val="009A6F76"/>
    <w:rsid w:val="009B48EE"/>
    <w:rsid w:val="009C3A78"/>
    <w:rsid w:val="00A15B83"/>
    <w:rsid w:val="00A3549A"/>
    <w:rsid w:val="00A52D6D"/>
    <w:rsid w:val="00A64ADA"/>
    <w:rsid w:val="00A73DB0"/>
    <w:rsid w:val="00AB2BFD"/>
    <w:rsid w:val="00AF07CC"/>
    <w:rsid w:val="00AF3FEB"/>
    <w:rsid w:val="00B12F66"/>
    <w:rsid w:val="00B23DC9"/>
    <w:rsid w:val="00B5316A"/>
    <w:rsid w:val="00BB5B26"/>
    <w:rsid w:val="00BC57F7"/>
    <w:rsid w:val="00BC796B"/>
    <w:rsid w:val="00BF59EA"/>
    <w:rsid w:val="00C04C8A"/>
    <w:rsid w:val="00C222D5"/>
    <w:rsid w:val="00C4353C"/>
    <w:rsid w:val="00C649E6"/>
    <w:rsid w:val="00C77C4B"/>
    <w:rsid w:val="00C80C13"/>
    <w:rsid w:val="00CD3B1A"/>
    <w:rsid w:val="00CE710C"/>
    <w:rsid w:val="00D2326E"/>
    <w:rsid w:val="00D251E5"/>
    <w:rsid w:val="00D3733C"/>
    <w:rsid w:val="00DA3841"/>
    <w:rsid w:val="00DB270A"/>
    <w:rsid w:val="00DC02E8"/>
    <w:rsid w:val="00DC6827"/>
    <w:rsid w:val="00DE642C"/>
    <w:rsid w:val="00DF0A2F"/>
    <w:rsid w:val="00E106ED"/>
    <w:rsid w:val="00E12635"/>
    <w:rsid w:val="00E41B23"/>
    <w:rsid w:val="00E81948"/>
    <w:rsid w:val="00E901AF"/>
    <w:rsid w:val="00E94AB7"/>
    <w:rsid w:val="00EA3EB6"/>
    <w:rsid w:val="00EB5969"/>
    <w:rsid w:val="00EC29E0"/>
    <w:rsid w:val="00EE7893"/>
    <w:rsid w:val="00F1584D"/>
    <w:rsid w:val="00F32E96"/>
    <w:rsid w:val="00F33E13"/>
    <w:rsid w:val="00F47D93"/>
    <w:rsid w:val="00F561AC"/>
    <w:rsid w:val="00F81E0D"/>
    <w:rsid w:val="00F83650"/>
    <w:rsid w:val="00F8783F"/>
    <w:rsid w:val="00FA11F1"/>
    <w:rsid w:val="00FB1060"/>
    <w:rsid w:val="00FB1D18"/>
    <w:rsid w:val="00FC326B"/>
    <w:rsid w:val="00FD5305"/>
    <w:rsid w:val="00FF2578"/>
    <w:rsid w:val="1F887B93"/>
    <w:rsid w:val="46355721"/>
    <w:rsid w:val="64C47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kern w:val="0"/>
      <w:sz w:val="22"/>
      <w:szCs w:val="22"/>
      <w:lang w:val="en-US" w:eastAsia="en-US"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unhideWhenUsed/>
    <w:qFormat/>
    <w:uiPriority w:val="99"/>
    <w:pPr>
      <w:spacing w:after="120"/>
    </w:p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1"/>
    <w:pPr>
      <w:ind w:left="720"/>
      <w:contextualSpacing/>
    </w:pPr>
  </w:style>
  <w:style w:type="character" w:customStyle="1" w:styleId="7">
    <w:name w:val="正文文本 Char"/>
    <w:basedOn w:val="5"/>
    <w:link w:val="2"/>
    <w:uiPriority w:val="99"/>
    <w:rPr>
      <w:kern w:val="0"/>
      <w:sz w:val="22"/>
      <w:lang w:eastAsia="en-US"/>
    </w:rPr>
  </w:style>
  <w:style w:type="table" w:customStyle="1" w:styleId="8">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9">
    <w:name w:val="Table Paragraph"/>
    <w:basedOn w:val="1"/>
    <w:qFormat/>
    <w:uiPriority w:val="1"/>
    <w:pPr>
      <w:widowControl w:val="0"/>
      <w:autoSpaceDE w:val="0"/>
      <w:autoSpaceDN w:val="0"/>
      <w:spacing w:after="0" w:line="240" w:lineRule="auto"/>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139</Words>
  <Characters>139</Characters>
  <Lines>1</Lines>
  <Paragraphs>1</Paragraphs>
  <TotalTime>0</TotalTime>
  <ScaleCrop>false</ScaleCrop>
  <LinksUpToDate>false</LinksUpToDate>
  <CharactersWithSpaces>139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2022-04-21T08:10:00Z</dcterms:created>
  <dc:creator>王灿</dc:creator>
  <cp:lastModifiedBy> </cp:lastModifiedBy>
  <dcterms:modified xsi:type="dcterms:W3CDTF">2025-09-02T06:42:47Z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56E7316E38EF4939901178B2890F1614_13</vt:lpwstr>
  </property>
  <property fmtid="{D5CDD505-2E9C-101B-9397-08002B2CF9AE}" pid="4" name="KSOTemplateDocerSaveRecord">
    <vt:lpwstr>eyJoZGlkIjoiOTQzYjAxNTExYmFiZmY3OGZhOWY2NGM5ODlkNTg4YzIiLCJ1c2VySWQiOiIyMzk0MzI4NzYifQ==</vt:lpwstr>
  </property>
</Properties>
</file>