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single"/>
          <w:lang w:val="en-US" w:eastAsia="zh-CN"/>
        </w:rPr>
        <w:t>大榭石化气体泄漏监测预警系统二期建设项目</w:t>
      </w:r>
      <w:r>
        <w:rPr>
          <w:rFonts w:ascii="Times New Roman" w:hAnsi="Times New Roman" w:eastAsia="仿宋_GB2312" w:cs="Times New Roman"/>
          <w:sz w:val="32"/>
          <w:szCs w:val="32"/>
        </w:rPr>
        <w:t>的采办计划公开如下：</w:t>
      </w:r>
    </w:p>
    <w:tbl>
      <w:tblPr>
        <w:tblStyle w:val="6"/>
        <w:tblW w:w="10309"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21"/>
        <w:gridCol w:w="1905"/>
        <w:gridCol w:w="1305"/>
        <w:gridCol w:w="48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12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905"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采购范围与主要技术指标</w:t>
            </w:r>
          </w:p>
        </w:tc>
        <w:tc>
          <w:tcPr>
            <w:tcW w:w="130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4860"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6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45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p>
        </w:tc>
        <w:tc>
          <w:tcPr>
            <w:tcW w:w="1121" w:type="dxa"/>
            <w:vAlign w:val="center"/>
          </w:tcPr>
          <w:p>
            <w:pP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none"/>
                <w:lang w:val="en-US" w:eastAsia="zh-CN"/>
              </w:rPr>
              <w:t>大榭石化气体泄漏监测预警系统二期建设项目</w:t>
            </w:r>
          </w:p>
        </w:tc>
        <w:tc>
          <w:tcPr>
            <w:tcW w:w="1905" w:type="dxa"/>
            <w:vAlign w:val="center"/>
          </w:tcPr>
          <w:p>
            <w:pPr>
              <w:numPr>
                <w:ilvl w:val="0"/>
                <w:numId w:val="0"/>
              </w:numPr>
              <w:jc w:val="left"/>
              <w:rPr>
                <w:rFonts w:hint="eastAsia" w:ascii="Times New Roman" w:hAnsi="Times New Roman" w:eastAsia="仿宋" w:cs="Times New Roman"/>
                <w:b w:val="0"/>
                <w:bCs w:val="0"/>
                <w:i w:val="0"/>
                <w:iCs w:val="0"/>
                <w:color w:val="auto"/>
                <w:kern w:val="0"/>
                <w:sz w:val="24"/>
                <w:szCs w:val="24"/>
                <w:u w:val="none"/>
              </w:rPr>
            </w:pPr>
            <w:r>
              <w:rPr>
                <w:rFonts w:hint="eastAsia" w:ascii="Times New Roman" w:hAnsi="Times New Roman" w:eastAsia="仿宋" w:cs="Times New Roman"/>
                <w:b/>
                <w:bCs/>
                <w:i w:val="0"/>
                <w:iCs w:val="0"/>
                <w:color w:val="auto"/>
                <w:kern w:val="0"/>
                <w:sz w:val="24"/>
                <w:szCs w:val="24"/>
                <w:u w:val="none"/>
                <w:lang w:val="en-US" w:eastAsia="zh-CN"/>
              </w:rPr>
              <w:t>1.</w:t>
            </w:r>
            <w:r>
              <w:rPr>
                <w:rFonts w:hint="eastAsia" w:ascii="Times New Roman" w:hAnsi="Times New Roman" w:eastAsia="仿宋" w:cs="Times New Roman"/>
                <w:b/>
                <w:bCs/>
                <w:i w:val="0"/>
                <w:iCs w:val="0"/>
                <w:color w:val="auto"/>
                <w:kern w:val="0"/>
                <w:sz w:val="24"/>
                <w:szCs w:val="24"/>
                <w:u w:val="none"/>
              </w:rPr>
              <w:t>采购范围</w:t>
            </w:r>
            <w:r>
              <w:rPr>
                <w:rFonts w:hint="eastAsia" w:ascii="Times New Roman" w:hAnsi="Times New Roman" w:eastAsia="仿宋" w:cs="Times New Roman"/>
                <w:b/>
                <w:bCs/>
                <w:i w:val="0"/>
                <w:iCs w:val="0"/>
                <w:color w:val="auto"/>
                <w:kern w:val="0"/>
                <w:sz w:val="24"/>
                <w:szCs w:val="24"/>
                <w:u w:val="none"/>
                <w:lang w:eastAsia="zh-CN"/>
              </w:rPr>
              <w:t>：</w:t>
            </w:r>
            <w:r>
              <w:rPr>
                <w:rFonts w:hint="eastAsia" w:ascii="Times New Roman" w:hAnsi="Times New Roman" w:eastAsia="仿宋" w:cs="Times New Roman"/>
                <w:b w:val="0"/>
                <w:bCs w:val="0"/>
                <w:i w:val="0"/>
                <w:iCs w:val="0"/>
                <w:color w:val="auto"/>
                <w:kern w:val="0"/>
                <w:sz w:val="24"/>
                <w:szCs w:val="24"/>
                <w:u w:val="none"/>
              </w:rPr>
              <w:t>大榭石化在原气体泄漏监测预警系统的基础上需要增加一套监测系统能够对泄漏气体进行即时预警，精准溯源气体泄漏的具体发生位置，同时通过实时可视化成像的方式展示准确泄漏气体的具体形态及运动态势,为气体泄漏安全事故的应急响应与现场处理提供重要的可视化数据支撑。</w:t>
            </w:r>
          </w:p>
          <w:p>
            <w:pPr>
              <w:numPr>
                <w:ilvl w:val="0"/>
                <w:numId w:val="0"/>
              </w:numPr>
              <w:jc w:val="left"/>
              <w:rPr>
                <w:rFonts w:hint="eastAsia" w:ascii="Times New Roman" w:hAnsi="Times New Roman" w:eastAsia="仿宋" w:cs="Times New Roman"/>
                <w:b w:val="0"/>
                <w:bCs w:val="0"/>
                <w:i w:val="0"/>
                <w:iCs w:val="0"/>
                <w:color w:val="auto"/>
                <w:kern w:val="0"/>
                <w:sz w:val="24"/>
                <w:szCs w:val="24"/>
                <w:u w:val="none"/>
                <w:lang w:val="en-US" w:eastAsia="zh-CN"/>
              </w:rPr>
            </w:pPr>
          </w:p>
          <w:p>
            <w:pPr>
              <w:numPr>
                <w:ilvl w:val="0"/>
                <w:numId w:val="0"/>
              </w:numPr>
              <w:jc w:val="left"/>
              <w:rPr>
                <w:rFonts w:hint="eastAsia" w:ascii="Times New Roman" w:hAnsi="Times New Roman" w:eastAsia="仿宋" w:cs="Times New Roman"/>
                <w:b w:val="0"/>
                <w:bCs w:val="0"/>
                <w:i w:val="0"/>
                <w:iCs w:val="0"/>
                <w:color w:val="auto"/>
                <w:kern w:val="0"/>
                <w:sz w:val="24"/>
                <w:szCs w:val="24"/>
                <w:u w:val="none"/>
                <w:lang w:val="en-US" w:eastAsia="zh-CN"/>
              </w:rPr>
            </w:pPr>
            <w:r>
              <w:rPr>
                <w:rFonts w:hint="eastAsia" w:ascii="Times New Roman" w:hAnsi="Times New Roman" w:eastAsia="仿宋" w:cs="Times New Roman"/>
                <w:b/>
                <w:bCs/>
                <w:i w:val="0"/>
                <w:iCs w:val="0"/>
                <w:color w:val="auto"/>
                <w:kern w:val="0"/>
                <w:sz w:val="24"/>
                <w:szCs w:val="24"/>
                <w:u w:val="none"/>
                <w:lang w:val="en-US" w:eastAsia="zh-CN"/>
              </w:rPr>
              <w:t>2.</w:t>
            </w:r>
            <w:r>
              <w:rPr>
                <w:rFonts w:hint="eastAsia" w:ascii="Times New Roman" w:hAnsi="Times New Roman" w:eastAsia="仿宋" w:cs="Times New Roman"/>
                <w:b/>
                <w:bCs/>
                <w:i w:val="0"/>
                <w:iCs w:val="0"/>
                <w:color w:val="auto"/>
                <w:kern w:val="0"/>
                <w:sz w:val="24"/>
                <w:szCs w:val="24"/>
                <w:u w:val="none"/>
              </w:rPr>
              <w:t>技术要求</w:t>
            </w:r>
            <w:r>
              <w:rPr>
                <w:rFonts w:hint="eastAsia" w:ascii="Times New Roman" w:hAnsi="Times New Roman" w:eastAsia="仿宋" w:cs="Times New Roman"/>
                <w:b/>
                <w:bCs/>
                <w:i w:val="0"/>
                <w:iCs w:val="0"/>
                <w:color w:val="auto"/>
                <w:kern w:val="0"/>
                <w:sz w:val="24"/>
                <w:szCs w:val="24"/>
                <w:u w:val="none"/>
                <w:lang w:eastAsia="zh-CN"/>
              </w:rPr>
              <w:t>：</w:t>
            </w:r>
            <w:r>
              <w:rPr>
                <w:rFonts w:hint="eastAsia" w:ascii="Times New Roman" w:hAnsi="Times New Roman" w:eastAsia="仿宋" w:cs="Times New Roman"/>
                <w:b w:val="0"/>
                <w:bCs w:val="0"/>
                <w:i w:val="0"/>
                <w:iCs w:val="0"/>
                <w:color w:val="auto"/>
                <w:kern w:val="0"/>
                <w:sz w:val="24"/>
                <w:szCs w:val="24"/>
                <w:u w:val="none"/>
              </w:rPr>
              <w:t>系统方案以提升厂区危化气体泄漏事件综合处理响应能力为出发点，以制冷型红外光谱成像理论为技术原理，以红外/可见光双光谱通道实时在线成像为监测依据，以制冷型红外光谱成像仪为设备基础，以“基于危化气体泄漏羽流红外成像形态纹理及扩散运动特征融合的多模态融合危化气体泄漏检测算法”为检测手段，配合互联网物联技术构建危化气体泄漏实时可视化监测平台，最终形成重点场景时域空域覆盖、泄漏气体羽流精密可视化监测、中央平台智能化处理的厂区危化气体泄漏监测预警体系</w:t>
            </w:r>
            <w:r>
              <w:rPr>
                <w:rFonts w:hint="eastAsia" w:ascii="Times New Roman" w:hAnsi="Times New Roman" w:eastAsia="仿宋" w:cs="Times New Roman"/>
                <w:b w:val="0"/>
                <w:bCs w:val="0"/>
                <w:i w:val="0"/>
                <w:iCs w:val="0"/>
                <w:color w:val="auto"/>
                <w:kern w:val="0"/>
                <w:sz w:val="24"/>
                <w:szCs w:val="24"/>
                <w:u w:val="none"/>
                <w:lang w:eastAsia="zh-CN"/>
              </w:rPr>
              <w:t>。</w:t>
            </w:r>
          </w:p>
        </w:tc>
        <w:tc>
          <w:tcPr>
            <w:tcW w:w="1305" w:type="dxa"/>
            <w:vAlign w:val="center"/>
          </w:tcPr>
          <w:p>
            <w:pPr>
              <w:jc w:val="cente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none"/>
              </w:rPr>
              <w:t>202</w:t>
            </w:r>
            <w:r>
              <w:rPr>
                <w:rFonts w:hint="eastAsia" w:ascii="Times New Roman" w:hAnsi="Times New Roman" w:eastAsia="仿宋" w:cs="Times New Roman"/>
                <w:kern w:val="0"/>
                <w:sz w:val="24"/>
                <w:szCs w:val="24"/>
                <w:u w:val="none"/>
                <w:lang w:val="en-US" w:eastAsia="zh-CN"/>
              </w:rPr>
              <w:t>6</w:t>
            </w:r>
            <w:r>
              <w:rPr>
                <w:rFonts w:hint="eastAsia" w:ascii="Times New Roman" w:hAnsi="Times New Roman" w:eastAsia="仿宋" w:cs="Times New Roman"/>
                <w:kern w:val="0"/>
                <w:sz w:val="24"/>
                <w:szCs w:val="24"/>
                <w:u w:val="none"/>
              </w:rPr>
              <w:t>年</w:t>
            </w:r>
            <w:r>
              <w:rPr>
                <w:rFonts w:hint="eastAsia" w:ascii="Times New Roman" w:hAnsi="Times New Roman" w:eastAsia="仿宋" w:cs="Times New Roman"/>
                <w:kern w:val="0"/>
                <w:sz w:val="24"/>
                <w:szCs w:val="24"/>
                <w:u w:val="none"/>
                <w:lang w:val="en-US" w:eastAsia="zh-CN"/>
              </w:rPr>
              <w:t>02</w:t>
            </w:r>
            <w:r>
              <w:rPr>
                <w:rFonts w:hint="eastAsia" w:ascii="Times New Roman" w:hAnsi="Times New Roman" w:eastAsia="仿宋" w:cs="Times New Roman"/>
                <w:kern w:val="0"/>
                <w:sz w:val="24"/>
                <w:szCs w:val="24"/>
                <w:u w:val="none"/>
              </w:rPr>
              <w:t>月</w:t>
            </w:r>
          </w:p>
        </w:tc>
        <w:tc>
          <w:tcPr>
            <w:tcW w:w="4860" w:type="dxa"/>
            <w:vAlign w:val="center"/>
          </w:tcPr>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b/>
                <w:bCs/>
                <w:kern w:val="0"/>
                <w:sz w:val="24"/>
                <w:szCs w:val="24"/>
                <w:u w:val="none"/>
                <w:lang w:val="en-US" w:eastAsia="zh-CN"/>
              </w:rPr>
              <w:t>1.营业执照</w:t>
            </w:r>
          </w:p>
          <w:p>
            <w:pPr>
              <w:numPr>
                <w:ilvl w:val="0"/>
                <w:numId w:val="0"/>
              </w:numPr>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应答人具有合法有效的企业法人营业执照，投标时需提供原件扫描件（原件备查）。</w:t>
            </w:r>
          </w:p>
          <w:p>
            <w:pPr>
              <w:numPr>
                <w:ilvl w:val="0"/>
                <w:numId w:val="0"/>
              </w:numPr>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应答人为事业单位的，应具有合法有效的事业单位法人证书，投标时需提供原件扫描件（原件备查）。</w:t>
            </w:r>
          </w:p>
          <w:p>
            <w:pPr>
              <w:numPr>
                <w:ilvl w:val="0"/>
                <w:numId w:val="0"/>
              </w:numPr>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应答人为分公司的，提供本单位合法有效的营业执照和上级法人单位营业执照、唯一投标授权书（授权该分公司投标），认可该分公司和上级法人单位的资质、资格和业绩，不认可同一上级法人单位的其它分公司的资质、资格和业绩，应答时需提供原件扫描件（原件备查）。分公司与上级法人单位只可一家参与应答，同时参与应答的，报价均无效</w:t>
            </w:r>
            <w:r>
              <w:rPr>
                <w:rFonts w:hint="eastAsia" w:ascii="仿宋" w:hAnsi="仿宋" w:eastAsia="仿宋" w:cs="仿宋"/>
                <w:color w:val="auto"/>
                <w:kern w:val="0"/>
                <w:sz w:val="24"/>
                <w:szCs w:val="24"/>
                <w:lang w:eastAsia="zh-CN"/>
              </w:rPr>
              <w:t>。</w:t>
            </w:r>
          </w:p>
          <w:p>
            <w:pPr>
              <w:numPr>
                <w:ilvl w:val="0"/>
                <w:numId w:val="0"/>
              </w:numPr>
              <w:ind w:leftChars="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w:t>
            </w:r>
            <w:r>
              <w:rPr>
                <w:rFonts w:hint="eastAsia" w:ascii="仿宋" w:hAnsi="仿宋" w:eastAsia="仿宋" w:cs="仿宋"/>
                <w:b/>
                <w:bCs/>
                <w:kern w:val="0"/>
                <w:sz w:val="24"/>
                <w:szCs w:val="24"/>
              </w:rPr>
              <w:t>业绩</w:t>
            </w:r>
            <w:r>
              <w:rPr>
                <w:rFonts w:hint="eastAsia" w:ascii="仿宋" w:hAnsi="仿宋" w:eastAsia="仿宋" w:cs="仿宋"/>
                <w:b/>
                <w:bCs/>
                <w:kern w:val="0"/>
                <w:sz w:val="24"/>
                <w:szCs w:val="24"/>
                <w:lang w:val="en-US" w:eastAsia="zh-CN"/>
              </w:rPr>
              <w:t>要求</w:t>
            </w:r>
          </w:p>
          <w:p>
            <w:pPr>
              <w:numPr>
                <w:ilvl w:val="0"/>
                <w:numId w:val="0"/>
              </w:numPr>
              <w:ind w:leftChars="0" w:firstLine="480" w:firstLineChars="200"/>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投标人自2020年1月1日起至投标截止日，至少具有1项已完成的有毒或可燃</w:t>
            </w:r>
            <w:r>
              <w:rPr>
                <w:rFonts w:hint="eastAsia" w:ascii="Times New Roman" w:hAnsi="Times New Roman" w:eastAsia="仿宋" w:cs="Times New Roman"/>
                <w:kern w:val="0"/>
                <w:sz w:val="24"/>
                <w:szCs w:val="24"/>
                <w:u w:val="none"/>
                <w:lang w:val="en-US" w:eastAsia="zh-CN"/>
              </w:rPr>
              <w:t>气体泄漏监测预警系统建设</w:t>
            </w:r>
            <w:r>
              <w:rPr>
                <w:rFonts w:hint="eastAsia" w:ascii="仿宋" w:hAnsi="仿宋" w:eastAsia="仿宋" w:cs="仿宋"/>
                <w:kern w:val="0"/>
                <w:sz w:val="24"/>
                <w:szCs w:val="24"/>
                <w:u w:val="none"/>
                <w:lang w:val="en-US" w:eastAsia="zh-CN"/>
              </w:rPr>
              <w:t>业绩合同</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提供符合业绩要求的合同及验收证明扫描件。</w:t>
            </w:r>
          </w:p>
          <w:p>
            <w:pPr>
              <w:numPr>
                <w:ilvl w:val="0"/>
                <w:numId w:val="0"/>
              </w:numPr>
              <w:ind w:leftChars="0"/>
              <w:rPr>
                <w:rFonts w:hint="eastAsia" w:ascii="仿宋" w:hAnsi="仿宋" w:eastAsia="仿宋" w:cs="仿宋"/>
                <w:b/>
                <w:bCs/>
                <w:kern w:val="0"/>
                <w:sz w:val="24"/>
                <w:szCs w:val="24"/>
                <w:u w:val="none"/>
                <w:lang w:val="en-US" w:eastAsia="zh-CN"/>
              </w:rPr>
            </w:pPr>
            <w:r>
              <w:rPr>
                <w:rFonts w:hint="eastAsia" w:ascii="仿宋" w:hAnsi="仿宋" w:eastAsia="仿宋" w:cs="仿宋"/>
                <w:b/>
                <w:bCs/>
                <w:kern w:val="0"/>
                <w:sz w:val="24"/>
                <w:szCs w:val="24"/>
                <w:u w:val="none"/>
                <w:lang w:val="en-US" w:eastAsia="zh-CN"/>
              </w:rPr>
              <w:t>3.投标人不得存在的其他情形：</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(1)投标人自2023</w:t>
            </w:r>
            <w:bookmarkStart w:id="0" w:name="_GoBack"/>
            <w:bookmarkEnd w:id="0"/>
            <w:r>
              <w:rPr>
                <w:rFonts w:hint="eastAsia" w:ascii="仿宋" w:hAnsi="仿宋" w:eastAsia="仿宋" w:cs="仿宋"/>
                <w:kern w:val="0"/>
                <w:sz w:val="24"/>
                <w:szCs w:val="24"/>
                <w:u w:val="none"/>
                <w:lang w:val="en-US" w:eastAsia="zh-CN"/>
              </w:rPr>
              <w:t>年1月1日（提示：由投标截止日上推3年）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(2)投标人或投标人本次招标相关业务范围被中国海洋石油集团有限公司或本次招标的所属单位禁用的；在处罚期或处罚期满但在系统中的供应商档案中的“档案状态”为“采购冻结”或“业务状态”为“冻结”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(3)投标人a)处于责令整顿、停业或b)财产已被接管、冻结或c)处于破产状态的；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(4)投标人在“信用中国”网站（https://www.creditchina.gov.cn/）被列入严重失信主体名单；</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(5)投标人在全国企业信用信息公示系统（http://www.gsxt.gov.cn）被列入严重违法失信名单（黑名单）信息或营业执照登记状态为吊销或注销的；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(6)投标人在“中国执行信息公开网”网站（http://zxgk.court.gov.cn/）被列入失信被执行人名单；</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(7)投标人与本招标项目其他投标人单位负责人为同一人或存在控股、管理关系的；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(8)投标人与招标人、招标机构有利害关系且可能影响招标公正性的；</w:t>
            </w:r>
          </w:p>
          <w:p>
            <w:pPr>
              <w:numPr>
                <w:ilvl w:val="0"/>
                <w:numId w:val="0"/>
              </w:numPr>
              <w:rPr>
                <w:rFonts w:ascii="Times New Roman" w:hAnsi="Times New Roman" w:eastAsia="仿宋" w:cs="Times New Roman"/>
                <w:kern w:val="0"/>
                <w:sz w:val="22"/>
                <w:szCs w:val="24"/>
                <w:u w:val="single"/>
              </w:rPr>
            </w:pPr>
            <w:r>
              <w:rPr>
                <w:rFonts w:hint="eastAsia" w:ascii="仿宋" w:hAnsi="仿宋" w:eastAsia="仿宋" w:cs="仿宋"/>
                <w:kern w:val="0"/>
                <w:sz w:val="24"/>
                <w:szCs w:val="24"/>
                <w:u w:val="none"/>
                <w:lang w:val="en-US" w:eastAsia="zh-CN"/>
              </w:rPr>
              <w:t>(9)投标人存在危害国家安全和损害中海油合法权益的情形，在涉及国家机密或商业秘密的项目中存在不遵守相关法律法规及政府主管部门要求的情形。</w:t>
            </w:r>
          </w:p>
        </w:tc>
        <w:tc>
          <w:tcPr>
            <w:tcW w:w="668"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日）止。在此期间，有意参与</w:t>
      </w:r>
      <w:r>
        <w:rPr>
          <w:rFonts w:hint="eastAsia" w:ascii="Times New Roman" w:hAnsi="Times New Roman" w:eastAsia="仿宋_GB2312" w:cs="Times New Roman"/>
          <w:sz w:val="32"/>
          <w:szCs w:val="32"/>
          <w:lang w:val="en-US" w:eastAsia="zh-CN"/>
        </w:rPr>
        <w:t>此</w:t>
      </w:r>
      <w:r>
        <w:rPr>
          <w:rFonts w:ascii="Times New Roman" w:hAnsi="Times New Roman" w:eastAsia="仿宋_GB2312" w:cs="Times New Roman"/>
          <w:sz w:val="32"/>
          <w:szCs w:val="32"/>
        </w:rPr>
        <w:t>采办包的系统用户可在集团公司采办系统中提交反馈材料。</w:t>
      </w:r>
    </w:p>
    <w:p>
      <w:pPr>
        <w:tabs>
          <w:tab w:val="left" w:pos="993"/>
          <w:tab w:val="left" w:pos="1134"/>
          <w:tab w:val="left" w:pos="1418"/>
        </w:tabs>
        <w:spacing w:line="600" w:lineRule="exact"/>
        <w:ind w:right="480" w:firstLine="960" w:firstLineChars="300"/>
        <w:jc w:val="righ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炼化采办共享中心</w:t>
      </w:r>
    </w:p>
    <w:p>
      <w:pPr>
        <w:tabs>
          <w:tab w:val="left" w:pos="993"/>
          <w:tab w:val="left" w:pos="1134"/>
          <w:tab w:val="left" w:pos="1418"/>
        </w:tabs>
        <w:spacing w:line="600" w:lineRule="exact"/>
        <w:ind w:right="480" w:firstLine="960" w:firstLineChars="300"/>
        <w:jc w:val="right"/>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05376"/>
    <w:rsid w:val="000E5E5D"/>
    <w:rsid w:val="001C6536"/>
    <w:rsid w:val="002E3C4A"/>
    <w:rsid w:val="0034654E"/>
    <w:rsid w:val="004029A6"/>
    <w:rsid w:val="00412F1F"/>
    <w:rsid w:val="00452906"/>
    <w:rsid w:val="004B19DE"/>
    <w:rsid w:val="00784407"/>
    <w:rsid w:val="007B2129"/>
    <w:rsid w:val="00830DF3"/>
    <w:rsid w:val="00960A0B"/>
    <w:rsid w:val="009661A6"/>
    <w:rsid w:val="00A028CC"/>
    <w:rsid w:val="00A2309A"/>
    <w:rsid w:val="00A76505"/>
    <w:rsid w:val="00AE20AB"/>
    <w:rsid w:val="00B750BF"/>
    <w:rsid w:val="00B81FFF"/>
    <w:rsid w:val="00B9655D"/>
    <w:rsid w:val="00BA5604"/>
    <w:rsid w:val="00C11041"/>
    <w:rsid w:val="00C872FF"/>
    <w:rsid w:val="00C9196A"/>
    <w:rsid w:val="00D82C2B"/>
    <w:rsid w:val="00DD6DC0"/>
    <w:rsid w:val="00ED277A"/>
    <w:rsid w:val="00F24851"/>
    <w:rsid w:val="00F25346"/>
    <w:rsid w:val="00F37DC9"/>
    <w:rsid w:val="00F6744B"/>
    <w:rsid w:val="014A5E2B"/>
    <w:rsid w:val="06B46FA1"/>
    <w:rsid w:val="08C87D94"/>
    <w:rsid w:val="094C1D4E"/>
    <w:rsid w:val="0B3705F5"/>
    <w:rsid w:val="0B956F10"/>
    <w:rsid w:val="10580BDC"/>
    <w:rsid w:val="12D41335"/>
    <w:rsid w:val="14B33029"/>
    <w:rsid w:val="18295325"/>
    <w:rsid w:val="1AE85E1A"/>
    <w:rsid w:val="1D7C08CD"/>
    <w:rsid w:val="1F3306E2"/>
    <w:rsid w:val="21472FA9"/>
    <w:rsid w:val="21DB2198"/>
    <w:rsid w:val="27E06460"/>
    <w:rsid w:val="288C73C5"/>
    <w:rsid w:val="29EA6661"/>
    <w:rsid w:val="2A73604A"/>
    <w:rsid w:val="2ACC68CB"/>
    <w:rsid w:val="2DB21507"/>
    <w:rsid w:val="2EEC1ED5"/>
    <w:rsid w:val="32A60224"/>
    <w:rsid w:val="38C14FF8"/>
    <w:rsid w:val="39162226"/>
    <w:rsid w:val="39923F83"/>
    <w:rsid w:val="3CD73B17"/>
    <w:rsid w:val="43BC4AF1"/>
    <w:rsid w:val="4C5249FB"/>
    <w:rsid w:val="4CD6771E"/>
    <w:rsid w:val="4CED6ED3"/>
    <w:rsid w:val="4F2966ED"/>
    <w:rsid w:val="510653FA"/>
    <w:rsid w:val="51585734"/>
    <w:rsid w:val="57EA2A88"/>
    <w:rsid w:val="5D70511E"/>
    <w:rsid w:val="5FE252DE"/>
    <w:rsid w:val="607E2BDE"/>
    <w:rsid w:val="664C2AD3"/>
    <w:rsid w:val="6AE07934"/>
    <w:rsid w:val="6DF46A7E"/>
    <w:rsid w:val="6F9D5C29"/>
    <w:rsid w:val="73A45FA2"/>
    <w:rsid w:val="77141BF6"/>
    <w:rsid w:val="7A6D2D01"/>
    <w:rsid w:val="7AE06F50"/>
    <w:rsid w:val="7B452CBB"/>
    <w:rsid w:val="7D2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CNOOC</Company>
  <Pages>3</Pages>
  <Words>55</Words>
  <Characters>314</Characters>
  <Lines>2</Lines>
  <Paragraphs>1</Paragraphs>
  <TotalTime>0</TotalTime>
  <ScaleCrop>false</ScaleCrop>
  <LinksUpToDate>false</LinksUpToDate>
  <CharactersWithSpaces>368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郑波</cp:lastModifiedBy>
  <dcterms:modified xsi:type="dcterms:W3CDTF">2026-01-21T09:02:54Z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E9BE0ACD32534456BDDA1A4C9A78D003</vt:lpwstr>
  </property>
</Properties>
</file>