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28"/>
          <w:szCs w:val="36"/>
          <w:highlight w:val="none"/>
          <w:lang w:val="en-US" w:eastAsia="zh-CN"/>
        </w:rPr>
      </w:pPr>
      <w:r>
        <w:rPr>
          <w:rFonts w:hint="eastAsia" w:ascii="方正小标宋_GBK" w:hAnsi="方正小标宋_GBK" w:eastAsia="方正小标宋_GBK" w:cs="方正小标宋_GBK"/>
          <w:sz w:val="28"/>
          <w:szCs w:val="36"/>
          <w:highlight w:val="none"/>
          <w:lang w:val="en-US" w:eastAsia="zh-CN"/>
        </w:rPr>
        <w:t>国网蒙东电力2025年原集体企业第三次物资框架竞争性谈判采购项目推荐的成交候选人公示</w:t>
      </w:r>
    </w:p>
    <w:p>
      <w:pPr>
        <w:jc w:val="center"/>
        <w:rPr>
          <w:rFonts w:hint="eastAsia" w:ascii="方正小标宋_GBK" w:hAnsi="方正小标宋_GBK" w:eastAsia="方正小标宋_GBK" w:cs="方正小标宋_GBK"/>
          <w:sz w:val="28"/>
          <w:szCs w:val="36"/>
          <w:highlight w:val="none"/>
          <w:lang w:val="en-US" w:eastAsia="zh-CN"/>
        </w:rPr>
      </w:pPr>
      <w:r>
        <w:rPr>
          <w:rFonts w:hint="eastAsia" w:ascii="方正小标宋_GBK" w:hAnsi="方正小标宋_GBK" w:eastAsia="方正小标宋_GBK" w:cs="方正小标宋_GBK"/>
          <w:sz w:val="28"/>
          <w:szCs w:val="36"/>
          <w:highlight w:val="none"/>
          <w:lang w:val="en-US" w:eastAsia="zh-CN"/>
        </w:rPr>
        <w:t>（采购编号：CY0725J008）</w:t>
      </w:r>
    </w:p>
    <w:p>
      <w:pPr>
        <w:rPr>
          <w:rFonts w:hint="eastAsia" w:ascii="方正小标宋_GBK" w:eastAsia="方正小标宋_GBK"/>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各相关应答人：</w:t>
      </w:r>
    </w:p>
    <w:p>
      <w:pPr>
        <w:keepNext w:val="0"/>
        <w:keepLines w:val="0"/>
        <w:pageBreakBefore w:val="0"/>
        <w:widowControl w:val="0"/>
        <w:kinsoku/>
        <w:wordWrap/>
        <w:overflowPunct/>
        <w:topLinePunct w:val="0"/>
        <w:autoSpaceDE/>
        <w:autoSpaceDN/>
        <w:bidi w:val="0"/>
        <w:adjustRightInd/>
        <w:snapToGrid/>
        <w:spacing w:after="157" w:afterLines="50" w:line="560" w:lineRule="exact"/>
        <w:ind w:firstLine="560" w:firstLineChars="200"/>
        <w:jc w:val="both"/>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国网蒙东电力2025年原集体企业第三次物资框架竞争性谈判采购（采购编号CY0725J008）评审工作已经结束，依据《中华人民共和国招标投标法实施条例》、《招标公告和公共信息发布管理办法》对成交候选人公示的规定，现将评审委员会推荐的成交候选人予以公示，公示期1日。应答人或者其他利害关系人若对评审结果有异议的，请在成交候选人公示期间以书面形式（邮件）提出。</w:t>
      </w:r>
    </w:p>
    <w:tbl>
      <w:tblPr>
        <w:tblStyle w:val="6"/>
        <w:tblW w:w="85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46"/>
        <w:gridCol w:w="1356"/>
        <w:gridCol w:w="732"/>
        <w:gridCol w:w="2917"/>
        <w:gridCol w:w="112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53" w:hRule="atLeast"/>
          <w:tblHeader/>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分标编号</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分标名称</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包号</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推荐候选人</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kern w:val="0"/>
                <w:sz w:val="20"/>
                <w:szCs w:val="20"/>
                <w:u w:val="none"/>
                <w:lang w:val="en-US" w:eastAsia="zh-CN" w:bidi="ar"/>
              </w:rPr>
              <w:t>预成交金额</w:t>
            </w:r>
            <w:r>
              <w:rPr>
                <w:rFonts w:hint="eastAsia" w:ascii="宋体" w:hAnsi="宋体" w:eastAsia="宋体" w:cs="宋体"/>
                <w:b/>
                <w:bCs/>
                <w:i w:val="0"/>
                <w:color w:val="000000"/>
                <w:kern w:val="0"/>
                <w:sz w:val="20"/>
                <w:szCs w:val="20"/>
                <w:u w:val="none"/>
                <w:lang w:val="en-US" w:eastAsia="zh-CN" w:bidi="ar"/>
              </w:rPr>
              <w:br w:type="textWrapping"/>
            </w:r>
            <w:r>
              <w:rPr>
                <w:rFonts w:hint="eastAsia" w:ascii="宋体" w:hAnsi="宋体" w:eastAsia="宋体" w:cs="宋体"/>
                <w:b/>
                <w:bCs/>
                <w:i w:val="0"/>
                <w:color w:val="000000"/>
                <w:kern w:val="0"/>
                <w:sz w:val="20"/>
                <w:szCs w:val="20"/>
                <w:u w:val="none"/>
                <w:lang w:val="en-US" w:eastAsia="zh-CN" w:bidi="ar"/>
              </w:rPr>
              <w:t>(万元）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CY0725J008-1000000-9999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一次设备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包01</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山东电工电气集团智能电气有限公司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45.6407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CY0725J008-1000000-9999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一次设备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包02</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北京昊创瑞通电气设备股份有限公司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43.9005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CY0725J008-1000000-9999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一次设备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包03</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北京昊创瑞通电气设备股份有限公司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563.7796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CY0725J008-1000000-9999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一次设备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包04</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河北旭辉电气股份有限公司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120.030182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CY0725J008-1000000-9999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一次设备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包05</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CY0725J008-1000000-9999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yellow"/>
                <w:lang w:val="en-US" w:eastAsia="zh-CN" w:bidi="ar"/>
              </w:rPr>
            </w:pPr>
            <w:r>
              <w:rPr>
                <w:rFonts w:hint="eastAsia" w:ascii="宋体" w:hAnsi="宋体" w:eastAsia="宋体" w:cs="宋体"/>
                <w:i w:val="0"/>
                <w:iCs w:val="0"/>
                <w:color w:val="000000"/>
                <w:kern w:val="0"/>
                <w:sz w:val="20"/>
                <w:szCs w:val="20"/>
                <w:u w:val="none"/>
                <w:lang w:val="en-US" w:eastAsia="zh-CN" w:bidi="ar"/>
              </w:rPr>
              <w:t>一次设备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20"/>
                <w:szCs w:val="20"/>
                <w:u w:val="none"/>
                <w:lang w:val="en-US" w:eastAsia="zh-CN" w:bidi="ar"/>
              </w:rPr>
              <w:t>包06</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20"/>
                <w:szCs w:val="20"/>
                <w:u w:val="none"/>
                <w:lang w:val="en-US" w:eastAsia="zh-CN" w:bidi="ar"/>
              </w:rPr>
              <w:t>山东泰开智能配电有限公司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48.720142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CY0725J008-1109013-9999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风力发电装置</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包07</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通信设备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包08</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CY0725J008-1300000-9999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仪器仪表</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包09</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南京凌远电力科技有限公司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39.1658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包10</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辽宁中兴线缆有限公司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50.771522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包11</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东北塑力电缆有限公司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50.631006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包12</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江苏中天科技电缆附件有限公司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44.72201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包13</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保定鑫磊塑胶制品制造有限公司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33.824584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包14</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江苏国华管塔制造有限公司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44.272146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包15</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牙克石市新永兴水泥制品有限公司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44.843845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包16</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远中电气有限公司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49.8556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CY0725J008-1400000-9999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yellow"/>
                <w:lang w:val="en-US" w:eastAsia="zh-CN" w:bidi="ar"/>
              </w:rPr>
            </w:pPr>
            <w:r>
              <w:rPr>
                <w:rFonts w:hint="eastAsia" w:ascii="宋体" w:hAnsi="宋体" w:eastAsia="宋体" w:cs="宋体"/>
                <w:i w:val="0"/>
                <w:iCs w:val="0"/>
                <w:color w:val="000000"/>
                <w:kern w:val="0"/>
                <w:sz w:val="20"/>
                <w:szCs w:val="20"/>
                <w:u w:val="none"/>
                <w:lang w:val="en-US" w:eastAsia="zh-CN" w:bidi="ar"/>
              </w:rPr>
              <w:t>装置性材料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20"/>
                <w:szCs w:val="20"/>
                <w:u w:val="none"/>
                <w:lang w:val="en-US" w:eastAsia="zh-CN" w:bidi="ar"/>
              </w:rPr>
              <w:t>包17</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yellow"/>
                <w:u w:val="none"/>
                <w:lang w:val="en-US" w:eastAsia="zh-CN" w:bidi="ar"/>
              </w:rPr>
            </w:pPr>
            <w:r>
              <w:rPr>
                <w:rFonts w:hint="eastAsia" w:ascii="宋体" w:hAnsi="宋体" w:eastAsia="宋体" w:cs="宋体"/>
                <w:i w:val="0"/>
                <w:iCs w:val="0"/>
                <w:color w:val="000000"/>
                <w:kern w:val="0"/>
                <w:sz w:val="20"/>
                <w:szCs w:val="20"/>
                <w:u w:val="none"/>
                <w:lang w:val="en-US" w:eastAsia="zh-CN" w:bidi="ar"/>
              </w:rPr>
              <w:t>河北拓能电力器材有限公司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51.50376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CY0725J008-1500000-9999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辅助设备设施</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包18</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北京中电飞华通信有限公司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52.08735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CY0725J008-1500000-9999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辅助设备设施</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包19</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南京新宁光电工程有限公司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66.422399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CY0725J008-1500000-9999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辅助设备设施</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包20</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沈阳昊宇热能锅炉设备有限公司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118.679036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CY0725J008-1900000-9998</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五金材料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包21</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南京凌远电力科技有限公司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50.0025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CY0725J008-1900000-9998</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五金材料</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包22</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CY0725J008-2200000-9999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工器具</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包23</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河北伟创电力设备有限公司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92.208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CY0725J008-2200000-9999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工器具</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包24</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金泽科技有限公司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101.135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CY0725J008-2200000-9999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工器具</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包25</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CY0725J008-2600000-9999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办公类用品</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包26</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CY0725J008-8600000-9998</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科研设备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包27</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CY0725J008-8600000-9998</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科研设备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包28</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北京中电飞华通信有限公司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46.4995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CY0725J008-8R00000-9998</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新能源发电设备</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包29</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CY0725J008-9200000-9999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物资配件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包30</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深圳市海洋王照明工程有限公司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71.868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CY0725J008-9200000-9999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物资配件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包31</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广州优飞智能设备有限公司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176.212652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CY0725J008-9200000-9999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物资配件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包32</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CY0725J008-9200000-9999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物资配件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包33</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CY0725J008-9200000-9999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物资配件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包34</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流标</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50" w:hRule="exact"/>
          <w:jc w:val="center"/>
        </w:trPr>
        <w:tc>
          <w:tcPr>
            <w:tcW w:w="2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CY0725J008-9200000-9999</w:t>
            </w:r>
          </w:p>
        </w:tc>
        <w:tc>
          <w:tcPr>
            <w:tcW w:w="13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lang w:val="en-US" w:eastAsia="zh-CN" w:bidi="ar"/>
              </w:rPr>
            </w:pPr>
            <w:r>
              <w:rPr>
                <w:rFonts w:hint="eastAsia" w:ascii="宋体" w:hAnsi="宋体" w:eastAsia="宋体" w:cs="宋体"/>
                <w:i w:val="0"/>
                <w:iCs w:val="0"/>
                <w:color w:val="000000"/>
                <w:kern w:val="0"/>
                <w:sz w:val="20"/>
                <w:szCs w:val="20"/>
                <w:u w:val="none"/>
                <w:lang w:val="en-US" w:eastAsia="zh-CN" w:bidi="ar"/>
              </w:rPr>
              <w:t>物资配件</w:t>
            </w:r>
          </w:p>
        </w:tc>
        <w:tc>
          <w:tcPr>
            <w:tcW w:w="7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包35</w:t>
            </w:r>
          </w:p>
        </w:tc>
        <w:tc>
          <w:tcPr>
            <w:tcW w:w="29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沈阳中汇方元通信科技有限公司</w:t>
            </w:r>
          </w:p>
        </w:tc>
        <w:tc>
          <w:tcPr>
            <w:tcW w:w="11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42.143915</w:t>
            </w:r>
          </w:p>
        </w:tc>
      </w:tr>
    </w:tbl>
    <w:p>
      <w:pPr>
        <w:keepNext w:val="0"/>
        <w:keepLines w:val="0"/>
        <w:pageBreakBefore w:val="0"/>
        <w:widowControl w:val="0"/>
        <w:kinsoku/>
        <w:wordWrap/>
        <w:overflowPunct/>
        <w:topLinePunct w:val="0"/>
        <w:autoSpaceDE/>
        <w:autoSpaceDN/>
        <w:bidi w:val="0"/>
        <w:adjustRightInd/>
        <w:snapToGrid/>
        <w:spacing w:before="157" w:beforeLines="50"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应答人对以上结果如有异议，可以自公示之日起1日内，向采购人提出。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根据招标投标法及相关法规规定，应答人和直接参与并且与招投标活动有着直接利害关系的当事人有异议的，有权依法进行异议，提出异议时应注意以下事项：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1.异议必须在成交候选人公示结束前以书面形式提出。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2.应当提交异议书，并包括下列内容：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（1）异议人的名称、地址、联系人及有效联系方式；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（2）被异议人的名称；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（3）异议事项的基本事实；</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（4）有效线索和相关证明材料。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3.异议人为法人的，异议书必须由其法定代表人或者授权代表签字并加盖公章，同时还需提交授权委托书；异议人为个人的，异议书必须由异议人本人签字，并附有效身份证明，由本人提交。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4.下列异议将不予接收：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（1）在成交候选人公示结束后提出的；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（2）异议人不能证明是所异议招投标活动的应答人和直接参与并且与招投标活动有着直接利害关系的当事人；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（3）异议事项不具体，且未提供有效线索，难以查证的；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（4）对异议事项已经答复，且异议人没有提出新的证据的。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lang w:val="en-US" w:eastAsia="zh-CN"/>
        </w:rPr>
      </w:pPr>
      <w:r>
        <w:rPr>
          <w:rFonts w:hint="eastAsia" w:ascii="方正仿宋_GBK" w:hAnsi="方正仿宋_GBK" w:eastAsia="方正仿宋_GBK" w:cs="方正仿宋_GBK"/>
          <w:sz w:val="28"/>
          <w:szCs w:val="28"/>
          <w:highlight w:val="none"/>
          <w:lang w:val="en-US" w:eastAsia="zh-CN"/>
        </w:rPr>
        <w:t>5．异议人不得以异议为名排挤竞争对手，进行虚假、恶意异议，阻碍招标投标活动的正常进行。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联系邮箱：sjzbdl@126.com</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 xml:space="preserve">内蒙古新正盛嘉招标代理有限公司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right"/>
        <w:textAlignment w:val="auto"/>
        <w:outlineLvl w:val="9"/>
        <w:rPr>
          <w:rFonts w:hint="eastAsia" w:ascii="方正仿宋_GBK" w:hAnsi="方正仿宋_GBK" w:eastAsia="方正仿宋_GBK" w:cs="方正仿宋_GBK"/>
          <w:sz w:val="28"/>
          <w:szCs w:val="28"/>
          <w:highlight w:val="none"/>
          <w:lang w:val="en-US" w:eastAsia="zh-CN"/>
        </w:rPr>
      </w:pPr>
      <w:r>
        <w:rPr>
          <w:rFonts w:hint="eastAsia" w:ascii="方正仿宋_GBK" w:hAnsi="方正仿宋_GBK" w:eastAsia="方正仿宋_GBK" w:cs="方正仿宋_GBK"/>
          <w:sz w:val="28"/>
          <w:szCs w:val="28"/>
          <w:highlight w:val="none"/>
          <w:lang w:val="en-US" w:eastAsia="zh-CN"/>
        </w:rPr>
        <w:t xml:space="preserve"> 202</w:t>
      </w:r>
      <w:bookmarkStart w:id="0" w:name="_GoBack"/>
      <w:bookmarkEnd w:id="0"/>
      <w:r>
        <w:rPr>
          <w:rFonts w:hint="eastAsia" w:ascii="方正仿宋_GBK" w:hAnsi="方正仿宋_GBK" w:eastAsia="方正仿宋_GBK" w:cs="方正仿宋_GBK"/>
          <w:sz w:val="28"/>
          <w:szCs w:val="28"/>
          <w:highlight w:val="none"/>
          <w:lang w:val="en-US" w:eastAsia="zh-CN"/>
        </w:rPr>
        <w:t>5年8月5日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iddenHorzOCl">
    <w:altName w:val="微软雅黑"/>
    <w:panose1 w:val="00000000000000000000"/>
    <w:charset w:val="00"/>
    <w:family w:val="auto"/>
    <w:pitch w:val="default"/>
    <w:sig w:usb0="00000000" w:usb1="00000000" w:usb2="00000010" w:usb3="00000000" w:csb0="00040001" w:csb1="00000000"/>
  </w:font>
  <w:font w:name="方正小标宋_GBK">
    <w:panose1 w:val="03000509000000000000"/>
    <w:charset w:val="86"/>
    <w:family w:val="script"/>
    <w:pitch w:val="default"/>
    <w:sig w:usb0="00000001" w:usb1="080E0000" w:usb2="00000000" w:usb3="00000000" w:csb0="00040000" w:csb1="00000000"/>
    <w:embedRegular r:id="rId1" w:fontKey="{40D20428-A67B-4D80-813C-AB878C3DE248}"/>
  </w:font>
  <w:font w:name="方正仿宋_GBK">
    <w:panose1 w:val="03000509000000000000"/>
    <w:charset w:val="86"/>
    <w:family w:val="auto"/>
    <w:pitch w:val="default"/>
    <w:sig w:usb0="00000001" w:usb1="080E0000" w:usb2="00000000" w:usb3="00000000" w:csb0="00040000" w:csb1="00000000"/>
    <w:embedRegular r:id="rId2" w:fontKey="{6A449A87-1DF4-4B78-8E95-80FACC950A71}"/>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5E10BD"/>
    <w:rsid w:val="02280D79"/>
    <w:rsid w:val="03D74DDF"/>
    <w:rsid w:val="04F22658"/>
    <w:rsid w:val="06D75C8F"/>
    <w:rsid w:val="07962D01"/>
    <w:rsid w:val="08211367"/>
    <w:rsid w:val="08CA6FAA"/>
    <w:rsid w:val="0B0316BA"/>
    <w:rsid w:val="0DBB4DA5"/>
    <w:rsid w:val="0DFC1CFE"/>
    <w:rsid w:val="0F0912BA"/>
    <w:rsid w:val="0FE5511A"/>
    <w:rsid w:val="11D77850"/>
    <w:rsid w:val="126B11BF"/>
    <w:rsid w:val="13DD3D68"/>
    <w:rsid w:val="14306300"/>
    <w:rsid w:val="14934AE9"/>
    <w:rsid w:val="14C21ED9"/>
    <w:rsid w:val="14E632DA"/>
    <w:rsid w:val="16BD10FC"/>
    <w:rsid w:val="19B802B7"/>
    <w:rsid w:val="1B9F6CA9"/>
    <w:rsid w:val="1BF6084C"/>
    <w:rsid w:val="1CA3274F"/>
    <w:rsid w:val="1D6453EA"/>
    <w:rsid w:val="1F32795B"/>
    <w:rsid w:val="1F58270D"/>
    <w:rsid w:val="20815967"/>
    <w:rsid w:val="2142141C"/>
    <w:rsid w:val="219B5E97"/>
    <w:rsid w:val="21C173F0"/>
    <w:rsid w:val="22F849F2"/>
    <w:rsid w:val="23845A3E"/>
    <w:rsid w:val="26050EED"/>
    <w:rsid w:val="26C223CD"/>
    <w:rsid w:val="270D15C1"/>
    <w:rsid w:val="27DA4D78"/>
    <w:rsid w:val="2D71729C"/>
    <w:rsid w:val="32564C1F"/>
    <w:rsid w:val="333E25DF"/>
    <w:rsid w:val="34B83101"/>
    <w:rsid w:val="365E10BD"/>
    <w:rsid w:val="3CAC6282"/>
    <w:rsid w:val="3D893556"/>
    <w:rsid w:val="40070F4A"/>
    <w:rsid w:val="40073763"/>
    <w:rsid w:val="42F61267"/>
    <w:rsid w:val="46211EA2"/>
    <w:rsid w:val="469730DC"/>
    <w:rsid w:val="48BE415D"/>
    <w:rsid w:val="4A096E65"/>
    <w:rsid w:val="4C09460C"/>
    <w:rsid w:val="4C543B20"/>
    <w:rsid w:val="4C707D8A"/>
    <w:rsid w:val="4E574B58"/>
    <w:rsid w:val="50521399"/>
    <w:rsid w:val="5144243C"/>
    <w:rsid w:val="53555C79"/>
    <w:rsid w:val="54531530"/>
    <w:rsid w:val="54EA30CA"/>
    <w:rsid w:val="57492AD1"/>
    <w:rsid w:val="59C04BE7"/>
    <w:rsid w:val="5A021D97"/>
    <w:rsid w:val="5B052287"/>
    <w:rsid w:val="5C545C06"/>
    <w:rsid w:val="5C68189F"/>
    <w:rsid w:val="5CC6208E"/>
    <w:rsid w:val="5CE32555"/>
    <w:rsid w:val="5EF259C0"/>
    <w:rsid w:val="5EF96784"/>
    <w:rsid w:val="6056576E"/>
    <w:rsid w:val="60C56EC6"/>
    <w:rsid w:val="610D7D4F"/>
    <w:rsid w:val="62B2126F"/>
    <w:rsid w:val="63021CFE"/>
    <w:rsid w:val="63D86065"/>
    <w:rsid w:val="64447268"/>
    <w:rsid w:val="65861B4A"/>
    <w:rsid w:val="660E71FF"/>
    <w:rsid w:val="66A6545E"/>
    <w:rsid w:val="677814C2"/>
    <w:rsid w:val="6AE3234C"/>
    <w:rsid w:val="6BB900F3"/>
    <w:rsid w:val="72E26492"/>
    <w:rsid w:val="74065409"/>
    <w:rsid w:val="75A35F33"/>
    <w:rsid w:val="78BE1AB4"/>
    <w:rsid w:val="7AF7544A"/>
    <w:rsid w:val="7B8B5D8C"/>
    <w:rsid w:val="7CF45678"/>
    <w:rsid w:val="7DF62B15"/>
    <w:rsid w:val="7F291D76"/>
    <w:rsid w:val="7F667C87"/>
    <w:rsid w:val="7F893D6F"/>
    <w:rsid w:val="7FC76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hAnsi="Times New Roman"/>
    </w:rPr>
  </w:style>
  <w:style w:type="paragraph" w:styleId="3">
    <w:name w:val="Normal Indent"/>
    <w:basedOn w:val="1"/>
    <w:next w:val="2"/>
    <w:qFormat/>
    <w:uiPriority w:val="0"/>
    <w:pPr>
      <w:ind w:firstLine="420"/>
    </w:pPr>
  </w:style>
  <w:style w:type="paragraph" w:styleId="4">
    <w:name w:val="Body Text Indent"/>
    <w:basedOn w:val="1"/>
    <w:semiHidden/>
    <w:qFormat/>
    <w:uiPriority w:val="0"/>
    <w:pPr>
      <w:spacing w:after="120"/>
      <w:ind w:left="420"/>
    </w:pPr>
  </w:style>
  <w:style w:type="paragraph" w:styleId="5">
    <w:name w:val="Body Text First Indent 2"/>
    <w:basedOn w:val="4"/>
    <w:semiHidden/>
    <w:qFormat/>
    <w:uiPriority w:val="0"/>
    <w:pPr>
      <w:ind w:firstLine="420"/>
    </w:p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Hyperlink"/>
    <w:basedOn w:val="8"/>
    <w:qFormat/>
    <w:uiPriority w:val="0"/>
    <w:rPr>
      <w:color w:val="0000FF"/>
      <w:u w:val="single"/>
    </w:rPr>
  </w:style>
  <w:style w:type="paragraph" w:customStyle="1" w:styleId="10">
    <w:name w:val="Default"/>
    <w:basedOn w:val="1"/>
    <w:qFormat/>
    <w:uiPriority w:val="0"/>
    <w:pPr>
      <w:autoSpaceDE w:val="0"/>
      <w:autoSpaceDN w:val="0"/>
      <w:adjustRightInd w:val="0"/>
      <w:jc w:val="left"/>
    </w:pPr>
    <w:rPr>
      <w:rFonts w:ascii="HiddenHorzOCl" w:cs="宋体"/>
      <w:color w:val="000000"/>
      <w:kern w:val="0"/>
      <w:sz w:val="24"/>
      <w:szCs w:val="24"/>
    </w:rPr>
  </w:style>
  <w:style w:type="paragraph" w:customStyle="1" w:styleId="11">
    <w:name w:val="p0"/>
    <w:basedOn w:val="1"/>
    <w:qFormat/>
    <w:uiPriority w:val="99"/>
    <w:pPr>
      <w:widowControl/>
    </w:pPr>
    <w:rPr>
      <w:rFonts w:ascii="Times New Roman" w:hAnsi="Times New Roman" w:cs="Times New Roman"/>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2462</Words>
  <Characters>5209</Characters>
  <Lines>0</Lines>
  <Paragraphs>0</Paragraphs>
  <TotalTime>0</TotalTime>
  <ScaleCrop>false</ScaleCrop>
  <LinksUpToDate>false</LinksUpToDate>
  <CharactersWithSpaces>5265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2022-10-08T07:38:00Z</dcterms:created>
  <dc:creator>admin</dc:creator>
  <cp:lastModifiedBy>Administrator</cp:lastModifiedBy>
  <cp:lastPrinted>2023-10-16T03:55:00Z</cp:lastPrinted>
  <dcterms:modified xsi:type="dcterms:W3CDTF">2025-08-05T01:14:11Z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1BAD040C856B47A383A204729D50658E</vt:lpwstr>
  </property>
  <property fmtid="{D5CDD505-2E9C-101B-9397-08002B2CF9AE}" pid="4" name="KSOTemplateDocerSaveRecord">
    <vt:lpwstr>eyJoZGlkIjoiMjMyOGE4OWZiYjgzYjFlNGNkN2M1MGFkZDY5ZWJiYWEiLCJ1c2VySWQiOiI5NjM2NTg1ODQifQ==</vt:lpwstr>
  </property>
</Properties>
</file>