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96178">
      <w:pPr>
        <w:pStyle w:val="5"/>
        <w:spacing w:line="900" w:lineRule="exact"/>
        <w:jc w:val="center"/>
        <w:rPr>
          <w:rFonts w:hint="eastAsia" w:hAnsi="宋体"/>
          <w:b/>
          <w:bCs/>
          <w:spacing w:val="20"/>
          <w:sz w:val="36"/>
          <w:szCs w:val="48"/>
          <w:u w:val="single"/>
        </w:rPr>
      </w:pPr>
      <w:r>
        <w:rPr>
          <w:rFonts w:hint="eastAsia" w:hAnsi="宋体"/>
          <w:b/>
          <w:bCs/>
          <w:spacing w:val="20"/>
          <w:sz w:val="36"/>
          <w:szCs w:val="48"/>
          <w:u w:val="single"/>
        </w:rPr>
        <w:t>中交一航局第二工程有限公司</w:t>
      </w:r>
    </w:p>
    <w:p w14:paraId="10739B9B">
      <w:pPr>
        <w:spacing w:line="900" w:lineRule="exact"/>
        <w:jc w:val="center"/>
        <w:rPr>
          <w:rFonts w:hint="default" w:ascii="宋体" w:hAnsi="宋体" w:eastAsia="宋体" w:cs="黑体"/>
          <w:b/>
          <w:bCs/>
          <w:sz w:val="36"/>
          <w:szCs w:val="36"/>
          <w:u w:val="single"/>
          <w:lang w:val="en-US" w:eastAsia="zh-CN"/>
        </w:rPr>
      </w:pPr>
      <w:r>
        <w:rPr>
          <w:rFonts w:hint="eastAsia" w:ascii="宋体" w:hAnsi="宋体" w:eastAsia="宋体"/>
          <w:b/>
          <w:bCs/>
          <w:sz w:val="36"/>
          <w:szCs w:val="36"/>
          <w:u w:val="single"/>
          <w:lang w:val="en-US" w:eastAsia="zh-CN"/>
        </w:rPr>
        <w:t>采购中心</w:t>
      </w:r>
      <w:r>
        <w:rPr>
          <w:rFonts w:hint="eastAsia" w:ascii="宋体" w:hAnsi="宋体" w:eastAsia="宋体"/>
          <w:b/>
          <w:bCs/>
          <w:sz w:val="36"/>
          <w:szCs w:val="36"/>
          <w:u w:val="single"/>
        </w:rPr>
        <w:t>海阳市CX项目海域取水工程项目</w:t>
      </w:r>
      <w:r>
        <w:rPr>
          <w:rFonts w:hint="eastAsia" w:ascii="宋体" w:hAnsi="宋体" w:eastAsia="宋体"/>
          <w:b/>
          <w:bCs/>
          <w:sz w:val="36"/>
          <w:szCs w:val="36"/>
          <w:u w:val="single"/>
          <w:lang w:val="en-US" w:eastAsia="zh-CN"/>
        </w:rPr>
        <w:t>爬梯及镀锌预埋件</w:t>
      </w:r>
    </w:p>
    <w:p w14:paraId="1FFD0F4A">
      <w:pPr>
        <w:spacing w:line="900" w:lineRule="exact"/>
        <w:jc w:val="center"/>
        <w:rPr>
          <w:rFonts w:ascii="黑体" w:eastAsia="黑体" w:cs="黑体"/>
          <w:sz w:val="36"/>
          <w:szCs w:val="36"/>
          <w:u w:val="single"/>
        </w:rPr>
      </w:pPr>
      <w:r>
        <w:rPr>
          <w:rFonts w:hint="eastAsia" w:ascii="宋体" w:hAnsi="宋体" w:eastAsia="宋体" w:cs="黑体"/>
          <w:b/>
          <w:bCs/>
          <w:sz w:val="36"/>
          <w:szCs w:val="36"/>
          <w:u w:val="single"/>
        </w:rPr>
        <w:t>询价采购</w:t>
      </w:r>
    </w:p>
    <w:p w14:paraId="4A40436D">
      <w:pPr>
        <w:rPr>
          <w:rFonts w:ascii="黑体" w:eastAsia="黑体" w:cs="黑体"/>
          <w:sz w:val="31"/>
          <w:szCs w:val="31"/>
        </w:rPr>
      </w:pPr>
    </w:p>
    <w:p w14:paraId="1E67999F">
      <w:pPr>
        <w:autoSpaceDE w:val="0"/>
        <w:autoSpaceDN w:val="0"/>
        <w:jc w:val="center"/>
        <w:rPr>
          <w:rFonts w:ascii="黑体" w:eastAsia="黑体" w:cs="黑体"/>
          <w:b/>
          <w:sz w:val="56"/>
          <w:szCs w:val="56"/>
        </w:rPr>
      </w:pPr>
      <w:r>
        <w:rPr>
          <w:rFonts w:hint="eastAsia" w:ascii="黑体" w:eastAsia="黑体" w:cs="黑体"/>
          <w:b/>
          <w:sz w:val="56"/>
          <w:szCs w:val="56"/>
        </w:rPr>
        <w:t>询 价 文 件</w:t>
      </w:r>
    </w:p>
    <w:p w14:paraId="077D2741">
      <w:pPr>
        <w:jc w:val="center"/>
        <w:rPr>
          <w:rFonts w:ascii="黑体" w:eastAsia="黑体" w:cs="F2,Bold"/>
          <w:bCs/>
          <w:sz w:val="32"/>
          <w:szCs w:val="32"/>
        </w:rPr>
      </w:pPr>
    </w:p>
    <w:p w14:paraId="6757AED2">
      <w:pPr>
        <w:autoSpaceDE w:val="0"/>
        <w:autoSpaceDN w:val="0"/>
        <w:jc w:val="center"/>
        <w:rPr>
          <w:rFonts w:ascii="黑体" w:eastAsia="黑体" w:cs="F2,Bold"/>
          <w:bCs/>
          <w:sz w:val="32"/>
          <w:szCs w:val="32"/>
        </w:rPr>
      </w:pPr>
      <w:r>
        <w:rPr>
          <w:rFonts w:hint="eastAsia" w:ascii="黑体" w:eastAsia="黑体" w:cs="F2,Bold"/>
          <w:bCs/>
          <w:sz w:val="32"/>
          <w:szCs w:val="32"/>
        </w:rPr>
        <w:t>招标编号：FA00000337256</w:t>
      </w:r>
    </w:p>
    <w:p w14:paraId="29DA8FB3">
      <w:pPr>
        <w:rPr>
          <w:rFonts w:ascii="F2,Bold" w:eastAsia="F2,Bold" w:cs="F2,Bold"/>
          <w:b/>
          <w:bCs/>
          <w:szCs w:val="21"/>
        </w:rPr>
      </w:pPr>
    </w:p>
    <w:p w14:paraId="40C77E99">
      <w:pPr>
        <w:rPr>
          <w:rFonts w:ascii="F2,Bold" w:eastAsia="F2,Bold" w:cs="F2,Bold"/>
          <w:b/>
          <w:bCs/>
          <w:szCs w:val="21"/>
        </w:rPr>
      </w:pPr>
    </w:p>
    <w:p w14:paraId="405092BE">
      <w:pPr>
        <w:rPr>
          <w:rFonts w:ascii="F2,Bold" w:eastAsia="F2,Bold" w:cs="F2,Bold"/>
          <w:b/>
          <w:bCs/>
          <w:szCs w:val="21"/>
        </w:rPr>
      </w:pPr>
      <w:r>
        <w:rPr>
          <w:rFonts w:hint="eastAsia"/>
        </w:rPr>
        <w:drawing>
          <wp:anchor distT="0" distB="0" distL="114300" distR="114300" simplePos="0" relativeHeight="251659264" behindDoc="0" locked="0" layoutInCell="1" allowOverlap="1">
            <wp:simplePos x="0" y="0"/>
            <wp:positionH relativeFrom="column">
              <wp:posOffset>1615440</wp:posOffset>
            </wp:positionH>
            <wp:positionV relativeFrom="paragraph">
              <wp:posOffset>26670</wp:posOffset>
            </wp:positionV>
            <wp:extent cx="2244725" cy="22631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44725" cy="2263140"/>
                    </a:xfrm>
                    <a:prstGeom prst="rect">
                      <a:avLst/>
                    </a:prstGeom>
                    <a:noFill/>
                  </pic:spPr>
                </pic:pic>
              </a:graphicData>
            </a:graphic>
          </wp:anchor>
        </w:drawing>
      </w:r>
    </w:p>
    <w:p w14:paraId="6E1A50B9">
      <w:pPr>
        <w:rPr>
          <w:rFonts w:ascii="F2,Bold" w:eastAsia="F2,Bold" w:cs="F2,Bold"/>
          <w:b/>
          <w:bCs/>
          <w:szCs w:val="21"/>
        </w:rPr>
      </w:pPr>
    </w:p>
    <w:p w14:paraId="0297B0E9">
      <w:pPr>
        <w:rPr>
          <w:rFonts w:ascii="F2,Bold" w:eastAsia="F2,Bold" w:cs="F2,Bold"/>
          <w:b/>
          <w:bCs/>
          <w:szCs w:val="21"/>
        </w:rPr>
      </w:pPr>
    </w:p>
    <w:p w14:paraId="106A9D1C">
      <w:pPr>
        <w:rPr>
          <w:rFonts w:ascii="F2,Bold" w:eastAsia="F2,Bold" w:cs="F2,Bold"/>
          <w:b/>
          <w:bCs/>
          <w:szCs w:val="21"/>
        </w:rPr>
      </w:pPr>
    </w:p>
    <w:p w14:paraId="6519F312">
      <w:pPr>
        <w:rPr>
          <w:rFonts w:ascii="F2,Bold" w:eastAsia="F2,Bold" w:cs="F2,Bold"/>
          <w:b/>
          <w:bCs/>
          <w:szCs w:val="21"/>
        </w:rPr>
      </w:pPr>
    </w:p>
    <w:p w14:paraId="2F8ED75A">
      <w:pPr>
        <w:jc w:val="center"/>
        <w:rPr>
          <w:rFonts w:ascii="F2,Bold" w:eastAsia="F2,Bold" w:cs="F2,Bold"/>
          <w:b/>
          <w:bCs/>
          <w:szCs w:val="21"/>
        </w:rPr>
      </w:pPr>
    </w:p>
    <w:p w14:paraId="15E85B0F">
      <w:pPr>
        <w:rPr>
          <w:rFonts w:ascii="F2,Bold" w:eastAsia="F2,Bold" w:cs="F2,Bold"/>
          <w:b/>
          <w:bCs/>
          <w:szCs w:val="21"/>
        </w:rPr>
      </w:pPr>
    </w:p>
    <w:p w14:paraId="0DFA0D3E">
      <w:pPr>
        <w:rPr>
          <w:rFonts w:ascii="F2,Bold" w:eastAsia="F2,Bold" w:cs="F2,Bold"/>
          <w:b/>
          <w:bCs/>
          <w:szCs w:val="21"/>
        </w:rPr>
      </w:pPr>
    </w:p>
    <w:p w14:paraId="4CDABF3E">
      <w:pPr>
        <w:jc w:val="center"/>
        <w:rPr>
          <w:rFonts w:hint="default" w:ascii="黑体" w:eastAsia="黑体" w:cs="黑体"/>
          <w:sz w:val="32"/>
          <w:szCs w:val="32"/>
          <w:lang w:val="en-US" w:eastAsia="zh-CN"/>
        </w:rPr>
      </w:pPr>
      <w:r>
        <w:rPr>
          <w:rFonts w:hint="eastAsia" w:ascii="黑体" w:eastAsia="黑体" w:cs="黑体"/>
          <w:sz w:val="32"/>
          <w:szCs w:val="32"/>
        </w:rPr>
        <w:t>组织机构：中交一航局二公司</w:t>
      </w:r>
      <w:r>
        <w:rPr>
          <w:rFonts w:hint="eastAsia" w:ascii="黑体" w:eastAsia="黑体" w:cs="黑体"/>
          <w:sz w:val="32"/>
          <w:szCs w:val="32"/>
          <w:lang w:val="en-US" w:eastAsia="zh-CN"/>
        </w:rPr>
        <w:t>采购中心</w:t>
      </w:r>
    </w:p>
    <w:p w14:paraId="7EE77E71">
      <w:pPr>
        <w:jc w:val="center"/>
        <w:rPr>
          <w:rFonts w:ascii="黑体" w:eastAsia="黑体" w:cs="黑体"/>
          <w:sz w:val="32"/>
          <w:szCs w:val="32"/>
        </w:rPr>
      </w:pPr>
      <w:r>
        <w:rPr>
          <w:rFonts w:hint="eastAsia" w:ascii="黑体" w:eastAsia="黑体" w:cs="黑体"/>
          <w:sz w:val="32"/>
          <w:szCs w:val="32"/>
        </w:rPr>
        <w:t>询价人：中交一航局第二工程有限公司</w:t>
      </w:r>
    </w:p>
    <w:p w14:paraId="11EABBDA">
      <w:pPr>
        <w:spacing w:line="400" w:lineRule="exact"/>
        <w:ind w:firstLine="3840" w:firstLineChars="1200"/>
        <w:rPr>
          <w:b/>
          <w:bCs/>
          <w:sz w:val="32"/>
        </w:rPr>
      </w:pPr>
    </w:p>
    <w:p w14:paraId="753544FA">
      <w:pPr>
        <w:spacing w:line="400" w:lineRule="exact"/>
        <w:ind w:firstLine="3840" w:firstLineChars="1200"/>
        <w:rPr>
          <w:b/>
          <w:bCs/>
          <w:sz w:val="32"/>
        </w:rPr>
      </w:pPr>
    </w:p>
    <w:p w14:paraId="17A42029">
      <w:pPr>
        <w:adjustRightInd/>
        <w:snapToGrid/>
        <w:spacing w:after="0"/>
        <w:rPr>
          <w:b/>
          <w:bCs/>
          <w:sz w:val="32"/>
        </w:rPr>
      </w:pPr>
      <w:r>
        <w:rPr>
          <w:b/>
          <w:bCs/>
          <w:sz w:val="32"/>
        </w:rPr>
        <w:br w:type="page"/>
      </w:r>
    </w:p>
    <w:p w14:paraId="0E7289C2">
      <w:pPr>
        <w:spacing w:line="400" w:lineRule="exact"/>
        <w:ind w:firstLine="3840" w:firstLineChars="1200"/>
        <w:rPr>
          <w:b/>
          <w:bCs/>
          <w:sz w:val="32"/>
        </w:rPr>
      </w:pPr>
      <w:r>
        <w:rPr>
          <w:b/>
          <w:bCs/>
          <w:sz w:val="32"/>
        </w:rPr>
        <w:t>目     录</w:t>
      </w:r>
    </w:p>
    <w:p w14:paraId="5B1B882E">
      <w:pPr>
        <w:pStyle w:val="12"/>
        <w:tabs>
          <w:tab w:val="right" w:leader="dot" w:pos="9231"/>
        </w:tabs>
        <w:spacing w:before="0" w:after="0" w:line="400" w:lineRule="exact"/>
        <w:rPr>
          <w:rFonts w:ascii="Calibri" w:hAnsi="Calibri"/>
          <w:b w:val="0"/>
          <w:bCs w:val="0"/>
          <w:caps w:val="0"/>
          <w:sz w:val="21"/>
          <w:szCs w:val="22"/>
        </w:rPr>
      </w:pPr>
      <w:r>
        <w:rPr>
          <w:b w:val="0"/>
          <w:bCs w:val="0"/>
          <w:sz w:val="32"/>
        </w:rPr>
        <w:fldChar w:fldCharType="begin"/>
      </w:r>
      <w:r>
        <w:rPr>
          <w:b w:val="0"/>
          <w:bCs w:val="0"/>
          <w:sz w:val="32"/>
        </w:rPr>
        <w:instrText xml:space="preserve"> TOC \o "1-3" \f \h \z \u </w:instrText>
      </w:r>
      <w:r>
        <w:rPr>
          <w:b w:val="0"/>
          <w:bCs w:val="0"/>
          <w:sz w:val="32"/>
        </w:rPr>
        <w:fldChar w:fldCharType="separate"/>
      </w:r>
      <w:r>
        <w:fldChar w:fldCharType="begin"/>
      </w:r>
      <w:r>
        <w:instrText xml:space="preserve"> HYPERLINK \l "_Toc476131591" </w:instrText>
      </w:r>
      <w:r>
        <w:fldChar w:fldCharType="separate"/>
      </w:r>
      <w:r>
        <w:rPr>
          <w:rStyle w:val="20"/>
          <w:rFonts w:hint="eastAsia"/>
          <w:b w:val="0"/>
        </w:rPr>
        <w:t>第一卷</w:t>
      </w:r>
      <w:r>
        <w:rPr>
          <w:b w:val="0"/>
        </w:rPr>
        <w:tab/>
      </w:r>
      <w:r>
        <w:rPr>
          <w:rFonts w:hint="eastAsia"/>
          <w:b w:val="0"/>
        </w:rPr>
        <w:t>2</w:t>
      </w:r>
      <w:r>
        <w:rPr>
          <w:rFonts w:hint="eastAsia"/>
          <w:b w:val="0"/>
        </w:rPr>
        <w:fldChar w:fldCharType="end"/>
      </w:r>
    </w:p>
    <w:p w14:paraId="4A442919">
      <w:pPr>
        <w:pStyle w:val="12"/>
        <w:tabs>
          <w:tab w:val="right" w:leader="dot" w:pos="9231"/>
        </w:tabs>
        <w:spacing w:before="0" w:after="0" w:line="400" w:lineRule="exact"/>
        <w:rPr>
          <w:rFonts w:ascii="Calibri" w:hAnsi="Calibri"/>
          <w:b w:val="0"/>
          <w:bCs w:val="0"/>
          <w:caps w:val="0"/>
          <w:sz w:val="21"/>
          <w:szCs w:val="22"/>
        </w:rPr>
      </w:pPr>
      <w:r>
        <w:fldChar w:fldCharType="begin"/>
      </w:r>
      <w:r>
        <w:instrText xml:space="preserve"> HYPERLINK \l "_Toc476131600" </w:instrText>
      </w:r>
      <w:r>
        <w:fldChar w:fldCharType="separate"/>
      </w:r>
      <w:r>
        <w:rPr>
          <w:rStyle w:val="20"/>
          <w:rFonts w:hint="eastAsia"/>
          <w:b w:val="0"/>
        </w:rPr>
        <w:t>第一章</w:t>
      </w:r>
      <w:r>
        <w:rPr>
          <w:rStyle w:val="20"/>
          <w:b w:val="0"/>
        </w:rPr>
        <w:t xml:space="preserve"> </w:t>
      </w:r>
      <w:r>
        <w:rPr>
          <w:rStyle w:val="20"/>
          <w:rFonts w:hint="eastAsia"/>
          <w:b w:val="0"/>
        </w:rPr>
        <w:t>询价公告</w:t>
      </w:r>
      <w:r>
        <w:rPr>
          <w:b w:val="0"/>
        </w:rPr>
        <w:tab/>
      </w:r>
      <w:r>
        <w:rPr>
          <w:rFonts w:hint="eastAsia"/>
          <w:b w:val="0"/>
        </w:rPr>
        <w:t>3</w:t>
      </w:r>
      <w:r>
        <w:rPr>
          <w:rFonts w:hint="eastAsia"/>
          <w:b w:val="0"/>
        </w:rPr>
        <w:fldChar w:fldCharType="end"/>
      </w:r>
    </w:p>
    <w:p w14:paraId="33E97C80">
      <w:pPr>
        <w:pStyle w:val="13"/>
        <w:spacing w:line="400" w:lineRule="exact"/>
        <w:rPr>
          <w:rFonts w:ascii="Calibri" w:hAnsi="Calibri"/>
          <w:smallCaps w:val="0"/>
          <w:sz w:val="21"/>
          <w:szCs w:val="22"/>
        </w:rPr>
      </w:pPr>
      <w:r>
        <w:fldChar w:fldCharType="begin"/>
      </w:r>
      <w:r>
        <w:instrText xml:space="preserve"> HYPERLINK \l "_Toc476131601" </w:instrText>
      </w:r>
      <w:r>
        <w:fldChar w:fldCharType="separate"/>
      </w:r>
      <w:r>
        <w:rPr>
          <w:rStyle w:val="20"/>
        </w:rPr>
        <w:t xml:space="preserve">1. </w:t>
      </w:r>
      <w:r>
        <w:rPr>
          <w:rStyle w:val="20"/>
          <w:rFonts w:hint="eastAsia"/>
        </w:rPr>
        <w:t>招标条件</w:t>
      </w:r>
      <w:r>
        <w:tab/>
      </w:r>
      <w:r>
        <w:rPr>
          <w:rFonts w:hint="eastAsia"/>
        </w:rPr>
        <w:t>3</w:t>
      </w:r>
      <w:r>
        <w:rPr>
          <w:rFonts w:hint="eastAsia"/>
        </w:rPr>
        <w:fldChar w:fldCharType="end"/>
      </w:r>
    </w:p>
    <w:p w14:paraId="1F59FADE">
      <w:pPr>
        <w:pStyle w:val="13"/>
        <w:spacing w:line="400" w:lineRule="exact"/>
        <w:rPr>
          <w:rFonts w:ascii="Calibri" w:hAnsi="Calibri"/>
          <w:smallCaps w:val="0"/>
          <w:sz w:val="21"/>
          <w:szCs w:val="22"/>
        </w:rPr>
      </w:pPr>
      <w:r>
        <w:fldChar w:fldCharType="begin"/>
      </w:r>
      <w:r>
        <w:instrText xml:space="preserve"> HYPERLINK \l "_Toc476131602" </w:instrText>
      </w:r>
      <w:r>
        <w:fldChar w:fldCharType="separate"/>
      </w:r>
      <w:r>
        <w:rPr>
          <w:rStyle w:val="20"/>
        </w:rPr>
        <w:t xml:space="preserve">2. </w:t>
      </w:r>
      <w:r>
        <w:rPr>
          <w:rStyle w:val="20"/>
          <w:rFonts w:hint="eastAsia"/>
        </w:rPr>
        <w:t>项目概况与招标内容</w:t>
      </w:r>
      <w:r>
        <w:tab/>
      </w:r>
      <w:r>
        <w:rPr>
          <w:rFonts w:hint="eastAsia"/>
        </w:rPr>
        <w:t>3</w:t>
      </w:r>
      <w:r>
        <w:rPr>
          <w:rFonts w:hint="eastAsia"/>
        </w:rPr>
        <w:fldChar w:fldCharType="end"/>
      </w:r>
    </w:p>
    <w:p w14:paraId="59F9CB3F">
      <w:pPr>
        <w:pStyle w:val="13"/>
        <w:spacing w:line="400" w:lineRule="exact"/>
        <w:rPr>
          <w:rFonts w:ascii="Calibri" w:hAnsi="Calibri"/>
          <w:smallCaps w:val="0"/>
          <w:sz w:val="21"/>
          <w:szCs w:val="22"/>
        </w:rPr>
      </w:pPr>
      <w:r>
        <w:fldChar w:fldCharType="begin"/>
      </w:r>
      <w:r>
        <w:instrText xml:space="preserve"> HYPERLINK \l "_Toc476131603" </w:instrText>
      </w:r>
      <w:r>
        <w:fldChar w:fldCharType="separate"/>
      </w:r>
      <w:r>
        <w:rPr>
          <w:rStyle w:val="20"/>
        </w:rPr>
        <w:t xml:space="preserve">3. </w:t>
      </w:r>
      <w:r>
        <w:rPr>
          <w:rStyle w:val="20"/>
          <w:rFonts w:hint="eastAsia"/>
        </w:rPr>
        <w:t>投标人资格要求</w:t>
      </w:r>
      <w:r>
        <w:tab/>
      </w:r>
      <w:r>
        <w:rPr>
          <w:rFonts w:hint="eastAsia"/>
        </w:rPr>
        <w:t>3</w:t>
      </w:r>
      <w:r>
        <w:rPr>
          <w:rFonts w:hint="eastAsia"/>
        </w:rPr>
        <w:fldChar w:fldCharType="end"/>
      </w:r>
    </w:p>
    <w:p w14:paraId="5EF71D5B">
      <w:pPr>
        <w:pStyle w:val="13"/>
        <w:spacing w:line="400" w:lineRule="exact"/>
        <w:rPr>
          <w:rFonts w:ascii="Calibri" w:hAnsi="Calibri"/>
          <w:smallCaps w:val="0"/>
          <w:sz w:val="21"/>
          <w:szCs w:val="22"/>
        </w:rPr>
      </w:pPr>
      <w:r>
        <w:fldChar w:fldCharType="begin"/>
      </w:r>
      <w:r>
        <w:instrText xml:space="preserve"> HYPERLINK \l "_Toc476131604" </w:instrText>
      </w:r>
      <w:r>
        <w:fldChar w:fldCharType="separate"/>
      </w:r>
      <w:r>
        <w:rPr>
          <w:rStyle w:val="20"/>
        </w:rPr>
        <w:t xml:space="preserve">4. </w:t>
      </w:r>
      <w:r>
        <w:rPr>
          <w:rStyle w:val="20"/>
          <w:rFonts w:hint="eastAsia"/>
        </w:rPr>
        <w:t>招标文件的获取</w:t>
      </w:r>
      <w:r>
        <w:tab/>
      </w:r>
      <w:r>
        <w:rPr>
          <w:rFonts w:hint="eastAsia"/>
        </w:rPr>
        <w:t>4</w:t>
      </w:r>
      <w:r>
        <w:rPr>
          <w:rFonts w:hint="eastAsia"/>
        </w:rPr>
        <w:fldChar w:fldCharType="end"/>
      </w:r>
    </w:p>
    <w:p w14:paraId="492E145C">
      <w:pPr>
        <w:pStyle w:val="13"/>
        <w:spacing w:line="400" w:lineRule="exact"/>
        <w:rPr>
          <w:rFonts w:ascii="Calibri" w:hAnsi="Calibri"/>
          <w:smallCaps w:val="0"/>
          <w:sz w:val="21"/>
          <w:szCs w:val="22"/>
        </w:rPr>
      </w:pPr>
      <w:r>
        <w:fldChar w:fldCharType="begin"/>
      </w:r>
      <w:r>
        <w:instrText xml:space="preserve"> HYPERLINK \l "_Toc476131605" </w:instrText>
      </w:r>
      <w:r>
        <w:fldChar w:fldCharType="separate"/>
      </w:r>
      <w:r>
        <w:rPr>
          <w:rStyle w:val="20"/>
        </w:rPr>
        <w:t xml:space="preserve">5. </w:t>
      </w:r>
      <w:r>
        <w:rPr>
          <w:rStyle w:val="20"/>
          <w:rFonts w:hint="eastAsia"/>
        </w:rPr>
        <w:t>投标文件的递交</w:t>
      </w:r>
      <w:r>
        <w:tab/>
      </w:r>
      <w:r>
        <w:rPr>
          <w:rFonts w:hint="eastAsia"/>
        </w:rPr>
        <w:t>4</w:t>
      </w:r>
      <w:r>
        <w:rPr>
          <w:rFonts w:hint="eastAsia"/>
        </w:rPr>
        <w:fldChar w:fldCharType="end"/>
      </w:r>
    </w:p>
    <w:p w14:paraId="07CFE145">
      <w:pPr>
        <w:pStyle w:val="13"/>
        <w:spacing w:line="400" w:lineRule="exact"/>
        <w:rPr>
          <w:rFonts w:ascii="Calibri" w:hAnsi="Calibri"/>
          <w:smallCaps w:val="0"/>
          <w:sz w:val="21"/>
          <w:szCs w:val="22"/>
        </w:rPr>
      </w:pPr>
      <w:r>
        <w:fldChar w:fldCharType="begin"/>
      </w:r>
      <w:r>
        <w:instrText xml:space="preserve"> HYPERLINK \l "_Toc476131606" </w:instrText>
      </w:r>
      <w:r>
        <w:fldChar w:fldCharType="separate"/>
      </w:r>
      <w:r>
        <w:rPr>
          <w:rStyle w:val="20"/>
        </w:rPr>
        <w:t>6. 发布公告的媒介</w:t>
      </w:r>
      <w:r>
        <w:tab/>
      </w:r>
      <w:r>
        <w:rPr>
          <w:rFonts w:hint="eastAsia"/>
        </w:rPr>
        <w:t>4</w:t>
      </w:r>
      <w:r>
        <w:rPr>
          <w:rFonts w:hint="eastAsia"/>
        </w:rPr>
        <w:fldChar w:fldCharType="end"/>
      </w:r>
    </w:p>
    <w:p w14:paraId="4D01D15B">
      <w:pPr>
        <w:pStyle w:val="13"/>
        <w:spacing w:line="400" w:lineRule="exact"/>
        <w:rPr>
          <w:rFonts w:ascii="Calibri" w:hAnsi="Calibri"/>
          <w:smallCaps w:val="0"/>
          <w:sz w:val="21"/>
          <w:szCs w:val="22"/>
        </w:rPr>
      </w:pPr>
      <w:r>
        <w:fldChar w:fldCharType="begin"/>
      </w:r>
      <w:r>
        <w:instrText xml:space="preserve"> HYPERLINK \l "_Toc476131607" </w:instrText>
      </w:r>
      <w:r>
        <w:fldChar w:fldCharType="separate"/>
      </w:r>
      <w:r>
        <w:rPr>
          <w:rStyle w:val="20"/>
        </w:rPr>
        <w:t xml:space="preserve">7. </w:t>
      </w:r>
      <w:r>
        <w:rPr>
          <w:rStyle w:val="20"/>
          <w:rFonts w:hint="eastAsia"/>
        </w:rPr>
        <w:t>联系方式</w:t>
      </w:r>
      <w:r>
        <w:tab/>
      </w:r>
      <w:r>
        <w:rPr>
          <w:rFonts w:hint="eastAsia"/>
        </w:rPr>
        <w:t>4</w:t>
      </w:r>
      <w:r>
        <w:rPr>
          <w:rFonts w:hint="eastAsia"/>
        </w:rPr>
        <w:fldChar w:fldCharType="end"/>
      </w:r>
    </w:p>
    <w:p w14:paraId="59C9803A">
      <w:pPr>
        <w:pStyle w:val="12"/>
        <w:tabs>
          <w:tab w:val="right" w:leader="dot" w:pos="9231"/>
        </w:tabs>
        <w:spacing w:before="0" w:after="0" w:line="400" w:lineRule="exact"/>
        <w:rPr>
          <w:rFonts w:ascii="Calibri" w:hAnsi="Calibri"/>
          <w:b w:val="0"/>
          <w:bCs w:val="0"/>
          <w:caps w:val="0"/>
          <w:sz w:val="21"/>
          <w:szCs w:val="22"/>
        </w:rPr>
      </w:pPr>
      <w:r>
        <w:fldChar w:fldCharType="begin"/>
      </w:r>
      <w:r>
        <w:instrText xml:space="preserve"> HYPERLINK \l "_Toc476131600" </w:instrText>
      </w:r>
      <w:r>
        <w:fldChar w:fldCharType="separate"/>
      </w:r>
      <w:r>
        <w:rPr>
          <w:rStyle w:val="20"/>
          <w:rFonts w:hint="eastAsia"/>
          <w:b w:val="0"/>
        </w:rPr>
        <w:t>第二章</w:t>
      </w:r>
      <w:r>
        <w:rPr>
          <w:rStyle w:val="20"/>
          <w:b w:val="0"/>
        </w:rPr>
        <w:t xml:space="preserve"> </w:t>
      </w:r>
      <w:r>
        <w:rPr>
          <w:rStyle w:val="20"/>
          <w:rFonts w:hint="eastAsia"/>
          <w:b w:val="0"/>
        </w:rPr>
        <w:t>合同条款及格式</w:t>
      </w:r>
      <w:r>
        <w:rPr>
          <w:b w:val="0"/>
        </w:rPr>
        <w:tab/>
      </w:r>
      <w:r>
        <w:rPr>
          <w:rFonts w:hint="eastAsia"/>
          <w:b w:val="0"/>
        </w:rPr>
        <w:t>6</w:t>
      </w:r>
      <w:r>
        <w:rPr>
          <w:rFonts w:hint="eastAsia"/>
          <w:b w:val="0"/>
        </w:rPr>
        <w:fldChar w:fldCharType="end"/>
      </w:r>
    </w:p>
    <w:p w14:paraId="224907B1">
      <w:pPr>
        <w:pStyle w:val="12"/>
        <w:tabs>
          <w:tab w:val="right" w:leader="dot" w:pos="9231"/>
        </w:tabs>
        <w:spacing w:before="0" w:after="0" w:line="400" w:lineRule="exact"/>
        <w:rPr>
          <w:b w:val="0"/>
        </w:rPr>
      </w:pPr>
      <w:r>
        <w:fldChar w:fldCharType="begin"/>
      </w:r>
      <w:r>
        <w:instrText xml:space="preserve"> HYPERLINK \l "_Toc476131591" </w:instrText>
      </w:r>
      <w:r>
        <w:fldChar w:fldCharType="separate"/>
      </w:r>
      <w:r>
        <w:rPr>
          <w:rStyle w:val="20"/>
          <w:rFonts w:hint="eastAsia"/>
          <w:b w:val="0"/>
        </w:rPr>
        <w:t>第二卷</w:t>
      </w:r>
      <w:r>
        <w:rPr>
          <w:b w:val="0"/>
        </w:rPr>
        <w:tab/>
      </w:r>
      <w:r>
        <w:rPr>
          <w:rFonts w:hint="eastAsia"/>
          <w:b w:val="0"/>
        </w:rPr>
        <w:t>17</w:t>
      </w:r>
      <w:r>
        <w:rPr>
          <w:rFonts w:hint="eastAsia"/>
          <w:b w:val="0"/>
        </w:rPr>
        <w:fldChar w:fldCharType="end"/>
      </w:r>
    </w:p>
    <w:p w14:paraId="66B8C3E0">
      <w:pPr>
        <w:pStyle w:val="12"/>
        <w:tabs>
          <w:tab w:val="right" w:leader="dot" w:pos="9231"/>
        </w:tabs>
        <w:spacing w:before="0" w:after="0" w:line="400" w:lineRule="exact"/>
        <w:rPr>
          <w:rFonts w:ascii="Calibri" w:hAnsi="Calibri"/>
          <w:b w:val="0"/>
          <w:bCs w:val="0"/>
          <w:caps w:val="0"/>
          <w:sz w:val="21"/>
          <w:szCs w:val="22"/>
        </w:rPr>
      </w:pPr>
      <w:r>
        <w:fldChar w:fldCharType="begin"/>
      </w:r>
      <w:r>
        <w:instrText xml:space="preserve"> HYPERLINK \l "_Toc476131600" </w:instrText>
      </w:r>
      <w:r>
        <w:fldChar w:fldCharType="separate"/>
      </w:r>
      <w:r>
        <w:rPr>
          <w:rStyle w:val="20"/>
          <w:rFonts w:hint="eastAsia"/>
          <w:b w:val="0"/>
        </w:rPr>
        <w:t>第三章</w:t>
      </w:r>
      <w:r>
        <w:rPr>
          <w:rStyle w:val="20"/>
          <w:b w:val="0"/>
        </w:rPr>
        <w:t xml:space="preserve"> </w:t>
      </w:r>
      <w:r>
        <w:rPr>
          <w:rStyle w:val="20"/>
          <w:rFonts w:hint="eastAsia"/>
          <w:b w:val="0"/>
        </w:rPr>
        <w:t>投标文件格式</w:t>
      </w:r>
      <w:r>
        <w:rPr>
          <w:b w:val="0"/>
        </w:rPr>
        <w:tab/>
      </w:r>
      <w:r>
        <w:rPr>
          <w:rFonts w:hint="eastAsia"/>
          <w:b w:val="0"/>
        </w:rPr>
        <w:t>18</w:t>
      </w:r>
      <w:r>
        <w:rPr>
          <w:rFonts w:hint="eastAsia"/>
          <w:b w:val="0"/>
        </w:rPr>
        <w:fldChar w:fldCharType="end"/>
      </w:r>
    </w:p>
    <w:p w14:paraId="593F5984">
      <w:pPr>
        <w:pStyle w:val="13"/>
        <w:spacing w:line="400" w:lineRule="exact"/>
        <w:rPr>
          <w:rFonts w:ascii="Calibri" w:hAnsi="Calibri"/>
          <w:smallCaps w:val="0"/>
          <w:sz w:val="21"/>
          <w:szCs w:val="22"/>
        </w:rPr>
      </w:pPr>
      <w:r>
        <w:fldChar w:fldCharType="begin"/>
      </w:r>
      <w:r>
        <w:instrText xml:space="preserve"> HYPERLINK \l "_Toc476131601" </w:instrText>
      </w:r>
      <w:r>
        <w:fldChar w:fldCharType="separate"/>
      </w:r>
      <w:r>
        <w:rPr>
          <w:rStyle w:val="20"/>
        </w:rPr>
        <w:t xml:space="preserve">1. </w:t>
      </w:r>
      <w:r>
        <w:rPr>
          <w:rStyle w:val="20"/>
          <w:rFonts w:hint="eastAsia"/>
        </w:rPr>
        <w:t>投标函</w:t>
      </w:r>
      <w:r>
        <w:tab/>
      </w:r>
      <w:r>
        <w:rPr>
          <w:rFonts w:hint="eastAsia"/>
        </w:rPr>
        <w:t>21</w:t>
      </w:r>
      <w:r>
        <w:rPr>
          <w:rFonts w:hint="eastAsia"/>
        </w:rPr>
        <w:fldChar w:fldCharType="end"/>
      </w:r>
    </w:p>
    <w:p w14:paraId="6E5A016E">
      <w:pPr>
        <w:pStyle w:val="13"/>
        <w:spacing w:line="400" w:lineRule="exact"/>
        <w:rPr>
          <w:rFonts w:ascii="Calibri" w:hAnsi="Calibri"/>
          <w:smallCaps w:val="0"/>
          <w:sz w:val="21"/>
          <w:szCs w:val="22"/>
        </w:rPr>
      </w:pPr>
      <w:r>
        <w:fldChar w:fldCharType="begin"/>
      </w:r>
      <w:r>
        <w:instrText xml:space="preserve"> HYPERLINK \l "_Toc476131602" </w:instrText>
      </w:r>
      <w:r>
        <w:fldChar w:fldCharType="separate"/>
      </w:r>
      <w:r>
        <w:rPr>
          <w:rStyle w:val="20"/>
        </w:rPr>
        <w:t xml:space="preserve">2. </w:t>
      </w:r>
      <w:r>
        <w:rPr>
          <w:rStyle w:val="20"/>
          <w:rFonts w:hint="eastAsia"/>
        </w:rPr>
        <w:t>投标报价资料</w:t>
      </w:r>
      <w:r>
        <w:tab/>
      </w:r>
      <w:r>
        <w:rPr>
          <w:rFonts w:hint="eastAsia"/>
        </w:rPr>
        <w:t>22</w:t>
      </w:r>
      <w:r>
        <w:rPr>
          <w:rFonts w:hint="eastAsia"/>
        </w:rPr>
        <w:fldChar w:fldCharType="end"/>
      </w:r>
    </w:p>
    <w:p w14:paraId="0DF5C90F"/>
    <w:p w14:paraId="292EEDBD">
      <w:pPr>
        <w:pStyle w:val="8"/>
        <w:tabs>
          <w:tab w:val="right" w:leader="dot" w:pos="9231"/>
        </w:tabs>
        <w:spacing w:line="400" w:lineRule="exact"/>
        <w:ind w:left="0"/>
        <w:rPr>
          <w:rFonts w:ascii="Calibri" w:hAnsi="Calibri"/>
          <w:i w:val="0"/>
          <w:iCs w:val="0"/>
          <w:sz w:val="21"/>
          <w:szCs w:val="22"/>
        </w:rPr>
      </w:pPr>
    </w:p>
    <w:p w14:paraId="0863225D">
      <w:pPr>
        <w:pStyle w:val="8"/>
        <w:tabs>
          <w:tab w:val="right" w:leader="dot" w:pos="9231"/>
        </w:tabs>
        <w:spacing w:line="400" w:lineRule="exact"/>
        <w:rPr>
          <w:rFonts w:ascii="Calibri" w:hAnsi="Calibri"/>
          <w:i w:val="0"/>
          <w:iCs w:val="0"/>
          <w:sz w:val="21"/>
          <w:szCs w:val="22"/>
        </w:rPr>
      </w:pPr>
    </w:p>
    <w:p w14:paraId="5E29EDD3">
      <w:pPr>
        <w:pStyle w:val="8"/>
        <w:tabs>
          <w:tab w:val="right" w:leader="dot" w:pos="9231"/>
        </w:tabs>
        <w:spacing w:line="400" w:lineRule="exact"/>
        <w:rPr>
          <w:rFonts w:ascii="Calibri" w:hAnsi="Calibri"/>
          <w:i w:val="0"/>
          <w:iCs w:val="0"/>
          <w:sz w:val="21"/>
          <w:szCs w:val="22"/>
        </w:rPr>
      </w:pPr>
    </w:p>
    <w:p w14:paraId="09959FA8">
      <w:pPr>
        <w:pStyle w:val="8"/>
        <w:tabs>
          <w:tab w:val="right" w:leader="dot" w:pos="9231"/>
        </w:tabs>
        <w:spacing w:line="400" w:lineRule="exact"/>
        <w:rPr>
          <w:rFonts w:ascii="Calibri" w:hAnsi="Calibri"/>
          <w:i w:val="0"/>
          <w:iCs w:val="0"/>
          <w:sz w:val="21"/>
          <w:szCs w:val="22"/>
        </w:rPr>
      </w:pPr>
    </w:p>
    <w:p w14:paraId="4C1AA801">
      <w:pPr>
        <w:pStyle w:val="8"/>
        <w:tabs>
          <w:tab w:val="right" w:leader="dot" w:pos="9231"/>
        </w:tabs>
        <w:spacing w:line="400" w:lineRule="exact"/>
        <w:rPr>
          <w:rFonts w:ascii="Calibri" w:hAnsi="Calibri"/>
          <w:i w:val="0"/>
          <w:iCs w:val="0"/>
          <w:sz w:val="21"/>
          <w:szCs w:val="22"/>
        </w:rPr>
      </w:pPr>
    </w:p>
    <w:p w14:paraId="35ABFC24">
      <w:pPr>
        <w:pStyle w:val="13"/>
        <w:spacing w:line="400" w:lineRule="exact"/>
        <w:rPr>
          <w:rFonts w:ascii="Calibri" w:hAnsi="Calibri"/>
          <w:smallCaps w:val="0"/>
          <w:sz w:val="21"/>
          <w:szCs w:val="22"/>
        </w:rPr>
      </w:pPr>
    </w:p>
    <w:p w14:paraId="21F4B963">
      <w:pPr>
        <w:pStyle w:val="13"/>
        <w:spacing w:line="400" w:lineRule="exact"/>
        <w:rPr>
          <w:rFonts w:ascii="Calibri" w:hAnsi="Calibri"/>
          <w:smallCaps w:val="0"/>
          <w:sz w:val="21"/>
          <w:szCs w:val="22"/>
        </w:rPr>
      </w:pPr>
    </w:p>
    <w:p w14:paraId="4478C94E">
      <w:pPr>
        <w:pStyle w:val="13"/>
        <w:spacing w:line="400" w:lineRule="exact"/>
        <w:rPr>
          <w:rFonts w:ascii="Calibri" w:hAnsi="Calibri"/>
          <w:smallCaps w:val="0"/>
          <w:sz w:val="21"/>
          <w:szCs w:val="22"/>
        </w:rPr>
      </w:pPr>
    </w:p>
    <w:p w14:paraId="68CF93F8">
      <w:pPr>
        <w:pStyle w:val="13"/>
        <w:spacing w:line="400" w:lineRule="exact"/>
        <w:rPr>
          <w:rFonts w:ascii="Calibri" w:hAnsi="Calibri"/>
          <w:smallCaps w:val="0"/>
          <w:sz w:val="21"/>
          <w:szCs w:val="22"/>
        </w:rPr>
      </w:pPr>
    </w:p>
    <w:p w14:paraId="7E6C7ABD">
      <w:pPr>
        <w:pStyle w:val="13"/>
        <w:spacing w:line="400" w:lineRule="exact"/>
        <w:rPr>
          <w:rFonts w:ascii="Calibri" w:hAnsi="Calibri"/>
          <w:smallCaps w:val="0"/>
          <w:sz w:val="21"/>
          <w:szCs w:val="22"/>
        </w:rPr>
      </w:pPr>
    </w:p>
    <w:p w14:paraId="22ADA936">
      <w:pPr>
        <w:pStyle w:val="13"/>
        <w:spacing w:line="400" w:lineRule="exact"/>
      </w:pPr>
    </w:p>
    <w:p w14:paraId="7B413C87">
      <w:pPr>
        <w:pStyle w:val="13"/>
        <w:spacing w:line="400" w:lineRule="exact"/>
        <w:rPr>
          <w:rFonts w:ascii="Calibri" w:hAnsi="Calibri"/>
          <w:smallCaps w:val="0"/>
          <w:sz w:val="21"/>
          <w:szCs w:val="22"/>
        </w:rPr>
      </w:pPr>
    </w:p>
    <w:p w14:paraId="10BC04ED">
      <w:pPr>
        <w:pStyle w:val="13"/>
        <w:spacing w:line="400" w:lineRule="exact"/>
        <w:rPr>
          <w:rFonts w:ascii="Calibri" w:hAnsi="Calibri"/>
          <w:smallCaps w:val="0"/>
          <w:sz w:val="21"/>
          <w:szCs w:val="22"/>
        </w:rPr>
      </w:pPr>
    </w:p>
    <w:p w14:paraId="1815B192">
      <w:pPr>
        <w:spacing w:line="400" w:lineRule="exact"/>
        <w:rPr>
          <w:bCs/>
          <w:sz w:val="32"/>
          <w:szCs w:val="20"/>
        </w:rPr>
      </w:pPr>
      <w:r>
        <w:rPr>
          <w:bCs/>
          <w:sz w:val="32"/>
          <w:szCs w:val="20"/>
        </w:rPr>
        <w:fldChar w:fldCharType="end"/>
      </w:r>
    </w:p>
    <w:p w14:paraId="1349EDBB">
      <w:pPr>
        <w:spacing w:line="400" w:lineRule="exact"/>
        <w:rPr>
          <w:bCs/>
          <w:sz w:val="32"/>
          <w:szCs w:val="20"/>
        </w:rPr>
      </w:pPr>
    </w:p>
    <w:p w14:paraId="1631E18C">
      <w:pPr>
        <w:spacing w:line="400" w:lineRule="exact"/>
        <w:rPr>
          <w:b/>
          <w:bCs/>
          <w:sz w:val="32"/>
        </w:rPr>
      </w:pPr>
    </w:p>
    <w:p w14:paraId="12A67DB2">
      <w:pPr>
        <w:spacing w:line="400" w:lineRule="exact"/>
        <w:rPr>
          <w:b/>
          <w:bCs/>
          <w:sz w:val="32"/>
        </w:rPr>
      </w:pPr>
    </w:p>
    <w:p w14:paraId="1830D43B">
      <w:pPr>
        <w:spacing w:line="400" w:lineRule="exact"/>
        <w:jc w:val="center"/>
        <w:rPr>
          <w:b/>
          <w:bCs/>
          <w:sz w:val="32"/>
        </w:rPr>
      </w:pPr>
    </w:p>
    <w:p w14:paraId="244AA89D">
      <w:pPr>
        <w:spacing w:line="400" w:lineRule="exact"/>
        <w:jc w:val="center"/>
        <w:rPr>
          <w:b/>
          <w:bCs/>
          <w:sz w:val="32"/>
        </w:rPr>
      </w:pPr>
    </w:p>
    <w:p w14:paraId="5F3345F5">
      <w:pPr>
        <w:spacing w:line="400" w:lineRule="exact"/>
        <w:jc w:val="center"/>
        <w:rPr>
          <w:b/>
          <w:bCs/>
          <w:sz w:val="32"/>
        </w:rPr>
      </w:pPr>
    </w:p>
    <w:p w14:paraId="2C99E0E3">
      <w:pPr>
        <w:pStyle w:val="2"/>
        <w:spacing w:line="400" w:lineRule="exact"/>
        <w:jc w:val="center"/>
        <w:rPr>
          <w:rFonts w:eastAsia="黑体"/>
          <w:b w:val="0"/>
          <w:bCs w:val="0"/>
          <w:sz w:val="32"/>
        </w:rPr>
      </w:pPr>
      <w:bookmarkStart w:id="0" w:name="_Toc476131591"/>
      <w:bookmarkStart w:id="1" w:name="_Toc367694269"/>
      <w:bookmarkStart w:id="2" w:name="_Toc238552175"/>
      <w:bookmarkStart w:id="3" w:name="_Toc238797530"/>
      <w:bookmarkStart w:id="4" w:name="_Toc144974479"/>
      <w:bookmarkStart w:id="5" w:name="_Toc152042287"/>
      <w:bookmarkStart w:id="6" w:name="_Toc152045511"/>
    </w:p>
    <w:p w14:paraId="72B7FBB7">
      <w:pPr>
        <w:pStyle w:val="2"/>
        <w:spacing w:line="400" w:lineRule="exact"/>
        <w:jc w:val="center"/>
        <w:rPr>
          <w:rFonts w:eastAsia="黑体"/>
          <w:b w:val="0"/>
          <w:bCs w:val="0"/>
          <w:sz w:val="32"/>
        </w:rPr>
      </w:pPr>
    </w:p>
    <w:p w14:paraId="1C9379D4">
      <w:pPr>
        <w:pStyle w:val="2"/>
        <w:spacing w:line="400" w:lineRule="exact"/>
        <w:jc w:val="center"/>
        <w:rPr>
          <w:rFonts w:eastAsia="黑体"/>
          <w:b w:val="0"/>
          <w:bCs w:val="0"/>
          <w:sz w:val="32"/>
        </w:rPr>
      </w:pPr>
    </w:p>
    <w:p w14:paraId="7B422620">
      <w:pPr>
        <w:pStyle w:val="2"/>
        <w:spacing w:line="400" w:lineRule="exact"/>
        <w:jc w:val="center"/>
        <w:rPr>
          <w:rFonts w:eastAsia="黑体"/>
          <w:b w:val="0"/>
          <w:bCs w:val="0"/>
          <w:sz w:val="32"/>
        </w:rPr>
      </w:pPr>
    </w:p>
    <w:p w14:paraId="6DC224D4">
      <w:pPr>
        <w:pStyle w:val="2"/>
        <w:spacing w:line="400" w:lineRule="exact"/>
        <w:jc w:val="center"/>
        <w:rPr>
          <w:rFonts w:eastAsia="黑体"/>
          <w:b w:val="0"/>
          <w:bCs w:val="0"/>
          <w:sz w:val="32"/>
        </w:rPr>
      </w:pPr>
    </w:p>
    <w:p w14:paraId="4D0FA750">
      <w:pPr>
        <w:pStyle w:val="2"/>
        <w:spacing w:line="400" w:lineRule="exact"/>
        <w:jc w:val="center"/>
        <w:rPr>
          <w:b w:val="0"/>
          <w:bCs w:val="0"/>
          <w:sz w:val="32"/>
        </w:rPr>
      </w:pPr>
      <w:r>
        <w:rPr>
          <w:rFonts w:eastAsia="黑体"/>
          <w:b w:val="0"/>
          <w:bCs w:val="0"/>
          <w:sz w:val="32"/>
        </w:rPr>
        <w:t>第一卷</w:t>
      </w:r>
      <w:bookmarkEnd w:id="0"/>
      <w:bookmarkEnd w:id="1"/>
      <w:bookmarkEnd w:id="2"/>
      <w:bookmarkEnd w:id="3"/>
    </w:p>
    <w:p w14:paraId="6C9283B3">
      <w:pPr>
        <w:spacing w:line="400" w:lineRule="exact"/>
      </w:pPr>
    </w:p>
    <w:p w14:paraId="4BD3497C">
      <w:pPr>
        <w:spacing w:line="400" w:lineRule="exact"/>
      </w:pPr>
    </w:p>
    <w:p w14:paraId="03B703C6">
      <w:pPr>
        <w:spacing w:line="400" w:lineRule="exact"/>
      </w:pPr>
    </w:p>
    <w:p w14:paraId="1F1881B9">
      <w:pPr>
        <w:spacing w:line="400" w:lineRule="exact"/>
      </w:pPr>
    </w:p>
    <w:p w14:paraId="0A3551EE">
      <w:pPr>
        <w:spacing w:line="400" w:lineRule="exact"/>
      </w:pPr>
    </w:p>
    <w:p w14:paraId="3A94C205">
      <w:pPr>
        <w:spacing w:line="400" w:lineRule="exact"/>
      </w:pPr>
    </w:p>
    <w:p w14:paraId="77E41A3F">
      <w:pPr>
        <w:tabs>
          <w:tab w:val="left" w:pos="4842"/>
        </w:tabs>
        <w:spacing w:line="400" w:lineRule="exact"/>
      </w:pPr>
      <w:r>
        <w:tab/>
      </w:r>
    </w:p>
    <w:bookmarkEnd w:id="4"/>
    <w:bookmarkEnd w:id="5"/>
    <w:bookmarkEnd w:id="6"/>
    <w:p w14:paraId="04CFDA54">
      <w:pPr>
        <w:spacing w:line="400" w:lineRule="exact"/>
        <w:rPr>
          <w:szCs w:val="21"/>
        </w:rPr>
        <w:sectPr>
          <w:headerReference r:id="rId5" w:type="first"/>
          <w:headerReference r:id="rId4" w:type="default"/>
          <w:footerReference r:id="rId6" w:type="default"/>
          <w:footerReference r:id="rId7" w:type="even"/>
          <w:footnotePr>
            <w:numRestart w:val="eachSect"/>
          </w:footnotePr>
          <w:pgSz w:w="11906" w:h="16838"/>
          <w:pgMar w:top="1134" w:right="1191" w:bottom="1134" w:left="1474" w:header="851" w:footer="1418" w:gutter="0"/>
          <w:pgNumType w:start="0"/>
          <w:cols w:space="720" w:num="1"/>
          <w:titlePg/>
          <w:vAlign w:val="center"/>
          <w:docGrid w:type="linesAndChars" w:linePitch="312" w:charSpace="0"/>
        </w:sectPr>
      </w:pPr>
    </w:p>
    <w:p w14:paraId="34F76A4F">
      <w:pPr>
        <w:pStyle w:val="2"/>
        <w:spacing w:before="0" w:after="0" w:line="400" w:lineRule="exact"/>
        <w:jc w:val="center"/>
        <w:rPr>
          <w:bCs w:val="0"/>
          <w:sz w:val="32"/>
        </w:rPr>
      </w:pPr>
      <w:bookmarkStart w:id="7" w:name="_Toc367694294"/>
      <w:bookmarkStart w:id="8" w:name="_Toc476131600"/>
      <w:r>
        <w:rPr>
          <w:bCs w:val="0"/>
          <w:sz w:val="32"/>
        </w:rPr>
        <w:t xml:space="preserve">第一章 </w:t>
      </w:r>
      <w:bookmarkEnd w:id="7"/>
      <w:bookmarkEnd w:id="8"/>
      <w:r>
        <w:rPr>
          <w:rFonts w:hint="eastAsia"/>
          <w:bCs w:val="0"/>
          <w:sz w:val="32"/>
          <w:lang w:val="en-US"/>
        </w:rPr>
        <w:t>询价</w:t>
      </w:r>
      <w:r>
        <w:rPr>
          <w:rFonts w:hint="eastAsia"/>
          <w:bCs w:val="0"/>
          <w:sz w:val="32"/>
        </w:rPr>
        <w:t>公告</w:t>
      </w:r>
    </w:p>
    <w:p w14:paraId="12B62F78">
      <w:pPr>
        <w:spacing w:line="400" w:lineRule="exact"/>
        <w:jc w:val="center"/>
        <w:rPr>
          <w:sz w:val="28"/>
          <w:szCs w:val="28"/>
          <w:u w:val="single"/>
        </w:rPr>
      </w:pPr>
      <w:bookmarkStart w:id="9" w:name="OLE_LINK4"/>
      <w:r>
        <w:rPr>
          <w:rFonts w:hint="eastAsia"/>
          <w:sz w:val="28"/>
          <w:szCs w:val="28"/>
          <w:u w:val="single"/>
        </w:rPr>
        <w:t>中交一航局第二工程有限公司</w:t>
      </w:r>
    </w:p>
    <w:p w14:paraId="7247CF1B">
      <w:pPr>
        <w:spacing w:line="400" w:lineRule="exact"/>
        <w:jc w:val="center"/>
        <w:rPr>
          <w:sz w:val="28"/>
          <w:szCs w:val="28"/>
          <w:u w:val="single"/>
        </w:rPr>
      </w:pPr>
      <w:r>
        <w:rPr>
          <w:rFonts w:hint="eastAsia"/>
          <w:sz w:val="28"/>
          <w:szCs w:val="28"/>
          <w:u w:val="single"/>
          <w:lang w:val="en-US" w:eastAsia="zh-CN"/>
        </w:rPr>
        <w:t>采购中心爬梯及镀锌预埋件</w:t>
      </w:r>
      <w:r>
        <w:rPr>
          <w:rFonts w:hint="eastAsia"/>
          <w:sz w:val="28"/>
          <w:szCs w:val="28"/>
          <w:u w:val="single"/>
        </w:rPr>
        <w:t>采购</w:t>
      </w:r>
    </w:p>
    <w:p w14:paraId="47E127B5">
      <w:pPr>
        <w:spacing w:line="400" w:lineRule="exact"/>
        <w:jc w:val="center"/>
        <w:rPr>
          <w:sz w:val="28"/>
          <w:szCs w:val="28"/>
        </w:rPr>
      </w:pPr>
      <w:r>
        <w:rPr>
          <w:rFonts w:hint="eastAsia"/>
          <w:sz w:val="28"/>
          <w:szCs w:val="28"/>
        </w:rPr>
        <w:t>询价公告</w:t>
      </w:r>
    </w:p>
    <w:p w14:paraId="23BD2FFC">
      <w:pPr>
        <w:keepNext/>
        <w:keepLines/>
        <w:spacing w:line="400" w:lineRule="exact"/>
        <w:outlineLvl w:val="1"/>
        <w:rPr>
          <w:rFonts w:hint="eastAsia" w:ascii="宋体" w:hAnsi="宋体" w:cs="宋体"/>
          <w:b/>
          <w:sz w:val="28"/>
          <w:szCs w:val="20"/>
        </w:rPr>
      </w:pPr>
      <w:bookmarkStart w:id="10" w:name="_Toc367694295"/>
      <w:bookmarkStart w:id="11" w:name="_Toc476131601"/>
      <w:r>
        <w:rPr>
          <w:rFonts w:hint="eastAsia" w:ascii="宋体" w:hAnsi="宋体" w:cs="宋体"/>
          <w:b/>
          <w:sz w:val="28"/>
          <w:szCs w:val="20"/>
        </w:rPr>
        <w:t>1. 招标条件</w:t>
      </w:r>
      <w:bookmarkEnd w:id="10"/>
      <w:bookmarkEnd w:id="11"/>
    </w:p>
    <w:p w14:paraId="2BE6993C">
      <w:pPr>
        <w:spacing w:line="600" w:lineRule="exact"/>
        <w:ind w:firstLine="480" w:firstLineChars="200"/>
        <w:rPr>
          <w:sz w:val="24"/>
          <w:szCs w:val="24"/>
        </w:rPr>
      </w:pPr>
      <w:bookmarkStart w:id="12" w:name="_Toc367694296"/>
      <w:bookmarkStart w:id="13" w:name="_Toc476131602"/>
      <w:r>
        <w:rPr>
          <w:sz w:val="24"/>
          <w:szCs w:val="24"/>
        </w:rPr>
        <w:t>本项目</w:t>
      </w:r>
      <w:r>
        <w:rPr>
          <w:rFonts w:hint="eastAsia"/>
          <w:sz w:val="24"/>
          <w:szCs w:val="24"/>
        </w:rPr>
        <w:t>是</w:t>
      </w:r>
      <w:r>
        <w:rPr>
          <w:rFonts w:hint="eastAsia"/>
          <w:sz w:val="24"/>
          <w:szCs w:val="24"/>
          <w:u w:val="single"/>
          <w:lang w:val="en-US" w:eastAsia="zh-CN"/>
        </w:rPr>
        <w:t>中交一航二采购中心</w:t>
      </w:r>
      <w:r>
        <w:rPr>
          <w:rFonts w:hint="eastAsia"/>
          <w:sz w:val="24"/>
          <w:szCs w:val="24"/>
        </w:rPr>
        <w:t>所属的</w:t>
      </w:r>
      <w:r>
        <w:rPr>
          <w:rFonts w:hint="eastAsia" w:ascii="仿宋_GB2312" w:hAnsi="宋体"/>
          <w:sz w:val="24"/>
          <w:szCs w:val="24"/>
          <w:u w:val="single"/>
        </w:rPr>
        <w:t>海阳市CX项目海域取水工程项目</w:t>
      </w:r>
      <w:r>
        <w:rPr>
          <w:sz w:val="24"/>
          <w:szCs w:val="24"/>
        </w:rPr>
        <w:t>建设资金已落实，</w:t>
      </w:r>
      <w:r>
        <w:rPr>
          <w:rFonts w:hint="eastAsia"/>
          <w:sz w:val="24"/>
          <w:szCs w:val="24"/>
        </w:rPr>
        <w:t>询价人</w:t>
      </w:r>
      <w:r>
        <w:rPr>
          <w:sz w:val="24"/>
          <w:szCs w:val="24"/>
        </w:rPr>
        <w:t>为</w:t>
      </w:r>
      <w:r>
        <w:rPr>
          <w:rFonts w:hint="eastAsia"/>
          <w:sz w:val="24"/>
          <w:szCs w:val="24"/>
          <w:u w:val="single"/>
        </w:rPr>
        <w:t>中交一航局第二工程有限公司</w:t>
      </w:r>
      <w:r>
        <w:rPr>
          <w:rFonts w:hint="eastAsia"/>
          <w:sz w:val="24"/>
          <w:szCs w:val="24"/>
          <w:u w:val="single"/>
          <w:lang w:val="en-US" w:eastAsia="zh-CN"/>
        </w:rPr>
        <w:t>采购中心</w:t>
      </w:r>
      <w:r>
        <w:rPr>
          <w:sz w:val="24"/>
          <w:szCs w:val="24"/>
        </w:rPr>
        <w:t>。本项目</w:t>
      </w:r>
      <w:r>
        <w:rPr>
          <w:rFonts w:hint="eastAsia"/>
          <w:sz w:val="24"/>
          <w:szCs w:val="24"/>
          <w:u w:val="single"/>
          <w:lang w:val="en-US" w:eastAsia="zh-CN"/>
        </w:rPr>
        <w:t>爬梯及镀锌预埋件</w:t>
      </w:r>
      <w:r>
        <w:rPr>
          <w:sz w:val="24"/>
          <w:szCs w:val="24"/>
        </w:rPr>
        <w:t>已具备招标条件，现进行</w:t>
      </w:r>
      <w:r>
        <w:rPr>
          <w:rFonts w:hint="eastAsia"/>
          <w:b/>
          <w:bCs/>
          <w:sz w:val="24"/>
          <w:szCs w:val="24"/>
          <w:u w:val="single"/>
        </w:rPr>
        <w:t>询价采购</w:t>
      </w:r>
      <w:r>
        <w:rPr>
          <w:rFonts w:hint="eastAsia"/>
          <w:sz w:val="24"/>
          <w:szCs w:val="24"/>
        </w:rPr>
        <w:t>，并采用电子化方式</w:t>
      </w:r>
      <w:r>
        <w:rPr>
          <w:sz w:val="24"/>
          <w:szCs w:val="24"/>
        </w:rPr>
        <w:t>。</w:t>
      </w:r>
    </w:p>
    <w:p w14:paraId="48915F99">
      <w:pPr>
        <w:spacing w:line="400" w:lineRule="exact"/>
        <w:rPr>
          <w:rFonts w:hint="eastAsia" w:ascii="宋体" w:hAnsi="宋体" w:cs="宋体"/>
          <w:b/>
          <w:sz w:val="28"/>
          <w:szCs w:val="20"/>
        </w:rPr>
      </w:pPr>
      <w:r>
        <w:rPr>
          <w:rFonts w:hint="eastAsia" w:ascii="宋体" w:hAnsi="宋体" w:cs="宋体"/>
          <w:b/>
          <w:sz w:val="28"/>
          <w:szCs w:val="20"/>
        </w:rPr>
        <w:t>2. 项目概况与招标内容</w:t>
      </w:r>
      <w:bookmarkEnd w:id="12"/>
      <w:bookmarkEnd w:id="13"/>
    </w:p>
    <w:p w14:paraId="0C0D5165">
      <w:pPr>
        <w:spacing w:line="400" w:lineRule="exact"/>
        <w:rPr>
          <w:szCs w:val="21"/>
        </w:rPr>
      </w:pPr>
      <w:r>
        <w:rPr>
          <w:szCs w:val="21"/>
        </w:rPr>
        <w:t>2.1</w:t>
      </w:r>
      <w:r>
        <w:rPr>
          <w:sz w:val="24"/>
          <w:szCs w:val="24"/>
        </w:rPr>
        <w:t>项目概况</w:t>
      </w:r>
    </w:p>
    <w:p w14:paraId="75F836E0">
      <w:pPr>
        <w:pStyle w:val="27"/>
        <w:ind w:firstLine="480" w:firstLineChars="200"/>
        <w:jc w:val="both"/>
        <w:rPr>
          <w:rFonts w:hint="eastAsia" w:ascii="微软雅黑" w:hAnsi="微软雅黑" w:eastAsia="微软雅黑"/>
          <w:color w:val="auto"/>
        </w:rPr>
      </w:pPr>
      <w:r>
        <w:rPr>
          <w:rFonts w:hint="eastAsia" w:ascii="微软雅黑" w:hAnsi="微软雅黑" w:eastAsia="微软雅黑"/>
          <w:color w:val="auto"/>
        </w:rPr>
        <w:t>本项目位于</w:t>
      </w:r>
      <w:r>
        <w:rPr>
          <w:rFonts w:hint="eastAsia" w:ascii="微软雅黑" w:hAnsi="微软雅黑" w:eastAsia="微软雅黑"/>
          <w:color w:val="auto"/>
          <w:u w:val="single"/>
        </w:rPr>
        <w:t>山东省烟台市</w:t>
      </w:r>
      <w:r>
        <w:rPr>
          <w:rFonts w:hint="eastAsia" w:ascii="微软雅黑" w:hAnsi="微软雅黑" w:eastAsia="微软雅黑"/>
          <w:color w:val="auto"/>
        </w:rPr>
        <w:t>，此次询价为</w:t>
      </w:r>
      <w:r>
        <w:rPr>
          <w:rFonts w:hint="eastAsia" w:ascii="微软雅黑" w:hAnsi="微软雅黑" w:eastAsia="微软雅黑"/>
          <w:u w:val="single"/>
        </w:rPr>
        <w:t>海阳市CX项目海域取水工程项目</w:t>
      </w:r>
      <w:r>
        <w:rPr>
          <w:rFonts w:hint="eastAsia" w:ascii="微软雅黑" w:hAnsi="微软雅黑" w:eastAsia="微软雅黑"/>
          <w:color w:val="auto"/>
        </w:rPr>
        <w:t>项目经理部施工用</w:t>
      </w:r>
      <w:r>
        <w:rPr>
          <w:rFonts w:hint="eastAsia" w:ascii="微软雅黑" w:hAnsi="微软雅黑" w:eastAsia="微软雅黑"/>
          <w:color w:val="auto"/>
          <w:u w:val="single"/>
          <w:lang w:val="en-US" w:eastAsia="zh-CN"/>
        </w:rPr>
        <w:t>爬梯及镀锌预埋件</w:t>
      </w:r>
      <w:r>
        <w:rPr>
          <w:rFonts w:hint="eastAsia" w:ascii="微软雅黑" w:hAnsi="微软雅黑" w:eastAsia="微软雅黑"/>
        </w:rPr>
        <w:t>。</w:t>
      </w:r>
    </w:p>
    <w:p w14:paraId="4E5E2F80">
      <w:pPr>
        <w:spacing w:line="400" w:lineRule="exact"/>
        <w:rPr>
          <w:rFonts w:hint="eastAsia" w:ascii="微软雅黑" w:hAnsi="微软雅黑"/>
          <w:sz w:val="24"/>
          <w:szCs w:val="24"/>
        </w:rPr>
      </w:pPr>
      <w:r>
        <w:rPr>
          <w:szCs w:val="21"/>
        </w:rPr>
        <w:t>2.2</w:t>
      </w:r>
      <w:r>
        <w:rPr>
          <w:rFonts w:ascii="微软雅黑" w:hAnsi="微软雅黑"/>
          <w:sz w:val="24"/>
          <w:szCs w:val="24"/>
        </w:rPr>
        <w:t>招标内容：</w:t>
      </w:r>
    </w:p>
    <w:tbl>
      <w:tblPr>
        <w:tblStyle w:val="17"/>
        <w:tblW w:w="10265"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586"/>
        <w:gridCol w:w="2840"/>
        <w:gridCol w:w="950"/>
        <w:gridCol w:w="1109"/>
        <w:gridCol w:w="2238"/>
        <w:gridCol w:w="659"/>
      </w:tblGrid>
      <w:tr w14:paraId="23A2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83" w:type="dxa"/>
            <w:vAlign w:val="center"/>
          </w:tcPr>
          <w:p w14:paraId="0E5132B8">
            <w:pPr>
              <w:spacing w:line="400" w:lineRule="exact"/>
              <w:jc w:val="center"/>
              <w:rPr>
                <w:rFonts w:hint="eastAsia" w:ascii="微软雅黑" w:hAnsi="微软雅黑"/>
                <w:sz w:val="24"/>
                <w:szCs w:val="24"/>
              </w:rPr>
            </w:pPr>
            <w:r>
              <w:rPr>
                <w:rFonts w:hint="eastAsia"/>
              </w:rPr>
              <w:t>序号</w:t>
            </w:r>
          </w:p>
        </w:tc>
        <w:tc>
          <w:tcPr>
            <w:tcW w:w="1586" w:type="dxa"/>
            <w:vAlign w:val="center"/>
          </w:tcPr>
          <w:p w14:paraId="5C1381ED">
            <w:pPr>
              <w:spacing w:line="400" w:lineRule="exact"/>
              <w:jc w:val="center"/>
              <w:rPr>
                <w:rFonts w:hint="eastAsia" w:ascii="微软雅黑" w:hAnsi="微软雅黑"/>
                <w:sz w:val="24"/>
                <w:szCs w:val="24"/>
              </w:rPr>
            </w:pPr>
            <w:r>
              <w:rPr>
                <w:rFonts w:hint="eastAsia"/>
              </w:rPr>
              <w:t>物资名称</w:t>
            </w:r>
          </w:p>
        </w:tc>
        <w:tc>
          <w:tcPr>
            <w:tcW w:w="2840" w:type="dxa"/>
            <w:vAlign w:val="center"/>
          </w:tcPr>
          <w:p w14:paraId="736C4D11">
            <w:pPr>
              <w:spacing w:line="400" w:lineRule="exact"/>
              <w:jc w:val="center"/>
              <w:rPr>
                <w:rFonts w:hint="eastAsia" w:ascii="微软雅黑" w:hAnsi="微软雅黑"/>
                <w:sz w:val="24"/>
                <w:szCs w:val="24"/>
              </w:rPr>
            </w:pPr>
            <w:r>
              <w:rPr>
                <w:rFonts w:hint="eastAsia"/>
              </w:rPr>
              <w:t>规格型号</w:t>
            </w:r>
          </w:p>
        </w:tc>
        <w:tc>
          <w:tcPr>
            <w:tcW w:w="950" w:type="dxa"/>
            <w:vAlign w:val="center"/>
          </w:tcPr>
          <w:p w14:paraId="1CD57B91">
            <w:pPr>
              <w:spacing w:line="400" w:lineRule="exact"/>
              <w:jc w:val="center"/>
              <w:rPr>
                <w:rFonts w:hint="eastAsia" w:ascii="微软雅黑" w:hAnsi="微软雅黑"/>
                <w:sz w:val="24"/>
                <w:szCs w:val="24"/>
              </w:rPr>
            </w:pPr>
            <w:r>
              <w:rPr>
                <w:rFonts w:hint="eastAsia"/>
              </w:rPr>
              <w:t>单位</w:t>
            </w:r>
          </w:p>
        </w:tc>
        <w:tc>
          <w:tcPr>
            <w:tcW w:w="1109" w:type="dxa"/>
            <w:vAlign w:val="center"/>
          </w:tcPr>
          <w:p w14:paraId="44F21CDA">
            <w:pPr>
              <w:spacing w:line="400" w:lineRule="exact"/>
              <w:jc w:val="center"/>
              <w:rPr>
                <w:rFonts w:hint="eastAsia" w:ascii="微软雅黑" w:hAnsi="微软雅黑"/>
                <w:sz w:val="24"/>
                <w:szCs w:val="24"/>
              </w:rPr>
            </w:pPr>
            <w:r>
              <w:rPr>
                <w:rFonts w:hint="eastAsia"/>
              </w:rPr>
              <w:t>采购数量</w:t>
            </w:r>
          </w:p>
        </w:tc>
        <w:tc>
          <w:tcPr>
            <w:tcW w:w="2238" w:type="dxa"/>
            <w:vAlign w:val="center"/>
          </w:tcPr>
          <w:p w14:paraId="1749B35C">
            <w:pPr>
              <w:spacing w:line="400" w:lineRule="exact"/>
              <w:jc w:val="center"/>
              <w:rPr>
                <w:rFonts w:hint="eastAsia" w:ascii="微软雅黑" w:hAnsi="微软雅黑"/>
                <w:sz w:val="24"/>
                <w:szCs w:val="24"/>
              </w:rPr>
            </w:pPr>
            <w:r>
              <w:rPr>
                <w:rFonts w:hint="eastAsia"/>
              </w:rPr>
              <w:t>技术指标</w:t>
            </w:r>
          </w:p>
        </w:tc>
        <w:tc>
          <w:tcPr>
            <w:tcW w:w="659" w:type="dxa"/>
            <w:vAlign w:val="center"/>
          </w:tcPr>
          <w:p w14:paraId="017293F0">
            <w:pPr>
              <w:spacing w:line="400" w:lineRule="exact"/>
              <w:jc w:val="center"/>
            </w:pPr>
            <w:r>
              <w:rPr>
                <w:rFonts w:hint="eastAsia"/>
              </w:rPr>
              <w:t>备注</w:t>
            </w:r>
          </w:p>
        </w:tc>
      </w:tr>
      <w:tr w14:paraId="2556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 w:type="dxa"/>
            <w:vAlign w:val="center"/>
          </w:tcPr>
          <w:p w14:paraId="19956F11">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1</w:t>
            </w:r>
          </w:p>
        </w:tc>
        <w:tc>
          <w:tcPr>
            <w:tcW w:w="1586" w:type="dxa"/>
            <w:shd w:val="clear" w:color="auto" w:fill="auto"/>
            <w:vAlign w:val="center"/>
          </w:tcPr>
          <w:p w14:paraId="14D295FD">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钢爬梯</w:t>
            </w:r>
          </w:p>
        </w:tc>
        <w:tc>
          <w:tcPr>
            <w:tcW w:w="2840" w:type="dxa"/>
            <w:shd w:val="clear" w:color="auto" w:fill="auto"/>
            <w:vAlign w:val="center"/>
          </w:tcPr>
          <w:p w14:paraId="6DD0CC95">
            <w:pPr>
              <w:spacing w:line="400" w:lineRule="exact"/>
              <w:jc w:val="center"/>
              <w:rPr>
                <w:rFonts w:hint="default" w:ascii="仿宋_GB2312" w:hAnsi="宋体" w:cs="Times New Roman"/>
                <w:position w:val="-6"/>
                <w:sz w:val="24"/>
                <w:lang w:val="en-US" w:eastAsia="zh-CN"/>
              </w:rPr>
            </w:pPr>
            <w:r>
              <w:rPr>
                <w:rFonts w:hint="eastAsia" w:ascii="仿宋_GB2312" w:hAnsi="宋体" w:cs="Times New Roman"/>
                <w:position w:val="-6"/>
                <w:sz w:val="24"/>
                <w:lang w:val="en-US" w:eastAsia="zh-CN"/>
              </w:rPr>
              <w:t>详见甲方图纸</w:t>
            </w:r>
          </w:p>
        </w:tc>
        <w:tc>
          <w:tcPr>
            <w:tcW w:w="950" w:type="dxa"/>
            <w:shd w:val="clear" w:color="auto" w:fill="auto"/>
            <w:vAlign w:val="center"/>
          </w:tcPr>
          <w:p w14:paraId="7E456520">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吨</w:t>
            </w:r>
          </w:p>
        </w:tc>
        <w:tc>
          <w:tcPr>
            <w:tcW w:w="1109" w:type="dxa"/>
            <w:shd w:val="clear" w:color="auto" w:fill="auto"/>
            <w:vAlign w:val="center"/>
          </w:tcPr>
          <w:p w14:paraId="474581EC">
            <w:pPr>
              <w:spacing w:line="400" w:lineRule="exact"/>
              <w:jc w:val="center"/>
              <w:rPr>
                <w:rFonts w:hint="default" w:ascii="仿宋_GB2312" w:hAnsi="宋体" w:cs="Times New Roman"/>
                <w:position w:val="-6"/>
                <w:sz w:val="24"/>
                <w:lang w:val="en-US" w:eastAsia="zh-CN"/>
              </w:rPr>
            </w:pPr>
            <w:r>
              <w:rPr>
                <w:rFonts w:hint="eastAsia" w:ascii="仿宋_GB2312" w:hAnsi="宋体" w:cs="Times New Roman"/>
                <w:position w:val="-6"/>
                <w:sz w:val="24"/>
                <w:lang w:val="en-US" w:eastAsia="zh-CN"/>
              </w:rPr>
              <w:t>6.7</w:t>
            </w:r>
          </w:p>
        </w:tc>
        <w:tc>
          <w:tcPr>
            <w:tcW w:w="2238" w:type="dxa"/>
            <w:vAlign w:val="center"/>
          </w:tcPr>
          <w:p w14:paraId="509619F8">
            <w:pPr>
              <w:spacing w:line="400" w:lineRule="exact"/>
              <w:jc w:val="center"/>
              <w:rPr>
                <w:rFonts w:hint="default" w:eastAsia="微软雅黑"/>
                <w:lang w:val="en-US" w:eastAsia="zh-CN"/>
              </w:rPr>
            </w:pPr>
            <w:r>
              <w:rPr>
                <w:rFonts w:hint="eastAsia" w:ascii="仿宋_GB2312" w:hAnsi="宋体" w:cs="Times New Roman"/>
                <w:position w:val="-6"/>
                <w:sz w:val="24"/>
                <w:lang w:val="en-US" w:eastAsia="zh-CN"/>
              </w:rPr>
              <w:t>详见甲方图纸要求</w:t>
            </w:r>
          </w:p>
        </w:tc>
        <w:tc>
          <w:tcPr>
            <w:tcW w:w="659" w:type="dxa"/>
            <w:vAlign w:val="center"/>
          </w:tcPr>
          <w:p w14:paraId="296F13C4">
            <w:pPr>
              <w:spacing w:line="400" w:lineRule="exact"/>
              <w:jc w:val="center"/>
              <w:rPr>
                <w:rFonts w:hint="eastAsia" w:ascii="微软雅黑" w:hAnsi="微软雅黑"/>
                <w:sz w:val="21"/>
                <w:szCs w:val="21"/>
              </w:rPr>
            </w:pPr>
          </w:p>
        </w:tc>
      </w:tr>
      <w:tr w14:paraId="203E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 w:type="dxa"/>
            <w:vAlign w:val="center"/>
          </w:tcPr>
          <w:p w14:paraId="09D6BA98">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2</w:t>
            </w:r>
          </w:p>
        </w:tc>
        <w:tc>
          <w:tcPr>
            <w:tcW w:w="1586" w:type="dxa"/>
            <w:shd w:val="clear" w:color="auto" w:fill="auto"/>
            <w:vAlign w:val="center"/>
          </w:tcPr>
          <w:p w14:paraId="70D01242">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锚板</w:t>
            </w:r>
          </w:p>
        </w:tc>
        <w:tc>
          <w:tcPr>
            <w:tcW w:w="2840" w:type="dxa"/>
            <w:shd w:val="clear" w:color="auto" w:fill="auto"/>
            <w:vAlign w:val="center"/>
          </w:tcPr>
          <w:p w14:paraId="3B7EE061">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详见甲方图纸</w:t>
            </w:r>
          </w:p>
        </w:tc>
        <w:tc>
          <w:tcPr>
            <w:tcW w:w="950" w:type="dxa"/>
            <w:shd w:val="clear" w:color="auto" w:fill="auto"/>
            <w:vAlign w:val="center"/>
          </w:tcPr>
          <w:p w14:paraId="588E46DE">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吨</w:t>
            </w:r>
          </w:p>
        </w:tc>
        <w:tc>
          <w:tcPr>
            <w:tcW w:w="1109" w:type="dxa"/>
            <w:shd w:val="clear" w:color="auto" w:fill="auto"/>
            <w:vAlign w:val="center"/>
          </w:tcPr>
          <w:p w14:paraId="1D0CA473">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1.5</w:t>
            </w:r>
          </w:p>
        </w:tc>
        <w:tc>
          <w:tcPr>
            <w:tcW w:w="2238" w:type="dxa"/>
            <w:vAlign w:val="center"/>
          </w:tcPr>
          <w:p w14:paraId="144D9676">
            <w:pPr>
              <w:spacing w:line="400" w:lineRule="exact"/>
              <w:jc w:val="center"/>
              <w:rPr>
                <w:rFonts w:hint="eastAsia"/>
              </w:rPr>
            </w:pPr>
            <w:r>
              <w:rPr>
                <w:rFonts w:hint="eastAsia" w:ascii="仿宋_GB2312" w:hAnsi="宋体" w:cs="Times New Roman"/>
                <w:position w:val="-6"/>
                <w:sz w:val="24"/>
                <w:lang w:val="en-US" w:eastAsia="zh-CN"/>
              </w:rPr>
              <w:t>详见甲方图纸要求</w:t>
            </w:r>
          </w:p>
        </w:tc>
        <w:tc>
          <w:tcPr>
            <w:tcW w:w="659" w:type="dxa"/>
            <w:vAlign w:val="center"/>
          </w:tcPr>
          <w:p w14:paraId="12443ED1">
            <w:pPr>
              <w:spacing w:line="400" w:lineRule="exact"/>
              <w:jc w:val="center"/>
              <w:rPr>
                <w:rFonts w:hint="eastAsia" w:ascii="微软雅黑" w:hAnsi="微软雅黑"/>
                <w:sz w:val="21"/>
                <w:szCs w:val="21"/>
              </w:rPr>
            </w:pPr>
          </w:p>
        </w:tc>
      </w:tr>
      <w:tr w14:paraId="43CA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 w:type="dxa"/>
            <w:vAlign w:val="center"/>
          </w:tcPr>
          <w:p w14:paraId="30EEF9B2">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3</w:t>
            </w:r>
          </w:p>
        </w:tc>
        <w:tc>
          <w:tcPr>
            <w:tcW w:w="1586" w:type="dxa"/>
            <w:shd w:val="clear" w:color="auto" w:fill="auto"/>
            <w:vAlign w:val="center"/>
          </w:tcPr>
          <w:p w14:paraId="5EF4051B">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栏杆预埋件</w:t>
            </w:r>
          </w:p>
        </w:tc>
        <w:tc>
          <w:tcPr>
            <w:tcW w:w="2840" w:type="dxa"/>
            <w:shd w:val="clear" w:color="auto" w:fill="auto"/>
            <w:vAlign w:val="center"/>
          </w:tcPr>
          <w:p w14:paraId="5BA7189A">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详见甲方图纸</w:t>
            </w:r>
          </w:p>
        </w:tc>
        <w:tc>
          <w:tcPr>
            <w:tcW w:w="950" w:type="dxa"/>
            <w:shd w:val="clear" w:color="auto" w:fill="auto"/>
            <w:vAlign w:val="center"/>
          </w:tcPr>
          <w:p w14:paraId="42A99959">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吨</w:t>
            </w:r>
          </w:p>
        </w:tc>
        <w:tc>
          <w:tcPr>
            <w:tcW w:w="1109" w:type="dxa"/>
            <w:shd w:val="clear" w:color="auto" w:fill="auto"/>
            <w:vAlign w:val="center"/>
          </w:tcPr>
          <w:p w14:paraId="54E276A4">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0.6</w:t>
            </w:r>
          </w:p>
        </w:tc>
        <w:tc>
          <w:tcPr>
            <w:tcW w:w="2238" w:type="dxa"/>
            <w:vAlign w:val="center"/>
          </w:tcPr>
          <w:p w14:paraId="1FB6FE9D">
            <w:pPr>
              <w:spacing w:line="400" w:lineRule="exact"/>
              <w:jc w:val="center"/>
              <w:rPr>
                <w:rFonts w:hint="eastAsia"/>
              </w:rPr>
            </w:pPr>
            <w:r>
              <w:rPr>
                <w:rFonts w:hint="eastAsia" w:ascii="仿宋_GB2312" w:hAnsi="宋体" w:cs="Times New Roman"/>
                <w:position w:val="-6"/>
                <w:sz w:val="24"/>
                <w:lang w:val="en-US" w:eastAsia="zh-CN"/>
              </w:rPr>
              <w:t>详见甲方图纸要求</w:t>
            </w:r>
          </w:p>
        </w:tc>
        <w:tc>
          <w:tcPr>
            <w:tcW w:w="659" w:type="dxa"/>
            <w:vAlign w:val="center"/>
          </w:tcPr>
          <w:p w14:paraId="7CD0FC5D">
            <w:pPr>
              <w:spacing w:line="400" w:lineRule="exact"/>
              <w:jc w:val="center"/>
              <w:rPr>
                <w:rFonts w:hint="eastAsia" w:ascii="微软雅黑" w:hAnsi="微软雅黑"/>
                <w:sz w:val="21"/>
                <w:szCs w:val="21"/>
              </w:rPr>
            </w:pPr>
          </w:p>
        </w:tc>
      </w:tr>
      <w:tr w14:paraId="6802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 w:type="dxa"/>
            <w:vAlign w:val="center"/>
          </w:tcPr>
          <w:p w14:paraId="0A13D9E5">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4</w:t>
            </w:r>
          </w:p>
        </w:tc>
        <w:tc>
          <w:tcPr>
            <w:tcW w:w="1586" w:type="dxa"/>
            <w:shd w:val="clear" w:color="auto" w:fill="auto"/>
            <w:vAlign w:val="center"/>
          </w:tcPr>
          <w:p w14:paraId="68210D3E">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锚环13</w:t>
            </w:r>
          </w:p>
        </w:tc>
        <w:tc>
          <w:tcPr>
            <w:tcW w:w="2840" w:type="dxa"/>
            <w:shd w:val="clear" w:color="auto" w:fill="auto"/>
            <w:vAlign w:val="center"/>
          </w:tcPr>
          <w:p w14:paraId="133E7D4F">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详见甲方图纸</w:t>
            </w:r>
          </w:p>
        </w:tc>
        <w:tc>
          <w:tcPr>
            <w:tcW w:w="950" w:type="dxa"/>
            <w:shd w:val="clear" w:color="auto" w:fill="auto"/>
            <w:vAlign w:val="center"/>
          </w:tcPr>
          <w:p w14:paraId="20F011E1">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吨</w:t>
            </w:r>
          </w:p>
        </w:tc>
        <w:tc>
          <w:tcPr>
            <w:tcW w:w="1109" w:type="dxa"/>
            <w:shd w:val="clear" w:color="auto" w:fill="auto"/>
            <w:vAlign w:val="center"/>
          </w:tcPr>
          <w:p w14:paraId="51F38CFA">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1</w:t>
            </w:r>
          </w:p>
        </w:tc>
        <w:tc>
          <w:tcPr>
            <w:tcW w:w="2238" w:type="dxa"/>
            <w:vAlign w:val="center"/>
          </w:tcPr>
          <w:p w14:paraId="64557441">
            <w:pPr>
              <w:spacing w:line="400" w:lineRule="exact"/>
              <w:jc w:val="center"/>
              <w:rPr>
                <w:rFonts w:hint="eastAsia"/>
              </w:rPr>
            </w:pPr>
            <w:r>
              <w:rPr>
                <w:rFonts w:hint="eastAsia" w:ascii="仿宋_GB2312" w:hAnsi="宋体" w:cs="Times New Roman"/>
                <w:position w:val="-6"/>
                <w:sz w:val="24"/>
                <w:lang w:val="en-US" w:eastAsia="zh-CN"/>
              </w:rPr>
              <w:t>详见甲方图纸要求</w:t>
            </w:r>
          </w:p>
        </w:tc>
        <w:tc>
          <w:tcPr>
            <w:tcW w:w="659" w:type="dxa"/>
            <w:vAlign w:val="center"/>
          </w:tcPr>
          <w:p w14:paraId="7D6778C8">
            <w:pPr>
              <w:spacing w:line="400" w:lineRule="exact"/>
              <w:jc w:val="center"/>
              <w:rPr>
                <w:rFonts w:hint="eastAsia" w:ascii="微软雅黑" w:hAnsi="微软雅黑"/>
                <w:sz w:val="21"/>
                <w:szCs w:val="21"/>
              </w:rPr>
            </w:pPr>
          </w:p>
        </w:tc>
      </w:tr>
      <w:tr w14:paraId="5470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 w:type="dxa"/>
            <w:vAlign w:val="center"/>
          </w:tcPr>
          <w:p w14:paraId="782EA3E7">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5</w:t>
            </w:r>
          </w:p>
        </w:tc>
        <w:tc>
          <w:tcPr>
            <w:tcW w:w="1586" w:type="dxa"/>
            <w:shd w:val="clear" w:color="auto" w:fill="auto"/>
            <w:vAlign w:val="center"/>
          </w:tcPr>
          <w:p w14:paraId="7D99D833">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锚环10</w:t>
            </w:r>
          </w:p>
        </w:tc>
        <w:tc>
          <w:tcPr>
            <w:tcW w:w="2840" w:type="dxa"/>
            <w:shd w:val="clear" w:color="auto" w:fill="auto"/>
            <w:vAlign w:val="center"/>
          </w:tcPr>
          <w:p w14:paraId="742ED286">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详见甲方图纸</w:t>
            </w:r>
          </w:p>
        </w:tc>
        <w:tc>
          <w:tcPr>
            <w:tcW w:w="950" w:type="dxa"/>
            <w:shd w:val="clear" w:color="auto" w:fill="auto"/>
            <w:vAlign w:val="center"/>
          </w:tcPr>
          <w:p w14:paraId="2488F55F">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吨</w:t>
            </w:r>
          </w:p>
        </w:tc>
        <w:tc>
          <w:tcPr>
            <w:tcW w:w="1109" w:type="dxa"/>
            <w:shd w:val="clear" w:color="auto" w:fill="auto"/>
            <w:vAlign w:val="center"/>
          </w:tcPr>
          <w:p w14:paraId="0C433539">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1.5</w:t>
            </w:r>
          </w:p>
        </w:tc>
        <w:tc>
          <w:tcPr>
            <w:tcW w:w="2238" w:type="dxa"/>
            <w:vAlign w:val="center"/>
          </w:tcPr>
          <w:p w14:paraId="2AE6A10F">
            <w:pPr>
              <w:spacing w:line="400" w:lineRule="exact"/>
              <w:jc w:val="center"/>
              <w:rPr>
                <w:rFonts w:hint="eastAsia"/>
              </w:rPr>
            </w:pPr>
            <w:r>
              <w:rPr>
                <w:rFonts w:hint="eastAsia" w:ascii="仿宋_GB2312" w:hAnsi="宋体" w:cs="Times New Roman"/>
                <w:position w:val="-6"/>
                <w:sz w:val="24"/>
                <w:lang w:val="en-US" w:eastAsia="zh-CN"/>
              </w:rPr>
              <w:t>详见甲方图纸要求</w:t>
            </w:r>
          </w:p>
        </w:tc>
        <w:tc>
          <w:tcPr>
            <w:tcW w:w="659" w:type="dxa"/>
            <w:vAlign w:val="center"/>
          </w:tcPr>
          <w:p w14:paraId="0584D527">
            <w:pPr>
              <w:spacing w:line="400" w:lineRule="exact"/>
              <w:jc w:val="center"/>
              <w:rPr>
                <w:rFonts w:hint="eastAsia" w:ascii="微软雅黑" w:hAnsi="微软雅黑"/>
                <w:sz w:val="21"/>
                <w:szCs w:val="21"/>
              </w:rPr>
            </w:pPr>
          </w:p>
        </w:tc>
      </w:tr>
      <w:tr w14:paraId="59B9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 w:type="dxa"/>
            <w:vAlign w:val="center"/>
          </w:tcPr>
          <w:p w14:paraId="28A3EF44">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6</w:t>
            </w:r>
          </w:p>
        </w:tc>
        <w:tc>
          <w:tcPr>
            <w:tcW w:w="1586" w:type="dxa"/>
            <w:shd w:val="clear" w:color="auto" w:fill="auto"/>
            <w:vAlign w:val="center"/>
          </w:tcPr>
          <w:p w14:paraId="758CD8B9">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护角环形钢</w:t>
            </w:r>
          </w:p>
        </w:tc>
        <w:tc>
          <w:tcPr>
            <w:tcW w:w="2840" w:type="dxa"/>
            <w:shd w:val="clear" w:color="auto" w:fill="auto"/>
            <w:vAlign w:val="center"/>
          </w:tcPr>
          <w:p w14:paraId="0C82DF09">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详见甲方图纸</w:t>
            </w:r>
          </w:p>
        </w:tc>
        <w:tc>
          <w:tcPr>
            <w:tcW w:w="950" w:type="dxa"/>
            <w:shd w:val="clear" w:color="auto" w:fill="auto"/>
            <w:vAlign w:val="center"/>
          </w:tcPr>
          <w:p w14:paraId="00A0263A">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吨</w:t>
            </w:r>
          </w:p>
        </w:tc>
        <w:tc>
          <w:tcPr>
            <w:tcW w:w="1109" w:type="dxa"/>
            <w:shd w:val="clear" w:color="auto" w:fill="auto"/>
            <w:vAlign w:val="center"/>
          </w:tcPr>
          <w:p w14:paraId="117C0D77">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0.5</w:t>
            </w:r>
          </w:p>
        </w:tc>
        <w:tc>
          <w:tcPr>
            <w:tcW w:w="2238" w:type="dxa"/>
            <w:vAlign w:val="center"/>
          </w:tcPr>
          <w:p w14:paraId="031AF440">
            <w:pPr>
              <w:spacing w:line="400" w:lineRule="exact"/>
              <w:jc w:val="center"/>
              <w:rPr>
                <w:rFonts w:hint="eastAsia"/>
              </w:rPr>
            </w:pPr>
            <w:r>
              <w:rPr>
                <w:rFonts w:hint="eastAsia" w:ascii="仿宋_GB2312" w:hAnsi="宋体" w:cs="Times New Roman"/>
                <w:position w:val="-6"/>
                <w:sz w:val="24"/>
                <w:lang w:val="en-US" w:eastAsia="zh-CN"/>
              </w:rPr>
              <w:t>详见甲方图纸要求</w:t>
            </w:r>
          </w:p>
        </w:tc>
        <w:tc>
          <w:tcPr>
            <w:tcW w:w="659" w:type="dxa"/>
            <w:vAlign w:val="center"/>
          </w:tcPr>
          <w:p w14:paraId="16364D81">
            <w:pPr>
              <w:spacing w:line="400" w:lineRule="exact"/>
              <w:jc w:val="center"/>
              <w:rPr>
                <w:rFonts w:hint="eastAsia" w:ascii="微软雅黑" w:hAnsi="微软雅黑"/>
                <w:sz w:val="21"/>
                <w:szCs w:val="21"/>
              </w:rPr>
            </w:pPr>
          </w:p>
        </w:tc>
      </w:tr>
      <w:tr w14:paraId="5C3F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3" w:type="dxa"/>
            <w:vAlign w:val="center"/>
          </w:tcPr>
          <w:p w14:paraId="4642A924">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7</w:t>
            </w:r>
          </w:p>
        </w:tc>
        <w:tc>
          <w:tcPr>
            <w:tcW w:w="1586" w:type="dxa"/>
            <w:shd w:val="clear" w:color="auto" w:fill="auto"/>
            <w:vAlign w:val="center"/>
          </w:tcPr>
          <w:p w14:paraId="5FA2FF80">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锚环</w:t>
            </w:r>
          </w:p>
        </w:tc>
        <w:tc>
          <w:tcPr>
            <w:tcW w:w="2840" w:type="dxa"/>
            <w:shd w:val="clear" w:color="auto" w:fill="auto"/>
            <w:vAlign w:val="center"/>
          </w:tcPr>
          <w:p w14:paraId="30585B42">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详见甲方图纸</w:t>
            </w:r>
          </w:p>
        </w:tc>
        <w:tc>
          <w:tcPr>
            <w:tcW w:w="950" w:type="dxa"/>
            <w:shd w:val="clear" w:color="auto" w:fill="auto"/>
            <w:vAlign w:val="center"/>
          </w:tcPr>
          <w:p w14:paraId="291325F5">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吨</w:t>
            </w:r>
          </w:p>
        </w:tc>
        <w:tc>
          <w:tcPr>
            <w:tcW w:w="1109" w:type="dxa"/>
            <w:shd w:val="clear" w:color="auto" w:fill="auto"/>
            <w:vAlign w:val="center"/>
          </w:tcPr>
          <w:p w14:paraId="22D15645">
            <w:pPr>
              <w:spacing w:line="400" w:lineRule="exact"/>
              <w:jc w:val="center"/>
              <w:rPr>
                <w:rFonts w:hint="eastAsia" w:ascii="仿宋_GB2312" w:hAnsi="宋体" w:cs="Times New Roman"/>
                <w:position w:val="-6"/>
                <w:sz w:val="24"/>
                <w:lang w:val="en-US" w:eastAsia="zh-CN"/>
              </w:rPr>
            </w:pPr>
            <w:r>
              <w:rPr>
                <w:rFonts w:hint="eastAsia" w:ascii="仿宋_GB2312" w:hAnsi="宋体" w:cs="Times New Roman"/>
                <w:position w:val="-6"/>
                <w:sz w:val="24"/>
                <w:lang w:val="en-US" w:eastAsia="zh-CN"/>
              </w:rPr>
              <w:t>1.5</w:t>
            </w:r>
          </w:p>
        </w:tc>
        <w:tc>
          <w:tcPr>
            <w:tcW w:w="2238" w:type="dxa"/>
            <w:vAlign w:val="center"/>
          </w:tcPr>
          <w:p w14:paraId="00669544">
            <w:pPr>
              <w:spacing w:line="400" w:lineRule="exact"/>
              <w:jc w:val="center"/>
              <w:rPr>
                <w:rFonts w:hint="eastAsia"/>
              </w:rPr>
            </w:pPr>
            <w:r>
              <w:rPr>
                <w:rFonts w:hint="eastAsia" w:ascii="仿宋_GB2312" w:hAnsi="宋体" w:cs="Times New Roman"/>
                <w:position w:val="-6"/>
                <w:sz w:val="24"/>
                <w:lang w:val="en-US" w:eastAsia="zh-CN"/>
              </w:rPr>
              <w:t>详见甲方图纸要求</w:t>
            </w:r>
          </w:p>
        </w:tc>
        <w:tc>
          <w:tcPr>
            <w:tcW w:w="659" w:type="dxa"/>
            <w:vAlign w:val="center"/>
          </w:tcPr>
          <w:p w14:paraId="260C8B8D">
            <w:pPr>
              <w:spacing w:line="400" w:lineRule="exact"/>
              <w:jc w:val="center"/>
              <w:rPr>
                <w:rFonts w:hint="eastAsia" w:ascii="微软雅黑" w:hAnsi="微软雅黑"/>
                <w:sz w:val="21"/>
                <w:szCs w:val="21"/>
              </w:rPr>
            </w:pPr>
          </w:p>
        </w:tc>
      </w:tr>
    </w:tbl>
    <w:p w14:paraId="54613D96">
      <w:pPr>
        <w:spacing w:line="400" w:lineRule="exact"/>
        <w:rPr>
          <w:rFonts w:hint="eastAsia" w:ascii="微软雅黑" w:hAnsi="微软雅黑"/>
          <w:sz w:val="24"/>
          <w:szCs w:val="24"/>
        </w:rPr>
      </w:pPr>
    </w:p>
    <w:p w14:paraId="0ACB15E6">
      <w:pPr>
        <w:keepNext/>
        <w:keepLines/>
        <w:spacing w:line="400" w:lineRule="exact"/>
        <w:outlineLvl w:val="1"/>
        <w:rPr>
          <w:rFonts w:hint="eastAsia" w:ascii="宋体" w:hAnsi="宋体" w:cs="宋体"/>
          <w:b/>
          <w:sz w:val="28"/>
          <w:szCs w:val="20"/>
        </w:rPr>
      </w:pPr>
      <w:bookmarkStart w:id="14" w:name="_Toc367694297"/>
      <w:bookmarkStart w:id="15" w:name="_Toc476131603"/>
      <w:r>
        <w:rPr>
          <w:rFonts w:hint="eastAsia" w:ascii="宋体" w:hAnsi="宋体" w:cs="宋体"/>
          <w:b/>
          <w:sz w:val="28"/>
          <w:szCs w:val="20"/>
        </w:rPr>
        <w:t>3. 投标人资格要求</w:t>
      </w:r>
      <w:bookmarkEnd w:id="14"/>
      <w:bookmarkEnd w:id="15"/>
    </w:p>
    <w:p w14:paraId="2C13C776">
      <w:pPr>
        <w:spacing w:line="400" w:lineRule="exact"/>
        <w:rPr>
          <w:rFonts w:hint="eastAsia" w:ascii="微软雅黑" w:hAnsi="微软雅黑"/>
          <w:sz w:val="24"/>
          <w:szCs w:val="24"/>
        </w:rPr>
      </w:pPr>
      <w:r>
        <w:rPr>
          <w:rFonts w:ascii="微软雅黑" w:hAnsi="微软雅黑"/>
          <w:sz w:val="24"/>
          <w:szCs w:val="24"/>
        </w:rPr>
        <w:t>3.1 本次招标要求投标人须具备</w:t>
      </w:r>
      <w:r>
        <w:rPr>
          <w:rFonts w:hint="eastAsia" w:ascii="微软雅黑" w:hAnsi="微软雅黑"/>
          <w:sz w:val="24"/>
          <w:szCs w:val="24"/>
        </w:rPr>
        <w:t>以下</w:t>
      </w:r>
      <w:r>
        <w:rPr>
          <w:rFonts w:ascii="微软雅黑" w:hAnsi="微软雅黑"/>
          <w:sz w:val="24"/>
          <w:szCs w:val="24"/>
        </w:rPr>
        <w:t>业绩，并在人员、设备、资金等方面具备相应的能力。</w:t>
      </w:r>
    </w:p>
    <w:p w14:paraId="0DD7C878">
      <w:pPr>
        <w:spacing w:line="400" w:lineRule="exact"/>
        <w:rPr>
          <w:rFonts w:hint="eastAsia" w:ascii="微软雅黑" w:hAnsi="微软雅黑" w:cs="宋体"/>
          <w:sz w:val="24"/>
          <w:szCs w:val="24"/>
        </w:rPr>
      </w:pPr>
      <w:r>
        <w:rPr>
          <w:rFonts w:hint="eastAsia" w:ascii="微软雅黑" w:hAnsi="微软雅黑" w:cs="宋体"/>
          <w:b/>
          <w:bCs/>
          <w:sz w:val="24"/>
          <w:szCs w:val="24"/>
        </w:rPr>
        <w:t xml:space="preserve">    营业范围要求：</w:t>
      </w:r>
      <w:r>
        <w:rPr>
          <w:rFonts w:hint="eastAsia" w:ascii="微软雅黑" w:hAnsi="微软雅黑" w:cs="宋体"/>
          <w:sz w:val="24"/>
          <w:szCs w:val="24"/>
        </w:rPr>
        <w:t>在中华人民共和国境内依法注册，具有独立法人资格的一般纳税人或小规模纳税人、具有招标物资的生产商或贸易商，具有合法、有效的营业执照、税务登记证书、组织机构代码证等证件。</w:t>
      </w:r>
    </w:p>
    <w:p w14:paraId="2A326BD4">
      <w:pPr>
        <w:spacing w:line="400" w:lineRule="exact"/>
        <w:ind w:firstLine="420"/>
        <w:rPr>
          <w:rFonts w:hint="eastAsia" w:ascii="微软雅黑" w:hAnsi="微软雅黑" w:cs="宋体"/>
          <w:sz w:val="24"/>
          <w:szCs w:val="24"/>
        </w:rPr>
      </w:pPr>
      <w:r>
        <w:rPr>
          <w:rFonts w:hint="eastAsia" w:ascii="微软雅黑" w:hAnsi="微软雅黑" w:cs="宋体"/>
          <w:b/>
          <w:bCs/>
          <w:sz w:val="24"/>
          <w:szCs w:val="24"/>
        </w:rPr>
        <w:t>生产能力要求：</w:t>
      </w:r>
      <w:r>
        <w:rPr>
          <w:rFonts w:hint="eastAsia" w:ascii="微软雅黑" w:hAnsi="微软雅黑" w:cs="宋体"/>
          <w:sz w:val="24"/>
          <w:szCs w:val="24"/>
        </w:rPr>
        <w:t>投标产品生产商或贸易商，必须具备保证产品质量的生产设备、工艺装备、计算器具和检验手段。生产的产品符合国家、行业颁布的产品标准的技术条件要求。</w:t>
      </w:r>
      <w:r>
        <w:rPr>
          <w:rFonts w:hint="eastAsia" w:ascii="微软雅黑" w:hAnsi="微软雅黑"/>
          <w:sz w:val="24"/>
          <w:szCs w:val="24"/>
        </w:rPr>
        <w:t>生产能力良好</w:t>
      </w:r>
      <w:r>
        <w:rPr>
          <w:rFonts w:ascii="微软雅黑" w:hAnsi="微软雅黑"/>
          <w:sz w:val="24"/>
          <w:szCs w:val="24"/>
        </w:rPr>
        <w:t>，</w:t>
      </w:r>
      <w:r>
        <w:rPr>
          <w:rFonts w:hint="eastAsia" w:ascii="微软雅黑" w:hAnsi="微软雅黑"/>
          <w:sz w:val="24"/>
          <w:szCs w:val="24"/>
        </w:rPr>
        <w:t>具备长期连续供货能力。</w:t>
      </w:r>
    </w:p>
    <w:p w14:paraId="6B5F5B63">
      <w:pPr>
        <w:spacing w:line="400" w:lineRule="exact"/>
        <w:ind w:firstLine="440"/>
        <w:rPr>
          <w:rFonts w:hint="eastAsia" w:ascii="微软雅黑" w:hAnsi="微软雅黑"/>
          <w:sz w:val="24"/>
          <w:szCs w:val="24"/>
        </w:rPr>
      </w:pPr>
      <w:r>
        <w:rPr>
          <w:rFonts w:hint="eastAsia" w:ascii="微软雅黑" w:hAnsi="微软雅黑" w:cs="宋体"/>
          <w:b/>
          <w:bCs/>
          <w:sz w:val="24"/>
          <w:szCs w:val="24"/>
        </w:rPr>
        <w:t>财务能力要求：</w:t>
      </w:r>
      <w:r>
        <w:rPr>
          <w:rFonts w:hint="eastAsia" w:ascii="微软雅黑" w:hAnsi="微软雅黑"/>
          <w:sz w:val="24"/>
          <w:szCs w:val="24"/>
        </w:rPr>
        <w:t>具有良好的资金状况。</w:t>
      </w:r>
    </w:p>
    <w:p w14:paraId="4441C7B8">
      <w:pPr>
        <w:spacing w:line="400" w:lineRule="exact"/>
        <w:ind w:firstLine="440"/>
        <w:rPr>
          <w:rFonts w:hint="eastAsia" w:ascii="微软雅黑" w:hAnsi="微软雅黑" w:cs="Times New Roman"/>
          <w:sz w:val="24"/>
          <w:szCs w:val="24"/>
          <w:lang w:val="zh-CN"/>
        </w:rPr>
      </w:pPr>
      <w:r>
        <w:rPr>
          <w:rFonts w:hint="eastAsia" w:ascii="微软雅黑" w:hAnsi="微软雅黑" w:cs="宋体"/>
          <w:b/>
          <w:bCs/>
          <w:sz w:val="24"/>
          <w:szCs w:val="24"/>
        </w:rPr>
        <w:t>质量保证能力要求：</w:t>
      </w:r>
      <w:r>
        <w:rPr>
          <w:rFonts w:hint="eastAsia" w:ascii="微软雅黑" w:hAnsi="微软雅黑" w:cs="Times New Roman"/>
          <w:sz w:val="24"/>
          <w:szCs w:val="24"/>
          <w:lang w:val="zh-CN"/>
        </w:rPr>
        <w:t>具有投标产品生产或供货能力证明，有相应的专业技术人员和合格的专业生产设备。提出切实可行的供应、运输方案，生产厂生产工艺、装备必须符合现行国家标准及买方要求标准规定。</w:t>
      </w:r>
    </w:p>
    <w:p w14:paraId="2A97C745">
      <w:pPr>
        <w:spacing w:line="400" w:lineRule="exact"/>
        <w:ind w:firstLine="440"/>
        <w:rPr>
          <w:rFonts w:hint="eastAsia" w:ascii="微软雅黑" w:hAnsi="微软雅黑" w:cs="宋体"/>
          <w:sz w:val="24"/>
          <w:szCs w:val="24"/>
        </w:rPr>
      </w:pPr>
      <w:r>
        <w:rPr>
          <w:rFonts w:hint="eastAsia" w:ascii="微软雅黑" w:hAnsi="微软雅黑" w:cs="宋体"/>
          <w:b/>
          <w:bCs/>
          <w:sz w:val="24"/>
          <w:szCs w:val="24"/>
        </w:rPr>
        <w:t>履约信用要求:</w:t>
      </w:r>
      <w:r>
        <w:rPr>
          <w:rFonts w:hint="eastAsia"/>
        </w:rPr>
        <w:t xml:space="preserve"> </w:t>
      </w:r>
      <w:r>
        <w:rPr>
          <w:rFonts w:hint="eastAsia" w:ascii="微软雅黑" w:hAnsi="微软雅黑"/>
          <w:sz w:val="24"/>
          <w:szCs w:val="24"/>
        </w:rPr>
        <w:t>投标人必须具备良好的社会信誉，最近两年内没有与骗取合同有关的犯罪或严重违法行为而引起的诉讼和仲裁；近两年不曾在合同中严重违约或被逐；财产未被接管或冻结，企业未处于禁止或取消投标资格状态。</w:t>
      </w:r>
    </w:p>
    <w:p w14:paraId="1BC46B59">
      <w:pPr>
        <w:spacing w:line="400" w:lineRule="exact"/>
        <w:ind w:firstLine="420"/>
        <w:rPr>
          <w:rFonts w:hint="eastAsia" w:ascii="微软雅黑" w:hAnsi="微软雅黑"/>
          <w:b/>
          <w:sz w:val="24"/>
          <w:szCs w:val="24"/>
        </w:rPr>
      </w:pPr>
      <w:r>
        <w:rPr>
          <w:rFonts w:hint="eastAsia" w:ascii="微软雅黑" w:hAnsi="微软雅黑" w:cs="宋体"/>
          <w:b/>
          <w:sz w:val="24"/>
          <w:szCs w:val="24"/>
        </w:rPr>
        <w:t>发票开具要求：</w:t>
      </w:r>
      <w:r>
        <w:rPr>
          <w:rFonts w:hint="eastAsia" w:ascii="微软雅黑" w:hAnsi="微软雅黑" w:cs="宋体"/>
          <w:sz w:val="24"/>
          <w:szCs w:val="24"/>
        </w:rPr>
        <w:t>本次招标物资发票开具方式为一票制，投标人应开具增值税专用发票。</w:t>
      </w:r>
    </w:p>
    <w:p w14:paraId="59570188">
      <w:pPr>
        <w:spacing w:line="400" w:lineRule="exact"/>
        <w:rPr>
          <w:rFonts w:hint="eastAsia" w:ascii="微软雅黑" w:hAnsi="微软雅黑"/>
          <w:sz w:val="24"/>
          <w:szCs w:val="24"/>
        </w:rPr>
      </w:pPr>
      <w:bookmarkStart w:id="16" w:name="_Toc367694298"/>
      <w:bookmarkStart w:id="17" w:name="_Toc476131604"/>
      <w:r>
        <w:rPr>
          <w:rFonts w:ascii="微软雅黑" w:hAnsi="微软雅黑"/>
          <w:sz w:val="24"/>
          <w:szCs w:val="24"/>
        </w:rPr>
        <w:t>3.2</w:t>
      </w:r>
      <w:r>
        <w:rPr>
          <w:rFonts w:hint="eastAsia" w:ascii="微软雅黑" w:hAnsi="微软雅黑"/>
          <w:sz w:val="24"/>
          <w:szCs w:val="24"/>
        </w:rPr>
        <w:t>你单位</w:t>
      </w:r>
      <w:r>
        <w:rPr>
          <w:rFonts w:hint="eastAsia" w:ascii="微软雅黑" w:hAnsi="微软雅黑"/>
          <w:sz w:val="24"/>
          <w:szCs w:val="24"/>
          <w:u w:val="single"/>
        </w:rPr>
        <w:t>不可以</w:t>
      </w:r>
      <w:r>
        <w:rPr>
          <w:rFonts w:hint="eastAsia" w:ascii="微软雅黑" w:hAnsi="微软雅黑"/>
          <w:sz w:val="24"/>
          <w:szCs w:val="24"/>
        </w:rPr>
        <w:t>组成</w:t>
      </w:r>
      <w:r>
        <w:rPr>
          <w:rFonts w:ascii="微软雅黑" w:hAnsi="微软雅黑"/>
          <w:sz w:val="24"/>
          <w:szCs w:val="24"/>
        </w:rPr>
        <w:t>联合体投标。</w:t>
      </w:r>
    </w:p>
    <w:p w14:paraId="79E2B431">
      <w:pPr>
        <w:spacing w:line="400" w:lineRule="exact"/>
        <w:rPr>
          <w:rFonts w:hint="eastAsia" w:ascii="微软雅黑" w:hAnsi="微软雅黑"/>
          <w:sz w:val="24"/>
          <w:szCs w:val="24"/>
        </w:rPr>
      </w:pPr>
      <w:r>
        <w:rPr>
          <w:rFonts w:hint="eastAsia" w:ascii="微软雅黑" w:hAnsi="微软雅黑"/>
          <w:sz w:val="24"/>
          <w:szCs w:val="24"/>
        </w:rPr>
        <w:t>3.3</w:t>
      </w:r>
      <w:r>
        <w:rPr>
          <w:rFonts w:hint="eastAsia" w:ascii="微软雅黑" w:hAnsi="微软雅黑" w:cs="宋体"/>
          <w:sz w:val="24"/>
          <w:szCs w:val="24"/>
        </w:rPr>
        <w:t>贸易商可以代理</w:t>
      </w:r>
      <w:r>
        <w:rPr>
          <w:rFonts w:hint="eastAsia" w:ascii="微软雅黑" w:hAnsi="微软雅黑" w:cs="宋体"/>
          <w:sz w:val="24"/>
          <w:szCs w:val="24"/>
          <w:u w:val="single"/>
        </w:rPr>
        <w:t>多家</w:t>
      </w:r>
      <w:r>
        <w:rPr>
          <w:rFonts w:hint="eastAsia" w:ascii="微软雅黑" w:hAnsi="微软雅黑" w:cs="宋体"/>
          <w:sz w:val="24"/>
          <w:szCs w:val="24"/>
        </w:rPr>
        <w:t>满足本资格条件要求的生产商的产品参与投标、生产商与其贸易商可同时参与投标、生产商可授予多家代理商参与投标。</w:t>
      </w:r>
    </w:p>
    <w:p w14:paraId="0927AA53">
      <w:pPr>
        <w:keepNext/>
        <w:keepLines/>
        <w:spacing w:line="400" w:lineRule="exact"/>
        <w:outlineLvl w:val="1"/>
        <w:rPr>
          <w:rFonts w:hint="eastAsia" w:ascii="宋体" w:hAnsi="宋体" w:cs="宋体"/>
          <w:b/>
          <w:sz w:val="28"/>
          <w:szCs w:val="20"/>
        </w:rPr>
      </w:pPr>
      <w:r>
        <w:rPr>
          <w:rFonts w:hint="eastAsia" w:ascii="宋体" w:hAnsi="宋体" w:cs="宋体"/>
          <w:b/>
          <w:sz w:val="28"/>
          <w:szCs w:val="20"/>
        </w:rPr>
        <w:t>4. 招标文件的获取</w:t>
      </w:r>
      <w:bookmarkEnd w:id="16"/>
      <w:bookmarkEnd w:id="17"/>
    </w:p>
    <w:p w14:paraId="51BDE2A1">
      <w:pPr>
        <w:spacing w:line="400" w:lineRule="exact"/>
        <w:rPr>
          <w:rFonts w:hint="eastAsia" w:ascii="微软雅黑" w:hAnsi="微软雅黑"/>
          <w:sz w:val="24"/>
          <w:szCs w:val="24"/>
        </w:rPr>
      </w:pPr>
      <w:r>
        <w:rPr>
          <w:rFonts w:ascii="微软雅黑" w:hAnsi="微软雅黑"/>
          <w:sz w:val="24"/>
          <w:szCs w:val="24"/>
        </w:rPr>
        <w:t xml:space="preserve">4.1 </w:t>
      </w:r>
      <w:r>
        <w:rPr>
          <w:rFonts w:hint="eastAsia" w:ascii="微软雅黑" w:hAnsi="微软雅黑" w:cs="TimesNewRomanPSMT"/>
          <w:sz w:val="24"/>
          <w:szCs w:val="24"/>
        </w:rPr>
        <w:t>请受邀单位于</w:t>
      </w:r>
      <w:r>
        <w:rPr>
          <w:rFonts w:hint="eastAsia" w:ascii="微软雅黑" w:hAnsi="微软雅黑" w:cs="TimesNewRomanPSMT"/>
          <w:b/>
          <w:bCs/>
          <w:sz w:val="24"/>
          <w:szCs w:val="24"/>
          <w:u w:val="single"/>
        </w:rPr>
        <w:t>2025</w:t>
      </w:r>
      <w:r>
        <w:rPr>
          <w:rFonts w:hint="eastAsia" w:ascii="微软雅黑" w:hAnsi="微软雅黑" w:cs="TimesNewRomanPSMT"/>
          <w:b/>
          <w:bCs/>
          <w:sz w:val="24"/>
          <w:szCs w:val="24"/>
        </w:rPr>
        <w:t>年</w:t>
      </w:r>
      <w:r>
        <w:rPr>
          <w:rFonts w:hint="eastAsia" w:ascii="微软雅黑" w:hAnsi="微软雅黑" w:cs="TimesNewRomanPSMT"/>
          <w:b/>
          <w:bCs/>
          <w:sz w:val="24"/>
          <w:szCs w:val="24"/>
          <w:u w:val="single"/>
          <w:lang w:val="en-US" w:eastAsia="zh-CN"/>
        </w:rPr>
        <w:t>8</w:t>
      </w:r>
      <w:r>
        <w:rPr>
          <w:rFonts w:hint="eastAsia" w:ascii="微软雅黑" w:hAnsi="微软雅黑" w:cs="TimesNewRomanPSMT"/>
          <w:b/>
          <w:bCs/>
          <w:sz w:val="24"/>
          <w:szCs w:val="24"/>
        </w:rPr>
        <w:t>月</w:t>
      </w:r>
      <w:r>
        <w:rPr>
          <w:rFonts w:hint="eastAsia" w:ascii="微软雅黑" w:hAnsi="微软雅黑" w:cs="TimesNewRomanPSMT"/>
          <w:b/>
          <w:bCs/>
          <w:sz w:val="24"/>
          <w:szCs w:val="24"/>
          <w:u w:val="single"/>
          <w:lang w:val="en-US" w:eastAsia="zh-CN"/>
        </w:rPr>
        <w:t>3</w:t>
      </w:r>
      <w:r>
        <w:rPr>
          <w:rFonts w:hint="eastAsia" w:ascii="微软雅黑" w:hAnsi="微软雅黑" w:cs="TimesNewRomanPSMT"/>
          <w:b/>
          <w:bCs/>
          <w:sz w:val="24"/>
          <w:szCs w:val="24"/>
        </w:rPr>
        <w:t>日</w:t>
      </w:r>
      <w:r>
        <w:rPr>
          <w:rFonts w:hint="eastAsia" w:ascii="微软雅黑" w:hAnsi="微软雅黑" w:cs="TimesNewRomanPSMT"/>
          <w:b/>
          <w:bCs/>
          <w:sz w:val="24"/>
          <w:szCs w:val="24"/>
          <w:u w:val="single"/>
          <w:lang w:val="en-US" w:eastAsia="zh-CN"/>
        </w:rPr>
        <w:t>09</w:t>
      </w:r>
      <w:r>
        <w:rPr>
          <w:rFonts w:hint="eastAsia" w:ascii="微软雅黑" w:hAnsi="微软雅黑" w:cs="TimesNewRomanPSMT"/>
          <w:b/>
          <w:bCs/>
          <w:sz w:val="24"/>
          <w:szCs w:val="24"/>
        </w:rPr>
        <w:t>点前</w:t>
      </w:r>
      <w:r>
        <w:rPr>
          <w:rFonts w:hint="eastAsia" w:ascii="微软雅黑" w:hAnsi="微软雅黑" w:cs="TimesNewRomanPSMT"/>
          <w:sz w:val="24"/>
          <w:szCs w:val="24"/>
        </w:rPr>
        <w:t>报名参与并下载文件</w:t>
      </w:r>
    </w:p>
    <w:p w14:paraId="7CAC2854">
      <w:pPr>
        <w:spacing w:line="400" w:lineRule="exact"/>
        <w:rPr>
          <w:rFonts w:hint="eastAsia" w:ascii="微软雅黑" w:hAnsi="微软雅黑"/>
          <w:sz w:val="24"/>
          <w:szCs w:val="24"/>
        </w:rPr>
      </w:pPr>
      <w:r>
        <w:rPr>
          <w:rFonts w:ascii="微软雅黑" w:hAnsi="微软雅黑"/>
          <w:sz w:val="24"/>
          <w:szCs w:val="24"/>
        </w:rPr>
        <w:t>4.2 招标文件每套售价</w:t>
      </w:r>
      <w:r>
        <w:rPr>
          <w:rFonts w:hint="eastAsia" w:ascii="微软雅黑" w:hAnsi="微软雅黑"/>
          <w:sz w:val="24"/>
          <w:szCs w:val="24"/>
          <w:u w:val="single"/>
        </w:rPr>
        <w:t>0</w:t>
      </w:r>
      <w:r>
        <w:rPr>
          <w:rFonts w:ascii="微软雅黑" w:hAnsi="微软雅黑"/>
          <w:sz w:val="24"/>
          <w:szCs w:val="24"/>
          <w:u w:val="single"/>
        </w:rPr>
        <w:t xml:space="preserve"> </w:t>
      </w:r>
      <w:r>
        <w:rPr>
          <w:rFonts w:ascii="微软雅黑" w:hAnsi="微软雅黑"/>
          <w:sz w:val="24"/>
          <w:szCs w:val="24"/>
        </w:rPr>
        <w:t>元，售后不退。参加多个包件投标的投标人必须分别</w:t>
      </w:r>
      <w:r>
        <w:rPr>
          <w:rFonts w:hint="eastAsia" w:ascii="微软雅黑" w:hAnsi="微软雅黑"/>
          <w:sz w:val="24"/>
          <w:szCs w:val="24"/>
        </w:rPr>
        <w:t>购买</w:t>
      </w:r>
      <w:r>
        <w:rPr>
          <w:rFonts w:ascii="微软雅黑" w:hAnsi="微软雅黑"/>
          <w:sz w:val="24"/>
          <w:szCs w:val="24"/>
        </w:rPr>
        <w:t>相应包件的招标文件，并对每个包件单独递交投标文件。</w:t>
      </w:r>
      <w:r>
        <w:rPr>
          <w:rFonts w:hint="eastAsia" w:ascii="微软雅黑" w:hAnsi="微软雅黑"/>
          <w:sz w:val="24"/>
          <w:szCs w:val="24"/>
        </w:rPr>
        <w:t>购买招标文件费用仅提供收据，不提供发票。</w:t>
      </w:r>
    </w:p>
    <w:p w14:paraId="739429A8">
      <w:pPr>
        <w:keepNext/>
        <w:keepLines/>
        <w:spacing w:line="400" w:lineRule="exact"/>
        <w:outlineLvl w:val="1"/>
        <w:rPr>
          <w:rFonts w:hint="eastAsia" w:ascii="宋体" w:hAnsi="宋体" w:cs="宋体"/>
          <w:b/>
          <w:sz w:val="28"/>
          <w:szCs w:val="20"/>
        </w:rPr>
      </w:pPr>
      <w:bookmarkStart w:id="18" w:name="_Toc367694299"/>
      <w:bookmarkStart w:id="19" w:name="_Toc476131605"/>
      <w:r>
        <w:rPr>
          <w:rFonts w:hint="eastAsia" w:ascii="宋体" w:hAnsi="宋体" w:cs="宋体"/>
          <w:b/>
          <w:sz w:val="28"/>
          <w:szCs w:val="20"/>
        </w:rPr>
        <w:t>5. 投标文件的递交</w:t>
      </w:r>
      <w:bookmarkEnd w:id="18"/>
      <w:bookmarkEnd w:id="19"/>
    </w:p>
    <w:p w14:paraId="160EF7B6">
      <w:pPr>
        <w:spacing w:line="400" w:lineRule="exact"/>
        <w:rPr>
          <w:rFonts w:hint="eastAsia" w:ascii="微软雅黑" w:hAnsi="微软雅黑"/>
          <w:sz w:val="24"/>
          <w:szCs w:val="24"/>
        </w:rPr>
      </w:pPr>
      <w:r>
        <w:rPr>
          <w:rFonts w:ascii="微软雅黑" w:hAnsi="微软雅黑"/>
          <w:sz w:val="24"/>
          <w:szCs w:val="24"/>
        </w:rPr>
        <w:t>5.1投标文件递交的时间为：</w:t>
      </w:r>
      <w:r>
        <w:rPr>
          <w:rFonts w:hint="eastAsia" w:ascii="微软雅黑" w:hAnsi="微软雅黑"/>
          <w:b/>
          <w:bCs/>
          <w:sz w:val="24"/>
          <w:szCs w:val="24"/>
          <w:u w:val="single"/>
        </w:rPr>
        <w:t>2025</w:t>
      </w:r>
      <w:r>
        <w:rPr>
          <w:rFonts w:ascii="微软雅黑" w:hAnsi="微软雅黑"/>
          <w:b/>
          <w:bCs/>
          <w:sz w:val="24"/>
          <w:szCs w:val="24"/>
        </w:rPr>
        <w:t>年</w:t>
      </w:r>
      <w:r>
        <w:rPr>
          <w:rFonts w:hint="eastAsia" w:ascii="微软雅黑" w:hAnsi="微软雅黑"/>
          <w:b/>
          <w:bCs/>
          <w:sz w:val="24"/>
          <w:szCs w:val="24"/>
          <w:u w:val="single"/>
          <w:lang w:val="en-US" w:eastAsia="zh-CN"/>
        </w:rPr>
        <w:t>8</w:t>
      </w:r>
      <w:r>
        <w:rPr>
          <w:rFonts w:ascii="微软雅黑" w:hAnsi="微软雅黑"/>
          <w:b/>
          <w:bCs/>
          <w:sz w:val="24"/>
          <w:szCs w:val="24"/>
        </w:rPr>
        <w:t>月</w:t>
      </w:r>
      <w:r>
        <w:rPr>
          <w:rFonts w:hint="eastAsia" w:ascii="微软雅黑" w:hAnsi="微软雅黑"/>
          <w:b/>
          <w:bCs/>
          <w:sz w:val="24"/>
          <w:szCs w:val="24"/>
          <w:u w:val="single"/>
          <w:lang w:val="en-US" w:eastAsia="zh-CN"/>
        </w:rPr>
        <w:t>3</w:t>
      </w:r>
      <w:r>
        <w:rPr>
          <w:rFonts w:ascii="微软雅黑" w:hAnsi="微软雅黑"/>
          <w:b/>
          <w:bCs/>
          <w:sz w:val="24"/>
          <w:szCs w:val="24"/>
        </w:rPr>
        <w:t>日</w:t>
      </w:r>
      <w:r>
        <w:rPr>
          <w:rFonts w:ascii="微软雅黑" w:hAnsi="微软雅黑"/>
          <w:b/>
          <w:bCs/>
          <w:sz w:val="24"/>
          <w:szCs w:val="24"/>
          <w:u w:val="single"/>
        </w:rPr>
        <w:t xml:space="preserve"> </w:t>
      </w:r>
      <w:r>
        <w:rPr>
          <w:rFonts w:hint="eastAsia" w:ascii="微软雅黑" w:hAnsi="微软雅黑"/>
          <w:b/>
          <w:bCs/>
          <w:sz w:val="24"/>
          <w:szCs w:val="24"/>
          <w:u w:val="single"/>
          <w:lang w:val="en-US" w:eastAsia="zh-CN"/>
        </w:rPr>
        <w:t>09</w:t>
      </w:r>
      <w:r>
        <w:rPr>
          <w:rFonts w:ascii="微软雅黑" w:hAnsi="微软雅黑"/>
          <w:b/>
          <w:bCs/>
          <w:sz w:val="24"/>
          <w:szCs w:val="24"/>
        </w:rPr>
        <w:t>时</w:t>
      </w:r>
      <w:r>
        <w:rPr>
          <w:rFonts w:hint="eastAsia" w:ascii="微软雅黑" w:hAnsi="微软雅黑"/>
          <w:b/>
          <w:bCs/>
          <w:sz w:val="24"/>
          <w:szCs w:val="24"/>
          <w:u w:val="single"/>
          <w:lang w:val="en-US" w:eastAsia="zh-CN"/>
        </w:rPr>
        <w:t>00</w:t>
      </w:r>
      <w:r>
        <w:rPr>
          <w:rFonts w:ascii="微软雅黑" w:hAnsi="微软雅黑"/>
          <w:b/>
          <w:bCs/>
          <w:sz w:val="24"/>
          <w:szCs w:val="24"/>
        </w:rPr>
        <w:t>分至</w:t>
      </w:r>
      <w:r>
        <w:rPr>
          <w:rFonts w:hint="eastAsia" w:ascii="微软雅黑" w:hAnsi="微软雅黑"/>
          <w:b/>
          <w:bCs/>
          <w:sz w:val="24"/>
          <w:szCs w:val="24"/>
          <w:u w:val="single"/>
        </w:rPr>
        <w:t>2025</w:t>
      </w:r>
      <w:r>
        <w:rPr>
          <w:rFonts w:ascii="微软雅黑" w:hAnsi="微软雅黑"/>
          <w:b/>
          <w:bCs/>
          <w:sz w:val="24"/>
          <w:szCs w:val="24"/>
        </w:rPr>
        <w:t>年</w:t>
      </w:r>
      <w:r>
        <w:rPr>
          <w:rFonts w:hint="eastAsia" w:ascii="微软雅黑" w:hAnsi="微软雅黑"/>
          <w:b/>
          <w:bCs/>
          <w:sz w:val="24"/>
          <w:szCs w:val="24"/>
          <w:u w:val="single"/>
          <w:lang w:val="en-US" w:eastAsia="zh-CN"/>
        </w:rPr>
        <w:t>8</w:t>
      </w:r>
      <w:r>
        <w:rPr>
          <w:rFonts w:ascii="微软雅黑" w:hAnsi="微软雅黑"/>
          <w:b/>
          <w:bCs/>
          <w:sz w:val="24"/>
          <w:szCs w:val="24"/>
        </w:rPr>
        <w:t>月</w:t>
      </w:r>
      <w:r>
        <w:rPr>
          <w:rFonts w:hint="eastAsia" w:ascii="微软雅黑" w:hAnsi="微软雅黑"/>
          <w:b/>
          <w:bCs/>
          <w:sz w:val="24"/>
          <w:szCs w:val="24"/>
          <w:u w:val="single"/>
          <w:lang w:val="en-US" w:eastAsia="zh-CN"/>
        </w:rPr>
        <w:t>6</w:t>
      </w:r>
      <w:r>
        <w:rPr>
          <w:rFonts w:ascii="微软雅黑" w:hAnsi="微软雅黑"/>
          <w:b/>
          <w:bCs/>
          <w:sz w:val="24"/>
          <w:szCs w:val="24"/>
        </w:rPr>
        <w:t>日</w:t>
      </w:r>
      <w:r>
        <w:rPr>
          <w:rFonts w:hint="eastAsia" w:ascii="微软雅黑" w:hAnsi="微软雅黑"/>
          <w:b/>
          <w:bCs/>
          <w:sz w:val="24"/>
          <w:szCs w:val="24"/>
          <w:u w:val="single"/>
          <w:lang w:val="en-US" w:eastAsia="zh-CN"/>
        </w:rPr>
        <w:t>09</w:t>
      </w:r>
      <w:r>
        <w:rPr>
          <w:rFonts w:ascii="微软雅黑" w:hAnsi="微软雅黑"/>
          <w:b/>
          <w:bCs/>
          <w:sz w:val="24"/>
          <w:szCs w:val="24"/>
        </w:rPr>
        <w:t>时</w:t>
      </w:r>
      <w:r>
        <w:rPr>
          <w:rFonts w:hint="eastAsia" w:ascii="微软雅黑" w:hAnsi="微软雅黑"/>
          <w:b/>
          <w:bCs/>
          <w:sz w:val="24"/>
          <w:szCs w:val="24"/>
          <w:u w:val="single"/>
          <w:lang w:val="en-US" w:eastAsia="zh-CN"/>
        </w:rPr>
        <w:t>00</w:t>
      </w:r>
      <w:r>
        <w:rPr>
          <w:rFonts w:ascii="微软雅黑" w:hAnsi="微软雅黑"/>
          <w:b/>
          <w:bCs/>
          <w:sz w:val="24"/>
          <w:szCs w:val="24"/>
        </w:rPr>
        <w:t>分</w:t>
      </w:r>
      <w:r>
        <w:rPr>
          <w:rFonts w:hint="eastAsia" w:ascii="微软雅黑" w:hAnsi="微软雅黑"/>
          <w:sz w:val="24"/>
          <w:szCs w:val="24"/>
        </w:rPr>
        <w:t>（标书上传时间自行把控并保证上传成功）</w:t>
      </w:r>
      <w:r>
        <w:rPr>
          <w:rFonts w:ascii="微软雅黑" w:hAnsi="微软雅黑"/>
          <w:sz w:val="24"/>
          <w:szCs w:val="24"/>
        </w:rPr>
        <w:t>。</w:t>
      </w:r>
      <w:r>
        <w:rPr>
          <w:rFonts w:hint="eastAsia" w:ascii="微软雅黑" w:hAnsi="微软雅黑"/>
          <w:sz w:val="24"/>
          <w:szCs w:val="24"/>
        </w:rPr>
        <w:t>投标人应当通过远程登录电子化平台（网址：</w:t>
      </w:r>
      <w:r>
        <w:rPr>
          <w:rFonts w:hint="eastAsia" w:ascii="微软雅黑" w:hAnsi="微软雅黑"/>
          <w:sz w:val="24"/>
          <w:szCs w:val="24"/>
          <w:u w:val="single"/>
        </w:rPr>
        <w:t xml:space="preserve"> http://ec.ccccltd.cn</w:t>
      </w:r>
      <w:r>
        <w:rPr>
          <w:rFonts w:hint="eastAsia" w:ascii="微软雅黑" w:hAnsi="微软雅黑"/>
          <w:sz w:val="24"/>
          <w:szCs w:val="24"/>
        </w:rPr>
        <w:t>）上传，递交时间即为上传成功时间。</w:t>
      </w:r>
    </w:p>
    <w:p w14:paraId="5741C753">
      <w:pPr>
        <w:spacing w:line="400" w:lineRule="exact"/>
        <w:rPr>
          <w:rFonts w:hint="eastAsia" w:ascii="微软雅黑" w:hAnsi="微软雅黑"/>
          <w:sz w:val="24"/>
          <w:szCs w:val="24"/>
        </w:rPr>
      </w:pPr>
      <w:r>
        <w:rPr>
          <w:rFonts w:hint="eastAsia" w:ascii="微软雅黑" w:hAnsi="微软雅黑"/>
          <w:sz w:val="24"/>
          <w:szCs w:val="24"/>
        </w:rPr>
        <w:t>5.2</w:t>
      </w:r>
      <w:r>
        <w:rPr>
          <w:rFonts w:ascii="微软雅黑" w:hAnsi="微软雅黑"/>
          <w:sz w:val="24"/>
          <w:szCs w:val="24"/>
        </w:rPr>
        <w:t>逾期</w:t>
      </w:r>
      <w:r>
        <w:rPr>
          <w:rFonts w:hint="eastAsia" w:ascii="微软雅黑" w:hAnsi="微软雅黑"/>
          <w:sz w:val="24"/>
          <w:szCs w:val="24"/>
        </w:rPr>
        <w:t>未上传或未全部上传成功</w:t>
      </w:r>
      <w:r>
        <w:rPr>
          <w:rFonts w:ascii="微软雅黑" w:hAnsi="微软雅黑"/>
          <w:sz w:val="24"/>
          <w:szCs w:val="24"/>
        </w:rPr>
        <w:t>的投标文件，招标人不予受理。</w:t>
      </w:r>
      <w:bookmarkStart w:id="20" w:name="_Toc476131606"/>
      <w:bookmarkStart w:id="21" w:name="_Toc367694300"/>
    </w:p>
    <w:bookmarkEnd w:id="20"/>
    <w:bookmarkEnd w:id="21"/>
    <w:p w14:paraId="11889C90">
      <w:pPr>
        <w:keepNext/>
        <w:keepLines/>
        <w:spacing w:before="100" w:line="400" w:lineRule="exact"/>
        <w:outlineLvl w:val="1"/>
        <w:rPr>
          <w:rFonts w:eastAsia="黑体"/>
          <w:b/>
          <w:sz w:val="28"/>
          <w:szCs w:val="20"/>
        </w:rPr>
      </w:pPr>
      <w:bookmarkStart w:id="22" w:name="_Toc367694301"/>
      <w:bookmarkStart w:id="23" w:name="_Toc476131607"/>
      <w:r>
        <w:rPr>
          <w:rFonts w:eastAsia="黑体"/>
          <w:b/>
          <w:sz w:val="28"/>
          <w:szCs w:val="20"/>
        </w:rPr>
        <w:t xml:space="preserve">6. </w:t>
      </w:r>
      <w:r>
        <w:rPr>
          <w:rFonts w:hint="eastAsia" w:eastAsia="黑体"/>
          <w:b/>
          <w:sz w:val="28"/>
          <w:szCs w:val="20"/>
        </w:rPr>
        <w:t>发布公告的媒介</w:t>
      </w:r>
    </w:p>
    <w:p w14:paraId="40EAF8E2">
      <w:pPr>
        <w:spacing w:line="400" w:lineRule="exact"/>
        <w:rPr>
          <w:rFonts w:hint="eastAsia" w:ascii="微软雅黑" w:hAnsi="微软雅黑"/>
          <w:sz w:val="24"/>
          <w:szCs w:val="24"/>
        </w:rPr>
      </w:pPr>
      <w:r>
        <w:rPr>
          <w:rFonts w:hint="eastAsia" w:ascii="微软雅黑" w:hAnsi="微软雅黑"/>
          <w:sz w:val="24"/>
          <w:szCs w:val="24"/>
        </w:rPr>
        <w:t>本次投标公告在中国交建设备物资采购信息平台（网址：</w:t>
      </w:r>
      <w:r>
        <w:fldChar w:fldCharType="begin"/>
      </w:r>
      <w:r>
        <w:instrText xml:space="preserve">HYPERLINK "http://empm.ccccltd.cn）供应商门户（http:/114.255.239.58/PMS/"</w:instrText>
      </w:r>
      <w:r>
        <w:fldChar w:fldCharType="separate"/>
      </w:r>
      <w:r>
        <w:rPr>
          <w:rFonts w:ascii="微软雅黑" w:hAnsi="微软雅黑"/>
          <w:sz w:val="24"/>
          <w:szCs w:val="24"/>
          <w:u w:val="single"/>
        </w:rPr>
        <w:t>http://empm.ccccltd.cn</w:t>
      </w:r>
      <w:r>
        <w:rPr>
          <w:rFonts w:hint="eastAsia" w:ascii="微软雅黑" w:hAnsi="微软雅黑"/>
          <w:sz w:val="24"/>
          <w:szCs w:val="24"/>
          <w:u w:val="single"/>
        </w:rPr>
        <w:t>）供应商门户（</w:t>
      </w:r>
      <w:r>
        <w:rPr>
          <w:rFonts w:ascii="微软雅黑" w:hAnsi="微软雅黑"/>
          <w:sz w:val="24"/>
          <w:szCs w:val="24"/>
          <w:u w:val="single"/>
        </w:rPr>
        <w:t>http://114.255.239.58/PMS/</w:t>
      </w:r>
      <w:r>
        <w:fldChar w:fldCharType="end"/>
      </w:r>
      <w:r>
        <w:rPr>
          <w:rFonts w:hint="eastAsia" w:ascii="微软雅黑" w:hAnsi="微软雅黑"/>
          <w:sz w:val="24"/>
          <w:szCs w:val="24"/>
          <w:u w:val="single"/>
        </w:rPr>
        <w:t>）</w:t>
      </w:r>
      <w:r>
        <w:rPr>
          <w:rFonts w:hint="eastAsia" w:ascii="微软雅黑" w:hAnsi="微软雅黑"/>
          <w:sz w:val="24"/>
          <w:szCs w:val="24"/>
        </w:rPr>
        <w:t>上发布。</w:t>
      </w:r>
    </w:p>
    <w:p w14:paraId="115AD543">
      <w:pPr>
        <w:keepNext/>
        <w:keepLines/>
        <w:spacing w:line="400" w:lineRule="exact"/>
        <w:outlineLvl w:val="1"/>
        <w:rPr>
          <w:rFonts w:hint="eastAsia" w:ascii="宋体" w:hAnsi="宋体" w:cs="宋体"/>
          <w:b/>
          <w:sz w:val="28"/>
          <w:szCs w:val="20"/>
        </w:rPr>
      </w:pPr>
      <w:r>
        <w:rPr>
          <w:rFonts w:hint="eastAsia" w:ascii="宋体" w:hAnsi="宋体" w:cs="宋体"/>
          <w:b/>
          <w:sz w:val="28"/>
          <w:szCs w:val="20"/>
        </w:rPr>
        <w:t>7.联系方式</w:t>
      </w:r>
      <w:bookmarkEnd w:id="22"/>
      <w:bookmarkEnd w:id="23"/>
    </w:p>
    <w:p w14:paraId="64B4390A">
      <w:pPr>
        <w:topLinePunct/>
        <w:spacing w:line="400" w:lineRule="exact"/>
        <w:ind w:firstLine="480" w:firstLineChars="200"/>
        <w:rPr>
          <w:rFonts w:hint="eastAsia" w:ascii="微软雅黑" w:hAnsi="微软雅黑"/>
          <w:sz w:val="24"/>
          <w:szCs w:val="24"/>
        </w:rPr>
      </w:pPr>
      <w:r>
        <w:rPr>
          <w:rFonts w:hint="eastAsia" w:ascii="微软雅黑" w:hAnsi="微软雅黑"/>
          <w:sz w:val="24"/>
          <w:szCs w:val="24"/>
        </w:rPr>
        <w:t>询</w:t>
      </w:r>
      <w:r>
        <w:rPr>
          <w:rFonts w:ascii="微软雅黑" w:hAnsi="微软雅黑"/>
          <w:sz w:val="24"/>
          <w:szCs w:val="24"/>
        </w:rPr>
        <w:t xml:space="preserve"> </w:t>
      </w:r>
      <w:r>
        <w:rPr>
          <w:rFonts w:hint="eastAsia" w:ascii="微软雅黑" w:hAnsi="微软雅黑"/>
          <w:sz w:val="24"/>
          <w:szCs w:val="24"/>
        </w:rPr>
        <w:t>价</w:t>
      </w:r>
      <w:r>
        <w:rPr>
          <w:rFonts w:ascii="微软雅黑" w:hAnsi="微软雅黑"/>
          <w:sz w:val="24"/>
          <w:szCs w:val="24"/>
        </w:rPr>
        <w:t xml:space="preserve"> 人：</w:t>
      </w:r>
      <w:r>
        <w:rPr>
          <w:rFonts w:hint="eastAsia" w:ascii="微软雅黑" w:hAnsi="微软雅黑"/>
          <w:sz w:val="24"/>
          <w:szCs w:val="24"/>
          <w:u w:val="single"/>
        </w:rPr>
        <w:t>中交一航局第二工程有限公司</w:t>
      </w:r>
    </w:p>
    <w:p w14:paraId="70FD1C55">
      <w:pPr>
        <w:topLinePunct/>
        <w:spacing w:line="400" w:lineRule="exact"/>
        <w:ind w:firstLine="480" w:firstLineChars="200"/>
        <w:rPr>
          <w:rFonts w:hint="eastAsia" w:ascii="微软雅黑" w:hAnsi="微软雅黑"/>
          <w:sz w:val="24"/>
          <w:szCs w:val="24"/>
        </w:rPr>
      </w:pPr>
      <w:r>
        <w:rPr>
          <w:rFonts w:ascii="微软雅黑" w:hAnsi="微软雅黑"/>
          <w:sz w:val="24"/>
          <w:szCs w:val="24"/>
        </w:rPr>
        <w:t>地    址：</w:t>
      </w:r>
      <w:r>
        <w:rPr>
          <w:rFonts w:hint="eastAsia" w:ascii="微软雅黑" w:hAnsi="微软雅黑"/>
          <w:sz w:val="24"/>
          <w:szCs w:val="24"/>
          <w:u w:val="single"/>
        </w:rPr>
        <w:t>青岛市市南区福州南路16号</w:t>
      </w:r>
      <w:r>
        <w:rPr>
          <w:rFonts w:ascii="微软雅黑" w:hAnsi="微软雅黑"/>
          <w:sz w:val="24"/>
          <w:szCs w:val="24"/>
        </w:rPr>
        <w:t xml:space="preserve"> </w:t>
      </w:r>
    </w:p>
    <w:p w14:paraId="3934D1B4">
      <w:pPr>
        <w:topLinePunct/>
        <w:spacing w:line="400" w:lineRule="exact"/>
        <w:ind w:firstLine="480" w:firstLineChars="200"/>
        <w:rPr>
          <w:rFonts w:hint="eastAsia" w:ascii="微软雅黑" w:hAnsi="微软雅黑"/>
          <w:sz w:val="24"/>
          <w:szCs w:val="24"/>
        </w:rPr>
      </w:pPr>
      <w:r>
        <w:rPr>
          <w:rFonts w:ascii="微软雅黑" w:hAnsi="微软雅黑"/>
          <w:sz w:val="24"/>
          <w:szCs w:val="24"/>
        </w:rPr>
        <w:t>邮    编：</w:t>
      </w:r>
      <w:r>
        <w:rPr>
          <w:rFonts w:hint="eastAsia" w:ascii="微软雅黑" w:hAnsi="微软雅黑"/>
          <w:sz w:val="24"/>
          <w:szCs w:val="24"/>
          <w:u w:val="single"/>
        </w:rPr>
        <w:t>256600</w:t>
      </w:r>
      <w:r>
        <w:rPr>
          <w:rFonts w:ascii="微软雅黑" w:hAnsi="微软雅黑"/>
          <w:sz w:val="24"/>
          <w:szCs w:val="24"/>
        </w:rPr>
        <w:t xml:space="preserve">         </w:t>
      </w:r>
    </w:p>
    <w:p w14:paraId="3A5DC4BA">
      <w:pPr>
        <w:topLinePunct/>
        <w:spacing w:line="400" w:lineRule="exact"/>
        <w:ind w:firstLine="480" w:firstLineChars="200"/>
        <w:rPr>
          <w:rFonts w:hint="eastAsia" w:ascii="微软雅黑" w:hAnsi="微软雅黑" w:eastAsia="微软雅黑"/>
          <w:sz w:val="24"/>
          <w:szCs w:val="24"/>
          <w:lang w:eastAsia="zh-CN"/>
        </w:rPr>
      </w:pPr>
      <w:r>
        <w:rPr>
          <w:rFonts w:ascii="微软雅黑" w:hAnsi="微软雅黑"/>
          <w:sz w:val="24"/>
          <w:szCs w:val="24"/>
        </w:rPr>
        <w:t>联 系 人：</w:t>
      </w:r>
      <w:r>
        <w:rPr>
          <w:rFonts w:hint="eastAsia" w:ascii="微软雅黑" w:hAnsi="微软雅黑"/>
          <w:sz w:val="24"/>
          <w:szCs w:val="24"/>
          <w:u w:val="single"/>
          <w:lang w:val="en-US" w:eastAsia="zh-CN"/>
        </w:rPr>
        <w:t>周浩</w:t>
      </w:r>
    </w:p>
    <w:p w14:paraId="3A50E159">
      <w:pPr>
        <w:topLinePunct/>
        <w:spacing w:line="400" w:lineRule="exact"/>
        <w:ind w:firstLine="480" w:firstLineChars="200"/>
        <w:rPr>
          <w:rFonts w:hint="eastAsia" w:ascii="微软雅黑" w:hAnsi="微软雅黑"/>
          <w:sz w:val="24"/>
          <w:szCs w:val="24"/>
        </w:rPr>
      </w:pPr>
      <w:r>
        <w:rPr>
          <w:rFonts w:ascii="微软雅黑" w:hAnsi="微软雅黑"/>
          <w:sz w:val="24"/>
          <w:szCs w:val="24"/>
        </w:rPr>
        <w:t>电    话：</w:t>
      </w:r>
      <w:r>
        <w:rPr>
          <w:rFonts w:hint="eastAsia" w:ascii="微软雅黑" w:hAnsi="微软雅黑"/>
          <w:sz w:val="24"/>
          <w:szCs w:val="24"/>
          <w:u w:val="single"/>
          <w:lang w:val="en-US" w:eastAsia="zh-CN"/>
        </w:rPr>
        <w:t>15166420112</w:t>
      </w:r>
      <w:r>
        <w:rPr>
          <w:rFonts w:ascii="微软雅黑" w:hAnsi="微软雅黑"/>
          <w:sz w:val="24"/>
          <w:szCs w:val="24"/>
        </w:rPr>
        <w:t xml:space="preserve">       </w:t>
      </w:r>
    </w:p>
    <w:p w14:paraId="4BE1DBA3">
      <w:pPr>
        <w:topLinePunct/>
        <w:spacing w:line="400" w:lineRule="exact"/>
        <w:ind w:firstLine="480" w:firstLineChars="200"/>
        <w:rPr>
          <w:rFonts w:hint="eastAsia" w:ascii="微软雅黑" w:hAnsi="微软雅黑"/>
          <w:sz w:val="24"/>
          <w:szCs w:val="24"/>
        </w:rPr>
      </w:pPr>
      <w:r>
        <w:rPr>
          <w:rFonts w:ascii="微软雅黑" w:hAnsi="微软雅黑"/>
          <w:sz w:val="24"/>
          <w:szCs w:val="24"/>
        </w:rPr>
        <w:t>传    真：</w:t>
      </w:r>
      <w:r>
        <w:rPr>
          <w:rFonts w:ascii="微软雅黑" w:hAnsi="微软雅黑"/>
          <w:sz w:val="24"/>
          <w:szCs w:val="24"/>
          <w:u w:val="single"/>
        </w:rPr>
        <w:t xml:space="preserve"> </w:t>
      </w:r>
      <w:r>
        <w:rPr>
          <w:rFonts w:hint="eastAsia" w:ascii="微软雅黑" w:hAnsi="微软雅黑"/>
          <w:sz w:val="24"/>
          <w:szCs w:val="24"/>
          <w:u w:val="single"/>
        </w:rPr>
        <w:t xml:space="preserve">/ </w:t>
      </w:r>
      <w:r>
        <w:rPr>
          <w:rFonts w:ascii="微软雅黑" w:hAnsi="微软雅黑"/>
          <w:sz w:val="24"/>
          <w:szCs w:val="24"/>
        </w:rPr>
        <w:t xml:space="preserve">        </w:t>
      </w:r>
    </w:p>
    <w:p w14:paraId="32B3E0EB">
      <w:pPr>
        <w:topLinePunct/>
        <w:spacing w:line="400" w:lineRule="exact"/>
        <w:ind w:firstLine="480" w:firstLineChars="200"/>
        <w:rPr>
          <w:rFonts w:hint="eastAsia" w:ascii="微软雅黑" w:hAnsi="微软雅黑"/>
          <w:sz w:val="24"/>
          <w:szCs w:val="24"/>
        </w:rPr>
      </w:pPr>
      <w:r>
        <w:rPr>
          <w:rFonts w:ascii="微软雅黑" w:hAnsi="微软雅黑"/>
          <w:sz w:val="24"/>
          <w:szCs w:val="24"/>
        </w:rPr>
        <w:t>电子邮件：</w:t>
      </w:r>
      <w:r>
        <w:rPr>
          <w:rFonts w:ascii="微软雅黑" w:hAnsi="微软雅黑"/>
          <w:sz w:val="24"/>
          <w:szCs w:val="24"/>
          <w:u w:val="single"/>
        </w:rPr>
        <w:t>315740469</w:t>
      </w:r>
      <w:r>
        <w:rPr>
          <w:rFonts w:hint="eastAsia" w:ascii="微软雅黑" w:hAnsi="微软雅黑"/>
          <w:sz w:val="24"/>
          <w:szCs w:val="24"/>
          <w:u w:val="single"/>
        </w:rPr>
        <w:t>@qq.com</w:t>
      </w:r>
      <w:r>
        <w:rPr>
          <w:rFonts w:ascii="微软雅黑" w:hAnsi="微软雅黑"/>
          <w:sz w:val="24"/>
          <w:szCs w:val="24"/>
        </w:rPr>
        <w:t xml:space="preserve">       </w:t>
      </w:r>
    </w:p>
    <w:p w14:paraId="39C87602">
      <w:pPr>
        <w:topLinePunct/>
        <w:spacing w:line="400" w:lineRule="exact"/>
        <w:ind w:firstLine="480" w:firstLineChars="200"/>
        <w:rPr>
          <w:szCs w:val="21"/>
        </w:rPr>
      </w:pPr>
      <w:r>
        <w:rPr>
          <w:rFonts w:ascii="微软雅黑" w:hAnsi="微软雅黑"/>
          <w:sz w:val="24"/>
          <w:szCs w:val="24"/>
        </w:rPr>
        <w:t>网    址：</w:t>
      </w:r>
      <w:r>
        <w:rPr>
          <w:rFonts w:ascii="微软雅黑" w:hAnsi="微软雅黑"/>
          <w:sz w:val="24"/>
          <w:szCs w:val="24"/>
          <w:u w:val="single"/>
        </w:rPr>
        <w:t xml:space="preserve"> </w:t>
      </w:r>
      <w:r>
        <w:rPr>
          <w:rFonts w:hint="eastAsia" w:ascii="微软雅黑" w:hAnsi="微软雅黑"/>
          <w:sz w:val="24"/>
          <w:szCs w:val="24"/>
          <w:u w:val="single"/>
        </w:rPr>
        <w:t>http://ec.ccccltd.cn</w:t>
      </w:r>
      <w:r>
        <w:rPr>
          <w:rFonts w:ascii="微软雅黑" w:hAnsi="微软雅黑"/>
          <w:sz w:val="24"/>
          <w:szCs w:val="24"/>
        </w:rPr>
        <w:t xml:space="preserve">     </w:t>
      </w:r>
      <w:r>
        <w:rPr>
          <w:szCs w:val="21"/>
        </w:rPr>
        <w:t xml:space="preserve">    </w:t>
      </w:r>
    </w:p>
    <w:p w14:paraId="5A63EE03">
      <w:pPr>
        <w:topLinePunct/>
        <w:spacing w:line="400" w:lineRule="exact"/>
        <w:ind w:firstLine="440" w:firstLineChars="200"/>
        <w:rPr>
          <w:szCs w:val="21"/>
        </w:rPr>
      </w:pPr>
    </w:p>
    <w:p w14:paraId="6C7B4D66">
      <w:pPr>
        <w:spacing w:line="400" w:lineRule="exact"/>
        <w:ind w:right="960"/>
        <w:jc w:val="right"/>
        <w:rPr>
          <w:rFonts w:hint="eastAsia" w:ascii="微软雅黑" w:hAnsi="微软雅黑"/>
          <w:sz w:val="24"/>
          <w:szCs w:val="24"/>
        </w:rPr>
      </w:pPr>
      <w:r>
        <w:rPr>
          <w:rFonts w:hint="eastAsia" w:ascii="微软雅黑" w:hAnsi="微软雅黑"/>
          <w:sz w:val="24"/>
          <w:szCs w:val="24"/>
          <w:u w:val="single"/>
        </w:rPr>
        <w:t>2025</w:t>
      </w:r>
      <w:r>
        <w:rPr>
          <w:rFonts w:ascii="微软雅黑" w:hAnsi="微软雅黑"/>
          <w:sz w:val="24"/>
          <w:szCs w:val="24"/>
        </w:rPr>
        <w:t>年</w:t>
      </w:r>
      <w:r>
        <w:rPr>
          <w:rFonts w:hint="eastAsia" w:ascii="微软雅黑" w:hAnsi="微软雅黑"/>
          <w:sz w:val="24"/>
          <w:szCs w:val="24"/>
          <w:u w:val="single"/>
          <w:lang w:val="en-US" w:eastAsia="zh-CN"/>
        </w:rPr>
        <w:t>7</w:t>
      </w:r>
      <w:r>
        <w:rPr>
          <w:rFonts w:ascii="微软雅黑" w:hAnsi="微软雅黑"/>
          <w:sz w:val="24"/>
          <w:szCs w:val="24"/>
        </w:rPr>
        <w:t>月</w:t>
      </w:r>
      <w:r>
        <w:rPr>
          <w:rFonts w:hint="eastAsia" w:ascii="微软雅黑" w:hAnsi="微软雅黑"/>
          <w:sz w:val="24"/>
          <w:szCs w:val="24"/>
          <w:u w:val="single"/>
          <w:lang w:val="en-US" w:eastAsia="zh-CN"/>
        </w:rPr>
        <w:t>29</w:t>
      </w:r>
      <w:r>
        <w:rPr>
          <w:rFonts w:ascii="微软雅黑" w:hAnsi="微软雅黑"/>
          <w:sz w:val="24"/>
          <w:szCs w:val="24"/>
        </w:rPr>
        <w:t>日</w:t>
      </w:r>
    </w:p>
    <w:bookmarkEnd w:id="9"/>
    <w:p w14:paraId="51552602">
      <w:pPr>
        <w:jc w:val="right"/>
        <w:rPr>
          <w:rFonts w:ascii="Calibri" w:hAnsi="Calibri"/>
        </w:rPr>
      </w:pPr>
    </w:p>
    <w:p w14:paraId="159BAC2E">
      <w:pPr>
        <w:adjustRightInd/>
        <w:snapToGrid/>
        <w:spacing w:after="0"/>
        <w:rPr>
          <w:color w:val="000000" w:themeColor="text1"/>
          <w:sz w:val="32"/>
          <w14:textFill>
            <w14:solidFill>
              <w14:schemeClr w14:val="tx1"/>
            </w14:solidFill>
          </w14:textFill>
        </w:rPr>
      </w:pPr>
      <w:r>
        <w:rPr>
          <w:color w:val="000000" w:themeColor="text1"/>
          <w:sz w:val="32"/>
          <w14:textFill>
            <w14:solidFill>
              <w14:schemeClr w14:val="tx1"/>
            </w14:solidFill>
          </w14:textFill>
        </w:rPr>
        <w:br w:type="page"/>
      </w:r>
    </w:p>
    <w:p w14:paraId="6B4A964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0FCF9C4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5464C28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377DE95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49B3FA8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3A01E05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4E4A66B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30799BE0">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33E2B88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003C62E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color w:val="000000" w:themeColor="text1"/>
          <w:sz w:val="32"/>
          <w14:textFill>
            <w14:solidFill>
              <w14:schemeClr w14:val="tx1"/>
            </w14:solidFill>
          </w14:textFill>
        </w:rPr>
      </w:pPr>
    </w:p>
    <w:p w14:paraId="7F7ACAFC">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sectPr>
          <w:footerReference r:id="rId8" w:type="default"/>
          <w:footerReference r:id="rId9" w:type="even"/>
          <w:footnotePr>
            <w:numRestart w:val="eachSect"/>
          </w:footnotePr>
          <w:pgSz w:w="11906" w:h="16838"/>
          <w:pgMar w:top="1134" w:right="1191" w:bottom="1134" w:left="1474" w:header="851" w:footer="1418" w:gutter="0"/>
          <w:cols w:space="720" w:num="1"/>
          <w:vAlign w:val="center"/>
          <w:docGrid w:type="linesAndChars" w:linePitch="312" w:charSpace="0"/>
        </w:sectPr>
      </w:pPr>
      <w:r>
        <w:rPr>
          <w:color w:val="000000" w:themeColor="text1"/>
          <w:sz w:val="32"/>
          <w14:textFill>
            <w14:solidFill>
              <w14:schemeClr w14:val="tx1"/>
            </w14:solidFill>
          </w14:textFill>
        </w:rPr>
        <w:t>第</w:t>
      </w:r>
      <w:r>
        <w:rPr>
          <w:rFonts w:hint="eastAsia"/>
          <w:color w:val="000000" w:themeColor="text1"/>
          <w:sz w:val="32"/>
          <w14:textFill>
            <w14:solidFill>
              <w14:schemeClr w14:val="tx1"/>
            </w14:solidFill>
          </w14:textFill>
        </w:rPr>
        <w:t>二</w:t>
      </w:r>
      <w:r>
        <w:rPr>
          <w:color w:val="000000" w:themeColor="text1"/>
          <w:sz w:val="32"/>
          <w14:textFill>
            <w14:solidFill>
              <w14:schemeClr w14:val="tx1"/>
            </w14:solidFill>
          </w14:textFill>
        </w:rPr>
        <w:t>章 合同条款及格式</w:t>
      </w:r>
    </w:p>
    <w:p w14:paraId="24CA162B">
      <w:pPr>
        <w:pStyle w:val="2"/>
        <w:spacing w:before="120" w:after="120" w:line="400" w:lineRule="exact"/>
        <w:jc w:val="center"/>
        <w:rPr>
          <w:color w:val="000000" w:themeColor="text1"/>
          <w14:textFill>
            <w14:solidFill>
              <w14:schemeClr w14:val="tx1"/>
            </w14:solidFill>
          </w14:textFill>
        </w:rPr>
      </w:pPr>
    </w:p>
    <w:p w14:paraId="56EDEFE3">
      <w:pPr>
        <w:spacing w:line="400" w:lineRule="exact"/>
        <w:jc w:val="center"/>
        <w:rPr>
          <w:rFonts w:hint="eastAsia" w:ascii="宋体" w:hAnsi="宋体"/>
          <w:b/>
          <w:bCs/>
          <w:color w:val="auto"/>
          <w:sz w:val="36"/>
          <w:szCs w:val="36"/>
        </w:rPr>
      </w:pPr>
      <w:bookmarkStart w:id="24" w:name="_Toc238552298"/>
      <w:bookmarkStart w:id="25" w:name="_Toc152045786"/>
      <w:bookmarkStart w:id="26" w:name="_Toc144974855"/>
      <w:bookmarkStart w:id="27" w:name="_Toc152042575"/>
      <w:bookmarkStart w:id="28" w:name="_Toc238797660"/>
      <w:bookmarkStart w:id="29" w:name="_Toc476131732"/>
      <w:r>
        <w:rPr>
          <w:rFonts w:hint="eastAsia" w:ascii="宋体" w:hAnsi="宋体"/>
          <w:b/>
          <w:bCs/>
          <w:color w:val="auto"/>
          <w:sz w:val="36"/>
          <w:szCs w:val="36"/>
        </w:rPr>
        <w:t>加工承揽合同</w:t>
      </w:r>
    </w:p>
    <w:p w14:paraId="3D707EAC">
      <w:pPr>
        <w:spacing w:line="400" w:lineRule="exact"/>
        <w:ind w:right="420"/>
        <w:jc w:val="center"/>
        <w:rPr>
          <w:rFonts w:hint="eastAsia"/>
          <w:color w:val="auto"/>
          <w:sz w:val="24"/>
          <w:u w:val="single"/>
        </w:rPr>
      </w:pPr>
      <w:r>
        <w:rPr>
          <w:rFonts w:hint="eastAsia"/>
          <w:color w:val="auto"/>
          <w:sz w:val="24"/>
        </w:rPr>
        <w:t xml:space="preserve">                             合同编号：</w:t>
      </w:r>
      <w:r>
        <w:rPr>
          <w:rFonts w:hint="eastAsia"/>
          <w:color w:val="auto"/>
          <w:sz w:val="24"/>
          <w:u w:val="single"/>
        </w:rPr>
        <w:t xml:space="preserve">            </w:t>
      </w:r>
    </w:p>
    <w:p w14:paraId="68C1B4FB">
      <w:pPr>
        <w:spacing w:line="400" w:lineRule="exact"/>
        <w:rPr>
          <w:rFonts w:hint="eastAsia"/>
          <w:color w:val="auto"/>
          <w:sz w:val="24"/>
        </w:rPr>
      </w:pPr>
    </w:p>
    <w:p w14:paraId="6AA8E606">
      <w:pPr>
        <w:spacing w:line="400" w:lineRule="exact"/>
        <w:rPr>
          <w:rFonts w:hint="eastAsia"/>
          <w:color w:val="auto"/>
          <w:sz w:val="24"/>
        </w:rPr>
      </w:pPr>
      <w:r>
        <w:rPr>
          <w:rFonts w:hint="eastAsia"/>
          <w:color w:val="auto"/>
          <w:sz w:val="24"/>
        </w:rPr>
        <w:t xml:space="preserve">定作方： </w:t>
      </w:r>
      <w:r>
        <w:rPr>
          <w:rFonts w:hint="eastAsia"/>
          <w:color w:val="auto"/>
          <w:sz w:val="24"/>
          <w:u w:val="single"/>
        </w:rPr>
        <w:t>中交一航局第二工程有限公司烟台分公司</w:t>
      </w:r>
      <w:r>
        <w:rPr>
          <w:rFonts w:hint="eastAsia"/>
          <w:color w:val="auto"/>
          <w:sz w:val="24"/>
        </w:rPr>
        <w:t>（以下简称：甲方）</w:t>
      </w:r>
    </w:p>
    <w:p w14:paraId="14052392">
      <w:pPr>
        <w:snapToGrid w:val="0"/>
        <w:spacing w:line="400" w:lineRule="exact"/>
        <w:rPr>
          <w:rFonts w:hint="eastAsia"/>
          <w:bCs/>
          <w:color w:val="auto"/>
          <w:sz w:val="24"/>
        </w:rPr>
      </w:pPr>
      <w:r>
        <w:rPr>
          <w:rFonts w:hAnsi="宋体"/>
          <w:bCs/>
          <w:color w:val="auto"/>
          <w:sz w:val="24"/>
        </w:rPr>
        <w:t>地址：</w:t>
      </w:r>
      <w:r>
        <w:rPr>
          <w:rFonts w:hint="eastAsia"/>
          <w:bCs/>
          <w:color w:val="auto"/>
          <w:sz w:val="24"/>
          <w:u w:val="single"/>
        </w:rPr>
        <w:t>山东省烟台市海阳市辛安镇海滨西路丁字湾跨海大桥管理处东邻30米</w:t>
      </w:r>
    </w:p>
    <w:p w14:paraId="713BA7CC">
      <w:pPr>
        <w:snapToGrid w:val="0"/>
        <w:spacing w:line="400" w:lineRule="exact"/>
        <w:rPr>
          <w:bCs/>
          <w:color w:val="auto"/>
          <w:sz w:val="24"/>
        </w:rPr>
      </w:pPr>
      <w:r>
        <w:rPr>
          <w:rFonts w:hAnsi="宋体"/>
          <w:bCs/>
          <w:color w:val="auto"/>
          <w:sz w:val="24"/>
        </w:rPr>
        <w:t>联系电话</w:t>
      </w:r>
      <w:r>
        <w:rPr>
          <w:rFonts w:hint="eastAsia" w:hAnsi="宋体"/>
          <w:bCs/>
          <w:color w:val="auto"/>
          <w:sz w:val="24"/>
        </w:rPr>
        <w:t>及传真</w:t>
      </w:r>
      <w:r>
        <w:rPr>
          <w:rFonts w:hAnsi="宋体"/>
          <w:bCs/>
          <w:color w:val="auto"/>
          <w:sz w:val="24"/>
        </w:rPr>
        <w:t>：</w:t>
      </w:r>
      <w:r>
        <w:rPr>
          <w:rFonts w:hint="eastAsia"/>
          <w:bCs/>
          <w:color w:val="auto"/>
          <w:sz w:val="24"/>
          <w:u w:val="single"/>
        </w:rPr>
        <w:t>05353200728</w:t>
      </w:r>
    </w:p>
    <w:p w14:paraId="56A28629">
      <w:pPr>
        <w:spacing w:line="400" w:lineRule="exact"/>
        <w:rPr>
          <w:rFonts w:hint="eastAsia"/>
          <w:b/>
          <w:color w:val="auto"/>
          <w:sz w:val="24"/>
        </w:rPr>
      </w:pPr>
    </w:p>
    <w:p w14:paraId="71076A10">
      <w:pPr>
        <w:spacing w:line="400" w:lineRule="exact"/>
        <w:rPr>
          <w:rFonts w:hint="eastAsia"/>
          <w:color w:val="auto"/>
          <w:sz w:val="24"/>
        </w:rPr>
      </w:pPr>
      <w:r>
        <w:rPr>
          <w:rFonts w:hint="eastAsia"/>
          <w:color w:val="auto"/>
          <w:sz w:val="24"/>
        </w:rPr>
        <w:t xml:space="preserve">承揽方： </w:t>
      </w:r>
      <w:r>
        <w:rPr>
          <w:rFonts w:hint="eastAsia"/>
          <w:color w:val="auto"/>
          <w:sz w:val="24"/>
          <w:u w:val="single"/>
        </w:rPr>
        <w:t xml:space="preserve">                               </w:t>
      </w:r>
      <w:r>
        <w:rPr>
          <w:rFonts w:hint="eastAsia"/>
          <w:color w:val="auto"/>
          <w:sz w:val="24"/>
        </w:rPr>
        <w:t>（以下简称：乙方）</w:t>
      </w:r>
      <w:bookmarkStart w:id="30" w:name="0c9caece382d43c5b39ac11093c296c9"/>
      <w:bookmarkEnd w:id="30"/>
    </w:p>
    <w:p w14:paraId="4247DBD8">
      <w:pPr>
        <w:spacing w:line="400" w:lineRule="exact"/>
        <w:rPr>
          <w:rFonts w:hAnsi="宋体"/>
          <w:color w:val="auto"/>
          <w:sz w:val="24"/>
        </w:rPr>
      </w:pPr>
      <w:r>
        <w:rPr>
          <w:rFonts w:hint="eastAsia" w:hAnsi="宋体"/>
          <w:color w:val="auto"/>
          <w:sz w:val="24"/>
        </w:rPr>
        <w:t>营业执照或统一社会信用代码：</w:t>
      </w:r>
      <w:r>
        <w:rPr>
          <w:color w:val="auto"/>
          <w:sz w:val="24"/>
          <w:u w:val="single"/>
        </w:rPr>
        <w:t xml:space="preserve">                       </w:t>
      </w:r>
    </w:p>
    <w:p w14:paraId="75E7A70E">
      <w:pPr>
        <w:snapToGrid w:val="0"/>
        <w:spacing w:line="400" w:lineRule="exact"/>
        <w:rPr>
          <w:rFonts w:hint="eastAsia"/>
          <w:bCs/>
          <w:color w:val="auto"/>
          <w:sz w:val="24"/>
        </w:rPr>
      </w:pPr>
      <w:r>
        <w:rPr>
          <w:rFonts w:hAnsi="宋体"/>
          <w:bCs/>
          <w:color w:val="auto"/>
          <w:sz w:val="24"/>
        </w:rPr>
        <w:t>地址：</w:t>
      </w:r>
      <w:r>
        <w:rPr>
          <w:bCs/>
          <w:color w:val="auto"/>
          <w:sz w:val="24"/>
          <w:u w:val="single"/>
        </w:rPr>
        <w:t xml:space="preserve">                                             </w:t>
      </w:r>
    </w:p>
    <w:p w14:paraId="4C720A6B">
      <w:pPr>
        <w:snapToGrid w:val="0"/>
        <w:spacing w:line="400" w:lineRule="exact"/>
        <w:rPr>
          <w:bCs/>
          <w:color w:val="auto"/>
          <w:sz w:val="24"/>
        </w:rPr>
      </w:pPr>
      <w:r>
        <w:rPr>
          <w:rFonts w:hAnsi="宋体"/>
          <w:bCs/>
          <w:color w:val="auto"/>
          <w:sz w:val="24"/>
        </w:rPr>
        <w:t>联系电话</w:t>
      </w:r>
      <w:r>
        <w:rPr>
          <w:rFonts w:hint="eastAsia" w:hAnsi="宋体"/>
          <w:bCs/>
          <w:color w:val="auto"/>
          <w:sz w:val="24"/>
        </w:rPr>
        <w:t>及传真</w:t>
      </w:r>
      <w:r>
        <w:rPr>
          <w:rFonts w:hAnsi="宋体"/>
          <w:bCs/>
          <w:color w:val="auto"/>
          <w:sz w:val="24"/>
        </w:rPr>
        <w:t>：</w:t>
      </w:r>
      <w:r>
        <w:rPr>
          <w:bCs/>
          <w:color w:val="auto"/>
          <w:sz w:val="24"/>
          <w:u w:val="single"/>
        </w:rPr>
        <w:t xml:space="preserve">                          </w:t>
      </w:r>
      <w:r>
        <w:rPr>
          <w:rFonts w:hint="eastAsia"/>
          <w:bCs/>
          <w:color w:val="auto"/>
          <w:sz w:val="24"/>
          <w:u w:val="single"/>
        </w:rPr>
        <w:t xml:space="preserve">         </w:t>
      </w:r>
    </w:p>
    <w:p w14:paraId="6773A6F6">
      <w:pPr>
        <w:spacing w:line="400" w:lineRule="exact"/>
        <w:rPr>
          <w:rFonts w:hint="eastAsia" w:ascii="宋体" w:hAnsi="宋体"/>
          <w:b/>
          <w:bCs/>
          <w:color w:val="auto"/>
          <w:sz w:val="24"/>
        </w:rPr>
      </w:pPr>
    </w:p>
    <w:p w14:paraId="4CD481CD">
      <w:pPr>
        <w:spacing w:line="360" w:lineRule="auto"/>
        <w:rPr>
          <w:rFonts w:hint="eastAsia" w:ascii="宋体" w:hAnsi="宋体"/>
          <w:b/>
          <w:bCs/>
          <w:color w:val="auto"/>
          <w:sz w:val="24"/>
        </w:rPr>
      </w:pPr>
      <w:r>
        <w:rPr>
          <w:rFonts w:hint="eastAsia" w:ascii="宋体" w:hAnsi="宋体" w:cs="Arial"/>
          <w:color w:val="auto"/>
          <w:sz w:val="24"/>
        </w:rPr>
        <w:t>为满足甲方</w:t>
      </w:r>
      <w:r>
        <w:rPr>
          <w:rFonts w:hint="eastAsia" w:ascii="宋体" w:hAnsi="宋体" w:cs="Arial"/>
          <w:color w:val="auto"/>
          <w:sz w:val="24"/>
          <w:u w:val="single"/>
          <w:lang w:val="en-US" w:eastAsia="zh-CN"/>
        </w:rPr>
        <w:t>CX项目海域取水</w:t>
      </w:r>
      <w:r>
        <w:rPr>
          <w:rFonts w:hint="eastAsia" w:ascii="宋体" w:hAnsi="宋体" w:cs="Arial"/>
          <w:color w:val="auto"/>
          <w:sz w:val="24"/>
          <w:u w:val="single"/>
        </w:rPr>
        <w:t>工程</w:t>
      </w:r>
      <w:r>
        <w:rPr>
          <w:rFonts w:hint="eastAsia" w:ascii="宋体" w:hAnsi="宋体" w:cs="Arial"/>
          <w:color w:val="auto"/>
          <w:sz w:val="24"/>
        </w:rPr>
        <w:t>的需要，</w:t>
      </w:r>
      <w:r>
        <w:rPr>
          <w:rFonts w:hint="eastAsia" w:ascii="宋体" w:hAnsi="宋体"/>
          <w:b w:val="0"/>
          <w:bCs/>
          <w:color w:val="000000"/>
          <w:sz w:val="24"/>
          <w:szCs w:val="24"/>
          <w:highlight w:val="none"/>
        </w:rPr>
        <w:t>工程地点：</w:t>
      </w:r>
      <w:r>
        <w:rPr>
          <w:rFonts w:hint="eastAsia" w:ascii="宋体" w:hAnsi="宋体"/>
          <w:b w:val="0"/>
          <w:bCs/>
          <w:color w:val="000000"/>
          <w:sz w:val="24"/>
          <w:szCs w:val="24"/>
          <w:highlight w:val="none"/>
          <w:u w:val="single"/>
          <w:lang w:val="en-US" w:eastAsia="zh-CN"/>
        </w:rPr>
        <w:t>山东省烟台市海阳市</w:t>
      </w:r>
      <w:r>
        <w:rPr>
          <w:rFonts w:hint="eastAsia" w:ascii="宋体" w:hAnsi="宋体"/>
          <w:b/>
          <w:color w:val="000000"/>
          <w:sz w:val="24"/>
          <w:szCs w:val="24"/>
          <w:highlight w:val="none"/>
          <w:u w:val="none"/>
        </w:rPr>
        <w:t xml:space="preserve"> </w:t>
      </w:r>
      <w:r>
        <w:rPr>
          <w:rFonts w:hint="eastAsia" w:ascii="宋体" w:hAnsi="宋体"/>
          <w:b/>
          <w:color w:val="000000"/>
          <w:sz w:val="24"/>
          <w:szCs w:val="24"/>
          <w:highlight w:val="none"/>
          <w:u w:val="none"/>
          <w:lang w:eastAsia="zh-CN"/>
        </w:rPr>
        <w:t>，</w:t>
      </w:r>
      <w:r>
        <w:rPr>
          <w:rFonts w:hint="eastAsia" w:ascii="宋体" w:hAnsi="宋体" w:cs="Arial"/>
          <w:color w:val="auto"/>
          <w:sz w:val="24"/>
        </w:rPr>
        <w:t>根据相关法律法规的规定，本着平等、自愿、诚实、信用、互利原则，在充分友好协商的基础上，双方就</w:t>
      </w:r>
      <w:r>
        <w:rPr>
          <w:rFonts w:hint="eastAsia" w:ascii="宋体" w:hAnsi="宋体" w:cs="Arial"/>
          <w:color w:val="auto"/>
          <w:sz w:val="24"/>
          <w:u w:val="single"/>
        </w:rPr>
        <w:t>爬梯及镀锌预埋件</w:t>
      </w:r>
      <w:r>
        <w:rPr>
          <w:rFonts w:hint="eastAsia" w:ascii="宋体" w:hAnsi="宋体" w:cs="Arial"/>
          <w:color w:val="auto"/>
          <w:sz w:val="24"/>
          <w:u w:val="single"/>
          <w:lang w:val="en-US" w:eastAsia="zh-CN"/>
        </w:rPr>
        <w:t>加工承揽</w:t>
      </w:r>
      <w:r>
        <w:rPr>
          <w:rFonts w:hint="eastAsia" w:ascii="宋体" w:hAnsi="宋体" w:cs="Arial"/>
          <w:color w:val="auto"/>
          <w:sz w:val="24"/>
        </w:rPr>
        <w:t>有关事宜达成一致，特订立本合同,以供双方共同遵照执行。</w:t>
      </w:r>
    </w:p>
    <w:p w14:paraId="5DC56D82">
      <w:pPr>
        <w:spacing w:line="400" w:lineRule="exact"/>
        <w:ind w:firstLine="480" w:firstLineChars="200"/>
        <w:rPr>
          <w:rFonts w:hint="eastAsia" w:ascii="宋体" w:hAnsi="宋体" w:cs="宋体"/>
          <w:b/>
          <w:color w:val="auto"/>
          <w:kern w:val="0"/>
          <w:sz w:val="24"/>
          <w:u w:val="single"/>
        </w:rPr>
      </w:pPr>
      <w:r>
        <w:rPr>
          <w:rFonts w:hint="eastAsia" w:ascii="宋体" w:hAnsi="宋体" w:cs="宋体"/>
          <w:b/>
          <w:color w:val="auto"/>
          <w:kern w:val="0"/>
          <w:sz w:val="24"/>
        </w:rPr>
        <w:t>第一条  定作物及价款</w:t>
      </w:r>
    </w:p>
    <w:tbl>
      <w:tblPr>
        <w:tblStyle w:val="16"/>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011"/>
        <w:gridCol w:w="1815"/>
        <w:gridCol w:w="1620"/>
        <w:gridCol w:w="1620"/>
        <w:gridCol w:w="1440"/>
        <w:gridCol w:w="1080"/>
      </w:tblGrid>
      <w:tr w14:paraId="3E5E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34B0CE9A">
            <w:pPr>
              <w:pStyle w:val="14"/>
              <w:spacing w:line="400" w:lineRule="exact"/>
              <w:jc w:val="center"/>
              <w:rPr>
                <w:color w:val="auto"/>
              </w:rPr>
            </w:pPr>
            <w:r>
              <w:rPr>
                <w:rFonts w:hint="eastAsia"/>
                <w:color w:val="auto"/>
              </w:rPr>
              <w:t>名称</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48E286C">
            <w:pPr>
              <w:pStyle w:val="14"/>
              <w:spacing w:line="400" w:lineRule="exact"/>
              <w:ind w:firstLine="240" w:firstLineChars="100"/>
              <w:jc w:val="both"/>
              <w:rPr>
                <w:color w:val="auto"/>
              </w:rPr>
            </w:pPr>
            <w:r>
              <w:rPr>
                <w:rFonts w:hint="eastAsia"/>
                <w:color w:val="auto"/>
              </w:rPr>
              <w:t>数量</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E68A27D">
            <w:pPr>
              <w:pStyle w:val="14"/>
              <w:spacing w:line="400" w:lineRule="exact"/>
              <w:jc w:val="center"/>
              <w:rPr>
                <w:color w:val="auto"/>
              </w:rPr>
            </w:pPr>
            <w:r>
              <w:rPr>
                <w:rFonts w:hint="eastAsia"/>
                <w:color w:val="auto"/>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DED1002">
            <w:pPr>
              <w:pStyle w:val="14"/>
              <w:spacing w:line="400" w:lineRule="exact"/>
              <w:jc w:val="center"/>
              <w:rPr>
                <w:color w:val="auto"/>
              </w:rPr>
            </w:pPr>
            <w:r>
              <w:rPr>
                <w:rFonts w:hint="eastAsia"/>
                <w:color w:val="auto"/>
              </w:rPr>
              <w:t>技术标准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F60D63">
            <w:pPr>
              <w:pStyle w:val="14"/>
              <w:spacing w:line="400" w:lineRule="exact"/>
              <w:jc w:val="center"/>
              <w:rPr>
                <w:color w:val="auto"/>
              </w:rPr>
            </w:pPr>
            <w:r>
              <w:rPr>
                <w:rFonts w:hint="eastAsia"/>
                <w:color w:val="auto"/>
              </w:rPr>
              <w:t>质量标准</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4DA48BB">
            <w:pPr>
              <w:pStyle w:val="14"/>
              <w:spacing w:line="400" w:lineRule="exact"/>
              <w:ind w:firstLine="240" w:firstLineChars="100"/>
              <w:jc w:val="center"/>
              <w:rPr>
                <w:color w:val="auto"/>
              </w:rPr>
            </w:pPr>
            <w:r>
              <w:rPr>
                <w:rFonts w:hint="eastAsia"/>
                <w:color w:val="auto"/>
              </w:rPr>
              <w:t>单价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109058">
            <w:pPr>
              <w:pStyle w:val="14"/>
              <w:spacing w:line="400" w:lineRule="exact"/>
              <w:ind w:firstLine="120" w:firstLineChars="50"/>
              <w:jc w:val="center"/>
              <w:rPr>
                <w:color w:val="auto"/>
              </w:rPr>
            </w:pPr>
            <w:r>
              <w:rPr>
                <w:rFonts w:hint="eastAsia"/>
                <w:color w:val="auto"/>
              </w:rPr>
              <w:t>备注</w:t>
            </w:r>
          </w:p>
        </w:tc>
      </w:tr>
      <w:tr w14:paraId="49C4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4FA8E540">
            <w:pPr>
              <w:widowControl/>
              <w:jc w:val="center"/>
              <w:rPr>
                <w:rFonts w:hint="eastAsia"/>
                <w:color w:val="auto"/>
              </w:rPr>
            </w:pPr>
            <w:r>
              <w:rPr>
                <w:rFonts w:hint="eastAsia" w:ascii="仿宋" w:hAnsi="仿宋" w:eastAsia="仿宋" w:cs="宋体"/>
                <w:color w:val="000000"/>
                <w:kern w:val="0"/>
                <w:sz w:val="22"/>
                <w:lang w:val="en-US" w:eastAsia="zh-CN"/>
              </w:rPr>
              <w:t>钢爬梯</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688BA2B">
            <w:pPr>
              <w:widowControl/>
              <w:jc w:val="center"/>
              <w:rPr>
                <w:rFonts w:hint="default"/>
                <w:color w:val="auto"/>
                <w:lang w:val="en-US"/>
              </w:rPr>
            </w:pPr>
            <w:r>
              <w:rPr>
                <w:rFonts w:hint="eastAsia" w:ascii="仿宋" w:hAnsi="仿宋" w:eastAsia="仿宋" w:cs="宋体"/>
                <w:color w:val="000000"/>
                <w:kern w:val="0"/>
                <w:sz w:val="22"/>
                <w:lang w:val="en-US" w:eastAsia="zh-CN"/>
              </w:rPr>
              <w:t>6.7吨</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1C9B580">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详见甲方图纸</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2C65D45">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3A1DFD">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A605E67">
            <w:pPr>
              <w:pStyle w:val="14"/>
              <w:spacing w:line="400" w:lineRule="exact"/>
              <w:jc w:val="center"/>
              <w:rPr>
                <w:rFonts w:hint="eastAsia"/>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E9862C">
            <w:pPr>
              <w:pStyle w:val="14"/>
              <w:spacing w:line="400" w:lineRule="exact"/>
              <w:jc w:val="center"/>
              <w:rPr>
                <w:rFonts w:hint="eastAsia"/>
                <w:color w:val="auto"/>
              </w:rPr>
            </w:pPr>
          </w:p>
        </w:tc>
      </w:tr>
      <w:tr w14:paraId="74DE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7867A0DF">
            <w:pPr>
              <w:widowControl/>
              <w:jc w:val="center"/>
              <w:rPr>
                <w:rFonts w:hint="eastAsia"/>
                <w:color w:val="auto"/>
              </w:rPr>
            </w:pPr>
            <w:r>
              <w:rPr>
                <w:rFonts w:hint="eastAsia" w:ascii="仿宋" w:hAnsi="仿宋" w:eastAsia="仿宋" w:cs="宋体"/>
                <w:color w:val="000000"/>
                <w:kern w:val="0"/>
                <w:sz w:val="22"/>
                <w:lang w:val="en-US" w:eastAsia="zh-CN"/>
              </w:rPr>
              <w:t>锚板</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309D837F">
            <w:pPr>
              <w:widowControl/>
              <w:jc w:val="center"/>
              <w:rPr>
                <w:rFonts w:hint="eastAsia"/>
                <w:color w:val="auto"/>
              </w:rPr>
            </w:pPr>
            <w:r>
              <w:rPr>
                <w:rFonts w:hint="eastAsia" w:ascii="仿宋" w:hAnsi="仿宋" w:eastAsia="仿宋" w:cs="宋体"/>
                <w:color w:val="000000"/>
                <w:kern w:val="0"/>
                <w:sz w:val="22"/>
                <w:lang w:val="en-US" w:eastAsia="zh-CN"/>
              </w:rPr>
              <w:t>1.5吨</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24E003D">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详见甲方图纸</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D7E246">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1A867AD">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9C2659">
            <w:pPr>
              <w:pStyle w:val="14"/>
              <w:spacing w:line="400" w:lineRule="exact"/>
              <w:jc w:val="center"/>
              <w:rPr>
                <w:rFonts w:hint="eastAsia"/>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E73355">
            <w:pPr>
              <w:pStyle w:val="14"/>
              <w:spacing w:line="400" w:lineRule="exact"/>
              <w:jc w:val="center"/>
              <w:rPr>
                <w:rFonts w:hint="eastAsia"/>
                <w:color w:val="auto"/>
              </w:rPr>
            </w:pPr>
          </w:p>
        </w:tc>
      </w:tr>
      <w:tr w14:paraId="7A7D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69E79FDD">
            <w:pPr>
              <w:widowControl/>
              <w:jc w:val="center"/>
              <w:rPr>
                <w:rFonts w:hint="eastAsia"/>
                <w:color w:val="auto"/>
              </w:rPr>
            </w:pPr>
            <w:r>
              <w:rPr>
                <w:rFonts w:hint="eastAsia" w:ascii="仿宋" w:hAnsi="仿宋" w:eastAsia="仿宋" w:cs="宋体"/>
                <w:color w:val="000000"/>
                <w:kern w:val="0"/>
                <w:sz w:val="22"/>
                <w:lang w:val="en-US" w:eastAsia="zh-CN"/>
              </w:rPr>
              <w:t>栏杆预埋件</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05A16926">
            <w:pPr>
              <w:widowControl/>
              <w:jc w:val="center"/>
              <w:rPr>
                <w:rFonts w:hint="eastAsia"/>
                <w:color w:val="auto"/>
              </w:rPr>
            </w:pPr>
            <w:r>
              <w:rPr>
                <w:rFonts w:hint="eastAsia" w:ascii="仿宋" w:hAnsi="仿宋" w:eastAsia="仿宋" w:cs="宋体"/>
                <w:color w:val="000000"/>
                <w:kern w:val="0"/>
                <w:sz w:val="22"/>
                <w:lang w:val="en-US" w:eastAsia="zh-CN"/>
              </w:rPr>
              <w:t>0.6吨</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0F8FE91">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详见甲方图纸</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37449E">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D568AF5">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A3104A">
            <w:pPr>
              <w:pStyle w:val="14"/>
              <w:spacing w:line="400" w:lineRule="exact"/>
              <w:jc w:val="center"/>
              <w:rPr>
                <w:rFonts w:hint="eastAsia"/>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D007CB">
            <w:pPr>
              <w:pStyle w:val="14"/>
              <w:spacing w:line="400" w:lineRule="exact"/>
              <w:jc w:val="center"/>
              <w:rPr>
                <w:rFonts w:hint="eastAsia"/>
                <w:color w:val="auto"/>
              </w:rPr>
            </w:pPr>
          </w:p>
        </w:tc>
      </w:tr>
      <w:tr w14:paraId="07D5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632030E3">
            <w:pPr>
              <w:widowControl/>
              <w:jc w:val="center"/>
              <w:rPr>
                <w:rFonts w:hint="eastAsia"/>
                <w:color w:val="auto"/>
              </w:rPr>
            </w:pPr>
            <w:r>
              <w:rPr>
                <w:rFonts w:hint="eastAsia" w:ascii="仿宋" w:hAnsi="仿宋" w:eastAsia="仿宋" w:cs="宋体"/>
                <w:color w:val="000000"/>
                <w:kern w:val="0"/>
                <w:sz w:val="22"/>
                <w:lang w:val="en-US" w:eastAsia="zh-CN"/>
              </w:rPr>
              <w:t>锚环13</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35E6E50">
            <w:pPr>
              <w:widowControl/>
              <w:jc w:val="center"/>
              <w:rPr>
                <w:rFonts w:hint="eastAsia"/>
                <w:color w:val="auto"/>
              </w:rPr>
            </w:pPr>
            <w:r>
              <w:rPr>
                <w:rFonts w:hint="eastAsia" w:ascii="仿宋" w:hAnsi="仿宋" w:eastAsia="仿宋" w:cs="宋体"/>
                <w:color w:val="000000"/>
                <w:kern w:val="0"/>
                <w:sz w:val="22"/>
                <w:lang w:val="en-US" w:eastAsia="zh-CN"/>
              </w:rPr>
              <w:t>1吨</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44C8302">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详见甲方图纸</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76FA44A">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9E119A1">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DC8647C">
            <w:pPr>
              <w:pStyle w:val="14"/>
              <w:spacing w:line="400" w:lineRule="exact"/>
              <w:jc w:val="center"/>
              <w:rPr>
                <w:rFonts w:hint="eastAsia"/>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15A48B">
            <w:pPr>
              <w:pStyle w:val="14"/>
              <w:spacing w:line="400" w:lineRule="exact"/>
              <w:jc w:val="center"/>
              <w:rPr>
                <w:rFonts w:hint="eastAsia"/>
                <w:color w:val="auto"/>
              </w:rPr>
            </w:pPr>
          </w:p>
        </w:tc>
      </w:tr>
      <w:tr w14:paraId="18F4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1F42B764">
            <w:pPr>
              <w:widowControl/>
              <w:jc w:val="center"/>
              <w:rPr>
                <w:rFonts w:hint="eastAsia"/>
                <w:color w:val="auto"/>
              </w:rPr>
            </w:pPr>
            <w:r>
              <w:rPr>
                <w:rFonts w:hint="eastAsia" w:ascii="仿宋" w:hAnsi="仿宋" w:eastAsia="仿宋" w:cs="宋体"/>
                <w:color w:val="000000"/>
                <w:kern w:val="0"/>
                <w:sz w:val="22"/>
                <w:lang w:val="en-US" w:eastAsia="zh-CN"/>
              </w:rPr>
              <w:t>锚环10</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63128124">
            <w:pPr>
              <w:widowControl/>
              <w:jc w:val="center"/>
              <w:rPr>
                <w:rFonts w:hint="eastAsia"/>
                <w:color w:val="auto"/>
              </w:rPr>
            </w:pPr>
            <w:r>
              <w:rPr>
                <w:rFonts w:hint="eastAsia" w:ascii="仿宋" w:hAnsi="仿宋" w:eastAsia="仿宋" w:cs="宋体"/>
                <w:color w:val="000000"/>
                <w:kern w:val="0"/>
                <w:sz w:val="22"/>
                <w:lang w:val="en-US" w:eastAsia="zh-CN"/>
              </w:rPr>
              <w:t>1.5吨</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2C6F349">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详见甲方图纸</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00E10EA">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4E5F3B7">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7D029C2">
            <w:pPr>
              <w:pStyle w:val="14"/>
              <w:spacing w:line="400" w:lineRule="exact"/>
              <w:jc w:val="center"/>
              <w:rPr>
                <w:rFonts w:hint="eastAsia"/>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85515F">
            <w:pPr>
              <w:pStyle w:val="14"/>
              <w:spacing w:line="400" w:lineRule="exact"/>
              <w:jc w:val="center"/>
              <w:rPr>
                <w:rFonts w:hint="eastAsia"/>
                <w:color w:val="auto"/>
              </w:rPr>
            </w:pPr>
          </w:p>
        </w:tc>
      </w:tr>
      <w:tr w14:paraId="7BBD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5542795C">
            <w:pPr>
              <w:widowControl/>
              <w:jc w:val="center"/>
              <w:rPr>
                <w:rFonts w:hint="eastAsia"/>
                <w:color w:val="auto"/>
              </w:rPr>
            </w:pPr>
            <w:r>
              <w:rPr>
                <w:rFonts w:hint="eastAsia" w:ascii="仿宋" w:hAnsi="仿宋" w:eastAsia="仿宋" w:cs="宋体"/>
                <w:color w:val="000000"/>
                <w:kern w:val="0"/>
                <w:sz w:val="22"/>
                <w:lang w:val="en-US" w:eastAsia="zh-CN"/>
              </w:rPr>
              <w:t>护角环形钢</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DF29D47">
            <w:pPr>
              <w:widowControl/>
              <w:jc w:val="center"/>
              <w:rPr>
                <w:rFonts w:hint="eastAsia"/>
                <w:color w:val="auto"/>
              </w:rPr>
            </w:pPr>
            <w:r>
              <w:rPr>
                <w:rFonts w:hint="eastAsia" w:ascii="仿宋" w:hAnsi="仿宋" w:eastAsia="仿宋" w:cs="宋体"/>
                <w:color w:val="000000"/>
                <w:kern w:val="0"/>
                <w:sz w:val="22"/>
                <w:lang w:val="en-US" w:eastAsia="zh-CN"/>
              </w:rPr>
              <w:t>0.5吨</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4ADF18B">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详见甲方图纸</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B75A4F">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CEEBA4E">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2E9BA0E">
            <w:pPr>
              <w:pStyle w:val="14"/>
              <w:spacing w:line="400" w:lineRule="exact"/>
              <w:jc w:val="center"/>
              <w:rPr>
                <w:rFonts w:hint="eastAsia"/>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B11113">
            <w:pPr>
              <w:pStyle w:val="14"/>
              <w:spacing w:line="400" w:lineRule="exact"/>
              <w:jc w:val="center"/>
              <w:rPr>
                <w:rFonts w:hint="eastAsia"/>
                <w:color w:val="auto"/>
              </w:rPr>
            </w:pPr>
          </w:p>
        </w:tc>
      </w:tr>
      <w:tr w14:paraId="15E5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39FFB9F8">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锚环</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B917A98">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1.5吨</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4FC4A8A">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详见甲方图纸</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2F14C74">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ACE7C00">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满足甲方要求</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E3EB27D">
            <w:pPr>
              <w:pStyle w:val="14"/>
              <w:spacing w:line="400" w:lineRule="exact"/>
              <w:jc w:val="center"/>
              <w:rPr>
                <w:rFonts w:hint="eastAsia"/>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20BD3E">
            <w:pPr>
              <w:pStyle w:val="14"/>
              <w:spacing w:line="400" w:lineRule="exact"/>
              <w:jc w:val="center"/>
              <w:rPr>
                <w:rFonts w:hint="eastAsia"/>
                <w:color w:val="auto"/>
              </w:rPr>
            </w:pPr>
          </w:p>
        </w:tc>
      </w:tr>
      <w:tr w14:paraId="4B1F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14" w:type="dxa"/>
            <w:tcBorders>
              <w:top w:val="single" w:color="auto" w:sz="4" w:space="0"/>
              <w:left w:val="single" w:color="auto" w:sz="4" w:space="0"/>
              <w:bottom w:val="single" w:color="auto" w:sz="4" w:space="0"/>
              <w:right w:val="single" w:color="auto" w:sz="4" w:space="0"/>
            </w:tcBorders>
            <w:noWrap w:val="0"/>
            <w:vAlign w:val="center"/>
          </w:tcPr>
          <w:p w14:paraId="2828ABD6">
            <w:pPr>
              <w:pStyle w:val="14"/>
              <w:spacing w:line="400" w:lineRule="exact"/>
              <w:jc w:val="center"/>
              <w:rPr>
                <w:color w:val="auto"/>
              </w:rPr>
            </w:pPr>
            <w:r>
              <w:rPr>
                <w:rFonts w:hint="eastAsia"/>
                <w:color w:val="auto"/>
              </w:rPr>
              <w:t>总价</w:t>
            </w:r>
          </w:p>
        </w:tc>
        <w:tc>
          <w:tcPr>
            <w:tcW w:w="8586" w:type="dxa"/>
            <w:gridSpan w:val="6"/>
            <w:tcBorders>
              <w:top w:val="single" w:color="auto" w:sz="4" w:space="0"/>
              <w:left w:val="single" w:color="auto" w:sz="4" w:space="0"/>
              <w:bottom w:val="single" w:color="auto" w:sz="4" w:space="0"/>
              <w:right w:val="single" w:color="auto" w:sz="4" w:space="0"/>
            </w:tcBorders>
            <w:noWrap w:val="0"/>
            <w:vAlign w:val="center"/>
          </w:tcPr>
          <w:p w14:paraId="0007AE15">
            <w:pPr>
              <w:pStyle w:val="14"/>
              <w:spacing w:line="400" w:lineRule="exact"/>
              <w:rPr>
                <w:color w:val="auto"/>
              </w:rPr>
            </w:pPr>
            <w:r>
              <w:rPr>
                <w:rFonts w:hint="eastAsia" w:cs="Arial Unicode MS"/>
                <w:color w:val="auto"/>
              </w:rPr>
              <w:t>小写：</w:t>
            </w:r>
            <w:r>
              <w:rPr>
                <w:rFonts w:cs="Arial Unicode MS"/>
                <w:color w:val="auto"/>
              </w:rPr>
              <w:t>¥</w:t>
            </w:r>
            <w:r>
              <w:rPr>
                <w:rFonts w:hint="eastAsia"/>
                <w:color w:val="auto"/>
                <w:u w:val="single"/>
              </w:rPr>
              <w:t xml:space="preserve">              </w:t>
            </w:r>
            <w:r>
              <w:rPr>
                <w:rFonts w:hint="eastAsia"/>
                <w:color w:val="auto"/>
              </w:rPr>
              <w:t>元（大写：                    ）</w:t>
            </w:r>
          </w:p>
        </w:tc>
      </w:tr>
    </w:tbl>
    <w:p w14:paraId="7A70C43A">
      <w:pPr>
        <w:widowControl/>
        <w:spacing w:line="400" w:lineRule="exact"/>
        <w:ind w:firstLine="570"/>
        <w:rPr>
          <w:rFonts w:hint="eastAsia" w:ascii="宋体" w:hAnsi="宋体" w:cs="宋体"/>
          <w:color w:val="auto"/>
          <w:kern w:val="0"/>
          <w:sz w:val="24"/>
        </w:rPr>
      </w:pPr>
      <w:bookmarkStart w:id="31" w:name="7331c0d303474e67b64f07a4d4998194"/>
      <w:bookmarkEnd w:id="31"/>
      <w:bookmarkStart w:id="32" w:name="f707e317c26d46ac9bfcdee1234b5150"/>
      <w:bookmarkEnd w:id="32"/>
      <w:r>
        <w:rPr>
          <w:rFonts w:hint="eastAsia" w:ascii="宋体" w:hAnsi="宋体" w:cs="宋体"/>
          <w:color w:val="auto"/>
          <w:kern w:val="0"/>
          <w:sz w:val="24"/>
        </w:rPr>
        <w:t>（一）</w:t>
      </w:r>
      <w:r>
        <w:rPr>
          <w:rFonts w:hint="eastAsia" w:ascii="宋体" w:hAnsi="宋体" w:cs="仿宋"/>
          <w:color w:val="auto"/>
          <w:kern w:val="0"/>
          <w:sz w:val="24"/>
          <w:lang w:val="zh-CN"/>
        </w:rPr>
        <w:t>本合同价款为含税价款（含增值税、关税等），乙方应缴纳的各种税、费均已全部包含在合同价款中。</w:t>
      </w:r>
    </w:p>
    <w:p w14:paraId="64A303FE">
      <w:pPr>
        <w:widowControl/>
        <w:spacing w:line="400" w:lineRule="exact"/>
        <w:ind w:firstLine="570"/>
        <w:rPr>
          <w:rFonts w:hint="eastAsia" w:ascii="宋体" w:hAnsi="宋体" w:cs="宋体"/>
          <w:color w:val="auto"/>
          <w:kern w:val="0"/>
          <w:sz w:val="24"/>
        </w:rPr>
      </w:pPr>
      <w:r>
        <w:rPr>
          <w:rFonts w:hint="eastAsia" w:ascii="宋体" w:hAnsi="宋体" w:cs="宋体"/>
          <w:color w:val="auto"/>
          <w:kern w:val="0"/>
          <w:sz w:val="24"/>
        </w:rPr>
        <w:t>合同价款中已包括但不限于：材料费、报酬费、包装费、运输费、检验费及验收、风险费、管理费等乙方为履行本合同所需的一切明示或暗示的全部费用</w:t>
      </w:r>
      <w:bookmarkStart w:id="33" w:name="12f83e15d6f440f3b428011dc786e473"/>
      <w:bookmarkEnd w:id="33"/>
      <w:r>
        <w:rPr>
          <w:rFonts w:hint="eastAsia" w:ascii="宋体" w:hAnsi="宋体" w:cs="宋体"/>
          <w:color w:val="auto"/>
          <w:kern w:val="0"/>
          <w:sz w:val="24"/>
        </w:rPr>
        <w:t>，即除上述总价外，甲方不再另行支付任何费用，本合同另有规定的除外。</w:t>
      </w:r>
    </w:p>
    <w:p w14:paraId="6E55804B">
      <w:pPr>
        <w:widowControl/>
        <w:spacing w:line="400" w:lineRule="exact"/>
        <w:ind w:firstLine="570"/>
        <w:rPr>
          <w:rFonts w:hint="eastAsia" w:ascii="宋体" w:hAnsi="宋体" w:cs="宋体"/>
          <w:color w:val="auto"/>
          <w:kern w:val="0"/>
          <w:sz w:val="24"/>
        </w:rPr>
      </w:pPr>
      <w:r>
        <w:rPr>
          <w:rFonts w:hint="eastAsia" w:ascii="宋体" w:hAnsi="宋体" w:cs="宋体"/>
          <w:color w:val="auto"/>
          <w:kern w:val="0"/>
          <w:sz w:val="24"/>
        </w:rPr>
        <w:t>（二）本合同约定单价为固定综合单价。</w:t>
      </w:r>
      <w:r>
        <w:rPr>
          <w:rFonts w:hint="eastAsia" w:ascii="宋体" w:hAnsi="宋体"/>
          <w:color w:val="auto"/>
          <w:sz w:val="24"/>
        </w:rPr>
        <w:t>合同履行期间，若设备、材料、人工等价格和政府有关税费标准发生变化时，乙方自愿承担相应的风险并不得请求调整本合同单价或主张索赔，也不免除乙方应承担本合同的义务和责任。</w:t>
      </w:r>
    </w:p>
    <w:p w14:paraId="0D8E3E96">
      <w:pPr>
        <w:widowControl/>
        <w:spacing w:line="400" w:lineRule="exact"/>
        <w:ind w:firstLine="570"/>
        <w:rPr>
          <w:rFonts w:hint="eastAsia" w:ascii="宋体" w:hAnsi="宋体" w:cs="宋体"/>
          <w:color w:val="auto"/>
          <w:kern w:val="0"/>
          <w:sz w:val="24"/>
        </w:rPr>
      </w:pPr>
      <w:r>
        <w:rPr>
          <w:rFonts w:hint="eastAsia" w:ascii="宋体" w:hAnsi="宋体" w:cs="宋体"/>
          <w:color w:val="auto"/>
          <w:kern w:val="0"/>
          <w:sz w:val="24"/>
        </w:rPr>
        <w:t>（三）本合同单价和甲方所实际确认数量的乘积与本合同约定的总价不一致时，以单价乘以甲方实际需要并经验收合格的定作物数量为准，并修正本合同总价。</w:t>
      </w:r>
    </w:p>
    <w:p w14:paraId="33A726B2">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（四）本合同定作物主要用于</w:t>
      </w:r>
      <w:r>
        <w:rPr>
          <w:rFonts w:hint="eastAsia" w:ascii="宋体" w:hAnsi="宋体" w:cs="宋体"/>
          <w:color w:val="auto"/>
          <w:kern w:val="0"/>
          <w:sz w:val="24"/>
          <w:u w:val="single"/>
          <w:lang w:val="en-US" w:eastAsia="zh-CN"/>
        </w:rPr>
        <w:t>CX项目海域取水</w:t>
      </w:r>
      <w:r>
        <w:rPr>
          <w:rFonts w:hint="eastAsia" w:ascii="宋体" w:hAnsi="宋体" w:cs="宋体"/>
          <w:color w:val="auto"/>
          <w:kern w:val="0"/>
          <w:sz w:val="24"/>
          <w:u w:val="single"/>
        </w:rPr>
        <w:t>工程</w:t>
      </w:r>
      <w:r>
        <w:rPr>
          <w:rFonts w:hint="eastAsia" w:ascii="宋体" w:hAnsi="宋体" w:cs="宋体"/>
          <w:color w:val="auto"/>
          <w:kern w:val="0"/>
          <w:sz w:val="24"/>
          <w:u w:val="single"/>
          <w:lang w:val="en-US" w:eastAsia="zh-CN"/>
        </w:rPr>
        <w:t>灌注桩及拦污网墩台</w:t>
      </w:r>
      <w:r>
        <w:rPr>
          <w:rFonts w:hint="eastAsia" w:ascii="宋体" w:hAnsi="宋体" w:cs="宋体"/>
          <w:color w:val="auto"/>
          <w:kern w:val="0"/>
          <w:sz w:val="24"/>
        </w:rPr>
        <w:t>，故定作物除严格遵守本合同规定质量标准外，尚须满足甲方</w:t>
      </w:r>
      <w:r>
        <w:rPr>
          <w:rFonts w:hint="eastAsia" w:ascii="宋体" w:hAnsi="宋体" w:cs="宋体"/>
          <w:color w:val="auto"/>
          <w:kern w:val="0"/>
          <w:sz w:val="24"/>
          <w:u w:val="single"/>
          <w:lang w:val="en-US" w:eastAsia="zh-CN"/>
        </w:rPr>
        <w:t>国家水运</w:t>
      </w:r>
      <w:r>
        <w:rPr>
          <w:rFonts w:hint="eastAsia" w:ascii="宋体" w:hAnsi="宋体" w:cs="宋体"/>
          <w:color w:val="auto"/>
          <w:kern w:val="0"/>
          <w:sz w:val="24"/>
        </w:rPr>
        <w:t>工程施工生产的要求。</w:t>
      </w:r>
    </w:p>
    <w:p w14:paraId="0A3F7A28">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第二条</w:t>
      </w:r>
      <w:bookmarkStart w:id="34" w:name="73a6cb1264ba4ec2a94e93f1de5ca520"/>
      <w:bookmarkEnd w:id="34"/>
      <w:r>
        <w:rPr>
          <w:rFonts w:hint="eastAsia" w:ascii="宋体" w:hAnsi="宋体" w:cs="宋体"/>
          <w:b/>
          <w:color w:val="auto"/>
          <w:kern w:val="0"/>
          <w:sz w:val="24"/>
        </w:rPr>
        <w:t xml:space="preserve">  加工承揽方式</w:t>
      </w:r>
    </w:p>
    <w:p w14:paraId="7DE0386A">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（一）乙方承揽的工作应自行完成，不得将定作物的主要工作交由第三人完成；经过甲方书面同意，乙方交由第三人完成的工作仅限于辅助工作：</w:t>
      </w:r>
      <w:bookmarkStart w:id="35" w:name="bbd9c7da279249b297a3ad713259e245"/>
      <w:bookmarkEnd w:id="35"/>
      <w:r>
        <w:rPr>
          <w:rFonts w:hint="eastAsia" w:ascii="宋体" w:hAnsi="宋体" w:cs="宋体"/>
          <w:kern w:val="0"/>
          <w:sz w:val="24"/>
          <w:u w:val="single"/>
        </w:rPr>
        <w:t xml:space="preserve">   /   </w:t>
      </w:r>
      <w:r>
        <w:rPr>
          <w:rFonts w:hint="eastAsia" w:ascii="宋体" w:hAnsi="宋体" w:cs="宋体"/>
          <w:color w:val="auto"/>
          <w:kern w:val="0"/>
          <w:sz w:val="24"/>
        </w:rPr>
        <w:t>，但甲方的同意不能免除乙方的责任。</w:t>
      </w:r>
    </w:p>
    <w:p w14:paraId="1B8C748A">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（二）乙方将其承揽的辅助工作交由第三人完成的，应当就该第三人完成的工作成果向甲方负责，并与该第三人承担连带责任。</w:t>
      </w:r>
    </w:p>
    <w:p w14:paraId="2853F76A">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（三）乙方未经甲方同意将主要工作交由第三人完成的，甲方有权解除合同，乙方应承担违约责任，并就甲方由此造成的损失进行赔偿。</w:t>
      </w:r>
      <w:bookmarkStart w:id="36" w:name="bfa1e76468b94e9daf491f30493adb4c"/>
      <w:bookmarkEnd w:id="36"/>
    </w:p>
    <w:p w14:paraId="555CFE49">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第三条  材料提供及检验</w:t>
      </w:r>
    </w:p>
    <w:p w14:paraId="3EC27570">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（一）甲方提供的材料</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60"/>
        <w:gridCol w:w="1116"/>
        <w:gridCol w:w="2088"/>
        <w:gridCol w:w="1800"/>
      </w:tblGrid>
      <w:tr w14:paraId="537D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52" w:type="dxa"/>
            <w:tcBorders>
              <w:top w:val="single" w:color="auto" w:sz="4" w:space="0"/>
              <w:left w:val="single" w:color="auto" w:sz="4" w:space="0"/>
              <w:bottom w:val="single" w:color="auto" w:sz="4" w:space="0"/>
              <w:right w:val="single" w:color="auto" w:sz="4" w:space="0"/>
            </w:tcBorders>
            <w:noWrap w:val="0"/>
            <w:vAlign w:val="top"/>
          </w:tcPr>
          <w:p w14:paraId="34CF61C1">
            <w:pPr>
              <w:pStyle w:val="14"/>
              <w:spacing w:line="400" w:lineRule="exact"/>
              <w:ind w:firstLine="240" w:firstLineChars="100"/>
              <w:jc w:val="both"/>
              <w:rPr>
                <w:color w:val="auto"/>
              </w:rPr>
            </w:pPr>
            <w:r>
              <w:rPr>
                <w:rFonts w:hint="eastAsia"/>
                <w:color w:val="auto"/>
              </w:rPr>
              <w:t>材料名称</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2FEADF47">
            <w:pPr>
              <w:pStyle w:val="14"/>
              <w:spacing w:line="400" w:lineRule="exact"/>
              <w:ind w:left="90" w:leftChars="41" w:firstLine="120" w:firstLineChars="50"/>
              <w:jc w:val="both"/>
              <w:rPr>
                <w:color w:val="auto"/>
              </w:rPr>
            </w:pPr>
            <w:r>
              <w:rPr>
                <w:rFonts w:hint="eastAsia"/>
                <w:color w:val="auto"/>
              </w:rPr>
              <w:t>数量</w:t>
            </w:r>
          </w:p>
        </w:tc>
        <w:tc>
          <w:tcPr>
            <w:tcW w:w="1116" w:type="dxa"/>
            <w:tcBorders>
              <w:top w:val="single" w:color="auto" w:sz="4" w:space="0"/>
              <w:left w:val="single" w:color="auto" w:sz="4" w:space="0"/>
              <w:bottom w:val="single" w:color="auto" w:sz="4" w:space="0"/>
              <w:right w:val="single" w:color="auto" w:sz="4" w:space="0"/>
            </w:tcBorders>
            <w:noWrap w:val="0"/>
            <w:vAlign w:val="top"/>
          </w:tcPr>
          <w:p w14:paraId="743C8B9F">
            <w:pPr>
              <w:pStyle w:val="14"/>
              <w:spacing w:line="400" w:lineRule="exact"/>
              <w:ind w:firstLine="120" w:firstLineChars="50"/>
              <w:jc w:val="both"/>
              <w:rPr>
                <w:color w:val="auto"/>
              </w:rPr>
            </w:pPr>
            <w:r>
              <w:rPr>
                <w:rFonts w:hint="eastAsia"/>
                <w:color w:val="auto"/>
              </w:rPr>
              <w:t>型号</w:t>
            </w:r>
          </w:p>
        </w:tc>
        <w:tc>
          <w:tcPr>
            <w:tcW w:w="2088" w:type="dxa"/>
            <w:tcBorders>
              <w:top w:val="single" w:color="auto" w:sz="4" w:space="0"/>
              <w:left w:val="single" w:color="auto" w:sz="4" w:space="0"/>
              <w:bottom w:val="single" w:color="auto" w:sz="4" w:space="0"/>
              <w:right w:val="single" w:color="auto" w:sz="4" w:space="0"/>
            </w:tcBorders>
            <w:noWrap w:val="0"/>
            <w:vAlign w:val="top"/>
          </w:tcPr>
          <w:p w14:paraId="1CD542DC">
            <w:pPr>
              <w:pStyle w:val="14"/>
              <w:spacing w:line="400" w:lineRule="exact"/>
              <w:ind w:firstLine="480" w:firstLineChars="200"/>
              <w:jc w:val="both"/>
              <w:rPr>
                <w:color w:val="auto"/>
              </w:rPr>
            </w:pPr>
            <w:r>
              <w:rPr>
                <w:rFonts w:hint="eastAsia"/>
                <w:color w:val="auto"/>
              </w:rPr>
              <w:t>规格</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76765BEC">
            <w:pPr>
              <w:pStyle w:val="14"/>
              <w:spacing w:line="400" w:lineRule="exact"/>
              <w:ind w:firstLine="360" w:firstLineChars="150"/>
              <w:jc w:val="both"/>
              <w:rPr>
                <w:color w:val="auto"/>
              </w:rPr>
            </w:pPr>
            <w:r>
              <w:rPr>
                <w:rFonts w:hint="eastAsia"/>
                <w:color w:val="auto"/>
              </w:rPr>
              <w:t>备注</w:t>
            </w:r>
          </w:p>
        </w:tc>
      </w:tr>
      <w:tr w14:paraId="065A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052" w:type="dxa"/>
            <w:tcBorders>
              <w:top w:val="single" w:color="auto" w:sz="4" w:space="0"/>
              <w:left w:val="single" w:color="auto" w:sz="4" w:space="0"/>
              <w:bottom w:val="single" w:color="auto" w:sz="4" w:space="0"/>
              <w:right w:val="single" w:color="auto" w:sz="4" w:space="0"/>
            </w:tcBorders>
            <w:noWrap w:val="0"/>
            <w:vAlign w:val="center"/>
          </w:tcPr>
          <w:p w14:paraId="2C579554">
            <w:pPr>
              <w:pStyle w:val="14"/>
              <w:spacing w:line="400" w:lineRule="exact"/>
              <w:ind w:left="360" w:leftChars="0" w:firstLine="480" w:firstLineChars="200"/>
              <w:rPr>
                <w:color w:val="auto"/>
              </w:rPr>
            </w:pPr>
            <w:r>
              <w:rPr>
                <w:rFonts w:hint="eastAsia"/>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46CF8F">
            <w:pPr>
              <w:pStyle w:val="14"/>
              <w:spacing w:line="400" w:lineRule="exact"/>
              <w:jc w:val="center"/>
              <w:rPr>
                <w:color w:val="auto"/>
              </w:rPr>
            </w:pPr>
            <w:r>
              <w:rPr>
                <w:rFonts w:hint="eastAsia"/>
              </w:rPr>
              <w:t>/</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DE2A361">
            <w:pPr>
              <w:pStyle w:val="14"/>
              <w:spacing w:line="400" w:lineRule="exact"/>
              <w:jc w:val="center"/>
              <w:rPr>
                <w:color w:val="auto"/>
              </w:rPr>
            </w:pPr>
            <w:r>
              <w:rPr>
                <w:rFonts w:hint="eastAsia"/>
              </w:rPr>
              <w:t>/</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1569FD6C">
            <w:pPr>
              <w:pStyle w:val="14"/>
              <w:spacing w:line="400" w:lineRule="exact"/>
              <w:ind w:left="360" w:leftChars="0" w:firstLine="480" w:firstLineChars="200"/>
              <w:rPr>
                <w:color w:val="auto"/>
              </w:rPr>
            </w:pPr>
            <w:r>
              <w:rPr>
                <w:rFonts w:hint="eastAsia"/>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7935E17">
            <w:pPr>
              <w:pStyle w:val="14"/>
              <w:spacing w:line="400" w:lineRule="exact"/>
              <w:ind w:left="360" w:leftChars="0" w:firstLine="480" w:firstLineChars="200"/>
              <w:rPr>
                <w:color w:val="auto"/>
              </w:rPr>
            </w:pPr>
            <w:r>
              <w:rPr>
                <w:rFonts w:hint="eastAsia"/>
              </w:rPr>
              <w:t>/</w:t>
            </w:r>
          </w:p>
        </w:tc>
      </w:tr>
    </w:tbl>
    <w:p w14:paraId="24B9EF0E">
      <w:pPr>
        <w:pStyle w:val="6"/>
        <w:tabs>
          <w:tab w:val="left" w:pos="0"/>
        </w:tabs>
        <w:adjustRightInd w:val="0"/>
        <w:spacing w:before="0" w:line="400" w:lineRule="exact"/>
        <w:ind w:left="0" w:firstLine="480" w:firstLineChars="200"/>
        <w:rPr>
          <w:rFonts w:hint="eastAsia" w:ascii="宋体" w:hAnsi="宋体"/>
          <w:color w:val="auto"/>
          <w:sz w:val="24"/>
          <w:szCs w:val="24"/>
        </w:rPr>
      </w:pPr>
      <w:bookmarkStart w:id="37" w:name="a20bbdcef6b34132aa1451440ba4bafe"/>
      <w:bookmarkEnd w:id="37"/>
      <w:r>
        <w:rPr>
          <w:rFonts w:hint="eastAsia" w:ascii="宋体" w:hAnsi="宋体"/>
          <w:color w:val="auto"/>
          <w:sz w:val="24"/>
          <w:szCs w:val="24"/>
        </w:rPr>
        <w:t>1.若甲方实际提供的材料多出时，乙方应及时书面通知甲方，并妥善免费保管，直至甲方取</w:t>
      </w:r>
      <w:r>
        <w:rPr>
          <w:rFonts w:hint="eastAsia" w:ascii="宋体" w:hAnsi="宋体"/>
          <w:color w:val="auto"/>
          <w:spacing w:val="-10"/>
          <w:sz w:val="24"/>
          <w:szCs w:val="24"/>
        </w:rPr>
        <w:t>回。若</w:t>
      </w:r>
      <w:r>
        <w:rPr>
          <w:rFonts w:hint="eastAsia" w:ascii="宋体" w:hAnsi="宋体"/>
          <w:color w:val="auto"/>
          <w:sz w:val="24"/>
          <w:szCs w:val="24"/>
        </w:rPr>
        <w:t>乙方保管不善，对甲方造成损失的，乙方应给予赔偿。</w:t>
      </w:r>
    </w:p>
    <w:p w14:paraId="4FCBB51E">
      <w:pPr>
        <w:pStyle w:val="6"/>
        <w:tabs>
          <w:tab w:val="left" w:pos="0"/>
        </w:tabs>
        <w:adjustRightInd w:val="0"/>
        <w:spacing w:before="0" w:line="400" w:lineRule="exact"/>
        <w:ind w:left="0" w:firstLine="480" w:firstLineChars="200"/>
        <w:rPr>
          <w:rFonts w:hint="eastAsia" w:ascii="宋体" w:hAnsi="宋体"/>
          <w:color w:val="auto"/>
          <w:sz w:val="24"/>
          <w:szCs w:val="24"/>
        </w:rPr>
      </w:pPr>
      <w:r>
        <w:rPr>
          <w:rFonts w:hint="eastAsia" w:ascii="宋体" w:hAnsi="宋体"/>
          <w:color w:val="auto"/>
          <w:sz w:val="24"/>
          <w:szCs w:val="24"/>
        </w:rPr>
        <w:t>2.乙方收到甲方材料后应及时检验，并在</w:t>
      </w:r>
      <w:r>
        <w:rPr>
          <w:rFonts w:hint="eastAsia" w:ascii="宋体" w:hAnsi="宋体" w:cs="宋体"/>
          <w:kern w:val="0"/>
          <w:sz w:val="24"/>
          <w:u w:val="single"/>
        </w:rPr>
        <w:t xml:space="preserve">   /   </w:t>
      </w:r>
      <w:r>
        <w:rPr>
          <w:rFonts w:hint="eastAsia" w:ascii="宋体" w:hAnsi="宋体"/>
          <w:color w:val="auto"/>
          <w:sz w:val="24"/>
          <w:szCs w:val="24"/>
        </w:rPr>
        <w:t>日内将确认情况包括质量异议书面反馈给甲</w:t>
      </w:r>
      <w:r>
        <w:rPr>
          <w:rFonts w:hint="eastAsia" w:ascii="宋体" w:hAnsi="宋体"/>
          <w:color w:val="auto"/>
          <w:spacing w:val="-10"/>
          <w:sz w:val="24"/>
          <w:szCs w:val="24"/>
        </w:rPr>
        <w:t>方，否则，视</w:t>
      </w:r>
      <w:r>
        <w:rPr>
          <w:rFonts w:hint="eastAsia" w:ascii="宋体" w:hAnsi="宋体"/>
          <w:color w:val="auto"/>
          <w:sz w:val="24"/>
          <w:szCs w:val="24"/>
        </w:rPr>
        <w:t>为甲方提供的材料符合合同约定且乙方对该材料的质量无异议。</w:t>
      </w:r>
    </w:p>
    <w:p w14:paraId="735AB274">
      <w:pPr>
        <w:pStyle w:val="6"/>
        <w:tabs>
          <w:tab w:val="left" w:pos="0"/>
        </w:tabs>
        <w:adjustRightInd w:val="0"/>
        <w:spacing w:before="0" w:line="400" w:lineRule="exact"/>
        <w:ind w:left="0" w:firstLine="480" w:firstLineChars="200"/>
        <w:rPr>
          <w:rFonts w:hint="eastAsia" w:ascii="宋体" w:hAnsi="宋体"/>
          <w:color w:val="auto"/>
          <w:sz w:val="24"/>
          <w:szCs w:val="24"/>
        </w:rPr>
      </w:pPr>
      <w:r>
        <w:rPr>
          <w:rFonts w:hint="eastAsia" w:ascii="宋体" w:hAnsi="宋体"/>
          <w:color w:val="auto"/>
          <w:sz w:val="24"/>
          <w:szCs w:val="24"/>
        </w:rPr>
        <w:t>（二）乙方提供的材料</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1260"/>
        <w:gridCol w:w="1116"/>
        <w:gridCol w:w="2088"/>
        <w:gridCol w:w="1800"/>
      </w:tblGrid>
      <w:tr w14:paraId="5634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52" w:type="dxa"/>
            <w:tcBorders>
              <w:top w:val="single" w:color="auto" w:sz="4" w:space="0"/>
              <w:left w:val="single" w:color="auto" w:sz="4" w:space="0"/>
              <w:bottom w:val="single" w:color="auto" w:sz="4" w:space="0"/>
              <w:right w:val="single" w:color="auto" w:sz="4" w:space="0"/>
            </w:tcBorders>
            <w:noWrap w:val="0"/>
            <w:vAlign w:val="top"/>
          </w:tcPr>
          <w:p w14:paraId="43AE3E9F">
            <w:pPr>
              <w:pStyle w:val="14"/>
              <w:spacing w:line="400" w:lineRule="exact"/>
              <w:ind w:firstLine="240" w:firstLineChars="100"/>
              <w:jc w:val="both"/>
              <w:rPr>
                <w:color w:val="auto"/>
              </w:rPr>
            </w:pPr>
            <w:r>
              <w:rPr>
                <w:rFonts w:hint="eastAsia"/>
                <w:color w:val="auto"/>
              </w:rPr>
              <w:t>材料名称</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C8C698C">
            <w:pPr>
              <w:pStyle w:val="14"/>
              <w:spacing w:line="400" w:lineRule="exact"/>
              <w:ind w:left="90" w:leftChars="41" w:firstLine="120" w:firstLineChars="50"/>
              <w:jc w:val="both"/>
              <w:rPr>
                <w:color w:val="auto"/>
              </w:rPr>
            </w:pPr>
            <w:r>
              <w:rPr>
                <w:rFonts w:hint="eastAsia"/>
                <w:color w:val="auto"/>
              </w:rPr>
              <w:t>数量</w:t>
            </w:r>
          </w:p>
        </w:tc>
        <w:tc>
          <w:tcPr>
            <w:tcW w:w="1116" w:type="dxa"/>
            <w:tcBorders>
              <w:top w:val="single" w:color="auto" w:sz="4" w:space="0"/>
              <w:left w:val="single" w:color="auto" w:sz="4" w:space="0"/>
              <w:bottom w:val="single" w:color="auto" w:sz="4" w:space="0"/>
              <w:right w:val="single" w:color="auto" w:sz="4" w:space="0"/>
            </w:tcBorders>
            <w:noWrap w:val="0"/>
            <w:vAlign w:val="top"/>
          </w:tcPr>
          <w:p w14:paraId="50D075D6">
            <w:pPr>
              <w:pStyle w:val="14"/>
              <w:spacing w:line="400" w:lineRule="exact"/>
              <w:ind w:firstLine="120" w:firstLineChars="50"/>
              <w:jc w:val="both"/>
              <w:rPr>
                <w:color w:val="auto"/>
              </w:rPr>
            </w:pPr>
            <w:r>
              <w:rPr>
                <w:rFonts w:hint="eastAsia"/>
                <w:color w:val="auto"/>
              </w:rPr>
              <w:t>型号</w:t>
            </w:r>
          </w:p>
        </w:tc>
        <w:tc>
          <w:tcPr>
            <w:tcW w:w="2088" w:type="dxa"/>
            <w:tcBorders>
              <w:top w:val="single" w:color="auto" w:sz="4" w:space="0"/>
              <w:left w:val="single" w:color="auto" w:sz="4" w:space="0"/>
              <w:bottom w:val="single" w:color="auto" w:sz="4" w:space="0"/>
              <w:right w:val="single" w:color="auto" w:sz="4" w:space="0"/>
            </w:tcBorders>
            <w:noWrap w:val="0"/>
            <w:vAlign w:val="top"/>
          </w:tcPr>
          <w:p w14:paraId="5E993437">
            <w:pPr>
              <w:pStyle w:val="14"/>
              <w:spacing w:line="400" w:lineRule="exact"/>
              <w:ind w:firstLine="480" w:firstLineChars="200"/>
              <w:jc w:val="both"/>
              <w:rPr>
                <w:color w:val="auto"/>
              </w:rPr>
            </w:pPr>
            <w:r>
              <w:rPr>
                <w:rFonts w:hint="eastAsia"/>
                <w:color w:val="auto"/>
              </w:rPr>
              <w:t>规格</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7F716489">
            <w:pPr>
              <w:pStyle w:val="14"/>
              <w:spacing w:line="400" w:lineRule="exact"/>
              <w:ind w:firstLine="360" w:firstLineChars="150"/>
              <w:jc w:val="both"/>
              <w:rPr>
                <w:color w:val="auto"/>
              </w:rPr>
            </w:pPr>
            <w:r>
              <w:rPr>
                <w:rFonts w:hint="eastAsia"/>
                <w:color w:val="auto"/>
              </w:rPr>
              <w:t>备注</w:t>
            </w:r>
          </w:p>
        </w:tc>
      </w:tr>
      <w:tr w14:paraId="18A7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052" w:type="dxa"/>
            <w:tcBorders>
              <w:top w:val="single" w:color="auto" w:sz="4" w:space="0"/>
              <w:left w:val="single" w:color="auto" w:sz="4" w:space="0"/>
              <w:bottom w:val="single" w:color="auto" w:sz="4" w:space="0"/>
              <w:right w:val="single" w:color="auto" w:sz="4" w:space="0"/>
            </w:tcBorders>
            <w:noWrap w:val="0"/>
            <w:vAlign w:val="center"/>
          </w:tcPr>
          <w:p w14:paraId="5A4B4254">
            <w:pPr>
              <w:pStyle w:val="14"/>
              <w:spacing w:line="400" w:lineRule="exact"/>
              <w:jc w:val="center"/>
              <w:rPr>
                <w:color w:val="auto"/>
              </w:rPr>
            </w:pPr>
            <w:r>
              <w:rPr>
                <w:rFonts w:hint="eastAsia"/>
              </w:rPr>
              <w:t>机加工所需全部材料</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E3E82F">
            <w:pPr>
              <w:pStyle w:val="14"/>
              <w:spacing w:line="400" w:lineRule="exact"/>
              <w:jc w:val="center"/>
              <w:rPr>
                <w:color w:val="auto"/>
              </w:rPr>
            </w:pPr>
            <w:r>
              <w:rPr>
                <w:rFonts w:hint="eastAsia"/>
              </w:rPr>
              <w:t>/</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90A7D49">
            <w:pPr>
              <w:pStyle w:val="14"/>
              <w:spacing w:line="400" w:lineRule="exact"/>
              <w:jc w:val="center"/>
              <w:rPr>
                <w:color w:val="auto"/>
              </w:rPr>
            </w:pPr>
            <w:r>
              <w:rPr>
                <w:rFonts w:hint="eastAsia"/>
              </w:rPr>
              <w:t>/</w:t>
            </w:r>
          </w:p>
        </w:tc>
        <w:tc>
          <w:tcPr>
            <w:tcW w:w="2088" w:type="dxa"/>
            <w:tcBorders>
              <w:top w:val="single" w:color="auto" w:sz="4" w:space="0"/>
              <w:left w:val="single" w:color="auto" w:sz="4" w:space="0"/>
              <w:bottom w:val="single" w:color="auto" w:sz="4" w:space="0"/>
              <w:right w:val="single" w:color="auto" w:sz="4" w:space="0"/>
            </w:tcBorders>
            <w:noWrap w:val="0"/>
            <w:vAlign w:val="center"/>
          </w:tcPr>
          <w:p w14:paraId="7CDC40E0">
            <w:pPr>
              <w:pStyle w:val="14"/>
              <w:spacing w:line="400" w:lineRule="exact"/>
              <w:ind w:left="360" w:leftChars="0" w:firstLine="480" w:firstLineChars="200"/>
              <w:jc w:val="center"/>
              <w:rPr>
                <w:color w:val="auto"/>
              </w:rPr>
            </w:pPr>
            <w:r>
              <w:rPr>
                <w:rFonts w:hint="eastAsia"/>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19518AF">
            <w:pPr>
              <w:pStyle w:val="14"/>
              <w:spacing w:line="400" w:lineRule="exact"/>
              <w:jc w:val="center"/>
              <w:rPr>
                <w:color w:val="auto"/>
              </w:rPr>
            </w:pPr>
            <w:r>
              <w:rPr>
                <w:rFonts w:hint="eastAsia"/>
              </w:rPr>
              <w:t>根据</w:t>
            </w:r>
            <w:r>
              <w:rPr>
                <w:rFonts w:hint="eastAsia"/>
                <w:lang w:val="en-US" w:eastAsia="zh-CN"/>
              </w:rPr>
              <w:t>甲方图纸</w:t>
            </w:r>
            <w:r>
              <w:rPr>
                <w:rFonts w:hint="eastAsia"/>
              </w:rPr>
              <w:t>自行采购</w:t>
            </w:r>
          </w:p>
        </w:tc>
      </w:tr>
    </w:tbl>
    <w:p w14:paraId="51ED21CF">
      <w:pPr>
        <w:widowControl/>
        <w:spacing w:line="400" w:lineRule="exact"/>
        <w:ind w:firstLine="480" w:firstLineChars="200"/>
        <w:rPr>
          <w:rFonts w:hint="eastAsia" w:ascii="宋体" w:hAnsi="宋体"/>
          <w:color w:val="auto"/>
          <w:sz w:val="24"/>
        </w:rPr>
      </w:pPr>
      <w:r>
        <w:rPr>
          <w:rFonts w:hint="eastAsia" w:ascii="宋体" w:hAnsi="宋体" w:cs="宋体"/>
          <w:color w:val="auto"/>
          <w:kern w:val="0"/>
          <w:sz w:val="24"/>
        </w:rPr>
        <w:t>1.乙方应当将所提供材料的出厂证明、产品合格证、材质单等交付甲方，并由甲方对乙方所提供材料</w:t>
      </w:r>
      <w:r>
        <w:rPr>
          <w:rFonts w:hint="eastAsia" w:ascii="宋体" w:hAnsi="宋体"/>
          <w:color w:val="auto"/>
          <w:sz w:val="24"/>
        </w:rPr>
        <w:t>检验合格后方能使用，甲方对乙方提供的材料</w:t>
      </w:r>
      <w:r>
        <w:rPr>
          <w:rFonts w:hint="eastAsia" w:ascii="宋体" w:hAnsi="宋体" w:cs="宋体"/>
          <w:color w:val="auto"/>
          <w:kern w:val="0"/>
          <w:sz w:val="24"/>
        </w:rPr>
        <w:t>进行检验，标准为：符合</w:t>
      </w:r>
      <w:r>
        <w:rPr>
          <w:rFonts w:hint="eastAsia" w:ascii="宋体" w:hAnsi="宋体" w:cs="宋体"/>
          <w:kern w:val="0"/>
          <w:sz w:val="24"/>
          <w:u w:val="single"/>
        </w:rPr>
        <w:t>国家要求</w:t>
      </w:r>
      <w:r>
        <w:rPr>
          <w:rFonts w:hint="eastAsia" w:ascii="宋体" w:hAnsi="宋体" w:cs="宋体"/>
          <w:color w:val="auto"/>
          <w:kern w:val="0"/>
          <w:sz w:val="24"/>
        </w:rPr>
        <w:t>标准</w:t>
      </w:r>
      <w:bookmarkStart w:id="38" w:name="a9caa59b837f43339f2cd8a4642f0b6b"/>
      <w:bookmarkEnd w:id="38"/>
      <w:r>
        <w:rPr>
          <w:rFonts w:hint="eastAsia" w:ascii="宋体" w:hAnsi="宋体" w:cs="宋体"/>
          <w:color w:val="auto"/>
          <w:kern w:val="0"/>
          <w:sz w:val="24"/>
        </w:rPr>
        <w:t>。</w:t>
      </w:r>
      <w:r>
        <w:rPr>
          <w:rFonts w:hint="eastAsia" w:ascii="宋体" w:hAnsi="宋体"/>
          <w:color w:val="auto"/>
          <w:sz w:val="24"/>
        </w:rPr>
        <w:t>但甲方对材料的检验合格并不能免除乙方对该材料的质量担保责任等任何责任。</w:t>
      </w:r>
    </w:p>
    <w:p w14:paraId="44817881">
      <w:pPr>
        <w:widowControl/>
        <w:spacing w:line="400" w:lineRule="exact"/>
        <w:ind w:firstLine="480" w:firstLineChars="200"/>
        <w:rPr>
          <w:rFonts w:hint="eastAsia" w:ascii="宋体" w:hAnsi="宋体"/>
          <w:sz w:val="24"/>
          <w:u w:val="single"/>
        </w:rPr>
      </w:pPr>
      <w:r>
        <w:rPr>
          <w:rFonts w:hint="eastAsia" w:ascii="宋体" w:hAnsi="宋体"/>
          <w:color w:val="auto"/>
          <w:sz w:val="24"/>
        </w:rPr>
        <w:t>2.其他：</w:t>
      </w:r>
      <w:r>
        <w:rPr>
          <w:rFonts w:hint="eastAsia" w:ascii="宋体" w:hAnsi="宋体"/>
          <w:sz w:val="24"/>
          <w:u w:val="single"/>
        </w:rPr>
        <w:t xml:space="preserve">                   /                   </w:t>
      </w:r>
    </w:p>
    <w:p w14:paraId="2338B148">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第四条  资料提供</w:t>
      </w:r>
      <w:bookmarkStart w:id="39" w:name="100411f370a7475483f11895c37bb0a7"/>
      <w:bookmarkEnd w:id="39"/>
    </w:p>
    <w:p w14:paraId="34C3E9D0">
      <w:pPr>
        <w:widowControl/>
        <w:spacing w:line="400" w:lineRule="exact"/>
        <w:ind w:firstLine="480" w:firstLineChars="200"/>
        <w:rPr>
          <w:rFonts w:hint="eastAsia" w:ascii="宋体" w:hAnsi="宋体" w:cs="宋体"/>
          <w:color w:val="auto"/>
          <w:kern w:val="0"/>
          <w:sz w:val="24"/>
          <w:u w:val="single"/>
        </w:rPr>
      </w:pPr>
      <w:r>
        <w:rPr>
          <w:rFonts w:hint="eastAsia" w:ascii="宋体" w:hAnsi="宋体" w:cs="宋体"/>
          <w:color w:val="auto"/>
          <w:kern w:val="0"/>
          <w:sz w:val="24"/>
        </w:rPr>
        <w:t>甲方提供资料：</w:t>
      </w:r>
      <w:r>
        <w:rPr>
          <w:rFonts w:hint="eastAsia" w:ascii="宋体" w:hAnsi="宋体" w:cs="宋体"/>
          <w:kern w:val="0"/>
          <w:sz w:val="24"/>
          <w:u w:val="single"/>
        </w:rPr>
        <w:t>施工图纸</w:t>
      </w:r>
    </w:p>
    <w:p w14:paraId="222D9C3E">
      <w:pPr>
        <w:widowControl/>
        <w:spacing w:line="400" w:lineRule="exact"/>
        <w:ind w:firstLine="480" w:firstLineChars="200"/>
        <w:rPr>
          <w:rFonts w:hint="eastAsia" w:ascii="宋体" w:hAnsi="宋体" w:cs="宋体"/>
          <w:color w:val="auto"/>
          <w:kern w:val="0"/>
          <w:sz w:val="24"/>
          <w:u w:val="single"/>
        </w:rPr>
      </w:pPr>
      <w:r>
        <w:rPr>
          <w:rFonts w:hint="eastAsia" w:ascii="宋体" w:hAnsi="宋体" w:cs="宋体"/>
          <w:color w:val="auto"/>
          <w:kern w:val="0"/>
          <w:sz w:val="24"/>
        </w:rPr>
        <w:t>（一）甲方应在合同签订后</w:t>
      </w:r>
      <w:r>
        <w:rPr>
          <w:rFonts w:hint="eastAsia" w:ascii="宋体" w:hAnsi="宋体" w:cs="宋体"/>
          <w:color w:val="auto"/>
          <w:kern w:val="0"/>
          <w:sz w:val="24"/>
          <w:u w:val="single"/>
          <w:lang w:val="en-US" w:eastAsia="zh-CN"/>
        </w:rPr>
        <w:t>5</w:t>
      </w:r>
      <w:r>
        <w:rPr>
          <w:rFonts w:hint="eastAsia" w:ascii="宋体" w:hAnsi="宋体" w:cs="宋体"/>
          <w:color w:val="auto"/>
          <w:kern w:val="0"/>
          <w:sz w:val="24"/>
        </w:rPr>
        <w:t>日内（即</w:t>
      </w:r>
      <w:r>
        <w:rPr>
          <w:rFonts w:hint="eastAsia" w:ascii="宋体" w:hAnsi="宋体" w:cs="宋体"/>
          <w:color w:val="auto"/>
          <w:kern w:val="0"/>
          <w:sz w:val="24"/>
          <w:u w:val="single"/>
        </w:rPr>
        <w:t>  </w:t>
      </w:r>
      <w:r>
        <w:rPr>
          <w:rFonts w:hint="eastAsia" w:ascii="宋体" w:hAnsi="宋体" w:cs="宋体"/>
          <w:color w:val="auto"/>
          <w:kern w:val="0"/>
          <w:sz w:val="24"/>
        </w:rPr>
        <w:t>年</w:t>
      </w:r>
      <w:r>
        <w:rPr>
          <w:rFonts w:hint="eastAsia" w:ascii="宋体" w:hAnsi="宋体" w:cs="宋体"/>
          <w:color w:val="auto"/>
          <w:kern w:val="0"/>
          <w:sz w:val="24"/>
          <w:u w:val="single"/>
        </w:rPr>
        <w:t>  </w:t>
      </w:r>
      <w:r>
        <w:rPr>
          <w:rFonts w:hint="eastAsia" w:ascii="宋体" w:hAnsi="宋体" w:cs="宋体"/>
          <w:color w:val="auto"/>
          <w:kern w:val="0"/>
          <w:sz w:val="24"/>
        </w:rPr>
        <w:t>月</w:t>
      </w:r>
      <w:r>
        <w:rPr>
          <w:rFonts w:hint="eastAsia" w:ascii="宋体" w:hAnsi="宋体" w:cs="宋体"/>
          <w:color w:val="auto"/>
          <w:kern w:val="0"/>
          <w:sz w:val="24"/>
          <w:u w:val="single"/>
        </w:rPr>
        <w:t> </w:t>
      </w:r>
      <w:r>
        <w:rPr>
          <w:rFonts w:hint="eastAsia" w:ascii="宋体" w:hAnsi="宋体" w:cs="宋体"/>
          <w:color w:val="auto"/>
          <w:kern w:val="0"/>
          <w:sz w:val="24"/>
        </w:rPr>
        <w:t>日前）提供技术资料、图纸、样品及工艺要求。</w:t>
      </w:r>
      <w:bookmarkStart w:id="40" w:name="3c2efb7ba0f74241b7ba49764097ff28"/>
      <w:bookmarkEnd w:id="40"/>
      <w:r>
        <w:rPr>
          <w:rFonts w:hint="eastAsia" w:ascii="宋体" w:hAnsi="宋体"/>
          <w:color w:val="auto"/>
          <w:sz w:val="24"/>
        </w:rPr>
        <w:t>若按照样品制作，则甲乙双方共同封存两份样品，在每一份样品皮表盖章确认，并各自保留样品，以备成品质量验收使用。</w:t>
      </w:r>
    </w:p>
    <w:p w14:paraId="7AB4D0A5">
      <w:pPr>
        <w:widowControl/>
        <w:spacing w:line="400" w:lineRule="exact"/>
        <w:ind w:firstLine="480" w:firstLineChars="200"/>
        <w:rPr>
          <w:rFonts w:hint="eastAsia" w:ascii="宋体" w:hAnsi="宋体" w:cs="宋体"/>
          <w:color w:val="auto"/>
          <w:kern w:val="0"/>
          <w:sz w:val="24"/>
          <w:u w:val="single"/>
        </w:rPr>
      </w:pPr>
      <w:r>
        <w:rPr>
          <w:rFonts w:hint="eastAsia"/>
          <w:color w:val="auto"/>
          <w:sz w:val="24"/>
        </w:rPr>
        <w:t>（二）乙方发现甲方提供的图纸、技术要求不合理的，应在</w:t>
      </w:r>
      <w:r>
        <w:rPr>
          <w:rFonts w:hint="eastAsia"/>
          <w:color w:val="auto"/>
          <w:sz w:val="24"/>
          <w:u w:val="single"/>
          <w:lang w:val="en-US" w:eastAsia="zh-CN"/>
        </w:rPr>
        <w:t>3</w:t>
      </w:r>
      <w:r>
        <w:rPr>
          <w:rFonts w:hint="eastAsia"/>
          <w:color w:val="auto"/>
          <w:sz w:val="24"/>
        </w:rPr>
        <w:t>日内向甲方提出书面异议，在此期间未提出书面异议视为甲方提供的图纸、技术合理</w:t>
      </w:r>
      <w:bookmarkStart w:id="41" w:name="173f4c25e5164504a636ca57c50000ad"/>
      <w:bookmarkEnd w:id="41"/>
      <w:r>
        <w:rPr>
          <w:rFonts w:hint="eastAsia"/>
          <w:color w:val="auto"/>
          <w:sz w:val="24"/>
        </w:rPr>
        <w:t>，如因乙方怠于运用其专业技能对甲方图纸、技术的不合理之处提出异议或修正意见导致本合同定制产品不合格、无法用于本合同目的或存在其他质量问题的，乙方应承担违约和赔偿责任。</w:t>
      </w:r>
    </w:p>
    <w:p w14:paraId="55DE848C">
      <w:pPr>
        <w:widowControl/>
        <w:spacing w:line="400" w:lineRule="exact"/>
        <w:ind w:firstLine="480" w:firstLineChars="200"/>
        <w:rPr>
          <w:rFonts w:hint="eastAsia" w:ascii="宋体" w:hAnsi="宋体" w:cs="宋体"/>
          <w:color w:val="auto"/>
          <w:kern w:val="0"/>
          <w:sz w:val="24"/>
          <w:u w:val="single"/>
        </w:rPr>
      </w:pPr>
      <w:r>
        <w:rPr>
          <w:rFonts w:hint="eastAsia"/>
          <w:color w:val="auto"/>
          <w:sz w:val="24"/>
        </w:rPr>
        <w:t>（三）乙方应当就甲方提供的技术图纸和资料保守秘密，未经甲方许可，不得将甲方提供的资料提供给任何第三方，不得留存复制品或者技术资料。</w:t>
      </w:r>
    </w:p>
    <w:p w14:paraId="6653A66C">
      <w:pPr>
        <w:widowControl/>
        <w:spacing w:line="400" w:lineRule="exact"/>
        <w:ind w:firstLine="480" w:firstLineChars="200"/>
        <w:rPr>
          <w:rFonts w:hint="eastAsia" w:ascii="宋体" w:hAnsi="宋体" w:cs="宋体"/>
          <w:color w:val="auto"/>
          <w:kern w:val="0"/>
          <w:sz w:val="24"/>
          <w:u w:val="single"/>
        </w:rPr>
      </w:pPr>
      <w:r>
        <w:rPr>
          <w:rFonts w:hint="eastAsia" w:ascii="宋体" w:hAnsi="宋体" w:cs="宋体"/>
          <w:color w:val="auto"/>
          <w:kern w:val="0"/>
          <w:sz w:val="24"/>
        </w:rPr>
        <w:t>（四）乙方承诺交付的定作物未侵犯任何国家或企业、个人的知识产权，并保障甲方免于承受因侵犯任何知识产权而遭受的诉讼、仲裁、索赔或其它经济损失，否则，乙方应承担甲方因此遭受所有损失的赔偿责任。</w:t>
      </w:r>
    </w:p>
    <w:p w14:paraId="783E8C24">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第五条  定作物的定做期限、交付</w:t>
      </w:r>
      <w:bookmarkStart w:id="42" w:name="7178b83a1f464973b349a18c19a19fa2"/>
      <w:bookmarkEnd w:id="42"/>
      <w:r>
        <w:rPr>
          <w:rFonts w:hint="eastAsia" w:ascii="宋体" w:hAnsi="宋体" w:cs="宋体"/>
          <w:b/>
          <w:color w:val="auto"/>
          <w:kern w:val="0"/>
          <w:sz w:val="24"/>
        </w:rPr>
        <w:t>及风险转移</w:t>
      </w:r>
    </w:p>
    <w:p w14:paraId="577B66C5">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（一）乙方提供材料的，则乙方应当于本合同签署后</w:t>
      </w:r>
      <w:r>
        <w:rPr>
          <w:rFonts w:hint="eastAsia" w:ascii="宋体" w:hAnsi="宋体" w:cs="宋体"/>
          <w:color w:val="auto"/>
          <w:kern w:val="0"/>
          <w:sz w:val="24"/>
          <w:u w:val="single"/>
          <w:lang w:val="en-US" w:eastAsia="zh-CN"/>
        </w:rPr>
        <w:t>15</w:t>
      </w:r>
      <w:r>
        <w:rPr>
          <w:rFonts w:hint="eastAsia" w:ascii="宋体" w:hAnsi="宋体" w:cs="宋体"/>
          <w:color w:val="auto"/>
          <w:kern w:val="0"/>
          <w:sz w:val="24"/>
        </w:rPr>
        <w:t>日内完成定作物的制作；若甲方提供材料的，则乙方应当于甲方按照合同提供材料后</w:t>
      </w:r>
      <w:r>
        <w:rPr>
          <w:rFonts w:hint="eastAsia" w:ascii="宋体" w:hAnsi="宋体"/>
          <w:sz w:val="24"/>
          <w:u w:val="single"/>
        </w:rPr>
        <w:t xml:space="preserve">  /  </w:t>
      </w:r>
      <w:r>
        <w:rPr>
          <w:rFonts w:hint="eastAsia" w:ascii="宋体" w:hAnsi="宋体" w:cs="宋体"/>
          <w:color w:val="auto"/>
          <w:kern w:val="0"/>
          <w:sz w:val="24"/>
        </w:rPr>
        <w:t>日内完成定作物的制作。</w:t>
      </w:r>
    </w:p>
    <w:p w14:paraId="3B70DF15">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（二）定作物完成后，乙方应该在</w:t>
      </w:r>
      <w:r>
        <w:rPr>
          <w:rFonts w:hint="eastAsia" w:ascii="宋体" w:hAnsi="宋体" w:cs="宋体"/>
          <w:color w:val="auto"/>
          <w:kern w:val="0"/>
          <w:sz w:val="24"/>
          <w:u w:val="single"/>
          <w:lang w:val="en-US" w:eastAsia="zh-CN"/>
        </w:rPr>
        <w:t>7日</w:t>
      </w:r>
      <w:r>
        <w:rPr>
          <w:rFonts w:hint="eastAsia" w:ascii="宋体" w:hAnsi="宋体" w:cs="宋体"/>
          <w:color w:val="auto"/>
          <w:kern w:val="0"/>
          <w:sz w:val="24"/>
        </w:rPr>
        <w:t>期限内，在</w:t>
      </w:r>
      <w:r>
        <w:rPr>
          <w:rFonts w:hint="eastAsia" w:ascii="宋体" w:hAnsi="宋体" w:cs="宋体"/>
          <w:color w:val="auto"/>
          <w:kern w:val="0"/>
          <w:sz w:val="24"/>
          <w:u w:val="single"/>
          <w:lang w:val="en-US" w:eastAsia="zh-CN"/>
        </w:rPr>
        <w:t>海阳CX项目工程预制场</w:t>
      </w:r>
      <w:r>
        <w:rPr>
          <w:rFonts w:hint="eastAsia" w:ascii="宋体" w:hAnsi="宋体" w:cs="宋体"/>
          <w:color w:val="auto"/>
          <w:kern w:val="0"/>
          <w:sz w:val="24"/>
        </w:rPr>
        <w:t>地点交付给甲方，并由甲方进行验收。</w:t>
      </w:r>
      <w:bookmarkStart w:id="43" w:name="bc85bb55b61c44a8a2ecd3019ecea788"/>
      <w:bookmarkEnd w:id="43"/>
      <w:r>
        <w:rPr>
          <w:rFonts w:hint="eastAsia" w:ascii="宋体" w:hAnsi="宋体"/>
          <w:color w:val="auto"/>
          <w:sz w:val="24"/>
        </w:rPr>
        <w:t>如定作物还需办理各种手续及相关证照的，乙方还应办理相关手续并将定作物相关证照等一并交付甲方，相关费用已包含在合同总价款中。</w:t>
      </w:r>
    </w:p>
    <w:p w14:paraId="2BB09CAE">
      <w:pPr>
        <w:widowControl/>
        <w:spacing w:line="400" w:lineRule="exact"/>
        <w:ind w:firstLine="480" w:firstLineChars="200"/>
        <w:rPr>
          <w:rFonts w:hint="eastAsia" w:ascii="宋体" w:hAnsi="宋体"/>
          <w:color w:val="auto"/>
          <w:sz w:val="24"/>
        </w:rPr>
      </w:pPr>
      <w:r>
        <w:rPr>
          <w:rFonts w:hint="eastAsia" w:ascii="宋体" w:hAnsi="宋体" w:cs="宋体"/>
          <w:color w:val="auto"/>
          <w:kern w:val="0"/>
          <w:sz w:val="24"/>
        </w:rPr>
        <w:t>（三）</w:t>
      </w:r>
      <w:r>
        <w:rPr>
          <w:rFonts w:hint="eastAsia" w:ascii="宋体" w:hAnsi="宋体"/>
          <w:color w:val="auto"/>
          <w:sz w:val="24"/>
        </w:rPr>
        <w:t>如乙方提前向甲方交付定作物的应事先取得甲方的书面同意，否则，甲方有权拒绝接收，并视为乙方未交付，由此导致甲方额外支付费用或产生损失的，乙方应承担赔偿责任。</w:t>
      </w:r>
    </w:p>
    <w:p w14:paraId="69164C5C">
      <w:pPr>
        <w:widowControl/>
        <w:spacing w:line="400" w:lineRule="exact"/>
        <w:ind w:firstLine="480" w:firstLineChars="200"/>
        <w:rPr>
          <w:rFonts w:hint="eastAsia" w:ascii="宋体" w:hAnsi="宋体" w:cs="宋体"/>
          <w:bCs/>
          <w:smallCaps/>
          <w:color w:val="auto"/>
          <w:kern w:val="0"/>
          <w:sz w:val="24"/>
        </w:rPr>
      </w:pPr>
      <w:r>
        <w:rPr>
          <w:rFonts w:hint="eastAsia" w:ascii="宋体" w:hAnsi="宋体" w:cs="宋体"/>
          <w:color w:val="auto"/>
          <w:kern w:val="0"/>
          <w:sz w:val="24"/>
        </w:rPr>
        <w:t>（四）定作物毁损、灭失的风险，在交付前由乙方承担，交付并经甲方验收合格后由甲方承担。</w:t>
      </w:r>
      <w:bookmarkStart w:id="44" w:name="387ec781cabc4a3b87942c9e6a9f56d9"/>
      <w:bookmarkEnd w:id="44"/>
    </w:p>
    <w:p w14:paraId="07391723">
      <w:pPr>
        <w:widowControl/>
        <w:spacing w:line="400" w:lineRule="exact"/>
        <w:ind w:firstLine="480" w:firstLineChars="200"/>
        <w:rPr>
          <w:rFonts w:hint="eastAsia" w:ascii="宋体" w:hAnsi="宋体" w:cs="宋体"/>
          <w:bCs/>
          <w:smallCaps/>
          <w:color w:val="auto"/>
          <w:kern w:val="0"/>
          <w:sz w:val="24"/>
        </w:rPr>
      </w:pPr>
      <w:r>
        <w:rPr>
          <w:rFonts w:hint="eastAsia" w:ascii="宋体" w:hAnsi="宋体" w:cs="宋体"/>
          <w:color w:val="auto"/>
          <w:kern w:val="0"/>
          <w:sz w:val="24"/>
        </w:rPr>
        <w:t>（五）因定作物质量不符合质量要求，致使不能实现合同目的的，甲方可以拒绝接受或者解除合同，且乙方应承担甲方因此遭受所有损失的赔偿责任。甲方拒绝接受或者解除合同的，定作物的毁损、灭失的风险由乙方承担。</w:t>
      </w:r>
      <w:bookmarkStart w:id="45" w:name="535af186621d440ab343348a3d2f8d97"/>
      <w:bookmarkEnd w:id="45"/>
    </w:p>
    <w:p w14:paraId="7B534DB0">
      <w:pPr>
        <w:widowControl/>
        <w:spacing w:line="400" w:lineRule="exact"/>
        <w:ind w:firstLine="480" w:firstLineChars="200"/>
        <w:rPr>
          <w:rFonts w:hint="eastAsia" w:ascii="宋体" w:hAnsi="宋体" w:cs="宋体"/>
          <w:bCs/>
          <w:smallCaps/>
          <w:color w:val="auto"/>
          <w:kern w:val="0"/>
          <w:sz w:val="24"/>
        </w:rPr>
      </w:pPr>
      <w:r>
        <w:rPr>
          <w:rFonts w:hint="eastAsia" w:ascii="宋体" w:hAnsi="宋体" w:cs="宋体"/>
          <w:color w:val="auto"/>
          <w:kern w:val="0"/>
          <w:sz w:val="24"/>
        </w:rPr>
        <w:t>（六）定作物风险的转移，</w:t>
      </w:r>
      <w:r>
        <w:rPr>
          <w:rFonts w:hint="eastAsia" w:ascii="宋体" w:hAnsi="宋体" w:cs="宋体"/>
          <w:bCs/>
          <w:smallCaps/>
          <w:color w:val="auto"/>
          <w:kern w:val="0"/>
          <w:sz w:val="24"/>
        </w:rPr>
        <w:t>不影响违约责任和产品侵权责任的主张。</w:t>
      </w:r>
      <w:bookmarkStart w:id="46" w:name="234c601035da4b849245b1edcb9b4d2a"/>
      <w:bookmarkEnd w:id="46"/>
    </w:p>
    <w:p w14:paraId="5D3A8CC8">
      <w:pPr>
        <w:widowControl/>
        <w:spacing w:line="400" w:lineRule="exact"/>
        <w:ind w:firstLine="480" w:firstLineChars="200"/>
        <w:rPr>
          <w:rFonts w:hint="eastAsia" w:ascii="宋体" w:hAnsi="宋体" w:cs="宋体"/>
          <w:bCs/>
          <w:smallCaps/>
          <w:color w:val="auto"/>
          <w:kern w:val="0"/>
          <w:sz w:val="24"/>
        </w:rPr>
      </w:pPr>
      <w:r>
        <w:rPr>
          <w:rFonts w:hint="eastAsia" w:ascii="宋体" w:hAnsi="宋体" w:cs="宋体"/>
          <w:color w:val="auto"/>
          <w:kern w:val="0"/>
          <w:sz w:val="24"/>
        </w:rPr>
        <w:t>（七）定作物交付后所有权即转移至甲方</w:t>
      </w:r>
      <w:bookmarkStart w:id="47" w:name="7ecdc4125c574e2cb24dc1d3dc33645c"/>
      <w:bookmarkEnd w:id="47"/>
      <w:r>
        <w:rPr>
          <w:rFonts w:hint="eastAsia" w:ascii="宋体" w:hAnsi="宋体" w:cs="宋体"/>
          <w:color w:val="auto"/>
          <w:kern w:val="0"/>
          <w:sz w:val="24"/>
        </w:rPr>
        <w:t>。</w:t>
      </w:r>
    </w:p>
    <w:p w14:paraId="1A277308">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第六条  定作物的验收</w:t>
      </w:r>
      <w:bookmarkStart w:id="48" w:name="48d04e1c8e9e4230a405b6835a186969"/>
      <w:bookmarkEnd w:id="48"/>
      <w:r>
        <w:rPr>
          <w:rFonts w:hint="eastAsia" w:ascii="宋体" w:hAnsi="宋体" w:cs="宋体"/>
          <w:b/>
          <w:color w:val="auto"/>
          <w:kern w:val="0"/>
          <w:sz w:val="24"/>
        </w:rPr>
        <w:t>及质量保证</w:t>
      </w:r>
    </w:p>
    <w:p w14:paraId="6CFD875B">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（一）验收方法：</w:t>
      </w:r>
      <w:r>
        <w:rPr>
          <w:rFonts w:hint="eastAsia" w:ascii="宋体" w:hAnsi="宋体" w:cs="宋体"/>
          <w:color w:val="auto"/>
          <w:kern w:val="0"/>
          <w:sz w:val="24"/>
          <w:u w:val="single"/>
        </w:rPr>
        <w:t>按照《水运工程质量检验标准》JTS257-2008，本工程设计图纸要求及其他相关施工规范标准，由甲方进行验收</w:t>
      </w:r>
      <w:r>
        <w:rPr>
          <w:rFonts w:hint="eastAsia" w:ascii="宋体" w:hAnsi="宋体" w:cs="宋体"/>
          <w:color w:val="auto"/>
          <w:kern w:val="0"/>
          <w:sz w:val="24"/>
        </w:rPr>
        <w:t>。</w:t>
      </w:r>
      <w:bookmarkStart w:id="49" w:name="a0bf73fcb4eb4c51bb23fb94d9bbee81"/>
      <w:bookmarkEnd w:id="49"/>
    </w:p>
    <w:p w14:paraId="530CD814">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（二）验收期限：</w:t>
      </w:r>
      <w:r>
        <w:rPr>
          <w:rFonts w:hint="eastAsia" w:ascii="宋体" w:hAnsi="宋体" w:cs="宋体"/>
          <w:color w:val="auto"/>
          <w:kern w:val="0"/>
          <w:sz w:val="24"/>
          <w:u w:val="single"/>
        </w:rPr>
        <w:t>按照甲方要求交货时间现场验收</w:t>
      </w:r>
      <w:r>
        <w:rPr>
          <w:rFonts w:hint="eastAsia" w:ascii="宋体" w:hAnsi="宋体" w:cs="宋体"/>
          <w:color w:val="auto"/>
          <w:kern w:val="0"/>
          <w:sz w:val="24"/>
        </w:rPr>
        <w:t>。</w:t>
      </w:r>
      <w:bookmarkStart w:id="50" w:name="25c564db406b469f97303af6d61d3ed7"/>
      <w:bookmarkEnd w:id="50"/>
    </w:p>
    <w:p w14:paraId="0289F3FB">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（三）验收地点：</w:t>
      </w:r>
      <w:r>
        <w:rPr>
          <w:rFonts w:hint="eastAsia" w:ascii="宋体" w:hAnsi="宋体" w:cs="宋体"/>
          <w:color w:val="auto"/>
          <w:kern w:val="0"/>
          <w:sz w:val="24"/>
          <w:u w:val="single"/>
          <w:lang w:val="en-US" w:eastAsia="zh-CN"/>
        </w:rPr>
        <w:t>山东省烟台市海阳市预制场</w:t>
      </w:r>
      <w:r>
        <w:rPr>
          <w:rFonts w:hint="eastAsia" w:ascii="宋体" w:hAnsi="宋体" w:cs="宋体"/>
          <w:color w:val="auto"/>
          <w:kern w:val="0"/>
          <w:sz w:val="24"/>
        </w:rPr>
        <w:t>。</w:t>
      </w:r>
      <w:bookmarkStart w:id="51" w:name="4a5b1c0ac97e4c6dbf66be0942409d15"/>
      <w:bookmarkEnd w:id="51"/>
    </w:p>
    <w:p w14:paraId="0CE4E06A">
      <w:pPr>
        <w:pStyle w:val="14"/>
        <w:spacing w:before="0" w:beforeAutospacing="0" w:after="0" w:afterAutospacing="0" w:line="400" w:lineRule="exact"/>
        <w:ind w:firstLine="480" w:firstLineChars="200"/>
        <w:jc w:val="both"/>
        <w:rPr>
          <w:rFonts w:hint="eastAsia"/>
          <w:color w:val="auto"/>
        </w:rPr>
      </w:pPr>
      <w:r>
        <w:rPr>
          <w:rFonts w:hint="eastAsia"/>
          <w:color w:val="auto"/>
        </w:rPr>
        <w:t>（四）质量保证期：经甲方验收合格后</w:t>
      </w:r>
      <w:r>
        <w:rPr>
          <w:rFonts w:hint="eastAsia"/>
          <w:color w:val="auto"/>
          <w:u w:val="single"/>
          <w:lang w:val="en-US" w:eastAsia="zh-CN"/>
        </w:rPr>
        <w:t>6个月</w:t>
      </w:r>
      <w:r>
        <w:rPr>
          <w:rFonts w:hint="eastAsia"/>
          <w:color w:val="auto"/>
        </w:rPr>
        <w:t>内，乙方对定作物的质量承担质量保证责任。</w:t>
      </w:r>
    </w:p>
    <w:p w14:paraId="0052BCFB">
      <w:pPr>
        <w:pStyle w:val="14"/>
        <w:spacing w:before="0" w:beforeAutospacing="0" w:after="0" w:afterAutospacing="0" w:line="400" w:lineRule="exact"/>
        <w:ind w:firstLine="480" w:firstLineChars="200"/>
        <w:jc w:val="both"/>
        <w:rPr>
          <w:rFonts w:hint="eastAsia"/>
          <w:color w:val="auto"/>
        </w:rPr>
      </w:pPr>
      <w:r>
        <w:rPr>
          <w:rFonts w:hint="eastAsia"/>
          <w:color w:val="auto"/>
        </w:rPr>
        <w:t>（五）质量保证期限内，非因甲方使用不当造成定作物质量问题的，由乙方负责免费修理或重作，乙方</w:t>
      </w:r>
      <w:r>
        <w:rPr>
          <w:rFonts w:hint="eastAsia"/>
          <w:color w:val="auto"/>
          <w:lang w:eastAsia="zh-CN"/>
        </w:rPr>
        <w:t>不</w:t>
      </w:r>
      <w:r>
        <w:rPr>
          <w:rFonts w:hint="eastAsia"/>
          <w:color w:val="auto"/>
        </w:rPr>
        <w:t>履行的，甲方有权自行维修并在质量保证金中扣除相关维修费用并要求乙方补足质量保证金，且甲方保留继续向乙方索赔的权利。甲方因不能使用定作物造成的经济损失</w:t>
      </w:r>
      <w:r>
        <w:rPr>
          <w:rFonts w:hint="eastAsia"/>
          <w:color w:val="auto"/>
          <w:lang w:eastAsia="zh-CN"/>
        </w:rPr>
        <w:t>由乙方承担</w:t>
      </w:r>
      <w:r>
        <w:rPr>
          <w:rFonts w:hint="eastAsia"/>
          <w:color w:val="auto"/>
        </w:rPr>
        <w:t>。</w:t>
      </w:r>
    </w:p>
    <w:p w14:paraId="3014C51D">
      <w:pPr>
        <w:pStyle w:val="14"/>
        <w:spacing w:before="0" w:beforeAutospacing="0" w:after="0" w:afterAutospacing="0" w:line="400" w:lineRule="exact"/>
        <w:ind w:firstLine="480" w:firstLineChars="200"/>
        <w:jc w:val="both"/>
        <w:rPr>
          <w:rFonts w:hint="eastAsia"/>
          <w:color w:val="auto"/>
        </w:rPr>
      </w:pPr>
      <w:r>
        <w:rPr>
          <w:rFonts w:hint="eastAsia"/>
          <w:color w:val="auto"/>
        </w:rPr>
        <w:t>如在上述质量保证期内，定作物出现质量问题，乙方对该定作物进行维修、更换的，维修或更换后的定作物的质量保证期应自甲方验收合格后重新计算。</w:t>
      </w:r>
    </w:p>
    <w:p w14:paraId="2E236DEA">
      <w:pPr>
        <w:pStyle w:val="14"/>
        <w:spacing w:before="0" w:beforeAutospacing="0" w:after="0" w:afterAutospacing="0" w:line="400" w:lineRule="exact"/>
        <w:ind w:firstLine="480" w:firstLineChars="200"/>
        <w:jc w:val="both"/>
        <w:rPr>
          <w:rFonts w:hint="eastAsia" w:eastAsia="微软雅黑"/>
          <w:color w:val="auto"/>
          <w:u w:val="single"/>
          <w:lang w:val="en-US" w:eastAsia="zh-CN"/>
        </w:rPr>
      </w:pPr>
      <w:r>
        <w:rPr>
          <w:rFonts w:hint="eastAsia"/>
          <w:color w:val="auto"/>
        </w:rPr>
        <w:t>质量标准：</w:t>
      </w:r>
      <w:r>
        <w:rPr>
          <w:rFonts w:hint="eastAsia"/>
          <w:color w:val="auto"/>
          <w:u w:val="single"/>
        </w:rPr>
        <w:t>按照设计要求、甲方技术资料以及国家规范规定</w:t>
      </w:r>
      <w:r>
        <w:rPr>
          <w:rFonts w:hint="eastAsia"/>
          <w:color w:val="auto"/>
          <w:u w:val="single"/>
          <w:lang w:val="en-US" w:eastAsia="zh-CN"/>
        </w:rPr>
        <w:t>标准</w:t>
      </w:r>
    </w:p>
    <w:p w14:paraId="1ACF2CAB">
      <w:pPr>
        <w:pStyle w:val="14"/>
        <w:spacing w:before="0" w:beforeAutospacing="0" w:after="0" w:afterAutospacing="0" w:line="400" w:lineRule="exact"/>
        <w:ind w:firstLine="480" w:firstLineChars="200"/>
        <w:jc w:val="both"/>
        <w:rPr>
          <w:rFonts w:hint="eastAsia"/>
          <w:color w:val="auto"/>
          <w:u w:val="single"/>
          <w:lang w:eastAsia="zh-CN"/>
        </w:rPr>
      </w:pPr>
      <w:r>
        <w:rPr>
          <w:rFonts w:hint="eastAsia"/>
          <w:color w:val="auto"/>
          <w:u w:val="none"/>
          <w:lang w:eastAsia="zh-CN"/>
        </w:rPr>
        <w:t>（六）质量保证金：</w:t>
      </w:r>
    </w:p>
    <w:p w14:paraId="6C52FBBF">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rPr>
        <w:t>1.</w:t>
      </w:r>
      <w:r>
        <w:rPr>
          <w:rFonts w:hint="eastAsia" w:ascii="宋体" w:hAnsi="宋体"/>
          <w:color w:val="auto"/>
          <w:kern w:val="0"/>
          <w:sz w:val="24"/>
          <w:lang w:val="zh-CN"/>
        </w:rPr>
        <w:t>质量保证金方式</w:t>
      </w:r>
    </w:p>
    <w:p w14:paraId="7FC26764">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zh-CN"/>
        </w:rPr>
        <w:t>（1）质量保证金为</w:t>
      </w:r>
      <w:r>
        <w:rPr>
          <w:rFonts w:hint="eastAsia" w:ascii="宋体" w:hAnsi="宋体"/>
          <w:sz w:val="24"/>
          <w:u w:val="single"/>
        </w:rPr>
        <w:t xml:space="preserve">  /  </w:t>
      </w:r>
      <w:r>
        <w:rPr>
          <w:rFonts w:hint="eastAsia" w:ascii="宋体" w:hAnsi="宋体"/>
          <w:color w:val="auto"/>
          <w:kern w:val="0"/>
          <w:sz w:val="24"/>
          <w:lang w:val="zh-CN"/>
        </w:rPr>
        <w:t>金额的</w:t>
      </w:r>
      <w:r>
        <w:rPr>
          <w:rFonts w:hint="eastAsia" w:ascii="宋体" w:hAnsi="宋体"/>
          <w:sz w:val="24"/>
          <w:u w:val="single"/>
        </w:rPr>
        <w:t xml:space="preserve">  /  </w:t>
      </w:r>
      <w:r>
        <w:rPr>
          <w:rFonts w:hint="eastAsia" w:ascii="宋体" w:hAnsi="宋体"/>
          <w:color w:val="auto"/>
          <w:kern w:val="0"/>
          <w:sz w:val="24"/>
          <w:lang w:val="zh-CN"/>
        </w:rPr>
        <w:t>%，即</w:t>
      </w:r>
      <w:r>
        <w:rPr>
          <w:rFonts w:hint="eastAsia" w:ascii="宋体" w:hAnsi="宋体"/>
          <w:sz w:val="24"/>
          <w:u w:val="single"/>
        </w:rPr>
        <w:t xml:space="preserve">  /  </w:t>
      </w:r>
      <w:r>
        <w:rPr>
          <w:rFonts w:hint="eastAsia" w:ascii="宋体" w:hAnsi="宋体"/>
          <w:color w:val="auto"/>
          <w:kern w:val="0"/>
          <w:sz w:val="24"/>
          <w:lang w:val="zh-CN"/>
        </w:rPr>
        <w:t>元；</w:t>
      </w:r>
    </w:p>
    <w:p w14:paraId="6FF44907">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zh-CN"/>
        </w:rPr>
        <w:t>（2）质量保证金缴纳方式，按下列第</w:t>
      </w:r>
      <w:r>
        <w:rPr>
          <w:rFonts w:hint="eastAsia" w:ascii="宋体" w:hAnsi="宋体"/>
          <w:sz w:val="24"/>
          <w:u w:val="single"/>
        </w:rPr>
        <w:t xml:space="preserve">  /  </w:t>
      </w:r>
      <w:r>
        <w:rPr>
          <w:rFonts w:hint="eastAsia" w:ascii="宋体" w:hAnsi="宋体"/>
          <w:color w:val="auto"/>
          <w:kern w:val="0"/>
          <w:sz w:val="24"/>
          <w:lang w:val="zh-CN"/>
        </w:rPr>
        <w:t>项执行：</w:t>
      </w:r>
    </w:p>
    <w:p w14:paraId="2A656E13">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zh-CN"/>
        </w:rPr>
        <w:t>①现金缴纳；②银行保函；③行政保函；④其他形式：</w:t>
      </w:r>
      <w:r>
        <w:rPr>
          <w:rFonts w:hint="eastAsia" w:ascii="宋体" w:hAnsi="宋体"/>
          <w:sz w:val="24"/>
          <w:u w:val="single"/>
        </w:rPr>
        <w:t xml:space="preserve">  /  </w:t>
      </w:r>
      <w:r>
        <w:rPr>
          <w:rFonts w:hint="eastAsia" w:ascii="宋体" w:hAnsi="宋体"/>
          <w:color w:val="auto"/>
          <w:kern w:val="0"/>
          <w:sz w:val="24"/>
          <w:lang w:val="zh-CN"/>
        </w:rPr>
        <w:t>。</w:t>
      </w:r>
    </w:p>
    <w:p w14:paraId="0845E5D6">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en-US" w:eastAsia="zh-CN"/>
        </w:rPr>
        <w:t>2</w:t>
      </w:r>
      <w:r>
        <w:rPr>
          <w:rFonts w:hint="eastAsia" w:ascii="宋体" w:hAnsi="宋体"/>
          <w:color w:val="auto"/>
          <w:kern w:val="0"/>
          <w:sz w:val="24"/>
        </w:rPr>
        <w:t>.</w:t>
      </w:r>
      <w:r>
        <w:rPr>
          <w:rFonts w:hint="eastAsia" w:ascii="宋体" w:hAnsi="宋体"/>
          <w:color w:val="auto"/>
          <w:kern w:val="0"/>
          <w:sz w:val="24"/>
          <w:lang w:val="zh-CN"/>
        </w:rPr>
        <w:t>返还期限按照以下</w:t>
      </w:r>
      <w:r>
        <w:rPr>
          <w:rFonts w:hint="eastAsia" w:ascii="宋体" w:hAnsi="宋体"/>
          <w:sz w:val="24"/>
          <w:u w:val="single"/>
        </w:rPr>
        <w:t xml:space="preserve">  /  </w:t>
      </w:r>
      <w:r>
        <w:rPr>
          <w:rFonts w:hint="eastAsia" w:ascii="宋体" w:hAnsi="宋体"/>
          <w:color w:val="auto"/>
          <w:kern w:val="0"/>
          <w:sz w:val="24"/>
          <w:lang w:val="zh-CN"/>
        </w:rPr>
        <w:t>项约定执行：</w:t>
      </w:r>
    </w:p>
    <w:p w14:paraId="16F0501C">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zh-CN"/>
        </w:rPr>
        <w:t>（1）采用现金形式的，于质保期限到期后</w:t>
      </w:r>
      <w:r>
        <w:rPr>
          <w:rFonts w:hint="eastAsia" w:ascii="宋体" w:hAnsi="宋体"/>
          <w:sz w:val="24"/>
          <w:u w:val="single"/>
        </w:rPr>
        <w:t xml:space="preserve">  /  </w:t>
      </w:r>
      <w:r>
        <w:rPr>
          <w:rFonts w:hint="eastAsia" w:ascii="宋体" w:hAnsi="宋体"/>
          <w:color w:val="auto"/>
          <w:kern w:val="0"/>
          <w:sz w:val="24"/>
          <w:lang w:val="zh-CN"/>
        </w:rPr>
        <w:t>日内无息退回；</w:t>
      </w:r>
    </w:p>
    <w:p w14:paraId="2B5DFAC3">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zh-CN"/>
        </w:rPr>
        <w:t>（2）采用银行保函或行政保函形式的，质保期届满后自动免除乙方的质量责任；</w:t>
      </w:r>
    </w:p>
    <w:p w14:paraId="0BED791C">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zh-CN"/>
        </w:rPr>
        <w:t>（3）采取扣除相应合同价款作为质量保证金的，在最终结算日后</w:t>
      </w:r>
      <w:r>
        <w:rPr>
          <w:rFonts w:hint="eastAsia" w:ascii="宋体" w:hAnsi="宋体"/>
          <w:sz w:val="24"/>
          <w:u w:val="single"/>
        </w:rPr>
        <w:t xml:space="preserve">  /  </w:t>
      </w:r>
      <w:r>
        <w:rPr>
          <w:rFonts w:hint="eastAsia" w:ascii="宋体" w:hAnsi="宋体"/>
          <w:color w:val="auto"/>
          <w:kern w:val="0"/>
          <w:sz w:val="24"/>
          <w:lang w:val="zh-CN"/>
        </w:rPr>
        <w:t>日内支付至乙方银行账户；</w:t>
      </w:r>
    </w:p>
    <w:p w14:paraId="2193CAD8">
      <w:pPr>
        <w:autoSpaceDE w:val="0"/>
        <w:autoSpaceDN w:val="0"/>
        <w:adjustRightInd w:val="0"/>
        <w:spacing w:line="400" w:lineRule="exact"/>
        <w:ind w:firstLine="480" w:firstLineChars="200"/>
        <w:jc w:val="left"/>
        <w:rPr>
          <w:rFonts w:hint="eastAsia" w:ascii="宋体" w:hAnsi="宋体"/>
          <w:color w:val="auto"/>
          <w:kern w:val="0"/>
          <w:sz w:val="24"/>
          <w:lang w:val="zh-CN"/>
        </w:rPr>
      </w:pPr>
      <w:r>
        <w:rPr>
          <w:rFonts w:hint="eastAsia" w:ascii="宋体" w:hAnsi="宋体"/>
          <w:color w:val="auto"/>
          <w:kern w:val="0"/>
          <w:sz w:val="24"/>
          <w:lang w:val="zh-CN"/>
        </w:rPr>
        <w:t>（4）采用其他形式的由双方另行协商确定。</w:t>
      </w:r>
    </w:p>
    <w:p w14:paraId="2D8E254A">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第七条</w:t>
      </w:r>
      <w:bookmarkStart w:id="52" w:name="b060eb6ebe5f453b89f48f2833e0e5b9"/>
      <w:bookmarkEnd w:id="52"/>
      <w:r>
        <w:rPr>
          <w:rFonts w:hint="eastAsia" w:ascii="宋体" w:hAnsi="宋体" w:cs="宋体"/>
          <w:b/>
          <w:color w:val="auto"/>
          <w:kern w:val="0"/>
          <w:sz w:val="24"/>
        </w:rPr>
        <w:t xml:space="preserve">  价款的结算及支付</w:t>
      </w:r>
    </w:p>
    <w:p w14:paraId="282B4985">
      <w:pPr>
        <w:pStyle w:val="14"/>
        <w:spacing w:before="0" w:beforeAutospacing="0" w:after="0" w:afterAutospacing="0" w:line="400" w:lineRule="exact"/>
        <w:ind w:firstLine="480" w:firstLineChars="200"/>
        <w:jc w:val="both"/>
        <w:rPr>
          <w:rFonts w:hint="eastAsia"/>
          <w:color w:val="auto"/>
        </w:rPr>
      </w:pPr>
      <w:r>
        <w:rPr>
          <w:rFonts w:hint="eastAsia"/>
          <w:color w:val="auto"/>
        </w:rPr>
        <w:t>（一）价款的结算方式：</w:t>
      </w:r>
      <w:r>
        <w:rPr>
          <w:rFonts w:hint="eastAsia"/>
          <w:color w:val="auto"/>
          <w:u w:val="single"/>
        </w:rPr>
        <w:t>甲方按月给乙方办理结算。结算周期为 月结（上月16日到本月的15日） 。乙方须给甲方提供当月内经甲、乙双方共同签字确认的所有收货单原件及满足甲方要求的发票作为结算的依据。若因乙方未能按要求给甲方提供结算资料，则由此引起的一切后果和风险（包括但不限于少结算、推迟结算、少支付、推迟支付）由乙方承担，乙方需对每期的结算单进行签字和盖章确认并签订结算清账承诺书。</w:t>
      </w:r>
      <w:r>
        <w:rPr>
          <w:rFonts w:hint="eastAsia"/>
          <w:color w:val="auto"/>
        </w:rPr>
        <w:t>。</w:t>
      </w:r>
    </w:p>
    <w:p w14:paraId="365E8A06">
      <w:pPr>
        <w:pStyle w:val="14"/>
        <w:spacing w:before="0" w:beforeAutospacing="0" w:after="0" w:afterAutospacing="0" w:line="400" w:lineRule="exact"/>
        <w:ind w:firstLine="480" w:firstLineChars="200"/>
        <w:jc w:val="both"/>
        <w:rPr>
          <w:rFonts w:hint="eastAsia"/>
          <w:color w:val="auto"/>
        </w:rPr>
      </w:pPr>
      <w:r>
        <w:rPr>
          <w:rFonts w:hint="eastAsia"/>
          <w:color w:val="auto"/>
        </w:rPr>
        <w:t>（二）价款的支付方式：</w:t>
      </w:r>
      <w:r>
        <w:rPr>
          <w:rFonts w:hint="eastAsia"/>
          <w:color w:val="auto"/>
          <w:u w:val="single"/>
          <w:lang w:val="en-US" w:eastAsia="zh-CN"/>
        </w:rPr>
        <w:t>现汇及金融产品</w:t>
      </w:r>
      <w:r>
        <w:rPr>
          <w:rFonts w:hint="eastAsia"/>
          <w:color w:val="auto"/>
        </w:rPr>
        <w:t>。</w:t>
      </w:r>
    </w:p>
    <w:p w14:paraId="069B5DBE">
      <w:pPr>
        <w:autoSpaceDE w:val="0"/>
        <w:autoSpaceDN w:val="0"/>
        <w:adjustRightInd w:val="0"/>
        <w:spacing w:line="400" w:lineRule="exact"/>
        <w:ind w:firstLine="480" w:firstLineChars="200"/>
        <w:rPr>
          <w:rFonts w:hint="eastAsia" w:ascii="宋体" w:hAnsi="宋体" w:cs="宋体"/>
          <w:sz w:val="24"/>
        </w:rPr>
      </w:pPr>
      <w:r>
        <w:rPr>
          <w:rFonts w:hint="eastAsia" w:ascii="宋体" w:hAnsi="宋体" w:cs="宋体"/>
          <w:sz w:val="24"/>
        </w:rPr>
        <w:t>未经甲方书面同意并出具相关协议，乙方不得将本合同项下产生的账款进行应付账款保理或其他融资行为，若乙方擅自进行了保理或其他融资行为的，甲方对此行为不予认可，该行为对甲方不产生任何效力，且由此导致的甲方的相关全部损失均由乙方承担赔偿责任。</w:t>
      </w:r>
    </w:p>
    <w:p w14:paraId="429B6C3E">
      <w:pPr>
        <w:autoSpaceDE w:val="0"/>
        <w:autoSpaceDN w:val="0"/>
        <w:adjustRightInd w:val="0"/>
        <w:spacing w:line="400" w:lineRule="exact"/>
        <w:ind w:firstLine="480" w:firstLineChars="200"/>
        <w:rPr>
          <w:rFonts w:hint="eastAsia" w:ascii="宋体" w:hAnsi="宋体" w:cs="仿宋"/>
          <w:color w:val="auto"/>
          <w:kern w:val="0"/>
          <w:sz w:val="24"/>
          <w:lang w:val="zh-CN"/>
        </w:rPr>
      </w:pPr>
      <w:r>
        <w:rPr>
          <w:rFonts w:hint="eastAsia" w:ascii="宋体" w:hAnsi="宋体" w:cs="宋体"/>
          <w:color w:val="auto"/>
          <w:sz w:val="24"/>
        </w:rPr>
        <w:t>当甲方采用承兑、建行E信通等金融产品支付时，由乙方自行承担平台服务费、因提前兑现产生的贴息费用等，乙方完全知晓并完全认同上述支付方式</w:t>
      </w:r>
      <w:r>
        <w:rPr>
          <w:rFonts w:hint="eastAsia" w:ascii="宋体" w:hAnsi="宋体" w:cs="宋体"/>
          <w:color w:val="auto"/>
          <w:sz w:val="24"/>
          <w:lang w:eastAsia="zh-CN"/>
        </w:rPr>
        <w:t>，</w:t>
      </w:r>
      <w:r>
        <w:rPr>
          <w:rFonts w:hint="eastAsia" w:ascii="宋体" w:hAnsi="宋体" w:cs="宋体"/>
          <w:color w:val="auto"/>
          <w:sz w:val="24"/>
          <w:lang w:val="en-US" w:eastAsia="zh-CN"/>
        </w:rPr>
        <w:t>即</w:t>
      </w:r>
      <w:r>
        <w:rPr>
          <w:rFonts w:hint="eastAsia" w:ascii="宋体" w:hAnsi="宋体" w:cs="仿宋"/>
          <w:color w:val="auto"/>
          <w:kern w:val="0"/>
          <w:sz w:val="24"/>
          <w:lang w:val="zh-CN"/>
        </w:rPr>
        <w:t>视同现金支付。</w:t>
      </w:r>
      <w:r>
        <w:rPr>
          <w:rFonts w:hint="eastAsia" w:ascii="宋体" w:hAnsi="宋体" w:cs="宋体"/>
          <w:color w:val="auto"/>
          <w:sz w:val="24"/>
        </w:rPr>
        <w:t>若乙方对甲方所采用的支付方式不认可，应当于7日内向甲方提出异议，否则视为认可该支付方式。</w:t>
      </w:r>
    </w:p>
    <w:p w14:paraId="59368D32">
      <w:pPr>
        <w:autoSpaceDE w:val="0"/>
        <w:autoSpaceDN w:val="0"/>
        <w:adjustRightInd w:val="0"/>
        <w:spacing w:line="400" w:lineRule="exact"/>
        <w:ind w:firstLine="480" w:firstLineChars="200"/>
        <w:rPr>
          <w:rFonts w:hint="eastAsia" w:ascii="宋体" w:hAnsi="宋体"/>
          <w:color w:val="auto"/>
          <w:sz w:val="24"/>
        </w:rPr>
      </w:pPr>
      <w:r>
        <w:rPr>
          <w:rFonts w:hint="eastAsia" w:ascii="宋体" w:hAnsi="宋体"/>
          <w:color w:val="auto"/>
          <w:sz w:val="24"/>
        </w:rPr>
        <w:t>在合同履行过程中，如果产生了相关税法规定的价外费用（含增值税），则价外费用的支付同样应符合本合同第七条的有关约定。</w:t>
      </w:r>
    </w:p>
    <w:p w14:paraId="699E36A2">
      <w:pPr>
        <w:pStyle w:val="14"/>
        <w:spacing w:before="0" w:beforeAutospacing="0" w:after="0" w:afterAutospacing="0" w:line="400" w:lineRule="exact"/>
        <w:ind w:firstLine="480" w:firstLineChars="200"/>
        <w:jc w:val="both"/>
        <w:rPr>
          <w:rFonts w:hint="eastAsia"/>
          <w:color w:val="auto"/>
        </w:rPr>
      </w:pPr>
      <w:r>
        <w:rPr>
          <w:rFonts w:hint="eastAsia"/>
          <w:color w:val="auto"/>
        </w:rPr>
        <w:t>（三）价款的支付时间：</w:t>
      </w:r>
      <w:r>
        <w:rPr>
          <w:rFonts w:hint="eastAsia"/>
          <w:color w:val="auto"/>
          <w:u w:val="single"/>
        </w:rPr>
        <w:t>到货验收合格结算并开具发票后</w:t>
      </w:r>
      <w:r>
        <w:rPr>
          <w:rFonts w:hint="eastAsia"/>
          <w:color w:val="auto"/>
          <w:u w:val="single"/>
          <w:lang w:val="en-US" w:eastAsia="zh-CN"/>
        </w:rPr>
        <w:t>次月</w:t>
      </w:r>
      <w:r>
        <w:rPr>
          <w:rFonts w:hint="eastAsia"/>
          <w:color w:val="auto"/>
          <w:u w:val="single"/>
        </w:rPr>
        <w:t>支付结算额的</w:t>
      </w:r>
      <w:r>
        <w:rPr>
          <w:rFonts w:hint="eastAsia"/>
          <w:color w:val="auto"/>
          <w:u w:val="single"/>
          <w:lang w:val="en-US" w:eastAsia="zh-CN"/>
        </w:rPr>
        <w:t>8</w:t>
      </w:r>
      <w:r>
        <w:rPr>
          <w:rFonts w:hint="eastAsia"/>
          <w:color w:val="auto"/>
          <w:u w:val="single"/>
        </w:rPr>
        <w:t>0%，剩余款项在结算办理完后且定作物无质量问题后</w:t>
      </w:r>
      <w:r>
        <w:rPr>
          <w:rFonts w:hint="eastAsia"/>
          <w:color w:val="auto"/>
          <w:u w:val="single"/>
          <w:lang w:val="en-US" w:eastAsia="zh-CN"/>
        </w:rPr>
        <w:t>3</w:t>
      </w:r>
      <w:r>
        <w:rPr>
          <w:rFonts w:hint="eastAsia"/>
          <w:color w:val="auto"/>
          <w:u w:val="single"/>
        </w:rPr>
        <w:t>个月内付清</w:t>
      </w:r>
      <w:r>
        <w:rPr>
          <w:rFonts w:hint="eastAsia"/>
          <w:color w:val="auto"/>
        </w:rPr>
        <w:t>。</w:t>
      </w:r>
    </w:p>
    <w:p w14:paraId="3E5CD7CF">
      <w:pPr>
        <w:spacing w:line="400" w:lineRule="exact"/>
        <w:ind w:firstLine="480" w:firstLineChars="200"/>
        <w:rPr>
          <w:rFonts w:hint="eastAsia" w:ascii="宋体" w:hAnsi="宋体"/>
          <w:color w:val="auto"/>
          <w:sz w:val="24"/>
        </w:rPr>
      </w:pPr>
      <w:r>
        <w:rPr>
          <w:rFonts w:hint="eastAsia" w:ascii="宋体" w:hAnsi="宋体"/>
          <w:color w:val="auto"/>
          <w:sz w:val="24"/>
        </w:rPr>
        <w:t>（四）</w:t>
      </w:r>
      <w:r>
        <w:rPr>
          <w:rFonts w:ascii="宋体" w:hAnsi="宋体"/>
          <w:color w:val="auto"/>
          <w:sz w:val="24"/>
        </w:rPr>
        <w:t>甲方支付乙方</w:t>
      </w:r>
      <w:r>
        <w:rPr>
          <w:rFonts w:hint="eastAsia" w:ascii="宋体" w:hAnsi="宋体"/>
          <w:color w:val="auto"/>
          <w:sz w:val="24"/>
        </w:rPr>
        <w:t>合同价款前</w:t>
      </w:r>
      <w:r>
        <w:rPr>
          <w:rFonts w:ascii="宋体" w:hAnsi="宋体"/>
          <w:color w:val="auto"/>
          <w:sz w:val="24"/>
        </w:rPr>
        <w:t>，乙方应</w:t>
      </w:r>
      <w:r>
        <w:rPr>
          <w:rFonts w:hint="eastAsia" w:ascii="宋体" w:hAnsi="宋体"/>
          <w:color w:val="auto"/>
          <w:sz w:val="24"/>
        </w:rPr>
        <w:t>按甲方的开具时间及其他有关要求及时向甲方开具真实、合法、有效的增值税专用</w:t>
      </w:r>
      <w:r>
        <w:rPr>
          <w:rFonts w:ascii="宋体" w:hAnsi="宋体"/>
          <w:color w:val="auto"/>
          <w:sz w:val="24"/>
        </w:rPr>
        <w:t>发票</w:t>
      </w:r>
      <w:r>
        <w:rPr>
          <w:rFonts w:hint="eastAsia" w:ascii="宋体" w:hAnsi="宋体"/>
          <w:color w:val="auto"/>
          <w:sz w:val="24"/>
        </w:rPr>
        <w:t>，并提供最近一期的增值税申报表或完税证明以及税务机关核发的增值税专用发票领购簿供甲方查验，开具增值税专用发票所需双方的基本信息在本条款中明确</w:t>
      </w:r>
      <w:r>
        <w:rPr>
          <w:rFonts w:ascii="宋体" w:hAnsi="宋体"/>
          <w:color w:val="auto"/>
          <w:sz w:val="24"/>
        </w:rPr>
        <w:t>。</w:t>
      </w:r>
    </w:p>
    <w:p w14:paraId="22803097">
      <w:pPr>
        <w:spacing w:line="400" w:lineRule="exact"/>
        <w:ind w:firstLine="480" w:firstLineChars="200"/>
        <w:rPr>
          <w:rFonts w:hint="eastAsia" w:ascii="宋体" w:hAnsi="宋体"/>
          <w:color w:val="auto"/>
          <w:sz w:val="24"/>
        </w:rPr>
      </w:pPr>
      <w:r>
        <w:rPr>
          <w:rFonts w:ascii="宋体" w:hAnsi="宋体"/>
          <w:color w:val="auto"/>
          <w:sz w:val="24"/>
        </w:rPr>
        <w:t>如果</w:t>
      </w:r>
      <w:r>
        <w:rPr>
          <w:rFonts w:hint="eastAsia" w:ascii="宋体" w:hAnsi="宋体"/>
          <w:color w:val="auto"/>
          <w:sz w:val="24"/>
        </w:rPr>
        <w:t>乙</w:t>
      </w:r>
      <w:r>
        <w:rPr>
          <w:rFonts w:ascii="宋体" w:hAnsi="宋体"/>
          <w:color w:val="auto"/>
          <w:sz w:val="24"/>
        </w:rPr>
        <w:t>方无法</w:t>
      </w:r>
      <w:r>
        <w:rPr>
          <w:rFonts w:hint="eastAsia" w:ascii="宋体" w:hAnsi="宋体"/>
          <w:color w:val="auto"/>
          <w:sz w:val="24"/>
        </w:rPr>
        <w:t>开具</w:t>
      </w:r>
      <w:r>
        <w:rPr>
          <w:rFonts w:ascii="宋体" w:hAnsi="宋体"/>
          <w:color w:val="auto"/>
          <w:sz w:val="24"/>
        </w:rPr>
        <w:t>增值税</w:t>
      </w:r>
      <w:r>
        <w:rPr>
          <w:rFonts w:hint="eastAsia" w:ascii="宋体" w:hAnsi="宋体"/>
          <w:color w:val="auto"/>
          <w:sz w:val="24"/>
        </w:rPr>
        <w:t>专用</w:t>
      </w:r>
      <w:r>
        <w:rPr>
          <w:rFonts w:ascii="宋体" w:hAnsi="宋体"/>
          <w:color w:val="auto"/>
          <w:sz w:val="24"/>
        </w:rPr>
        <w:t>发票</w:t>
      </w:r>
      <w:r>
        <w:rPr>
          <w:rFonts w:hint="eastAsia" w:ascii="宋体" w:hAnsi="宋体"/>
          <w:color w:val="auto"/>
          <w:sz w:val="24"/>
        </w:rPr>
        <w:t>，或无法提供增值税专用发票领购簿，或开具的增值税专用发票不满足甲方的开具时间要求造成甲方无法及时认证、抵扣等，或开具的增值税专用发票不规范、不合法、票面要素内容有误等导致甲方不能抵扣税款或被认定为虚假发票的，甲</w:t>
      </w:r>
      <w:r>
        <w:rPr>
          <w:rFonts w:ascii="宋体" w:hAnsi="宋体"/>
          <w:color w:val="auto"/>
          <w:sz w:val="24"/>
        </w:rPr>
        <w:t>方有权拒付相应款项</w:t>
      </w:r>
      <w:r>
        <w:rPr>
          <w:rFonts w:hint="eastAsia" w:ascii="宋体" w:hAnsi="宋体"/>
          <w:color w:val="auto"/>
          <w:sz w:val="24"/>
        </w:rPr>
        <w:t>直至乙方开具出真实合法有效且符合甲方要求的增值税专用发票为止，同时乙方应承担甲方因此遭受的各项损失，</w:t>
      </w:r>
      <w:r>
        <w:rPr>
          <w:rFonts w:ascii="宋体" w:hAnsi="宋体"/>
          <w:color w:val="auto"/>
          <w:sz w:val="24"/>
        </w:rPr>
        <w:t>包括但不限于税款、滞纳金、罚款及相关损失等。</w:t>
      </w:r>
    </w:p>
    <w:p w14:paraId="15FA937B">
      <w:pPr>
        <w:spacing w:line="400" w:lineRule="exact"/>
        <w:ind w:firstLine="480" w:firstLineChars="200"/>
        <w:rPr>
          <w:rFonts w:hint="eastAsia" w:hAnsi="宋体"/>
          <w:color w:val="auto"/>
          <w:sz w:val="24"/>
        </w:rPr>
      </w:pPr>
      <w:r>
        <w:rPr>
          <w:rFonts w:hint="eastAsia" w:hAnsi="宋体"/>
          <w:color w:val="auto"/>
          <w:sz w:val="24"/>
        </w:rPr>
        <w:t>开具增值税专用发票所需双方的基本信息为：</w:t>
      </w:r>
    </w:p>
    <w:p w14:paraId="0664715F">
      <w:pPr>
        <w:spacing w:line="400" w:lineRule="exact"/>
        <w:ind w:firstLine="480" w:firstLineChars="200"/>
        <w:rPr>
          <w:rFonts w:hAnsi="宋体"/>
          <w:sz w:val="24"/>
          <w:u w:val="single"/>
        </w:rPr>
      </w:pPr>
      <w:r>
        <w:rPr>
          <w:rFonts w:hint="eastAsia" w:hAnsi="宋体"/>
          <w:sz w:val="24"/>
        </w:rPr>
        <w:t>甲方：</w:t>
      </w:r>
      <w:bookmarkStart w:id="53" w:name="_Hlk167612952"/>
      <w:r>
        <w:rPr>
          <w:rFonts w:hint="eastAsia" w:hAnsi="宋体"/>
          <w:sz w:val="24"/>
          <w:u w:val="single"/>
        </w:rPr>
        <w:t>中交一航局第二工程有限公司烟台分公司</w:t>
      </w:r>
      <w:bookmarkEnd w:id="53"/>
    </w:p>
    <w:p w14:paraId="537B4B55">
      <w:pPr>
        <w:spacing w:line="400" w:lineRule="exact"/>
        <w:ind w:firstLine="480" w:firstLineChars="200"/>
        <w:rPr>
          <w:rFonts w:hAnsi="宋体"/>
          <w:sz w:val="24"/>
          <w:u w:val="single"/>
        </w:rPr>
      </w:pPr>
      <w:r>
        <w:rPr>
          <w:rFonts w:hint="eastAsia" w:hAnsi="宋体"/>
          <w:sz w:val="24"/>
        </w:rPr>
        <w:t>开户行：</w:t>
      </w:r>
      <w:r>
        <w:rPr>
          <w:rFonts w:hint="eastAsia" w:hAnsi="宋体"/>
          <w:sz w:val="24"/>
          <w:u w:val="single"/>
        </w:rPr>
        <w:t>中国农业银行股份有限公司海阳市支行</w:t>
      </w:r>
    </w:p>
    <w:p w14:paraId="34DB91FD">
      <w:pPr>
        <w:spacing w:line="400" w:lineRule="exact"/>
        <w:ind w:firstLine="480" w:firstLineChars="200"/>
        <w:rPr>
          <w:rFonts w:hAnsi="宋体"/>
          <w:sz w:val="24"/>
          <w:u w:val="single"/>
        </w:rPr>
      </w:pPr>
      <w:r>
        <w:rPr>
          <w:rFonts w:hint="eastAsia" w:hAnsi="宋体"/>
          <w:sz w:val="24"/>
        </w:rPr>
        <w:t>户名：</w:t>
      </w:r>
      <w:r>
        <w:rPr>
          <w:rFonts w:hint="eastAsia" w:hAnsi="宋体"/>
          <w:sz w:val="24"/>
          <w:u w:val="single"/>
        </w:rPr>
        <w:t>中交一航局第二工程有限公司烟台分公司</w:t>
      </w:r>
    </w:p>
    <w:p w14:paraId="45C950C1">
      <w:pPr>
        <w:spacing w:line="400" w:lineRule="exact"/>
        <w:ind w:firstLine="480" w:firstLineChars="200"/>
        <w:rPr>
          <w:rFonts w:hAnsi="宋体"/>
          <w:sz w:val="24"/>
          <w:u w:val="single"/>
        </w:rPr>
      </w:pPr>
      <w:r>
        <w:rPr>
          <w:rFonts w:hint="eastAsia" w:hAnsi="宋体"/>
          <w:sz w:val="24"/>
        </w:rPr>
        <w:t>账号：</w:t>
      </w:r>
      <w:r>
        <w:rPr>
          <w:rFonts w:hAnsi="宋体"/>
          <w:sz w:val="24"/>
          <w:u w:val="single"/>
        </w:rPr>
        <w:t>15384201040045304</w:t>
      </w:r>
    </w:p>
    <w:p w14:paraId="6BD8E435">
      <w:pPr>
        <w:spacing w:line="400" w:lineRule="exact"/>
        <w:ind w:firstLine="480" w:firstLineChars="200"/>
        <w:rPr>
          <w:rFonts w:hAnsi="宋体"/>
          <w:sz w:val="24"/>
          <w:u w:val="single"/>
        </w:rPr>
      </w:pPr>
      <w:r>
        <w:rPr>
          <w:rFonts w:hint="eastAsia" w:hAnsi="宋体"/>
          <w:sz w:val="24"/>
        </w:rPr>
        <w:t>纳税人识别号：</w:t>
      </w:r>
      <w:r>
        <w:rPr>
          <w:rFonts w:hAnsi="宋体"/>
          <w:sz w:val="24"/>
          <w:u w:val="single"/>
        </w:rPr>
        <w:t>91370687MADKR43M61</w:t>
      </w:r>
    </w:p>
    <w:p w14:paraId="6F980103">
      <w:pPr>
        <w:spacing w:line="400" w:lineRule="exact"/>
        <w:ind w:firstLine="480" w:firstLineChars="200"/>
        <w:rPr>
          <w:rFonts w:hAnsi="宋体"/>
          <w:sz w:val="24"/>
          <w:u w:val="single"/>
        </w:rPr>
      </w:pPr>
      <w:r>
        <w:rPr>
          <w:rFonts w:hint="eastAsia" w:hAnsi="宋体"/>
          <w:sz w:val="24"/>
        </w:rPr>
        <w:t>地址：</w:t>
      </w:r>
      <w:r>
        <w:rPr>
          <w:rFonts w:hint="eastAsia" w:hAnsi="宋体"/>
          <w:sz w:val="24"/>
          <w:u w:val="single"/>
        </w:rPr>
        <w:t>山东省烟台市海阳市辛安镇海滨西路丁字湾跨海大桥管理处东邻30米</w:t>
      </w:r>
    </w:p>
    <w:p w14:paraId="4439852E">
      <w:pPr>
        <w:spacing w:line="400" w:lineRule="exact"/>
        <w:ind w:firstLine="480" w:firstLineChars="200"/>
        <w:rPr>
          <w:rFonts w:ascii="宋体" w:hAnsi="宋体" w:cs="宋体"/>
          <w:sz w:val="24"/>
          <w:u w:val="single"/>
        </w:rPr>
      </w:pPr>
      <w:r>
        <w:rPr>
          <w:rFonts w:hint="eastAsia" w:hAnsi="宋体"/>
          <w:sz w:val="24"/>
        </w:rPr>
        <w:t>电话：</w:t>
      </w:r>
      <w:r>
        <w:rPr>
          <w:rFonts w:hAnsi="宋体"/>
          <w:sz w:val="24"/>
          <w:u w:val="single"/>
        </w:rPr>
        <w:t>05353200728</w:t>
      </w:r>
    </w:p>
    <w:p w14:paraId="061238B0">
      <w:pPr>
        <w:spacing w:line="400" w:lineRule="exact"/>
        <w:ind w:firstLine="480" w:firstLineChars="200"/>
        <w:rPr>
          <w:rFonts w:hint="eastAsia" w:hAnsi="宋体"/>
          <w:color w:val="auto"/>
          <w:sz w:val="24"/>
        </w:rPr>
      </w:pPr>
      <w:r>
        <w:rPr>
          <w:rFonts w:hint="eastAsia" w:hAnsi="宋体"/>
          <w:color w:val="auto"/>
          <w:sz w:val="24"/>
        </w:rPr>
        <w:t>乙方：</w:t>
      </w:r>
    </w:p>
    <w:p w14:paraId="496B2A10">
      <w:pPr>
        <w:spacing w:line="400" w:lineRule="exact"/>
        <w:ind w:left="502" w:leftChars="228"/>
        <w:rPr>
          <w:rFonts w:hint="eastAsia" w:hAnsi="宋体"/>
          <w:color w:val="auto"/>
          <w:sz w:val="24"/>
          <w:u w:val="single"/>
        </w:rPr>
      </w:pPr>
      <w:r>
        <w:rPr>
          <w:rFonts w:hint="eastAsia" w:hAnsi="宋体"/>
          <w:color w:val="auto"/>
          <w:sz w:val="24"/>
        </w:rPr>
        <w:t>开户行：</w:t>
      </w:r>
      <w:r>
        <w:rPr>
          <w:rFonts w:hint="eastAsia" w:hAnsi="宋体"/>
          <w:color w:val="auto"/>
          <w:sz w:val="24"/>
          <w:u w:val="single"/>
        </w:rPr>
        <w:t xml:space="preserve">                       </w:t>
      </w:r>
      <w:r>
        <w:rPr>
          <w:rFonts w:hint="eastAsia" w:hAnsi="宋体"/>
          <w:color w:val="auto"/>
          <w:sz w:val="24"/>
        </w:rPr>
        <w:t>，户名：</w:t>
      </w:r>
      <w:r>
        <w:rPr>
          <w:rFonts w:hint="eastAsia" w:hAnsi="宋体"/>
          <w:color w:val="auto"/>
          <w:sz w:val="24"/>
          <w:u w:val="single"/>
        </w:rPr>
        <w:t xml:space="preserve">                         </w:t>
      </w:r>
      <w:r>
        <w:rPr>
          <w:rFonts w:hint="eastAsia" w:hAnsi="宋体"/>
          <w:color w:val="auto"/>
          <w:sz w:val="24"/>
        </w:rPr>
        <w:t>，账号：</w:t>
      </w:r>
      <w:r>
        <w:rPr>
          <w:rFonts w:hint="eastAsia" w:hAnsi="宋体"/>
          <w:color w:val="auto"/>
          <w:sz w:val="24"/>
          <w:u w:val="single"/>
        </w:rPr>
        <w:t xml:space="preserve">                         </w:t>
      </w:r>
      <w:r>
        <w:rPr>
          <w:rFonts w:hint="eastAsia" w:hAnsi="宋体"/>
          <w:color w:val="auto"/>
          <w:sz w:val="24"/>
        </w:rPr>
        <w:t>，纳税人识别号：</w:t>
      </w:r>
      <w:r>
        <w:rPr>
          <w:rFonts w:hint="eastAsia" w:hAnsi="宋体"/>
          <w:color w:val="auto"/>
          <w:sz w:val="24"/>
          <w:u w:val="single"/>
        </w:rPr>
        <w:t xml:space="preserve">                  </w:t>
      </w:r>
      <w:r>
        <w:rPr>
          <w:rFonts w:hint="eastAsia" w:hAnsi="宋体"/>
          <w:color w:val="auto"/>
          <w:sz w:val="24"/>
        </w:rPr>
        <w:t>，</w:t>
      </w:r>
    </w:p>
    <w:p w14:paraId="01F28A60">
      <w:pPr>
        <w:spacing w:line="400" w:lineRule="exact"/>
        <w:ind w:firstLine="480" w:firstLineChars="200"/>
        <w:rPr>
          <w:rFonts w:hint="eastAsia" w:hAnsi="宋体"/>
          <w:color w:val="auto"/>
          <w:sz w:val="24"/>
        </w:rPr>
      </w:pPr>
      <w:r>
        <w:rPr>
          <w:rFonts w:hint="eastAsia" w:hAnsi="宋体"/>
          <w:color w:val="auto"/>
          <w:sz w:val="24"/>
        </w:rPr>
        <w:t>地址：</w:t>
      </w:r>
      <w:r>
        <w:rPr>
          <w:rFonts w:hint="eastAsia" w:hAnsi="宋体"/>
          <w:color w:val="auto"/>
          <w:sz w:val="24"/>
          <w:u w:val="single"/>
        </w:rPr>
        <w:t xml:space="preserve">                         </w:t>
      </w:r>
      <w:r>
        <w:rPr>
          <w:rFonts w:hint="eastAsia" w:hAnsi="宋体"/>
          <w:color w:val="auto"/>
          <w:sz w:val="24"/>
        </w:rPr>
        <w:t>，电话：</w:t>
      </w:r>
      <w:r>
        <w:rPr>
          <w:rFonts w:hint="eastAsia" w:hAnsi="宋体"/>
          <w:color w:val="auto"/>
          <w:sz w:val="24"/>
          <w:u w:val="single"/>
        </w:rPr>
        <w:t xml:space="preserve">                          </w:t>
      </w:r>
      <w:r>
        <w:rPr>
          <w:rFonts w:hint="eastAsia" w:hAnsi="宋体"/>
          <w:color w:val="auto"/>
          <w:sz w:val="24"/>
        </w:rPr>
        <w:t>。</w:t>
      </w:r>
    </w:p>
    <w:p w14:paraId="3523D50D">
      <w:pPr>
        <w:spacing w:line="400" w:lineRule="exact"/>
        <w:ind w:firstLine="480" w:firstLineChars="200"/>
        <w:rPr>
          <w:rFonts w:hint="eastAsia"/>
          <w:color w:val="auto"/>
          <w:sz w:val="24"/>
        </w:rPr>
      </w:pPr>
      <w:r>
        <w:rPr>
          <w:rFonts w:hint="eastAsia"/>
          <w:color w:val="auto"/>
          <w:sz w:val="24"/>
        </w:rPr>
        <w:t>本合同中乙方的增值税纳税人身份是按照一般纳税人身份进行约定的，约定开具增值税专用发票，采用的计税办法为</w:t>
      </w:r>
      <w:r>
        <w:rPr>
          <w:rFonts w:hint="eastAsia"/>
          <w:color w:val="auto"/>
          <w:sz w:val="24"/>
          <w:u w:val="single"/>
        </w:rPr>
        <w:t xml:space="preserve">                </w:t>
      </w:r>
      <w:r>
        <w:rPr>
          <w:rFonts w:hint="eastAsia"/>
          <w:color w:val="auto"/>
          <w:sz w:val="24"/>
        </w:rPr>
        <w:t xml:space="preserve">，适用税率或者征收率为 </w:t>
      </w:r>
      <w:r>
        <w:rPr>
          <w:rFonts w:hint="eastAsia"/>
          <w:color w:val="auto"/>
          <w:sz w:val="24"/>
          <w:u w:val="single"/>
        </w:rPr>
        <w:t xml:space="preserve">      </w:t>
      </w:r>
      <w:r>
        <w:rPr>
          <w:rFonts w:hint="eastAsia"/>
          <w:color w:val="auto"/>
          <w:sz w:val="24"/>
        </w:rPr>
        <w:t xml:space="preserve"> 。</w:t>
      </w:r>
    </w:p>
    <w:p w14:paraId="7604F2FC">
      <w:pPr>
        <w:spacing w:line="400" w:lineRule="exact"/>
        <w:ind w:firstLine="480" w:firstLineChars="200"/>
        <w:rPr>
          <w:rFonts w:hint="eastAsia"/>
          <w:color w:val="auto"/>
          <w:sz w:val="24"/>
          <w:lang w:val="zh-CN"/>
        </w:rPr>
      </w:pPr>
      <w:r>
        <w:rPr>
          <w:rFonts w:hint="eastAsia"/>
          <w:color w:val="auto"/>
          <w:sz w:val="24"/>
        </w:rPr>
        <w:t>如乙方开具增值税普通发票，则采用的计税办法</w:t>
      </w:r>
      <w:r>
        <w:rPr>
          <w:rFonts w:hint="eastAsia"/>
          <w:color w:val="auto"/>
          <w:sz w:val="24"/>
          <w:u w:val="single"/>
        </w:rPr>
        <w:t xml:space="preserve">                   </w:t>
      </w:r>
      <w:r>
        <w:rPr>
          <w:rFonts w:hint="eastAsia"/>
          <w:color w:val="auto"/>
          <w:sz w:val="24"/>
        </w:rPr>
        <w:t>，适用税率或者征收率为</w:t>
      </w:r>
      <w:r>
        <w:rPr>
          <w:rFonts w:hint="eastAsia"/>
          <w:color w:val="auto"/>
          <w:sz w:val="24"/>
          <w:u w:val="single"/>
        </w:rPr>
        <w:t xml:space="preserve">       </w:t>
      </w:r>
      <w:r>
        <w:rPr>
          <w:rFonts w:hint="eastAsia"/>
          <w:color w:val="auto"/>
          <w:sz w:val="24"/>
        </w:rPr>
        <w:t>。此时乙方应参照本合同中关于开具增值税专用发票的各项规定履行义务。</w:t>
      </w:r>
    </w:p>
    <w:p w14:paraId="59EE447D">
      <w:pPr>
        <w:spacing w:line="400" w:lineRule="exact"/>
        <w:ind w:firstLine="480" w:firstLineChars="200"/>
        <w:rPr>
          <w:rFonts w:hint="eastAsia"/>
          <w:color w:val="auto"/>
          <w:sz w:val="24"/>
        </w:rPr>
      </w:pPr>
      <w:r>
        <w:rPr>
          <w:rFonts w:hint="eastAsia"/>
          <w:color w:val="auto"/>
          <w:sz w:val="24"/>
        </w:rPr>
        <w:t xml:space="preserve">如果乙方是小规模纳税人，则开具增值税发票类型为 </w:t>
      </w:r>
      <w:r>
        <w:rPr>
          <w:rFonts w:hint="eastAsia"/>
          <w:color w:val="auto"/>
          <w:sz w:val="24"/>
          <w:u w:val="single"/>
        </w:rPr>
        <w:t xml:space="preserve">              </w:t>
      </w:r>
      <w:r>
        <w:rPr>
          <w:rFonts w:hint="eastAsia"/>
          <w:color w:val="auto"/>
          <w:sz w:val="24"/>
        </w:rPr>
        <w:t>，采用的计税办法为</w:t>
      </w:r>
      <w:r>
        <w:rPr>
          <w:rFonts w:hint="eastAsia"/>
          <w:color w:val="auto"/>
          <w:sz w:val="24"/>
          <w:u w:val="single"/>
        </w:rPr>
        <w:t xml:space="preserve">                  </w:t>
      </w:r>
      <w:r>
        <w:rPr>
          <w:rFonts w:hint="eastAsia"/>
          <w:color w:val="auto"/>
          <w:sz w:val="24"/>
        </w:rPr>
        <w:t xml:space="preserve"> ，适用税率或者征收率为 </w:t>
      </w:r>
      <w:r>
        <w:rPr>
          <w:rFonts w:hint="eastAsia"/>
          <w:color w:val="auto"/>
          <w:sz w:val="24"/>
          <w:u w:val="single"/>
        </w:rPr>
        <w:t xml:space="preserve">       </w:t>
      </w:r>
      <w:r>
        <w:rPr>
          <w:rFonts w:hint="eastAsia"/>
          <w:color w:val="auto"/>
          <w:sz w:val="24"/>
        </w:rPr>
        <w:t>。此时乙方应参照本合同中关于开具增值税专用发票的各项规定履行义务。</w:t>
      </w:r>
    </w:p>
    <w:p w14:paraId="59C7C844">
      <w:pPr>
        <w:spacing w:line="400" w:lineRule="exact"/>
        <w:ind w:firstLine="480" w:firstLineChars="200"/>
        <w:rPr>
          <w:rFonts w:ascii="宋体" w:hAnsi="宋体" w:cs="宋体"/>
          <w:color w:val="auto"/>
          <w:sz w:val="24"/>
        </w:rPr>
      </w:pPr>
      <w:r>
        <w:rPr>
          <w:rFonts w:hint="eastAsia" w:ascii="宋体" w:hAnsi="宋体" w:cs="宋体"/>
          <w:color w:val="auto"/>
          <w:sz w:val="24"/>
        </w:rPr>
        <w:t>（五）乙方确认的本合同收款账户信息如下：收款账户名为</w:t>
      </w:r>
      <w:r>
        <w:rPr>
          <w:rFonts w:hint="eastAsia" w:ascii="宋体" w:hAnsi="宋体" w:cs="宋体"/>
          <w:color w:val="auto"/>
          <w:sz w:val="24"/>
          <w:u w:val="single"/>
        </w:rPr>
        <w:t xml:space="preserve">            </w:t>
      </w:r>
      <w:r>
        <w:rPr>
          <w:rFonts w:hint="eastAsia" w:ascii="宋体" w:hAnsi="宋体" w:cs="宋体"/>
          <w:color w:val="auto"/>
          <w:sz w:val="24"/>
        </w:rPr>
        <w:t>，开户银行为</w:t>
      </w:r>
      <w:r>
        <w:rPr>
          <w:rFonts w:hint="eastAsia" w:ascii="宋体" w:hAnsi="宋体" w:cs="宋体"/>
          <w:color w:val="auto"/>
          <w:sz w:val="24"/>
          <w:u w:val="single"/>
        </w:rPr>
        <w:t xml:space="preserve">                  </w:t>
      </w:r>
      <w:r>
        <w:rPr>
          <w:rFonts w:hint="eastAsia" w:ascii="宋体" w:hAnsi="宋体" w:cs="宋体"/>
          <w:color w:val="auto"/>
          <w:sz w:val="24"/>
        </w:rPr>
        <w:t>，银行账号为</w:t>
      </w:r>
      <w:r>
        <w:rPr>
          <w:rFonts w:hint="eastAsia" w:ascii="宋体" w:hAnsi="宋体" w:cs="宋体"/>
          <w:color w:val="auto"/>
          <w:sz w:val="24"/>
          <w:u w:val="single"/>
        </w:rPr>
        <w:t xml:space="preserve">                         </w:t>
      </w:r>
      <w:r>
        <w:rPr>
          <w:rFonts w:hint="eastAsia" w:ascii="宋体" w:hAnsi="宋体" w:cs="宋体"/>
          <w:color w:val="auto"/>
          <w:sz w:val="24"/>
        </w:rPr>
        <w:t>。</w:t>
      </w:r>
    </w:p>
    <w:p w14:paraId="78DDB406">
      <w:pPr>
        <w:spacing w:line="400" w:lineRule="exact"/>
        <w:ind w:firstLine="480" w:firstLineChars="200"/>
        <w:rPr>
          <w:rFonts w:hint="eastAsia" w:hAnsi="宋体"/>
          <w:color w:val="auto"/>
          <w:sz w:val="24"/>
        </w:rPr>
      </w:pPr>
      <w:r>
        <w:rPr>
          <w:rFonts w:hint="eastAsia" w:hAnsi="宋体"/>
          <w:color w:val="auto"/>
          <w:sz w:val="24"/>
        </w:rPr>
        <w:t>乙方上述信息如有变更，应向甲方提供书面变更文件或通知书，否则原信息仍应视为有效，甲方不就付款错误或其他错误承担任何责任。</w:t>
      </w:r>
    </w:p>
    <w:p w14:paraId="41CC7513">
      <w:pPr>
        <w:autoSpaceDE w:val="0"/>
        <w:autoSpaceDN w:val="0"/>
        <w:adjustRightInd w:val="0"/>
        <w:spacing w:line="400" w:lineRule="exact"/>
        <w:ind w:firstLine="480" w:firstLineChars="200"/>
        <w:jc w:val="left"/>
        <w:rPr>
          <w:rFonts w:hint="eastAsia" w:ascii="宋体" w:hAnsi="宋体"/>
          <w:color w:val="auto"/>
          <w:sz w:val="24"/>
        </w:rPr>
      </w:pPr>
      <w:r>
        <w:rPr>
          <w:rFonts w:hint="eastAsia" w:hAnsi="宋体"/>
          <w:color w:val="auto"/>
          <w:sz w:val="24"/>
        </w:rPr>
        <w:t>（六）</w:t>
      </w:r>
      <w:r>
        <w:rPr>
          <w:rFonts w:hint="eastAsia" w:ascii="宋体" w:hAnsi="宋体"/>
          <w:color w:val="auto"/>
          <w:sz w:val="24"/>
        </w:rPr>
        <w:t>未经甲方书面同意并出具相关协议，乙方不得将本合同项下产生的账款进行应付账款保理或其他融资行为，若乙方擅自进行了保理或其他融资行为的，甲方对此行为不予认可，该行为对甲方不产生任何效力，且由此导致的甲方的相关全部损失均由乙方承担赔偿责任。</w:t>
      </w:r>
    </w:p>
    <w:p w14:paraId="5FA152AC">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第八条  合同的变更</w:t>
      </w:r>
      <w:bookmarkStart w:id="54" w:name="13bf97aad8224c808de462d2c89a3713"/>
      <w:bookmarkEnd w:id="54"/>
      <w:r>
        <w:rPr>
          <w:rFonts w:hint="eastAsia" w:ascii="宋体" w:hAnsi="宋体" w:cs="宋体"/>
          <w:b/>
          <w:color w:val="auto"/>
          <w:kern w:val="0"/>
          <w:sz w:val="24"/>
        </w:rPr>
        <w:t>、解除</w:t>
      </w:r>
    </w:p>
    <w:p w14:paraId="0615F43A">
      <w:pPr>
        <w:spacing w:line="400" w:lineRule="exact"/>
        <w:ind w:firstLine="480" w:firstLineChars="200"/>
        <w:rPr>
          <w:rFonts w:hint="eastAsia" w:ascii="宋体" w:hAnsi="宋体" w:cs="宋体"/>
          <w:b/>
          <w:bCs/>
          <w:color w:val="auto"/>
          <w:kern w:val="0"/>
          <w:sz w:val="24"/>
        </w:rPr>
      </w:pPr>
      <w:r>
        <w:rPr>
          <w:rFonts w:hint="eastAsia" w:ascii="宋体" w:hAnsi="宋体" w:cs="宋体"/>
          <w:color w:val="auto"/>
          <w:kern w:val="0"/>
          <w:sz w:val="24"/>
        </w:rPr>
        <w:t>（一）除本合同另有约定外，经双方协商一致，可以对本合同进行变更或解除，但任何变更或解除均须以书面形式进行。</w:t>
      </w:r>
      <w:bookmarkStart w:id="55" w:name="a0719a849530444cb2de057b3a23185c"/>
      <w:bookmarkEnd w:id="55"/>
    </w:p>
    <w:p w14:paraId="4F5DA516">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（二）因不可抗力使合同目的不能实现的，当事人可解除本合同</w:t>
      </w:r>
      <w:bookmarkStart w:id="56" w:name="e83c31e1afe24721bc87b42a8da8055b"/>
      <w:bookmarkEnd w:id="56"/>
      <w:r>
        <w:rPr>
          <w:rFonts w:hint="eastAsia" w:ascii="宋体" w:hAnsi="宋体" w:cs="宋体"/>
          <w:color w:val="auto"/>
          <w:kern w:val="0"/>
          <w:sz w:val="24"/>
        </w:rPr>
        <w:t>，但必须提前书面通知对方，以便对方采取措施避免损失的进一步扩大，否则，遭遇不可抗力的一方应就对方因此所扩大的损失进行赔偿。</w:t>
      </w:r>
    </w:p>
    <w:p w14:paraId="2B34B3F4">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（三）在本合同履行期届满之前，当事人一方明确表示或以自己的行为表明不履行合同主要义务的</w:t>
      </w:r>
      <w:bookmarkStart w:id="57" w:name="4036593f803347fda2afacb099239d32"/>
      <w:bookmarkEnd w:id="57"/>
      <w:r>
        <w:rPr>
          <w:rFonts w:hint="eastAsia" w:ascii="宋体" w:hAnsi="宋体" w:cs="宋体"/>
          <w:color w:val="auto"/>
          <w:kern w:val="0"/>
          <w:sz w:val="24"/>
        </w:rPr>
        <w:t>，另一方可以单方解除本合同。</w:t>
      </w:r>
    </w:p>
    <w:p w14:paraId="27C41343">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（四）当事人一方迟延履行主要债务，经催告后在合理期限内仍未履行的，另一方可以单方解除本合同。</w:t>
      </w:r>
    </w:p>
    <w:p w14:paraId="050EE2D7">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（五）当事人有其他违约或违法行为致使合同目的不能实现的</w:t>
      </w:r>
      <w:bookmarkStart w:id="58" w:name="cb08b058d39049f69c10f17903be4331"/>
      <w:bookmarkEnd w:id="58"/>
      <w:r>
        <w:rPr>
          <w:rFonts w:hint="eastAsia" w:ascii="宋体" w:hAnsi="宋体" w:cs="宋体"/>
          <w:color w:val="auto"/>
          <w:kern w:val="0"/>
          <w:sz w:val="24"/>
        </w:rPr>
        <w:t>，另一方可以单方解除本合同。</w:t>
      </w:r>
    </w:p>
    <w:p w14:paraId="460127FF">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（六）其他约定</w:t>
      </w:r>
      <w:r>
        <w:rPr>
          <w:rFonts w:hint="eastAsia" w:ascii="宋体" w:hAnsi="宋体" w:cs="宋体"/>
          <w:kern w:val="0"/>
          <w:sz w:val="24"/>
          <w:u w:val="single"/>
        </w:rPr>
        <w:t xml:space="preserve">                /                 </w:t>
      </w:r>
      <w:r>
        <w:rPr>
          <w:rFonts w:hint="eastAsia" w:ascii="宋体" w:hAnsi="宋体" w:cs="宋体"/>
          <w:color w:val="auto"/>
          <w:kern w:val="0"/>
          <w:sz w:val="24"/>
        </w:rPr>
        <w:t>。</w:t>
      </w:r>
    </w:p>
    <w:p w14:paraId="19E48AEE">
      <w:pPr>
        <w:widowControl/>
        <w:spacing w:line="400" w:lineRule="exact"/>
        <w:ind w:firstLine="480" w:firstLineChars="200"/>
        <w:jc w:val="left"/>
        <w:rPr>
          <w:rFonts w:hint="eastAsia" w:ascii="宋体" w:hAnsi="宋体" w:cs="宋体"/>
          <w:b/>
          <w:color w:val="auto"/>
          <w:kern w:val="0"/>
          <w:sz w:val="24"/>
        </w:rPr>
      </w:pPr>
      <w:r>
        <w:rPr>
          <w:rFonts w:hint="eastAsia" w:ascii="宋体" w:hAnsi="宋体" w:cs="宋体"/>
          <w:b/>
          <w:color w:val="auto"/>
          <w:kern w:val="0"/>
          <w:sz w:val="24"/>
        </w:rPr>
        <w:t>第九条  违约责任</w:t>
      </w:r>
      <w:bookmarkStart w:id="59" w:name="e2cfb19cf4284d05b439edae6e901d7c"/>
      <w:bookmarkEnd w:id="59"/>
    </w:p>
    <w:p w14:paraId="4297D9A2">
      <w:pPr>
        <w:widowControl/>
        <w:spacing w:line="400" w:lineRule="exact"/>
        <w:ind w:firstLine="480" w:firstLineChars="200"/>
        <w:rPr>
          <w:rFonts w:hint="eastAsia" w:ascii="宋体" w:hAnsi="宋体" w:cs="宋体"/>
          <w:color w:val="auto"/>
          <w:kern w:val="0"/>
          <w:sz w:val="24"/>
        </w:rPr>
      </w:pPr>
      <w:r>
        <w:rPr>
          <w:rFonts w:hint="eastAsia" w:ascii="宋体" w:hAnsi="宋体" w:cs="宋体"/>
          <w:bCs/>
          <w:color w:val="auto"/>
          <w:kern w:val="0"/>
          <w:sz w:val="24"/>
        </w:rPr>
        <w:t>（一）</w:t>
      </w:r>
      <w:r>
        <w:rPr>
          <w:rFonts w:hint="eastAsia" w:ascii="宋体" w:hAnsi="宋体" w:cs="宋体"/>
          <w:color w:val="auto"/>
          <w:kern w:val="0"/>
          <w:sz w:val="24"/>
        </w:rPr>
        <w:t>甲方违约责任</w:t>
      </w:r>
    </w:p>
    <w:p w14:paraId="58A01E27">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1.甲方有权在定作物交付日前</w:t>
      </w:r>
      <w:r>
        <w:rPr>
          <w:rFonts w:hint="eastAsia" w:ascii="宋体" w:hAnsi="宋体" w:cs="宋体"/>
          <w:color w:val="auto"/>
          <w:kern w:val="0"/>
          <w:sz w:val="24"/>
          <w:u w:val="single"/>
          <w:lang w:val="en-US" w:eastAsia="zh-CN"/>
        </w:rPr>
        <w:t>3</w:t>
      </w:r>
      <w:r>
        <w:rPr>
          <w:rFonts w:hint="eastAsia" w:ascii="宋体" w:hAnsi="宋体" w:cs="宋体"/>
          <w:color w:val="auto"/>
          <w:kern w:val="0"/>
          <w:sz w:val="24"/>
        </w:rPr>
        <w:t>日内采取通知乙方的方式中途变更定作物的数量、规格（包括但不限于：设计方案、技术要求、原材料或零部件等）、质量要求等，乙方对此无异议，但甲方如超过上述期间要求进行上述变化的，乙方有权顺延工期并就因此额外产生的费用向甲方主张。</w:t>
      </w:r>
    </w:p>
    <w:p w14:paraId="23E65836">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2.甲方未按合同规定的时间和要求向乙方提供技术资料、图纸等或</w:t>
      </w:r>
      <w:r>
        <w:rPr>
          <w:rFonts w:hint="eastAsia" w:ascii="宋体" w:hAnsi="宋体"/>
          <w:color w:val="auto"/>
          <w:sz w:val="24"/>
        </w:rPr>
        <w:t>未完成必要的辅助工作和准备工作，乙方交付定作物的日期予以顺延。</w:t>
      </w:r>
    </w:p>
    <w:p w14:paraId="1EC815DD">
      <w:pPr>
        <w:widowControl/>
        <w:spacing w:line="400" w:lineRule="exact"/>
        <w:ind w:firstLine="480" w:firstLineChars="200"/>
        <w:rPr>
          <w:rFonts w:hint="eastAsia" w:ascii="宋体" w:hAnsi="宋体"/>
          <w:color w:val="auto"/>
          <w:sz w:val="24"/>
        </w:rPr>
      </w:pPr>
      <w:r>
        <w:rPr>
          <w:rFonts w:hint="eastAsia" w:ascii="宋体" w:hAnsi="宋体" w:cs="宋体"/>
          <w:color w:val="auto"/>
          <w:kern w:val="0"/>
          <w:sz w:val="24"/>
        </w:rPr>
        <w:t>3.除法律规定或本合同另有约定外，甲方</w:t>
      </w:r>
      <w:r>
        <w:rPr>
          <w:rFonts w:hint="eastAsia" w:ascii="宋体" w:hAnsi="宋体"/>
          <w:color w:val="auto"/>
          <w:sz w:val="24"/>
        </w:rPr>
        <w:t>无故拒绝受领定作物，应当赔偿乙方因此造成的损失。</w:t>
      </w:r>
    </w:p>
    <w:p w14:paraId="6F2146F2">
      <w:pPr>
        <w:widowControl/>
        <w:spacing w:line="400" w:lineRule="exact"/>
        <w:ind w:firstLine="480" w:firstLineChars="200"/>
        <w:rPr>
          <w:rFonts w:hint="eastAsia" w:ascii="宋体" w:hAnsi="宋体"/>
          <w:color w:val="auto"/>
          <w:sz w:val="24"/>
        </w:rPr>
      </w:pPr>
      <w:r>
        <w:rPr>
          <w:rFonts w:hint="eastAsia" w:ascii="宋体" w:hAnsi="宋体"/>
          <w:color w:val="auto"/>
          <w:sz w:val="24"/>
        </w:rPr>
        <w:t>4.若甲方未按合同约定时间支付价款，则每逾期一日，应按照欠付款的</w:t>
      </w:r>
      <w:r>
        <w:rPr>
          <w:rFonts w:hint="eastAsia" w:ascii="宋体" w:hAnsi="宋体"/>
          <w:sz w:val="24"/>
          <w:u w:val="single"/>
        </w:rPr>
        <w:t xml:space="preserve"> / </w:t>
      </w:r>
      <w:r>
        <w:rPr>
          <w:rFonts w:hint="eastAsia" w:ascii="宋体" w:hAnsi="宋体"/>
          <w:color w:val="auto"/>
          <w:sz w:val="24"/>
        </w:rPr>
        <w:t>%向乙方支付违约金，逾期达</w:t>
      </w:r>
      <w:r>
        <w:rPr>
          <w:rFonts w:hint="eastAsia" w:ascii="宋体" w:hAnsi="宋体"/>
          <w:sz w:val="24"/>
          <w:u w:val="single"/>
        </w:rPr>
        <w:t xml:space="preserve"> / </w:t>
      </w:r>
      <w:r>
        <w:rPr>
          <w:rFonts w:hint="eastAsia" w:ascii="宋体" w:hAnsi="宋体"/>
          <w:color w:val="auto"/>
          <w:sz w:val="24"/>
        </w:rPr>
        <w:t>日及以上的，乙方有权暂停工作并顺延工期直至甲方付清应付款项，甲方付清应付款项后乙方应当按照合同约定继续工作。</w:t>
      </w:r>
    </w:p>
    <w:p w14:paraId="0493151B">
      <w:pPr>
        <w:widowControl/>
        <w:spacing w:line="400" w:lineRule="exact"/>
        <w:ind w:firstLine="480" w:firstLineChars="200"/>
        <w:rPr>
          <w:rFonts w:hint="eastAsia" w:ascii="宋体" w:hAnsi="宋体"/>
          <w:color w:val="auto"/>
          <w:sz w:val="24"/>
        </w:rPr>
      </w:pPr>
      <w:r>
        <w:rPr>
          <w:rFonts w:hint="eastAsia" w:ascii="宋体" w:hAnsi="宋体"/>
          <w:color w:val="auto"/>
          <w:sz w:val="24"/>
        </w:rPr>
        <w:t>5.无论因任何原因导致甲方应向乙方承担违约或赔偿责任的，乙方均不得未经甲方书面同意而先行使本合同项下定作物的留置权。</w:t>
      </w:r>
    </w:p>
    <w:p w14:paraId="6D979BCB">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.如甲方出现资金困难，乙方同意给予6个月的付款宽限期，在此宽限期间内不视为甲方违约，且乙方不得以此为由中断本项目的标的物供应，也不得以诉讼或其他方式要求甲方支付欠款。</w:t>
      </w:r>
    </w:p>
    <w:p w14:paraId="7AA3448F">
      <w:pPr>
        <w:spacing w:line="400" w:lineRule="exact"/>
        <w:ind w:firstLine="480" w:firstLineChars="200"/>
        <w:rPr>
          <w:rFonts w:hint="eastAsia" w:ascii="宋体" w:hAnsi="宋体" w:cs="宋体"/>
          <w:color w:val="FF0000"/>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.逾期付款违约金的计算标准为：甲方在宽限期后，仍逾期支付</w:t>
      </w:r>
      <w:r>
        <w:rPr>
          <w:rFonts w:hint="eastAsia" w:ascii="宋体" w:hAnsi="宋体" w:cs="宋体"/>
          <w:color w:val="auto"/>
          <w:kern w:val="0"/>
          <w:sz w:val="24"/>
          <w:lang w:val="en-US" w:eastAsia="zh-CN"/>
        </w:rPr>
        <w:t>加工承揽费用</w:t>
      </w:r>
      <w:r>
        <w:rPr>
          <w:rFonts w:hint="eastAsia" w:ascii="宋体" w:hAnsi="宋体" w:cs="宋体"/>
          <w:color w:val="auto"/>
          <w:kern w:val="0"/>
          <w:sz w:val="24"/>
        </w:rPr>
        <w:t>的，甲方对逾期付款部分从宽限期满的次日起向乙方支付违约金。违约金按照中国人民银行同期活期存款利率予以计算，计算基数以甲方最后一笔付款时剩余未付款金额为准，不包括前期未付款但现已支付的款项，违约金最高不得超过最终结算确认的实际未付款项的5%。除此之外，甲方不再承担其他任何违约责任。如本合同存在其它违约条款，则以本条款为准。</w:t>
      </w:r>
    </w:p>
    <w:p w14:paraId="52D4DEF6">
      <w:pPr>
        <w:widowControl/>
        <w:spacing w:line="400" w:lineRule="exact"/>
        <w:ind w:firstLine="480" w:firstLineChars="200"/>
        <w:rPr>
          <w:rFonts w:hint="eastAsia" w:ascii="宋体" w:hAnsi="宋体"/>
          <w:color w:val="auto"/>
          <w:sz w:val="24"/>
        </w:rPr>
      </w:pPr>
    </w:p>
    <w:p w14:paraId="50AC352D">
      <w:pPr>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（二）乙方违约责任</w:t>
      </w:r>
    </w:p>
    <w:p w14:paraId="0FED6CA3">
      <w:pPr>
        <w:spacing w:line="400" w:lineRule="exact"/>
        <w:ind w:firstLine="480" w:firstLineChars="200"/>
        <w:rPr>
          <w:rFonts w:hint="eastAsia" w:ascii="宋体" w:hAnsi="宋体"/>
          <w:color w:val="auto"/>
          <w:sz w:val="24"/>
        </w:rPr>
      </w:pPr>
      <w:r>
        <w:rPr>
          <w:rFonts w:hint="eastAsia" w:ascii="宋体" w:hAnsi="宋体"/>
          <w:color w:val="auto"/>
          <w:sz w:val="24"/>
        </w:rPr>
        <w:t>1.</w:t>
      </w:r>
      <w:bookmarkStart w:id="60" w:name="383448e6570b41d6b327d6c07c412a22"/>
      <w:bookmarkEnd w:id="60"/>
      <w:r>
        <w:rPr>
          <w:rFonts w:hint="eastAsia" w:ascii="宋体" w:hAnsi="宋体"/>
          <w:color w:val="auto"/>
          <w:sz w:val="24"/>
        </w:rPr>
        <w:t>乙方应按照本合同约定的期限向甲方交付定作物，如乙方逾期交付的，每逾期一日，应按照本合同总价款的</w:t>
      </w:r>
      <w:r>
        <w:rPr>
          <w:rFonts w:hint="eastAsia" w:ascii="宋体" w:hAnsi="宋体"/>
          <w:sz w:val="24"/>
          <w:u w:val="single"/>
        </w:rPr>
        <w:t xml:space="preserve"> </w:t>
      </w:r>
      <w:r>
        <w:rPr>
          <w:rFonts w:ascii="宋体" w:hAnsi="宋体"/>
          <w:sz w:val="24"/>
          <w:u w:val="single"/>
        </w:rPr>
        <w:t xml:space="preserve">1 </w:t>
      </w:r>
      <w:r>
        <w:rPr>
          <w:rFonts w:hint="eastAsia" w:ascii="宋体" w:hAnsi="宋体"/>
          <w:color w:val="auto"/>
          <w:sz w:val="24"/>
        </w:rPr>
        <w:t>%向甲方支付违约金，如造成甲方停工待料，尚需承担甲方因此所受的经济损失。逾期达</w:t>
      </w:r>
      <w:r>
        <w:rPr>
          <w:rFonts w:ascii="宋体" w:hAnsi="宋体"/>
          <w:sz w:val="24"/>
          <w:u w:val="single"/>
        </w:rPr>
        <w:t>10</w:t>
      </w:r>
      <w:r>
        <w:rPr>
          <w:rFonts w:hint="eastAsia" w:ascii="宋体" w:hAnsi="宋体"/>
          <w:color w:val="auto"/>
          <w:sz w:val="24"/>
        </w:rPr>
        <w:t>日及以上的，视为乙方不能完成交付，甲方有权解除本合同，除上述逾期违约金外，乙方还应按照本合同总价款的</w:t>
      </w:r>
      <w:r>
        <w:rPr>
          <w:rFonts w:ascii="宋体" w:hAnsi="宋体"/>
          <w:sz w:val="24"/>
          <w:u w:val="single"/>
        </w:rPr>
        <w:t>10</w:t>
      </w:r>
      <w:r>
        <w:rPr>
          <w:rFonts w:hint="eastAsia" w:ascii="宋体" w:hAnsi="宋体"/>
          <w:color w:val="auto"/>
          <w:sz w:val="24"/>
        </w:rPr>
        <w:t>%向甲方承担合同解除的违约责任，该违约金不足以弥补甲方因此导致的全部损失的，乙方应负责继续赔偿。</w:t>
      </w:r>
    </w:p>
    <w:p w14:paraId="0DFAF197">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乙方未按本合同约定的质量要求交付定作物，该批定作物视为不合格品。如甲方同意接受该批不合格品的，应按质论价，减少报酬，并就新的价款协商一致，否则甲方仍有权拒收；如甲方未接受该批不合格品，乙方应负责修理、更换或重作，本合同约定的交货期不予顺延，如乙方未能如期交货，乙方应承担相应的违约责任；经过修理、更换或重作后，仍不符合本合同约定，甲方有权拒收并单方解除本合同，为此，乙方须向甲方偿付该批不合格品</w:t>
      </w:r>
      <w:r>
        <w:rPr>
          <w:rFonts w:hint="eastAsia" w:ascii="宋体" w:hAnsi="宋体"/>
          <w:color w:val="auto"/>
          <w:sz w:val="24"/>
        </w:rPr>
        <w:t>总价的</w:t>
      </w:r>
      <w:r>
        <w:rPr>
          <w:rFonts w:ascii="宋体" w:hAnsi="宋体"/>
          <w:sz w:val="24"/>
          <w:u w:val="single"/>
        </w:rPr>
        <w:t>10</w:t>
      </w:r>
      <w:r>
        <w:rPr>
          <w:rFonts w:hint="eastAsia" w:ascii="宋体" w:hAnsi="宋体"/>
          <w:color w:val="auto"/>
          <w:sz w:val="24"/>
        </w:rPr>
        <w:t>%的违约金，并赔偿甲方的全部直接和间接损失（包括但不限于因另委托第三方或寻求替代品而额外支付的费用、因影响工程进度而向业主或其他第三方承担的违约和赔偿责任等）</w:t>
      </w:r>
      <w:r>
        <w:rPr>
          <w:rFonts w:hint="eastAsia" w:ascii="宋体" w:hAnsi="宋体" w:cs="宋体"/>
          <w:color w:val="auto"/>
          <w:kern w:val="0"/>
          <w:sz w:val="24"/>
        </w:rPr>
        <w:t>。</w:t>
      </w:r>
    </w:p>
    <w:p w14:paraId="1206E269">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3.乙方未按本合同约定数量交付定作物。如甲方需要，乙方应照数补齐，交货期不予顺延；如甲方不需要，乙方须向甲方偿付</w:t>
      </w:r>
      <w:r>
        <w:rPr>
          <w:rFonts w:hint="eastAsia" w:ascii="宋体" w:hAnsi="宋体"/>
          <w:color w:val="auto"/>
          <w:sz w:val="24"/>
        </w:rPr>
        <w:t>不能交货部分定作物总价的</w:t>
      </w:r>
      <w:r>
        <w:rPr>
          <w:rFonts w:ascii="宋体" w:hAnsi="宋体"/>
          <w:sz w:val="24"/>
          <w:u w:val="single"/>
        </w:rPr>
        <w:t>10</w:t>
      </w:r>
      <w:r>
        <w:rPr>
          <w:rFonts w:hint="eastAsia" w:ascii="宋体" w:hAnsi="宋体"/>
          <w:color w:val="auto"/>
          <w:sz w:val="24"/>
        </w:rPr>
        <w:t>%的违约金，并赔偿甲方损失</w:t>
      </w:r>
      <w:r>
        <w:rPr>
          <w:rFonts w:hint="eastAsia" w:ascii="宋体" w:hAnsi="宋体" w:cs="宋体"/>
          <w:color w:val="auto"/>
          <w:kern w:val="0"/>
          <w:sz w:val="24"/>
        </w:rPr>
        <w:t>。</w:t>
      </w:r>
    </w:p>
    <w:p w14:paraId="344AE4D9">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4.乙方未按照合同约定地点向甲方交付加工成品的，乙方应承担交付至本合同约定地点的所有运输费用和额外支出，且因交付延迟给甲方造成损失的，乙方应给予全部赔偿。</w:t>
      </w:r>
    </w:p>
    <w:p w14:paraId="7499FD4D">
      <w:pPr>
        <w:spacing w:line="400" w:lineRule="exact"/>
        <w:ind w:firstLine="480" w:firstLineChars="200"/>
        <w:rPr>
          <w:rFonts w:hint="eastAsia"/>
          <w:color w:val="auto"/>
          <w:sz w:val="24"/>
        </w:rPr>
      </w:pPr>
      <w:r>
        <w:rPr>
          <w:rFonts w:hint="eastAsia" w:ascii="宋体" w:hAnsi="宋体" w:cs="宋体"/>
          <w:color w:val="auto"/>
          <w:kern w:val="0"/>
          <w:sz w:val="24"/>
        </w:rPr>
        <w:t>5.</w:t>
      </w:r>
      <w:r>
        <w:rPr>
          <w:rFonts w:hint="eastAsia"/>
          <w:color w:val="auto"/>
          <w:sz w:val="24"/>
        </w:rPr>
        <w:t>乙方未按本合同约定包装定作物，如甲方要求乙方修理或重新包装，应负责修理或重新包装；如甲方不要求乙方修理或重新包装而要求赔偿损失，乙方应当偿付甲方该不合格包装物低于合格包装物的价值部分。因包装不符合同规定造成定作物毁损、灭失的，由乙方按照本合同总价的</w:t>
      </w:r>
      <w:r>
        <w:rPr>
          <w:rFonts w:ascii="宋体" w:hAnsi="宋体"/>
          <w:sz w:val="24"/>
          <w:u w:val="single"/>
        </w:rPr>
        <w:t>10</w:t>
      </w:r>
      <w:r>
        <w:rPr>
          <w:rFonts w:hint="eastAsia" w:ascii="宋体" w:hAnsi="宋体"/>
          <w:color w:val="auto"/>
          <w:sz w:val="24"/>
        </w:rPr>
        <w:t>%</w:t>
      </w:r>
      <w:r>
        <w:rPr>
          <w:rFonts w:hint="eastAsia"/>
          <w:color w:val="auto"/>
          <w:sz w:val="24"/>
        </w:rPr>
        <w:t>向甲方承担违约责任，并赔偿甲方的全部损失。</w:t>
      </w:r>
    </w:p>
    <w:p w14:paraId="087BE313">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w:t>
      </w:r>
      <w:r>
        <w:rPr>
          <w:rFonts w:hint="eastAsia"/>
          <w:color w:val="auto"/>
          <w:sz w:val="24"/>
        </w:rPr>
        <w:t>如因乙方所提供的定作物质量问题或乙方的其他原因导致甲方或任何第三方人身或财产遭受损失的，乙方应负责赔偿。</w:t>
      </w:r>
    </w:p>
    <w:p w14:paraId="66CCF553">
      <w:pPr>
        <w:widowControl/>
        <w:spacing w:line="400" w:lineRule="exact"/>
        <w:ind w:firstLine="480" w:firstLineChars="200"/>
        <w:jc w:val="left"/>
        <w:rPr>
          <w:rFonts w:hint="eastAsia" w:ascii="宋体" w:hAnsi="宋体" w:cs="宋体"/>
          <w:color w:val="auto"/>
          <w:kern w:val="0"/>
          <w:sz w:val="24"/>
        </w:rPr>
      </w:pPr>
      <w:r>
        <w:rPr>
          <w:rFonts w:hint="eastAsia" w:ascii="宋体" w:hAnsi="宋体" w:cs="宋体"/>
          <w:bCs/>
          <w:color w:val="auto"/>
          <w:kern w:val="0"/>
          <w:sz w:val="24"/>
        </w:rPr>
        <w:t>7.其他</w:t>
      </w:r>
      <w:r>
        <w:rPr>
          <w:rFonts w:hint="eastAsia" w:ascii="宋体" w:hAnsi="宋体" w:cs="宋体"/>
          <w:bCs/>
          <w:kern w:val="0"/>
          <w:sz w:val="24"/>
          <w:u w:val="single"/>
        </w:rPr>
        <w:t xml:space="preserve">               /                   </w:t>
      </w:r>
      <w:r>
        <w:rPr>
          <w:rFonts w:hint="eastAsia" w:ascii="宋体" w:hAnsi="宋体" w:cs="宋体"/>
          <w:bCs/>
          <w:color w:val="auto"/>
          <w:kern w:val="0"/>
          <w:sz w:val="24"/>
        </w:rPr>
        <w:t>。</w:t>
      </w:r>
    </w:p>
    <w:p w14:paraId="4E690506">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第十条  不可抗力</w:t>
      </w:r>
      <w:bookmarkStart w:id="61" w:name="4be9e1ac7792496abb6cea3deba24a64"/>
      <w:bookmarkEnd w:id="61"/>
    </w:p>
    <w:p w14:paraId="3C0C5963">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（一）如果本合同任何一方因受不可抗力事件影响而未能履行本合同义务，该义务的履行在不可抗力事件妨碍其履行期间应予中止。</w:t>
      </w:r>
      <w:bookmarkStart w:id="62" w:name="3bba56d8c3ce438ab21c39d153c8c54b"/>
      <w:bookmarkEnd w:id="62"/>
    </w:p>
    <w:p w14:paraId="7EE6CEFA">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二）声称受到不可抗力事件影响的一方应尽可能在最短的时间内通知另一方，并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bookmarkStart w:id="63" w:name="da4cb66f578c4a3abca41c90bccc2be0"/>
      <w:bookmarkEnd w:id="63"/>
    </w:p>
    <w:p w14:paraId="6266F565">
      <w:pPr>
        <w:widowControl/>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三）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bookmarkStart w:id="64" w:name="6f62deeb928f4ca48196cd235770ffee"/>
      <w:bookmarkEnd w:id="64"/>
    </w:p>
    <w:p w14:paraId="7059DB48">
      <w:pPr>
        <w:spacing w:line="400" w:lineRule="exact"/>
        <w:ind w:firstLine="480" w:firstLineChars="200"/>
        <w:rPr>
          <w:rFonts w:hint="eastAsia"/>
          <w:color w:val="auto"/>
          <w:sz w:val="24"/>
        </w:rPr>
      </w:pPr>
      <w:r>
        <w:rPr>
          <w:rFonts w:hint="eastAsia"/>
          <w:color w:val="auto"/>
          <w:sz w:val="24"/>
        </w:rPr>
        <w:t>（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瘟疫，以及社会事件如战争（不论是否宣战）、动乱、罢工，政府行为或法律规定等。</w:t>
      </w:r>
      <w:bookmarkStart w:id="65" w:name="26cf286ec40d4aff9c4704fb61581b85"/>
      <w:bookmarkEnd w:id="65"/>
    </w:p>
    <w:p w14:paraId="3AF51950">
      <w:pPr>
        <w:snapToGrid w:val="0"/>
        <w:spacing w:line="400" w:lineRule="exact"/>
        <w:ind w:firstLine="480" w:firstLineChars="200"/>
        <w:rPr>
          <w:rFonts w:hint="eastAsia" w:ascii="宋体" w:hAnsi="宋体"/>
          <w:b/>
          <w:bCs/>
          <w:color w:val="auto"/>
          <w:sz w:val="24"/>
        </w:rPr>
      </w:pPr>
      <w:r>
        <w:rPr>
          <w:rFonts w:hint="eastAsia" w:ascii="宋体" w:hAnsi="宋体" w:cs="宋体"/>
          <w:b/>
          <w:color w:val="auto"/>
          <w:kern w:val="0"/>
          <w:sz w:val="24"/>
        </w:rPr>
        <w:t xml:space="preserve">第十一条  </w:t>
      </w:r>
      <w:r>
        <w:rPr>
          <w:rFonts w:hint="eastAsia" w:ascii="宋体" w:hAnsi="宋体"/>
          <w:b/>
          <w:bCs/>
          <w:color w:val="auto"/>
          <w:sz w:val="24"/>
        </w:rPr>
        <w:t>合规承诺</w:t>
      </w:r>
    </w:p>
    <w:p w14:paraId="57723A73">
      <w:pPr>
        <w:snapToGrid w:val="0"/>
        <w:spacing w:line="400" w:lineRule="exact"/>
        <w:ind w:firstLine="480" w:firstLineChars="200"/>
        <w:rPr>
          <w:rFonts w:hint="eastAsia" w:ascii="宋体" w:hAnsi="宋体"/>
          <w:bCs/>
          <w:color w:val="auto"/>
          <w:sz w:val="24"/>
        </w:rPr>
      </w:pPr>
      <w:r>
        <w:rPr>
          <w:rFonts w:hint="eastAsia" w:ascii="宋体" w:hAnsi="宋体"/>
          <w:bCs/>
          <w:color w:val="auto"/>
          <w:sz w:val="24"/>
        </w:rPr>
        <w:t>双方承诺，在履行本合同过程中，严格遵守中国反商业贿赂相关法律法规，不实施任何行贿受贿行为，不以贿赂或变相贿赂的方式，谋取不当利益或损害对方权益。因贿赂造成对方损失的，行为人应赔偿损失，并承担相应的法律责任。</w:t>
      </w:r>
    </w:p>
    <w:p w14:paraId="20B6C371">
      <w:pPr>
        <w:snapToGrid w:val="0"/>
        <w:spacing w:line="400" w:lineRule="exact"/>
        <w:ind w:firstLine="480" w:firstLineChars="200"/>
        <w:rPr>
          <w:rFonts w:hint="eastAsia" w:ascii="宋体" w:hAnsi="宋体"/>
          <w:bCs/>
          <w:color w:val="auto"/>
          <w:sz w:val="24"/>
        </w:rPr>
      </w:pPr>
      <w:r>
        <w:rPr>
          <w:rFonts w:hint="eastAsia" w:ascii="宋体" w:hAnsi="宋体"/>
          <w:bCs/>
          <w:color w:val="auto"/>
          <w:sz w:val="24"/>
        </w:rPr>
        <w:t>乙方承诺维持准确的财务记录，真实准确地在财务账簿中反映其与本合同服务有关的所有费用，并妥善保留相关财务凭证。</w:t>
      </w:r>
    </w:p>
    <w:p w14:paraId="0AF6BDBC">
      <w:pPr>
        <w:snapToGrid w:val="0"/>
        <w:spacing w:line="400" w:lineRule="exact"/>
        <w:ind w:firstLine="480" w:firstLineChars="200"/>
        <w:rPr>
          <w:rFonts w:hint="eastAsia" w:ascii="宋体" w:hAnsi="宋体"/>
          <w:bCs/>
          <w:color w:val="auto"/>
          <w:sz w:val="24"/>
        </w:rPr>
      </w:pPr>
      <w:r>
        <w:rPr>
          <w:rFonts w:hint="eastAsia" w:ascii="宋体" w:hAnsi="宋体"/>
          <w:bCs/>
          <w:color w:val="auto"/>
          <w:sz w:val="24"/>
        </w:rPr>
        <w:t>甲方有权随时要求乙方提供与本合同服务有关的财务账簿及财务凭证。若相关的财务记录不准确，或者出现拒绝提供、隐瞒或提供虚假信息，或者发现存在行受贿、虚假报销等违规行为的嫌疑时，甲方均有权解除合同。此时，乙方无权主张甲方违约，并应当向甲方承担违约金或其他的损害赔偿责任。</w:t>
      </w:r>
    </w:p>
    <w:p w14:paraId="21F647D7">
      <w:pPr>
        <w:widowControl/>
        <w:spacing w:line="400" w:lineRule="exact"/>
        <w:ind w:firstLine="480" w:firstLineChars="200"/>
        <w:rPr>
          <w:rFonts w:hint="eastAsia" w:ascii="宋体" w:hAnsi="宋体" w:cs="宋体"/>
          <w:b/>
          <w:color w:val="auto"/>
          <w:kern w:val="0"/>
          <w:sz w:val="24"/>
        </w:rPr>
      </w:pPr>
      <w:r>
        <w:rPr>
          <w:rFonts w:hint="eastAsia" w:ascii="宋体" w:hAnsi="宋体" w:cs="宋体"/>
          <w:b/>
          <w:color w:val="auto"/>
          <w:kern w:val="0"/>
          <w:sz w:val="24"/>
        </w:rPr>
        <w:t xml:space="preserve">第十二条  争议解决 </w:t>
      </w:r>
    </w:p>
    <w:p w14:paraId="156C0B13">
      <w:pPr>
        <w:snapToGrid w:val="0"/>
        <w:spacing w:line="400" w:lineRule="exact"/>
        <w:ind w:firstLine="480" w:firstLineChars="200"/>
        <w:rPr>
          <w:rFonts w:hint="eastAsia" w:ascii="宋体" w:hAnsi="宋体"/>
          <w:bCs/>
          <w:color w:val="auto"/>
          <w:sz w:val="24"/>
          <w:lang w:val="zh-CN"/>
        </w:rPr>
      </w:pPr>
      <w:r>
        <w:rPr>
          <w:rFonts w:hint="eastAsia" w:ascii="宋体" w:hAnsi="宋体"/>
          <w:bCs/>
          <w:color w:val="auto"/>
          <w:sz w:val="24"/>
          <w:lang w:val="zh-CN"/>
        </w:rPr>
        <w:t>凡因合同引起或与合同相关的任何争议，双方应首先通过友好协商解决。协商期限自争议发生之日起原则上不超过30日；协商未达成一致的，各方一致同意提交青岛仲裁委员会按照其仲裁规则进行仲裁。仲裁裁决是终局的，对各方均具有约束力。因合同争议产生的仲裁费、保全费、保全保险费、律师费、差旅费等合理费用由双方各自承担。</w:t>
      </w:r>
    </w:p>
    <w:p w14:paraId="2B1FDEBD">
      <w:pPr>
        <w:snapToGrid w:val="0"/>
        <w:spacing w:line="400" w:lineRule="exact"/>
        <w:ind w:firstLine="480" w:firstLineChars="200"/>
        <w:rPr>
          <w:rFonts w:hint="eastAsia" w:ascii="宋体" w:hAnsi="宋体"/>
          <w:bCs/>
          <w:color w:val="auto"/>
          <w:sz w:val="24"/>
          <w:lang w:val="zh-CN"/>
        </w:rPr>
      </w:pPr>
      <w:r>
        <w:rPr>
          <w:rFonts w:hint="eastAsia" w:ascii="宋体" w:hAnsi="宋体"/>
          <w:bCs/>
          <w:color w:val="auto"/>
          <w:sz w:val="24"/>
          <w:lang w:val="zh-CN"/>
        </w:rPr>
        <w:t>自仲裁庭组成之日起，双方自动进入3个月和解期，和解期内仲裁程序中止；和解期满未达成协议的，仲裁庭将恢复程序并依法作出裁决。</w:t>
      </w:r>
    </w:p>
    <w:p w14:paraId="7DDE9837">
      <w:pPr>
        <w:widowControl/>
        <w:spacing w:line="400" w:lineRule="exact"/>
        <w:ind w:firstLine="480" w:firstLineChars="200"/>
        <w:rPr>
          <w:rFonts w:hint="eastAsia" w:ascii="宋体" w:hAnsi="宋体" w:cs="宋体"/>
          <w:color w:val="auto"/>
          <w:kern w:val="0"/>
          <w:sz w:val="24"/>
        </w:rPr>
      </w:pPr>
      <w:r>
        <w:rPr>
          <w:rFonts w:hint="eastAsia" w:ascii="宋体" w:hAnsi="宋体" w:cs="宋体"/>
          <w:b/>
          <w:bCs/>
          <w:color w:val="auto"/>
          <w:kern w:val="0"/>
          <w:sz w:val="24"/>
        </w:rPr>
        <w:t>第十三条</w:t>
      </w:r>
      <w:r>
        <w:rPr>
          <w:rFonts w:hint="eastAsia" w:ascii="宋体" w:hAnsi="宋体" w:cs="宋体"/>
          <w:b/>
          <w:color w:val="auto"/>
          <w:kern w:val="0"/>
          <w:sz w:val="24"/>
        </w:rPr>
        <w:t xml:space="preserve">  其他</w:t>
      </w:r>
    </w:p>
    <w:p w14:paraId="58E5F0BF">
      <w:pPr>
        <w:autoSpaceDE w:val="0"/>
        <w:autoSpaceDN w:val="0"/>
        <w:adjustRightInd w:val="0"/>
        <w:spacing w:line="400" w:lineRule="exact"/>
        <w:ind w:firstLine="480" w:firstLineChars="200"/>
        <w:jc w:val="left"/>
        <w:rPr>
          <w:ins w:id="0" w:author="波尔多" w:date="2025-07-16T08:55:00Z"/>
          <w:rFonts w:hint="eastAsia" w:ascii="宋体" w:hAnsi="宋体"/>
          <w:color w:val="auto"/>
          <w:sz w:val="24"/>
        </w:rPr>
      </w:pPr>
      <w:r>
        <w:rPr>
          <w:rFonts w:hint="eastAsia" w:ascii="宋体" w:hAnsi="宋体"/>
          <w:color w:val="auto"/>
          <w:sz w:val="24"/>
        </w:rPr>
        <w:t>（一）本合同关于双方当事人利益的约定，对双方均有约束力，未经一方书面同意，另一方不得擅自全部或部分转让本合同所约定的双方各自的权利或义务。任何一方单方面转让债权、债务，导致对方被第三人提起仲裁、诉讼产生的诉讼费、律师费或产生其它损失的，均应予以赔偿。</w:t>
      </w:r>
    </w:p>
    <w:p w14:paraId="0C145F4B">
      <w:pPr>
        <w:autoSpaceDE w:val="0"/>
        <w:autoSpaceDN w:val="0"/>
        <w:adjustRightInd w:val="0"/>
        <w:spacing w:line="400" w:lineRule="exact"/>
        <w:ind w:firstLine="480" w:firstLineChars="200"/>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二</w:t>
      </w:r>
      <w:r>
        <w:rPr>
          <w:rFonts w:hint="eastAsia" w:ascii="宋体" w:hAnsi="宋体" w:cs="宋体"/>
          <w:color w:val="auto"/>
          <w:kern w:val="0"/>
          <w:sz w:val="24"/>
          <w:lang w:eastAsia="zh-CN"/>
        </w:rPr>
        <w:t>）</w:t>
      </w:r>
      <w:r>
        <w:rPr>
          <w:rFonts w:hint="eastAsia" w:ascii="宋体" w:hAnsi="宋体" w:cs="宋体"/>
          <w:color w:val="auto"/>
          <w:kern w:val="0"/>
          <w:sz w:val="24"/>
        </w:rPr>
        <w:t>现场与经济有关的签证等资料，以及签证附件，均应由双方合同约定的项目经理签字，同时须由甲方或者甲方授权的项目部经理部盖章签认后方可生效。</w:t>
      </w:r>
    </w:p>
    <w:p w14:paraId="0108A652">
      <w:pPr>
        <w:autoSpaceDE w:val="0"/>
        <w:autoSpaceDN w:val="0"/>
        <w:adjustRightInd w:val="0"/>
        <w:spacing w:line="400" w:lineRule="exact"/>
        <w:ind w:firstLine="480" w:firstLineChars="200"/>
        <w:jc w:val="left"/>
        <w:rPr>
          <w:rFonts w:hint="eastAsia" w:ascii="宋体" w:hAnsi="宋体"/>
          <w:color w:val="auto"/>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三</w:t>
      </w:r>
      <w:r>
        <w:rPr>
          <w:rFonts w:hint="eastAsia" w:ascii="宋体" w:hAnsi="宋体" w:cs="宋体"/>
          <w:color w:val="auto"/>
          <w:kern w:val="0"/>
          <w:sz w:val="24"/>
          <w:lang w:eastAsia="zh-CN"/>
        </w:rPr>
        <w:t>）</w:t>
      </w:r>
      <w:r>
        <w:rPr>
          <w:rFonts w:hint="eastAsia" w:ascii="宋体" w:hAnsi="宋体" w:cs="宋体"/>
          <w:color w:val="auto"/>
          <w:kern w:val="0"/>
          <w:sz w:val="24"/>
        </w:rPr>
        <w:t xml:space="preserve">乙方已充分了解并同意:本合同下的任何补充协议、承诺书、说明、借款事宜等必须由项目经理签字且加盖甲方公司合同专用章方可生效（仅有项目经理签字或加盖项目经理部公章的不生效）。 </w:t>
      </w:r>
    </w:p>
    <w:p w14:paraId="4BC29471">
      <w:pPr>
        <w:widowControl/>
        <w:spacing w:line="400" w:lineRule="exact"/>
        <w:ind w:firstLine="480"/>
        <w:rPr>
          <w:rFonts w:hint="eastAsia" w:ascii="宋体" w:hAnsi="宋体" w:cs="宋体"/>
          <w:color w:val="auto"/>
          <w:kern w:val="0"/>
          <w:sz w:val="24"/>
        </w:rPr>
      </w:pPr>
      <w:r>
        <w:rPr>
          <w:rFonts w:hint="eastAsia" w:ascii="宋体" w:hAnsi="宋体"/>
          <w:color w:val="auto"/>
          <w:sz w:val="24"/>
        </w:rPr>
        <w:t>（</w:t>
      </w:r>
      <w:r>
        <w:rPr>
          <w:rFonts w:hint="eastAsia" w:ascii="宋体" w:hAnsi="宋体"/>
          <w:color w:val="auto"/>
          <w:sz w:val="24"/>
          <w:lang w:val="en-US" w:eastAsia="zh-CN"/>
        </w:rPr>
        <w:t>四</w:t>
      </w:r>
      <w:r>
        <w:rPr>
          <w:rFonts w:hint="eastAsia" w:ascii="宋体" w:hAnsi="宋体"/>
          <w:color w:val="auto"/>
          <w:sz w:val="24"/>
        </w:rPr>
        <w:t>）本合同</w:t>
      </w:r>
      <w:r>
        <w:rPr>
          <w:rFonts w:hint="eastAsia" w:ascii="宋体" w:hAnsi="宋体" w:cs="宋体"/>
          <w:color w:val="auto"/>
          <w:kern w:val="0"/>
          <w:sz w:val="24"/>
        </w:rPr>
        <w:t>未尽事宜，经双方协商一致，可订立补充协议。补充协议与本合同具有同等的法律效力。</w:t>
      </w:r>
    </w:p>
    <w:p w14:paraId="7EAA0027">
      <w:pPr>
        <w:widowControl/>
        <w:spacing w:line="400" w:lineRule="exact"/>
        <w:ind w:firstLine="480"/>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五</w:t>
      </w:r>
      <w:r>
        <w:rPr>
          <w:rFonts w:hint="eastAsia" w:ascii="宋体" w:hAnsi="宋体" w:cs="宋体"/>
          <w:color w:val="auto"/>
          <w:kern w:val="0"/>
          <w:sz w:val="24"/>
        </w:rPr>
        <w:t>）</w:t>
      </w:r>
      <w:r>
        <w:rPr>
          <w:rFonts w:ascii="宋体" w:hAnsi="宋体" w:cs="宋体"/>
          <w:color w:val="auto"/>
          <w:kern w:val="0"/>
          <w:sz w:val="24"/>
        </w:rPr>
        <w:t>本合同经双方法定代表人或授权代理人签字并加盖公章或合同专用章后生效，同时应加盖骑缝章。</w:t>
      </w:r>
      <w:r>
        <w:rPr>
          <w:rFonts w:hint="eastAsia" w:ascii="宋体" w:hAnsi="宋体" w:cs="宋体"/>
          <w:color w:val="auto"/>
          <w:kern w:val="0"/>
          <w:sz w:val="24"/>
        </w:rPr>
        <w:t>或者双方加盖合法有效的电子签章后生效。</w:t>
      </w:r>
    </w:p>
    <w:p w14:paraId="4D072D12">
      <w:pPr>
        <w:widowControl/>
        <w:spacing w:line="400" w:lineRule="exact"/>
        <w:ind w:firstLine="480"/>
        <w:rPr>
          <w:rFonts w:hint="eastAsia" w:ascii="宋体" w:hAnsi="宋体" w:cs="宋体"/>
          <w:color w:val="auto"/>
          <w:kern w:val="0"/>
          <w:sz w:val="24"/>
        </w:rPr>
      </w:pPr>
      <w:r>
        <w:rPr>
          <w:rFonts w:hint="eastAsia" w:ascii="宋体" w:hAnsi="宋体" w:cs="宋体"/>
          <w:color w:val="auto"/>
          <w:kern w:val="0"/>
          <w:sz w:val="24"/>
        </w:rPr>
        <w:t>甲乙双方均承认电子签名的法律效力，并一致同意若因合同履行产生纠纷，就本协议采用的此种签订方式以及签订过程中产生的电子证据双方均不得提出异议，该证据可直接作为纠纷处理依据。</w:t>
      </w:r>
    </w:p>
    <w:p w14:paraId="612DDFAA">
      <w:pPr>
        <w:widowControl/>
        <w:spacing w:line="400" w:lineRule="exact"/>
        <w:ind w:firstLine="480"/>
        <w:rPr>
          <w:rFonts w:hint="eastAsia" w:ascii="宋体" w:hAnsi="宋体" w:cs="宋体"/>
          <w:bCs/>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六</w:t>
      </w:r>
      <w:r>
        <w:rPr>
          <w:rFonts w:hint="eastAsia" w:ascii="宋体" w:hAnsi="宋体" w:cs="宋体"/>
          <w:color w:val="auto"/>
          <w:kern w:val="0"/>
          <w:sz w:val="24"/>
        </w:rPr>
        <w:t>）一方未在本合同中载明送达地址的，则视为其认可工商注册地址或户籍登记地址为有效送达地址。</w:t>
      </w:r>
      <w:r>
        <w:rPr>
          <w:rFonts w:hint="eastAsia" w:ascii="宋体" w:hAnsi="宋体" w:cs="宋体"/>
          <w:bCs/>
          <w:color w:val="auto"/>
          <w:kern w:val="0"/>
          <w:sz w:val="24"/>
        </w:rPr>
        <w:t>双方约定的送达地址适用范围包括双方非诉时各类通知、协议等文件以及就合同发生纠纷时相关文件和法律文书的送达，同时包括在争议进入仲裁、民事诉讼程序后的一审、二审、再审和执行程序。</w:t>
      </w:r>
    </w:p>
    <w:p w14:paraId="1D55F1B0">
      <w:pPr>
        <w:widowControl/>
        <w:spacing w:line="400" w:lineRule="exact"/>
        <w:ind w:firstLine="480"/>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七</w:t>
      </w:r>
      <w:r>
        <w:rPr>
          <w:rFonts w:hint="eastAsia" w:ascii="宋体" w:hAnsi="宋体" w:cs="宋体"/>
          <w:color w:val="auto"/>
          <w:kern w:val="0"/>
          <w:sz w:val="24"/>
        </w:rPr>
        <w:t>）本合同一式</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肆</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份，甲方执</w:t>
      </w:r>
      <w:r>
        <w:rPr>
          <w:rFonts w:hint="eastAsia" w:ascii="宋体" w:hAnsi="宋体" w:cs="宋体"/>
          <w:color w:val="auto"/>
          <w:kern w:val="0"/>
          <w:sz w:val="24"/>
          <w:u w:val="single"/>
        </w:rPr>
        <w:t xml:space="preserve"> 叁 </w:t>
      </w:r>
      <w:r>
        <w:rPr>
          <w:rFonts w:hint="eastAsia" w:ascii="宋体" w:hAnsi="宋体" w:cs="宋体"/>
          <w:color w:val="auto"/>
          <w:kern w:val="0"/>
          <w:sz w:val="24"/>
        </w:rPr>
        <w:t>份，乙方执</w:t>
      </w:r>
      <w:r>
        <w:rPr>
          <w:rFonts w:hint="eastAsia" w:ascii="宋体" w:hAnsi="宋体" w:cs="宋体"/>
          <w:color w:val="auto"/>
          <w:kern w:val="0"/>
          <w:sz w:val="24"/>
          <w:u w:val="single"/>
        </w:rPr>
        <w:t xml:space="preserve"> 壹 </w:t>
      </w:r>
      <w:r>
        <w:rPr>
          <w:rFonts w:hint="eastAsia" w:ascii="宋体" w:hAnsi="宋体" w:cs="宋体"/>
          <w:color w:val="auto"/>
          <w:kern w:val="0"/>
          <w:sz w:val="24"/>
        </w:rPr>
        <w:t>份。具有同等法律效力。</w:t>
      </w:r>
    </w:p>
    <w:p w14:paraId="37D30B80">
      <w:pPr>
        <w:widowControl/>
        <w:spacing w:line="400" w:lineRule="exact"/>
        <w:ind w:firstLine="480"/>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八</w:t>
      </w:r>
      <w:r>
        <w:rPr>
          <w:rFonts w:hint="eastAsia" w:ascii="宋体" w:hAnsi="宋体" w:cs="宋体"/>
          <w:color w:val="auto"/>
          <w:kern w:val="0"/>
          <w:sz w:val="24"/>
        </w:rPr>
        <w:t>）</w:t>
      </w:r>
      <w:r>
        <w:rPr>
          <w:rFonts w:hint="eastAsia"/>
          <w:color w:val="auto"/>
          <w:kern w:val="0"/>
          <w:sz w:val="24"/>
        </w:rPr>
        <w:t>本合同签署地：</w:t>
      </w:r>
      <w:r>
        <w:rPr>
          <w:rFonts w:hint="eastAsia"/>
          <w:color w:val="auto"/>
          <w:kern w:val="0"/>
          <w:sz w:val="24"/>
          <w:u w:val="single"/>
          <w:lang w:val="en-US" w:eastAsia="zh-CN"/>
        </w:rPr>
        <w:t>烟台市</w:t>
      </w:r>
      <w:r>
        <w:rPr>
          <w:rFonts w:hint="eastAsia" w:ascii="宋体" w:hAnsi="宋体" w:cs="宋体"/>
          <w:color w:val="auto"/>
          <w:kern w:val="0"/>
          <w:sz w:val="24"/>
        </w:rPr>
        <w:t xml:space="preserve"> </w:t>
      </w:r>
    </w:p>
    <w:p w14:paraId="0474F3C0">
      <w:pPr>
        <w:pStyle w:val="9"/>
        <w:spacing w:line="400" w:lineRule="exact"/>
        <w:ind w:left="4920" w:hanging="4920" w:hangingChars="2050"/>
        <w:rPr>
          <w:rFonts w:hint="eastAsia"/>
          <w:color w:val="auto"/>
          <w:sz w:val="24"/>
          <w:szCs w:val="24"/>
        </w:rPr>
      </w:pPr>
      <w:r>
        <w:rPr>
          <w:rFonts w:hint="eastAsia"/>
          <w:color w:val="auto"/>
          <w:sz w:val="24"/>
          <w:szCs w:val="24"/>
        </w:rPr>
        <w:t>（以下无正文）</w:t>
      </w:r>
    </w:p>
    <w:p w14:paraId="4D171D15">
      <w:pPr>
        <w:pStyle w:val="9"/>
        <w:spacing w:line="400" w:lineRule="exact"/>
        <w:ind w:left="4920" w:hanging="4920" w:hangingChars="2050"/>
        <w:rPr>
          <w:color w:val="auto"/>
          <w:sz w:val="24"/>
          <w:szCs w:val="24"/>
        </w:rPr>
        <w:sectPr>
          <w:footerReference r:id="rId10" w:type="default"/>
          <w:footerReference r:id="rId11" w:type="even"/>
          <w:pgSz w:w="11906" w:h="16838"/>
          <w:pgMar w:top="1418" w:right="1701" w:bottom="1418" w:left="1701" w:header="851" w:footer="992" w:gutter="0"/>
          <w:cols w:space="720" w:num="1"/>
          <w:docGrid w:type="lines" w:linePitch="312" w:charSpace="0"/>
        </w:sectPr>
      </w:pPr>
    </w:p>
    <w:p w14:paraId="008503B2">
      <w:pPr>
        <w:autoSpaceDE w:val="0"/>
        <w:autoSpaceDN w:val="0"/>
        <w:adjustRightInd w:val="0"/>
        <w:spacing w:line="400" w:lineRule="exact"/>
        <w:jc w:val="center"/>
        <w:rPr>
          <w:rFonts w:hint="eastAsia" w:ascii="宋体" w:hAnsi="宋体"/>
          <w:kern w:val="0"/>
          <w:sz w:val="24"/>
          <w:lang w:val="zh-CN"/>
        </w:rPr>
      </w:pPr>
      <w:r>
        <w:rPr>
          <w:rFonts w:hint="eastAsia" w:ascii="宋体" w:hAnsi="宋体"/>
          <w:kern w:val="0"/>
          <w:sz w:val="24"/>
          <w:lang w:val="zh-CN"/>
        </w:rPr>
        <w:t>本页为签字盖章页</w:t>
      </w:r>
    </w:p>
    <w:p w14:paraId="26933039">
      <w:pPr>
        <w:autoSpaceDE w:val="0"/>
        <w:autoSpaceDN w:val="0"/>
        <w:adjustRightInd w:val="0"/>
        <w:spacing w:line="400" w:lineRule="exact"/>
        <w:ind w:firstLine="360" w:firstLineChars="150"/>
        <w:jc w:val="left"/>
        <w:rPr>
          <w:rFonts w:hint="eastAsia" w:ascii="宋体" w:hAnsi="宋体"/>
          <w:kern w:val="0"/>
          <w:sz w:val="24"/>
          <w:lang w:val="zh-CN"/>
        </w:rPr>
      </w:pPr>
    </w:p>
    <w:tbl>
      <w:tblPr>
        <w:tblStyle w:val="16"/>
        <w:tblW w:w="10350" w:type="dxa"/>
        <w:tblInd w:w="-696" w:type="dxa"/>
        <w:tblLayout w:type="fixed"/>
        <w:tblCellMar>
          <w:top w:w="0" w:type="dxa"/>
          <w:left w:w="108" w:type="dxa"/>
          <w:bottom w:w="0" w:type="dxa"/>
          <w:right w:w="108" w:type="dxa"/>
        </w:tblCellMar>
      </w:tblPr>
      <w:tblGrid>
        <w:gridCol w:w="5117"/>
        <w:gridCol w:w="5233"/>
      </w:tblGrid>
      <w:tr w14:paraId="33C3A7ED">
        <w:tblPrEx>
          <w:tblCellMar>
            <w:top w:w="0" w:type="dxa"/>
            <w:left w:w="108" w:type="dxa"/>
            <w:bottom w:w="0" w:type="dxa"/>
            <w:right w:w="108" w:type="dxa"/>
          </w:tblCellMar>
        </w:tblPrEx>
        <w:trPr>
          <w:trHeight w:val="566" w:hRule="atLeast"/>
        </w:trPr>
        <w:tc>
          <w:tcPr>
            <w:tcW w:w="5115" w:type="dxa"/>
            <w:noWrap w:val="0"/>
            <w:vAlign w:val="top"/>
          </w:tcPr>
          <w:p w14:paraId="121AA07B">
            <w:pPr>
              <w:widowControl/>
              <w:spacing w:line="400" w:lineRule="exact"/>
              <w:ind w:left="720" w:hanging="720" w:hangingChars="300"/>
              <w:rPr>
                <w:rFonts w:ascii="宋体" w:hAnsi="宋体" w:cs="Courier New"/>
                <w:sz w:val="24"/>
              </w:rPr>
            </w:pPr>
            <w:r>
              <w:rPr>
                <w:rFonts w:hint="eastAsia" w:ascii="宋体" w:hAnsi="宋体" w:cs="Courier New"/>
                <w:sz w:val="24"/>
              </w:rPr>
              <w:t>甲方（盖章）：中交一航局第二工程有限公司烟台分公司</w:t>
            </w:r>
          </w:p>
        </w:tc>
        <w:tc>
          <w:tcPr>
            <w:tcW w:w="5231" w:type="dxa"/>
            <w:noWrap w:val="0"/>
            <w:vAlign w:val="top"/>
          </w:tcPr>
          <w:p w14:paraId="132F5FE8">
            <w:pPr>
              <w:widowControl/>
              <w:spacing w:line="400" w:lineRule="exact"/>
              <w:ind w:left="720" w:hanging="720" w:hangingChars="300"/>
              <w:rPr>
                <w:rFonts w:hint="eastAsia" w:ascii="宋体" w:hAnsi="宋体" w:cs="Courier New"/>
                <w:sz w:val="24"/>
              </w:rPr>
            </w:pPr>
            <w:r>
              <w:rPr>
                <w:rFonts w:hint="eastAsia" w:ascii="宋体" w:hAnsi="宋体" w:cs="Courier New"/>
                <w:sz w:val="24"/>
              </w:rPr>
              <w:t>乙方（盖章）：</w:t>
            </w:r>
          </w:p>
        </w:tc>
      </w:tr>
      <w:tr w14:paraId="5EC5D3CB">
        <w:tblPrEx>
          <w:tblCellMar>
            <w:top w:w="0" w:type="dxa"/>
            <w:left w:w="108" w:type="dxa"/>
            <w:bottom w:w="0" w:type="dxa"/>
            <w:right w:w="108" w:type="dxa"/>
          </w:tblCellMar>
        </w:tblPrEx>
        <w:trPr>
          <w:trHeight w:val="500" w:hRule="atLeast"/>
        </w:trPr>
        <w:tc>
          <w:tcPr>
            <w:tcW w:w="5115" w:type="dxa"/>
            <w:noWrap w:val="0"/>
            <w:vAlign w:val="top"/>
          </w:tcPr>
          <w:p w14:paraId="0DFAB232">
            <w:pPr>
              <w:widowControl/>
              <w:spacing w:line="400" w:lineRule="exact"/>
              <w:ind w:left="720" w:hanging="720" w:hangingChars="300"/>
              <w:rPr>
                <w:rFonts w:hint="eastAsia" w:ascii="宋体" w:hAnsi="宋体" w:cs="Courier New"/>
                <w:sz w:val="24"/>
              </w:rPr>
            </w:pPr>
            <w:r>
              <w:rPr>
                <w:rFonts w:hint="eastAsia" w:ascii="宋体" w:hAnsi="宋体" w:cs="Courier New"/>
                <w:sz w:val="24"/>
              </w:rPr>
              <w:t xml:space="preserve">法定代表人：     </w:t>
            </w:r>
          </w:p>
        </w:tc>
        <w:tc>
          <w:tcPr>
            <w:tcW w:w="5231" w:type="dxa"/>
            <w:noWrap w:val="0"/>
            <w:vAlign w:val="top"/>
          </w:tcPr>
          <w:p w14:paraId="5B2BDDAF">
            <w:pPr>
              <w:widowControl/>
              <w:spacing w:line="400" w:lineRule="exact"/>
              <w:ind w:left="720" w:hanging="720" w:hangingChars="300"/>
              <w:rPr>
                <w:rFonts w:hint="eastAsia" w:ascii="宋体" w:hAnsi="宋体" w:cs="Courier New"/>
                <w:sz w:val="24"/>
              </w:rPr>
            </w:pPr>
            <w:r>
              <w:rPr>
                <w:rFonts w:hint="eastAsia" w:ascii="宋体" w:hAnsi="宋体" w:cs="Courier New"/>
                <w:sz w:val="24"/>
              </w:rPr>
              <w:t xml:space="preserve">法定代表人：    </w:t>
            </w:r>
          </w:p>
        </w:tc>
      </w:tr>
      <w:tr w14:paraId="2680A89F">
        <w:tblPrEx>
          <w:tblCellMar>
            <w:top w:w="0" w:type="dxa"/>
            <w:left w:w="108" w:type="dxa"/>
            <w:bottom w:w="0" w:type="dxa"/>
            <w:right w:w="108" w:type="dxa"/>
          </w:tblCellMar>
        </w:tblPrEx>
        <w:trPr>
          <w:trHeight w:val="500" w:hRule="atLeast"/>
        </w:trPr>
        <w:tc>
          <w:tcPr>
            <w:tcW w:w="5115" w:type="dxa"/>
            <w:noWrap w:val="0"/>
            <w:vAlign w:val="top"/>
          </w:tcPr>
          <w:p w14:paraId="4ABD7236">
            <w:pPr>
              <w:widowControl/>
              <w:spacing w:line="400" w:lineRule="exact"/>
              <w:ind w:left="720" w:hanging="720" w:hangingChars="300"/>
              <w:rPr>
                <w:rFonts w:hint="eastAsia" w:ascii="宋体" w:hAnsi="宋体" w:cs="Courier New"/>
                <w:sz w:val="24"/>
              </w:rPr>
            </w:pPr>
            <w:r>
              <w:rPr>
                <w:rFonts w:hint="eastAsia" w:ascii="宋体" w:hAnsi="宋体" w:cs="Courier New"/>
                <w:sz w:val="24"/>
              </w:rPr>
              <w:t xml:space="preserve">或委托代理人： </w:t>
            </w:r>
          </w:p>
        </w:tc>
        <w:tc>
          <w:tcPr>
            <w:tcW w:w="5231" w:type="dxa"/>
            <w:noWrap w:val="0"/>
            <w:vAlign w:val="top"/>
          </w:tcPr>
          <w:p w14:paraId="0A04DE16">
            <w:pPr>
              <w:widowControl/>
              <w:spacing w:line="400" w:lineRule="exact"/>
              <w:ind w:left="720" w:hanging="720" w:hangingChars="300"/>
              <w:rPr>
                <w:rFonts w:hint="eastAsia" w:ascii="宋体" w:hAnsi="宋体" w:cs="Courier New"/>
                <w:sz w:val="24"/>
              </w:rPr>
            </w:pPr>
            <w:r>
              <w:rPr>
                <w:rFonts w:hint="eastAsia" w:ascii="宋体" w:hAnsi="宋体" w:cs="Courier New"/>
                <w:sz w:val="24"/>
              </w:rPr>
              <w:t xml:space="preserve">或委托代理人： </w:t>
            </w:r>
          </w:p>
        </w:tc>
      </w:tr>
      <w:tr w14:paraId="1B62C9E4">
        <w:tblPrEx>
          <w:tblCellMar>
            <w:top w:w="0" w:type="dxa"/>
            <w:left w:w="108" w:type="dxa"/>
            <w:bottom w:w="0" w:type="dxa"/>
            <w:right w:w="108" w:type="dxa"/>
          </w:tblCellMar>
        </w:tblPrEx>
        <w:trPr>
          <w:trHeight w:val="500" w:hRule="atLeast"/>
        </w:trPr>
        <w:tc>
          <w:tcPr>
            <w:tcW w:w="5115" w:type="dxa"/>
            <w:noWrap w:val="0"/>
            <w:vAlign w:val="top"/>
          </w:tcPr>
          <w:p w14:paraId="2B6300B1">
            <w:pPr>
              <w:widowControl/>
              <w:spacing w:line="400" w:lineRule="exact"/>
              <w:ind w:left="720" w:hanging="720" w:hangingChars="300"/>
              <w:rPr>
                <w:rFonts w:hint="eastAsia" w:ascii="宋体" w:hAnsi="宋体" w:cs="Courier New"/>
                <w:sz w:val="24"/>
              </w:rPr>
            </w:pPr>
            <w:r>
              <w:rPr>
                <w:rFonts w:hint="eastAsia" w:ascii="宋体" w:hAnsi="宋体" w:cs="Courier New"/>
                <w:sz w:val="24"/>
              </w:rPr>
              <w:t>电话及传真：05353200728</w:t>
            </w:r>
          </w:p>
        </w:tc>
        <w:tc>
          <w:tcPr>
            <w:tcW w:w="5231" w:type="dxa"/>
            <w:noWrap w:val="0"/>
            <w:vAlign w:val="top"/>
          </w:tcPr>
          <w:p w14:paraId="6FF6DBAE">
            <w:pPr>
              <w:widowControl/>
              <w:spacing w:line="400" w:lineRule="exact"/>
              <w:ind w:left="720" w:hanging="720" w:hangingChars="300"/>
              <w:rPr>
                <w:rFonts w:hint="eastAsia" w:ascii="宋体" w:hAnsi="宋体" w:cs="Courier New"/>
                <w:bCs/>
                <w:sz w:val="24"/>
              </w:rPr>
            </w:pPr>
            <w:r>
              <w:rPr>
                <w:rFonts w:hint="eastAsia" w:ascii="宋体" w:hAnsi="宋体" w:cs="Courier New"/>
                <w:sz w:val="24"/>
              </w:rPr>
              <w:t>电话及传真：</w:t>
            </w:r>
          </w:p>
        </w:tc>
      </w:tr>
      <w:tr w14:paraId="213AD017">
        <w:tblPrEx>
          <w:tblCellMar>
            <w:top w:w="0" w:type="dxa"/>
            <w:left w:w="108" w:type="dxa"/>
            <w:bottom w:w="0" w:type="dxa"/>
            <w:right w:w="108" w:type="dxa"/>
          </w:tblCellMar>
        </w:tblPrEx>
        <w:trPr>
          <w:trHeight w:val="500" w:hRule="atLeast"/>
        </w:trPr>
        <w:tc>
          <w:tcPr>
            <w:tcW w:w="5115" w:type="dxa"/>
            <w:noWrap w:val="0"/>
            <w:vAlign w:val="top"/>
          </w:tcPr>
          <w:p w14:paraId="6B8931CE">
            <w:pPr>
              <w:widowControl/>
              <w:spacing w:line="400" w:lineRule="exact"/>
              <w:ind w:left="720" w:hanging="720" w:hangingChars="300"/>
              <w:rPr>
                <w:rFonts w:hint="eastAsia" w:ascii="宋体" w:hAnsi="宋体" w:cs="Courier New"/>
                <w:sz w:val="24"/>
              </w:rPr>
            </w:pPr>
            <w:r>
              <w:rPr>
                <w:rFonts w:hint="eastAsia" w:ascii="宋体" w:hAnsi="宋体" w:cs="Courier New"/>
                <w:sz w:val="24"/>
              </w:rPr>
              <w:t>开户银行：中国农业银行股份有限公司海阳市支行</w:t>
            </w:r>
          </w:p>
        </w:tc>
        <w:tc>
          <w:tcPr>
            <w:tcW w:w="5231" w:type="dxa"/>
            <w:noWrap w:val="0"/>
            <w:vAlign w:val="top"/>
          </w:tcPr>
          <w:p w14:paraId="55D180EA">
            <w:pPr>
              <w:widowControl/>
              <w:spacing w:line="400" w:lineRule="exact"/>
              <w:ind w:left="1200" w:hanging="1200" w:hangingChars="500"/>
              <w:rPr>
                <w:rFonts w:hint="eastAsia" w:ascii="宋体" w:hAnsi="宋体" w:cs="Courier New"/>
                <w:sz w:val="24"/>
              </w:rPr>
            </w:pPr>
            <w:r>
              <w:rPr>
                <w:rFonts w:hint="eastAsia" w:ascii="宋体" w:hAnsi="宋体" w:cs="Courier New"/>
                <w:sz w:val="24"/>
              </w:rPr>
              <w:t>开户银行：</w:t>
            </w:r>
          </w:p>
        </w:tc>
      </w:tr>
      <w:tr w14:paraId="2CC32848">
        <w:tblPrEx>
          <w:tblCellMar>
            <w:top w:w="0" w:type="dxa"/>
            <w:left w:w="108" w:type="dxa"/>
            <w:bottom w:w="0" w:type="dxa"/>
            <w:right w:w="108" w:type="dxa"/>
          </w:tblCellMar>
        </w:tblPrEx>
        <w:trPr>
          <w:trHeight w:val="500" w:hRule="atLeast"/>
        </w:trPr>
        <w:tc>
          <w:tcPr>
            <w:tcW w:w="5115" w:type="dxa"/>
            <w:noWrap w:val="0"/>
            <w:vAlign w:val="top"/>
          </w:tcPr>
          <w:p w14:paraId="6168B069">
            <w:pPr>
              <w:widowControl/>
              <w:spacing w:line="400" w:lineRule="exact"/>
              <w:ind w:left="720" w:hanging="720" w:hangingChars="300"/>
              <w:rPr>
                <w:rFonts w:hint="eastAsia" w:ascii="宋体" w:hAnsi="宋体" w:cs="Courier New"/>
                <w:sz w:val="24"/>
              </w:rPr>
            </w:pPr>
            <w:r>
              <w:rPr>
                <w:rFonts w:hint="eastAsia" w:ascii="宋体" w:hAnsi="宋体" w:cs="Courier New"/>
                <w:sz w:val="24"/>
              </w:rPr>
              <w:t>帐号：15384201040045304</w:t>
            </w:r>
          </w:p>
        </w:tc>
        <w:tc>
          <w:tcPr>
            <w:tcW w:w="5231" w:type="dxa"/>
            <w:noWrap w:val="0"/>
            <w:vAlign w:val="top"/>
          </w:tcPr>
          <w:p w14:paraId="1C7A88D3">
            <w:pPr>
              <w:widowControl/>
              <w:spacing w:line="400" w:lineRule="exact"/>
              <w:ind w:left="720" w:hanging="720" w:hangingChars="300"/>
              <w:rPr>
                <w:rFonts w:hint="eastAsia" w:ascii="宋体" w:hAnsi="宋体" w:cs="Courier New"/>
                <w:sz w:val="24"/>
              </w:rPr>
            </w:pPr>
            <w:r>
              <w:rPr>
                <w:rFonts w:hint="eastAsia" w:ascii="宋体" w:hAnsi="宋体" w:cs="Courier New"/>
                <w:sz w:val="24"/>
              </w:rPr>
              <w:t>帐号：</w:t>
            </w:r>
          </w:p>
        </w:tc>
      </w:tr>
      <w:tr w14:paraId="561D2F3F">
        <w:tblPrEx>
          <w:tblCellMar>
            <w:top w:w="0" w:type="dxa"/>
            <w:left w:w="108" w:type="dxa"/>
            <w:bottom w:w="0" w:type="dxa"/>
            <w:right w:w="108" w:type="dxa"/>
          </w:tblCellMar>
        </w:tblPrEx>
        <w:trPr>
          <w:trHeight w:val="500" w:hRule="atLeast"/>
        </w:trPr>
        <w:tc>
          <w:tcPr>
            <w:tcW w:w="5115" w:type="dxa"/>
            <w:noWrap w:val="0"/>
            <w:vAlign w:val="top"/>
          </w:tcPr>
          <w:p w14:paraId="5C3AB80E">
            <w:pPr>
              <w:widowControl/>
              <w:spacing w:line="400" w:lineRule="exact"/>
              <w:ind w:left="720" w:hanging="720" w:hangingChars="300"/>
              <w:rPr>
                <w:rFonts w:hint="eastAsia" w:ascii="宋体" w:hAnsi="宋体" w:cs="Courier New"/>
                <w:sz w:val="24"/>
              </w:rPr>
            </w:pPr>
            <w:r>
              <w:rPr>
                <w:rFonts w:hint="eastAsia" w:ascii="宋体" w:hAnsi="宋体" w:cs="Courier New"/>
                <w:sz w:val="24"/>
              </w:rPr>
              <w:t>签约日期：2025年</w:t>
            </w:r>
            <w:r>
              <w:rPr>
                <w:rFonts w:hint="eastAsia" w:ascii="宋体" w:hAnsi="宋体" w:cs="Courier New"/>
                <w:sz w:val="24"/>
                <w:lang w:val="en-US" w:eastAsia="zh-CN"/>
              </w:rPr>
              <w:t xml:space="preserve"> </w:t>
            </w:r>
            <w:r>
              <w:rPr>
                <w:rFonts w:hint="eastAsia" w:ascii="宋体" w:hAnsi="宋体" w:cs="Courier New"/>
                <w:sz w:val="24"/>
              </w:rPr>
              <w:t>月</w:t>
            </w:r>
            <w:r>
              <w:rPr>
                <w:rFonts w:hint="eastAsia" w:ascii="宋体" w:hAnsi="宋体" w:cs="Courier New"/>
                <w:sz w:val="24"/>
                <w:lang w:val="en-US" w:eastAsia="zh-CN"/>
              </w:rPr>
              <w:t xml:space="preserve"> </w:t>
            </w:r>
            <w:r>
              <w:rPr>
                <w:rFonts w:hint="eastAsia" w:ascii="宋体" w:hAnsi="宋体" w:cs="Courier New"/>
                <w:sz w:val="24"/>
              </w:rPr>
              <w:t>日</w:t>
            </w:r>
          </w:p>
        </w:tc>
        <w:tc>
          <w:tcPr>
            <w:tcW w:w="5231" w:type="dxa"/>
            <w:noWrap w:val="0"/>
            <w:vAlign w:val="top"/>
          </w:tcPr>
          <w:p w14:paraId="3B5A4BA5">
            <w:pPr>
              <w:widowControl/>
              <w:spacing w:line="400" w:lineRule="exact"/>
              <w:ind w:left="720" w:hanging="720" w:hangingChars="300"/>
              <w:rPr>
                <w:rFonts w:hint="eastAsia" w:ascii="宋体" w:hAnsi="宋体" w:cs="Courier New"/>
                <w:sz w:val="24"/>
              </w:rPr>
            </w:pPr>
            <w:r>
              <w:rPr>
                <w:rFonts w:hint="eastAsia" w:ascii="宋体" w:hAnsi="宋体" w:cs="Courier New"/>
                <w:sz w:val="24"/>
              </w:rPr>
              <w:t>签约日期：2025年</w:t>
            </w:r>
            <w:r>
              <w:rPr>
                <w:rFonts w:hint="eastAsia" w:ascii="宋体" w:hAnsi="宋体" w:cs="Courier New"/>
                <w:sz w:val="24"/>
                <w:lang w:val="en-US" w:eastAsia="zh-CN"/>
              </w:rPr>
              <w:t xml:space="preserve"> </w:t>
            </w:r>
            <w:r>
              <w:rPr>
                <w:rFonts w:hint="eastAsia" w:ascii="宋体" w:hAnsi="宋体" w:cs="Courier New"/>
                <w:sz w:val="24"/>
              </w:rPr>
              <w:t>月</w:t>
            </w:r>
            <w:r>
              <w:rPr>
                <w:rFonts w:hint="eastAsia" w:ascii="宋体" w:hAnsi="宋体" w:cs="Courier New"/>
                <w:sz w:val="24"/>
                <w:lang w:val="en-US" w:eastAsia="zh-CN"/>
              </w:rPr>
              <w:t xml:space="preserve"> </w:t>
            </w:r>
            <w:r>
              <w:rPr>
                <w:rFonts w:hint="eastAsia" w:ascii="宋体" w:hAnsi="宋体" w:cs="Courier New"/>
                <w:sz w:val="24"/>
              </w:rPr>
              <w:t>日</w:t>
            </w:r>
          </w:p>
        </w:tc>
      </w:tr>
    </w:tbl>
    <w:p w14:paraId="7CE01130">
      <w:pPr>
        <w:adjustRightInd/>
        <w:snapToGrid/>
        <w:spacing w:after="0" w:line="400" w:lineRule="exact"/>
        <w:ind w:left="720" w:hanging="720" w:hangingChars="300"/>
        <w:jc w:val="both"/>
        <w:rPr>
          <w:rFonts w:hint="eastAsia" w:ascii="宋体" w:hAnsi="宋体" w:eastAsia="宋体" w:cs="宋体"/>
          <w:sz w:val="24"/>
          <w:szCs w:val="24"/>
        </w:rPr>
      </w:pPr>
    </w:p>
    <w:p w14:paraId="58A1AE71">
      <w:pPr>
        <w:adjustRightInd/>
        <w:snapToGrid/>
        <w:spacing w:after="0" w:line="400" w:lineRule="exact"/>
        <w:ind w:left="720" w:hanging="720" w:hangingChars="300"/>
        <w:jc w:val="both"/>
        <w:rPr>
          <w:rFonts w:hint="eastAsia" w:ascii="宋体" w:hAnsi="宋体" w:eastAsia="宋体" w:cs="宋体"/>
          <w:sz w:val="24"/>
          <w:szCs w:val="24"/>
        </w:rPr>
      </w:pPr>
    </w:p>
    <w:p w14:paraId="4DAE17FE">
      <w:pPr>
        <w:adjustRightInd/>
        <w:snapToGrid/>
        <w:spacing w:after="0" w:line="400" w:lineRule="exact"/>
        <w:ind w:left="720" w:hanging="720" w:hangingChars="300"/>
        <w:jc w:val="both"/>
        <w:rPr>
          <w:rFonts w:hint="eastAsia" w:ascii="宋体" w:hAnsi="宋体" w:eastAsia="宋体" w:cs="宋体"/>
          <w:sz w:val="24"/>
          <w:szCs w:val="24"/>
        </w:rPr>
      </w:pPr>
    </w:p>
    <w:p w14:paraId="2ADB372D">
      <w:pPr>
        <w:adjustRightInd/>
        <w:snapToGrid/>
        <w:spacing w:after="0" w:line="400" w:lineRule="exact"/>
        <w:ind w:left="720" w:hanging="720" w:hangingChars="300"/>
        <w:jc w:val="both"/>
        <w:rPr>
          <w:rFonts w:hint="eastAsia" w:ascii="宋体" w:hAnsi="宋体" w:eastAsia="宋体" w:cs="宋体"/>
          <w:sz w:val="24"/>
          <w:szCs w:val="24"/>
        </w:rPr>
      </w:pPr>
    </w:p>
    <w:p w14:paraId="36E09343">
      <w:pPr>
        <w:adjustRightInd/>
        <w:snapToGrid/>
        <w:spacing w:after="0" w:line="400" w:lineRule="exact"/>
        <w:ind w:left="720" w:hanging="720" w:hangingChars="300"/>
        <w:jc w:val="both"/>
        <w:rPr>
          <w:rFonts w:hint="eastAsia" w:ascii="宋体" w:hAnsi="宋体" w:eastAsia="宋体" w:cs="宋体"/>
          <w:sz w:val="24"/>
          <w:szCs w:val="24"/>
        </w:rPr>
      </w:pPr>
    </w:p>
    <w:p w14:paraId="607E49FA">
      <w:pPr>
        <w:adjustRightInd/>
        <w:snapToGrid/>
        <w:spacing w:after="0" w:line="400" w:lineRule="exact"/>
        <w:ind w:left="720" w:hanging="720" w:hangingChars="300"/>
        <w:jc w:val="both"/>
        <w:rPr>
          <w:rFonts w:hint="eastAsia" w:ascii="宋体" w:hAnsi="宋体" w:eastAsia="宋体" w:cs="宋体"/>
          <w:sz w:val="24"/>
          <w:szCs w:val="24"/>
        </w:rPr>
      </w:pPr>
    </w:p>
    <w:p w14:paraId="67E8F773">
      <w:pPr>
        <w:adjustRightInd/>
        <w:snapToGrid/>
        <w:spacing w:after="0" w:line="400" w:lineRule="exact"/>
        <w:ind w:left="720" w:hanging="720" w:hangingChars="300"/>
        <w:jc w:val="both"/>
        <w:rPr>
          <w:rFonts w:hint="eastAsia" w:ascii="宋体" w:hAnsi="宋体" w:eastAsia="宋体" w:cs="宋体"/>
          <w:sz w:val="24"/>
          <w:szCs w:val="24"/>
        </w:rPr>
      </w:pPr>
    </w:p>
    <w:p w14:paraId="6F69EBBD">
      <w:pPr>
        <w:adjustRightInd/>
        <w:snapToGrid/>
        <w:spacing w:after="0" w:line="400" w:lineRule="exact"/>
        <w:ind w:left="720" w:hanging="720" w:hangingChars="300"/>
        <w:jc w:val="both"/>
        <w:rPr>
          <w:rFonts w:hint="eastAsia" w:ascii="宋体" w:hAnsi="宋体" w:eastAsia="宋体" w:cs="宋体"/>
          <w:sz w:val="24"/>
          <w:szCs w:val="24"/>
        </w:rPr>
      </w:pPr>
    </w:p>
    <w:p w14:paraId="4D85A041">
      <w:pPr>
        <w:adjustRightInd/>
        <w:snapToGrid/>
        <w:spacing w:after="0" w:line="400" w:lineRule="exact"/>
        <w:ind w:left="720" w:hanging="720" w:hangingChars="300"/>
        <w:jc w:val="both"/>
        <w:rPr>
          <w:rFonts w:hint="eastAsia" w:ascii="宋体" w:hAnsi="宋体" w:eastAsia="宋体" w:cs="宋体"/>
          <w:sz w:val="24"/>
          <w:szCs w:val="24"/>
        </w:rPr>
      </w:pPr>
    </w:p>
    <w:p w14:paraId="1A61BB5A">
      <w:pPr>
        <w:adjustRightInd/>
        <w:snapToGrid/>
        <w:spacing w:after="0" w:line="400" w:lineRule="exact"/>
        <w:ind w:left="720" w:hanging="720" w:hangingChars="300"/>
        <w:jc w:val="both"/>
        <w:rPr>
          <w:rFonts w:hint="eastAsia" w:ascii="宋体" w:hAnsi="宋体" w:eastAsia="宋体" w:cs="宋体"/>
          <w:sz w:val="24"/>
          <w:szCs w:val="24"/>
        </w:rPr>
      </w:pPr>
    </w:p>
    <w:p w14:paraId="325D2817">
      <w:pPr>
        <w:adjustRightInd/>
        <w:snapToGrid/>
        <w:spacing w:after="0" w:line="400" w:lineRule="exact"/>
        <w:ind w:left="720" w:hanging="720" w:hangingChars="300"/>
        <w:jc w:val="both"/>
        <w:rPr>
          <w:rFonts w:hint="eastAsia" w:ascii="宋体" w:hAnsi="宋体" w:eastAsia="宋体" w:cs="宋体"/>
          <w:sz w:val="24"/>
          <w:szCs w:val="24"/>
        </w:rPr>
      </w:pPr>
    </w:p>
    <w:p w14:paraId="3AD7BD44">
      <w:pPr>
        <w:adjustRightInd/>
        <w:snapToGrid/>
        <w:spacing w:after="0" w:line="400" w:lineRule="exact"/>
        <w:ind w:left="720" w:hanging="720" w:hangingChars="300"/>
        <w:jc w:val="both"/>
        <w:rPr>
          <w:rFonts w:hint="eastAsia" w:ascii="宋体" w:hAnsi="宋体" w:eastAsia="宋体" w:cs="宋体"/>
          <w:sz w:val="24"/>
          <w:szCs w:val="24"/>
        </w:rPr>
      </w:pPr>
    </w:p>
    <w:p w14:paraId="0184BB6A">
      <w:pPr>
        <w:adjustRightInd/>
        <w:snapToGrid/>
        <w:spacing w:after="0" w:line="400" w:lineRule="exact"/>
        <w:ind w:left="720" w:hanging="720" w:hangingChars="300"/>
        <w:jc w:val="both"/>
        <w:rPr>
          <w:rFonts w:hint="eastAsia" w:ascii="宋体" w:hAnsi="宋体" w:eastAsia="宋体" w:cs="宋体"/>
          <w:sz w:val="24"/>
          <w:szCs w:val="24"/>
        </w:rPr>
      </w:pPr>
    </w:p>
    <w:p w14:paraId="5C167F96">
      <w:pPr>
        <w:adjustRightInd/>
        <w:snapToGrid/>
        <w:spacing w:after="0" w:line="400" w:lineRule="exact"/>
        <w:ind w:left="720" w:hanging="720" w:hangingChars="300"/>
        <w:jc w:val="both"/>
        <w:rPr>
          <w:rFonts w:hint="eastAsia" w:ascii="宋体" w:hAnsi="宋体" w:eastAsia="宋体" w:cs="宋体"/>
          <w:sz w:val="24"/>
          <w:szCs w:val="24"/>
        </w:rPr>
      </w:pPr>
    </w:p>
    <w:p w14:paraId="66299288">
      <w:pPr>
        <w:adjustRightInd/>
        <w:snapToGrid/>
        <w:spacing w:after="0" w:line="400" w:lineRule="exact"/>
        <w:ind w:left="720" w:hanging="720" w:hangingChars="300"/>
        <w:jc w:val="both"/>
        <w:rPr>
          <w:rFonts w:hint="eastAsia" w:ascii="宋体" w:hAnsi="宋体" w:eastAsia="宋体" w:cs="宋体"/>
          <w:sz w:val="24"/>
          <w:szCs w:val="24"/>
        </w:rPr>
      </w:pPr>
    </w:p>
    <w:p w14:paraId="63E74611">
      <w:pPr>
        <w:adjustRightInd/>
        <w:snapToGrid/>
        <w:spacing w:after="0" w:line="400" w:lineRule="exact"/>
        <w:ind w:left="720" w:hanging="720" w:hangingChars="300"/>
        <w:jc w:val="both"/>
        <w:rPr>
          <w:rFonts w:hint="eastAsia" w:ascii="宋体" w:hAnsi="宋体" w:eastAsia="宋体" w:cs="宋体"/>
          <w:sz w:val="24"/>
          <w:szCs w:val="24"/>
        </w:rPr>
      </w:pPr>
    </w:p>
    <w:p w14:paraId="3A77F223">
      <w:pPr>
        <w:adjustRightInd/>
        <w:snapToGrid/>
        <w:spacing w:after="0" w:line="400" w:lineRule="exact"/>
        <w:ind w:left="720" w:hanging="720" w:hangingChars="300"/>
        <w:jc w:val="both"/>
        <w:rPr>
          <w:rFonts w:hint="eastAsia" w:ascii="宋体" w:hAnsi="宋体" w:eastAsia="宋体" w:cs="宋体"/>
          <w:sz w:val="24"/>
          <w:szCs w:val="24"/>
        </w:rPr>
      </w:pPr>
    </w:p>
    <w:p w14:paraId="2690FB23">
      <w:pPr>
        <w:adjustRightInd/>
        <w:snapToGrid/>
        <w:spacing w:after="0" w:line="400" w:lineRule="exact"/>
        <w:ind w:left="720" w:hanging="720" w:hangingChars="300"/>
        <w:jc w:val="both"/>
        <w:rPr>
          <w:rFonts w:hint="eastAsia" w:ascii="宋体" w:hAnsi="宋体" w:eastAsia="宋体" w:cs="宋体"/>
          <w:sz w:val="24"/>
          <w:szCs w:val="24"/>
        </w:rPr>
      </w:pPr>
    </w:p>
    <w:p w14:paraId="22FF4010">
      <w:pPr>
        <w:adjustRightInd/>
        <w:snapToGrid/>
        <w:spacing w:after="0" w:line="400" w:lineRule="exact"/>
        <w:ind w:left="720" w:hanging="720" w:hangingChars="300"/>
        <w:jc w:val="both"/>
        <w:rPr>
          <w:rFonts w:hint="eastAsia" w:ascii="宋体" w:hAnsi="宋体" w:eastAsia="宋体" w:cs="宋体"/>
          <w:sz w:val="24"/>
          <w:szCs w:val="24"/>
        </w:rPr>
      </w:pPr>
    </w:p>
    <w:p w14:paraId="35497131">
      <w:pPr>
        <w:adjustRightInd/>
        <w:snapToGrid/>
        <w:spacing w:after="0" w:line="400" w:lineRule="exact"/>
        <w:ind w:left="720" w:hanging="720" w:hangingChars="300"/>
        <w:jc w:val="both"/>
        <w:rPr>
          <w:rFonts w:hint="eastAsia" w:ascii="宋体" w:hAnsi="宋体" w:eastAsia="宋体" w:cs="宋体"/>
          <w:sz w:val="24"/>
          <w:szCs w:val="24"/>
        </w:rPr>
      </w:pPr>
    </w:p>
    <w:p w14:paraId="5D88344C">
      <w:pPr>
        <w:adjustRightInd/>
        <w:snapToGrid/>
        <w:spacing w:after="0" w:line="400" w:lineRule="exact"/>
        <w:ind w:left="720" w:hanging="720" w:hangingChars="300"/>
        <w:jc w:val="both"/>
        <w:rPr>
          <w:rFonts w:hint="eastAsia" w:ascii="宋体" w:hAnsi="宋体" w:eastAsia="宋体" w:cs="宋体"/>
          <w:sz w:val="24"/>
          <w:szCs w:val="24"/>
        </w:rPr>
      </w:pPr>
    </w:p>
    <w:p w14:paraId="4D4B3D19">
      <w:pPr>
        <w:adjustRightInd/>
        <w:snapToGrid/>
        <w:spacing w:after="0" w:line="400" w:lineRule="exact"/>
        <w:ind w:left="720" w:hanging="720" w:hangingChars="300"/>
        <w:jc w:val="both"/>
        <w:rPr>
          <w:rFonts w:hint="eastAsia" w:ascii="宋体" w:hAnsi="宋体" w:eastAsia="宋体" w:cs="宋体"/>
          <w:sz w:val="24"/>
          <w:szCs w:val="24"/>
        </w:rPr>
      </w:pPr>
    </w:p>
    <w:p w14:paraId="5A73BABA">
      <w:pPr>
        <w:adjustRightInd/>
        <w:snapToGrid/>
        <w:spacing w:after="0" w:line="400" w:lineRule="exact"/>
        <w:ind w:left="720" w:hanging="720" w:hangingChars="300"/>
        <w:jc w:val="both"/>
        <w:rPr>
          <w:rFonts w:hint="eastAsia" w:ascii="宋体" w:hAnsi="宋体" w:eastAsia="宋体" w:cs="宋体"/>
          <w:sz w:val="24"/>
          <w:szCs w:val="24"/>
        </w:rPr>
      </w:pPr>
    </w:p>
    <w:p w14:paraId="24CF58D3">
      <w:pPr>
        <w:adjustRightInd/>
        <w:snapToGrid/>
        <w:spacing w:after="0" w:line="400" w:lineRule="exact"/>
        <w:ind w:left="720" w:hanging="720" w:hangingChars="300"/>
        <w:jc w:val="both"/>
        <w:rPr>
          <w:rFonts w:hint="eastAsia" w:ascii="宋体" w:hAnsi="宋体" w:eastAsia="宋体" w:cs="宋体"/>
          <w:sz w:val="24"/>
          <w:szCs w:val="24"/>
        </w:rPr>
      </w:pPr>
    </w:p>
    <w:p w14:paraId="418F55AB">
      <w:pPr>
        <w:adjustRightInd/>
        <w:snapToGrid/>
        <w:spacing w:after="0" w:line="400" w:lineRule="exact"/>
        <w:ind w:left="720" w:hanging="720" w:hangingChars="300"/>
        <w:jc w:val="both"/>
        <w:rPr>
          <w:rFonts w:hint="eastAsia" w:ascii="宋体" w:hAnsi="宋体" w:eastAsia="宋体" w:cs="宋体"/>
          <w:sz w:val="24"/>
          <w:szCs w:val="24"/>
        </w:rPr>
      </w:pPr>
    </w:p>
    <w:p w14:paraId="32D651BF">
      <w:pPr>
        <w:adjustRightInd/>
        <w:snapToGrid/>
        <w:spacing w:after="0" w:line="400" w:lineRule="exact"/>
        <w:ind w:left="720" w:hanging="720" w:hangingChars="300"/>
        <w:jc w:val="both"/>
        <w:rPr>
          <w:rFonts w:hint="eastAsia" w:ascii="宋体" w:hAnsi="宋体" w:eastAsia="宋体" w:cs="宋体"/>
          <w:sz w:val="24"/>
          <w:szCs w:val="24"/>
        </w:rPr>
      </w:pPr>
    </w:p>
    <w:p w14:paraId="630AD0F2">
      <w:pPr>
        <w:widowControl w:val="0"/>
        <w:adjustRightInd/>
        <w:snapToGrid/>
        <w:spacing w:after="0" w:line="520" w:lineRule="exact"/>
        <w:jc w:val="center"/>
        <w:rPr>
          <w:rFonts w:hint="eastAsia" w:ascii="宋体" w:hAnsi="宋体" w:eastAsia="宋体" w:cs="宋体"/>
          <w:kern w:val="2"/>
          <w:sz w:val="40"/>
          <w:szCs w:val="40"/>
        </w:rPr>
      </w:pPr>
      <w:r>
        <w:rPr>
          <w:rFonts w:hint="eastAsia" w:ascii="宋体" w:hAnsi="宋体" w:eastAsia="宋体" w:cs="宋体"/>
          <w:kern w:val="2"/>
          <w:sz w:val="40"/>
          <w:szCs w:val="40"/>
        </w:rPr>
        <w:t>物资采购合同结算清账承诺书</w:t>
      </w:r>
    </w:p>
    <w:p w14:paraId="30FEB579">
      <w:pPr>
        <w:widowControl w:val="0"/>
        <w:adjustRightInd/>
        <w:snapToGrid/>
        <w:spacing w:after="0" w:line="400" w:lineRule="exact"/>
        <w:jc w:val="center"/>
        <w:rPr>
          <w:rFonts w:hint="eastAsia" w:ascii="宋体" w:hAnsi="宋体" w:eastAsia="宋体" w:cs="Times New Roman"/>
          <w:b/>
          <w:kern w:val="2"/>
          <w:sz w:val="32"/>
          <w:szCs w:val="32"/>
          <w:u w:val="single"/>
        </w:rPr>
      </w:pPr>
    </w:p>
    <w:p w14:paraId="3684A977">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致：买方（甲方）</w:t>
      </w:r>
    </w:p>
    <w:p w14:paraId="1A661126">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卖方（乙方）：(单位全称)郑重承诺：</w:t>
      </w:r>
    </w:p>
    <w:p w14:paraId="58ACAD41">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 xml:space="preserve">截止本期结算时间（XXX年XX月XX日）， </w:t>
      </w:r>
    </w:p>
    <w:p w14:paraId="737F7745">
      <w:pPr>
        <w:widowControl w:val="0"/>
        <w:adjustRightInd/>
        <w:snapToGrid/>
        <w:spacing w:after="0" w:line="52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1、贵方在我公司采购的全部物资已根据XXX合同（合同全称）约定全部结算完成，无任何应结而未结的费用项目；双方没有因本合同引起的其他未解决事宜（包括索赔在内的任何争议）。</w:t>
      </w:r>
    </w:p>
    <w:p w14:paraId="7C0F780A">
      <w:pPr>
        <w:widowControl w:val="0"/>
        <w:adjustRightInd/>
        <w:snapToGrid/>
        <w:spacing w:after="0" w:line="52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2、贵方与我方合同内外的所有费用已全部确认完毕，无任何争议，如我方再向贵方提出任何费用的争议，则视为我方违约，我方愿意承担所有给贵方造成的损失。</w:t>
      </w:r>
    </w:p>
    <w:p w14:paraId="787D2013">
      <w:pPr>
        <w:widowControl w:val="0"/>
        <w:adjustRightInd/>
        <w:snapToGrid/>
        <w:spacing w:after="0" w:line="52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3、我公司与任何第三方的债务债权均与贵方无关，不存在任何因本采购合同而对贵方造成诉讼风险。</w:t>
      </w:r>
    </w:p>
    <w:p w14:paraId="73447043">
      <w:pPr>
        <w:widowControl w:val="0"/>
        <w:adjustRightInd/>
        <w:snapToGrid/>
        <w:spacing w:after="0" w:line="520" w:lineRule="exact"/>
        <w:ind w:firstLine="640" w:firstLineChars="200"/>
        <w:jc w:val="both"/>
        <w:rPr>
          <w:rFonts w:hint="eastAsia" w:ascii="宋体" w:hAnsi="宋体" w:eastAsia="宋体" w:cs="宋体"/>
          <w:kern w:val="2"/>
          <w:sz w:val="32"/>
          <w:szCs w:val="32"/>
        </w:rPr>
      </w:pPr>
      <w:r>
        <w:rPr>
          <w:rFonts w:hint="eastAsia" w:ascii="宋体" w:hAnsi="宋体" w:eastAsia="宋体" w:cs="宋体"/>
          <w:kern w:val="2"/>
          <w:sz w:val="32"/>
          <w:szCs w:val="32"/>
        </w:rPr>
        <w:t xml:space="preserve">4、本承诺书一式2份，甲乙双方各持1份，具有同等法律效力。 </w:t>
      </w:r>
    </w:p>
    <w:p w14:paraId="2393A1D1">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 xml:space="preserve">                                       </w:t>
      </w:r>
    </w:p>
    <w:p w14:paraId="71B3A2EB">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 xml:space="preserve">                           乙方公司名称（盖章）</w:t>
      </w:r>
    </w:p>
    <w:p w14:paraId="137E02F7">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 xml:space="preserve">                           乙方法人或被授权人：</w:t>
      </w:r>
    </w:p>
    <w:p w14:paraId="64447F4A">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 xml:space="preserve">                               XXX年XX月XX日</w:t>
      </w:r>
    </w:p>
    <w:p w14:paraId="32D4379D">
      <w:pPr>
        <w:widowControl w:val="0"/>
        <w:adjustRightInd/>
        <w:snapToGrid/>
        <w:spacing w:after="0" w:line="520" w:lineRule="exact"/>
        <w:ind w:firstLine="640" w:firstLineChars="200"/>
        <w:rPr>
          <w:rFonts w:hint="eastAsia" w:ascii="宋体" w:hAnsi="宋体" w:eastAsia="宋体" w:cs="宋体"/>
          <w:kern w:val="2"/>
          <w:sz w:val="32"/>
          <w:szCs w:val="32"/>
        </w:rPr>
      </w:pPr>
      <w:r>
        <w:rPr>
          <w:rFonts w:hint="eastAsia" w:ascii="宋体" w:hAnsi="宋体" w:eastAsia="宋体" w:cs="宋体"/>
          <w:kern w:val="2"/>
          <w:sz w:val="32"/>
          <w:szCs w:val="32"/>
        </w:rPr>
        <w:t>备注：被授权人需附授权委托书</w:t>
      </w:r>
    </w:p>
    <w:p w14:paraId="34D32B4E">
      <w:pPr>
        <w:adjustRightInd/>
        <w:snapToGrid/>
        <w:spacing w:before="100" w:beforeAutospacing="1" w:after="100" w:afterAutospacing="1"/>
        <w:rPr>
          <w:rFonts w:hint="eastAsia" w:ascii="宋体" w:hAnsi="宋体" w:eastAsia="宋体" w:cs="宋体"/>
        </w:rPr>
      </w:pPr>
      <w:r>
        <w:rPr>
          <w:rFonts w:hint="eastAsia" w:ascii="宋体" w:hAnsi="宋体" w:eastAsia="宋体" w:cs="宋体"/>
        </w:rPr>
        <w:t>附件2：法人授权委托书</w:t>
      </w:r>
    </w:p>
    <w:tbl>
      <w:tblPr>
        <w:tblStyle w:val="16"/>
        <w:tblW w:w="9170"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14:paraId="0BC9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tcBorders>
              <w:top w:val="single" w:color="auto" w:sz="4" w:space="0"/>
              <w:left w:val="single" w:color="auto" w:sz="4" w:space="0"/>
              <w:bottom w:val="single" w:color="auto" w:sz="4" w:space="0"/>
              <w:right w:val="single" w:color="auto" w:sz="4" w:space="0"/>
            </w:tcBorders>
            <w:vAlign w:val="center"/>
          </w:tcPr>
          <w:p w14:paraId="243120EF">
            <w:pPr>
              <w:adjustRightInd/>
              <w:snapToGrid/>
              <w:spacing w:before="100" w:beforeAutospacing="1" w:after="100" w:afterAutospacing="1" w:line="360" w:lineRule="auto"/>
              <w:ind w:firstLine="2400" w:firstLineChars="1000"/>
              <w:rPr>
                <w:rFonts w:hint="eastAsia" w:ascii="宋体" w:hAnsi="宋体" w:eastAsia="宋体" w:cs="宋体"/>
                <w:b/>
                <w:bCs/>
                <w:color w:val="000000"/>
                <w:sz w:val="24"/>
                <w:szCs w:val="24"/>
                <w:lang w:bidi="en-US"/>
              </w:rPr>
            </w:pPr>
            <w:bookmarkStart w:id="66" w:name="_Toc314483562"/>
            <w:r>
              <w:rPr>
                <w:rFonts w:hint="eastAsia" w:ascii="宋体" w:hAnsi="宋体" w:eastAsia="宋体" w:cs="宋体"/>
                <w:b/>
                <w:bCs/>
                <w:color w:val="000000"/>
                <w:sz w:val="24"/>
                <w:szCs w:val="24"/>
                <w:lang w:bidi="en-US"/>
              </w:rPr>
              <w:t xml:space="preserve">中交一航局第二工程有限公司  物资表格    </w:t>
            </w:r>
          </w:p>
        </w:tc>
      </w:tr>
      <w:tr w14:paraId="149A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tcBorders>
              <w:top w:val="single" w:color="auto" w:sz="4" w:space="0"/>
              <w:left w:val="single" w:color="auto" w:sz="4" w:space="0"/>
              <w:bottom w:val="single" w:color="auto" w:sz="4" w:space="0"/>
              <w:right w:val="single" w:color="auto" w:sz="4" w:space="0"/>
            </w:tcBorders>
            <w:vAlign w:val="center"/>
          </w:tcPr>
          <w:p w14:paraId="43259A3C">
            <w:pPr>
              <w:adjustRightInd/>
              <w:snapToGrid/>
              <w:spacing w:before="100" w:beforeAutospacing="1" w:after="100" w:afterAutospacing="1" w:line="360" w:lineRule="auto"/>
              <w:ind w:firstLine="2880" w:firstLineChars="1200"/>
              <w:rPr>
                <w:rFonts w:hint="eastAsia" w:ascii="宋体" w:hAnsi="宋体" w:eastAsia="宋体" w:cs="宋体"/>
                <w:sz w:val="24"/>
                <w:szCs w:val="24"/>
              </w:rPr>
            </w:pPr>
            <w:r>
              <w:rPr>
                <w:rFonts w:hint="eastAsia" w:ascii="宋体" w:hAnsi="宋体" w:eastAsia="宋体" w:cs="宋体"/>
                <w:b/>
                <w:bCs/>
                <w:color w:val="000000"/>
                <w:sz w:val="24"/>
                <w:szCs w:val="24"/>
                <w:lang w:eastAsia="en-US" w:bidi="en-US"/>
              </w:rPr>
              <w:t>法人授权委托书</w:t>
            </w:r>
          </w:p>
        </w:tc>
      </w:tr>
      <w:bookmarkEnd w:id="66"/>
      <w:tr w14:paraId="039B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4" w:hRule="atLeast"/>
        </w:trPr>
        <w:tc>
          <w:tcPr>
            <w:tcW w:w="9170" w:type="dxa"/>
            <w:tcBorders>
              <w:top w:val="single" w:color="auto" w:sz="4" w:space="0"/>
              <w:left w:val="single" w:color="auto" w:sz="4" w:space="0"/>
              <w:bottom w:val="single" w:color="auto" w:sz="4" w:space="0"/>
              <w:right w:val="single" w:color="auto" w:sz="4" w:space="0"/>
            </w:tcBorders>
          </w:tcPr>
          <w:p w14:paraId="0F0B7CDA">
            <w:pPr>
              <w:wordWrap w:val="0"/>
              <w:adjustRightInd/>
              <w:snapToGrid/>
              <w:spacing w:after="0" w:line="360" w:lineRule="auto"/>
              <w:rPr>
                <w:rFonts w:hint="eastAsia" w:ascii="宋体" w:hAnsi="宋体" w:eastAsia="宋体" w:cs="宋体"/>
                <w:sz w:val="20"/>
                <w:szCs w:val="24"/>
                <w:u w:val="single"/>
              </w:rPr>
            </w:pPr>
            <w:r>
              <w:rPr>
                <w:rFonts w:hint="eastAsia" w:ascii="宋体" w:hAnsi="宋体" w:eastAsia="宋体" w:cs="宋体"/>
                <w:sz w:val="20"/>
                <w:szCs w:val="24"/>
                <w:u w:val="single"/>
              </w:rPr>
              <w:t>中交一航局第二工程有限公司：</w:t>
            </w:r>
          </w:p>
          <w:p w14:paraId="46C15FF5">
            <w:pPr>
              <w:wordWrap w:val="0"/>
              <w:adjustRightInd/>
              <w:snapToGrid/>
              <w:spacing w:after="0" w:line="360" w:lineRule="auto"/>
              <w:ind w:firstLine="400" w:firstLineChars="200"/>
              <w:rPr>
                <w:rFonts w:hint="eastAsia" w:ascii="宋体" w:hAnsi="宋体" w:eastAsia="宋体" w:cs="宋体"/>
                <w:color w:val="000000"/>
                <w:sz w:val="20"/>
                <w:szCs w:val="24"/>
                <w:lang w:bidi="en-US"/>
              </w:rPr>
            </w:pPr>
            <w:r>
              <w:rPr>
                <w:rFonts w:hint="eastAsia" w:ascii="宋体" w:hAnsi="宋体" w:eastAsia="宋体" w:cs="宋体"/>
                <w:color w:val="000000"/>
                <w:sz w:val="20"/>
                <w:szCs w:val="24"/>
                <w:lang w:bidi="en-US"/>
              </w:rPr>
              <w:t>本授权委托书声明：本</w:t>
            </w:r>
            <w:r>
              <w:rPr>
                <w:rFonts w:hint="eastAsia" w:ascii="宋体" w:hAnsi="宋体" w:eastAsia="宋体" w:cs="宋体"/>
                <w:sz w:val="20"/>
                <w:szCs w:val="20"/>
                <w:u w:val="single"/>
                <w:lang w:bidi="en-US"/>
              </w:rPr>
              <w:t xml:space="preserve">         </w:t>
            </w:r>
            <w:r>
              <w:rPr>
                <w:rFonts w:hint="eastAsia" w:ascii="宋体" w:hAnsi="宋体" w:eastAsia="宋体" w:cs="宋体"/>
                <w:sz w:val="20"/>
                <w:szCs w:val="24"/>
                <w:lang w:bidi="en-US"/>
              </w:rPr>
              <w:t>的法定代表人</w:t>
            </w:r>
            <w:r>
              <w:rPr>
                <w:rFonts w:hint="eastAsia" w:ascii="宋体" w:hAnsi="宋体" w:eastAsia="宋体" w:cs="宋体"/>
                <w:sz w:val="20"/>
                <w:szCs w:val="24"/>
                <w:u w:val="single"/>
                <w:lang w:bidi="en-US"/>
              </w:rPr>
              <w:t xml:space="preserve">     </w:t>
            </w:r>
            <w:r>
              <w:rPr>
                <w:rFonts w:hint="eastAsia" w:ascii="宋体" w:hAnsi="宋体" w:eastAsia="宋体" w:cs="宋体"/>
                <w:sz w:val="20"/>
                <w:szCs w:val="24"/>
                <w:lang w:bidi="en-US"/>
              </w:rPr>
              <w:t xml:space="preserve"> ，授权委托我公司的 </w:t>
            </w:r>
            <w:r>
              <w:rPr>
                <w:rFonts w:hint="eastAsia" w:ascii="宋体" w:hAnsi="宋体" w:eastAsia="宋体" w:cs="宋体"/>
                <w:sz w:val="20"/>
                <w:szCs w:val="24"/>
                <w:u w:val="single"/>
                <w:lang w:bidi="en-US"/>
              </w:rPr>
              <w:t xml:space="preserve">      </w:t>
            </w:r>
            <w:r>
              <w:rPr>
                <w:rFonts w:hint="eastAsia" w:ascii="宋体" w:hAnsi="宋体" w:eastAsia="宋体" w:cs="宋体"/>
                <w:sz w:val="20"/>
                <w:szCs w:val="24"/>
                <w:lang w:bidi="en-US"/>
              </w:rPr>
              <w:t>为我公司代理人，代表我公司与贵公司</w:t>
            </w:r>
            <w:r>
              <w:rPr>
                <w:rFonts w:hint="eastAsia" w:ascii="宋体" w:hAnsi="宋体" w:eastAsia="宋体" w:cs="宋体"/>
                <w:sz w:val="20"/>
                <w:szCs w:val="24"/>
                <w:u w:val="single"/>
                <w:lang w:bidi="en-US"/>
              </w:rPr>
              <w:t xml:space="preserve">             </w:t>
            </w:r>
            <w:r>
              <w:rPr>
                <w:rFonts w:hint="eastAsia" w:ascii="宋体" w:hAnsi="宋体" w:eastAsia="宋体" w:cs="宋体"/>
                <w:sz w:val="20"/>
                <w:szCs w:val="24"/>
                <w:lang w:bidi="en-US"/>
              </w:rPr>
              <w:t>工程对涉及</w:t>
            </w:r>
            <w:r>
              <w:rPr>
                <w:rFonts w:hint="eastAsia" w:ascii="宋体" w:hAnsi="宋体" w:eastAsia="宋体" w:cs="宋体"/>
                <w:sz w:val="20"/>
                <w:szCs w:val="24"/>
                <w:u w:val="single"/>
                <w:lang w:bidi="en-US"/>
              </w:rPr>
              <w:t xml:space="preserve">  XX物资 </w:t>
            </w:r>
            <w:r>
              <w:rPr>
                <w:rFonts w:hint="eastAsia" w:ascii="宋体" w:hAnsi="宋体" w:eastAsia="宋体" w:cs="宋体"/>
                <w:sz w:val="20"/>
                <w:szCs w:val="24"/>
                <w:lang w:bidi="en-US"/>
              </w:rPr>
              <w:t>投标报价，物资合同、补充协议的签订、履行，物资结算等业务进行签字确认，由</w:t>
            </w:r>
            <w:r>
              <w:rPr>
                <w:rFonts w:hint="eastAsia" w:ascii="宋体" w:hAnsi="宋体" w:eastAsia="宋体" w:cs="宋体"/>
                <w:sz w:val="20"/>
                <w:szCs w:val="24"/>
                <w:u w:val="single"/>
                <w:lang w:bidi="en-US"/>
              </w:rPr>
              <w:t xml:space="preserve">       </w:t>
            </w:r>
            <w:r>
              <w:rPr>
                <w:rFonts w:hint="eastAsia" w:ascii="宋体" w:hAnsi="宋体" w:eastAsia="宋体" w:cs="宋体"/>
                <w:sz w:val="20"/>
                <w:szCs w:val="24"/>
                <w:lang w:bidi="en-US"/>
              </w:rPr>
              <w:t>在上述授权范围</w:t>
            </w:r>
            <w:r>
              <w:rPr>
                <w:rFonts w:hint="eastAsia" w:ascii="宋体" w:hAnsi="宋体" w:eastAsia="宋体" w:cs="宋体"/>
                <w:color w:val="000000"/>
                <w:sz w:val="20"/>
                <w:szCs w:val="24"/>
                <w:lang w:bidi="en-US"/>
              </w:rPr>
              <w:t>签字的所有文书，我公司均予认可，由此产生的一切经济法律责任由我公司承担。</w:t>
            </w:r>
          </w:p>
          <w:p w14:paraId="038B0CA7">
            <w:pPr>
              <w:wordWrap w:val="0"/>
              <w:adjustRightInd/>
              <w:snapToGrid/>
              <w:spacing w:after="0" w:line="360" w:lineRule="auto"/>
              <w:ind w:left="2" w:leftChars="1" w:firstLine="400" w:firstLineChars="200"/>
              <w:rPr>
                <w:rFonts w:hint="eastAsia" w:ascii="宋体" w:hAnsi="宋体" w:eastAsia="宋体" w:cs="宋体"/>
                <w:color w:val="000000"/>
                <w:sz w:val="20"/>
                <w:szCs w:val="24"/>
                <w:lang w:bidi="en-US"/>
              </w:rPr>
            </w:pPr>
            <w:r>
              <w:rPr>
                <w:rFonts w:hint="eastAsia" w:ascii="宋体" w:hAnsi="宋体" w:eastAsia="宋体" w:cs="宋体"/>
                <w:color w:val="000000"/>
                <w:sz w:val="20"/>
                <w:szCs w:val="24"/>
                <w:lang w:bidi="en-US"/>
              </w:rPr>
              <w:t>代理期限为前述代理人对上述业务发生第一次签字确认之日起至本工程结算完成之日止。代理人无转委托权。</w:t>
            </w:r>
          </w:p>
          <w:p w14:paraId="0871238F">
            <w:pPr>
              <w:wordWrap w:val="0"/>
              <w:adjustRightInd/>
              <w:snapToGrid/>
              <w:spacing w:after="0" w:line="360" w:lineRule="auto"/>
              <w:ind w:left="2" w:firstLine="100"/>
              <w:rPr>
                <w:rFonts w:hint="eastAsia" w:ascii="宋体" w:hAnsi="宋体" w:eastAsia="宋体" w:cs="宋体"/>
                <w:color w:val="000000"/>
                <w:sz w:val="20"/>
                <w:szCs w:val="24"/>
                <w:lang w:bidi="en-US"/>
              </w:rPr>
            </w:pPr>
            <w:r>
              <w:rPr>
                <w:rFonts w:hint="eastAsia" w:ascii="宋体" w:hAnsi="宋体" w:eastAsia="宋体" w:cs="宋体"/>
                <w:color w:val="000000"/>
                <w:sz w:val="20"/>
                <w:szCs w:val="24"/>
                <w:lang w:bidi="en-US"/>
              </w:rPr>
              <w:t>特此委托。</w:t>
            </w:r>
          </w:p>
          <w:p w14:paraId="776DE3F6">
            <w:pPr>
              <w:adjustRightInd/>
              <w:snapToGrid/>
              <w:spacing w:after="0" w:line="360" w:lineRule="auto"/>
              <w:rPr>
                <w:rFonts w:hint="eastAsia" w:ascii="宋体" w:hAnsi="宋体" w:eastAsia="宋体" w:cs="宋体"/>
                <w:color w:val="000000"/>
                <w:sz w:val="20"/>
                <w:szCs w:val="24"/>
                <w:lang w:bidi="en-US"/>
              </w:rPr>
            </w:pPr>
            <w:r>
              <w:rPr>
                <w:rFonts w:hint="eastAsia" w:ascii="宋体" w:hAnsi="宋体" w:eastAsia="宋体" w:cs="宋体"/>
                <w:color w:val="000000"/>
                <w:sz w:val="20"/>
                <w:szCs w:val="24"/>
                <w:lang w:bidi="en-US"/>
              </w:rPr>
              <w:t>代理人（签字/按指纹）：</w:t>
            </w:r>
            <w:r>
              <w:rPr>
                <w:rFonts w:hint="eastAsia" w:ascii="宋体" w:hAnsi="宋体" w:eastAsia="宋体" w:cs="宋体"/>
                <w:color w:val="000000"/>
                <w:sz w:val="20"/>
                <w:szCs w:val="24"/>
                <w:u w:val="single"/>
                <w:lang w:bidi="en-US"/>
              </w:rPr>
              <w:t xml:space="preserve">                 </w:t>
            </w:r>
            <w:r>
              <w:rPr>
                <w:rFonts w:hint="eastAsia" w:ascii="宋体" w:hAnsi="宋体" w:eastAsia="宋体" w:cs="宋体"/>
                <w:color w:val="000000"/>
                <w:sz w:val="20"/>
                <w:szCs w:val="24"/>
                <w:lang w:bidi="en-US"/>
              </w:rPr>
              <w:t>身份证号码：</w:t>
            </w:r>
            <w:r>
              <w:rPr>
                <w:rFonts w:hint="eastAsia" w:ascii="宋体" w:hAnsi="宋体" w:eastAsia="宋体" w:cs="宋体"/>
                <w:color w:val="000000"/>
                <w:sz w:val="20"/>
                <w:szCs w:val="24"/>
                <w:u w:val="single"/>
                <w:lang w:bidi="en-US"/>
              </w:rPr>
              <w:t xml:space="preserve">                                 </w:t>
            </w:r>
          </w:p>
          <w:tbl>
            <w:tblPr>
              <w:tblStyle w:val="16"/>
              <w:tblW w:w="8954" w:type="dxa"/>
              <w:jc w:val="center"/>
              <w:tblCellSpacing w:w="0" w:type="dxa"/>
              <w:tblLayout w:type="autofit"/>
              <w:tblCellMar>
                <w:top w:w="0" w:type="dxa"/>
                <w:left w:w="0" w:type="dxa"/>
                <w:bottom w:w="0" w:type="dxa"/>
                <w:right w:w="0" w:type="dxa"/>
              </w:tblCellMar>
            </w:tblPr>
            <w:tblGrid>
              <w:gridCol w:w="8954"/>
            </w:tblGrid>
            <w:tr w14:paraId="7626DCF4">
              <w:tblPrEx>
                <w:tblCellMar>
                  <w:top w:w="0" w:type="dxa"/>
                  <w:left w:w="0" w:type="dxa"/>
                  <w:bottom w:w="0" w:type="dxa"/>
                  <w:right w:w="0" w:type="dxa"/>
                </w:tblCellMar>
              </w:tblPrEx>
              <w:trPr>
                <w:trHeight w:val="272" w:hRule="atLeast"/>
                <w:tblCellSpacing w:w="0" w:type="dxa"/>
                <w:jc w:val="center"/>
              </w:trPr>
              <w:tc>
                <w:tcPr>
                  <w:tcW w:w="8954" w:type="dxa"/>
                  <w:tcMar>
                    <w:top w:w="68" w:type="dxa"/>
                    <w:left w:w="68" w:type="dxa"/>
                    <w:bottom w:w="68" w:type="dxa"/>
                    <w:right w:w="68" w:type="dxa"/>
                  </w:tcMar>
                </w:tcPr>
                <w:p w14:paraId="4DCF4B5A">
                  <w:pPr>
                    <w:adjustRightInd/>
                    <w:snapToGrid/>
                    <w:spacing w:after="0" w:line="360" w:lineRule="auto"/>
                    <w:rPr>
                      <w:rFonts w:hint="eastAsia" w:ascii="宋体" w:hAnsi="宋体" w:eastAsia="宋体" w:cs="宋体"/>
                      <w:sz w:val="24"/>
                      <w:szCs w:val="24"/>
                    </w:rPr>
                  </w:pPr>
                </w:p>
                <w:p w14:paraId="248AA69F">
                  <w:pPr>
                    <w:wordWrap w:val="0"/>
                    <w:adjustRightInd/>
                    <w:snapToGrid/>
                    <w:spacing w:after="0" w:line="360" w:lineRule="auto"/>
                    <w:jc w:val="both"/>
                    <w:rPr>
                      <w:rFonts w:hint="eastAsia" w:ascii="宋体" w:hAnsi="宋体" w:eastAsia="宋体" w:cs="宋体"/>
                      <w:color w:val="000000"/>
                      <w:sz w:val="20"/>
                      <w:szCs w:val="24"/>
                      <w:lang w:bidi="en-US"/>
                    </w:rPr>
                  </w:pPr>
                  <w:r>
                    <w:rPr>
                      <w:rFonts w:hint="eastAsia" w:ascii="Times New Roman" w:hAnsi="Times New Roman" w:eastAsia="宋体" w:cs="Times New Roman"/>
                      <w:kern w:val="2"/>
                      <w:sz w:val="21"/>
                      <w:szCs w:val="24"/>
                    </w:rPr>
                    <mc:AlternateContent>
                      <mc:Choice Requires="wps">
                        <w:drawing>
                          <wp:anchor distT="0" distB="0" distL="114300" distR="114300" simplePos="0" relativeHeight="251663360" behindDoc="0" locked="0" layoutInCell="1" allowOverlap="1">
                            <wp:simplePos x="0" y="0"/>
                            <wp:positionH relativeFrom="column">
                              <wp:posOffset>3021330</wp:posOffset>
                            </wp:positionH>
                            <wp:positionV relativeFrom="paragraph">
                              <wp:posOffset>311785</wp:posOffset>
                            </wp:positionV>
                            <wp:extent cx="2440305" cy="1386840"/>
                            <wp:effectExtent l="11430" t="6985" r="5715" b="6350"/>
                            <wp:wrapNone/>
                            <wp:docPr id="436518372" name="自选图形 2"/>
                            <wp:cNvGraphicFramePr/>
                            <a:graphic xmlns:a="http://schemas.openxmlformats.org/drawingml/2006/main">
                              <a:graphicData uri="http://schemas.microsoft.com/office/word/2010/wordprocessingShape">
                                <wps:wsp>
                                  <wps:cNvSpPr>
                                    <a:spLocks noChangeArrowheads="1"/>
                                  </wps:cNvSpPr>
                                  <wps:spPr bwMode="auto">
                                    <a:xfrm>
                                      <a:off x="0" y="0"/>
                                      <a:ext cx="2440305" cy="1386840"/>
                                    </a:xfrm>
                                    <a:prstGeom prst="roundRect">
                                      <a:avLst>
                                        <a:gd name="adj" fmla="val 16667"/>
                                      </a:avLst>
                                    </a:prstGeom>
                                    <a:solidFill>
                                      <a:srgbClr val="FFFFFF"/>
                                    </a:solidFill>
                                    <a:ln w="9525">
                                      <a:solidFill>
                                        <a:srgbClr val="000000"/>
                                      </a:solidFill>
                                      <a:round/>
                                    </a:ln>
                                  </wps:spPr>
                                  <wps:txbx>
                                    <w:txbxContent>
                                      <w:p w14:paraId="59016763">
                                        <w:pPr>
                                          <w:pStyle w:val="14"/>
                                          <w:jc w:val="center"/>
                                        </w:pPr>
                                        <w:r>
                                          <w:rPr>
                                            <w:rFonts w:ascii="Calibri" w:hAnsi="Calibri"/>
                                            <w:sz w:val="21"/>
                                            <w:szCs w:val="21"/>
                                          </w:rPr>
                                          <w:t> </w:t>
                                        </w:r>
                                      </w:p>
                                      <w:p w14:paraId="25E81509">
                                        <w:pPr>
                                          <w:pStyle w:val="14"/>
                                          <w:jc w:val="center"/>
                                        </w:pPr>
                                        <w:r>
                                          <w:rPr>
                                            <w:rFonts w:ascii="Calibri" w:hAnsi="Calibri"/>
                                            <w:sz w:val="21"/>
                                            <w:szCs w:val="21"/>
                                          </w:rPr>
                                          <w:t> </w:t>
                                        </w:r>
                                      </w:p>
                                      <w:p w14:paraId="537BCC77">
                                        <w:pPr>
                                          <w:pStyle w:val="14"/>
                                          <w:jc w:val="center"/>
                                        </w:pPr>
                                        <w:r>
                                          <w:rPr>
                                            <w:rFonts w:hint="eastAsia"/>
                                            <w:sz w:val="20"/>
                                          </w:rPr>
                                          <w:t>代理人身份证正面扫描或复印</w:t>
                                        </w:r>
                                      </w:p>
                                    </w:txbxContent>
                                  </wps:txbx>
                                  <wps:bodyPr rot="0" vert="horz" wrap="square" lIns="91440" tIns="45720" rIns="91440" bIns="45720" anchor="t" anchorCtr="0" upright="1">
                                    <a:noAutofit/>
                                  </wps:bodyPr>
                                </wps:wsp>
                              </a:graphicData>
                            </a:graphic>
                          </wp:anchor>
                        </w:drawing>
                      </mc:Choice>
                      <mc:Fallback>
                        <w:pict>
                          <v:roundrect id="自选图形 2" o:spid="_x0000_s1026" o:spt="2" style="position:absolute;left:0pt;margin-left:237.9pt;margin-top:24.55pt;height:109.2pt;width:192.15pt;z-index:251663360;mso-width-relative:page;mso-height-relative:page;" fillcolor="#FFFFFF" filled="t" stroked="t" coordsize="21600,21600" arcsize="0.166666666666667" o:gfxdata="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u9ZeN1wAAAAoBAAAPAAAAAAAAAAEAIAAAACIAAABkcnMvZG93bnJldi54bWxQSwECFAAUAAAA&#10;CACHTuJAXhW3fmECAACtBAAADgAAAAAAAAABACAAAAAmAQAAZHJzL2Uyb0RvYy54bWxQSwUGAAAA&#10;AAYABgBZAQAA+QUAAAAA&#10;">
                            <v:fill on="t" focussize="0,0"/>
                            <v:stroke color="#000000" joinstyle="round"/>
                            <v:imagedata o:title=""/>
                            <o:lock v:ext="edit" aspectratio="f"/>
                            <v:textbox>
                              <w:txbxContent>
                                <w:p w14:paraId="59016763">
                                  <w:pPr>
                                    <w:pStyle w:val="14"/>
                                    <w:jc w:val="center"/>
                                  </w:pPr>
                                  <w:r>
                                    <w:rPr>
                                      <w:rFonts w:ascii="Calibri" w:hAnsi="Calibri"/>
                                      <w:sz w:val="21"/>
                                      <w:szCs w:val="21"/>
                                    </w:rPr>
                                    <w:t> </w:t>
                                  </w:r>
                                </w:p>
                                <w:p w14:paraId="25E81509">
                                  <w:pPr>
                                    <w:pStyle w:val="14"/>
                                    <w:jc w:val="center"/>
                                  </w:pPr>
                                  <w:r>
                                    <w:rPr>
                                      <w:rFonts w:ascii="Calibri" w:hAnsi="Calibri"/>
                                      <w:sz w:val="21"/>
                                      <w:szCs w:val="21"/>
                                    </w:rPr>
                                    <w:t> </w:t>
                                  </w:r>
                                </w:p>
                                <w:p w14:paraId="537BCC77">
                                  <w:pPr>
                                    <w:pStyle w:val="14"/>
                                    <w:jc w:val="center"/>
                                  </w:pPr>
                                  <w:r>
                                    <w:rPr>
                                      <w:rFonts w:hint="eastAsia"/>
                                      <w:sz w:val="20"/>
                                    </w:rPr>
                                    <w:t>代理人身份证正面扫描或复印</w:t>
                                  </w:r>
                                </w:p>
                              </w:txbxContent>
                            </v:textbox>
                          </v:roundrect>
                        </w:pict>
                      </mc:Fallback>
                    </mc:AlternateContent>
                  </w:r>
                  <w:r>
                    <w:rPr>
                      <w:rFonts w:hint="eastAsia" w:ascii="Times New Roman" w:hAnsi="Times New Roman" w:eastAsia="宋体" w:cs="Times New Roman"/>
                      <w:kern w:val="2"/>
                      <w:sz w:val="21"/>
                      <w:szCs w:val="24"/>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304800</wp:posOffset>
                            </wp:positionV>
                            <wp:extent cx="2440305" cy="1386840"/>
                            <wp:effectExtent l="13335" t="9525" r="13335" b="13335"/>
                            <wp:wrapNone/>
                            <wp:docPr id="686962911" name="圆角矩形 2"/>
                            <wp:cNvGraphicFramePr/>
                            <a:graphic xmlns:a="http://schemas.openxmlformats.org/drawingml/2006/main">
                              <a:graphicData uri="http://schemas.microsoft.com/office/word/2010/wordprocessingShape">
                                <wps:wsp>
                                  <wps:cNvSpPr>
                                    <a:spLocks noChangeArrowheads="1"/>
                                  </wps:cNvSpPr>
                                  <wps:spPr bwMode="auto">
                                    <a:xfrm>
                                      <a:off x="0" y="0"/>
                                      <a:ext cx="2440305" cy="1386840"/>
                                    </a:xfrm>
                                    <a:prstGeom prst="roundRect">
                                      <a:avLst>
                                        <a:gd name="adj" fmla="val 16667"/>
                                      </a:avLst>
                                    </a:prstGeom>
                                    <a:solidFill>
                                      <a:srgbClr val="FFFFFF"/>
                                    </a:solidFill>
                                    <a:ln w="9525">
                                      <a:solidFill>
                                        <a:srgbClr val="000000"/>
                                      </a:solidFill>
                                      <a:round/>
                                    </a:ln>
                                  </wps:spPr>
                                  <wps:txbx>
                                    <w:txbxContent>
                                      <w:p w14:paraId="2A7C9203">
                                        <w:pPr>
                                          <w:pStyle w:val="14"/>
                                          <w:jc w:val="center"/>
                                        </w:pPr>
                                        <w:r>
                                          <w:rPr>
                                            <w:rFonts w:ascii="Calibri" w:hAnsi="Calibri"/>
                                            <w:sz w:val="21"/>
                                            <w:szCs w:val="21"/>
                                          </w:rPr>
                                          <w:t> </w:t>
                                        </w:r>
                                      </w:p>
                                      <w:p w14:paraId="07FA4B78">
                                        <w:pPr>
                                          <w:pStyle w:val="14"/>
                                          <w:jc w:val="center"/>
                                        </w:pPr>
                                        <w:r>
                                          <w:rPr>
                                            <w:rFonts w:ascii="Calibri" w:hAnsi="Calibri"/>
                                            <w:sz w:val="21"/>
                                            <w:szCs w:val="21"/>
                                          </w:rPr>
                                          <w:t> </w:t>
                                        </w:r>
                                      </w:p>
                                      <w:p w14:paraId="282DEDEC">
                                        <w:pPr>
                                          <w:pStyle w:val="14"/>
                                          <w:jc w:val="center"/>
                                        </w:pPr>
                                        <w:r>
                                          <w:rPr>
                                            <w:rFonts w:hint="eastAsia"/>
                                            <w:sz w:val="20"/>
                                          </w:rPr>
                                          <w:t>法定代表人身份证正面扫描或复印</w:t>
                                        </w:r>
                                      </w:p>
                                    </w:txbxContent>
                                  </wps:txbx>
                                  <wps:bodyPr rot="0" vert="horz" wrap="square" lIns="91440" tIns="45720" rIns="91440" bIns="45720" anchor="t" anchorCtr="0" upright="1">
                                    <a:noAutofit/>
                                  </wps:bodyPr>
                                </wps:wsp>
                              </a:graphicData>
                            </a:graphic>
                          </wp:anchor>
                        </w:drawing>
                      </mc:Choice>
                      <mc:Fallback>
                        <w:pict>
                          <v:roundrect id="圆角矩形 2" o:spid="_x0000_s1026" o:spt="2" style="position:absolute;left:0pt;margin-left:21.3pt;margin-top:24pt;height:109.2pt;width:192.15pt;z-index:251661312;mso-width-relative:page;mso-height-relative:page;" fillcolor="#FFFFFF" filled="t" stroked="t" coordsize="21600,21600" arcsize="0.166666666666667" o:gfxdata="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V4aOLVAAAACQEAAA8AAAAAAAAAAQAgAAAAIgAAAGRycy9kb3ducmV2LnhtbFBLAQIUABQAAAAI&#10;AIdO4kAWOqEgYgIAAK0EAAAOAAAAAAAAAAEAIAAAACQBAABkcnMvZTJvRG9jLnhtbFBLBQYAAAAA&#10;BgAGAFkBAAD4BQAAAAA=&#10;">
                            <v:fill on="t" focussize="0,0"/>
                            <v:stroke color="#000000" joinstyle="round"/>
                            <v:imagedata o:title=""/>
                            <o:lock v:ext="edit" aspectratio="f"/>
                            <v:textbox>
                              <w:txbxContent>
                                <w:p w14:paraId="2A7C9203">
                                  <w:pPr>
                                    <w:pStyle w:val="14"/>
                                    <w:jc w:val="center"/>
                                  </w:pPr>
                                  <w:r>
                                    <w:rPr>
                                      <w:rFonts w:ascii="Calibri" w:hAnsi="Calibri"/>
                                      <w:sz w:val="21"/>
                                      <w:szCs w:val="21"/>
                                    </w:rPr>
                                    <w:t> </w:t>
                                  </w:r>
                                </w:p>
                                <w:p w14:paraId="07FA4B78">
                                  <w:pPr>
                                    <w:pStyle w:val="14"/>
                                    <w:jc w:val="center"/>
                                  </w:pPr>
                                  <w:r>
                                    <w:rPr>
                                      <w:rFonts w:ascii="Calibri" w:hAnsi="Calibri"/>
                                      <w:sz w:val="21"/>
                                      <w:szCs w:val="21"/>
                                    </w:rPr>
                                    <w:t> </w:t>
                                  </w:r>
                                </w:p>
                                <w:p w14:paraId="282DEDEC">
                                  <w:pPr>
                                    <w:pStyle w:val="14"/>
                                    <w:jc w:val="center"/>
                                  </w:pPr>
                                  <w:r>
                                    <w:rPr>
                                      <w:rFonts w:hint="eastAsia"/>
                                      <w:sz w:val="20"/>
                                    </w:rPr>
                                    <w:t>法定代表人身份证正面扫描或复印</w:t>
                                  </w:r>
                                </w:p>
                              </w:txbxContent>
                            </v:textbox>
                          </v:roundrect>
                        </w:pict>
                      </mc:Fallback>
                    </mc:AlternateContent>
                  </w:r>
                </w:p>
              </w:tc>
            </w:tr>
            <w:tr w14:paraId="0C9DA032">
              <w:tblPrEx>
                <w:tblCellMar>
                  <w:top w:w="0" w:type="dxa"/>
                  <w:left w:w="0" w:type="dxa"/>
                  <w:bottom w:w="0" w:type="dxa"/>
                  <w:right w:w="0" w:type="dxa"/>
                </w:tblCellMar>
              </w:tblPrEx>
              <w:trPr>
                <w:trHeight w:val="272" w:hRule="atLeast"/>
                <w:tblCellSpacing w:w="0" w:type="dxa"/>
                <w:jc w:val="center"/>
              </w:trPr>
              <w:tc>
                <w:tcPr>
                  <w:tcW w:w="8954" w:type="dxa"/>
                  <w:tcMar>
                    <w:top w:w="68" w:type="dxa"/>
                    <w:left w:w="68" w:type="dxa"/>
                    <w:bottom w:w="68" w:type="dxa"/>
                    <w:right w:w="68" w:type="dxa"/>
                  </w:tcMar>
                </w:tcPr>
                <w:p w14:paraId="4BF76983">
                  <w:pPr>
                    <w:wordWrap w:val="0"/>
                    <w:adjustRightInd/>
                    <w:snapToGrid/>
                    <w:spacing w:after="0" w:line="360" w:lineRule="auto"/>
                    <w:jc w:val="both"/>
                    <w:rPr>
                      <w:rFonts w:hint="eastAsia" w:ascii="宋体" w:hAnsi="宋体" w:eastAsia="宋体" w:cs="宋体"/>
                      <w:kern w:val="2"/>
                      <w:sz w:val="21"/>
                      <w:szCs w:val="24"/>
                    </w:rPr>
                  </w:pPr>
                </w:p>
                <w:p w14:paraId="6D979D94">
                  <w:pPr>
                    <w:adjustRightInd/>
                    <w:snapToGrid/>
                    <w:spacing w:before="100" w:beforeAutospacing="1" w:after="100" w:afterAutospacing="1" w:line="360" w:lineRule="auto"/>
                    <w:ind w:firstLine="480"/>
                    <w:rPr>
                      <w:rFonts w:hint="eastAsia" w:ascii="宋体" w:hAnsi="宋体" w:eastAsia="宋体" w:cs="宋体"/>
                      <w:color w:val="000000"/>
                      <w:sz w:val="24"/>
                      <w:szCs w:val="24"/>
                      <w:lang w:bidi="en-US"/>
                    </w:rPr>
                  </w:pPr>
                </w:p>
                <w:p w14:paraId="6C85328B">
                  <w:pPr>
                    <w:adjustRightInd/>
                    <w:snapToGrid/>
                    <w:spacing w:before="100" w:beforeAutospacing="1" w:after="100" w:afterAutospacing="1" w:line="360" w:lineRule="auto"/>
                    <w:ind w:firstLine="480"/>
                    <w:rPr>
                      <w:rFonts w:hint="eastAsia" w:ascii="宋体" w:hAnsi="宋体" w:eastAsia="宋体" w:cs="宋体"/>
                      <w:color w:val="000000"/>
                      <w:sz w:val="24"/>
                      <w:szCs w:val="24"/>
                      <w:lang w:bidi="en-US"/>
                    </w:rPr>
                  </w:pPr>
                  <w:r>
                    <w:rPr>
                      <w:rFonts w:hint="eastAsia" w:ascii="Arial Unicode MS" w:hAnsi="Arial Unicode MS" w:eastAsia="Arial Unicode MS" w:cs="Arial Unicode MS"/>
                      <w:sz w:val="24"/>
                      <w:szCs w:val="24"/>
                    </w:rPr>
                    <mc:AlternateContent>
                      <mc:Choice Requires="wps">
                        <w:drawing>
                          <wp:anchor distT="0" distB="0" distL="114300" distR="114300" simplePos="0" relativeHeight="251664384" behindDoc="0" locked="0" layoutInCell="1" allowOverlap="1">
                            <wp:simplePos x="0" y="0"/>
                            <wp:positionH relativeFrom="column">
                              <wp:posOffset>3020060</wp:posOffset>
                            </wp:positionH>
                            <wp:positionV relativeFrom="paragraph">
                              <wp:posOffset>392430</wp:posOffset>
                            </wp:positionV>
                            <wp:extent cx="2440305" cy="1386840"/>
                            <wp:effectExtent l="13335" t="13970" r="13335" b="8890"/>
                            <wp:wrapNone/>
                            <wp:docPr id="1948468383" name="自选图形 4"/>
                            <wp:cNvGraphicFramePr/>
                            <a:graphic xmlns:a="http://schemas.openxmlformats.org/drawingml/2006/main">
                              <a:graphicData uri="http://schemas.microsoft.com/office/word/2010/wordprocessingShape">
                                <wps:wsp>
                                  <wps:cNvSpPr>
                                    <a:spLocks noChangeArrowheads="1"/>
                                  </wps:cNvSpPr>
                                  <wps:spPr bwMode="auto">
                                    <a:xfrm>
                                      <a:off x="0" y="0"/>
                                      <a:ext cx="2440305" cy="1386840"/>
                                    </a:xfrm>
                                    <a:prstGeom prst="roundRect">
                                      <a:avLst>
                                        <a:gd name="adj" fmla="val 16667"/>
                                      </a:avLst>
                                    </a:prstGeom>
                                    <a:solidFill>
                                      <a:srgbClr val="FFFFFF"/>
                                    </a:solidFill>
                                    <a:ln w="9525">
                                      <a:solidFill>
                                        <a:srgbClr val="000000"/>
                                      </a:solidFill>
                                      <a:round/>
                                    </a:ln>
                                  </wps:spPr>
                                  <wps:txbx>
                                    <w:txbxContent>
                                      <w:p w14:paraId="4A44F7FC">
                                        <w:pPr>
                                          <w:pStyle w:val="14"/>
                                          <w:jc w:val="center"/>
                                        </w:pPr>
                                        <w:r>
                                          <w:rPr>
                                            <w:rFonts w:ascii="Calibri" w:hAnsi="Calibri"/>
                                            <w:sz w:val="21"/>
                                            <w:szCs w:val="21"/>
                                          </w:rPr>
                                          <w:t> </w:t>
                                        </w:r>
                                      </w:p>
                                      <w:p w14:paraId="52EA693F">
                                        <w:pPr>
                                          <w:pStyle w:val="14"/>
                                          <w:jc w:val="center"/>
                                        </w:pPr>
                                        <w:r>
                                          <w:rPr>
                                            <w:rFonts w:ascii="Calibri" w:hAnsi="Calibri"/>
                                            <w:sz w:val="21"/>
                                            <w:szCs w:val="21"/>
                                          </w:rPr>
                                          <w:t> </w:t>
                                        </w:r>
                                      </w:p>
                                      <w:p w14:paraId="05D46E02">
                                        <w:pPr>
                                          <w:pStyle w:val="14"/>
                                          <w:jc w:val="center"/>
                                        </w:pPr>
                                        <w:r>
                                          <w:rPr>
                                            <w:rFonts w:hint="eastAsia"/>
                                            <w:sz w:val="20"/>
                                          </w:rPr>
                                          <w:t>代理人身份证正面扫描或复印</w:t>
                                        </w: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237.8pt;margin-top:30.9pt;height:109.2pt;width:192.15pt;z-index:251664384;mso-width-relative:page;mso-height-relative:page;" fillcolor="#FFFFFF" filled="t" stroked="t" coordsize="21600,21600" arcsize="0.166666666666667" o:gfxdata="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Y/qJk1gAAAAoBAAAPAAAAAAAAAAEAIAAAACIAAABkcnMvZG93bnJldi54bWxQSwECFAAUAAAA&#10;CACHTuJA64gB2GICAACuBAAADgAAAAAAAAABACAAAAAlAQAAZHJzL2Uyb0RvYy54bWxQSwUGAAAA&#10;AAYABgBZAQAA+QUAAAAA&#10;">
                            <v:fill on="t" focussize="0,0"/>
                            <v:stroke color="#000000" joinstyle="round"/>
                            <v:imagedata o:title=""/>
                            <o:lock v:ext="edit" aspectratio="f"/>
                            <v:textbox>
                              <w:txbxContent>
                                <w:p w14:paraId="4A44F7FC">
                                  <w:pPr>
                                    <w:pStyle w:val="14"/>
                                    <w:jc w:val="center"/>
                                  </w:pPr>
                                  <w:r>
                                    <w:rPr>
                                      <w:rFonts w:ascii="Calibri" w:hAnsi="Calibri"/>
                                      <w:sz w:val="21"/>
                                      <w:szCs w:val="21"/>
                                    </w:rPr>
                                    <w:t> </w:t>
                                  </w:r>
                                </w:p>
                                <w:p w14:paraId="52EA693F">
                                  <w:pPr>
                                    <w:pStyle w:val="14"/>
                                    <w:jc w:val="center"/>
                                  </w:pPr>
                                  <w:r>
                                    <w:rPr>
                                      <w:rFonts w:ascii="Calibri" w:hAnsi="Calibri"/>
                                      <w:sz w:val="21"/>
                                      <w:szCs w:val="21"/>
                                    </w:rPr>
                                    <w:t> </w:t>
                                  </w:r>
                                </w:p>
                                <w:p w14:paraId="05D46E02">
                                  <w:pPr>
                                    <w:pStyle w:val="14"/>
                                    <w:jc w:val="center"/>
                                  </w:pPr>
                                  <w:r>
                                    <w:rPr>
                                      <w:rFonts w:hint="eastAsia"/>
                                      <w:sz w:val="20"/>
                                    </w:rPr>
                                    <w:t>代理人身份证正面扫描或复印</w:t>
                                  </w:r>
                                </w:p>
                              </w:txbxContent>
                            </v:textbox>
                          </v:roundrect>
                        </w:pict>
                      </mc:Fallback>
                    </mc:AlternateContent>
                  </w:r>
                  <w:r>
                    <w:rPr>
                      <w:rFonts w:hint="eastAsia" w:ascii="Arial Unicode MS" w:hAnsi="Arial Unicode MS" w:eastAsia="Arial Unicode MS" w:cs="Arial Unicode MS"/>
                      <w:sz w:val="24"/>
                      <w:szCs w:val="24"/>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377825</wp:posOffset>
                            </wp:positionV>
                            <wp:extent cx="2472690" cy="1485900"/>
                            <wp:effectExtent l="12700" t="13970" r="10160" b="5080"/>
                            <wp:wrapNone/>
                            <wp:docPr id="942982501" name="圆角矩形 3"/>
                            <wp:cNvGraphicFramePr/>
                            <a:graphic xmlns:a="http://schemas.openxmlformats.org/drawingml/2006/main">
                              <a:graphicData uri="http://schemas.microsoft.com/office/word/2010/wordprocessingShape">
                                <wps:wsp>
                                  <wps:cNvSpPr>
                                    <a:spLocks noChangeArrowheads="1"/>
                                  </wps:cNvSpPr>
                                  <wps:spPr bwMode="auto">
                                    <a:xfrm>
                                      <a:off x="0" y="0"/>
                                      <a:ext cx="2472690" cy="1485900"/>
                                    </a:xfrm>
                                    <a:prstGeom prst="roundRect">
                                      <a:avLst>
                                        <a:gd name="adj" fmla="val 16667"/>
                                      </a:avLst>
                                    </a:prstGeom>
                                    <a:solidFill>
                                      <a:srgbClr val="FFFFFF"/>
                                    </a:solidFill>
                                    <a:ln w="9525">
                                      <a:solidFill>
                                        <a:srgbClr val="000000"/>
                                      </a:solidFill>
                                      <a:round/>
                                    </a:ln>
                                  </wps:spPr>
                                  <wps:txbx>
                                    <w:txbxContent>
                                      <w:p w14:paraId="6788EF39">
                                        <w:pPr>
                                          <w:pStyle w:val="14"/>
                                          <w:jc w:val="center"/>
                                        </w:pPr>
                                        <w:r>
                                          <w:rPr>
                                            <w:rFonts w:ascii="Calibri" w:hAnsi="Calibri"/>
                                            <w:sz w:val="21"/>
                                            <w:szCs w:val="21"/>
                                          </w:rPr>
                                          <w:t> </w:t>
                                        </w:r>
                                      </w:p>
                                      <w:p w14:paraId="0B4E518D">
                                        <w:pPr>
                                          <w:pStyle w:val="14"/>
                                          <w:jc w:val="both"/>
                                        </w:pPr>
                                        <w:r>
                                          <w:rPr>
                                            <w:rFonts w:ascii="Calibri" w:hAnsi="Calibri"/>
                                            <w:sz w:val="21"/>
                                            <w:szCs w:val="21"/>
                                          </w:rPr>
                                          <w:t> </w:t>
                                        </w:r>
                                      </w:p>
                                      <w:p w14:paraId="569B3AA7">
                                        <w:pPr>
                                          <w:pStyle w:val="14"/>
                                          <w:jc w:val="center"/>
                                        </w:pPr>
                                        <w:r>
                                          <w:rPr>
                                            <w:rFonts w:hint="eastAsia"/>
                                            <w:sz w:val="20"/>
                                          </w:rPr>
                                          <w:t>法定代表人身份证背面扫描或复印</w:t>
                                        </w:r>
                                      </w:p>
                                      <w:p w14:paraId="1C260DDC">
                                        <w:pPr>
                                          <w:pStyle w:val="14"/>
                                          <w:ind w:firstLine="835"/>
                                          <w:jc w:val="both"/>
                                        </w:pPr>
                                        <w:r>
                                          <w:rPr>
                                            <w:rFonts w:ascii="Calibri" w:hAnsi="Calibri"/>
                                            <w:sz w:val="21"/>
                                            <w:szCs w:val="21"/>
                                          </w:rPr>
                                          <w:t> </w:t>
                                        </w:r>
                                      </w:p>
                                      <w:p w14:paraId="7AEE67B1">
                                        <w:pPr>
                                          <w:pStyle w:val="14"/>
                                          <w:ind w:firstLine="835"/>
                                          <w:jc w:val="both"/>
                                        </w:pPr>
                                        <w:r>
                                          <w:rPr>
                                            <w:rFonts w:ascii="Calibri" w:hAnsi="Calibri"/>
                                            <w:sz w:val="21"/>
                                            <w:szCs w:val="21"/>
                                          </w:rPr>
                                          <w:t> </w:t>
                                        </w:r>
                                      </w:p>
                                      <w:p w14:paraId="270CE90A">
                                        <w:pPr>
                                          <w:pStyle w:val="14"/>
                                          <w:ind w:firstLine="835"/>
                                          <w:jc w:val="both"/>
                                        </w:pPr>
                                        <w:r>
                                          <w:rPr>
                                            <w:rFonts w:ascii="Calibri" w:hAnsi="Calibri"/>
                                            <w:sz w:val="21"/>
                                            <w:szCs w:val="21"/>
                                          </w:rPr>
                                          <w:t> </w:t>
                                        </w:r>
                                      </w:p>
                                      <w:p w14:paraId="3554E24D">
                                        <w:pPr>
                                          <w:pStyle w:val="14"/>
                                          <w:ind w:firstLine="835"/>
                                          <w:jc w:val="both"/>
                                        </w:pPr>
                                        <w:r>
                                          <w:rPr>
                                            <w:rFonts w:ascii="Calibri" w:hAnsi="Calibri"/>
                                            <w:sz w:val="21"/>
                                            <w:szCs w:val="21"/>
                                          </w:rPr>
                                          <w:t> </w:t>
                                        </w:r>
                                      </w:p>
                                      <w:p w14:paraId="147A6A42">
                                        <w:pPr>
                                          <w:pStyle w:val="14"/>
                                          <w:ind w:firstLine="835"/>
                                          <w:jc w:val="both"/>
                                        </w:pPr>
                                        <w:r>
                                          <w:rPr>
                                            <w:rFonts w:ascii="Calibri" w:hAnsi="Calibri"/>
                                            <w:sz w:val="21"/>
                                            <w:szCs w:val="21"/>
                                          </w:rPr>
                                          <w:t> </w:t>
                                        </w:r>
                                      </w:p>
                                      <w:p w14:paraId="374B27FD">
                                        <w:pPr>
                                          <w:pStyle w:val="14"/>
                                          <w:ind w:firstLine="835"/>
                                          <w:jc w:val="both"/>
                                        </w:pPr>
                                        <w:r>
                                          <w:rPr>
                                            <w:rFonts w:ascii="Calibri" w:hAnsi="Calibri"/>
                                            <w:sz w:val="21"/>
                                            <w:szCs w:val="21"/>
                                          </w:rPr>
                                          <w:t> </w:t>
                                        </w:r>
                                      </w:p>
                                      <w:p w14:paraId="5949EFB9">
                                        <w:pPr>
                                          <w:pStyle w:val="14"/>
                                          <w:ind w:firstLine="835"/>
                                          <w:jc w:val="both"/>
                                        </w:pPr>
                                        <w:r>
                                          <w:rPr>
                                            <w:rFonts w:ascii="Calibri" w:hAnsi="Calibri"/>
                                            <w:sz w:val="21"/>
                                            <w:szCs w:val="21"/>
                                          </w:rPr>
                                          <w:t> </w:t>
                                        </w:r>
                                      </w:p>
                                      <w:p w14:paraId="047E6BBF">
                                        <w:pPr>
                                          <w:pStyle w:val="14"/>
                                          <w:ind w:firstLine="835"/>
                                          <w:jc w:val="both"/>
                                        </w:pPr>
                                        <w:r>
                                          <w:rPr>
                                            <w:rFonts w:ascii="Calibri" w:hAnsi="Calibri"/>
                                            <w:sz w:val="21"/>
                                            <w:szCs w:val="21"/>
                                          </w:rPr>
                                          <w:t> </w:t>
                                        </w:r>
                                      </w:p>
                                    </w:txbxContent>
                                  </wps:txbx>
                                  <wps:bodyPr rot="0" vert="horz" wrap="square" lIns="91440" tIns="45720" rIns="91440" bIns="45720" anchor="t" anchorCtr="0" upright="1">
                                    <a:noAutofit/>
                                  </wps:bodyPr>
                                </wps:wsp>
                              </a:graphicData>
                            </a:graphic>
                          </wp:anchor>
                        </w:drawing>
                      </mc:Choice>
                      <mc:Fallback>
                        <w:pict>
                          <v:roundrect id="圆角矩形 3" o:spid="_x0000_s1026" o:spt="2" style="position:absolute;left:0pt;margin-left:22.85pt;margin-top:29.75pt;height:117pt;width:194.7pt;z-index:251662336;mso-width-relative:page;mso-height-relative:page;" fillcolor="#FFFFFF" filled="t" stroked="t" coordsize="21600,21600" arcsize="0.166666666666667" o:gfxdata="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c6+zWAAAACQEAAA8AAAAAAAAAAQAgAAAAIgAAAGRycy9kb3ducmV2LnhtbFBLAQIUABQAAAAI&#10;AIdO4kCJr7MtYQIAAK0EAAAOAAAAAAAAAAEAIAAAACUBAABkcnMvZTJvRG9jLnhtbFBLBQYAAAAA&#10;BgAGAFkBAAD4BQAAAAA=&#10;">
                            <v:fill on="t" focussize="0,0"/>
                            <v:stroke color="#000000" joinstyle="round"/>
                            <v:imagedata o:title=""/>
                            <o:lock v:ext="edit" aspectratio="f"/>
                            <v:textbox>
                              <w:txbxContent>
                                <w:p w14:paraId="6788EF39">
                                  <w:pPr>
                                    <w:pStyle w:val="14"/>
                                    <w:jc w:val="center"/>
                                  </w:pPr>
                                  <w:r>
                                    <w:rPr>
                                      <w:rFonts w:ascii="Calibri" w:hAnsi="Calibri"/>
                                      <w:sz w:val="21"/>
                                      <w:szCs w:val="21"/>
                                    </w:rPr>
                                    <w:t> </w:t>
                                  </w:r>
                                </w:p>
                                <w:p w14:paraId="0B4E518D">
                                  <w:pPr>
                                    <w:pStyle w:val="14"/>
                                    <w:jc w:val="both"/>
                                  </w:pPr>
                                  <w:r>
                                    <w:rPr>
                                      <w:rFonts w:ascii="Calibri" w:hAnsi="Calibri"/>
                                      <w:sz w:val="21"/>
                                      <w:szCs w:val="21"/>
                                    </w:rPr>
                                    <w:t> </w:t>
                                  </w:r>
                                </w:p>
                                <w:p w14:paraId="569B3AA7">
                                  <w:pPr>
                                    <w:pStyle w:val="14"/>
                                    <w:jc w:val="center"/>
                                  </w:pPr>
                                  <w:r>
                                    <w:rPr>
                                      <w:rFonts w:hint="eastAsia"/>
                                      <w:sz w:val="20"/>
                                    </w:rPr>
                                    <w:t>法定代表人身份证背面扫描或复印</w:t>
                                  </w:r>
                                </w:p>
                                <w:p w14:paraId="1C260DDC">
                                  <w:pPr>
                                    <w:pStyle w:val="14"/>
                                    <w:ind w:firstLine="835"/>
                                    <w:jc w:val="both"/>
                                  </w:pPr>
                                  <w:r>
                                    <w:rPr>
                                      <w:rFonts w:ascii="Calibri" w:hAnsi="Calibri"/>
                                      <w:sz w:val="21"/>
                                      <w:szCs w:val="21"/>
                                    </w:rPr>
                                    <w:t> </w:t>
                                  </w:r>
                                </w:p>
                                <w:p w14:paraId="7AEE67B1">
                                  <w:pPr>
                                    <w:pStyle w:val="14"/>
                                    <w:ind w:firstLine="835"/>
                                    <w:jc w:val="both"/>
                                  </w:pPr>
                                  <w:r>
                                    <w:rPr>
                                      <w:rFonts w:ascii="Calibri" w:hAnsi="Calibri"/>
                                      <w:sz w:val="21"/>
                                      <w:szCs w:val="21"/>
                                    </w:rPr>
                                    <w:t> </w:t>
                                  </w:r>
                                </w:p>
                                <w:p w14:paraId="270CE90A">
                                  <w:pPr>
                                    <w:pStyle w:val="14"/>
                                    <w:ind w:firstLine="835"/>
                                    <w:jc w:val="both"/>
                                  </w:pPr>
                                  <w:r>
                                    <w:rPr>
                                      <w:rFonts w:ascii="Calibri" w:hAnsi="Calibri"/>
                                      <w:sz w:val="21"/>
                                      <w:szCs w:val="21"/>
                                    </w:rPr>
                                    <w:t> </w:t>
                                  </w:r>
                                </w:p>
                                <w:p w14:paraId="3554E24D">
                                  <w:pPr>
                                    <w:pStyle w:val="14"/>
                                    <w:ind w:firstLine="835"/>
                                    <w:jc w:val="both"/>
                                  </w:pPr>
                                  <w:r>
                                    <w:rPr>
                                      <w:rFonts w:ascii="Calibri" w:hAnsi="Calibri"/>
                                      <w:sz w:val="21"/>
                                      <w:szCs w:val="21"/>
                                    </w:rPr>
                                    <w:t> </w:t>
                                  </w:r>
                                </w:p>
                                <w:p w14:paraId="147A6A42">
                                  <w:pPr>
                                    <w:pStyle w:val="14"/>
                                    <w:ind w:firstLine="835"/>
                                    <w:jc w:val="both"/>
                                  </w:pPr>
                                  <w:r>
                                    <w:rPr>
                                      <w:rFonts w:ascii="Calibri" w:hAnsi="Calibri"/>
                                      <w:sz w:val="21"/>
                                      <w:szCs w:val="21"/>
                                    </w:rPr>
                                    <w:t> </w:t>
                                  </w:r>
                                </w:p>
                                <w:p w14:paraId="374B27FD">
                                  <w:pPr>
                                    <w:pStyle w:val="14"/>
                                    <w:ind w:firstLine="835"/>
                                    <w:jc w:val="both"/>
                                  </w:pPr>
                                  <w:r>
                                    <w:rPr>
                                      <w:rFonts w:ascii="Calibri" w:hAnsi="Calibri"/>
                                      <w:sz w:val="21"/>
                                      <w:szCs w:val="21"/>
                                    </w:rPr>
                                    <w:t> </w:t>
                                  </w:r>
                                </w:p>
                                <w:p w14:paraId="5949EFB9">
                                  <w:pPr>
                                    <w:pStyle w:val="14"/>
                                    <w:ind w:firstLine="835"/>
                                    <w:jc w:val="both"/>
                                  </w:pPr>
                                  <w:r>
                                    <w:rPr>
                                      <w:rFonts w:ascii="Calibri" w:hAnsi="Calibri"/>
                                      <w:sz w:val="21"/>
                                      <w:szCs w:val="21"/>
                                    </w:rPr>
                                    <w:t> </w:t>
                                  </w:r>
                                </w:p>
                                <w:p w14:paraId="047E6BBF">
                                  <w:pPr>
                                    <w:pStyle w:val="14"/>
                                    <w:ind w:firstLine="835"/>
                                    <w:jc w:val="both"/>
                                  </w:pPr>
                                  <w:r>
                                    <w:rPr>
                                      <w:rFonts w:ascii="Calibri" w:hAnsi="Calibri"/>
                                      <w:sz w:val="21"/>
                                      <w:szCs w:val="21"/>
                                    </w:rPr>
                                    <w:t> </w:t>
                                  </w:r>
                                </w:p>
                              </w:txbxContent>
                            </v:textbox>
                          </v:roundrect>
                        </w:pict>
                      </mc:Fallback>
                    </mc:AlternateContent>
                  </w:r>
                </w:p>
                <w:p w14:paraId="4CF10165">
                  <w:pPr>
                    <w:adjustRightInd/>
                    <w:snapToGrid/>
                    <w:spacing w:before="100" w:beforeAutospacing="1" w:after="100" w:afterAutospacing="1" w:line="360" w:lineRule="auto"/>
                    <w:ind w:firstLine="480"/>
                    <w:rPr>
                      <w:rFonts w:hint="eastAsia" w:ascii="宋体" w:hAnsi="宋体" w:eastAsia="宋体" w:cs="宋体"/>
                      <w:color w:val="000000"/>
                      <w:sz w:val="24"/>
                      <w:szCs w:val="24"/>
                      <w:lang w:bidi="en-US"/>
                    </w:rPr>
                  </w:pPr>
                </w:p>
                <w:p w14:paraId="54CF661E">
                  <w:pPr>
                    <w:adjustRightInd/>
                    <w:snapToGrid/>
                    <w:spacing w:before="100" w:beforeAutospacing="1" w:after="100" w:afterAutospacing="1" w:line="360" w:lineRule="auto"/>
                    <w:ind w:firstLine="440"/>
                    <w:rPr>
                      <w:rFonts w:hint="eastAsia" w:ascii="宋体" w:hAnsi="宋体" w:eastAsia="宋体" w:cs="宋体"/>
                      <w:color w:val="000000"/>
                      <w:sz w:val="24"/>
                      <w:szCs w:val="24"/>
                      <w:lang w:bidi="en-US"/>
                    </w:rPr>
                  </w:pPr>
                </w:p>
                <w:p w14:paraId="592F74B8">
                  <w:pPr>
                    <w:adjustRightInd/>
                    <w:snapToGrid/>
                    <w:spacing w:before="100" w:beforeAutospacing="1" w:after="100" w:afterAutospacing="1" w:line="360" w:lineRule="auto"/>
                    <w:rPr>
                      <w:rFonts w:hint="eastAsia" w:ascii="宋体" w:hAnsi="宋体" w:eastAsia="宋体" w:cs="宋体"/>
                      <w:color w:val="000000"/>
                      <w:sz w:val="24"/>
                      <w:szCs w:val="24"/>
                      <w:lang w:bidi="en-US"/>
                    </w:rPr>
                  </w:pPr>
                </w:p>
              </w:tc>
            </w:tr>
          </w:tbl>
          <w:p w14:paraId="1617607A">
            <w:pPr>
              <w:wordWrap w:val="0"/>
              <w:adjustRightInd/>
              <w:snapToGrid/>
              <w:spacing w:after="0" w:line="360" w:lineRule="auto"/>
              <w:ind w:right="1200" w:firstLine="4300" w:firstLineChars="2150"/>
              <w:jc w:val="right"/>
              <w:rPr>
                <w:rFonts w:hint="eastAsia" w:ascii="宋体" w:hAnsi="宋体" w:eastAsia="宋体" w:cs="宋体"/>
                <w:color w:val="000000"/>
                <w:sz w:val="20"/>
                <w:szCs w:val="24"/>
                <w:u w:val="single"/>
                <w:lang w:bidi="en-US"/>
              </w:rPr>
            </w:pPr>
            <w:r>
              <w:rPr>
                <w:rFonts w:hint="eastAsia" w:ascii="宋体" w:hAnsi="宋体" w:eastAsia="宋体" w:cs="宋体"/>
                <w:color w:val="000000"/>
                <w:sz w:val="20"/>
                <w:szCs w:val="24"/>
                <w:lang w:bidi="en-US"/>
              </w:rPr>
              <w:t xml:space="preserve">（供应商）法定代表人签字： </w:t>
            </w:r>
          </w:p>
          <w:p w14:paraId="19DCF8A5">
            <w:pPr>
              <w:adjustRightInd/>
              <w:snapToGrid/>
              <w:spacing w:before="100" w:beforeAutospacing="1" w:after="100" w:afterAutospacing="1" w:line="360" w:lineRule="auto"/>
              <w:ind w:firstLine="400"/>
              <w:jc w:val="center"/>
              <w:rPr>
                <w:rFonts w:hint="eastAsia" w:ascii="宋体" w:hAnsi="宋体" w:eastAsia="宋体" w:cs="宋体"/>
                <w:color w:val="000000"/>
                <w:sz w:val="20"/>
                <w:szCs w:val="24"/>
                <w:lang w:bidi="en-US"/>
              </w:rPr>
            </w:pPr>
            <w:r>
              <w:rPr>
                <w:rFonts w:hint="eastAsia" w:ascii="宋体" w:hAnsi="宋体" w:eastAsia="宋体" w:cs="宋体"/>
                <w:color w:val="000000"/>
                <w:sz w:val="20"/>
                <w:szCs w:val="24"/>
                <w:lang w:bidi="en-US"/>
              </w:rPr>
              <w:t xml:space="preserve">                           （供应商盖章）</w:t>
            </w:r>
          </w:p>
          <w:p w14:paraId="4D3BA0FE">
            <w:pPr>
              <w:adjustRightInd/>
              <w:snapToGrid/>
              <w:spacing w:before="100" w:beforeAutospacing="1" w:after="100" w:afterAutospacing="1" w:line="360" w:lineRule="auto"/>
              <w:ind w:firstLine="400"/>
              <w:jc w:val="center"/>
              <w:rPr>
                <w:rFonts w:hint="eastAsia" w:ascii="宋体" w:hAnsi="宋体" w:eastAsia="宋体" w:cs="宋体"/>
                <w:color w:val="000000"/>
                <w:sz w:val="20"/>
                <w:szCs w:val="24"/>
                <w:lang w:bidi="en-US"/>
              </w:rPr>
            </w:pPr>
            <w:r>
              <w:rPr>
                <w:rFonts w:hint="eastAsia" w:ascii="宋体" w:hAnsi="宋体" w:eastAsia="宋体" w:cs="宋体"/>
                <w:color w:val="000000"/>
                <w:sz w:val="20"/>
                <w:szCs w:val="24"/>
                <w:lang w:bidi="en-US"/>
              </w:rPr>
              <w:t xml:space="preserve">                      日期：</w:t>
            </w:r>
          </w:p>
        </w:tc>
      </w:tr>
    </w:tbl>
    <w:p w14:paraId="6A493DFA">
      <w:pPr>
        <w:widowControl w:val="0"/>
        <w:adjustRightInd/>
        <w:snapToGrid/>
        <w:spacing w:after="0"/>
        <w:jc w:val="both"/>
        <w:rPr>
          <w:rFonts w:ascii="Times New Roman" w:hAnsi="Times New Roman" w:eastAsia="宋体" w:cs="Times New Roman"/>
          <w:bCs/>
          <w:kern w:val="2"/>
        </w:rPr>
      </w:pPr>
    </w:p>
    <w:p w14:paraId="7E4CC940">
      <w:pPr>
        <w:adjustRightInd/>
        <w:snapToGrid/>
        <w:spacing w:after="0"/>
        <w:rPr>
          <w:rFonts w:ascii="Times New Roman" w:hAnsi="Times New Roman" w:eastAsia="宋体" w:cs="Times New Roman"/>
          <w:bCs/>
          <w:kern w:val="2"/>
        </w:rPr>
      </w:pPr>
      <w:r>
        <w:rPr>
          <w:rFonts w:ascii="Times New Roman" w:hAnsi="Times New Roman" w:eastAsia="宋体" w:cs="Times New Roman"/>
          <w:bCs/>
          <w:kern w:val="2"/>
        </w:rPr>
        <w:br w:type="page"/>
      </w:r>
    </w:p>
    <w:p w14:paraId="121D84A7">
      <w:pPr>
        <w:widowControl w:val="0"/>
        <w:adjustRightInd/>
        <w:snapToGrid/>
        <w:spacing w:after="0"/>
        <w:jc w:val="both"/>
        <w:rPr>
          <w:rFonts w:ascii="Times New Roman" w:hAnsi="Times New Roman" w:eastAsia="宋体" w:cs="Times New Roman"/>
          <w:bCs/>
          <w:kern w:val="2"/>
        </w:rPr>
      </w:pPr>
      <w:r>
        <w:rPr>
          <w:rFonts w:hint="eastAsia" w:ascii="Times New Roman" w:hAnsi="Times New Roman" w:eastAsia="宋体" w:cs="Times New Roman"/>
          <w:bCs/>
          <w:kern w:val="2"/>
        </w:rPr>
        <w:t>附件三：安全环保协议书</w:t>
      </w:r>
    </w:p>
    <w:p w14:paraId="1176B950">
      <w:pPr>
        <w:widowControl w:val="0"/>
        <w:adjustRightInd/>
        <w:snapToGrid/>
        <w:spacing w:after="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安全环保协议书</w:t>
      </w:r>
    </w:p>
    <w:p w14:paraId="12AFDFD9">
      <w:pPr>
        <w:widowControl w:val="0"/>
        <w:adjustRightInd/>
        <w:snapToGrid/>
        <w:spacing w:after="0" w:line="360" w:lineRule="auto"/>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甲方全称：</w:t>
      </w:r>
      <w:r>
        <w:rPr>
          <w:rFonts w:ascii="Times New Roman" w:hAnsi="Times New Roman" w:eastAsia="宋体" w:cs="Times New Roman"/>
          <w:kern w:val="2"/>
          <w:sz w:val="21"/>
          <w:szCs w:val="21"/>
        </w:rPr>
        <w:t xml:space="preserve">                                 </w:t>
      </w:r>
    </w:p>
    <w:p w14:paraId="002B3AA3">
      <w:pPr>
        <w:widowControl w:val="0"/>
        <w:adjustRightInd/>
        <w:snapToGrid/>
        <w:spacing w:after="0" w:line="360" w:lineRule="auto"/>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乙方全称：</w:t>
      </w:r>
    </w:p>
    <w:p w14:paraId="1575388A">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为贯彻“安全第一、预防为主、综合治理”，“防治污染、保护环境”的安全、环保方针，明确甲、乙双方的责任，根据国家有关法律法规、行业标准、规范和规章制度以及局颁发的相关管理规定等，遵循平等自愿、公正和诚实守信的原则，经双方共同协商签订以下内容的安全环保协议，以共同遵守。</w:t>
      </w:r>
    </w:p>
    <w:p w14:paraId="4D06B7E3">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r>
        <w:rPr>
          <w:rFonts w:hint="eastAsia" w:ascii="Times New Roman" w:hAnsi="Times New Roman" w:eastAsia="宋体" w:cs="Times New Roman"/>
          <w:kern w:val="2"/>
          <w:sz w:val="21"/>
          <w:szCs w:val="21"/>
        </w:rPr>
        <w:t>．乙方必须认真贯彻国家、地方和中交集团关于安全生产、环境保护工作的要求，严格执行中交第一航务工程局有限公司安全生产、环境保护的规章制度。乙方所有人员进入甲方现场的，需无条件服从甲方的安全环保管理要求，严格执行和遵守甲方安全生产、环境保护管理的各项规定，并接受甲方督促、检查和指导。</w:t>
      </w:r>
    </w:p>
    <w:p w14:paraId="15C958B0">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r>
        <w:rPr>
          <w:rFonts w:hint="eastAsia" w:ascii="Times New Roman" w:hAnsi="Times New Roman" w:eastAsia="宋体" w:cs="Times New Roman"/>
          <w:kern w:val="2"/>
          <w:sz w:val="21"/>
          <w:szCs w:val="21"/>
        </w:rPr>
        <w:t>．乙方负责办理物资运抵目的地途中的运输、损毁、灭失等一切风险，乙方应保证将物资完好无损地运送至合同约定地点。物资在运输途中的风险由乙方与承运人、承保人办理理赔事宜，与甲方无关。</w:t>
      </w:r>
    </w:p>
    <w:p w14:paraId="685C2017">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r>
        <w:rPr>
          <w:rFonts w:hint="eastAsia" w:ascii="Times New Roman" w:hAnsi="Times New Roman" w:eastAsia="宋体" w:cs="Times New Roman"/>
          <w:kern w:val="2"/>
          <w:sz w:val="21"/>
          <w:szCs w:val="21"/>
        </w:rPr>
        <w:t>．乙方向甲方提供物资的原辅材料包装，必须材料坚固、标识明确，如包装物会造成环境影响，乙方负责说明及澄清，并承诺回收。</w:t>
      </w:r>
      <w:r>
        <w:rPr>
          <w:rFonts w:ascii="Times New Roman" w:hAnsi="Times New Roman" w:eastAsia="宋体" w:cs="Times New Roman"/>
          <w:kern w:val="2"/>
          <w:sz w:val="21"/>
          <w:szCs w:val="21"/>
        </w:rPr>
        <w:t xml:space="preserve">    </w:t>
      </w:r>
    </w:p>
    <w:p w14:paraId="31480F7D">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4</w:t>
      </w:r>
      <w:r>
        <w:rPr>
          <w:rFonts w:hint="eastAsia" w:ascii="Times New Roman" w:hAnsi="Times New Roman" w:eastAsia="宋体" w:cs="Times New Roman"/>
          <w:kern w:val="2"/>
          <w:sz w:val="21"/>
          <w:szCs w:val="21"/>
        </w:rPr>
        <w:t>．乙方应对进入甲方施工现场人员的身体健康情况、管理负全责。乙方进入甲方施工现场后，不得制造车辆污染及扬尘，如有违反环境与安全法律法规行为，甲方有权根据实际情况，责令改正、罚款、索赔、取消协议，甚至追究法律责任。</w:t>
      </w:r>
    </w:p>
    <w:p w14:paraId="3486EEED">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5</w:t>
      </w:r>
      <w:r>
        <w:rPr>
          <w:rFonts w:hint="eastAsia" w:ascii="Times New Roman" w:hAnsi="Times New Roman" w:eastAsia="宋体" w:cs="Times New Roman"/>
          <w:kern w:val="2"/>
          <w:sz w:val="21"/>
          <w:szCs w:val="21"/>
        </w:rPr>
        <w:t>．乙方负责人应对本单位人员以及运输相关人员进行安全环保知识、安全管理及班前安全讲话教育。乙方人员进入甲方施工现场后应在甲方指定的区域内进行作业活动，不得随意进入非乙方施工区域内。</w:t>
      </w:r>
      <w:r>
        <w:rPr>
          <w:rFonts w:ascii="Times New Roman" w:hAnsi="Times New Roman" w:eastAsia="宋体" w:cs="Times New Roman"/>
          <w:kern w:val="2"/>
          <w:sz w:val="21"/>
          <w:szCs w:val="21"/>
        </w:rPr>
        <w:t xml:space="preserve"> </w:t>
      </w:r>
    </w:p>
    <w:p w14:paraId="3788BCA3">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6</w:t>
      </w:r>
      <w:r>
        <w:rPr>
          <w:rFonts w:hint="eastAsia" w:ascii="Times New Roman" w:hAnsi="Times New Roman" w:eastAsia="宋体" w:cs="Times New Roman"/>
          <w:kern w:val="2"/>
          <w:sz w:val="21"/>
          <w:szCs w:val="21"/>
        </w:rPr>
        <w:t>．由于乙方进入甲方现场违章停靠、违章操作、违章指挥造成甲方的人员伤害、地磅及周边设施损坏、设备事故等一切责任由乙方负责承担和赔偿损失，若发生犯罪的则由政府主管部门等上级机关负责处理，并依法追究刑事责任。</w:t>
      </w:r>
      <w:r>
        <w:rPr>
          <w:rFonts w:ascii="Times New Roman" w:hAnsi="Times New Roman" w:eastAsia="宋体" w:cs="Times New Roman"/>
          <w:kern w:val="2"/>
          <w:sz w:val="21"/>
          <w:szCs w:val="21"/>
        </w:rPr>
        <w:t xml:space="preserve">                 </w:t>
      </w:r>
    </w:p>
    <w:p w14:paraId="13B97815">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7</w:t>
      </w:r>
      <w:r>
        <w:rPr>
          <w:rFonts w:hint="eastAsia" w:ascii="Times New Roman" w:hAnsi="Times New Roman" w:eastAsia="宋体" w:cs="Times New Roman"/>
          <w:kern w:val="2"/>
          <w:sz w:val="21"/>
          <w:szCs w:val="21"/>
        </w:rPr>
        <w:t>．本协议有效期自双方签字或盖章之日起至工程结束或乙方不再供货后终止。</w:t>
      </w:r>
    </w:p>
    <w:p w14:paraId="4D408051">
      <w:pPr>
        <w:widowControl w:val="0"/>
        <w:adjustRightInd/>
        <w:snapToGrid/>
        <w:spacing w:after="0" w:line="420" w:lineRule="atLeast"/>
        <w:ind w:firstLine="420" w:firstLineChars="200"/>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8</w:t>
      </w:r>
      <w:r>
        <w:rPr>
          <w:rFonts w:hint="eastAsia" w:ascii="Times New Roman" w:hAnsi="Times New Roman" w:eastAsia="宋体" w:cs="Times New Roman"/>
          <w:kern w:val="2"/>
          <w:sz w:val="21"/>
          <w:szCs w:val="21"/>
        </w:rPr>
        <w:t>．本协议未尽事宜，凡属国家、公司有关规定的均按有关规定执行；凡属国家、企业无规定的，买、卖双方随时协商修订并补充。</w:t>
      </w:r>
    </w:p>
    <w:p w14:paraId="3E87703A">
      <w:pPr>
        <w:widowControl w:val="0"/>
        <w:adjustRightInd/>
        <w:snapToGrid/>
        <w:spacing w:after="0" w:line="360" w:lineRule="auto"/>
        <w:ind w:firstLine="840" w:firstLineChars="4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甲</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方（盖章）：</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乙</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方（盖章）：</w:t>
      </w:r>
      <w:r>
        <w:rPr>
          <w:rFonts w:ascii="Times New Roman" w:hAnsi="Times New Roman" w:eastAsia="宋体" w:cs="Times New Roman"/>
          <w:kern w:val="2"/>
          <w:sz w:val="21"/>
          <w:szCs w:val="21"/>
        </w:rPr>
        <w:t xml:space="preserve">     </w:t>
      </w:r>
    </w:p>
    <w:p w14:paraId="6CE941E0">
      <w:pPr>
        <w:widowControl w:val="0"/>
        <w:adjustRightInd/>
        <w:snapToGrid/>
        <w:spacing w:after="0" w:line="360" w:lineRule="auto"/>
        <w:ind w:firstLine="840" w:firstLineChars="400"/>
        <w:jc w:val="both"/>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法人或委托代理人：</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法人或委托代理人：</w:t>
      </w:r>
    </w:p>
    <w:p w14:paraId="4B91224A">
      <w:pPr>
        <w:widowControl w:val="0"/>
        <w:adjustRightInd/>
        <w:snapToGrid/>
        <w:spacing w:after="0" w:line="360" w:lineRule="auto"/>
        <w:ind w:firstLine="840" w:firstLineChars="400"/>
        <w:jc w:val="both"/>
        <w:rPr>
          <w:rFonts w:hint="eastAsia" w:ascii="Times New Roman" w:hAnsi="Times New Roman" w:eastAsia="宋体" w:cs="Times New Roman"/>
          <w:kern w:val="2"/>
          <w:sz w:val="21"/>
          <w:szCs w:val="21"/>
        </w:rPr>
        <w:sectPr>
          <w:footerReference r:id="rId12" w:type="default"/>
          <w:footnotePr>
            <w:numRestart w:val="eachSect"/>
          </w:footnotePr>
          <w:pgSz w:w="11906" w:h="16838"/>
          <w:pgMar w:top="1440" w:right="1797" w:bottom="1440" w:left="1797" w:header="851" w:footer="992" w:gutter="0"/>
          <w:cols w:space="720" w:num="1"/>
          <w:vAlign w:val="center"/>
          <w:docGrid w:type="linesAndChars" w:linePitch="312" w:charSpace="0"/>
        </w:sectPr>
      </w:pPr>
      <w:r>
        <w:rPr>
          <w:rFonts w:hint="eastAsia" w:ascii="Times New Roman" w:hAnsi="Times New Roman" w:eastAsia="宋体" w:cs="Times New Roman"/>
          <w:kern w:val="2"/>
          <w:sz w:val="21"/>
          <w:szCs w:val="21"/>
        </w:rPr>
        <w:t>年</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月</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日</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年</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月</w:t>
      </w:r>
      <w:r>
        <w:rPr>
          <w:rFonts w:ascii="Times New Roman" w:hAnsi="Times New Roman" w:eastAsia="宋体" w:cs="Times New Roman"/>
          <w:kern w:val="2"/>
          <w:sz w:val="21"/>
          <w:szCs w:val="21"/>
        </w:rPr>
        <w:t xml:space="preserve">  </w:t>
      </w:r>
      <w:r>
        <w:rPr>
          <w:rFonts w:hint="eastAsia" w:ascii="Times New Roman" w:hAnsi="Times New Roman" w:eastAsia="宋体" w:cs="Times New Roman"/>
          <w:kern w:val="2"/>
          <w:sz w:val="21"/>
          <w:szCs w:val="21"/>
        </w:rPr>
        <w:t>日</w:t>
      </w:r>
    </w:p>
    <w:p w14:paraId="34CD5201">
      <w:pPr>
        <w:spacing w:line="0" w:lineRule="atLeast"/>
        <w:jc w:val="left"/>
        <w:rPr>
          <w:rFonts w:ascii="仿宋" w:hAnsi="仿宋" w:eastAsia="仿宋"/>
          <w:sz w:val="32"/>
          <w:szCs w:val="32"/>
        </w:rPr>
      </w:pPr>
      <w:r>
        <w:rPr>
          <w:rFonts w:ascii="Times New Roman"/>
          <w:sz w:val="20"/>
          <w:lang w:eastAsia="zh-CN"/>
        </w:rPr>
        <w:drawing>
          <wp:inline distT="0" distB="0" distL="114300" distR="114300">
            <wp:extent cx="3276600" cy="534670"/>
            <wp:effectExtent l="0" t="0" r="0" b="11430"/>
            <wp:docPr id="4" name="图片 1" descr="C:\Users\Administrator\AppData\Local\Temp\Rar$DRa0.756\廉洁文化视觉识别系统规范手册\logo\资源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AppData\Local\Temp\Rar$DRa0.756\廉洁文化视觉识别系统规范手册\logo\资源 7.png"/>
                    <pic:cNvPicPr>
                      <a:picLocks noChangeAspect="1"/>
                    </pic:cNvPicPr>
                  </pic:nvPicPr>
                  <pic:blipFill>
                    <a:blip r:embed="rId16"/>
                    <a:stretch>
                      <a:fillRect/>
                    </a:stretch>
                  </pic:blipFill>
                  <pic:spPr>
                    <a:xfrm>
                      <a:off x="0" y="0"/>
                      <a:ext cx="3276600" cy="534670"/>
                    </a:xfrm>
                    <a:prstGeom prst="rect">
                      <a:avLst/>
                    </a:prstGeom>
                    <a:noFill/>
                    <a:ln>
                      <a:noFill/>
                    </a:ln>
                  </pic:spPr>
                </pic:pic>
              </a:graphicData>
            </a:graphic>
          </wp:inline>
        </w:drawing>
      </w:r>
    </w:p>
    <w:p w14:paraId="5F4583C2">
      <w:pPr>
        <w:spacing w:line="0" w:lineRule="atLeast"/>
        <w:jc w:val="left"/>
        <w:rPr>
          <w:rFonts w:ascii="仿宋" w:hAnsi="仿宋" w:eastAsia="仿宋"/>
          <w:sz w:val="32"/>
          <w:szCs w:val="32"/>
        </w:rPr>
      </w:pPr>
    </w:p>
    <w:p w14:paraId="682849E5">
      <w:pPr>
        <w:spacing w:line="0" w:lineRule="atLeast"/>
        <w:jc w:val="left"/>
        <w:rPr>
          <w:rFonts w:ascii="仿宋" w:hAnsi="仿宋" w:eastAsia="仿宋"/>
          <w:sz w:val="32"/>
          <w:szCs w:val="32"/>
        </w:rPr>
      </w:pPr>
    </w:p>
    <w:p w14:paraId="3DBC95E6">
      <w:pPr>
        <w:spacing w:line="0" w:lineRule="atLeast"/>
        <w:jc w:val="left"/>
        <w:rPr>
          <w:rFonts w:ascii="仿宋" w:hAnsi="仿宋" w:eastAsia="仿宋"/>
          <w:sz w:val="32"/>
          <w:szCs w:val="32"/>
        </w:rPr>
      </w:pPr>
    </w:p>
    <w:p w14:paraId="34031B2C">
      <w:pPr>
        <w:autoSpaceDE w:val="0"/>
        <w:autoSpaceDN w:val="0"/>
        <w:spacing w:line="579" w:lineRule="exact"/>
        <w:jc w:val="left"/>
        <w:rPr>
          <w:rFonts w:ascii="FangSong_GB2312" w:hAnsi="FangSong_GB2312" w:cs="FangSong_GB2312"/>
          <w:color w:val="000000"/>
          <w:sz w:val="28"/>
          <w:u w:val="single"/>
        </w:rPr>
      </w:pPr>
      <w:r>
        <w:rPr>
          <w:rFonts w:hint="eastAsia" w:ascii="仿宋" w:hAnsi="仿宋" w:eastAsia="仿宋"/>
          <w:sz w:val="32"/>
          <w:szCs w:val="32"/>
        </w:rPr>
        <w:t xml:space="preserve">                                 </w:t>
      </w:r>
      <w:r>
        <w:rPr>
          <w:rFonts w:hint="eastAsia" w:ascii="FangSong_GB2312" w:hAnsi="FangSong_GB2312" w:cs="FangSong_GB2312"/>
          <w:color w:val="000000"/>
          <w:sz w:val="28"/>
          <w:szCs w:val="24"/>
        </w:rPr>
        <w:t xml:space="preserve"> </w:t>
      </w:r>
      <w:r>
        <w:rPr>
          <w:rFonts w:ascii="FangSong_GB2312" w:hAnsi="FangSong_GB2312" w:cs="FangSong_GB2312"/>
          <w:color w:val="000000"/>
          <w:sz w:val="28"/>
          <w:szCs w:val="24"/>
        </w:rPr>
        <w:t>合同编号：</w:t>
      </w:r>
      <w:r>
        <w:rPr>
          <w:rFonts w:hint="eastAsia" w:ascii="FangSong_GB2312" w:hAnsi="FangSong_GB2312" w:cs="FangSong_GB2312"/>
          <w:color w:val="000000"/>
          <w:sz w:val="28"/>
          <w:szCs w:val="24"/>
          <w:u w:val="single"/>
        </w:rPr>
        <w:t xml:space="preserve">          </w:t>
      </w:r>
    </w:p>
    <w:p w14:paraId="1DF3A340">
      <w:pPr>
        <w:spacing w:line="0" w:lineRule="atLeast"/>
        <w:jc w:val="left"/>
        <w:rPr>
          <w:rFonts w:ascii="仿宋" w:hAnsi="仿宋" w:eastAsia="仿宋"/>
          <w:sz w:val="32"/>
          <w:szCs w:val="32"/>
        </w:rPr>
      </w:pPr>
    </w:p>
    <w:p w14:paraId="5E404F83">
      <w:pPr>
        <w:spacing w:line="0" w:lineRule="atLeast"/>
        <w:jc w:val="left"/>
        <w:rPr>
          <w:rFonts w:ascii="仿宋" w:hAnsi="仿宋" w:eastAsia="仿宋"/>
          <w:sz w:val="32"/>
          <w:szCs w:val="32"/>
        </w:rPr>
      </w:pPr>
    </w:p>
    <w:p w14:paraId="4A85BE1D">
      <w:pPr>
        <w:spacing w:line="0" w:lineRule="atLeast"/>
        <w:jc w:val="left"/>
        <w:rPr>
          <w:rFonts w:ascii="仿宋" w:hAnsi="仿宋" w:eastAsia="仿宋"/>
          <w:sz w:val="32"/>
          <w:szCs w:val="32"/>
        </w:rPr>
      </w:pPr>
    </w:p>
    <w:p w14:paraId="054E84C9">
      <w:pPr>
        <w:autoSpaceDE w:val="0"/>
        <w:autoSpaceDN w:val="0"/>
        <w:spacing w:line="521" w:lineRule="exact"/>
        <w:jc w:val="left"/>
        <w:rPr>
          <w:rFonts w:ascii="宋体" w:hAnsi="宋体" w:cs="宋体"/>
          <w:color w:val="000000"/>
          <w:sz w:val="52"/>
        </w:rPr>
      </w:pPr>
      <w:r>
        <w:rPr>
          <w:rFonts w:hint="eastAsia" w:ascii="宋体" w:hAnsi="宋体" w:cs="宋体"/>
          <w:color w:val="000000"/>
          <w:sz w:val="52"/>
        </w:rPr>
        <w:t xml:space="preserve">      </w:t>
      </w:r>
    </w:p>
    <w:p w14:paraId="072C5D33">
      <w:pPr>
        <w:keepNext/>
        <w:keepLines/>
        <w:pageBreakBefore w:val="0"/>
        <w:widowControl w:val="0"/>
        <w:kinsoku/>
        <w:wordWrap/>
        <w:overflowPunct/>
        <w:topLinePunct w:val="0"/>
        <w:autoSpaceDE/>
        <w:autoSpaceDN/>
        <w:bidi w:val="0"/>
        <w:adjustRightInd/>
        <w:snapToGrid/>
        <w:spacing w:before="340" w:after="330" w:line="240" w:lineRule="auto"/>
        <w:ind w:firstLine="0" w:firstLineChars="0"/>
        <w:jc w:val="center"/>
        <w:textAlignment w:val="auto"/>
        <w:outlineLvl w:val="0"/>
        <w:rPr>
          <w:rFonts w:hint="eastAsia" w:ascii="方正小标宋简体" w:hAnsi="方正小标宋简体" w:eastAsia="宋体" w:cs="方正小标宋简体"/>
          <w:b/>
          <w:bCs/>
          <w:kern w:val="44"/>
          <w:sz w:val="44"/>
          <w:szCs w:val="44"/>
          <w:lang w:val="en-US" w:eastAsia="zh-CN" w:bidi="ar-SA"/>
        </w:rPr>
      </w:pPr>
      <w:r>
        <w:rPr>
          <w:rFonts w:hint="eastAsia" w:ascii="方正小标宋简体" w:hAnsi="方正小标宋简体" w:eastAsia="宋体" w:cs="方正小标宋简体"/>
          <w:b/>
          <w:bCs/>
          <w:kern w:val="44"/>
          <w:sz w:val="44"/>
          <w:szCs w:val="44"/>
          <w:lang w:val="en-US" w:eastAsia="zh-CN" w:bidi="ar-SA"/>
        </w:rPr>
        <w:t>中交第一航务工程局有限公司</w:t>
      </w:r>
    </w:p>
    <w:p w14:paraId="619DA9E4">
      <w:pPr>
        <w:autoSpaceDE w:val="0"/>
        <w:autoSpaceDN w:val="0"/>
        <w:spacing w:line="521" w:lineRule="exact"/>
        <w:jc w:val="center"/>
        <w:rPr>
          <w:rFonts w:hint="eastAsia" w:ascii="宋体" w:hAnsi="宋体" w:eastAsia="宋体" w:cs="宋体"/>
          <w:color w:val="000000"/>
          <w:sz w:val="52"/>
          <w:lang w:eastAsia="zh-CN"/>
        </w:rPr>
      </w:pPr>
      <w:r>
        <w:rPr>
          <w:rFonts w:hint="eastAsia" w:ascii="方正小标宋简体" w:hAnsi="方正小标宋简体" w:eastAsia="方正小标宋简体" w:cs="方正小标宋简体"/>
          <w:sz w:val="44"/>
          <w:szCs w:val="44"/>
          <w:lang w:eastAsia="zh-CN"/>
        </w:rPr>
        <w:t>廉洁合规合同</w:t>
      </w:r>
    </w:p>
    <w:p w14:paraId="477FB659">
      <w:pPr>
        <w:spacing w:line="0" w:lineRule="atLeast"/>
        <w:rPr>
          <w:rFonts w:ascii="仿宋" w:hAnsi="仿宋" w:eastAsia="仿宋"/>
          <w:sz w:val="32"/>
          <w:szCs w:val="32"/>
        </w:rPr>
      </w:pPr>
    </w:p>
    <w:p w14:paraId="62C26C60">
      <w:pPr>
        <w:spacing w:line="0" w:lineRule="atLeast"/>
        <w:jc w:val="left"/>
        <w:rPr>
          <w:rFonts w:ascii="仿宋" w:hAnsi="仿宋" w:eastAsia="仿宋"/>
          <w:sz w:val="32"/>
          <w:szCs w:val="32"/>
        </w:rPr>
      </w:pPr>
    </w:p>
    <w:p w14:paraId="6F67530A">
      <w:pPr>
        <w:spacing w:line="0" w:lineRule="atLeast"/>
        <w:jc w:val="left"/>
        <w:rPr>
          <w:rFonts w:ascii="仿宋" w:hAnsi="仿宋" w:eastAsia="仿宋"/>
          <w:sz w:val="32"/>
          <w:szCs w:val="32"/>
        </w:rPr>
      </w:pPr>
    </w:p>
    <w:p w14:paraId="189119BF">
      <w:pPr>
        <w:spacing w:line="0" w:lineRule="atLeast"/>
        <w:jc w:val="left"/>
        <w:rPr>
          <w:rFonts w:ascii="仿宋" w:hAnsi="仿宋" w:eastAsia="仿宋"/>
          <w:sz w:val="32"/>
          <w:szCs w:val="32"/>
        </w:rPr>
      </w:pPr>
    </w:p>
    <w:p w14:paraId="04EFED37">
      <w:pPr>
        <w:spacing w:line="0" w:lineRule="atLeast"/>
        <w:jc w:val="left"/>
        <w:rPr>
          <w:rFonts w:ascii="仿宋" w:hAnsi="仿宋" w:eastAsia="仿宋"/>
          <w:sz w:val="32"/>
          <w:szCs w:val="32"/>
        </w:rPr>
      </w:pPr>
    </w:p>
    <w:p w14:paraId="43992572">
      <w:pPr>
        <w:spacing w:line="0" w:lineRule="atLeast"/>
        <w:jc w:val="left"/>
        <w:rPr>
          <w:rFonts w:ascii="仿宋" w:hAnsi="仿宋" w:eastAsia="仿宋"/>
          <w:sz w:val="32"/>
          <w:szCs w:val="32"/>
        </w:rPr>
      </w:pPr>
    </w:p>
    <w:p w14:paraId="0C025858">
      <w:pPr>
        <w:spacing w:line="0" w:lineRule="atLeast"/>
        <w:jc w:val="left"/>
        <w:rPr>
          <w:rFonts w:ascii="仿宋" w:hAnsi="仿宋" w:eastAsia="仿宋"/>
          <w:sz w:val="32"/>
          <w:szCs w:val="32"/>
        </w:rPr>
      </w:pPr>
    </w:p>
    <w:p w14:paraId="3F42D411">
      <w:pPr>
        <w:spacing w:line="0" w:lineRule="atLeast"/>
        <w:jc w:val="left"/>
        <w:rPr>
          <w:rFonts w:ascii="仿宋" w:hAnsi="仿宋" w:eastAsia="仿宋"/>
          <w:sz w:val="32"/>
          <w:szCs w:val="32"/>
        </w:rPr>
      </w:pPr>
    </w:p>
    <w:p w14:paraId="0831E990">
      <w:pPr>
        <w:spacing w:line="0" w:lineRule="atLeast"/>
        <w:jc w:val="left"/>
        <w:rPr>
          <w:rFonts w:ascii="仿宋" w:hAnsi="仿宋" w:eastAsia="仿宋"/>
          <w:sz w:val="32"/>
          <w:szCs w:val="32"/>
        </w:rPr>
      </w:pPr>
    </w:p>
    <w:p w14:paraId="64942106">
      <w:pPr>
        <w:spacing w:line="0" w:lineRule="atLeast"/>
        <w:jc w:val="left"/>
        <w:rPr>
          <w:rFonts w:ascii="仿宋" w:hAnsi="仿宋" w:eastAsia="仿宋"/>
          <w:sz w:val="32"/>
          <w:szCs w:val="32"/>
        </w:rPr>
      </w:pPr>
    </w:p>
    <w:p w14:paraId="0C39DB42">
      <w:pPr>
        <w:spacing w:line="0" w:lineRule="atLeast"/>
        <w:jc w:val="left"/>
        <w:rPr>
          <w:rFonts w:ascii="仿宋" w:hAnsi="仿宋" w:eastAsia="仿宋"/>
          <w:sz w:val="32"/>
          <w:szCs w:val="32"/>
        </w:rPr>
      </w:pPr>
    </w:p>
    <w:p w14:paraId="5A3C20CB">
      <w:pPr>
        <w:spacing w:line="0" w:lineRule="atLeast"/>
        <w:jc w:val="left"/>
        <w:rPr>
          <w:rFonts w:ascii="仿宋" w:hAnsi="仿宋" w:eastAsia="仿宋"/>
          <w:sz w:val="32"/>
          <w:szCs w:val="32"/>
        </w:rPr>
      </w:pPr>
    </w:p>
    <w:p w14:paraId="4D78887B">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b/>
          <w:bCs w:val="0"/>
          <w:sz w:val="36"/>
          <w:szCs w:val="32"/>
          <w:u w:val="single"/>
        </w:rPr>
      </w:pPr>
      <w:r>
        <w:rPr>
          <w:rFonts w:hint="eastAsia" w:ascii="仿宋" w:hAnsi="仿宋" w:eastAsia="仿宋"/>
          <w:b/>
          <w:sz w:val="36"/>
          <w:szCs w:val="32"/>
        </w:rPr>
        <w:t xml:space="preserve">            </w:t>
      </w:r>
      <w:r>
        <w:rPr>
          <w:rFonts w:hint="eastAsia" w:ascii="仿宋" w:hAnsi="仿宋" w:eastAsia="仿宋"/>
          <w:b/>
          <w:bCs w:val="0"/>
          <w:sz w:val="36"/>
          <w:szCs w:val="32"/>
        </w:rPr>
        <w:t>甲方:</w:t>
      </w:r>
      <w:r>
        <w:rPr>
          <w:rFonts w:hint="eastAsia" w:ascii="仿宋" w:hAnsi="仿宋" w:eastAsia="仿宋"/>
          <w:b/>
          <w:bCs w:val="0"/>
          <w:sz w:val="36"/>
          <w:szCs w:val="32"/>
          <w:u w:val="single"/>
        </w:rPr>
        <w:t xml:space="preserve">             </w:t>
      </w:r>
      <w:r>
        <w:rPr>
          <w:rFonts w:hint="eastAsia" w:ascii="仿宋" w:hAnsi="仿宋" w:eastAsia="仿宋"/>
          <w:b/>
          <w:bCs w:val="0"/>
          <w:sz w:val="36"/>
          <w:szCs w:val="32"/>
        </w:rPr>
        <w:t xml:space="preserve"> </w:t>
      </w:r>
    </w:p>
    <w:p w14:paraId="72DAB1D7">
      <w:pPr>
        <w:keepNext w:val="0"/>
        <w:keepLines w:val="0"/>
        <w:pageBreakBefore w:val="0"/>
        <w:widowControl w:val="0"/>
        <w:kinsoku/>
        <w:wordWrap/>
        <w:overflowPunct/>
        <w:topLinePunct w:val="0"/>
        <w:bidi w:val="0"/>
        <w:adjustRightInd/>
        <w:snapToGrid/>
        <w:spacing w:line="360" w:lineRule="auto"/>
        <w:jc w:val="left"/>
        <w:textAlignment w:val="auto"/>
        <w:rPr>
          <w:rFonts w:ascii="仿宋" w:hAnsi="仿宋" w:eastAsia="仿宋"/>
          <w:b/>
          <w:bCs w:val="0"/>
          <w:sz w:val="36"/>
          <w:szCs w:val="32"/>
          <w:u w:val="single"/>
        </w:rPr>
      </w:pPr>
      <w:r>
        <w:rPr>
          <w:rFonts w:hint="eastAsia" w:ascii="仿宋" w:hAnsi="仿宋" w:eastAsia="仿宋"/>
          <w:b/>
          <w:bCs w:val="0"/>
          <w:sz w:val="36"/>
          <w:szCs w:val="32"/>
        </w:rPr>
        <w:t xml:space="preserve">            乙方:</w:t>
      </w:r>
      <w:r>
        <w:rPr>
          <w:rFonts w:hint="eastAsia" w:ascii="仿宋" w:hAnsi="仿宋" w:eastAsia="仿宋"/>
          <w:b/>
          <w:bCs w:val="0"/>
          <w:sz w:val="36"/>
          <w:szCs w:val="32"/>
          <w:u w:val="single"/>
        </w:rPr>
        <w:t xml:space="preserve">             </w:t>
      </w:r>
    </w:p>
    <w:p w14:paraId="7B2528ED">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UOWFEM+FangSong_GB2312+2"/>
          <w:b/>
          <w:bCs w:val="0"/>
          <w:color w:val="000000"/>
          <w:sz w:val="36"/>
        </w:rPr>
      </w:pPr>
      <w:r>
        <w:rPr>
          <w:rFonts w:hint="eastAsia" w:ascii="FangSong_GB2312" w:hAnsi="FangSong_GB2312" w:cs="FangSong_GB2312"/>
          <w:b/>
          <w:bCs w:val="0"/>
          <w:color w:val="000000"/>
          <w:sz w:val="36"/>
        </w:rPr>
        <w:t xml:space="preserve">            </w:t>
      </w:r>
      <w:r>
        <w:rPr>
          <w:rFonts w:hint="eastAsia" w:ascii="仿宋" w:hAnsi="仿宋" w:eastAsia="仿宋" w:cs="仿宋"/>
          <w:b/>
          <w:bCs w:val="0"/>
          <w:color w:val="000000"/>
          <w:sz w:val="36"/>
        </w:rPr>
        <w:t>签约日期:</w:t>
      </w:r>
      <w:r>
        <w:rPr>
          <w:rFonts w:hint="eastAsia" w:ascii="仿宋" w:hAnsi="仿宋" w:eastAsia="仿宋"/>
          <w:b/>
          <w:bCs w:val="0"/>
          <w:sz w:val="36"/>
          <w:szCs w:val="32"/>
          <w:u w:val="single"/>
        </w:rPr>
        <w:t xml:space="preserve">             </w:t>
      </w:r>
    </w:p>
    <w:p w14:paraId="1B0E44A2">
      <w:pPr>
        <w:adjustRightInd w:val="0"/>
        <w:snapToGrid w:val="0"/>
        <w:spacing w:beforeLines="0" w:afterLines="0" w:line="579" w:lineRule="exact"/>
        <w:jc w:val="center"/>
        <w:rPr>
          <w:rFonts w:hint="eastAsia" w:ascii="方正小标宋简体" w:hAnsi="方正小标宋简体" w:eastAsia="方正小标宋简体" w:cs="方正小标宋简体"/>
          <w:bCs/>
          <w:sz w:val="44"/>
          <w:szCs w:val="44"/>
          <w:highlight w:val="none"/>
          <w:lang w:val="en-US" w:eastAsia="zh-CN"/>
        </w:rPr>
        <w:sectPr>
          <w:footerReference r:id="rId13" w:type="default"/>
          <w:pgSz w:w="11906" w:h="16838"/>
          <w:pgMar w:top="2098" w:right="1474" w:bottom="1984" w:left="1587" w:header="851" w:footer="992" w:gutter="0"/>
          <w:pgNumType w:start="1"/>
          <w:cols w:space="720" w:num="1"/>
          <w:docGrid w:type="lines" w:linePitch="312" w:charSpace="0"/>
        </w:sectPr>
      </w:pPr>
      <w:bookmarkStart w:id="67" w:name="_Toc479861741"/>
      <w:bookmarkStart w:id="68" w:name="_Toc480359761"/>
    </w:p>
    <w:p w14:paraId="4A0E4F05">
      <w:pPr>
        <w:adjustRightInd w:val="0"/>
        <w:snapToGrid w:val="0"/>
        <w:spacing w:beforeLines="0" w:after="200" w:afterLines="0" w:line="579" w:lineRule="exact"/>
        <w:jc w:val="center"/>
        <w:rPr>
          <w:rFonts w:hint="default" w:ascii="仿宋" w:hAnsi="仿宋" w:eastAsia="仿宋" w:cs="仿宋"/>
          <w:bCs/>
          <w:sz w:val="32"/>
          <w:szCs w:val="32"/>
          <w:highlight w:val="none"/>
          <w:lang w:val="en-US" w:eastAsia="zh-CN" w:bidi="ar-SA"/>
        </w:rPr>
      </w:pPr>
      <w:r>
        <w:rPr>
          <w:rFonts w:hint="eastAsia" w:ascii="方正小标宋简体" w:hAnsi="方正小标宋简体" w:eastAsia="方正小标宋简体" w:cs="方正小标宋简体"/>
          <w:bCs/>
          <w:sz w:val="44"/>
          <w:szCs w:val="44"/>
          <w:highlight w:val="none"/>
          <w:lang w:val="en-US" w:eastAsia="zh-CN" w:bidi="ar-SA"/>
        </w:rPr>
        <w:t>廉洁合规合同</w:t>
      </w:r>
    </w:p>
    <w:p w14:paraId="4DD2E49D">
      <w:pPr>
        <w:adjustRightInd w:val="0"/>
        <w:snapToGrid w:val="0"/>
        <w:spacing w:beforeLines="0" w:after="200" w:afterLines="0" w:line="579" w:lineRule="exact"/>
        <w:jc w:val="left"/>
        <w:rPr>
          <w:rFonts w:hint="eastAsia" w:ascii="仿宋" w:hAnsi="仿宋" w:eastAsia="仿宋" w:cs="仿宋"/>
          <w:bCs/>
          <w:sz w:val="32"/>
          <w:szCs w:val="32"/>
          <w:highlight w:val="none"/>
          <w:lang w:val="en-US" w:eastAsia="zh-CN" w:bidi="ar-SA"/>
        </w:rPr>
      </w:pPr>
    </w:p>
    <w:p w14:paraId="338A1F1C">
      <w:pPr>
        <w:adjustRightInd w:val="0"/>
        <w:snapToGrid w:val="0"/>
        <w:spacing w:beforeLines="0" w:after="200" w:afterLines="0" w:line="579" w:lineRule="exact"/>
        <w:jc w:val="left"/>
        <w:rPr>
          <w:rFonts w:hint="default"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甲方：</w:t>
      </w:r>
    </w:p>
    <w:p w14:paraId="3E0E6FB8">
      <w:pPr>
        <w:adjustRightInd w:val="0"/>
        <w:snapToGrid w:val="0"/>
        <w:spacing w:beforeLines="0" w:after="200" w:afterLines="0" w:line="579" w:lineRule="exact"/>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乙方：</w:t>
      </w:r>
    </w:p>
    <w:p w14:paraId="15E22AAD">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鉴于甲乙双方已经或将要签订相关项目合同（包括但不限于采购、承揽、分包、设备租赁、咨询服务等类型的合同），为贯彻落实国家有关法律法规，营造健康的商业环境和建立正常的商业合作关系，甲乙双方经友好协商签订本合同。</w:t>
      </w:r>
    </w:p>
    <w:p w14:paraId="1007AB2F">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黑体" w:hAnsi="黑体" w:eastAsia="黑体" w:cs="黑体"/>
          <w:bCs/>
          <w:sz w:val="32"/>
          <w:szCs w:val="32"/>
          <w:highlight w:val="none"/>
          <w:lang w:val="en-US" w:eastAsia="zh-CN" w:bidi="ar-SA"/>
        </w:rPr>
        <w:t>一、甲乙双方共同的责任</w:t>
      </w:r>
    </w:p>
    <w:p w14:paraId="55049A28">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（一）严格遵守国家有关法律法规和上级单位有关廉洁从业的规定。</w:t>
      </w:r>
    </w:p>
    <w:p w14:paraId="0FAF37A2">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（二）严格执行主合同，履行合同坚持公开、公正、诚信、透明的原则（涉及商业秘密和主合同另有规定的除外），不得损害国家和企业的利益。</w:t>
      </w:r>
    </w:p>
    <w:p w14:paraId="5466E7BC">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（三）发现对方在履行主合同中有违反廉洁从业规定或违反本合同行为的，有提醒对方纠正的权利和义务，并应向其所在单位有关部门举报。</w:t>
      </w:r>
    </w:p>
    <w:p w14:paraId="76230C40">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黑体" w:hAnsi="黑体" w:eastAsia="黑体" w:cs="黑体"/>
          <w:bCs/>
          <w:sz w:val="32"/>
          <w:szCs w:val="32"/>
          <w:highlight w:val="none"/>
          <w:lang w:val="en-US" w:eastAsia="zh-CN" w:bidi="ar-SA"/>
        </w:rPr>
        <w:t>二、甲方责任</w:t>
      </w:r>
    </w:p>
    <w:p w14:paraId="265E7359">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（一）甲方有义务向乙方介绍本企业有关廉洁从业的相关规定。</w:t>
      </w:r>
    </w:p>
    <w:p w14:paraId="1DE2C1EF">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（二）严禁甲方人员在商业活动或主合同履行过程中出现下列行为（包括不限于）：</w:t>
      </w:r>
    </w:p>
    <w:p w14:paraId="3880F725">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1.商业贿赂：收受或向乙方及乙方人员主动索要各种形式的回扣、佣金、代理费、实物、有价证券、礼券（卡）等有价物品，接受或参与乙方及乙方人员提供的旅游、高档宴请或其他可能影响商业活动或主合同公正履行的活动；</w:t>
      </w:r>
    </w:p>
    <w:p w14:paraId="06DAC952">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2.变相收受贿赂：</w:t>
      </w:r>
    </w:p>
    <w:p w14:paraId="5E130192">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（1）接受乙方或乙方人员为其房屋购置或装修、出国出境旅游、亲属婚丧嫁娶、安排工作等个人事项上提供资金、服务或便利；</w:t>
      </w:r>
    </w:p>
    <w:p w14:paraId="622DA633">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（2）在乙方处报销任何应由其个人承担的费用，或领取主合同规定之外的任何形式的补贴、津贴；</w:t>
      </w:r>
    </w:p>
    <w:p w14:paraId="26CB3E4A">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（3）收受或向乙方及乙方工作人员索要非主合同履行所必须的高档办公用品、交通工具、通讯工具或其他物品；</w:t>
      </w:r>
    </w:p>
    <w:p w14:paraId="6D5967EF">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3.行贿及其他：要求乙方或乙方人员配合或协助进行包含行贿、谋求不正当商业利益在内的各类违法违规活动；</w:t>
      </w:r>
    </w:p>
    <w:p w14:paraId="3D3F6439">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4.利益冲突：未经甲方批准，以本人或其亲友名义于乙方或其关联单位处直接或间接参股、任职、兼职、借贷资金或获取其他利益；</w:t>
      </w:r>
    </w:p>
    <w:p w14:paraId="501B999E">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5.串标围标：在甲方业务范围内，甲方员工授意乙方配合进行串标或围标等违规违法行为。</w:t>
      </w:r>
    </w:p>
    <w:p w14:paraId="1B3FC8F5">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委托或授意其亲友实施上述列举行为的，视为甲方人员的行为。</w:t>
      </w:r>
    </w:p>
    <w:p w14:paraId="4A5CCDEB">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（三）对于乙方举报甲方人员违反上述规定的情况，甲方负有保密义务，并应及时组织调查，调查结果中可公开部分应向乙方进行反馈。</w:t>
      </w:r>
    </w:p>
    <w:p w14:paraId="5E1E06AA">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黑体" w:hAnsi="黑体" w:eastAsia="黑体" w:cs="黑体"/>
          <w:bCs/>
          <w:sz w:val="32"/>
          <w:szCs w:val="32"/>
          <w:highlight w:val="none"/>
          <w:lang w:val="en-US" w:eastAsia="zh-CN" w:bidi="ar-SA"/>
        </w:rPr>
        <w:t>三、乙方责任</w:t>
      </w:r>
    </w:p>
    <w:p w14:paraId="24B658CB">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（一）乙方应保证乙方人员了解甲方有关廉洁从业的相关规定及本合同的相关规定，并遵照执行。</w:t>
      </w:r>
    </w:p>
    <w:p w14:paraId="5FC0C7CB">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（二）严禁乙方人员在商业活动或主合同履行过程中出现下列行为（包括不限于）：</w:t>
      </w:r>
    </w:p>
    <w:p w14:paraId="0E121837">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1.商业贿赂：向甲方人员提供各种形式的回扣、佣金、代理费、实物、有价证券、礼券（卡）等有价物品，或组织甲方人员旅游、高档宴请或其他可能影响商业活动或主合同公正履行的活动；</w:t>
      </w:r>
    </w:p>
    <w:p w14:paraId="37CA936A">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2.变相提供贿赂：</w:t>
      </w:r>
    </w:p>
    <w:p w14:paraId="496DB565">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（1）为甲方人员在其房屋购置或装修、出国出境旅游、亲属婚丧嫁娶、安排工作等个人事项上提供资金、服务或便利；</w:t>
      </w:r>
    </w:p>
    <w:p w14:paraId="54826E70">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（2）为甲方人员报销任何应由其个人承担的费用，或支付主合同规定之外的任何形式的补贴、津贴；</w:t>
      </w:r>
    </w:p>
    <w:p w14:paraId="15892BD1">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（3）为甲方人员提供非主合同履行所必须的高档办公用品、交通工具、通讯工具或其他物品；</w:t>
      </w:r>
    </w:p>
    <w:p w14:paraId="235DDD7F">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3.行贿及其他：要求甲方人员配合或协助进行包含行贿、谋求不正当商业利益在内的各类违法活动；</w:t>
      </w:r>
    </w:p>
    <w:p w14:paraId="56B2EF1C">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4.利益冲突：在未经甲方批准的情况下，接受或邀请甲方人员以其本人或其亲友名义于乙方或其关联单位处直接或间接参股、任职、兼职、借贷资金或获取其他利益；</w:t>
      </w:r>
    </w:p>
    <w:p w14:paraId="6834FA74">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5.串标围标：在商业活动中进行串标或围标等违规违法行为；</w:t>
      </w:r>
    </w:p>
    <w:p w14:paraId="6D782943">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6.以欺诈或者其他不正当手段获取应当属于甲方的商业机会或者利益的行为；</w:t>
      </w:r>
    </w:p>
    <w:p w14:paraId="50BE2C28">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7.其他影响商业活动或主合同公正履行的行为;</w:t>
      </w:r>
    </w:p>
    <w:p w14:paraId="05704F1D">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乙方以乙方人员或其关联或所属单位（人员）名义实施上述列举行为的，或向甲方人员的亲友实施上述列举行为的，视为乙方的行为。</w:t>
      </w:r>
    </w:p>
    <w:p w14:paraId="61BBE74E">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 xml:space="preserve">（三）乙方应主动向甲方书面申报近五年内聘用甲方已离职或退休员工情况，包括该员工姓名、现任职务和工作职责、入职日期等基本信息。 </w:t>
      </w:r>
    </w:p>
    <w:p w14:paraId="5C3C6919">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黑体" w:hAnsi="黑体" w:eastAsia="黑体" w:cs="黑体"/>
          <w:bCs/>
          <w:sz w:val="32"/>
          <w:szCs w:val="32"/>
          <w:highlight w:val="none"/>
          <w:lang w:val="en-US" w:eastAsia="zh-CN" w:bidi="ar-SA"/>
        </w:rPr>
        <w:t>四、违约责任</w:t>
      </w:r>
    </w:p>
    <w:p w14:paraId="5E5C0129">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（一）如甲方人员违反本合同第一、二条相关规定，经甲方查实并符合相关处理规定的，甲方应在其管理权限内给予甲方人员相应处分或组织处理，涉嫌犯罪的，应移送司法机关追究刑事责任。</w:t>
      </w:r>
    </w:p>
    <w:p w14:paraId="13E6CB6A">
      <w:pPr>
        <w:adjustRightInd w:val="0"/>
        <w:snapToGrid w:val="0"/>
        <w:spacing w:beforeLines="0" w:after="200" w:afterLines="0" w:line="579" w:lineRule="exact"/>
        <w:ind w:firstLine="640" w:firstLineChars="200"/>
        <w:jc w:val="left"/>
        <w:rPr>
          <w:rFonts w:hint="eastAsia" w:ascii="黑体" w:hAnsi="黑体" w:eastAsia="黑体" w:cs="黑体"/>
          <w:bCs/>
          <w:sz w:val="32"/>
          <w:szCs w:val="32"/>
          <w:highlight w:val="none"/>
          <w:lang w:val="en-US" w:eastAsia="zh-CN" w:bidi="ar-SA"/>
        </w:rPr>
      </w:pPr>
      <w:r>
        <w:rPr>
          <w:rFonts w:hint="eastAsia" w:ascii="仿宋" w:hAnsi="仿宋" w:eastAsia="仿宋" w:cs="仿宋"/>
          <w:bCs/>
          <w:sz w:val="32"/>
          <w:szCs w:val="32"/>
          <w:highlight w:val="none"/>
          <w:lang w:val="en-US" w:eastAsia="zh-CN" w:bidi="ar-SA"/>
        </w:rPr>
        <w:t>（二）如乙方人员违反本合同第一、三条相关规定的，视为乙方违约，经甲方查实，乙方应在其管理权限内给予乙方人员相应的处分或组织处理，涉嫌犯罪的，应移送司法机关追究刑事责任。</w:t>
      </w:r>
      <w:r>
        <w:rPr>
          <w:rFonts w:hint="eastAsia" w:ascii="黑体" w:hAnsi="黑体" w:eastAsia="黑体" w:cs="黑体"/>
          <w:b w:val="0"/>
          <w:bCs/>
          <w:sz w:val="32"/>
          <w:szCs w:val="32"/>
          <w:highlight w:val="none"/>
          <w:lang w:val="en-US" w:eastAsia="zh-CN" w:bidi="ar-SA"/>
        </w:rPr>
        <w:t>乙方人员每次违反本合同规定的，乙方都应当向甲方支付违约金10万元，若乙方行贿数额或者给甲方造成损失的数额大于10万元，应当按照行贿数额或者甲方损失数额支付违约金。甲方可视乙方违约情况，协调甲方相关部门对乙方处以临时或永久禁止进入甲方市场的处罚。</w:t>
      </w:r>
    </w:p>
    <w:p w14:paraId="44A5DD39">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（三）根据本条规定，乙方应当支付违约金的，甲方有权从对乙方任意合同应付款项中予以进行直接扣除。若甲方的合同应付款不足以抵扣违约金的，乙方在收到甲方书面通知之日起3日内应当支付相关违约金。</w:t>
      </w:r>
    </w:p>
    <w:p w14:paraId="467CE960">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四）如乙方拒不配合甲方针对本合同开展的调查工作，或者被证实存在隐瞒信息、提供虚假信息和伪证行为，甲方有权视情节严重程度，对主合同的履行采取暂停支付业务进度款或暂停施工及交货、终止合作、追究经济损失、解除合同并永久禁止乙方进入甲方市场等措施。乙方同意，甲方对主合同履行采取的上述措施，不承担任何主合同的违约责任，乙方放弃对甲方的任何索赔。</w:t>
      </w:r>
    </w:p>
    <w:p w14:paraId="281A833F">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黑体" w:hAnsi="黑体" w:eastAsia="黑体" w:cs="黑体"/>
          <w:bCs/>
          <w:sz w:val="32"/>
          <w:szCs w:val="32"/>
          <w:highlight w:val="none"/>
          <w:lang w:val="en-US" w:eastAsia="zh-CN" w:bidi="ar-SA"/>
        </w:rPr>
        <w:t>五、监督和举报</w:t>
      </w:r>
    </w:p>
    <w:p w14:paraId="3D11941B">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甲乙双方的相关职能部门为本合同履行的监督部门，并接受任何一方对违反本合同情况的举报。</w:t>
      </w:r>
    </w:p>
    <w:p w14:paraId="6144EF5E">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甲方监督部门：纪委工作机构 （各单位据实填写）</w:t>
      </w:r>
    </w:p>
    <w:p w14:paraId="25FC6A08">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地址：</w:t>
      </w:r>
      <w:r>
        <w:rPr>
          <w:rFonts w:hint="eastAsia" w:ascii="仿宋" w:hAnsi="仿宋" w:eastAsia="仿宋" w:cstheme="minorBidi"/>
          <w:b w:val="0"/>
          <w:bCs/>
          <w:sz w:val="32"/>
          <w:szCs w:val="32"/>
          <w:highlight w:val="none"/>
          <w:lang w:val="en-US" w:eastAsia="zh-CN" w:bidi="ar-SA"/>
        </w:rPr>
        <w:t>天津港保税区跃进路航运服务中心8号楼</w:t>
      </w:r>
      <w:r>
        <w:rPr>
          <w:rFonts w:hint="eastAsia" w:ascii="仿宋" w:hAnsi="仿宋" w:eastAsia="仿宋" w:cs="仿宋"/>
          <w:bCs/>
          <w:sz w:val="32"/>
          <w:szCs w:val="32"/>
          <w:highlight w:val="none"/>
          <w:lang w:val="en-US" w:eastAsia="zh-CN" w:bidi="ar-SA"/>
        </w:rPr>
        <w:t>（各单位据实填写）</w:t>
      </w:r>
    </w:p>
    <w:p w14:paraId="1F445EE3">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电话&amp;邮箱：</w:t>
      </w:r>
      <w:r>
        <w:rPr>
          <w:rFonts w:hint="eastAsia" w:ascii="仿宋" w:hAnsi="仿宋" w:eastAsia="仿宋" w:cstheme="minorBidi"/>
          <w:b w:val="0"/>
          <w:bCs/>
          <w:sz w:val="32"/>
          <w:szCs w:val="32"/>
          <w:highlight w:val="none"/>
          <w:lang w:val="en-US" w:eastAsia="zh-CN" w:bidi="ar-SA"/>
        </w:rPr>
        <w:t>022-25600543，yihangjujiwei@ccccltd.cn</w:t>
      </w:r>
      <w:r>
        <w:rPr>
          <w:rFonts w:hint="eastAsia" w:ascii="仿宋" w:hAnsi="仿宋" w:eastAsia="仿宋" w:cs="仿宋"/>
          <w:bCs/>
          <w:sz w:val="32"/>
          <w:szCs w:val="32"/>
          <w:highlight w:val="none"/>
          <w:lang w:val="en-US" w:eastAsia="zh-CN" w:bidi="ar-SA"/>
        </w:rPr>
        <w:t xml:space="preserve"> （各单位据实填写）</w:t>
      </w:r>
    </w:p>
    <w:p w14:paraId="7E404832">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 xml:space="preserve">乙方监督部门： </w:t>
      </w:r>
    </w:p>
    <w:p w14:paraId="48EECF28">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 xml:space="preserve">地址： </w:t>
      </w:r>
    </w:p>
    <w:p w14:paraId="15076F32">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 xml:space="preserve">电话&amp;邮箱：  </w:t>
      </w:r>
    </w:p>
    <w:p w14:paraId="2CC21F2B">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黑体" w:hAnsi="黑体" w:eastAsia="黑体" w:cs="黑体"/>
          <w:b w:val="0"/>
          <w:bCs/>
          <w:sz w:val="32"/>
          <w:szCs w:val="32"/>
          <w:highlight w:val="none"/>
          <w:lang w:val="en-US" w:eastAsia="zh-CN" w:bidi="ar-SA"/>
        </w:rPr>
        <w:t>六、其他</w:t>
      </w:r>
    </w:p>
    <w:p w14:paraId="336BC277">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（一）本合同作为主合同的附件，与主合同有同等法律效力。本合同未作规定的事项，仍以主合同规定为准。本合同规定与主合同不一致的，以本合同为准。</w:t>
      </w:r>
    </w:p>
    <w:p w14:paraId="6F58E546">
      <w:pPr>
        <w:adjustRightInd w:val="0"/>
        <w:snapToGrid w:val="0"/>
        <w:spacing w:beforeLines="0" w:after="200" w:afterLines="0" w:line="579" w:lineRule="exact"/>
        <w:ind w:firstLine="640" w:firstLineChars="200"/>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（二）本合同经双方盖章后生效。双方同意本合同的效力溯及于主合同生效之日。</w:t>
      </w:r>
    </w:p>
    <w:p w14:paraId="3DEA39BE">
      <w:pPr>
        <w:adjustRightInd w:val="0"/>
        <w:snapToGrid w:val="0"/>
        <w:spacing w:beforeLines="0" w:after="200" w:afterLines="0" w:line="579" w:lineRule="exact"/>
        <w:jc w:val="left"/>
        <w:rPr>
          <w:rFonts w:hint="eastAsia" w:ascii="仿宋" w:hAnsi="仿宋" w:eastAsia="仿宋" w:cs="仿宋"/>
          <w:bCs/>
          <w:sz w:val="32"/>
          <w:szCs w:val="32"/>
          <w:highlight w:val="none"/>
          <w:lang w:val="en-US" w:eastAsia="zh-CN" w:bidi="ar-SA"/>
        </w:rPr>
      </w:pPr>
    </w:p>
    <w:p w14:paraId="6D12B8DF">
      <w:pPr>
        <w:adjustRightInd w:val="0"/>
        <w:snapToGrid w:val="0"/>
        <w:spacing w:beforeLines="0" w:after="200" w:afterLines="0" w:line="579" w:lineRule="exact"/>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甲方（公章）：</w:t>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 xml:space="preserve">  乙方（公章）：</w:t>
      </w:r>
    </w:p>
    <w:p w14:paraId="4F4AAE46">
      <w:pPr>
        <w:adjustRightInd w:val="0"/>
        <w:snapToGrid w:val="0"/>
        <w:spacing w:beforeLines="0" w:after="200" w:afterLines="0" w:line="579" w:lineRule="exact"/>
        <w:jc w:val="left"/>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代表：</w:t>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ab/>
      </w:r>
      <w:r>
        <w:rPr>
          <w:rFonts w:hint="eastAsia" w:ascii="仿宋" w:hAnsi="仿宋" w:eastAsia="仿宋" w:cs="仿宋"/>
          <w:bCs/>
          <w:sz w:val="32"/>
          <w:szCs w:val="32"/>
          <w:highlight w:val="none"/>
          <w:lang w:val="en-US" w:eastAsia="zh-CN" w:bidi="ar-SA"/>
        </w:rPr>
        <w:t xml:space="preserve">  代表：</w:t>
      </w:r>
    </w:p>
    <w:p w14:paraId="1AFD9DCC">
      <w:pPr>
        <w:adjustRightInd w:val="0"/>
        <w:snapToGrid w:val="0"/>
        <w:spacing w:beforeLines="0" w:after="200" w:afterLines="0" w:line="579" w:lineRule="exact"/>
        <w:jc w:val="left"/>
        <w:rPr>
          <w:rFonts w:hint="default" w:ascii="Times New Roman" w:hAnsi="Times New Roman" w:eastAsia="宋体" w:cs="Times New Roman"/>
          <w:kern w:val="2"/>
          <w:sz w:val="21"/>
          <w:szCs w:val="21"/>
          <w:lang w:val="en-US"/>
        </w:rPr>
        <w:sectPr>
          <w:footnotePr>
            <w:numRestart w:val="eachSect"/>
          </w:footnotePr>
          <w:pgSz w:w="11906" w:h="16838"/>
          <w:pgMar w:top="1440" w:right="1797" w:bottom="1440" w:left="1797" w:header="851" w:footer="992" w:gutter="0"/>
          <w:cols w:space="720" w:num="1"/>
          <w:vAlign w:val="center"/>
          <w:docGrid w:type="linesAndChars" w:linePitch="312" w:charSpace="0"/>
        </w:sectPr>
      </w:pPr>
      <w:r>
        <w:rPr>
          <w:rFonts w:hint="eastAsia" w:ascii="仿宋" w:hAnsi="仿宋" w:eastAsia="仿宋" w:cs="仿宋"/>
          <w:bCs/>
          <w:sz w:val="32"/>
          <w:szCs w:val="32"/>
          <w:highlight w:val="none"/>
          <w:lang w:val="en-US" w:eastAsia="zh-CN" w:bidi="ar-SA"/>
        </w:rPr>
        <w:t xml:space="preserve">签约日期：    年  月  日    签约日期：    年   月  </w:t>
      </w:r>
      <w:bookmarkEnd w:id="67"/>
      <w:bookmarkEnd w:id="68"/>
      <w:r>
        <w:rPr>
          <w:rFonts w:hint="eastAsia" w:ascii="仿宋" w:hAnsi="仿宋" w:eastAsia="仿宋" w:cs="仿宋"/>
          <w:bCs/>
          <w:sz w:val="32"/>
          <w:szCs w:val="32"/>
          <w:highlight w:val="none"/>
          <w:lang w:val="en-US" w:eastAsia="zh-CN" w:bidi="ar-SA"/>
        </w:rPr>
        <w:t>日</w:t>
      </w:r>
    </w:p>
    <w:p w14:paraId="63A8B152">
      <w:pPr>
        <w:adjustRightInd/>
        <w:snapToGrid/>
        <w:spacing w:after="0"/>
        <w:jc w:val="center"/>
        <w:rPr>
          <w:bCs/>
          <w:sz w:val="32"/>
        </w:rPr>
      </w:pPr>
      <w:r>
        <w:rPr>
          <w:b/>
          <w:bCs/>
          <w:kern w:val="44"/>
          <w:sz w:val="32"/>
          <w:szCs w:val="44"/>
        </w:rPr>
        <w:t>第</w:t>
      </w:r>
      <w:r>
        <w:rPr>
          <w:rFonts w:hint="eastAsia"/>
          <w:b/>
          <w:bCs/>
          <w:kern w:val="44"/>
          <w:sz w:val="32"/>
          <w:szCs w:val="44"/>
        </w:rPr>
        <w:t>三</w:t>
      </w:r>
      <w:r>
        <w:rPr>
          <w:b/>
          <w:bCs/>
          <w:kern w:val="44"/>
          <w:sz w:val="32"/>
          <w:szCs w:val="44"/>
        </w:rPr>
        <w:t>章  投标文件格式</w:t>
      </w:r>
      <w:bookmarkEnd w:id="24"/>
      <w:bookmarkEnd w:id="25"/>
      <w:bookmarkEnd w:id="26"/>
      <w:bookmarkEnd w:id="27"/>
      <w:bookmarkEnd w:id="28"/>
      <w:bookmarkEnd w:id="29"/>
    </w:p>
    <w:p w14:paraId="59A783A9">
      <w:pPr>
        <w:spacing w:line="400" w:lineRule="exact"/>
      </w:pPr>
    </w:p>
    <w:p w14:paraId="0A72C151">
      <w:pPr>
        <w:spacing w:line="400" w:lineRule="exact"/>
        <w:jc w:val="center"/>
      </w:pPr>
      <w:r>
        <w:br w:type="page"/>
      </w:r>
    </w:p>
    <w:p w14:paraId="6F6EE883">
      <w:pPr>
        <w:spacing w:line="400" w:lineRule="exact"/>
      </w:pPr>
    </w:p>
    <w:p w14:paraId="0CDACA40">
      <w:pPr>
        <w:spacing w:line="400" w:lineRule="exact"/>
        <w:rPr>
          <w:sz w:val="20"/>
          <w:szCs w:val="20"/>
        </w:rPr>
      </w:pPr>
    </w:p>
    <w:p w14:paraId="408DB904">
      <w:pPr>
        <w:spacing w:line="400" w:lineRule="exact"/>
        <w:rPr>
          <w:sz w:val="20"/>
          <w:szCs w:val="20"/>
        </w:rPr>
      </w:pPr>
    </w:p>
    <w:p w14:paraId="17FF9809">
      <w:pPr>
        <w:spacing w:line="400" w:lineRule="exact"/>
        <w:jc w:val="center"/>
        <w:rPr>
          <w:b/>
          <w:sz w:val="28"/>
          <w:szCs w:val="28"/>
        </w:rPr>
      </w:pPr>
      <w:r>
        <w:rPr>
          <w:b/>
          <w:sz w:val="28"/>
          <w:szCs w:val="28"/>
          <w:u w:val="single"/>
        </w:rPr>
        <w:t xml:space="preserve">        </w:t>
      </w:r>
      <w:r>
        <w:rPr>
          <w:b/>
          <w:sz w:val="28"/>
          <w:szCs w:val="28"/>
        </w:rPr>
        <w:t>（项目名称）</w:t>
      </w:r>
      <w:r>
        <w:rPr>
          <w:b/>
          <w:sz w:val="28"/>
          <w:szCs w:val="28"/>
          <w:u w:val="single"/>
        </w:rPr>
        <w:t xml:space="preserve">      </w:t>
      </w:r>
      <w:r>
        <w:rPr>
          <w:b/>
          <w:sz w:val="28"/>
          <w:szCs w:val="28"/>
        </w:rPr>
        <w:t>（</w:t>
      </w:r>
      <w:r>
        <w:rPr>
          <w:rFonts w:hint="eastAsia"/>
          <w:b/>
          <w:sz w:val="28"/>
          <w:szCs w:val="28"/>
        </w:rPr>
        <w:t>物资</w:t>
      </w:r>
      <w:r>
        <w:rPr>
          <w:b/>
          <w:sz w:val="28"/>
          <w:szCs w:val="28"/>
        </w:rPr>
        <w:t>名称）</w:t>
      </w:r>
      <w:r>
        <w:rPr>
          <w:b/>
          <w:sz w:val="28"/>
          <w:szCs w:val="28"/>
          <w:u w:val="single"/>
        </w:rPr>
        <w:t xml:space="preserve">      </w:t>
      </w:r>
      <w:r>
        <w:rPr>
          <w:b/>
          <w:sz w:val="28"/>
          <w:szCs w:val="28"/>
        </w:rPr>
        <w:t>包件招标</w:t>
      </w:r>
    </w:p>
    <w:p w14:paraId="437852FB">
      <w:pPr>
        <w:spacing w:line="400" w:lineRule="exact"/>
        <w:jc w:val="center"/>
        <w:rPr>
          <w:b/>
          <w:sz w:val="28"/>
          <w:szCs w:val="28"/>
        </w:rPr>
      </w:pPr>
    </w:p>
    <w:p w14:paraId="7A144C7C">
      <w:pPr>
        <w:spacing w:line="400" w:lineRule="exact"/>
        <w:jc w:val="center"/>
        <w:rPr>
          <w:b/>
          <w:sz w:val="28"/>
          <w:szCs w:val="28"/>
        </w:rPr>
      </w:pPr>
    </w:p>
    <w:p w14:paraId="77C72110">
      <w:pPr>
        <w:spacing w:line="400" w:lineRule="exact"/>
        <w:jc w:val="center"/>
        <w:rPr>
          <w:b/>
          <w:sz w:val="28"/>
          <w:szCs w:val="28"/>
        </w:rPr>
      </w:pPr>
    </w:p>
    <w:p w14:paraId="2D4C51EF">
      <w:pPr>
        <w:spacing w:line="400" w:lineRule="exact"/>
        <w:rPr>
          <w:b/>
          <w:sz w:val="20"/>
          <w:szCs w:val="20"/>
        </w:rPr>
      </w:pPr>
    </w:p>
    <w:p w14:paraId="63EFFFAF">
      <w:pPr>
        <w:spacing w:line="400" w:lineRule="exact"/>
        <w:rPr>
          <w:b/>
          <w:sz w:val="20"/>
          <w:szCs w:val="20"/>
        </w:rPr>
      </w:pPr>
    </w:p>
    <w:p w14:paraId="0930CFD1">
      <w:pPr>
        <w:spacing w:line="600" w:lineRule="exact"/>
        <w:jc w:val="center"/>
        <w:rPr>
          <w:b/>
          <w:sz w:val="44"/>
          <w:szCs w:val="44"/>
        </w:rPr>
      </w:pPr>
      <w:r>
        <w:rPr>
          <w:b/>
          <w:sz w:val="44"/>
          <w:szCs w:val="44"/>
        </w:rPr>
        <w:t>投  标  文  件</w:t>
      </w:r>
    </w:p>
    <w:p w14:paraId="30A14657">
      <w:pPr>
        <w:spacing w:line="400" w:lineRule="exact"/>
        <w:rPr>
          <w:sz w:val="28"/>
          <w:szCs w:val="28"/>
        </w:rPr>
      </w:pPr>
    </w:p>
    <w:p w14:paraId="36144109">
      <w:pPr>
        <w:spacing w:line="400" w:lineRule="exact"/>
        <w:rPr>
          <w:sz w:val="28"/>
          <w:szCs w:val="28"/>
        </w:rPr>
      </w:pPr>
    </w:p>
    <w:p w14:paraId="420FD069">
      <w:pPr>
        <w:spacing w:line="400" w:lineRule="exact"/>
        <w:rPr>
          <w:sz w:val="28"/>
          <w:szCs w:val="28"/>
        </w:rPr>
      </w:pPr>
    </w:p>
    <w:p w14:paraId="73BB1353">
      <w:pPr>
        <w:spacing w:line="400" w:lineRule="exact"/>
        <w:rPr>
          <w:sz w:val="28"/>
          <w:szCs w:val="28"/>
        </w:rPr>
      </w:pPr>
    </w:p>
    <w:p w14:paraId="6AE1466B">
      <w:pPr>
        <w:spacing w:line="400" w:lineRule="exact"/>
        <w:rPr>
          <w:sz w:val="28"/>
          <w:szCs w:val="28"/>
        </w:rPr>
      </w:pPr>
    </w:p>
    <w:p w14:paraId="5F576D08">
      <w:pPr>
        <w:spacing w:line="400" w:lineRule="exact"/>
        <w:rPr>
          <w:sz w:val="28"/>
          <w:szCs w:val="28"/>
        </w:rPr>
      </w:pPr>
    </w:p>
    <w:p w14:paraId="37FEB6FB">
      <w:pPr>
        <w:spacing w:line="400" w:lineRule="exact"/>
        <w:rPr>
          <w:sz w:val="28"/>
          <w:szCs w:val="28"/>
        </w:rPr>
      </w:pPr>
    </w:p>
    <w:p w14:paraId="41BE8450">
      <w:pPr>
        <w:spacing w:line="400" w:lineRule="exact"/>
        <w:rPr>
          <w:sz w:val="28"/>
          <w:szCs w:val="28"/>
        </w:rPr>
      </w:pPr>
    </w:p>
    <w:p w14:paraId="44E6D5B1">
      <w:pPr>
        <w:spacing w:line="400" w:lineRule="exact"/>
        <w:jc w:val="center"/>
        <w:rPr>
          <w:b/>
          <w:sz w:val="28"/>
          <w:szCs w:val="28"/>
          <w:u w:val="single"/>
        </w:rPr>
      </w:pPr>
      <w:r>
        <w:rPr>
          <w:b/>
          <w:sz w:val="28"/>
          <w:szCs w:val="28"/>
        </w:rPr>
        <w:t>投标人：</w:t>
      </w:r>
      <w:r>
        <w:rPr>
          <w:b/>
          <w:sz w:val="28"/>
          <w:szCs w:val="28"/>
          <w:u w:val="single"/>
        </w:rPr>
        <w:t xml:space="preserve">                              </w:t>
      </w:r>
      <w:r>
        <w:rPr>
          <w:b/>
          <w:sz w:val="28"/>
          <w:szCs w:val="28"/>
        </w:rPr>
        <w:t>（盖单位章）</w:t>
      </w:r>
    </w:p>
    <w:p w14:paraId="66A0BEF7">
      <w:pPr>
        <w:spacing w:line="400" w:lineRule="exact"/>
        <w:jc w:val="center"/>
        <w:rPr>
          <w:b/>
          <w:sz w:val="28"/>
          <w:szCs w:val="28"/>
        </w:rPr>
      </w:pPr>
      <w:r>
        <w:rPr>
          <w:b/>
          <w:sz w:val="28"/>
          <w:szCs w:val="28"/>
        </w:rPr>
        <w:t>法定代表人或其委托代理人：</w:t>
      </w:r>
      <w:r>
        <w:rPr>
          <w:b/>
          <w:sz w:val="28"/>
          <w:szCs w:val="28"/>
          <w:u w:val="single"/>
        </w:rPr>
        <w:t xml:space="preserve">                </w:t>
      </w:r>
      <w:r>
        <w:rPr>
          <w:b/>
          <w:sz w:val="28"/>
          <w:szCs w:val="28"/>
        </w:rPr>
        <w:t>（签字）</w:t>
      </w:r>
    </w:p>
    <w:p w14:paraId="3FCAF780">
      <w:pPr>
        <w:spacing w:line="400" w:lineRule="exact"/>
        <w:jc w:val="center"/>
        <w:rPr>
          <w:b/>
          <w:sz w:val="28"/>
          <w:szCs w:val="28"/>
        </w:rPr>
      </w:pPr>
    </w:p>
    <w:p w14:paraId="6885C74F">
      <w:pPr>
        <w:spacing w:line="400" w:lineRule="exact"/>
        <w:jc w:val="center"/>
        <w:rPr>
          <w:b/>
          <w:sz w:val="28"/>
          <w:szCs w:val="28"/>
        </w:rPr>
      </w:pPr>
      <w:r>
        <w:rPr>
          <w:b/>
          <w:sz w:val="28"/>
          <w:szCs w:val="28"/>
          <w:u w:val="single"/>
        </w:rPr>
        <w:t xml:space="preserve">     </w:t>
      </w:r>
      <w:r>
        <w:rPr>
          <w:b/>
          <w:sz w:val="28"/>
          <w:szCs w:val="28"/>
        </w:rPr>
        <w:t>年</w:t>
      </w:r>
      <w:r>
        <w:rPr>
          <w:b/>
          <w:sz w:val="28"/>
          <w:szCs w:val="28"/>
          <w:u w:val="single"/>
        </w:rPr>
        <w:t xml:space="preserve">     </w:t>
      </w:r>
      <w:r>
        <w:rPr>
          <w:b/>
          <w:sz w:val="28"/>
          <w:szCs w:val="28"/>
        </w:rPr>
        <w:t>月</w:t>
      </w:r>
      <w:r>
        <w:rPr>
          <w:b/>
          <w:sz w:val="28"/>
          <w:szCs w:val="28"/>
          <w:u w:val="single"/>
        </w:rPr>
        <w:t xml:space="preserve">     </w:t>
      </w:r>
      <w:r>
        <w:rPr>
          <w:b/>
          <w:sz w:val="28"/>
          <w:szCs w:val="28"/>
        </w:rPr>
        <w:t>日</w:t>
      </w:r>
    </w:p>
    <w:p w14:paraId="6F3C0B6C">
      <w:pPr>
        <w:spacing w:line="400" w:lineRule="exact"/>
      </w:pPr>
    </w:p>
    <w:p w14:paraId="6D8F1363">
      <w:pPr>
        <w:pStyle w:val="26"/>
        <w:jc w:val="center"/>
        <w:rPr>
          <w:rFonts w:eastAsia="宋体" w:cs="Times New Roman"/>
          <w:b/>
        </w:rPr>
      </w:pPr>
      <w:bookmarkStart w:id="69" w:name="_Toc144974856"/>
      <w:bookmarkStart w:id="70" w:name="_Toc152045787"/>
      <w:bookmarkStart w:id="71" w:name="_Toc238552299"/>
      <w:bookmarkStart w:id="72" w:name="_Toc238797661"/>
      <w:bookmarkStart w:id="73" w:name="_Toc476131733"/>
      <w:bookmarkStart w:id="74" w:name="_Toc152042576"/>
      <w:r>
        <w:rPr>
          <w:rFonts w:eastAsia="宋体" w:cs="Times New Roman"/>
          <w:b/>
        </w:rPr>
        <w:t>目    录</w:t>
      </w:r>
      <w:bookmarkEnd w:id="69"/>
      <w:bookmarkEnd w:id="70"/>
      <w:bookmarkEnd w:id="71"/>
      <w:bookmarkEnd w:id="72"/>
      <w:bookmarkEnd w:id="73"/>
      <w:bookmarkEnd w:id="74"/>
    </w:p>
    <w:p w14:paraId="24E79F33">
      <w:pPr>
        <w:spacing w:line="400" w:lineRule="exact"/>
      </w:pPr>
    </w:p>
    <w:p w14:paraId="64D32019">
      <w:pPr>
        <w:spacing w:line="400" w:lineRule="exact"/>
      </w:pPr>
      <w:r>
        <w:t>1.投标函</w:t>
      </w:r>
    </w:p>
    <w:p w14:paraId="12833E3E">
      <w:pPr>
        <w:spacing w:line="400" w:lineRule="exact"/>
      </w:pPr>
      <w:r>
        <w:t>2.投标报价资料</w:t>
      </w:r>
    </w:p>
    <w:p w14:paraId="4FF79E39">
      <w:pPr>
        <w:spacing w:line="400" w:lineRule="exact"/>
      </w:pPr>
    </w:p>
    <w:p w14:paraId="697DD868">
      <w:pPr>
        <w:spacing w:line="400" w:lineRule="exact"/>
        <w:rPr>
          <w:sz w:val="20"/>
          <w:szCs w:val="20"/>
        </w:rPr>
      </w:pPr>
    </w:p>
    <w:p w14:paraId="1BE3F69C">
      <w:pPr>
        <w:spacing w:line="400" w:lineRule="exact"/>
        <w:rPr>
          <w:sz w:val="20"/>
          <w:szCs w:val="20"/>
        </w:rPr>
      </w:pPr>
    </w:p>
    <w:p w14:paraId="13787692">
      <w:pPr>
        <w:spacing w:line="400" w:lineRule="exact"/>
        <w:rPr>
          <w:sz w:val="20"/>
          <w:szCs w:val="20"/>
        </w:rPr>
      </w:pPr>
    </w:p>
    <w:p w14:paraId="0F6985D9">
      <w:pPr>
        <w:spacing w:line="400" w:lineRule="exact"/>
        <w:rPr>
          <w:sz w:val="20"/>
          <w:szCs w:val="20"/>
        </w:rPr>
      </w:pPr>
    </w:p>
    <w:p w14:paraId="5E40A242">
      <w:pPr>
        <w:spacing w:line="400" w:lineRule="exact"/>
        <w:rPr>
          <w:sz w:val="20"/>
          <w:szCs w:val="20"/>
        </w:rPr>
      </w:pPr>
    </w:p>
    <w:p w14:paraId="709DA24E">
      <w:pPr>
        <w:spacing w:line="400" w:lineRule="exact"/>
        <w:rPr>
          <w:sz w:val="20"/>
          <w:szCs w:val="20"/>
        </w:rPr>
      </w:pPr>
    </w:p>
    <w:p w14:paraId="6A686C7D">
      <w:pPr>
        <w:spacing w:line="400" w:lineRule="exact"/>
        <w:rPr>
          <w:sz w:val="20"/>
          <w:szCs w:val="20"/>
        </w:rPr>
      </w:pPr>
    </w:p>
    <w:p w14:paraId="4316F5D0">
      <w:pPr>
        <w:spacing w:line="400" w:lineRule="exact"/>
        <w:rPr>
          <w:sz w:val="20"/>
          <w:szCs w:val="20"/>
        </w:rPr>
      </w:pPr>
    </w:p>
    <w:p w14:paraId="62E116CF">
      <w:pPr>
        <w:spacing w:line="400" w:lineRule="exact"/>
        <w:rPr>
          <w:sz w:val="20"/>
          <w:szCs w:val="20"/>
        </w:rPr>
      </w:pPr>
    </w:p>
    <w:p w14:paraId="7034F2C4">
      <w:pPr>
        <w:spacing w:line="400" w:lineRule="exact"/>
        <w:rPr>
          <w:sz w:val="20"/>
          <w:szCs w:val="20"/>
        </w:rPr>
      </w:pPr>
    </w:p>
    <w:p w14:paraId="3A5234CD">
      <w:pPr>
        <w:spacing w:line="400" w:lineRule="exact"/>
        <w:rPr>
          <w:sz w:val="20"/>
          <w:szCs w:val="20"/>
        </w:rPr>
      </w:pPr>
    </w:p>
    <w:p w14:paraId="7EC07004">
      <w:pPr>
        <w:spacing w:line="400" w:lineRule="exact"/>
        <w:rPr>
          <w:sz w:val="20"/>
          <w:szCs w:val="20"/>
        </w:rPr>
      </w:pPr>
    </w:p>
    <w:p w14:paraId="37963799">
      <w:pPr>
        <w:spacing w:line="400" w:lineRule="exact"/>
        <w:rPr>
          <w:sz w:val="20"/>
          <w:szCs w:val="20"/>
        </w:rPr>
      </w:pPr>
    </w:p>
    <w:p w14:paraId="18DFC306">
      <w:pPr>
        <w:spacing w:line="400" w:lineRule="exact"/>
        <w:rPr>
          <w:sz w:val="20"/>
          <w:szCs w:val="20"/>
        </w:rPr>
      </w:pPr>
    </w:p>
    <w:p w14:paraId="5B4979DF">
      <w:pPr>
        <w:spacing w:line="400" w:lineRule="exact"/>
        <w:rPr>
          <w:sz w:val="20"/>
          <w:szCs w:val="20"/>
        </w:rPr>
      </w:pPr>
    </w:p>
    <w:p w14:paraId="2CD53ECC">
      <w:pPr>
        <w:spacing w:line="400" w:lineRule="exact"/>
        <w:rPr>
          <w:sz w:val="20"/>
          <w:szCs w:val="20"/>
        </w:rPr>
      </w:pPr>
    </w:p>
    <w:p w14:paraId="0BD6E956">
      <w:pPr>
        <w:spacing w:line="400" w:lineRule="exact"/>
        <w:rPr>
          <w:sz w:val="20"/>
          <w:szCs w:val="20"/>
        </w:rPr>
      </w:pPr>
    </w:p>
    <w:p w14:paraId="4EC237D2">
      <w:pPr>
        <w:spacing w:line="400" w:lineRule="exact"/>
        <w:rPr>
          <w:sz w:val="20"/>
          <w:szCs w:val="20"/>
        </w:rPr>
      </w:pPr>
    </w:p>
    <w:p w14:paraId="0BE45A3E">
      <w:pPr>
        <w:pStyle w:val="26"/>
        <w:jc w:val="center"/>
        <w:rPr>
          <w:rFonts w:eastAsia="宋体" w:cs="Times New Roman"/>
          <w:b/>
        </w:rPr>
      </w:pPr>
      <w:bookmarkStart w:id="75" w:name="_Toc238797662"/>
      <w:bookmarkStart w:id="76" w:name="_Toc238552300"/>
      <w:bookmarkStart w:id="77" w:name="_Toc476131734"/>
      <w:bookmarkStart w:id="78" w:name="_Toc152042577"/>
      <w:bookmarkStart w:id="79" w:name="_Toc144974857"/>
      <w:bookmarkStart w:id="80" w:name="_Toc152045788"/>
      <w:r>
        <w:rPr>
          <w:rFonts w:eastAsia="宋体" w:cs="Times New Roman"/>
          <w:b/>
        </w:rPr>
        <w:t>1．投标函</w:t>
      </w:r>
      <w:bookmarkEnd w:id="75"/>
      <w:bookmarkEnd w:id="76"/>
      <w:bookmarkEnd w:id="77"/>
      <w:bookmarkEnd w:id="78"/>
      <w:bookmarkEnd w:id="79"/>
      <w:bookmarkEnd w:id="80"/>
    </w:p>
    <w:p w14:paraId="5266C607">
      <w:pPr>
        <w:spacing w:line="400" w:lineRule="exact"/>
        <w:ind w:firstLine="2700" w:firstLineChars="1350"/>
        <w:rPr>
          <w:sz w:val="20"/>
          <w:szCs w:val="20"/>
        </w:rPr>
      </w:pPr>
    </w:p>
    <w:p w14:paraId="4BC7DBA6">
      <w:pPr>
        <w:pStyle w:val="9"/>
        <w:snapToGrid w:val="0"/>
        <w:spacing w:line="400" w:lineRule="exact"/>
        <w:ind w:firstLine="0" w:firstLineChars="0"/>
        <w:rPr>
          <w:rFonts w:ascii="Times New Roman" w:hAnsi="Times New Roman" w:eastAsia="宋体"/>
        </w:rPr>
      </w:pPr>
      <w:r>
        <w:rPr>
          <w:rFonts w:ascii="Times New Roman" w:hAnsi="Times New Roman" w:eastAsia="宋体"/>
        </w:rPr>
        <w:t>致：</w:t>
      </w:r>
      <w:r>
        <w:rPr>
          <w:rFonts w:ascii="Times New Roman" w:hAnsi="Times New Roman" w:eastAsia="宋体"/>
          <w:u w:val="single"/>
        </w:rPr>
        <w:t>（招标人）</w:t>
      </w:r>
    </w:p>
    <w:p w14:paraId="4D4258BA">
      <w:pPr>
        <w:pStyle w:val="9"/>
        <w:wordWrap w:val="0"/>
        <w:snapToGrid w:val="0"/>
        <w:spacing w:line="400" w:lineRule="exact"/>
        <w:ind w:firstLine="400"/>
        <w:rPr>
          <w:rFonts w:ascii="Times New Roman" w:hAnsi="Times New Roman" w:eastAsia="宋体"/>
        </w:rPr>
      </w:pPr>
      <w:r>
        <w:rPr>
          <w:rFonts w:ascii="Times New Roman" w:hAnsi="Times New Roman" w:eastAsia="宋体"/>
        </w:rPr>
        <w:t>我方已经仔细阅读</w:t>
      </w:r>
      <w:r>
        <w:rPr>
          <w:rFonts w:ascii="Times New Roman" w:hAnsi="Times New Roman" w:eastAsia="宋体"/>
          <w:u w:val="single"/>
        </w:rPr>
        <w:t xml:space="preserve">       </w:t>
      </w:r>
      <w:r>
        <w:rPr>
          <w:rFonts w:ascii="Times New Roman" w:hAnsi="Times New Roman" w:eastAsia="宋体"/>
        </w:rPr>
        <w:t>（招标编号）招标文件，我方同意招标人在招标文件中对投标方的约束。我方愿意参加</w:t>
      </w:r>
      <w:r>
        <w:rPr>
          <w:rFonts w:ascii="Times New Roman" w:hAnsi="Times New Roman" w:eastAsia="宋体"/>
          <w:u w:val="single"/>
        </w:rPr>
        <w:t xml:space="preserve">     </w:t>
      </w:r>
      <w:r>
        <w:rPr>
          <w:rFonts w:ascii="Times New Roman" w:hAnsi="Times New Roman" w:eastAsia="宋体"/>
        </w:rPr>
        <w:t>（包件号）的投标，并已按照招标文件中要求的内容和格式充分、如实、准确地向贵方递交投标文件（正本一份，副本</w:t>
      </w:r>
      <w:r>
        <w:rPr>
          <w:rFonts w:ascii="Times New Roman" w:hAnsi="Times New Roman" w:eastAsia="宋体"/>
          <w:u w:val="single"/>
        </w:rPr>
        <w:t xml:space="preserve">     </w:t>
      </w:r>
      <w:r>
        <w:rPr>
          <w:rFonts w:ascii="Times New Roman" w:hAnsi="Times New Roman" w:eastAsia="宋体"/>
        </w:rPr>
        <w:t>份），若中标我方将以此作为提供第</w:t>
      </w:r>
      <w:r>
        <w:rPr>
          <w:rFonts w:ascii="Times New Roman" w:hAnsi="Times New Roman" w:eastAsia="宋体"/>
          <w:u w:val="single"/>
        </w:rPr>
        <w:t xml:space="preserve">    </w:t>
      </w:r>
      <w:r>
        <w:rPr>
          <w:rFonts w:ascii="Times New Roman" w:hAnsi="Times New Roman" w:eastAsia="宋体"/>
        </w:rPr>
        <w:t>包件的</w:t>
      </w:r>
      <w:r>
        <w:rPr>
          <w:rFonts w:hint="eastAsia" w:ascii="Times New Roman" w:hAnsi="Times New Roman" w:eastAsia="宋体"/>
        </w:rPr>
        <w:t>物资</w:t>
      </w:r>
      <w:r>
        <w:rPr>
          <w:rFonts w:ascii="Times New Roman" w:hAnsi="Times New Roman" w:eastAsia="宋体"/>
        </w:rPr>
        <w:t>及服务必须严格遵循的合同条件的组成部分,并愿以与投标报价表相一致的合价总计人民币（小写）</w:t>
      </w:r>
      <w:r>
        <w:rPr>
          <w:rFonts w:ascii="Times New Roman" w:hAnsi="Times New Roman" w:eastAsia="宋体"/>
          <w:u w:val="single"/>
        </w:rPr>
        <w:t xml:space="preserve">           </w:t>
      </w:r>
      <w:r>
        <w:rPr>
          <w:rFonts w:ascii="Times New Roman" w:hAnsi="Times New Roman" w:eastAsia="宋体"/>
        </w:rPr>
        <w:t>元整（大写</w:t>
      </w:r>
      <w:r>
        <w:rPr>
          <w:rFonts w:ascii="Times New Roman" w:hAnsi="Times New Roman" w:eastAsia="宋体"/>
          <w:u w:val="single"/>
        </w:rPr>
        <w:t xml:space="preserve">                 </w:t>
      </w:r>
      <w:r>
        <w:rPr>
          <w:rFonts w:ascii="Times New Roman" w:hAnsi="Times New Roman" w:eastAsia="宋体"/>
        </w:rPr>
        <w:t>元整）。按建设项目分别报价如下：</w:t>
      </w:r>
    </w:p>
    <w:tbl>
      <w:tblPr>
        <w:tblStyle w:val="16"/>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2840"/>
        <w:gridCol w:w="2841"/>
      </w:tblGrid>
      <w:tr w14:paraId="551DB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841" w:type="dxa"/>
            <w:vMerge w:val="restart"/>
            <w:vAlign w:val="center"/>
          </w:tcPr>
          <w:p w14:paraId="0552C738">
            <w:pPr>
              <w:pStyle w:val="9"/>
              <w:snapToGrid w:val="0"/>
              <w:spacing w:line="400" w:lineRule="exact"/>
              <w:ind w:firstLine="0" w:firstLineChars="0"/>
              <w:jc w:val="center"/>
              <w:rPr>
                <w:rFonts w:ascii="Times New Roman" w:hAnsi="Times New Roman" w:eastAsia="宋体"/>
                <w:kern w:val="2"/>
                <w:sz w:val="21"/>
                <w:lang w:val="en-US"/>
              </w:rPr>
            </w:pPr>
            <w:r>
              <w:rPr>
                <w:rFonts w:ascii="Times New Roman" w:hAnsi="Times New Roman" w:eastAsia="宋体"/>
                <w:kern w:val="2"/>
                <w:sz w:val="21"/>
                <w:lang w:val="en-US"/>
              </w:rPr>
              <w:t>招标编号</w:t>
            </w:r>
          </w:p>
        </w:tc>
        <w:tc>
          <w:tcPr>
            <w:tcW w:w="5681" w:type="dxa"/>
            <w:gridSpan w:val="2"/>
          </w:tcPr>
          <w:p w14:paraId="53B1552F">
            <w:pPr>
              <w:pStyle w:val="9"/>
              <w:adjustRightInd w:val="0"/>
              <w:snapToGrid w:val="0"/>
              <w:spacing w:line="400" w:lineRule="exact"/>
              <w:ind w:firstLine="0" w:firstLineChars="0"/>
              <w:jc w:val="center"/>
              <w:rPr>
                <w:rFonts w:ascii="Times New Roman" w:hAnsi="Times New Roman" w:eastAsia="宋体"/>
                <w:kern w:val="2"/>
                <w:sz w:val="21"/>
                <w:lang w:val="en-US"/>
              </w:rPr>
            </w:pPr>
            <w:r>
              <w:rPr>
                <w:rFonts w:ascii="Times New Roman" w:hAnsi="Times New Roman" w:eastAsia="宋体"/>
                <w:kern w:val="2"/>
                <w:sz w:val="21"/>
                <w:lang w:val="en-US"/>
              </w:rPr>
              <w:t>合价（元）</w:t>
            </w:r>
          </w:p>
        </w:tc>
      </w:tr>
      <w:tr w14:paraId="2134D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841" w:type="dxa"/>
            <w:vMerge w:val="continue"/>
          </w:tcPr>
          <w:p w14:paraId="70AEE5A7">
            <w:pPr>
              <w:pStyle w:val="9"/>
              <w:snapToGrid w:val="0"/>
              <w:spacing w:line="400" w:lineRule="exact"/>
              <w:ind w:firstLine="0" w:firstLineChars="0"/>
              <w:rPr>
                <w:rFonts w:ascii="Times New Roman" w:hAnsi="Times New Roman" w:eastAsia="宋体"/>
                <w:kern w:val="2"/>
                <w:sz w:val="21"/>
                <w:lang w:val="en-US"/>
              </w:rPr>
            </w:pPr>
          </w:p>
        </w:tc>
        <w:tc>
          <w:tcPr>
            <w:tcW w:w="2840" w:type="dxa"/>
            <w:vAlign w:val="center"/>
          </w:tcPr>
          <w:p w14:paraId="00AD34CD">
            <w:pPr>
              <w:pStyle w:val="9"/>
              <w:adjustRightInd w:val="0"/>
              <w:snapToGrid w:val="0"/>
              <w:spacing w:line="400" w:lineRule="exact"/>
              <w:ind w:firstLine="0" w:firstLineChars="0"/>
              <w:jc w:val="center"/>
              <w:rPr>
                <w:rFonts w:ascii="Times New Roman" w:hAnsi="Times New Roman" w:eastAsia="宋体"/>
                <w:kern w:val="2"/>
                <w:sz w:val="21"/>
                <w:lang w:val="en-US"/>
              </w:rPr>
            </w:pPr>
            <w:r>
              <w:rPr>
                <w:rFonts w:ascii="Times New Roman" w:hAnsi="Times New Roman" w:eastAsia="宋体"/>
                <w:kern w:val="2"/>
                <w:sz w:val="21"/>
                <w:lang w:val="en-US"/>
              </w:rPr>
              <w:t>到站总价（或出厂单价）计（小写）</w:t>
            </w:r>
            <w:r>
              <w:rPr>
                <w:rFonts w:hint="eastAsia" w:ascii="Times New Roman" w:hAnsi="Times New Roman" w:eastAsia="宋体"/>
                <w:kern w:val="2"/>
                <w:sz w:val="21"/>
                <w:lang w:val="en-US"/>
              </w:rPr>
              <w:t>（总价含税，税率）</w:t>
            </w:r>
          </w:p>
        </w:tc>
        <w:tc>
          <w:tcPr>
            <w:tcW w:w="2841" w:type="dxa"/>
            <w:vAlign w:val="center"/>
          </w:tcPr>
          <w:p w14:paraId="0FCF5D24">
            <w:pPr>
              <w:pStyle w:val="9"/>
              <w:adjustRightInd w:val="0"/>
              <w:snapToGrid w:val="0"/>
              <w:spacing w:line="400" w:lineRule="exact"/>
              <w:ind w:firstLine="0" w:firstLineChars="0"/>
              <w:jc w:val="center"/>
              <w:rPr>
                <w:rFonts w:ascii="Times New Roman" w:hAnsi="Times New Roman" w:eastAsia="宋体"/>
                <w:kern w:val="2"/>
                <w:sz w:val="21"/>
                <w:lang w:val="en-US"/>
              </w:rPr>
            </w:pPr>
            <w:r>
              <w:rPr>
                <w:rFonts w:ascii="Times New Roman" w:hAnsi="Times New Roman" w:eastAsia="宋体"/>
                <w:kern w:val="2"/>
                <w:sz w:val="21"/>
                <w:lang w:val="en-US"/>
              </w:rPr>
              <w:t>到站总价（或出厂单价）计（大写）</w:t>
            </w:r>
          </w:p>
        </w:tc>
      </w:tr>
      <w:tr w14:paraId="49B9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841" w:type="dxa"/>
            <w:vAlign w:val="center"/>
          </w:tcPr>
          <w:p w14:paraId="035691EE">
            <w:pPr>
              <w:pStyle w:val="9"/>
              <w:spacing w:line="400" w:lineRule="exact"/>
              <w:ind w:firstLine="0" w:firstLineChars="0"/>
              <w:rPr>
                <w:rFonts w:ascii="Times New Roman" w:hAnsi="Times New Roman" w:eastAsia="宋体"/>
                <w:kern w:val="2"/>
                <w:sz w:val="21"/>
                <w:lang w:val="en-US"/>
              </w:rPr>
            </w:pPr>
          </w:p>
        </w:tc>
        <w:tc>
          <w:tcPr>
            <w:tcW w:w="2840" w:type="dxa"/>
            <w:vAlign w:val="center"/>
          </w:tcPr>
          <w:p w14:paraId="2B29032F">
            <w:pPr>
              <w:pStyle w:val="9"/>
              <w:snapToGrid w:val="0"/>
              <w:spacing w:line="400" w:lineRule="exact"/>
              <w:ind w:firstLine="0" w:firstLineChars="0"/>
              <w:rPr>
                <w:rFonts w:ascii="Times New Roman" w:hAnsi="Times New Roman" w:eastAsia="宋体"/>
                <w:kern w:val="2"/>
                <w:sz w:val="21"/>
                <w:lang w:val="en-US"/>
              </w:rPr>
            </w:pPr>
          </w:p>
        </w:tc>
        <w:tc>
          <w:tcPr>
            <w:tcW w:w="2841" w:type="dxa"/>
            <w:vAlign w:val="center"/>
          </w:tcPr>
          <w:p w14:paraId="5F6BE83E">
            <w:pPr>
              <w:pStyle w:val="9"/>
              <w:snapToGrid w:val="0"/>
              <w:spacing w:line="400" w:lineRule="exact"/>
              <w:ind w:firstLine="0" w:firstLineChars="0"/>
              <w:rPr>
                <w:rFonts w:ascii="Times New Roman" w:hAnsi="Times New Roman" w:eastAsia="宋体"/>
                <w:kern w:val="2"/>
                <w:sz w:val="21"/>
                <w:lang w:val="en-US"/>
              </w:rPr>
            </w:pPr>
          </w:p>
        </w:tc>
      </w:tr>
      <w:tr w14:paraId="25E1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841" w:type="dxa"/>
            <w:vAlign w:val="center"/>
          </w:tcPr>
          <w:p w14:paraId="6CFB8543">
            <w:pPr>
              <w:pStyle w:val="9"/>
              <w:snapToGrid w:val="0"/>
              <w:spacing w:line="400" w:lineRule="exact"/>
              <w:ind w:firstLine="0" w:firstLineChars="0"/>
              <w:rPr>
                <w:rFonts w:ascii="Times New Roman" w:hAnsi="Times New Roman" w:eastAsia="宋体"/>
                <w:kern w:val="2"/>
                <w:sz w:val="21"/>
                <w:lang w:val="en-US"/>
              </w:rPr>
            </w:pPr>
          </w:p>
        </w:tc>
        <w:tc>
          <w:tcPr>
            <w:tcW w:w="2840" w:type="dxa"/>
            <w:vAlign w:val="center"/>
          </w:tcPr>
          <w:p w14:paraId="08344A03">
            <w:pPr>
              <w:pStyle w:val="9"/>
              <w:snapToGrid w:val="0"/>
              <w:spacing w:line="400" w:lineRule="exact"/>
              <w:ind w:firstLine="0" w:firstLineChars="0"/>
              <w:rPr>
                <w:rFonts w:ascii="Times New Roman" w:hAnsi="Times New Roman" w:eastAsia="宋体"/>
                <w:kern w:val="2"/>
                <w:sz w:val="21"/>
                <w:lang w:val="en-US"/>
              </w:rPr>
            </w:pPr>
          </w:p>
        </w:tc>
        <w:tc>
          <w:tcPr>
            <w:tcW w:w="2841" w:type="dxa"/>
            <w:vAlign w:val="center"/>
          </w:tcPr>
          <w:p w14:paraId="59081381">
            <w:pPr>
              <w:pStyle w:val="9"/>
              <w:snapToGrid w:val="0"/>
              <w:spacing w:line="400" w:lineRule="exact"/>
              <w:ind w:firstLine="0" w:firstLineChars="0"/>
              <w:rPr>
                <w:rFonts w:ascii="Times New Roman" w:hAnsi="Times New Roman" w:eastAsia="宋体"/>
                <w:kern w:val="2"/>
                <w:sz w:val="21"/>
                <w:lang w:val="en-US"/>
              </w:rPr>
            </w:pPr>
          </w:p>
        </w:tc>
      </w:tr>
      <w:tr w14:paraId="1DF68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841" w:type="dxa"/>
          </w:tcPr>
          <w:p w14:paraId="48CDB7C2">
            <w:pPr>
              <w:pStyle w:val="9"/>
              <w:snapToGrid w:val="0"/>
              <w:spacing w:line="400" w:lineRule="exact"/>
              <w:ind w:firstLine="0" w:firstLineChars="0"/>
              <w:rPr>
                <w:rFonts w:ascii="Times New Roman" w:hAnsi="Times New Roman" w:eastAsia="宋体"/>
                <w:kern w:val="2"/>
                <w:sz w:val="21"/>
                <w:lang w:val="en-US"/>
              </w:rPr>
            </w:pPr>
            <w:r>
              <w:rPr>
                <w:rFonts w:ascii="Times New Roman" w:hAnsi="Times New Roman" w:eastAsia="宋体"/>
                <w:kern w:val="2"/>
                <w:sz w:val="21"/>
                <w:lang w:val="en-US"/>
              </w:rPr>
              <w:t>……</w:t>
            </w:r>
          </w:p>
        </w:tc>
        <w:tc>
          <w:tcPr>
            <w:tcW w:w="2840" w:type="dxa"/>
            <w:vAlign w:val="center"/>
          </w:tcPr>
          <w:p w14:paraId="170F6C0A">
            <w:pPr>
              <w:pStyle w:val="9"/>
              <w:snapToGrid w:val="0"/>
              <w:spacing w:line="400" w:lineRule="exact"/>
              <w:ind w:firstLine="0" w:firstLineChars="0"/>
              <w:rPr>
                <w:rFonts w:ascii="Times New Roman" w:hAnsi="Times New Roman" w:eastAsia="宋体"/>
                <w:kern w:val="2"/>
                <w:sz w:val="21"/>
                <w:lang w:val="en-US"/>
              </w:rPr>
            </w:pPr>
            <w:r>
              <w:rPr>
                <w:rFonts w:ascii="Times New Roman" w:hAnsi="Times New Roman" w:eastAsia="宋体"/>
                <w:kern w:val="2"/>
                <w:sz w:val="21"/>
                <w:lang w:val="en-US"/>
              </w:rPr>
              <w:t>……</w:t>
            </w:r>
          </w:p>
        </w:tc>
        <w:tc>
          <w:tcPr>
            <w:tcW w:w="2841" w:type="dxa"/>
            <w:vAlign w:val="center"/>
          </w:tcPr>
          <w:p w14:paraId="45B077F3">
            <w:pPr>
              <w:pStyle w:val="9"/>
              <w:snapToGrid w:val="0"/>
              <w:spacing w:line="400" w:lineRule="exact"/>
              <w:ind w:firstLine="0" w:firstLineChars="0"/>
              <w:rPr>
                <w:rFonts w:ascii="Times New Roman" w:hAnsi="Times New Roman" w:eastAsia="宋体"/>
                <w:kern w:val="2"/>
                <w:sz w:val="21"/>
                <w:lang w:val="en-US"/>
              </w:rPr>
            </w:pPr>
            <w:r>
              <w:rPr>
                <w:rFonts w:ascii="Times New Roman" w:hAnsi="Times New Roman" w:eastAsia="宋体"/>
                <w:kern w:val="2"/>
                <w:sz w:val="21"/>
                <w:lang w:val="en-US"/>
              </w:rPr>
              <w:t>……</w:t>
            </w:r>
          </w:p>
        </w:tc>
      </w:tr>
      <w:tr w14:paraId="7376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841" w:type="dxa"/>
          </w:tcPr>
          <w:p w14:paraId="15BC44F6">
            <w:pPr>
              <w:pStyle w:val="9"/>
              <w:snapToGrid w:val="0"/>
              <w:spacing w:line="400" w:lineRule="exact"/>
              <w:ind w:firstLine="0" w:firstLineChars="0"/>
              <w:rPr>
                <w:rFonts w:ascii="Times New Roman" w:hAnsi="Times New Roman" w:eastAsia="宋体"/>
                <w:kern w:val="2"/>
                <w:sz w:val="21"/>
                <w:lang w:val="en-US"/>
              </w:rPr>
            </w:pPr>
            <w:r>
              <w:rPr>
                <w:rFonts w:ascii="Times New Roman" w:hAnsi="Times New Roman" w:eastAsia="宋体"/>
                <w:kern w:val="2"/>
                <w:sz w:val="21"/>
                <w:lang w:val="en-US"/>
              </w:rPr>
              <w:t>本包件总计</w:t>
            </w:r>
          </w:p>
        </w:tc>
        <w:tc>
          <w:tcPr>
            <w:tcW w:w="2840" w:type="dxa"/>
          </w:tcPr>
          <w:p w14:paraId="72AE3F12">
            <w:pPr>
              <w:pStyle w:val="9"/>
              <w:snapToGrid w:val="0"/>
              <w:spacing w:line="400" w:lineRule="exact"/>
              <w:ind w:firstLine="0" w:firstLineChars="0"/>
              <w:rPr>
                <w:rFonts w:ascii="Times New Roman" w:hAnsi="Times New Roman" w:eastAsia="宋体"/>
                <w:kern w:val="2"/>
                <w:sz w:val="21"/>
                <w:lang w:val="en-US"/>
              </w:rPr>
            </w:pPr>
          </w:p>
        </w:tc>
        <w:tc>
          <w:tcPr>
            <w:tcW w:w="2841" w:type="dxa"/>
          </w:tcPr>
          <w:p w14:paraId="21B68E1A">
            <w:pPr>
              <w:pStyle w:val="9"/>
              <w:snapToGrid w:val="0"/>
              <w:spacing w:line="400" w:lineRule="exact"/>
              <w:ind w:firstLine="0" w:firstLineChars="0"/>
              <w:rPr>
                <w:rFonts w:ascii="Times New Roman" w:hAnsi="Times New Roman" w:eastAsia="宋体"/>
                <w:kern w:val="2"/>
                <w:sz w:val="21"/>
                <w:lang w:val="en-US"/>
              </w:rPr>
            </w:pPr>
          </w:p>
        </w:tc>
      </w:tr>
    </w:tbl>
    <w:p w14:paraId="19741414">
      <w:pPr>
        <w:pStyle w:val="9"/>
        <w:snapToGrid w:val="0"/>
        <w:spacing w:line="400" w:lineRule="exact"/>
        <w:ind w:firstLine="400"/>
        <w:rPr>
          <w:rFonts w:ascii="Times New Roman" w:hAnsi="Times New Roman" w:eastAsia="宋体"/>
        </w:rPr>
      </w:pPr>
      <w:r>
        <w:rPr>
          <w:rFonts w:ascii="Times New Roman" w:hAnsi="Times New Roman" w:eastAsia="宋体"/>
        </w:rPr>
        <w:t>我方将按照招标文件的要求，提供并交付与其相一致的</w:t>
      </w:r>
      <w:r>
        <w:rPr>
          <w:rFonts w:hint="eastAsia" w:ascii="Times New Roman" w:hAnsi="Times New Roman" w:eastAsia="宋体"/>
        </w:rPr>
        <w:t>物资</w:t>
      </w:r>
      <w:r>
        <w:rPr>
          <w:rFonts w:ascii="Times New Roman" w:hAnsi="Times New Roman" w:eastAsia="宋体"/>
        </w:rPr>
        <w:t>和服务。</w:t>
      </w:r>
    </w:p>
    <w:p w14:paraId="15330D86">
      <w:pPr>
        <w:pStyle w:val="9"/>
        <w:snapToGrid w:val="0"/>
        <w:spacing w:line="400" w:lineRule="exact"/>
        <w:ind w:firstLine="400"/>
        <w:rPr>
          <w:rFonts w:ascii="Times New Roman" w:hAnsi="Times New Roman" w:eastAsia="宋体"/>
        </w:rPr>
      </w:pPr>
      <w:r>
        <w:rPr>
          <w:rFonts w:ascii="Times New Roman" w:hAnsi="Times New Roman" w:eastAsia="宋体"/>
        </w:rPr>
        <w:t>我方保证，如果我方的投标被接受，将严格执行招标文件中的各项条款，认真履行乙方的责任及义务，兑现我方投标文件中提出的各项承诺。</w:t>
      </w:r>
    </w:p>
    <w:p w14:paraId="629A8161">
      <w:pPr>
        <w:pStyle w:val="9"/>
        <w:snapToGrid w:val="0"/>
        <w:spacing w:line="400" w:lineRule="exact"/>
        <w:ind w:firstLine="400"/>
        <w:rPr>
          <w:rFonts w:ascii="Times New Roman" w:hAnsi="Times New Roman" w:eastAsia="宋体"/>
        </w:rPr>
      </w:pPr>
      <w:r>
        <w:rPr>
          <w:rFonts w:ascii="Times New Roman" w:hAnsi="Times New Roman" w:eastAsia="宋体"/>
          <w:szCs w:val="28"/>
        </w:rPr>
        <w:t>我方同意投标文件在投标人须知规定的递标截止日期起</w:t>
      </w:r>
      <w:r>
        <w:rPr>
          <w:rFonts w:hint="eastAsia" w:ascii="Times New Roman" w:hAnsi="Times New Roman" w:eastAsia="宋体"/>
          <w:szCs w:val="28"/>
          <w:u w:val="single"/>
        </w:rPr>
        <w:t xml:space="preserve"> 90 </w:t>
      </w:r>
      <w:r>
        <w:rPr>
          <w:rFonts w:ascii="Times New Roman" w:hAnsi="Times New Roman" w:eastAsia="宋体"/>
          <w:szCs w:val="28"/>
        </w:rPr>
        <w:t>天内有效，对我方具有约束力，并可随时接受中标。我方慎重保证，投标文件的所有内容及提供给招标人的所有证明文件和资料是真实的、准确的，一旦发现上述资料和信息的失实和错误，贵方将有权宣布本单位投标作废。</w:t>
      </w:r>
    </w:p>
    <w:p w14:paraId="5C624CD0">
      <w:pPr>
        <w:pStyle w:val="9"/>
        <w:snapToGrid w:val="0"/>
        <w:spacing w:line="400" w:lineRule="exact"/>
        <w:ind w:firstLine="400"/>
        <w:rPr>
          <w:rFonts w:ascii="Times New Roman" w:hAnsi="Times New Roman" w:eastAsia="宋体"/>
        </w:rPr>
      </w:pPr>
      <w:r>
        <w:rPr>
          <w:rFonts w:ascii="Times New Roman" w:hAnsi="Times New Roman" w:eastAsia="宋体"/>
        </w:rPr>
        <w:t>在正式合同准备签订或执行之前，本投标函、招标人的书面通知及中标通知书将构成约束我们双方的合同。我方理解招标人不一定接受最低价或收到的任何投标文件。</w:t>
      </w:r>
    </w:p>
    <w:p w14:paraId="4229BAF4">
      <w:pPr>
        <w:pStyle w:val="9"/>
        <w:wordWrap w:val="0"/>
        <w:snapToGrid w:val="0"/>
        <w:spacing w:line="400" w:lineRule="exact"/>
        <w:ind w:right="200" w:firstLine="400"/>
        <w:jc w:val="right"/>
        <w:rPr>
          <w:rFonts w:ascii="Times New Roman" w:hAnsi="Times New Roman" w:eastAsia="宋体"/>
        </w:rPr>
      </w:pPr>
      <w:r>
        <w:rPr>
          <w:rFonts w:ascii="Times New Roman" w:hAnsi="Times New Roman" w:eastAsia="宋体"/>
        </w:rPr>
        <w:t>投标人名称（公章）：</w:t>
      </w:r>
      <w:r>
        <w:rPr>
          <w:rFonts w:ascii="Times New Roman" w:hAnsi="Times New Roman" w:eastAsia="宋体"/>
          <w:u w:val="single"/>
        </w:rPr>
        <w:t xml:space="preserve">          </w:t>
      </w:r>
    </w:p>
    <w:p w14:paraId="55F5F1FD">
      <w:pPr>
        <w:pStyle w:val="9"/>
        <w:wordWrap w:val="0"/>
        <w:snapToGrid w:val="0"/>
        <w:spacing w:line="400" w:lineRule="exact"/>
        <w:ind w:right="200" w:firstLine="400"/>
        <w:jc w:val="right"/>
        <w:rPr>
          <w:rFonts w:ascii="Times New Roman" w:hAnsi="Times New Roman" w:eastAsia="宋体"/>
        </w:rPr>
      </w:pPr>
      <w:r>
        <w:rPr>
          <w:rFonts w:ascii="Times New Roman" w:hAnsi="Times New Roman" w:eastAsia="宋体"/>
        </w:rPr>
        <w:t>法定代表人或其授权代理人签字：</w:t>
      </w:r>
      <w:r>
        <w:rPr>
          <w:rFonts w:ascii="Times New Roman" w:hAnsi="Times New Roman" w:eastAsia="宋体"/>
          <w:u w:val="single"/>
        </w:rPr>
        <w:t xml:space="preserve">          </w:t>
      </w:r>
    </w:p>
    <w:p w14:paraId="57515E76">
      <w:pPr>
        <w:pStyle w:val="9"/>
        <w:wordWrap w:val="0"/>
        <w:snapToGrid w:val="0"/>
        <w:spacing w:line="400" w:lineRule="exact"/>
        <w:ind w:firstLine="400"/>
        <w:jc w:val="right"/>
        <w:rPr>
          <w:rFonts w:ascii="Times New Roman" w:hAnsi="Times New Roman" w:eastAsia="宋体"/>
        </w:rPr>
      </w:pPr>
      <w:r>
        <w:rPr>
          <w:rFonts w:ascii="Times New Roman" w:hAnsi="Times New Roman" w:eastAsia="宋体"/>
        </w:rPr>
        <w:t xml:space="preserve">                         </w:t>
      </w:r>
      <w:r>
        <w:rPr>
          <w:rFonts w:ascii="Times New Roman" w:hAnsi="Times New Roman" w:eastAsia="宋体"/>
          <w:u w:val="single"/>
        </w:rPr>
        <w:t xml:space="preserve">        </w:t>
      </w:r>
      <w:r>
        <w:rPr>
          <w:rFonts w:ascii="Times New Roman" w:hAnsi="Times New Roman" w:eastAsia="宋体"/>
        </w:rPr>
        <w:t xml:space="preserve"> 年</w:t>
      </w:r>
      <w:r>
        <w:rPr>
          <w:rFonts w:ascii="Times New Roman" w:hAnsi="Times New Roman" w:eastAsia="宋体"/>
          <w:u w:val="single"/>
        </w:rPr>
        <w:t xml:space="preserve">    </w:t>
      </w:r>
      <w:r>
        <w:rPr>
          <w:rFonts w:ascii="Times New Roman" w:hAnsi="Times New Roman" w:eastAsia="宋体"/>
        </w:rPr>
        <w:t>月</w:t>
      </w:r>
      <w:r>
        <w:rPr>
          <w:rFonts w:ascii="Times New Roman" w:hAnsi="Times New Roman" w:eastAsia="宋体"/>
          <w:u w:val="single"/>
        </w:rPr>
        <w:t xml:space="preserve">    </w:t>
      </w:r>
      <w:r>
        <w:rPr>
          <w:rFonts w:ascii="Times New Roman" w:hAnsi="Times New Roman" w:eastAsia="宋体"/>
        </w:rPr>
        <w:t>日</w:t>
      </w:r>
    </w:p>
    <w:p w14:paraId="67A1AFC1">
      <w:pPr>
        <w:spacing w:line="400" w:lineRule="exact"/>
        <w:rPr>
          <w:sz w:val="20"/>
          <w:szCs w:val="20"/>
        </w:rPr>
        <w:sectPr>
          <w:footnotePr>
            <w:numRestart w:val="eachSect"/>
          </w:footnotePr>
          <w:pgSz w:w="11906" w:h="16838"/>
          <w:pgMar w:top="1440" w:right="1797" w:bottom="1440" w:left="1797" w:header="851" w:footer="992" w:gutter="0"/>
          <w:cols w:space="720" w:num="1"/>
          <w:vAlign w:val="center"/>
          <w:docGrid w:type="linesAndChars" w:linePitch="312" w:charSpace="0"/>
        </w:sectPr>
      </w:pPr>
    </w:p>
    <w:p w14:paraId="40E0659E">
      <w:pPr>
        <w:pStyle w:val="25"/>
        <w:rPr>
          <w:rFonts w:eastAsia="宋体" w:cs="Times New Roman"/>
          <w:b/>
        </w:rPr>
      </w:pPr>
      <w:bookmarkStart w:id="81" w:name="_Toc476131749"/>
      <w:bookmarkStart w:id="82" w:name="_Toc238552315"/>
      <w:bookmarkStart w:id="83" w:name="_Toc238797677"/>
      <w:r>
        <w:rPr>
          <w:rFonts w:hint="eastAsia" w:eastAsia="宋体" w:cs="Times New Roman"/>
          <w:b/>
        </w:rPr>
        <w:t>2</w:t>
      </w:r>
      <w:r>
        <w:rPr>
          <w:rFonts w:eastAsia="宋体" w:cs="Times New Roman"/>
          <w:b/>
        </w:rPr>
        <w:t>.1投标</w:t>
      </w:r>
      <w:r>
        <w:rPr>
          <w:rFonts w:hint="eastAsia" w:eastAsia="宋体" w:cs="Times New Roman"/>
          <w:b/>
        </w:rPr>
        <w:t>物资</w:t>
      </w:r>
      <w:r>
        <w:rPr>
          <w:rFonts w:eastAsia="宋体" w:cs="Times New Roman"/>
          <w:b/>
        </w:rPr>
        <w:t>报价表</w:t>
      </w:r>
      <w:bookmarkEnd w:id="81"/>
      <w:bookmarkEnd w:id="82"/>
      <w:bookmarkEnd w:id="83"/>
    </w:p>
    <w:p w14:paraId="7BA72474">
      <w:pPr>
        <w:widowControl w:val="0"/>
        <w:tabs>
          <w:tab w:val="left" w:pos="2460"/>
        </w:tabs>
        <w:adjustRightInd/>
        <w:snapToGrid/>
        <w:spacing w:after="0" w:line="20" w:lineRule="atLeast"/>
        <w:ind w:right="-723" w:rightChars="-329"/>
        <w:jc w:val="both"/>
        <w:rPr>
          <w:rFonts w:hint="eastAsia" w:ascii="宋体" w:hAnsi="宋体" w:eastAsia="宋体" w:cs="Times New Roman"/>
          <w:b/>
          <w:bCs/>
          <w:color w:val="000066"/>
          <w:kern w:val="2"/>
          <w:sz w:val="36"/>
          <w:szCs w:val="36"/>
        </w:rPr>
      </w:pPr>
    </w:p>
    <w:p w14:paraId="562E6FF9">
      <w:pPr>
        <w:widowControl w:val="0"/>
        <w:tabs>
          <w:tab w:val="left" w:pos="2460"/>
        </w:tabs>
        <w:adjustRightInd/>
        <w:snapToGrid/>
        <w:spacing w:after="0" w:line="20" w:lineRule="atLeast"/>
        <w:ind w:right="-723" w:rightChars="-329"/>
        <w:jc w:val="both"/>
        <w:rPr>
          <w:rFonts w:hint="eastAsia" w:ascii="宋体" w:hAnsi="宋体" w:eastAsia="宋体" w:cs="Times New Roman"/>
          <w:b/>
          <w:bCs/>
          <w:color w:val="000066"/>
          <w:kern w:val="2"/>
          <w:sz w:val="36"/>
          <w:szCs w:val="36"/>
        </w:rPr>
      </w:pPr>
      <w:r>
        <w:rPr>
          <w:rFonts w:ascii="宋体" w:hAnsi="宋体" w:eastAsia="宋体" w:cs="Times New Roman"/>
          <w:color w:val="0000FF"/>
          <w:kern w:val="2"/>
          <w:sz w:val="36"/>
          <w:szCs w:val="36"/>
        </w:rPr>
        <w:drawing>
          <wp:anchor distT="0" distB="0" distL="114300" distR="114300" simplePos="0" relativeHeight="251660288" behindDoc="0" locked="0" layoutInCell="1" allowOverlap="1">
            <wp:simplePos x="0" y="0"/>
            <wp:positionH relativeFrom="column">
              <wp:posOffset>45720</wp:posOffset>
            </wp:positionH>
            <wp:positionV relativeFrom="paragraph">
              <wp:posOffset>76200</wp:posOffset>
            </wp:positionV>
            <wp:extent cx="676910" cy="693420"/>
            <wp:effectExtent l="0" t="0" r="889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76910" cy="693420"/>
                    </a:xfrm>
                    <a:prstGeom prst="rect">
                      <a:avLst/>
                    </a:prstGeom>
                    <a:noFill/>
                    <a:ln>
                      <a:noFill/>
                    </a:ln>
                  </pic:spPr>
                </pic:pic>
              </a:graphicData>
            </a:graphic>
          </wp:anchor>
        </w:drawing>
      </w:r>
      <w:r>
        <w:rPr>
          <w:rFonts w:hint="eastAsia" w:ascii="宋体" w:hAnsi="宋体" w:eastAsia="宋体" w:cs="Times New Roman"/>
          <w:b/>
          <w:bCs/>
          <w:color w:val="000066"/>
          <w:kern w:val="2"/>
          <w:sz w:val="36"/>
          <w:szCs w:val="36"/>
        </w:rPr>
        <w:t>中 交 一 航 局 第 二 工 程 有 限 公 司</w:t>
      </w:r>
    </w:p>
    <w:p w14:paraId="4E8A8AC8">
      <w:pPr>
        <w:widowControl w:val="0"/>
        <w:tabs>
          <w:tab w:val="left" w:pos="2460"/>
        </w:tabs>
        <w:adjustRightInd/>
        <w:snapToGrid/>
        <w:spacing w:after="0" w:line="20" w:lineRule="atLeast"/>
        <w:ind w:right="-723" w:rightChars="-329"/>
        <w:jc w:val="both"/>
        <w:rPr>
          <w:rFonts w:hint="eastAsia" w:ascii="宋体" w:hAnsi="宋体" w:eastAsia="宋体" w:cs="Times New Roman"/>
          <w:b/>
          <w:bCs/>
          <w:color w:val="000066"/>
          <w:kern w:val="2"/>
          <w:sz w:val="28"/>
          <w:szCs w:val="28"/>
        </w:rPr>
      </w:pPr>
      <w:r>
        <w:rPr>
          <w:rFonts w:hint="eastAsia" w:ascii="宋体" w:hAnsi="宋体" w:eastAsia="宋体" w:cs="Times New Roman"/>
          <w:b/>
          <w:bCs/>
          <w:color w:val="000066"/>
          <w:kern w:val="2"/>
          <w:sz w:val="28"/>
          <w:szCs w:val="28"/>
        </w:rPr>
        <w:t>地址：烟台莱山区海林路</w:t>
      </w:r>
    </w:p>
    <w:p w14:paraId="33FB0701">
      <w:pPr>
        <w:widowControl w:val="0"/>
        <w:tabs>
          <w:tab w:val="left" w:pos="2460"/>
        </w:tabs>
        <w:adjustRightInd/>
        <w:snapToGrid/>
        <w:spacing w:after="0" w:line="20" w:lineRule="atLeast"/>
        <w:ind w:right="-723" w:rightChars="-329" w:firstLine="1377" w:firstLineChars="492"/>
        <w:jc w:val="both"/>
        <w:rPr>
          <w:rFonts w:hint="eastAsia" w:ascii="宋体" w:hAnsi="宋体" w:eastAsia="宋体" w:cs="Times New Roman"/>
          <w:b/>
          <w:bCs/>
          <w:color w:val="000066"/>
          <w:kern w:val="2"/>
          <w:sz w:val="28"/>
          <w:szCs w:val="28"/>
        </w:rPr>
      </w:pPr>
      <w:r>
        <w:rPr>
          <w:rFonts w:hint="eastAsia" w:ascii="宋体" w:hAnsi="宋体" w:eastAsia="宋体" w:cs="Times New Roman"/>
          <w:b/>
          <w:bCs/>
          <w:color w:val="000066"/>
          <w:kern w:val="2"/>
          <w:sz w:val="28"/>
          <w:szCs w:val="28"/>
          <w:u w:val="single"/>
        </w:rPr>
        <w:t>电话</w:t>
      </w:r>
      <w:r>
        <w:rPr>
          <w:rFonts w:hint="eastAsia" w:ascii="宋体" w:hAnsi="宋体" w:eastAsia="宋体" w:cs="Arial"/>
          <w:bCs/>
          <w:color w:val="000066"/>
          <w:kern w:val="2"/>
          <w:sz w:val="28"/>
          <w:szCs w:val="28"/>
          <w:u w:val="single"/>
        </w:rPr>
        <w:t>、</w:t>
      </w:r>
      <w:r>
        <w:rPr>
          <w:rFonts w:hint="eastAsia" w:ascii="宋体" w:hAnsi="宋体" w:eastAsia="宋体" w:cs="Times New Roman"/>
          <w:b/>
          <w:bCs/>
          <w:color w:val="000066"/>
          <w:kern w:val="2"/>
          <w:sz w:val="28"/>
          <w:szCs w:val="28"/>
          <w:u w:val="single"/>
        </w:rPr>
        <w:t>传真</w:t>
      </w:r>
      <w:r>
        <w:rPr>
          <w:rFonts w:hint="eastAsia" w:ascii="宋体" w:hAnsi="宋体" w:eastAsia="宋体" w:cs="Arial"/>
          <w:bCs/>
          <w:color w:val="000066"/>
          <w:kern w:val="2"/>
          <w:sz w:val="28"/>
          <w:szCs w:val="28"/>
          <w:u w:val="single"/>
        </w:rPr>
        <w:t>：0</w:t>
      </w:r>
      <w:r>
        <w:rPr>
          <w:rFonts w:ascii="宋体" w:hAnsi="宋体" w:eastAsia="宋体" w:cs="Arial"/>
          <w:bCs/>
          <w:color w:val="000066"/>
          <w:kern w:val="2"/>
          <w:sz w:val="28"/>
          <w:szCs w:val="28"/>
          <w:u w:val="single"/>
        </w:rPr>
        <w:t>535-6506034</w:t>
      </w:r>
      <w:r>
        <w:rPr>
          <w:rFonts w:hint="eastAsia" w:ascii="宋体" w:hAnsi="宋体" w:eastAsia="宋体" w:cs="Arial"/>
          <w:bCs/>
          <w:color w:val="000066"/>
          <w:kern w:val="2"/>
          <w:sz w:val="28"/>
          <w:szCs w:val="28"/>
          <w:u w:val="single"/>
        </w:rPr>
        <w:t xml:space="preserve"> </w:t>
      </w:r>
      <w:r>
        <w:rPr>
          <w:rFonts w:hint="eastAsia" w:ascii="宋体" w:hAnsi="宋体" w:eastAsia="宋体" w:cs="Times New Roman"/>
          <w:bCs/>
          <w:color w:val="000066"/>
          <w:kern w:val="2"/>
          <w:sz w:val="28"/>
          <w:szCs w:val="28"/>
          <w:u w:val="single"/>
        </w:rPr>
        <w:t xml:space="preserve">  </w:t>
      </w:r>
      <w:r>
        <w:rPr>
          <w:rFonts w:hint="eastAsia" w:ascii="宋体" w:hAnsi="宋体" w:eastAsia="宋体" w:cs="Times New Roman"/>
          <w:b/>
          <w:bCs/>
          <w:color w:val="000066"/>
          <w:kern w:val="2"/>
          <w:sz w:val="28"/>
          <w:szCs w:val="28"/>
          <w:u w:val="single"/>
        </w:rPr>
        <w:t>邮编：2</w:t>
      </w:r>
      <w:r>
        <w:rPr>
          <w:rFonts w:ascii="宋体" w:hAnsi="宋体" w:eastAsia="宋体" w:cs="Times New Roman"/>
          <w:b/>
          <w:bCs/>
          <w:color w:val="000066"/>
          <w:kern w:val="2"/>
          <w:sz w:val="28"/>
          <w:szCs w:val="28"/>
          <w:u w:val="single"/>
        </w:rPr>
        <w:t>64003</w:t>
      </w:r>
      <w:r>
        <w:rPr>
          <w:rFonts w:hint="eastAsia" w:ascii="宋体" w:hAnsi="宋体" w:eastAsia="宋体" w:cs="Times New Roman"/>
          <w:b/>
          <w:bCs/>
          <w:color w:val="000066"/>
          <w:kern w:val="2"/>
          <w:sz w:val="28"/>
          <w:szCs w:val="28"/>
          <w:u w:val="single"/>
        </w:rPr>
        <w:t xml:space="preserve">          </w:t>
      </w:r>
    </w:p>
    <w:p w14:paraId="40487DDE">
      <w:pPr>
        <w:widowControl w:val="0"/>
        <w:adjustRightInd/>
        <w:snapToGrid/>
        <w:spacing w:after="0"/>
        <w:ind w:firstLine="2660" w:firstLineChars="739"/>
        <w:jc w:val="both"/>
        <w:rPr>
          <w:rFonts w:ascii="Calibri" w:hAnsi="Calibri" w:eastAsia="宋体" w:cs="Times New Roman"/>
          <w:b/>
          <w:bCs/>
          <w:color w:val="000066"/>
          <w:kern w:val="2"/>
          <w:sz w:val="36"/>
          <w:szCs w:val="36"/>
          <w:u w:val="single"/>
        </w:rPr>
      </w:pPr>
      <w:r>
        <w:rPr>
          <w:rFonts w:hint="eastAsia" w:ascii="楷体_GB2312" w:hAnsi="Calibri" w:eastAsia="楷体_GB2312" w:cs="Times New Roman"/>
          <w:b/>
          <w:bCs/>
          <w:color w:val="000066"/>
          <w:kern w:val="2"/>
          <w:sz w:val="36"/>
          <w:szCs w:val="36"/>
        </w:rPr>
        <w:t>物 资 采 购 询 价 单</w:t>
      </w:r>
    </w:p>
    <w:p w14:paraId="38117295">
      <w:pPr>
        <w:widowControl w:val="0"/>
        <w:adjustRightInd/>
        <w:snapToGrid/>
        <w:spacing w:after="0"/>
        <w:jc w:val="both"/>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t>贵公司：</w:t>
      </w:r>
    </w:p>
    <w:p w14:paraId="10659C2B">
      <w:pPr>
        <w:widowControl w:val="0"/>
        <w:adjustRightInd/>
        <w:snapToGrid/>
        <w:spacing w:after="0"/>
        <w:ind w:left="-107" w:leftChars="-49" w:firstLine="560" w:firstLineChars="200"/>
        <w:jc w:val="both"/>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t>我公司</w:t>
      </w:r>
      <w:r>
        <w:rPr>
          <w:rFonts w:hint="eastAsia" w:ascii="仿宋_GB2312" w:hAnsi="宋体" w:eastAsia="仿宋_GB2312" w:cs="Times New Roman"/>
          <w:kern w:val="2"/>
          <w:sz w:val="28"/>
          <w:szCs w:val="28"/>
          <w:u w:val="single"/>
        </w:rPr>
        <w:t xml:space="preserve">  烟台项目部海阳市CX项目海域取水工程项目 </w:t>
      </w:r>
      <w:r>
        <w:rPr>
          <w:rFonts w:hint="eastAsia" w:ascii="仿宋_GB2312" w:hAnsi="宋体" w:eastAsia="仿宋_GB2312" w:cs="Times New Roman"/>
          <w:kern w:val="2"/>
          <w:sz w:val="28"/>
          <w:szCs w:val="28"/>
        </w:rPr>
        <w:t>需用以下材料，请按下表要求报价。材料要求符合国家标准或行业规范。我方的付款方式是</w:t>
      </w:r>
      <w:r>
        <w:rPr>
          <w:rFonts w:hint="eastAsia" w:ascii="宋体" w:hAnsi="宋体" w:eastAsia="仿宋_GB2312" w:cs="仿宋"/>
          <w:color w:val="000000"/>
          <w:kern w:val="2"/>
          <w:sz w:val="28"/>
          <w:szCs w:val="28"/>
          <w:u w:val="single"/>
        </w:rPr>
        <w:t>现汇及金融产品</w:t>
      </w:r>
      <w:r>
        <w:rPr>
          <w:rFonts w:hint="eastAsia" w:ascii="仿宋_GB2312" w:hAnsi="宋体" w:eastAsia="仿宋_GB2312" w:cs="Times New Roman"/>
          <w:kern w:val="2"/>
          <w:sz w:val="28"/>
          <w:szCs w:val="28"/>
        </w:rPr>
        <w:t>，付款条件为</w:t>
      </w:r>
      <w:r>
        <w:rPr>
          <w:rFonts w:hint="eastAsia" w:ascii="仿宋_GB2312" w:hAnsi="宋体" w:eastAsia="仿宋_GB2312" w:cs="Times New Roman"/>
          <w:kern w:val="2"/>
          <w:sz w:val="28"/>
          <w:szCs w:val="28"/>
          <w:u w:val="single"/>
        </w:rPr>
        <w:t>到货结算并开具发票后次月内支付结算额的80%，剩余20%于供货结束后3个月内付清。</w:t>
      </w:r>
      <w:r>
        <w:rPr>
          <w:rFonts w:hint="eastAsia" w:ascii="仿宋_GB2312" w:hAnsi="宋体" w:eastAsia="仿宋_GB2312" w:cs="Times New Roman"/>
          <w:kern w:val="2"/>
          <w:sz w:val="28"/>
          <w:szCs w:val="28"/>
        </w:rPr>
        <w:t>要求到货时间：</w:t>
      </w:r>
      <w:r>
        <w:rPr>
          <w:rFonts w:hint="eastAsia" w:ascii="仿宋_GB2312" w:hAnsi="宋体" w:eastAsia="仿宋_GB2312" w:cs="Times New Roman"/>
          <w:kern w:val="2"/>
          <w:sz w:val="28"/>
          <w:szCs w:val="28"/>
          <w:u w:val="single"/>
        </w:rPr>
        <w:t>以甲方通知时间为准</w:t>
      </w:r>
      <w:r>
        <w:rPr>
          <w:rFonts w:hint="eastAsia" w:ascii="仿宋_GB2312" w:hAnsi="宋体" w:eastAsia="仿宋_GB2312" w:cs="Times New Roman"/>
          <w:kern w:val="2"/>
          <w:sz w:val="28"/>
          <w:szCs w:val="28"/>
        </w:rPr>
        <w:t>。计量方式：</w:t>
      </w:r>
      <w:r>
        <w:rPr>
          <w:rFonts w:hint="eastAsia" w:ascii="仿宋_GB2312" w:hAnsi="宋体" w:eastAsia="仿宋_GB2312" w:cs="Times New Roman"/>
          <w:kern w:val="2"/>
          <w:sz w:val="28"/>
          <w:szCs w:val="28"/>
          <w:u w:val="single"/>
        </w:rPr>
        <w:t>检尺理计</w:t>
      </w:r>
      <w:r>
        <w:rPr>
          <w:rFonts w:hint="eastAsia" w:ascii="仿宋_GB2312" w:hAnsi="宋体" w:eastAsia="仿宋_GB2312" w:cs="Times New Roman"/>
          <w:kern w:val="2"/>
          <w:sz w:val="28"/>
          <w:szCs w:val="28"/>
        </w:rPr>
        <w:t>。谢谢合作。</w:t>
      </w:r>
    </w:p>
    <w:p w14:paraId="3F1DAB2E">
      <w:pPr>
        <w:widowControl w:val="0"/>
        <w:adjustRightInd/>
        <w:snapToGrid/>
        <w:spacing w:after="0"/>
        <w:ind w:left="-941" w:leftChars="-428" w:firstLine="1820" w:firstLineChars="650"/>
        <w:jc w:val="both"/>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t>报价日期： 2025年</w:t>
      </w:r>
      <w:r>
        <w:rPr>
          <w:rFonts w:hint="eastAsia" w:ascii="仿宋_GB2312" w:hAnsi="宋体" w:eastAsia="仿宋_GB2312" w:cs="Times New Roman"/>
          <w:kern w:val="2"/>
          <w:sz w:val="28"/>
          <w:szCs w:val="28"/>
          <w:lang w:val="en-US" w:eastAsia="zh-CN"/>
        </w:rPr>
        <w:t xml:space="preserve"> </w:t>
      </w:r>
      <w:r>
        <w:rPr>
          <w:rFonts w:hint="eastAsia" w:ascii="仿宋_GB2312" w:hAnsi="宋体" w:eastAsia="仿宋_GB2312" w:cs="Times New Roman"/>
          <w:kern w:val="2"/>
          <w:sz w:val="28"/>
          <w:szCs w:val="28"/>
        </w:rPr>
        <w:t>月 日</w:t>
      </w:r>
    </w:p>
    <w:tbl>
      <w:tblPr>
        <w:tblStyle w:val="16"/>
        <w:tblW w:w="11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131"/>
        <w:gridCol w:w="876"/>
        <w:gridCol w:w="1356"/>
        <w:gridCol w:w="1166"/>
        <w:gridCol w:w="1275"/>
        <w:gridCol w:w="1497"/>
      </w:tblGrid>
      <w:tr w14:paraId="0265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7" w:type="dxa"/>
            <w:vMerge w:val="restart"/>
            <w:noWrap w:val="0"/>
            <w:vAlign w:val="center"/>
          </w:tcPr>
          <w:p w14:paraId="27B75C90">
            <w:pPr>
              <w:spacing w:line="10" w:lineRule="atLeas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268" w:type="dxa"/>
            <w:vMerge w:val="restart"/>
            <w:noWrap w:val="0"/>
            <w:vAlign w:val="center"/>
          </w:tcPr>
          <w:p w14:paraId="53D726E1">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物资名称</w:t>
            </w:r>
          </w:p>
        </w:tc>
        <w:tc>
          <w:tcPr>
            <w:tcW w:w="2131" w:type="dxa"/>
            <w:vMerge w:val="restart"/>
            <w:noWrap w:val="0"/>
            <w:vAlign w:val="center"/>
          </w:tcPr>
          <w:p w14:paraId="2DF5FFC2">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规格</w:t>
            </w:r>
          </w:p>
          <w:p w14:paraId="2346D17A">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材质</w:t>
            </w:r>
          </w:p>
        </w:tc>
        <w:tc>
          <w:tcPr>
            <w:tcW w:w="876" w:type="dxa"/>
            <w:vMerge w:val="restart"/>
            <w:noWrap w:val="0"/>
            <w:vAlign w:val="center"/>
          </w:tcPr>
          <w:p w14:paraId="4383792B">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单位</w:t>
            </w:r>
          </w:p>
        </w:tc>
        <w:tc>
          <w:tcPr>
            <w:tcW w:w="1356" w:type="dxa"/>
            <w:vMerge w:val="restart"/>
            <w:noWrap w:val="0"/>
            <w:vAlign w:val="center"/>
          </w:tcPr>
          <w:p w14:paraId="64A2D9B0">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采购数量</w:t>
            </w:r>
          </w:p>
        </w:tc>
        <w:tc>
          <w:tcPr>
            <w:tcW w:w="2441" w:type="dxa"/>
            <w:gridSpan w:val="2"/>
            <w:noWrap w:val="0"/>
            <w:vAlign w:val="center"/>
          </w:tcPr>
          <w:p w14:paraId="2F24857D">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供货商报价</w:t>
            </w:r>
          </w:p>
        </w:tc>
        <w:tc>
          <w:tcPr>
            <w:tcW w:w="1497" w:type="dxa"/>
            <w:vMerge w:val="restart"/>
            <w:noWrap w:val="0"/>
            <w:vAlign w:val="center"/>
          </w:tcPr>
          <w:p w14:paraId="611C495D">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备注</w:t>
            </w:r>
          </w:p>
        </w:tc>
      </w:tr>
      <w:tr w14:paraId="3658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7" w:type="dxa"/>
            <w:vMerge w:val="continue"/>
            <w:noWrap w:val="0"/>
            <w:vAlign w:val="center"/>
          </w:tcPr>
          <w:p w14:paraId="3F5F982C">
            <w:pPr>
              <w:spacing w:line="10" w:lineRule="atLeast"/>
              <w:jc w:val="center"/>
              <w:rPr>
                <w:rFonts w:hint="eastAsia" w:ascii="仿宋" w:hAnsi="仿宋" w:eastAsia="仿宋" w:cs="仿宋"/>
                <w:sz w:val="28"/>
                <w:szCs w:val="28"/>
              </w:rPr>
            </w:pPr>
          </w:p>
        </w:tc>
        <w:tc>
          <w:tcPr>
            <w:tcW w:w="2268" w:type="dxa"/>
            <w:vMerge w:val="continue"/>
            <w:noWrap w:val="0"/>
            <w:vAlign w:val="center"/>
          </w:tcPr>
          <w:p w14:paraId="24BF25E3">
            <w:pPr>
              <w:spacing w:line="10" w:lineRule="atLeast"/>
              <w:jc w:val="center"/>
              <w:rPr>
                <w:rFonts w:hint="eastAsia" w:ascii="仿宋" w:hAnsi="仿宋" w:eastAsia="仿宋" w:cs="仿宋"/>
                <w:position w:val="-6"/>
                <w:sz w:val="28"/>
                <w:szCs w:val="28"/>
              </w:rPr>
            </w:pPr>
          </w:p>
        </w:tc>
        <w:tc>
          <w:tcPr>
            <w:tcW w:w="2131" w:type="dxa"/>
            <w:vMerge w:val="continue"/>
            <w:noWrap w:val="0"/>
            <w:vAlign w:val="center"/>
          </w:tcPr>
          <w:p w14:paraId="36CBB405">
            <w:pPr>
              <w:spacing w:line="10" w:lineRule="atLeast"/>
              <w:jc w:val="center"/>
              <w:rPr>
                <w:rFonts w:hint="eastAsia" w:ascii="仿宋" w:hAnsi="仿宋" w:eastAsia="仿宋" w:cs="仿宋"/>
                <w:position w:val="-6"/>
                <w:sz w:val="28"/>
                <w:szCs w:val="28"/>
              </w:rPr>
            </w:pPr>
          </w:p>
        </w:tc>
        <w:tc>
          <w:tcPr>
            <w:tcW w:w="876" w:type="dxa"/>
            <w:vMerge w:val="continue"/>
            <w:noWrap w:val="0"/>
            <w:vAlign w:val="center"/>
          </w:tcPr>
          <w:p w14:paraId="10AC82B4">
            <w:pPr>
              <w:spacing w:line="10" w:lineRule="atLeast"/>
              <w:jc w:val="center"/>
              <w:rPr>
                <w:rFonts w:hint="eastAsia" w:ascii="仿宋" w:hAnsi="仿宋" w:eastAsia="仿宋" w:cs="仿宋"/>
                <w:position w:val="-6"/>
                <w:sz w:val="28"/>
                <w:szCs w:val="28"/>
              </w:rPr>
            </w:pPr>
          </w:p>
        </w:tc>
        <w:tc>
          <w:tcPr>
            <w:tcW w:w="1356" w:type="dxa"/>
            <w:vMerge w:val="continue"/>
            <w:noWrap w:val="0"/>
            <w:vAlign w:val="center"/>
          </w:tcPr>
          <w:p w14:paraId="40551021">
            <w:pPr>
              <w:spacing w:line="10" w:lineRule="atLeast"/>
              <w:jc w:val="center"/>
              <w:rPr>
                <w:rFonts w:hint="eastAsia" w:ascii="仿宋" w:hAnsi="仿宋" w:eastAsia="仿宋" w:cs="仿宋"/>
                <w:position w:val="-6"/>
                <w:sz w:val="28"/>
                <w:szCs w:val="28"/>
              </w:rPr>
            </w:pPr>
          </w:p>
        </w:tc>
        <w:tc>
          <w:tcPr>
            <w:tcW w:w="1166" w:type="dxa"/>
            <w:noWrap w:val="0"/>
            <w:vAlign w:val="center"/>
          </w:tcPr>
          <w:p w14:paraId="3E013838">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单价</w:t>
            </w:r>
          </w:p>
        </w:tc>
        <w:tc>
          <w:tcPr>
            <w:tcW w:w="1275" w:type="dxa"/>
            <w:noWrap w:val="0"/>
            <w:vAlign w:val="center"/>
          </w:tcPr>
          <w:p w14:paraId="6886B828">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总价</w:t>
            </w:r>
          </w:p>
        </w:tc>
        <w:tc>
          <w:tcPr>
            <w:tcW w:w="1497" w:type="dxa"/>
            <w:vMerge w:val="continue"/>
            <w:noWrap w:val="0"/>
            <w:vAlign w:val="center"/>
          </w:tcPr>
          <w:p w14:paraId="43F15521">
            <w:pPr>
              <w:spacing w:line="10" w:lineRule="atLeast"/>
              <w:jc w:val="center"/>
              <w:rPr>
                <w:rFonts w:hint="eastAsia" w:ascii="仿宋" w:hAnsi="仿宋" w:eastAsia="仿宋" w:cs="仿宋"/>
                <w:position w:val="-6"/>
                <w:sz w:val="28"/>
                <w:szCs w:val="28"/>
              </w:rPr>
            </w:pPr>
          </w:p>
        </w:tc>
      </w:tr>
      <w:tr w14:paraId="470E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7" w:type="dxa"/>
            <w:noWrap w:val="0"/>
            <w:vAlign w:val="center"/>
          </w:tcPr>
          <w:p w14:paraId="5CF1C28D">
            <w:pPr>
              <w:spacing w:line="10" w:lineRule="atLeast"/>
              <w:jc w:val="center"/>
              <w:rPr>
                <w:rFonts w:hint="eastAsia" w:ascii="仿宋" w:hAnsi="仿宋" w:eastAsia="仿宋" w:cs="仿宋"/>
                <w:sz w:val="28"/>
                <w:szCs w:val="28"/>
              </w:rPr>
            </w:pPr>
            <w:r>
              <w:rPr>
                <w:rFonts w:hint="eastAsia" w:ascii="仿宋" w:hAnsi="仿宋" w:eastAsia="仿宋" w:cs="仿宋"/>
                <w:sz w:val="28"/>
                <w:szCs w:val="28"/>
              </w:rPr>
              <w:t>1</w:t>
            </w:r>
          </w:p>
        </w:tc>
        <w:tc>
          <w:tcPr>
            <w:tcW w:w="2268" w:type="dxa"/>
            <w:noWrap w:val="0"/>
            <w:vAlign w:val="center"/>
          </w:tcPr>
          <w:p w14:paraId="3B349915">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钢爬梯</w:t>
            </w:r>
          </w:p>
        </w:tc>
        <w:tc>
          <w:tcPr>
            <w:tcW w:w="2131" w:type="dxa"/>
            <w:noWrap w:val="0"/>
            <w:vAlign w:val="center"/>
          </w:tcPr>
          <w:p w14:paraId="1F600EF2">
            <w:pPr>
              <w:spacing w:line="10" w:lineRule="atLeast"/>
              <w:jc w:val="center"/>
              <w:rPr>
                <w:rFonts w:hint="eastAsia" w:ascii="仿宋" w:hAnsi="仿宋" w:eastAsia="仿宋" w:cs="仿宋"/>
                <w:position w:val="-6"/>
                <w:sz w:val="28"/>
                <w:szCs w:val="28"/>
                <w:lang w:val="en-US" w:eastAsia="zh-CN"/>
              </w:rPr>
            </w:pPr>
            <w:r>
              <w:rPr>
                <w:rFonts w:hint="eastAsia" w:ascii="仿宋" w:hAnsi="仿宋" w:eastAsia="仿宋" w:cs="仿宋"/>
                <w:position w:val="-6"/>
                <w:sz w:val="28"/>
                <w:szCs w:val="28"/>
                <w:lang w:val="en-US" w:eastAsia="zh-CN"/>
              </w:rPr>
              <w:t>详见甲方图纸</w:t>
            </w:r>
          </w:p>
        </w:tc>
        <w:tc>
          <w:tcPr>
            <w:tcW w:w="876" w:type="dxa"/>
            <w:noWrap w:val="0"/>
            <w:vAlign w:val="center"/>
          </w:tcPr>
          <w:p w14:paraId="10781684">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吨</w:t>
            </w:r>
          </w:p>
        </w:tc>
        <w:tc>
          <w:tcPr>
            <w:tcW w:w="1356" w:type="dxa"/>
            <w:noWrap w:val="0"/>
            <w:vAlign w:val="center"/>
          </w:tcPr>
          <w:p w14:paraId="7BA144CA">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6.7</w:t>
            </w:r>
          </w:p>
        </w:tc>
        <w:tc>
          <w:tcPr>
            <w:tcW w:w="1166" w:type="dxa"/>
            <w:noWrap w:val="0"/>
            <w:vAlign w:val="center"/>
          </w:tcPr>
          <w:p w14:paraId="0C2ED452">
            <w:pPr>
              <w:spacing w:line="10" w:lineRule="atLeast"/>
              <w:jc w:val="center"/>
              <w:rPr>
                <w:rFonts w:hint="eastAsia" w:ascii="仿宋" w:hAnsi="仿宋" w:eastAsia="仿宋" w:cs="仿宋"/>
                <w:position w:val="-6"/>
                <w:sz w:val="28"/>
                <w:szCs w:val="28"/>
              </w:rPr>
            </w:pPr>
          </w:p>
        </w:tc>
        <w:tc>
          <w:tcPr>
            <w:tcW w:w="1275" w:type="dxa"/>
            <w:noWrap w:val="0"/>
            <w:vAlign w:val="center"/>
          </w:tcPr>
          <w:p w14:paraId="4A6426CB">
            <w:pPr>
              <w:spacing w:line="10" w:lineRule="atLeast"/>
              <w:jc w:val="center"/>
              <w:rPr>
                <w:rFonts w:hint="eastAsia" w:ascii="仿宋" w:hAnsi="仿宋" w:eastAsia="仿宋" w:cs="仿宋"/>
                <w:position w:val="-6"/>
                <w:sz w:val="28"/>
                <w:szCs w:val="28"/>
              </w:rPr>
            </w:pPr>
          </w:p>
        </w:tc>
        <w:tc>
          <w:tcPr>
            <w:tcW w:w="1497" w:type="dxa"/>
            <w:noWrap w:val="0"/>
            <w:vAlign w:val="center"/>
          </w:tcPr>
          <w:p w14:paraId="20EE3220">
            <w:pPr>
              <w:spacing w:line="10" w:lineRule="atLeast"/>
              <w:jc w:val="center"/>
              <w:rPr>
                <w:rFonts w:hint="default" w:ascii="仿宋" w:hAnsi="仿宋" w:eastAsia="仿宋" w:cs="仿宋"/>
                <w:position w:val="-6"/>
                <w:sz w:val="28"/>
                <w:szCs w:val="28"/>
                <w:lang w:val="en-US" w:eastAsia="zh-CN"/>
              </w:rPr>
            </w:pPr>
            <w:bookmarkStart w:id="84" w:name="_GoBack"/>
            <w:bookmarkEnd w:id="84"/>
          </w:p>
        </w:tc>
      </w:tr>
      <w:tr w14:paraId="18FA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7" w:type="dxa"/>
            <w:noWrap w:val="0"/>
            <w:vAlign w:val="center"/>
          </w:tcPr>
          <w:p w14:paraId="45D8B52A">
            <w:pPr>
              <w:spacing w:line="10" w:lineRule="atLeast"/>
              <w:jc w:val="center"/>
              <w:rPr>
                <w:rFonts w:hint="eastAsia" w:ascii="仿宋" w:hAnsi="仿宋" w:eastAsia="仿宋" w:cs="仿宋"/>
                <w:sz w:val="28"/>
                <w:szCs w:val="28"/>
              </w:rPr>
            </w:pPr>
            <w:r>
              <w:rPr>
                <w:rFonts w:hint="eastAsia" w:ascii="仿宋" w:hAnsi="仿宋" w:eastAsia="仿宋" w:cs="仿宋"/>
                <w:sz w:val="28"/>
                <w:szCs w:val="28"/>
              </w:rPr>
              <w:t>2</w:t>
            </w:r>
          </w:p>
        </w:tc>
        <w:tc>
          <w:tcPr>
            <w:tcW w:w="2268" w:type="dxa"/>
            <w:noWrap w:val="0"/>
            <w:vAlign w:val="center"/>
          </w:tcPr>
          <w:p w14:paraId="26700786">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锚板</w:t>
            </w:r>
          </w:p>
        </w:tc>
        <w:tc>
          <w:tcPr>
            <w:tcW w:w="2131" w:type="dxa"/>
            <w:noWrap w:val="0"/>
            <w:vAlign w:val="center"/>
          </w:tcPr>
          <w:p w14:paraId="0EC766AD">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详见甲方图纸</w:t>
            </w:r>
          </w:p>
        </w:tc>
        <w:tc>
          <w:tcPr>
            <w:tcW w:w="876" w:type="dxa"/>
            <w:noWrap w:val="0"/>
            <w:vAlign w:val="center"/>
          </w:tcPr>
          <w:p w14:paraId="1B3E6B03">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吨</w:t>
            </w:r>
          </w:p>
        </w:tc>
        <w:tc>
          <w:tcPr>
            <w:tcW w:w="1356" w:type="dxa"/>
            <w:noWrap w:val="0"/>
            <w:vAlign w:val="center"/>
          </w:tcPr>
          <w:p w14:paraId="5FA1D95D">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1.5</w:t>
            </w:r>
          </w:p>
        </w:tc>
        <w:tc>
          <w:tcPr>
            <w:tcW w:w="1166" w:type="dxa"/>
            <w:noWrap w:val="0"/>
            <w:vAlign w:val="center"/>
          </w:tcPr>
          <w:p w14:paraId="260215CB">
            <w:pPr>
              <w:spacing w:line="10" w:lineRule="atLeast"/>
              <w:jc w:val="center"/>
              <w:rPr>
                <w:rFonts w:hint="eastAsia" w:ascii="仿宋" w:hAnsi="仿宋" w:eastAsia="仿宋" w:cs="仿宋"/>
                <w:position w:val="-6"/>
                <w:sz w:val="28"/>
                <w:szCs w:val="28"/>
              </w:rPr>
            </w:pPr>
          </w:p>
        </w:tc>
        <w:tc>
          <w:tcPr>
            <w:tcW w:w="1275" w:type="dxa"/>
            <w:noWrap w:val="0"/>
            <w:vAlign w:val="center"/>
          </w:tcPr>
          <w:p w14:paraId="4F5A0B51">
            <w:pPr>
              <w:spacing w:line="10" w:lineRule="atLeast"/>
              <w:jc w:val="center"/>
              <w:rPr>
                <w:rFonts w:hint="eastAsia" w:ascii="仿宋" w:hAnsi="仿宋" w:eastAsia="仿宋" w:cs="仿宋"/>
                <w:position w:val="-6"/>
                <w:sz w:val="28"/>
                <w:szCs w:val="28"/>
              </w:rPr>
            </w:pPr>
          </w:p>
        </w:tc>
        <w:tc>
          <w:tcPr>
            <w:tcW w:w="1497" w:type="dxa"/>
            <w:noWrap w:val="0"/>
            <w:vAlign w:val="center"/>
          </w:tcPr>
          <w:p w14:paraId="7A381A4E">
            <w:pPr>
              <w:spacing w:line="10" w:lineRule="atLeast"/>
              <w:jc w:val="center"/>
              <w:rPr>
                <w:rFonts w:hint="eastAsia" w:ascii="仿宋" w:hAnsi="仿宋" w:eastAsia="仿宋" w:cs="仿宋"/>
                <w:position w:val="-6"/>
                <w:sz w:val="28"/>
                <w:szCs w:val="28"/>
              </w:rPr>
            </w:pPr>
          </w:p>
        </w:tc>
      </w:tr>
      <w:tr w14:paraId="2494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7" w:type="dxa"/>
            <w:noWrap w:val="0"/>
            <w:vAlign w:val="center"/>
          </w:tcPr>
          <w:p w14:paraId="5BFC7EE1">
            <w:pPr>
              <w:spacing w:line="10" w:lineRule="atLeast"/>
              <w:jc w:val="center"/>
              <w:rPr>
                <w:rFonts w:hint="eastAsia" w:ascii="仿宋" w:hAnsi="仿宋" w:eastAsia="仿宋" w:cs="仿宋"/>
                <w:sz w:val="28"/>
                <w:szCs w:val="28"/>
              </w:rPr>
            </w:pPr>
            <w:r>
              <w:rPr>
                <w:rFonts w:hint="eastAsia" w:ascii="仿宋" w:hAnsi="仿宋" w:eastAsia="仿宋" w:cs="仿宋"/>
                <w:sz w:val="28"/>
                <w:szCs w:val="28"/>
              </w:rPr>
              <w:t>3</w:t>
            </w:r>
          </w:p>
        </w:tc>
        <w:tc>
          <w:tcPr>
            <w:tcW w:w="2268" w:type="dxa"/>
            <w:noWrap w:val="0"/>
            <w:vAlign w:val="center"/>
          </w:tcPr>
          <w:p w14:paraId="58E9236D">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栏杆预埋件</w:t>
            </w:r>
          </w:p>
        </w:tc>
        <w:tc>
          <w:tcPr>
            <w:tcW w:w="2131" w:type="dxa"/>
            <w:noWrap w:val="0"/>
            <w:vAlign w:val="center"/>
          </w:tcPr>
          <w:p w14:paraId="7CD44872">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详见甲方图纸</w:t>
            </w:r>
          </w:p>
        </w:tc>
        <w:tc>
          <w:tcPr>
            <w:tcW w:w="876" w:type="dxa"/>
            <w:noWrap w:val="0"/>
            <w:vAlign w:val="center"/>
          </w:tcPr>
          <w:p w14:paraId="39AF5440">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吨</w:t>
            </w:r>
          </w:p>
        </w:tc>
        <w:tc>
          <w:tcPr>
            <w:tcW w:w="1356" w:type="dxa"/>
            <w:noWrap w:val="0"/>
            <w:vAlign w:val="center"/>
          </w:tcPr>
          <w:p w14:paraId="6E83D940">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0.6</w:t>
            </w:r>
          </w:p>
        </w:tc>
        <w:tc>
          <w:tcPr>
            <w:tcW w:w="1166" w:type="dxa"/>
            <w:noWrap w:val="0"/>
            <w:vAlign w:val="center"/>
          </w:tcPr>
          <w:p w14:paraId="3E82477A">
            <w:pPr>
              <w:spacing w:line="10" w:lineRule="atLeast"/>
              <w:jc w:val="center"/>
              <w:rPr>
                <w:rFonts w:hint="eastAsia" w:ascii="仿宋" w:hAnsi="仿宋" w:eastAsia="仿宋" w:cs="仿宋"/>
                <w:position w:val="-6"/>
                <w:sz w:val="28"/>
                <w:szCs w:val="28"/>
              </w:rPr>
            </w:pPr>
          </w:p>
        </w:tc>
        <w:tc>
          <w:tcPr>
            <w:tcW w:w="1275" w:type="dxa"/>
            <w:noWrap w:val="0"/>
            <w:vAlign w:val="center"/>
          </w:tcPr>
          <w:p w14:paraId="55084400">
            <w:pPr>
              <w:spacing w:line="10" w:lineRule="atLeast"/>
              <w:jc w:val="center"/>
              <w:rPr>
                <w:rFonts w:hint="eastAsia" w:ascii="仿宋" w:hAnsi="仿宋" w:eastAsia="仿宋" w:cs="仿宋"/>
                <w:position w:val="-6"/>
                <w:sz w:val="28"/>
                <w:szCs w:val="28"/>
              </w:rPr>
            </w:pPr>
          </w:p>
        </w:tc>
        <w:tc>
          <w:tcPr>
            <w:tcW w:w="1497" w:type="dxa"/>
            <w:noWrap w:val="0"/>
            <w:vAlign w:val="center"/>
          </w:tcPr>
          <w:p w14:paraId="36777224">
            <w:pPr>
              <w:spacing w:line="10" w:lineRule="atLeast"/>
              <w:jc w:val="center"/>
              <w:rPr>
                <w:rFonts w:hint="eastAsia" w:ascii="仿宋" w:hAnsi="仿宋" w:eastAsia="仿宋" w:cs="仿宋"/>
                <w:position w:val="-6"/>
                <w:sz w:val="28"/>
                <w:szCs w:val="28"/>
              </w:rPr>
            </w:pPr>
          </w:p>
        </w:tc>
      </w:tr>
      <w:tr w14:paraId="20E1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7" w:type="dxa"/>
            <w:noWrap w:val="0"/>
            <w:vAlign w:val="center"/>
          </w:tcPr>
          <w:p w14:paraId="2B7DBD28">
            <w:pPr>
              <w:spacing w:line="10" w:lineRule="atLeast"/>
              <w:jc w:val="center"/>
              <w:rPr>
                <w:rFonts w:hint="eastAsia" w:ascii="仿宋" w:hAnsi="仿宋" w:eastAsia="仿宋" w:cs="仿宋"/>
                <w:sz w:val="28"/>
                <w:szCs w:val="28"/>
              </w:rPr>
            </w:pPr>
            <w:r>
              <w:rPr>
                <w:rFonts w:hint="eastAsia" w:ascii="仿宋" w:hAnsi="仿宋" w:eastAsia="仿宋" w:cs="仿宋"/>
                <w:sz w:val="28"/>
                <w:szCs w:val="28"/>
              </w:rPr>
              <w:t>4</w:t>
            </w:r>
          </w:p>
        </w:tc>
        <w:tc>
          <w:tcPr>
            <w:tcW w:w="2268" w:type="dxa"/>
            <w:noWrap w:val="0"/>
            <w:vAlign w:val="center"/>
          </w:tcPr>
          <w:p w14:paraId="0598FF0E">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锚环13</w:t>
            </w:r>
          </w:p>
        </w:tc>
        <w:tc>
          <w:tcPr>
            <w:tcW w:w="2131" w:type="dxa"/>
            <w:noWrap w:val="0"/>
            <w:vAlign w:val="center"/>
          </w:tcPr>
          <w:p w14:paraId="08C433B9">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详见甲方图纸</w:t>
            </w:r>
          </w:p>
        </w:tc>
        <w:tc>
          <w:tcPr>
            <w:tcW w:w="876" w:type="dxa"/>
            <w:noWrap w:val="0"/>
            <w:vAlign w:val="center"/>
          </w:tcPr>
          <w:p w14:paraId="4170ADE5">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吨</w:t>
            </w:r>
          </w:p>
        </w:tc>
        <w:tc>
          <w:tcPr>
            <w:tcW w:w="1356" w:type="dxa"/>
            <w:noWrap w:val="0"/>
            <w:vAlign w:val="center"/>
          </w:tcPr>
          <w:p w14:paraId="52F315C7">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1</w:t>
            </w:r>
          </w:p>
        </w:tc>
        <w:tc>
          <w:tcPr>
            <w:tcW w:w="1166" w:type="dxa"/>
            <w:noWrap w:val="0"/>
            <w:vAlign w:val="center"/>
          </w:tcPr>
          <w:p w14:paraId="68394529">
            <w:pPr>
              <w:spacing w:line="10" w:lineRule="atLeast"/>
              <w:jc w:val="center"/>
              <w:rPr>
                <w:rFonts w:hint="eastAsia" w:ascii="仿宋" w:hAnsi="仿宋" w:eastAsia="仿宋" w:cs="仿宋"/>
                <w:position w:val="-6"/>
                <w:sz w:val="28"/>
                <w:szCs w:val="28"/>
              </w:rPr>
            </w:pPr>
          </w:p>
        </w:tc>
        <w:tc>
          <w:tcPr>
            <w:tcW w:w="1275" w:type="dxa"/>
            <w:noWrap w:val="0"/>
            <w:vAlign w:val="center"/>
          </w:tcPr>
          <w:p w14:paraId="54A027CE">
            <w:pPr>
              <w:spacing w:line="10" w:lineRule="atLeast"/>
              <w:jc w:val="center"/>
              <w:rPr>
                <w:rFonts w:hint="eastAsia" w:ascii="仿宋" w:hAnsi="仿宋" w:eastAsia="仿宋" w:cs="仿宋"/>
                <w:position w:val="-6"/>
                <w:sz w:val="28"/>
                <w:szCs w:val="28"/>
              </w:rPr>
            </w:pPr>
          </w:p>
        </w:tc>
        <w:tc>
          <w:tcPr>
            <w:tcW w:w="1497" w:type="dxa"/>
            <w:noWrap w:val="0"/>
            <w:vAlign w:val="center"/>
          </w:tcPr>
          <w:p w14:paraId="3EAC04E1">
            <w:pPr>
              <w:spacing w:line="10" w:lineRule="atLeast"/>
              <w:jc w:val="center"/>
              <w:rPr>
                <w:rFonts w:hint="eastAsia" w:ascii="仿宋" w:hAnsi="仿宋" w:eastAsia="仿宋" w:cs="仿宋"/>
                <w:position w:val="-6"/>
                <w:sz w:val="28"/>
                <w:szCs w:val="28"/>
              </w:rPr>
            </w:pPr>
          </w:p>
        </w:tc>
      </w:tr>
      <w:tr w14:paraId="1E3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7" w:type="dxa"/>
            <w:noWrap w:val="0"/>
            <w:vAlign w:val="center"/>
          </w:tcPr>
          <w:p w14:paraId="438EF3FA">
            <w:pPr>
              <w:spacing w:line="10" w:lineRule="atLeast"/>
              <w:jc w:val="center"/>
              <w:rPr>
                <w:rFonts w:hint="eastAsia" w:ascii="仿宋" w:hAnsi="仿宋" w:eastAsia="仿宋" w:cs="仿宋"/>
                <w:sz w:val="28"/>
                <w:szCs w:val="28"/>
              </w:rPr>
            </w:pPr>
            <w:r>
              <w:rPr>
                <w:rFonts w:hint="eastAsia" w:ascii="仿宋" w:hAnsi="仿宋" w:eastAsia="仿宋" w:cs="仿宋"/>
                <w:sz w:val="28"/>
                <w:szCs w:val="28"/>
              </w:rPr>
              <w:t>5</w:t>
            </w:r>
          </w:p>
        </w:tc>
        <w:tc>
          <w:tcPr>
            <w:tcW w:w="2268" w:type="dxa"/>
            <w:noWrap w:val="0"/>
            <w:vAlign w:val="center"/>
          </w:tcPr>
          <w:p w14:paraId="48004C63">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锚环10</w:t>
            </w:r>
          </w:p>
        </w:tc>
        <w:tc>
          <w:tcPr>
            <w:tcW w:w="2131" w:type="dxa"/>
            <w:noWrap w:val="0"/>
            <w:vAlign w:val="center"/>
          </w:tcPr>
          <w:p w14:paraId="7252DDF6">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详见甲方图纸</w:t>
            </w:r>
          </w:p>
        </w:tc>
        <w:tc>
          <w:tcPr>
            <w:tcW w:w="876" w:type="dxa"/>
            <w:noWrap w:val="0"/>
            <w:vAlign w:val="center"/>
          </w:tcPr>
          <w:p w14:paraId="10915766">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吨</w:t>
            </w:r>
          </w:p>
        </w:tc>
        <w:tc>
          <w:tcPr>
            <w:tcW w:w="1356" w:type="dxa"/>
            <w:noWrap w:val="0"/>
            <w:vAlign w:val="center"/>
          </w:tcPr>
          <w:p w14:paraId="29DF8C4F">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1.5</w:t>
            </w:r>
          </w:p>
        </w:tc>
        <w:tc>
          <w:tcPr>
            <w:tcW w:w="1166" w:type="dxa"/>
            <w:noWrap w:val="0"/>
            <w:vAlign w:val="center"/>
          </w:tcPr>
          <w:p w14:paraId="54945B19">
            <w:pPr>
              <w:spacing w:line="10" w:lineRule="atLeast"/>
              <w:jc w:val="center"/>
              <w:rPr>
                <w:rFonts w:hint="eastAsia" w:ascii="仿宋" w:hAnsi="仿宋" w:eastAsia="仿宋" w:cs="仿宋"/>
                <w:position w:val="-6"/>
                <w:sz w:val="28"/>
                <w:szCs w:val="28"/>
              </w:rPr>
            </w:pPr>
          </w:p>
        </w:tc>
        <w:tc>
          <w:tcPr>
            <w:tcW w:w="1275" w:type="dxa"/>
            <w:noWrap w:val="0"/>
            <w:vAlign w:val="center"/>
          </w:tcPr>
          <w:p w14:paraId="73A95606">
            <w:pPr>
              <w:spacing w:line="10" w:lineRule="atLeast"/>
              <w:jc w:val="center"/>
              <w:rPr>
                <w:rFonts w:hint="eastAsia" w:ascii="仿宋" w:hAnsi="仿宋" w:eastAsia="仿宋" w:cs="仿宋"/>
                <w:position w:val="-6"/>
                <w:sz w:val="28"/>
                <w:szCs w:val="28"/>
              </w:rPr>
            </w:pPr>
          </w:p>
        </w:tc>
        <w:tc>
          <w:tcPr>
            <w:tcW w:w="1497" w:type="dxa"/>
            <w:noWrap w:val="0"/>
            <w:vAlign w:val="center"/>
          </w:tcPr>
          <w:p w14:paraId="3FC8632C">
            <w:pPr>
              <w:spacing w:line="10" w:lineRule="atLeast"/>
              <w:jc w:val="center"/>
              <w:rPr>
                <w:rFonts w:hint="eastAsia" w:ascii="仿宋" w:hAnsi="仿宋" w:eastAsia="仿宋" w:cs="仿宋"/>
                <w:position w:val="-6"/>
                <w:sz w:val="28"/>
                <w:szCs w:val="28"/>
              </w:rPr>
            </w:pPr>
          </w:p>
        </w:tc>
      </w:tr>
      <w:tr w14:paraId="6D84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67" w:type="dxa"/>
            <w:noWrap w:val="0"/>
            <w:vAlign w:val="center"/>
          </w:tcPr>
          <w:p w14:paraId="3C939EA4">
            <w:pPr>
              <w:spacing w:line="10" w:lineRule="atLeast"/>
              <w:jc w:val="center"/>
              <w:rPr>
                <w:rFonts w:hint="eastAsia" w:ascii="仿宋" w:hAnsi="仿宋" w:eastAsia="仿宋" w:cs="仿宋"/>
                <w:sz w:val="28"/>
                <w:szCs w:val="28"/>
              </w:rPr>
            </w:pPr>
            <w:r>
              <w:rPr>
                <w:rFonts w:hint="eastAsia" w:ascii="仿宋" w:hAnsi="仿宋" w:eastAsia="仿宋" w:cs="仿宋"/>
                <w:sz w:val="28"/>
                <w:szCs w:val="28"/>
              </w:rPr>
              <w:t>6</w:t>
            </w:r>
          </w:p>
        </w:tc>
        <w:tc>
          <w:tcPr>
            <w:tcW w:w="2268" w:type="dxa"/>
            <w:noWrap w:val="0"/>
            <w:vAlign w:val="center"/>
          </w:tcPr>
          <w:p w14:paraId="48D2F93A">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护角环形钢</w:t>
            </w:r>
          </w:p>
        </w:tc>
        <w:tc>
          <w:tcPr>
            <w:tcW w:w="2131" w:type="dxa"/>
            <w:noWrap w:val="0"/>
            <w:vAlign w:val="center"/>
          </w:tcPr>
          <w:p w14:paraId="3B378CDC">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详见甲方图纸</w:t>
            </w:r>
          </w:p>
        </w:tc>
        <w:tc>
          <w:tcPr>
            <w:tcW w:w="876" w:type="dxa"/>
            <w:noWrap w:val="0"/>
            <w:vAlign w:val="center"/>
          </w:tcPr>
          <w:p w14:paraId="74ABEF14">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rPr>
              <w:t>吨</w:t>
            </w:r>
          </w:p>
        </w:tc>
        <w:tc>
          <w:tcPr>
            <w:tcW w:w="1356" w:type="dxa"/>
            <w:noWrap w:val="0"/>
            <w:vAlign w:val="center"/>
          </w:tcPr>
          <w:p w14:paraId="4EB395F8">
            <w:pPr>
              <w:spacing w:line="10" w:lineRule="atLeast"/>
              <w:jc w:val="center"/>
              <w:rPr>
                <w:rFonts w:hint="eastAsia" w:ascii="仿宋" w:hAnsi="仿宋" w:eastAsia="仿宋" w:cs="仿宋"/>
                <w:position w:val="-6"/>
                <w:sz w:val="28"/>
                <w:szCs w:val="28"/>
              </w:rPr>
            </w:pPr>
            <w:r>
              <w:rPr>
                <w:rFonts w:hint="eastAsia" w:ascii="仿宋" w:hAnsi="仿宋" w:eastAsia="仿宋" w:cs="仿宋"/>
                <w:position w:val="-6"/>
                <w:sz w:val="28"/>
                <w:szCs w:val="28"/>
                <w:lang w:val="en-US" w:eastAsia="zh-CN"/>
              </w:rPr>
              <w:t>0.5</w:t>
            </w:r>
          </w:p>
        </w:tc>
        <w:tc>
          <w:tcPr>
            <w:tcW w:w="1166" w:type="dxa"/>
            <w:noWrap w:val="0"/>
            <w:vAlign w:val="center"/>
          </w:tcPr>
          <w:p w14:paraId="400A7576">
            <w:pPr>
              <w:spacing w:line="10" w:lineRule="atLeast"/>
              <w:jc w:val="center"/>
              <w:rPr>
                <w:rFonts w:hint="eastAsia" w:ascii="仿宋" w:hAnsi="仿宋" w:eastAsia="仿宋" w:cs="仿宋"/>
                <w:position w:val="-6"/>
                <w:sz w:val="28"/>
                <w:szCs w:val="28"/>
              </w:rPr>
            </w:pPr>
          </w:p>
        </w:tc>
        <w:tc>
          <w:tcPr>
            <w:tcW w:w="1275" w:type="dxa"/>
            <w:noWrap w:val="0"/>
            <w:vAlign w:val="center"/>
          </w:tcPr>
          <w:p w14:paraId="7EE9AF54">
            <w:pPr>
              <w:spacing w:line="10" w:lineRule="atLeast"/>
              <w:jc w:val="center"/>
              <w:rPr>
                <w:rFonts w:hint="eastAsia" w:ascii="仿宋" w:hAnsi="仿宋" w:eastAsia="仿宋" w:cs="仿宋"/>
                <w:position w:val="-6"/>
                <w:sz w:val="28"/>
                <w:szCs w:val="28"/>
              </w:rPr>
            </w:pPr>
          </w:p>
        </w:tc>
        <w:tc>
          <w:tcPr>
            <w:tcW w:w="1497" w:type="dxa"/>
            <w:noWrap w:val="0"/>
            <w:vAlign w:val="center"/>
          </w:tcPr>
          <w:p w14:paraId="26400CE4">
            <w:pPr>
              <w:spacing w:line="10" w:lineRule="atLeast"/>
              <w:jc w:val="center"/>
              <w:rPr>
                <w:rFonts w:hint="eastAsia" w:ascii="仿宋" w:hAnsi="仿宋" w:eastAsia="仿宋" w:cs="仿宋"/>
                <w:position w:val="-6"/>
                <w:sz w:val="28"/>
                <w:szCs w:val="28"/>
              </w:rPr>
            </w:pPr>
          </w:p>
        </w:tc>
      </w:tr>
      <w:tr w14:paraId="02A5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67" w:type="dxa"/>
            <w:noWrap w:val="0"/>
            <w:vAlign w:val="center"/>
          </w:tcPr>
          <w:p w14:paraId="42E77958">
            <w:pPr>
              <w:spacing w:line="1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268" w:type="dxa"/>
            <w:noWrap w:val="0"/>
            <w:vAlign w:val="center"/>
          </w:tcPr>
          <w:p w14:paraId="57B11B76">
            <w:pPr>
              <w:spacing w:line="10" w:lineRule="atLeast"/>
              <w:jc w:val="center"/>
              <w:rPr>
                <w:rFonts w:hint="eastAsia" w:ascii="仿宋" w:hAnsi="仿宋" w:eastAsia="仿宋" w:cs="仿宋"/>
                <w:position w:val="-6"/>
                <w:sz w:val="28"/>
                <w:szCs w:val="28"/>
                <w:lang w:val="en-US" w:eastAsia="zh-CN"/>
              </w:rPr>
            </w:pPr>
            <w:r>
              <w:rPr>
                <w:rFonts w:hint="eastAsia" w:ascii="仿宋" w:hAnsi="仿宋" w:eastAsia="仿宋" w:cs="仿宋"/>
                <w:position w:val="-6"/>
                <w:sz w:val="28"/>
                <w:szCs w:val="28"/>
                <w:lang w:val="en-US" w:eastAsia="zh-CN"/>
              </w:rPr>
              <w:t>锚环</w:t>
            </w:r>
          </w:p>
        </w:tc>
        <w:tc>
          <w:tcPr>
            <w:tcW w:w="2131" w:type="dxa"/>
            <w:noWrap w:val="0"/>
            <w:vAlign w:val="center"/>
          </w:tcPr>
          <w:p w14:paraId="75D522B3">
            <w:pPr>
              <w:spacing w:line="10" w:lineRule="atLeast"/>
              <w:jc w:val="center"/>
              <w:rPr>
                <w:rFonts w:hint="eastAsia" w:ascii="仿宋" w:hAnsi="仿宋" w:eastAsia="仿宋" w:cs="仿宋"/>
                <w:kern w:val="2"/>
                <w:position w:val="-6"/>
                <w:sz w:val="28"/>
                <w:szCs w:val="28"/>
                <w:lang w:val="en-US" w:eastAsia="zh-CN" w:bidi="ar-SA"/>
              </w:rPr>
            </w:pPr>
            <w:r>
              <w:rPr>
                <w:rFonts w:hint="eastAsia" w:ascii="仿宋" w:hAnsi="仿宋" w:eastAsia="仿宋" w:cs="仿宋"/>
                <w:position w:val="-6"/>
                <w:sz w:val="28"/>
                <w:szCs w:val="28"/>
                <w:lang w:val="en-US" w:eastAsia="zh-CN"/>
              </w:rPr>
              <w:t>详见甲方图纸</w:t>
            </w:r>
          </w:p>
        </w:tc>
        <w:tc>
          <w:tcPr>
            <w:tcW w:w="876" w:type="dxa"/>
            <w:noWrap w:val="0"/>
            <w:vAlign w:val="center"/>
          </w:tcPr>
          <w:p w14:paraId="434BAD5F">
            <w:pPr>
              <w:spacing w:line="10" w:lineRule="atLeast"/>
              <w:jc w:val="center"/>
              <w:rPr>
                <w:rFonts w:hint="eastAsia" w:ascii="仿宋" w:hAnsi="仿宋" w:eastAsia="仿宋" w:cs="仿宋"/>
                <w:kern w:val="2"/>
                <w:position w:val="-6"/>
                <w:sz w:val="28"/>
                <w:szCs w:val="28"/>
                <w:lang w:val="en-US" w:eastAsia="zh-CN" w:bidi="ar-SA"/>
              </w:rPr>
            </w:pPr>
            <w:r>
              <w:rPr>
                <w:rFonts w:hint="eastAsia" w:ascii="仿宋" w:hAnsi="仿宋" w:eastAsia="仿宋" w:cs="仿宋"/>
                <w:position w:val="-6"/>
                <w:sz w:val="28"/>
                <w:szCs w:val="28"/>
              </w:rPr>
              <w:t>吨</w:t>
            </w:r>
          </w:p>
        </w:tc>
        <w:tc>
          <w:tcPr>
            <w:tcW w:w="1356" w:type="dxa"/>
            <w:noWrap w:val="0"/>
            <w:vAlign w:val="center"/>
          </w:tcPr>
          <w:p w14:paraId="7593D3A3">
            <w:pPr>
              <w:spacing w:line="10" w:lineRule="atLeast"/>
              <w:jc w:val="center"/>
              <w:rPr>
                <w:rFonts w:hint="eastAsia" w:ascii="仿宋" w:hAnsi="仿宋" w:eastAsia="仿宋" w:cs="仿宋"/>
                <w:position w:val="-6"/>
                <w:sz w:val="28"/>
                <w:szCs w:val="28"/>
                <w:lang w:val="en-US" w:eastAsia="zh-CN"/>
              </w:rPr>
            </w:pPr>
            <w:r>
              <w:rPr>
                <w:rFonts w:hint="eastAsia" w:ascii="仿宋" w:hAnsi="仿宋" w:eastAsia="仿宋" w:cs="仿宋"/>
                <w:position w:val="-6"/>
                <w:sz w:val="28"/>
                <w:szCs w:val="28"/>
                <w:lang w:val="en-US" w:eastAsia="zh-CN"/>
              </w:rPr>
              <w:t>1.5</w:t>
            </w:r>
          </w:p>
        </w:tc>
        <w:tc>
          <w:tcPr>
            <w:tcW w:w="1166" w:type="dxa"/>
            <w:noWrap w:val="0"/>
            <w:vAlign w:val="center"/>
          </w:tcPr>
          <w:p w14:paraId="06158BCD">
            <w:pPr>
              <w:spacing w:line="10" w:lineRule="atLeast"/>
              <w:jc w:val="center"/>
              <w:rPr>
                <w:rFonts w:hint="eastAsia" w:ascii="仿宋" w:hAnsi="仿宋" w:eastAsia="仿宋" w:cs="仿宋"/>
                <w:position w:val="-6"/>
                <w:sz w:val="28"/>
                <w:szCs w:val="28"/>
                <w:lang w:val="en-US" w:eastAsia="zh-CN"/>
              </w:rPr>
            </w:pPr>
          </w:p>
        </w:tc>
        <w:tc>
          <w:tcPr>
            <w:tcW w:w="1275" w:type="dxa"/>
            <w:noWrap w:val="0"/>
            <w:vAlign w:val="center"/>
          </w:tcPr>
          <w:p w14:paraId="7115DDC4">
            <w:pPr>
              <w:spacing w:line="10" w:lineRule="atLeast"/>
              <w:jc w:val="center"/>
              <w:rPr>
                <w:rFonts w:hint="eastAsia" w:ascii="仿宋" w:hAnsi="仿宋" w:eastAsia="仿宋" w:cs="仿宋"/>
                <w:position w:val="-6"/>
                <w:sz w:val="28"/>
                <w:szCs w:val="28"/>
                <w:lang w:val="en-US" w:eastAsia="zh-CN"/>
              </w:rPr>
            </w:pPr>
          </w:p>
        </w:tc>
        <w:tc>
          <w:tcPr>
            <w:tcW w:w="1497" w:type="dxa"/>
            <w:noWrap w:val="0"/>
            <w:vAlign w:val="center"/>
          </w:tcPr>
          <w:p w14:paraId="4491F26F">
            <w:pPr>
              <w:spacing w:line="10" w:lineRule="atLeast"/>
              <w:jc w:val="center"/>
              <w:rPr>
                <w:rFonts w:hint="eastAsia" w:ascii="仿宋" w:hAnsi="仿宋" w:eastAsia="仿宋" w:cs="仿宋"/>
                <w:position w:val="-6"/>
                <w:sz w:val="28"/>
                <w:szCs w:val="28"/>
              </w:rPr>
            </w:pPr>
          </w:p>
        </w:tc>
      </w:tr>
      <w:tr w14:paraId="4C17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67" w:type="dxa"/>
            <w:noWrap w:val="0"/>
            <w:vAlign w:val="center"/>
          </w:tcPr>
          <w:p w14:paraId="2D0C4746">
            <w:pPr>
              <w:spacing w:line="10" w:lineRule="atLeast"/>
              <w:jc w:val="center"/>
              <w:rPr>
                <w:rFonts w:hint="eastAsia" w:ascii="仿宋" w:hAnsi="仿宋" w:eastAsia="仿宋" w:cs="仿宋"/>
                <w:b/>
                <w:sz w:val="28"/>
                <w:szCs w:val="28"/>
              </w:rPr>
            </w:pPr>
          </w:p>
        </w:tc>
        <w:tc>
          <w:tcPr>
            <w:tcW w:w="2268" w:type="dxa"/>
            <w:noWrap w:val="0"/>
            <w:vAlign w:val="center"/>
          </w:tcPr>
          <w:p w14:paraId="2C55F0EB">
            <w:pPr>
              <w:jc w:val="center"/>
              <w:rPr>
                <w:rFonts w:hint="eastAsia" w:ascii="仿宋" w:hAnsi="仿宋" w:eastAsia="仿宋" w:cs="仿宋"/>
                <w:sz w:val="28"/>
                <w:szCs w:val="28"/>
              </w:rPr>
            </w:pPr>
            <w:r>
              <w:rPr>
                <w:rFonts w:hint="eastAsia" w:ascii="仿宋" w:hAnsi="仿宋" w:eastAsia="仿宋" w:cs="仿宋"/>
                <w:sz w:val="28"/>
                <w:szCs w:val="28"/>
              </w:rPr>
              <w:t>总价</w:t>
            </w:r>
          </w:p>
        </w:tc>
        <w:tc>
          <w:tcPr>
            <w:tcW w:w="2131" w:type="dxa"/>
            <w:noWrap w:val="0"/>
            <w:vAlign w:val="center"/>
          </w:tcPr>
          <w:p w14:paraId="2EF43007">
            <w:pPr>
              <w:jc w:val="center"/>
              <w:rPr>
                <w:rFonts w:hint="eastAsia" w:ascii="仿宋" w:hAnsi="仿宋" w:eastAsia="仿宋" w:cs="仿宋"/>
                <w:sz w:val="28"/>
                <w:szCs w:val="28"/>
              </w:rPr>
            </w:pPr>
          </w:p>
        </w:tc>
        <w:tc>
          <w:tcPr>
            <w:tcW w:w="876" w:type="dxa"/>
            <w:noWrap w:val="0"/>
            <w:vAlign w:val="center"/>
          </w:tcPr>
          <w:p w14:paraId="470AAEA4">
            <w:pPr>
              <w:jc w:val="center"/>
              <w:rPr>
                <w:rFonts w:hint="eastAsia" w:ascii="仿宋" w:hAnsi="仿宋" w:eastAsia="仿宋" w:cs="仿宋"/>
                <w:sz w:val="28"/>
                <w:szCs w:val="28"/>
              </w:rPr>
            </w:pPr>
          </w:p>
        </w:tc>
        <w:tc>
          <w:tcPr>
            <w:tcW w:w="1356" w:type="dxa"/>
            <w:noWrap w:val="0"/>
            <w:vAlign w:val="center"/>
          </w:tcPr>
          <w:p w14:paraId="7936A186">
            <w:pPr>
              <w:jc w:val="center"/>
              <w:rPr>
                <w:rFonts w:hint="eastAsia" w:ascii="仿宋" w:hAnsi="仿宋" w:eastAsia="仿宋" w:cs="仿宋"/>
                <w:sz w:val="28"/>
                <w:szCs w:val="28"/>
              </w:rPr>
            </w:pPr>
          </w:p>
        </w:tc>
        <w:tc>
          <w:tcPr>
            <w:tcW w:w="2441" w:type="dxa"/>
            <w:gridSpan w:val="2"/>
            <w:noWrap w:val="0"/>
            <w:vAlign w:val="center"/>
          </w:tcPr>
          <w:p w14:paraId="27DC26D1">
            <w:pPr>
              <w:jc w:val="center"/>
              <w:rPr>
                <w:rFonts w:hint="eastAsia" w:ascii="仿宋" w:hAnsi="仿宋" w:eastAsia="仿宋" w:cs="仿宋"/>
                <w:b/>
                <w:bCs/>
                <w:sz w:val="28"/>
                <w:szCs w:val="28"/>
                <w:lang w:val="en-US" w:eastAsia="zh-CN"/>
              </w:rPr>
            </w:pPr>
          </w:p>
        </w:tc>
        <w:tc>
          <w:tcPr>
            <w:tcW w:w="1497" w:type="dxa"/>
            <w:noWrap w:val="0"/>
            <w:vAlign w:val="center"/>
          </w:tcPr>
          <w:p w14:paraId="379BBDFA">
            <w:pPr>
              <w:ind w:firstLine="140" w:firstLineChars="50"/>
              <w:jc w:val="center"/>
              <w:rPr>
                <w:rFonts w:hint="eastAsia" w:ascii="仿宋" w:hAnsi="仿宋" w:eastAsia="仿宋" w:cs="仿宋"/>
                <w:sz w:val="28"/>
                <w:szCs w:val="28"/>
              </w:rPr>
            </w:pPr>
          </w:p>
        </w:tc>
      </w:tr>
    </w:tbl>
    <w:p w14:paraId="16C8C83B">
      <w:pPr>
        <w:widowControl w:val="0"/>
        <w:adjustRightInd/>
        <w:snapToGrid/>
        <w:spacing w:after="0"/>
        <w:jc w:val="both"/>
        <w:rPr>
          <w:rFonts w:ascii="仿宋_GB2312" w:hAnsi="宋体" w:eastAsia="仿宋_GB2312" w:cs="Times New Roman"/>
          <w:kern w:val="2"/>
          <w:sz w:val="28"/>
          <w:szCs w:val="28"/>
        </w:rPr>
      </w:pPr>
    </w:p>
    <w:p w14:paraId="19734B16">
      <w:pPr>
        <w:widowControl w:val="0"/>
        <w:adjustRightInd/>
        <w:snapToGrid/>
        <w:spacing w:after="0"/>
        <w:ind w:right="-600" w:rightChars="-273"/>
        <w:rPr>
          <w:rFonts w:ascii="仿宋_GB2312" w:hAnsi="宋体" w:eastAsia="仿宋_GB2312" w:cs="Times New Roman"/>
          <w:kern w:val="2"/>
          <w:sz w:val="28"/>
          <w:szCs w:val="28"/>
        </w:rPr>
      </w:pPr>
      <w:r>
        <w:rPr>
          <w:rFonts w:hint="eastAsia" w:ascii="仿宋_GB2312" w:hAnsi="宋体" w:eastAsia="仿宋_GB2312" w:cs="Times New Roman"/>
          <w:kern w:val="2"/>
          <w:sz w:val="24"/>
          <w:szCs w:val="24"/>
        </w:rPr>
        <w:t>说明：1</w:t>
      </w:r>
      <w:r>
        <w:rPr>
          <w:rFonts w:ascii="仿宋_GB2312" w:hAnsi="宋体" w:eastAsia="仿宋_GB2312" w:cs="Times New Roman"/>
          <w:kern w:val="2"/>
          <w:sz w:val="24"/>
          <w:szCs w:val="24"/>
        </w:rPr>
        <w:t>.</w:t>
      </w:r>
      <w:r>
        <w:rPr>
          <w:rFonts w:hint="eastAsia" w:ascii="仿宋_GB2312" w:hAnsi="宋体" w:eastAsia="仿宋_GB2312" w:cs="Times New Roman"/>
          <w:kern w:val="2"/>
          <w:sz w:val="24"/>
          <w:szCs w:val="24"/>
        </w:rPr>
        <w:t>表中数量为参考数量，单价为含税含运费到场价，并提供增值税专用发票</w:t>
      </w:r>
      <w:r>
        <w:rPr>
          <w:rFonts w:hint="eastAsia" w:ascii="仿宋_GB2312" w:hAnsi="宋体" w:eastAsia="仿宋_GB2312" w:cs="Times New Roman"/>
          <w:kern w:val="2"/>
          <w:sz w:val="24"/>
          <w:szCs w:val="24"/>
          <w:lang w:eastAsia="zh-CN"/>
        </w:rPr>
        <w:t>，表格备注中需要注明税率</w:t>
      </w:r>
      <w:r>
        <w:rPr>
          <w:rFonts w:hint="eastAsia" w:ascii="仿宋_GB2312" w:hAnsi="宋体" w:eastAsia="仿宋_GB2312" w:cs="Times New Roman"/>
          <w:kern w:val="2"/>
          <w:sz w:val="24"/>
          <w:szCs w:val="24"/>
        </w:rPr>
        <w:t>；2</w:t>
      </w:r>
      <w:r>
        <w:rPr>
          <w:rFonts w:ascii="仿宋_GB2312" w:hAnsi="宋体" w:eastAsia="仿宋_GB2312" w:cs="Times New Roman"/>
          <w:kern w:val="2"/>
          <w:sz w:val="24"/>
          <w:szCs w:val="24"/>
        </w:rPr>
        <w:t>.</w:t>
      </w:r>
      <w:r>
        <w:rPr>
          <w:rFonts w:hint="eastAsia" w:ascii="仿宋_GB2312" w:hAnsi="宋体" w:eastAsia="仿宋_GB2312" w:cs="Times New Roman"/>
          <w:kern w:val="2"/>
          <w:sz w:val="24"/>
          <w:szCs w:val="24"/>
        </w:rPr>
        <w:t xml:space="preserve"> 送货地点为：山东省烟台市海阳市CX取水工程项目现场</w:t>
      </w:r>
      <w:r>
        <w:rPr>
          <w:rFonts w:hint="eastAsia" w:ascii="仿宋_GB2312" w:hAnsi="宋体" w:eastAsia="仿宋_GB2312" w:cs="Times New Roman"/>
          <w:kern w:val="2"/>
          <w:sz w:val="28"/>
          <w:szCs w:val="28"/>
        </w:rPr>
        <w:t>。</w:t>
      </w:r>
      <w:r>
        <w:rPr>
          <w:rFonts w:ascii="仿宋_GB2312" w:hAnsi="宋体" w:eastAsia="仿宋_GB2312" w:cs="Times New Roman"/>
          <w:kern w:val="2"/>
          <w:sz w:val="28"/>
          <w:szCs w:val="28"/>
        </w:rPr>
        <w:t xml:space="preserve"> </w:t>
      </w:r>
    </w:p>
    <w:p w14:paraId="77145A6A">
      <w:pPr>
        <w:widowControl w:val="0"/>
        <w:adjustRightInd/>
        <w:snapToGrid/>
        <w:spacing w:after="0"/>
        <w:ind w:left="-946" w:leftChars="-430" w:right="-600" w:rightChars="-273" w:firstLine="560" w:firstLineChars="200"/>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t>报价人：              联系电话：               报价单位（盖章）</w:t>
      </w:r>
    </w:p>
    <w:p w14:paraId="7AA478FF">
      <w:pPr>
        <w:widowControl w:val="0"/>
        <w:adjustRightInd/>
        <w:snapToGrid/>
        <w:spacing w:after="0"/>
        <w:ind w:left="-946" w:leftChars="-430" w:right="-600" w:rightChars="-273" w:firstLine="560" w:firstLineChars="200"/>
        <w:rPr>
          <w:rFonts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我方联系人： </w:t>
      </w:r>
      <w:r>
        <w:rPr>
          <w:rFonts w:hint="eastAsia" w:ascii="仿宋_GB2312" w:hAnsi="宋体" w:eastAsia="仿宋_GB2312" w:cs="Times New Roman"/>
          <w:kern w:val="2"/>
          <w:sz w:val="28"/>
          <w:szCs w:val="28"/>
          <w:lang w:val="en-US" w:eastAsia="zh-CN"/>
        </w:rPr>
        <w:t>周浩</w:t>
      </w:r>
      <w:r>
        <w:rPr>
          <w:rFonts w:hint="eastAsia" w:ascii="仿宋_GB2312" w:hAnsi="宋体" w:eastAsia="仿宋_GB2312" w:cs="Times New Roman"/>
          <w:kern w:val="2"/>
          <w:sz w:val="28"/>
          <w:szCs w:val="28"/>
        </w:rPr>
        <w:t xml:space="preserve">     </w:t>
      </w:r>
      <w:r>
        <w:rPr>
          <w:rFonts w:hint="eastAsia" w:ascii="仿宋_GB2312" w:hAnsi="宋体" w:eastAsia="仿宋_GB2312" w:cs="Times New Roman"/>
          <w:kern w:val="2"/>
          <w:sz w:val="28"/>
          <w:szCs w:val="28"/>
          <w:lang w:val="en-US" w:eastAsia="zh-CN"/>
        </w:rPr>
        <w:t>15166420112</w:t>
      </w:r>
      <w:r>
        <w:rPr>
          <w:rFonts w:hint="eastAsia" w:ascii="仿宋_GB2312" w:hAnsi="宋体" w:eastAsia="仿宋_GB2312" w:cs="Times New Roman"/>
          <w:kern w:val="2"/>
          <w:sz w:val="28"/>
          <w:szCs w:val="28"/>
        </w:rPr>
        <w:t xml:space="preserve">             2025年</w:t>
      </w:r>
      <w:r>
        <w:rPr>
          <w:rFonts w:hint="eastAsia" w:ascii="仿宋_GB2312" w:hAnsi="宋体" w:eastAsia="仿宋_GB2312" w:cs="Times New Roman"/>
          <w:kern w:val="2"/>
          <w:sz w:val="28"/>
          <w:szCs w:val="28"/>
          <w:lang w:val="en-US" w:eastAsia="zh-CN"/>
        </w:rPr>
        <w:t xml:space="preserve"> </w:t>
      </w:r>
      <w:r>
        <w:rPr>
          <w:rFonts w:hint="eastAsia" w:ascii="仿宋_GB2312" w:hAnsi="宋体" w:eastAsia="仿宋_GB2312" w:cs="Times New Roman"/>
          <w:kern w:val="2"/>
          <w:sz w:val="28"/>
          <w:szCs w:val="28"/>
        </w:rPr>
        <w:t>月 日</w:t>
      </w:r>
    </w:p>
    <w:sectPr>
      <w:footnotePr>
        <w:numRestart w:val="eachSect"/>
      </w:footnote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F2,Bold">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auto"/>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auto"/>
    <w:pitch w:val="default"/>
    <w:sig w:usb0="00000000" w:usb1="00000000" w:usb2="01010101" w:usb3="01010101" w:csb0="01010101" w:csb1="01010101"/>
  </w:font>
  <w:font w:name="方正小标宋简体">
    <w:altName w:val="方正舒体"/>
    <w:panose1 w:val="03000509000000000000"/>
    <w:charset w:val="86"/>
    <w:family w:val="script"/>
    <w:pitch w:val="default"/>
    <w:sig w:usb0="00000000" w:usb1="00000000" w:usb2="00000000" w:usb3="00000000" w:csb0="00040000" w:csb1="00000000"/>
  </w:font>
  <w:font w:name="UOWFEM+FangSong_GB2312+2">
    <w:altName w:val="Segoe Print"/>
    <w:panose1 w:val="00000000000000000000"/>
    <w:charset w:val="00"/>
    <w:family w:val="auto"/>
    <w:pitch w:val="default"/>
    <w:sig w:usb0="00000000" w:usb1="00000000" w:usb2="01010101" w:usb3="01010101" w:csb0="01010101" w:csb1="01010101"/>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042E">
    <w:pPr>
      <w:pStyle w:val="10"/>
      <w:framePr w:wrap="around" w:vAnchor="text" w:hAnchor="page" w:x="5701" w:y="583"/>
      <w:rPr>
        <w:rStyle w:val="19"/>
      </w:rPr>
    </w:pPr>
    <w:r>
      <w:fldChar w:fldCharType="begin"/>
    </w:r>
    <w:r>
      <w:rPr>
        <w:rStyle w:val="19"/>
      </w:rPr>
      <w:instrText xml:space="preserve">PAGE  </w:instrText>
    </w:r>
    <w:r>
      <w:fldChar w:fldCharType="separate"/>
    </w:r>
    <w:r>
      <w:rPr>
        <w:rStyle w:val="19"/>
      </w:rPr>
      <w:t>2</w:t>
    </w:r>
    <w:r>
      <w:fldChar w:fldCharType="end"/>
    </w:r>
  </w:p>
  <w:p w14:paraId="2C7612A2">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5C09">
    <w:pPr>
      <w:pStyle w:val="10"/>
      <w:framePr w:wrap="around" w:vAnchor="text" w:hAnchor="margin" w:xAlign="right" w:y="1"/>
      <w:rPr>
        <w:rStyle w:val="19"/>
      </w:rPr>
    </w:pPr>
    <w:r>
      <w:fldChar w:fldCharType="begin"/>
    </w:r>
    <w:r>
      <w:rPr>
        <w:rStyle w:val="19"/>
      </w:rPr>
      <w:instrText xml:space="preserve">PAGE  </w:instrText>
    </w:r>
    <w:r>
      <w:fldChar w:fldCharType="end"/>
    </w:r>
  </w:p>
  <w:p w14:paraId="44058BB4">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B523">
    <w:pPr>
      <w:pStyle w:val="10"/>
      <w:framePr w:wrap="around" w:vAnchor="text" w:hAnchor="page" w:x="5701" w:y="583"/>
      <w:rPr>
        <w:rStyle w:val="19"/>
      </w:rPr>
    </w:pPr>
    <w:r>
      <w:fldChar w:fldCharType="begin"/>
    </w:r>
    <w:r>
      <w:rPr>
        <w:rStyle w:val="19"/>
      </w:rPr>
      <w:instrText xml:space="preserve">PAGE  </w:instrText>
    </w:r>
    <w:r>
      <w:fldChar w:fldCharType="separate"/>
    </w:r>
    <w:r>
      <w:rPr>
        <w:rStyle w:val="19"/>
      </w:rPr>
      <w:t>5</w:t>
    </w:r>
    <w:r>
      <w:fldChar w:fldCharType="end"/>
    </w:r>
  </w:p>
  <w:p w14:paraId="47B7E6F7">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EBC5">
    <w:pPr>
      <w:pStyle w:val="10"/>
      <w:framePr w:wrap="around" w:vAnchor="text" w:hAnchor="margin" w:xAlign="right" w:y="1"/>
      <w:rPr>
        <w:rStyle w:val="19"/>
      </w:rPr>
    </w:pPr>
    <w:r>
      <w:fldChar w:fldCharType="begin"/>
    </w:r>
    <w:r>
      <w:rPr>
        <w:rStyle w:val="19"/>
      </w:rPr>
      <w:instrText xml:space="preserve">PAGE  </w:instrText>
    </w:r>
    <w:r>
      <w:fldChar w:fldCharType="separate"/>
    </w:r>
    <w:r>
      <w:rPr>
        <w:rStyle w:val="19"/>
      </w:rPr>
      <w:t>0</w:t>
    </w:r>
    <w:r>
      <w:fldChar w:fldCharType="end"/>
    </w:r>
  </w:p>
  <w:p w14:paraId="0298B724">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30A68">
    <w:pPr>
      <w:pStyle w:val="10"/>
      <w:ind w:right="360"/>
      <w:jc w:val="center"/>
      <w:rPr>
        <w:rFonts w:hint="eastAsia"/>
      </w:rPr>
    </w:pPr>
    <w:r>
      <w:rPr>
        <w:rStyle w:val="19"/>
        <w:rFonts w:hint="eastAsia"/>
        <w:kern w:val="0"/>
        <w:szCs w:val="21"/>
      </w:rPr>
      <w:t xml:space="preserve">第 </w:t>
    </w:r>
    <w:r>
      <w:rPr>
        <w:kern w:val="0"/>
        <w:szCs w:val="21"/>
      </w:rPr>
      <w:fldChar w:fldCharType="begin"/>
    </w:r>
    <w:r>
      <w:rPr>
        <w:rStyle w:val="19"/>
        <w:kern w:val="0"/>
        <w:szCs w:val="21"/>
      </w:rPr>
      <w:instrText xml:space="preserve"> PAGE </w:instrText>
    </w:r>
    <w:r>
      <w:rPr>
        <w:kern w:val="0"/>
        <w:szCs w:val="21"/>
      </w:rPr>
      <w:fldChar w:fldCharType="separate"/>
    </w:r>
    <w:r>
      <w:rPr>
        <w:rStyle w:val="19"/>
        <w:kern w:val="0"/>
        <w:szCs w:val="21"/>
      </w:rPr>
      <w:t>1</w:t>
    </w:r>
    <w:r>
      <w:rPr>
        <w:kern w:val="0"/>
        <w:szCs w:val="21"/>
      </w:rPr>
      <w:fldChar w:fldCharType="end"/>
    </w:r>
    <w:r>
      <w:rPr>
        <w:rStyle w:val="19"/>
        <w:rFonts w:hint="eastAsia"/>
        <w:kern w:val="0"/>
        <w:szCs w:val="21"/>
      </w:rPr>
      <w:t xml:space="preserve"> 页 共 </w:t>
    </w:r>
    <w:r>
      <w:rPr>
        <w:kern w:val="0"/>
        <w:szCs w:val="21"/>
      </w:rPr>
      <w:fldChar w:fldCharType="begin"/>
    </w:r>
    <w:r>
      <w:rPr>
        <w:rStyle w:val="19"/>
        <w:kern w:val="0"/>
        <w:szCs w:val="21"/>
      </w:rPr>
      <w:instrText xml:space="preserve"> NUMPAGES </w:instrText>
    </w:r>
    <w:r>
      <w:rPr>
        <w:kern w:val="0"/>
        <w:szCs w:val="21"/>
      </w:rPr>
      <w:fldChar w:fldCharType="separate"/>
    </w:r>
    <w:r>
      <w:rPr>
        <w:rStyle w:val="19"/>
        <w:kern w:val="0"/>
        <w:szCs w:val="21"/>
      </w:rPr>
      <w:t>9</w:t>
    </w:r>
    <w:r>
      <w:rPr>
        <w:kern w:val="0"/>
        <w:szCs w:val="21"/>
      </w:rPr>
      <w:fldChar w:fldCharType="end"/>
    </w:r>
    <w:r>
      <w:rPr>
        <w:rStyle w:val="19"/>
        <w:rFonts w:hint="eastAsia"/>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ED94">
    <w:pPr>
      <w:pStyle w:val="10"/>
      <w:framePr w:wrap="around" w:vAnchor="text" w:hAnchor="margin" w:xAlign="right" w:y="1"/>
      <w:rPr>
        <w:rStyle w:val="19"/>
      </w:rPr>
    </w:pPr>
    <w:r>
      <w:fldChar w:fldCharType="begin"/>
    </w:r>
    <w:r>
      <w:rPr>
        <w:rStyle w:val="19"/>
      </w:rPr>
      <w:instrText xml:space="preserve">PAGE  </w:instrText>
    </w:r>
    <w:r>
      <w:fldChar w:fldCharType="end"/>
    </w:r>
  </w:p>
  <w:p w14:paraId="7D8C10F8">
    <w:pPr>
      <w:pStyle w:val="1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68A1">
    <w:pPr>
      <w:pStyle w:val="10"/>
      <w:jc w:val="center"/>
    </w:pPr>
    <w:r>
      <w:fldChar w:fldCharType="begin"/>
    </w:r>
    <w:r>
      <w:instrText xml:space="preserve"> PAGE   \* MERGEFORMAT </w:instrText>
    </w:r>
    <w:r>
      <w:fldChar w:fldCharType="separate"/>
    </w:r>
    <w:r>
      <w:t>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71DC">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D3E5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2128">
    <w:pPr>
      <w:pStyle w:val="11"/>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波尔多">
    <w15:presenceInfo w15:providerId="None" w15:userId="波尔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noPunctuationKerning w:val="1"/>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ZGVmMGUyNTc5Yjc5ZWExY2I2MTAzNWNiOTc4OTEifQ=="/>
  </w:docVars>
  <w:rsids>
    <w:rsidRoot w:val="00172A27"/>
    <w:rsid w:val="000006AA"/>
    <w:rsid w:val="00021BD1"/>
    <w:rsid w:val="00036091"/>
    <w:rsid w:val="000425F3"/>
    <w:rsid w:val="000462D0"/>
    <w:rsid w:val="00050862"/>
    <w:rsid w:val="000527DE"/>
    <w:rsid w:val="00072681"/>
    <w:rsid w:val="000821EC"/>
    <w:rsid w:val="00094FFB"/>
    <w:rsid w:val="00095DC4"/>
    <w:rsid w:val="000A2748"/>
    <w:rsid w:val="000A4716"/>
    <w:rsid w:val="000D5829"/>
    <w:rsid w:val="000E795B"/>
    <w:rsid w:val="000F3191"/>
    <w:rsid w:val="00127033"/>
    <w:rsid w:val="00140759"/>
    <w:rsid w:val="001500B1"/>
    <w:rsid w:val="0015205B"/>
    <w:rsid w:val="00157132"/>
    <w:rsid w:val="001618C9"/>
    <w:rsid w:val="00172A27"/>
    <w:rsid w:val="001B150F"/>
    <w:rsid w:val="001C2E66"/>
    <w:rsid w:val="001D0160"/>
    <w:rsid w:val="001D21CD"/>
    <w:rsid w:val="001D6C53"/>
    <w:rsid w:val="001D79A2"/>
    <w:rsid w:val="001F4A47"/>
    <w:rsid w:val="001F6A4B"/>
    <w:rsid w:val="00222369"/>
    <w:rsid w:val="0024619F"/>
    <w:rsid w:val="00254E85"/>
    <w:rsid w:val="00255149"/>
    <w:rsid w:val="00267244"/>
    <w:rsid w:val="00274313"/>
    <w:rsid w:val="00275167"/>
    <w:rsid w:val="00276649"/>
    <w:rsid w:val="00284006"/>
    <w:rsid w:val="00295DFE"/>
    <w:rsid w:val="002A03A0"/>
    <w:rsid w:val="002A6ADD"/>
    <w:rsid w:val="002B267A"/>
    <w:rsid w:val="002B4F41"/>
    <w:rsid w:val="002D07EF"/>
    <w:rsid w:val="002D3729"/>
    <w:rsid w:val="002E5E38"/>
    <w:rsid w:val="002F210E"/>
    <w:rsid w:val="00322349"/>
    <w:rsid w:val="00331312"/>
    <w:rsid w:val="003334EA"/>
    <w:rsid w:val="00337ED6"/>
    <w:rsid w:val="003512E9"/>
    <w:rsid w:val="00353EF3"/>
    <w:rsid w:val="00365138"/>
    <w:rsid w:val="00376B9E"/>
    <w:rsid w:val="003A3AC1"/>
    <w:rsid w:val="003B7E98"/>
    <w:rsid w:val="003C2983"/>
    <w:rsid w:val="003C3F71"/>
    <w:rsid w:val="003C51A7"/>
    <w:rsid w:val="003C6AAA"/>
    <w:rsid w:val="003C6B67"/>
    <w:rsid w:val="003E7272"/>
    <w:rsid w:val="003E7C7E"/>
    <w:rsid w:val="003E7DD8"/>
    <w:rsid w:val="003F2302"/>
    <w:rsid w:val="00400D34"/>
    <w:rsid w:val="00403740"/>
    <w:rsid w:val="00407390"/>
    <w:rsid w:val="0041486A"/>
    <w:rsid w:val="00426CF4"/>
    <w:rsid w:val="0043495C"/>
    <w:rsid w:val="00446DF5"/>
    <w:rsid w:val="00450930"/>
    <w:rsid w:val="004648F0"/>
    <w:rsid w:val="004730DD"/>
    <w:rsid w:val="00497776"/>
    <w:rsid w:val="004A121E"/>
    <w:rsid w:val="004A6CC2"/>
    <w:rsid w:val="004A6D5A"/>
    <w:rsid w:val="004B35C9"/>
    <w:rsid w:val="004C70AD"/>
    <w:rsid w:val="004D2228"/>
    <w:rsid w:val="004D4E45"/>
    <w:rsid w:val="00507CB1"/>
    <w:rsid w:val="00532691"/>
    <w:rsid w:val="00534215"/>
    <w:rsid w:val="0054003C"/>
    <w:rsid w:val="0055348A"/>
    <w:rsid w:val="00555F56"/>
    <w:rsid w:val="00571C17"/>
    <w:rsid w:val="00574AD7"/>
    <w:rsid w:val="00575F35"/>
    <w:rsid w:val="0058061E"/>
    <w:rsid w:val="00582559"/>
    <w:rsid w:val="00593CF6"/>
    <w:rsid w:val="005A65F6"/>
    <w:rsid w:val="005B7AB4"/>
    <w:rsid w:val="005C4788"/>
    <w:rsid w:val="005D65DA"/>
    <w:rsid w:val="005E018C"/>
    <w:rsid w:val="005E388E"/>
    <w:rsid w:val="005E45E1"/>
    <w:rsid w:val="005F16DA"/>
    <w:rsid w:val="0061241B"/>
    <w:rsid w:val="0061458A"/>
    <w:rsid w:val="006209D2"/>
    <w:rsid w:val="006304AB"/>
    <w:rsid w:val="006319A5"/>
    <w:rsid w:val="00643CDF"/>
    <w:rsid w:val="00645B01"/>
    <w:rsid w:val="006549B6"/>
    <w:rsid w:val="006619E7"/>
    <w:rsid w:val="00662C44"/>
    <w:rsid w:val="00675A94"/>
    <w:rsid w:val="00680034"/>
    <w:rsid w:val="00695D50"/>
    <w:rsid w:val="006D24DA"/>
    <w:rsid w:val="006E17FF"/>
    <w:rsid w:val="006E1F0D"/>
    <w:rsid w:val="006E6FEA"/>
    <w:rsid w:val="00725610"/>
    <w:rsid w:val="007368E3"/>
    <w:rsid w:val="00736A95"/>
    <w:rsid w:val="00757F99"/>
    <w:rsid w:val="007655D9"/>
    <w:rsid w:val="00765757"/>
    <w:rsid w:val="00780B3B"/>
    <w:rsid w:val="00782DA7"/>
    <w:rsid w:val="00790449"/>
    <w:rsid w:val="00794847"/>
    <w:rsid w:val="007B2A92"/>
    <w:rsid w:val="007D1D29"/>
    <w:rsid w:val="007E1D7E"/>
    <w:rsid w:val="007E42A1"/>
    <w:rsid w:val="007F0F81"/>
    <w:rsid w:val="007F27C0"/>
    <w:rsid w:val="007F2CFA"/>
    <w:rsid w:val="008001B1"/>
    <w:rsid w:val="00822E55"/>
    <w:rsid w:val="0082428D"/>
    <w:rsid w:val="00826332"/>
    <w:rsid w:val="00831ED2"/>
    <w:rsid w:val="008355B3"/>
    <w:rsid w:val="00842B50"/>
    <w:rsid w:val="008600DB"/>
    <w:rsid w:val="00861EBC"/>
    <w:rsid w:val="00874BD3"/>
    <w:rsid w:val="008760E6"/>
    <w:rsid w:val="00893AFF"/>
    <w:rsid w:val="008962E5"/>
    <w:rsid w:val="008A49F8"/>
    <w:rsid w:val="008D19B9"/>
    <w:rsid w:val="008D59DA"/>
    <w:rsid w:val="008D6D6B"/>
    <w:rsid w:val="008E32F1"/>
    <w:rsid w:val="008E5C78"/>
    <w:rsid w:val="008F16FF"/>
    <w:rsid w:val="008F4F42"/>
    <w:rsid w:val="0090270D"/>
    <w:rsid w:val="00902E15"/>
    <w:rsid w:val="00906A8E"/>
    <w:rsid w:val="00906D03"/>
    <w:rsid w:val="009138B1"/>
    <w:rsid w:val="00916226"/>
    <w:rsid w:val="00925C2A"/>
    <w:rsid w:val="00940CAC"/>
    <w:rsid w:val="009558F8"/>
    <w:rsid w:val="00971529"/>
    <w:rsid w:val="0098737F"/>
    <w:rsid w:val="009A3CBA"/>
    <w:rsid w:val="009B3CDB"/>
    <w:rsid w:val="009E29F0"/>
    <w:rsid w:val="00A00053"/>
    <w:rsid w:val="00A1032A"/>
    <w:rsid w:val="00A117D0"/>
    <w:rsid w:val="00A13F79"/>
    <w:rsid w:val="00A17BE0"/>
    <w:rsid w:val="00A54F6B"/>
    <w:rsid w:val="00A557A1"/>
    <w:rsid w:val="00A81E0F"/>
    <w:rsid w:val="00A82C5B"/>
    <w:rsid w:val="00A862C2"/>
    <w:rsid w:val="00A9011C"/>
    <w:rsid w:val="00AC589A"/>
    <w:rsid w:val="00AC6E36"/>
    <w:rsid w:val="00AD0795"/>
    <w:rsid w:val="00AD628D"/>
    <w:rsid w:val="00AD7943"/>
    <w:rsid w:val="00AE35FB"/>
    <w:rsid w:val="00AE5963"/>
    <w:rsid w:val="00B1565B"/>
    <w:rsid w:val="00B15901"/>
    <w:rsid w:val="00B171E7"/>
    <w:rsid w:val="00B20DB5"/>
    <w:rsid w:val="00B75AEA"/>
    <w:rsid w:val="00B76050"/>
    <w:rsid w:val="00B87868"/>
    <w:rsid w:val="00B90375"/>
    <w:rsid w:val="00B9187B"/>
    <w:rsid w:val="00BA28EE"/>
    <w:rsid w:val="00BA58AB"/>
    <w:rsid w:val="00BB062B"/>
    <w:rsid w:val="00BB0C77"/>
    <w:rsid w:val="00BB7CFF"/>
    <w:rsid w:val="00BC4484"/>
    <w:rsid w:val="00BC630A"/>
    <w:rsid w:val="00BD0670"/>
    <w:rsid w:val="00BF5490"/>
    <w:rsid w:val="00C076A6"/>
    <w:rsid w:val="00C15640"/>
    <w:rsid w:val="00C1633E"/>
    <w:rsid w:val="00C256A1"/>
    <w:rsid w:val="00C62575"/>
    <w:rsid w:val="00C73D59"/>
    <w:rsid w:val="00CA1352"/>
    <w:rsid w:val="00CB7396"/>
    <w:rsid w:val="00CC0683"/>
    <w:rsid w:val="00CC0FC4"/>
    <w:rsid w:val="00CD0470"/>
    <w:rsid w:val="00CE18EB"/>
    <w:rsid w:val="00D17EFC"/>
    <w:rsid w:val="00D234DA"/>
    <w:rsid w:val="00D3438E"/>
    <w:rsid w:val="00D348CD"/>
    <w:rsid w:val="00D419D0"/>
    <w:rsid w:val="00D528C3"/>
    <w:rsid w:val="00D60DAB"/>
    <w:rsid w:val="00D7119A"/>
    <w:rsid w:val="00D763D4"/>
    <w:rsid w:val="00D76979"/>
    <w:rsid w:val="00D77A2B"/>
    <w:rsid w:val="00D82409"/>
    <w:rsid w:val="00D94B0C"/>
    <w:rsid w:val="00DA0DF4"/>
    <w:rsid w:val="00DC5291"/>
    <w:rsid w:val="00DE0E96"/>
    <w:rsid w:val="00DE653B"/>
    <w:rsid w:val="00E00667"/>
    <w:rsid w:val="00E20509"/>
    <w:rsid w:val="00E2086F"/>
    <w:rsid w:val="00E315CC"/>
    <w:rsid w:val="00E661FF"/>
    <w:rsid w:val="00E73958"/>
    <w:rsid w:val="00E92326"/>
    <w:rsid w:val="00EA42CE"/>
    <w:rsid w:val="00EA4594"/>
    <w:rsid w:val="00EB1492"/>
    <w:rsid w:val="00EB18E8"/>
    <w:rsid w:val="00EB5435"/>
    <w:rsid w:val="00EC147E"/>
    <w:rsid w:val="00EE50DC"/>
    <w:rsid w:val="00F105A5"/>
    <w:rsid w:val="00F17F42"/>
    <w:rsid w:val="00F2113F"/>
    <w:rsid w:val="00F32574"/>
    <w:rsid w:val="00F37991"/>
    <w:rsid w:val="00F4012F"/>
    <w:rsid w:val="00F7536D"/>
    <w:rsid w:val="00F83F42"/>
    <w:rsid w:val="00F922D6"/>
    <w:rsid w:val="00FB438E"/>
    <w:rsid w:val="00FC05D6"/>
    <w:rsid w:val="00FC51A7"/>
    <w:rsid w:val="00FC78A3"/>
    <w:rsid w:val="00FD499A"/>
    <w:rsid w:val="00FE4E33"/>
    <w:rsid w:val="00FE5C46"/>
    <w:rsid w:val="00FF0A9B"/>
    <w:rsid w:val="00FF0C5B"/>
    <w:rsid w:val="00FF13E4"/>
    <w:rsid w:val="00FF1665"/>
    <w:rsid w:val="00FF1AAE"/>
    <w:rsid w:val="11ED6EC9"/>
    <w:rsid w:val="13190F45"/>
    <w:rsid w:val="247A6612"/>
    <w:rsid w:val="2BF2758E"/>
    <w:rsid w:val="2D2C4164"/>
    <w:rsid w:val="2EC07AA7"/>
    <w:rsid w:val="30751B5E"/>
    <w:rsid w:val="34A94F2E"/>
    <w:rsid w:val="3A65612A"/>
    <w:rsid w:val="45565445"/>
    <w:rsid w:val="492C781B"/>
    <w:rsid w:val="4E241889"/>
    <w:rsid w:val="4E3D1CD9"/>
    <w:rsid w:val="50042BB6"/>
    <w:rsid w:val="63517D35"/>
    <w:rsid w:val="648C0525"/>
    <w:rsid w:val="71C651CA"/>
    <w:rsid w:val="783B499D"/>
    <w:rsid w:val="7C866780"/>
    <w:rsid w:val="7C9F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lang w:val="zh-CN"/>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30"/>
    <w:qFormat/>
    <w:uiPriority w:val="0"/>
    <w:pPr>
      <w:widowControl w:val="0"/>
      <w:adjustRightInd/>
      <w:snapToGrid/>
      <w:spacing w:after="0"/>
      <w:jc w:val="both"/>
    </w:pPr>
    <w:rPr>
      <w:rFonts w:ascii="宋体" w:hAnsi="Times New Roman" w:eastAsia="宋体" w:cs="Times New Roman"/>
      <w:sz w:val="24"/>
      <w:szCs w:val="20"/>
      <w:lang w:val="zh-CN"/>
    </w:rPr>
  </w:style>
  <w:style w:type="paragraph" w:styleId="6">
    <w:name w:val="Body Text"/>
    <w:basedOn w:val="1"/>
    <w:qFormat/>
    <w:uiPriority w:val="0"/>
    <w:pPr>
      <w:snapToGrid w:val="0"/>
      <w:spacing w:before="120" w:line="360" w:lineRule="auto"/>
      <w:ind w:left="907" w:firstLine="454"/>
    </w:pPr>
    <w:rPr>
      <w:rFonts w:ascii="Arial" w:hAnsi="Arial"/>
      <w:szCs w:val="20"/>
    </w:rPr>
  </w:style>
  <w:style w:type="paragraph" w:styleId="7">
    <w:name w:val="Body Text Indent"/>
    <w:basedOn w:val="1"/>
    <w:link w:val="31"/>
    <w:semiHidden/>
    <w:unhideWhenUsed/>
    <w:qFormat/>
    <w:uiPriority w:val="99"/>
    <w:pPr>
      <w:spacing w:after="120"/>
      <w:ind w:left="420" w:leftChars="200"/>
    </w:pPr>
  </w:style>
  <w:style w:type="paragraph" w:styleId="8">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9">
    <w:name w:val="Plain Text"/>
    <w:basedOn w:val="1"/>
    <w:link w:val="22"/>
    <w:qFormat/>
    <w:uiPriority w:val="0"/>
    <w:pPr>
      <w:widowControl w:val="0"/>
      <w:adjustRightInd/>
      <w:snapToGrid/>
      <w:spacing w:after="0"/>
      <w:ind w:firstLine="200" w:firstLineChars="200"/>
      <w:jc w:val="both"/>
    </w:pPr>
    <w:rPr>
      <w:rFonts w:ascii="宋体" w:hAnsi="Courier New" w:eastAsia="仿宋_GB2312" w:cs="Times New Roman"/>
      <w:sz w:val="20"/>
      <w:szCs w:val="21"/>
      <w:lang w:val="zh-CN"/>
    </w:rPr>
  </w:style>
  <w:style w:type="paragraph" w:styleId="10">
    <w:name w:val="footer"/>
    <w:basedOn w:val="1"/>
    <w:link w:val="23"/>
    <w:unhideWhenUsed/>
    <w:qFormat/>
    <w:uiPriority w:val="0"/>
    <w:pPr>
      <w:tabs>
        <w:tab w:val="center" w:pos="4153"/>
        <w:tab w:val="right" w:pos="8306"/>
      </w:tabs>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13">
    <w:name w:val="toc 2"/>
    <w:basedOn w:val="1"/>
    <w:next w:val="1"/>
    <w:qFormat/>
    <w:uiPriority w:val="39"/>
    <w:pPr>
      <w:widowControl w:val="0"/>
      <w:tabs>
        <w:tab w:val="right" w:leader="dot" w:pos="9231"/>
      </w:tabs>
      <w:adjustRightInd/>
      <w:snapToGrid/>
      <w:spacing w:after="0"/>
      <w:ind w:left="210"/>
    </w:pPr>
    <w:rPr>
      <w:rFonts w:ascii="Times New Roman" w:hAnsi="Times New Roman" w:eastAsia="宋体" w:cs="Times New Roman"/>
      <w:smallCaps/>
      <w:kern w:val="2"/>
      <w:sz w:val="20"/>
      <w:szCs w:val="20"/>
    </w:rPr>
  </w:style>
  <w:style w:type="paragraph" w:styleId="14">
    <w:name w:val="Normal (Web)"/>
    <w:basedOn w:val="1"/>
    <w:semiHidden/>
    <w:unhideWhenUsed/>
    <w:qFormat/>
    <w:uiPriority w:val="99"/>
    <w:rPr>
      <w:rFonts w:ascii="Times New Roman" w:hAnsi="Times New Roman" w:cs="Times New Roman"/>
      <w:sz w:val="24"/>
      <w:szCs w:val="24"/>
    </w:rPr>
  </w:style>
  <w:style w:type="paragraph" w:styleId="15">
    <w:name w:val="Body Text First Indent 2"/>
    <w:basedOn w:val="7"/>
    <w:link w:val="32"/>
    <w:semiHidden/>
    <w:unhideWhenUsed/>
    <w:qFormat/>
    <w:uiPriority w:val="99"/>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99"/>
    <w:rPr>
      <w:color w:val="0000FF"/>
      <w:u w:val="single"/>
    </w:rPr>
  </w:style>
  <w:style w:type="character" w:customStyle="1" w:styleId="21">
    <w:name w:val="标题 1 字符"/>
    <w:basedOn w:val="18"/>
    <w:link w:val="2"/>
    <w:qFormat/>
    <w:uiPriority w:val="0"/>
    <w:rPr>
      <w:rFonts w:ascii="Times New Roman" w:hAnsi="Times New Roman" w:eastAsia="宋体" w:cs="Times New Roman"/>
      <w:b/>
      <w:bCs/>
      <w:kern w:val="44"/>
      <w:sz w:val="44"/>
      <w:szCs w:val="44"/>
      <w:lang w:val="zh-CN"/>
    </w:rPr>
  </w:style>
  <w:style w:type="character" w:customStyle="1" w:styleId="22">
    <w:name w:val="纯文本 字符"/>
    <w:basedOn w:val="18"/>
    <w:link w:val="9"/>
    <w:qFormat/>
    <w:uiPriority w:val="0"/>
    <w:rPr>
      <w:rFonts w:ascii="宋体" w:hAnsi="Courier New" w:eastAsia="仿宋_GB2312" w:cs="Times New Roman"/>
      <w:kern w:val="0"/>
      <w:sz w:val="20"/>
      <w:szCs w:val="21"/>
      <w:lang w:val="zh-CN"/>
    </w:rPr>
  </w:style>
  <w:style w:type="character" w:customStyle="1" w:styleId="23">
    <w:name w:val="页脚 字符"/>
    <w:basedOn w:val="18"/>
    <w:link w:val="10"/>
    <w:qFormat/>
    <w:uiPriority w:val="99"/>
    <w:rPr>
      <w:rFonts w:ascii="Tahoma" w:hAnsi="Tahoma" w:eastAsia="微软雅黑"/>
      <w:kern w:val="0"/>
      <w:sz w:val="18"/>
      <w:szCs w:val="18"/>
    </w:rPr>
  </w:style>
  <w:style w:type="character" w:customStyle="1" w:styleId="24">
    <w:name w:val="页眉 字符"/>
    <w:basedOn w:val="18"/>
    <w:link w:val="11"/>
    <w:qFormat/>
    <w:uiPriority w:val="0"/>
    <w:rPr>
      <w:rFonts w:ascii="Tahoma" w:hAnsi="Tahoma" w:eastAsia="微软雅黑"/>
      <w:kern w:val="0"/>
      <w:sz w:val="18"/>
      <w:szCs w:val="18"/>
    </w:rPr>
  </w:style>
  <w:style w:type="paragraph" w:customStyle="1" w:styleId="25">
    <w:name w:val="样式 标题 3 + (中文) 黑体 小四 非加粗 段前: 7.8 磅 段后: 0 磅 行距: 固定值 20 磅"/>
    <w:basedOn w:val="4"/>
    <w:qFormat/>
    <w:uiPriority w:val="0"/>
    <w:pPr>
      <w:widowControl w:val="0"/>
      <w:adjustRightInd/>
      <w:snapToGrid/>
      <w:spacing w:before="0" w:after="0" w:line="400" w:lineRule="exact"/>
      <w:jc w:val="both"/>
    </w:pPr>
    <w:rPr>
      <w:rFonts w:ascii="Times New Roman" w:hAnsi="Times New Roman" w:eastAsia="黑体" w:cs="宋体"/>
      <w:b w:val="0"/>
      <w:bCs w:val="0"/>
      <w:sz w:val="24"/>
      <w:szCs w:val="20"/>
      <w:lang w:val="zh-CN"/>
    </w:rPr>
  </w:style>
  <w:style w:type="paragraph" w:customStyle="1" w:styleId="26">
    <w:name w:val="样式 标题 2 + Times New Roman 四号 非加粗 段前: 5 磅 段后: 0 磅 行距: 固定值 20..."/>
    <w:basedOn w:val="3"/>
    <w:qFormat/>
    <w:uiPriority w:val="99"/>
    <w:pPr>
      <w:widowControl w:val="0"/>
      <w:adjustRightInd/>
      <w:snapToGrid/>
      <w:spacing w:before="100" w:after="0" w:line="400" w:lineRule="exact"/>
      <w:jc w:val="both"/>
    </w:pPr>
    <w:rPr>
      <w:rFonts w:ascii="Times New Roman" w:hAnsi="Times New Roman" w:eastAsia="黑体" w:cs="宋体"/>
      <w:b w:val="0"/>
      <w:bCs w:val="0"/>
      <w:sz w:val="28"/>
      <w:szCs w:val="20"/>
      <w:lang w:val="zh-CN"/>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3 字符"/>
    <w:basedOn w:val="18"/>
    <w:link w:val="4"/>
    <w:semiHidden/>
    <w:qFormat/>
    <w:uiPriority w:val="9"/>
    <w:rPr>
      <w:rFonts w:ascii="Tahoma" w:hAnsi="Tahoma" w:eastAsia="微软雅黑"/>
      <w:b/>
      <w:bCs/>
      <w:kern w:val="0"/>
      <w:sz w:val="32"/>
      <w:szCs w:val="32"/>
    </w:rPr>
  </w:style>
  <w:style w:type="character" w:customStyle="1" w:styleId="29">
    <w:name w:val="标题 2 字符"/>
    <w:basedOn w:val="18"/>
    <w:link w:val="3"/>
    <w:semiHidden/>
    <w:qFormat/>
    <w:uiPriority w:val="9"/>
    <w:rPr>
      <w:rFonts w:asciiTheme="majorHAnsi" w:hAnsiTheme="majorHAnsi" w:eastAsiaTheme="majorEastAsia" w:cstheme="majorBidi"/>
      <w:b/>
      <w:bCs/>
      <w:kern w:val="0"/>
      <w:sz w:val="32"/>
      <w:szCs w:val="32"/>
    </w:rPr>
  </w:style>
  <w:style w:type="character" w:customStyle="1" w:styleId="30">
    <w:name w:val="正文文本 3 字符"/>
    <w:basedOn w:val="18"/>
    <w:link w:val="5"/>
    <w:qFormat/>
    <w:uiPriority w:val="0"/>
    <w:rPr>
      <w:rFonts w:ascii="宋体" w:hAnsi="Times New Roman" w:eastAsia="宋体" w:cs="Times New Roman"/>
      <w:kern w:val="0"/>
      <w:sz w:val="24"/>
      <w:szCs w:val="20"/>
      <w:lang w:val="zh-CN"/>
    </w:rPr>
  </w:style>
  <w:style w:type="character" w:customStyle="1" w:styleId="31">
    <w:name w:val="正文文本缩进 字符"/>
    <w:basedOn w:val="18"/>
    <w:link w:val="7"/>
    <w:semiHidden/>
    <w:qFormat/>
    <w:uiPriority w:val="99"/>
    <w:rPr>
      <w:rFonts w:ascii="Tahoma" w:hAnsi="Tahoma" w:eastAsia="微软雅黑" w:cstheme="minorBidi"/>
      <w:sz w:val="22"/>
      <w:szCs w:val="22"/>
    </w:rPr>
  </w:style>
  <w:style w:type="character" w:customStyle="1" w:styleId="32">
    <w:name w:val="正文文本首行缩进 2 字符"/>
    <w:basedOn w:val="31"/>
    <w:link w:val="15"/>
    <w:semiHidden/>
    <w:qFormat/>
    <w:uiPriority w:val="99"/>
    <w:rPr>
      <w:rFonts w:ascii="Tahoma" w:hAnsi="Tahoma" w:eastAsia="微软雅黑" w:cstheme="minorBidi"/>
      <w:sz w:val="22"/>
      <w:szCs w:val="22"/>
    </w:rPr>
  </w:style>
  <w:style w:type="character" w:customStyle="1" w:styleId="33">
    <w:name w:val="未处理的提及1"/>
    <w:basedOn w:val="18"/>
    <w:semiHidden/>
    <w:unhideWhenUsed/>
    <w:qFormat/>
    <w:uiPriority w:val="99"/>
    <w:rPr>
      <w:color w:val="605E5C"/>
      <w:shd w:val="clear" w:color="auto" w:fill="E1DFDD"/>
    </w:rPr>
  </w:style>
  <w:style w:type="character" w:customStyle="1" w:styleId="34">
    <w:name w:val="font21"/>
    <w:basedOn w:val="18"/>
    <w:qFormat/>
    <w:uiPriority w:val="0"/>
    <w:rPr>
      <w:rFonts w:ascii="Calibri" w:hAnsi="Calibri" w:cs="Calibri"/>
      <w:color w:val="000000"/>
      <w:sz w:val="21"/>
      <w:szCs w:val="21"/>
      <w:u w:val="none"/>
    </w:rPr>
  </w:style>
  <w:style w:type="character" w:customStyle="1" w:styleId="35">
    <w:name w:val="font41"/>
    <w:basedOn w:val="18"/>
    <w:qFormat/>
    <w:uiPriority w:val="0"/>
    <w:rPr>
      <w:rFonts w:hint="eastAsia" w:ascii="宋体" w:hAnsi="宋体" w:eastAsia="宋体" w:cs="宋体"/>
      <w:color w:val="000000"/>
      <w:sz w:val="21"/>
      <w:szCs w:val="21"/>
      <w:u w:val="none"/>
    </w:rPr>
  </w:style>
  <w:style w:type="character" w:customStyle="1" w:styleId="36">
    <w:name w:val="font01"/>
    <w:basedOn w:val="18"/>
    <w:qFormat/>
    <w:uiPriority w:val="0"/>
    <w:rPr>
      <w:rFonts w:hint="eastAsia" w:ascii="宋体" w:hAnsi="宋体" w:eastAsia="宋体" w:cs="宋体"/>
      <w:color w:val="000000"/>
      <w:sz w:val="21"/>
      <w:szCs w:val="21"/>
      <w:u w:val="none"/>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B5347-D20E-49BA-BCEB-251E86446E45}">
  <ds:schemaRefs/>
</ds:datastoreItem>
</file>

<file path=docProps/app.xml><?xml version="1.0" encoding="utf-8"?>
<Properties xmlns="http://schemas.openxmlformats.org/officeDocument/2006/extended-properties" xmlns:vt="http://schemas.openxmlformats.org/officeDocument/2006/docPropsVTypes">
  <Template>Normal</Template>
  <Pages>38</Pages>
  <Words>11296</Words>
  <Characters>11642</Characters>
  <Lines>115</Lines>
  <Paragraphs>32</Paragraphs>
  <TotalTime>1</TotalTime>
  <ScaleCrop>false</ScaleCrop>
  <LinksUpToDate>false</LinksUpToDate>
  <CharactersWithSpaces>13927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2020-10-18T01:58:00Z</dcterms:created>
  <dc:creator>王 帅</dc:creator>
  <cp:lastModifiedBy>左眸丶</cp:lastModifiedBy>
  <dcterms:modified xsi:type="dcterms:W3CDTF">2025-07-29T02:24:00Z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68FC2DD811FD476CA7A198304232A291</vt:lpwstr>
  </property>
  <property fmtid="{D5CDD505-2E9C-101B-9397-08002B2CF9AE}" pid="4" name="KSOTemplateDocerSaveRecord">
    <vt:lpwstr>eyJoZGlkIjoiNWM0ZTRiYmRhYzI3MDllNTFkZmQ4N2E3NjdlMzEyN2YiLCJ1c2VySWQiOiI0MTE4NjIyNDkifQ==</vt:lpwstr>
  </property>
</Properties>
</file>