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highlight w:val="none"/>
        </w:rPr>
      </w:pPr>
      <w:r>
        <w:rPr>
          <w:rFonts w:hint="eastAsia"/>
          <w:sz w:val="30"/>
          <w:szCs w:val="30"/>
          <w:highlight w:val="none"/>
          <w:lang w:val="en-US" w:eastAsia="zh-CN"/>
        </w:rPr>
        <w:t>天津塘沽中法供水有限公司2025年工服采购项目-</w:t>
      </w:r>
      <w:r>
        <w:rPr>
          <w:rFonts w:hint="eastAsia"/>
          <w:sz w:val="30"/>
          <w:szCs w:val="30"/>
          <w:highlight w:val="none"/>
        </w:rPr>
        <w:t>招标公告</w:t>
      </w:r>
    </w:p>
    <w:p>
      <w:pPr>
        <w:jc w:val="center"/>
      </w:pPr>
      <w:r>
        <w:rPr>
          <w:rFonts w:hint="eastAsia" w:asciiTheme="majorEastAsia" w:hAnsiTheme="majorEastAsia" w:eastAsiaTheme="majorEastAsia"/>
          <w:b w:val="0"/>
          <w:bCs/>
          <w:sz w:val="24"/>
          <w:szCs w:val="24"/>
          <w:lang w:eastAsia="zh-CN"/>
        </w:rPr>
        <w:t>（</w:t>
      </w:r>
      <w:r>
        <w:rPr>
          <w:rFonts w:hint="eastAsia" w:asciiTheme="majorEastAsia" w:hAnsiTheme="majorEastAsia" w:eastAsiaTheme="majorEastAsia"/>
          <w:b w:val="0"/>
          <w:bCs/>
          <w:sz w:val="24"/>
          <w:szCs w:val="24"/>
          <w:lang w:val="en-US" w:eastAsia="zh-CN"/>
        </w:rPr>
        <w:t>项目</w:t>
      </w:r>
      <w:r>
        <w:rPr>
          <w:rFonts w:hint="eastAsia" w:asciiTheme="majorEastAsia" w:hAnsiTheme="majorEastAsia" w:eastAsiaTheme="majorEastAsia"/>
          <w:b w:val="0"/>
          <w:bCs/>
          <w:sz w:val="24"/>
          <w:szCs w:val="24"/>
          <w:lang w:val="zh-CN" w:eastAsia="zh-CN"/>
        </w:rPr>
        <w:t>编号：BH-ZF-W-202</w:t>
      </w:r>
      <w:r>
        <w:rPr>
          <w:rFonts w:hint="eastAsia" w:asciiTheme="majorEastAsia" w:hAnsiTheme="majorEastAsia" w:eastAsiaTheme="majorEastAsia"/>
          <w:b w:val="0"/>
          <w:bCs/>
          <w:sz w:val="24"/>
          <w:szCs w:val="24"/>
          <w:lang w:val="en-US" w:eastAsia="zh-CN"/>
        </w:rPr>
        <w:t>5</w:t>
      </w:r>
      <w:r>
        <w:rPr>
          <w:rFonts w:hint="eastAsia" w:asciiTheme="majorEastAsia" w:hAnsiTheme="majorEastAsia" w:eastAsiaTheme="majorEastAsia"/>
          <w:b w:val="0"/>
          <w:bCs/>
          <w:sz w:val="24"/>
          <w:szCs w:val="24"/>
          <w:lang w:val="zh-CN" w:eastAsia="zh-CN"/>
        </w:rPr>
        <w:t>-00</w:t>
      </w:r>
      <w:r>
        <w:rPr>
          <w:rFonts w:hint="eastAsia" w:asciiTheme="majorEastAsia" w:hAnsiTheme="majorEastAsia" w:eastAsiaTheme="majorEastAsia"/>
          <w:b w:val="0"/>
          <w:bCs/>
          <w:sz w:val="24"/>
          <w:szCs w:val="24"/>
          <w:lang w:val="en-US" w:eastAsia="zh-CN"/>
        </w:rPr>
        <w:t>20</w:t>
      </w:r>
      <w:r>
        <w:rPr>
          <w:rFonts w:hint="eastAsia" w:asciiTheme="majorEastAsia" w:hAnsiTheme="majorEastAsia" w:eastAsiaTheme="majorEastAsia"/>
          <w:b w:val="0"/>
          <w:bCs/>
          <w:sz w:val="24"/>
          <w:szCs w:val="24"/>
          <w:lang w:eastAsia="zh-CN"/>
        </w:rPr>
        <w:t>）</w:t>
      </w:r>
    </w:p>
    <w:p>
      <w:pPr>
        <w:spacing w:line="440" w:lineRule="exact"/>
        <w:rPr>
          <w:b/>
          <w:sz w:val="24"/>
          <w:szCs w:val="24"/>
          <w:highlight w:val="none"/>
        </w:rPr>
      </w:pPr>
      <w:r>
        <w:rPr>
          <w:rFonts w:hint="eastAsia"/>
          <w:b/>
          <w:sz w:val="24"/>
          <w:szCs w:val="24"/>
          <w:highlight w:val="none"/>
        </w:rPr>
        <w:t xml:space="preserve">1、 招标条件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highlight w:val="none"/>
          <w:u w:val="single"/>
        </w:rPr>
      </w:pPr>
      <w:r>
        <w:rPr>
          <w:rFonts w:hint="eastAsia"/>
          <w:sz w:val="24"/>
          <w:szCs w:val="24"/>
          <w:highlight w:val="none"/>
        </w:rPr>
        <w:t>　　本招标项目</w:t>
      </w:r>
      <w:r>
        <w:rPr>
          <w:rFonts w:hint="eastAsia"/>
          <w:sz w:val="24"/>
          <w:szCs w:val="24"/>
          <w:highlight w:val="none"/>
          <w:u w:val="single"/>
          <w:lang w:val="en-US" w:eastAsia="zh-CN"/>
        </w:rPr>
        <w:t>天津塘沽中法供水有限公司2025年工服采购项目</w:t>
      </w:r>
      <w:r>
        <w:rPr>
          <w:rFonts w:hint="eastAsia"/>
          <w:sz w:val="24"/>
          <w:szCs w:val="24"/>
          <w:highlight w:val="none"/>
        </w:rPr>
        <w:t>，</w:t>
      </w:r>
      <w:r>
        <w:rPr>
          <w:rFonts w:hint="eastAsia"/>
          <w:sz w:val="24"/>
          <w:szCs w:val="24"/>
          <w:highlight w:val="none"/>
          <w:lang w:val="en-US" w:eastAsia="zh-CN"/>
        </w:rPr>
        <w:t>招标人</w:t>
      </w:r>
      <w:r>
        <w:rPr>
          <w:rFonts w:hint="eastAsia"/>
          <w:sz w:val="24"/>
          <w:szCs w:val="24"/>
          <w:highlight w:val="none"/>
        </w:rPr>
        <w:t>为</w:t>
      </w:r>
      <w:r>
        <w:rPr>
          <w:rFonts w:hint="eastAsia"/>
          <w:sz w:val="24"/>
          <w:szCs w:val="24"/>
          <w:highlight w:val="none"/>
          <w:u w:val="single"/>
          <w:lang w:val="en-US" w:eastAsia="zh-CN"/>
        </w:rPr>
        <w:t>天津塘沽中法供水有限公司</w:t>
      </w:r>
      <w:r>
        <w:rPr>
          <w:rFonts w:hint="eastAsia"/>
          <w:sz w:val="24"/>
          <w:szCs w:val="24"/>
          <w:highlight w:val="none"/>
        </w:rPr>
        <w:t>，</w:t>
      </w:r>
      <w:r>
        <w:rPr>
          <w:rFonts w:hint="eastAsia"/>
          <w:sz w:val="24"/>
          <w:szCs w:val="24"/>
          <w:highlight w:val="none"/>
          <w:lang w:val="en-US" w:eastAsia="zh-CN"/>
        </w:rPr>
        <w:t>项目预算约：</w:t>
      </w:r>
      <w:r>
        <w:rPr>
          <w:rFonts w:hint="eastAsia"/>
          <w:sz w:val="24"/>
          <w:szCs w:val="24"/>
          <w:highlight w:val="none"/>
          <w:u w:val="single"/>
          <w:lang w:val="en-US" w:eastAsia="zh-CN"/>
        </w:rPr>
        <w:t>24.9898</w:t>
      </w:r>
      <w:r>
        <w:rPr>
          <w:rFonts w:hint="eastAsia"/>
          <w:sz w:val="24"/>
          <w:szCs w:val="24"/>
          <w:highlight w:val="none"/>
          <w:lang w:val="en-US" w:eastAsia="zh-CN"/>
        </w:rPr>
        <w:t>万元，</w:t>
      </w:r>
      <w:r>
        <w:rPr>
          <w:rFonts w:hint="eastAsia"/>
          <w:sz w:val="24"/>
          <w:szCs w:val="24"/>
          <w:highlight w:val="none"/>
        </w:rPr>
        <w:t>项目已具备招标条件，</w:t>
      </w:r>
      <w:r>
        <w:rPr>
          <w:rFonts w:hint="eastAsia"/>
          <w:sz w:val="24"/>
          <w:szCs w:val="24"/>
          <w:highlight w:val="none"/>
          <w:u w:val="single"/>
          <w:lang w:eastAsia="zh-CN"/>
        </w:rPr>
        <w:t>天津津建工程咨询有限公司</w:t>
      </w:r>
      <w:r>
        <w:rPr>
          <w:rFonts w:hint="eastAsia"/>
          <w:sz w:val="24"/>
          <w:szCs w:val="24"/>
          <w:highlight w:val="none"/>
        </w:rPr>
        <w:t xml:space="preserve"> 受</w:t>
      </w:r>
      <w:r>
        <w:rPr>
          <w:rFonts w:hint="eastAsia"/>
          <w:sz w:val="24"/>
          <w:szCs w:val="24"/>
          <w:highlight w:val="none"/>
          <w:u w:val="single"/>
          <w:lang w:val="en-US" w:eastAsia="zh-CN"/>
        </w:rPr>
        <w:t>天津塘沽中法供水有限公司</w:t>
      </w:r>
      <w:r>
        <w:rPr>
          <w:rFonts w:hint="eastAsia"/>
          <w:sz w:val="24"/>
          <w:szCs w:val="24"/>
          <w:highlight w:val="none"/>
        </w:rPr>
        <w:t>的委托，现对该项目的进行</w:t>
      </w:r>
      <w:r>
        <w:rPr>
          <w:rFonts w:hint="eastAsia"/>
          <w:sz w:val="24"/>
          <w:szCs w:val="24"/>
          <w:highlight w:val="none"/>
          <w:lang w:val="en-US" w:eastAsia="zh-CN"/>
        </w:rPr>
        <w:t>询价采购</w:t>
      </w:r>
      <w:r>
        <w:rPr>
          <w:rFonts w:hint="eastAsia"/>
          <w:color w:val="auto"/>
          <w:sz w:val="24"/>
          <w:szCs w:val="24"/>
          <w:highlight w:val="none"/>
        </w:rPr>
        <w:t>择</w:t>
      </w:r>
      <w:r>
        <w:rPr>
          <w:rFonts w:hint="eastAsia"/>
          <w:sz w:val="24"/>
          <w:szCs w:val="24"/>
          <w:highlight w:val="none"/>
        </w:rPr>
        <w:t xml:space="preserve">优选定承包人。 </w:t>
      </w:r>
    </w:p>
    <w:p>
      <w:pPr>
        <w:spacing w:line="440" w:lineRule="exact"/>
        <w:rPr>
          <w:b/>
          <w:sz w:val="24"/>
          <w:szCs w:val="24"/>
          <w:highlight w:val="none"/>
        </w:rPr>
      </w:pPr>
      <w:r>
        <w:rPr>
          <w:rFonts w:hint="eastAsia"/>
          <w:b/>
          <w:sz w:val="24"/>
          <w:szCs w:val="24"/>
          <w:highlight w:val="none"/>
        </w:rPr>
        <w:t xml:space="preserve">2、 项目概况与招标范围 </w:t>
      </w:r>
    </w:p>
    <w:p>
      <w:pPr>
        <w:spacing w:line="440" w:lineRule="exact"/>
        <w:ind w:firstLine="480" w:firstLineChars="200"/>
        <w:rPr>
          <w:rFonts w:hint="eastAsia" w:ascii="宋体" w:hAnsi="宋体" w:eastAsia="宋体" w:cs="宋体"/>
          <w:color w:val="auto"/>
          <w:kern w:val="0"/>
          <w:sz w:val="24"/>
          <w:szCs w:val="24"/>
          <w:highlight w:val="none"/>
          <w:u w:val="none"/>
          <w:lang w:val="en-US" w:eastAsia="zh-CN"/>
        </w:rPr>
      </w:pPr>
      <w:r>
        <w:rPr>
          <w:rFonts w:hint="eastAsia"/>
          <w:sz w:val="24"/>
          <w:szCs w:val="24"/>
          <w:highlight w:val="none"/>
          <w:lang w:val="en-US" w:eastAsia="zh-CN"/>
        </w:rPr>
        <w:t>2.1</w:t>
      </w:r>
      <w:r>
        <w:rPr>
          <w:rFonts w:hint="eastAsia" w:ascii="宋体" w:hAnsi="宋体" w:eastAsia="宋体" w:cs="宋体"/>
          <w:kern w:val="0"/>
          <w:sz w:val="24"/>
          <w:szCs w:val="24"/>
          <w:highlight w:val="none"/>
          <w:u w:val="none"/>
          <w:lang w:val="en-US" w:eastAsia="zh-CN"/>
        </w:rPr>
        <w:t xml:space="preserve">  项目概况：天津塘沽中法供水有限公司2025年工服采购项目，一般人员和稽查人员共计约407人。其中，一般人员约401人，配置一般工装夏装、春秋装各一套；稽查人员约6人，配置稽查工装夏装、春秋装各一套</w:t>
      </w:r>
      <w:r>
        <w:rPr>
          <w:rFonts w:hint="eastAsia" w:ascii="宋体" w:hAnsi="宋体" w:eastAsia="宋体" w:cs="宋体"/>
          <w:color w:val="auto"/>
          <w:kern w:val="0"/>
          <w:sz w:val="24"/>
          <w:szCs w:val="24"/>
          <w:highlight w:val="none"/>
          <w:u w:val="none"/>
          <w:lang w:val="en-US" w:eastAsia="zh-CN"/>
        </w:rPr>
        <w:t>。</w:t>
      </w:r>
    </w:p>
    <w:p>
      <w:pPr>
        <w:spacing w:line="440" w:lineRule="exact"/>
        <w:ind w:firstLine="480" w:firstLineChars="200"/>
        <w:rPr>
          <w:rFonts w:hint="eastAsia"/>
          <w:sz w:val="24"/>
          <w:szCs w:val="24"/>
          <w:highlight w:val="none"/>
          <w:lang w:val="en-US" w:eastAsia="zh-CN"/>
        </w:rPr>
      </w:pPr>
      <w:r>
        <w:rPr>
          <w:rFonts w:hint="eastAsia"/>
          <w:sz w:val="24"/>
          <w:szCs w:val="24"/>
          <w:highlight w:val="none"/>
        </w:rPr>
        <w:t xml:space="preserve">2.2  </w:t>
      </w:r>
      <w:r>
        <w:rPr>
          <w:rFonts w:hint="eastAsia"/>
          <w:sz w:val="24"/>
          <w:szCs w:val="24"/>
          <w:highlight w:val="none"/>
          <w:lang w:eastAsia="zh-CN"/>
        </w:rPr>
        <w:t>交货地点</w:t>
      </w:r>
      <w:r>
        <w:rPr>
          <w:rFonts w:hint="eastAsia"/>
          <w:sz w:val="24"/>
          <w:szCs w:val="24"/>
          <w:highlight w:val="none"/>
        </w:rPr>
        <w:t>：</w:t>
      </w:r>
      <w:r>
        <w:rPr>
          <w:rFonts w:hint="eastAsia"/>
          <w:sz w:val="24"/>
          <w:szCs w:val="24"/>
          <w:highlight w:val="none"/>
          <w:lang w:val="en-US" w:eastAsia="zh-CN"/>
        </w:rPr>
        <w:t xml:space="preserve">需满足招标人要求  </w:t>
      </w:r>
    </w:p>
    <w:p>
      <w:pPr>
        <w:spacing w:line="440" w:lineRule="exact"/>
        <w:ind w:firstLine="480" w:firstLineChars="200"/>
        <w:rPr>
          <w:sz w:val="24"/>
          <w:szCs w:val="24"/>
          <w:highlight w:val="none"/>
        </w:rPr>
      </w:pPr>
      <w:r>
        <w:rPr>
          <w:rFonts w:hint="eastAsia"/>
          <w:sz w:val="24"/>
          <w:szCs w:val="24"/>
          <w:highlight w:val="none"/>
        </w:rPr>
        <w:t>2.3  标段划分与招标范围：</w:t>
      </w:r>
    </w:p>
    <w:p>
      <w:pPr>
        <w:spacing w:line="440" w:lineRule="exact"/>
        <w:ind w:firstLine="480" w:firstLineChars="200"/>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天津塘沽中法供水有限公司2025年工服采购项目，一般人员和稽查人员共计约407人。其中，一般人员约401人，配置一般工装夏装、春秋装各一套；稽查人员约6人，配置稽查工装夏装、春秋装各一套</w:t>
      </w:r>
      <w:r>
        <w:rPr>
          <w:rFonts w:hint="eastAsia" w:ascii="宋体" w:hAnsi="宋体" w:eastAsia="宋体" w:cs="宋体"/>
          <w:color w:val="auto"/>
          <w:kern w:val="0"/>
          <w:sz w:val="24"/>
          <w:szCs w:val="24"/>
          <w:highlight w:val="none"/>
          <w:u w:val="none"/>
          <w:lang w:val="en-US" w:eastAsia="zh-CN"/>
        </w:rPr>
        <w:t>，最终以实际量体制衣人数为准，具体详见招标文件项目需求书。</w:t>
      </w:r>
    </w:p>
    <w:p>
      <w:pPr>
        <w:spacing w:line="440" w:lineRule="exact"/>
        <w:ind w:firstLine="480" w:firstLineChars="200"/>
        <w:rPr>
          <w:rFonts w:hint="eastAsia"/>
          <w:sz w:val="36"/>
          <w:szCs w:val="44"/>
          <w:highlight w:val="none"/>
          <w:lang w:val="en-US" w:eastAsia="zh-CN"/>
        </w:rPr>
      </w:pPr>
      <w:r>
        <w:rPr>
          <w:rFonts w:hint="eastAsia"/>
          <w:sz w:val="24"/>
          <w:szCs w:val="24"/>
          <w:highlight w:val="none"/>
        </w:rPr>
        <w:t xml:space="preserve">2.4  </w:t>
      </w:r>
      <w:r>
        <w:rPr>
          <w:rFonts w:hint="eastAsia"/>
          <w:sz w:val="24"/>
          <w:szCs w:val="24"/>
          <w:highlight w:val="none"/>
          <w:lang w:eastAsia="zh-CN"/>
        </w:rPr>
        <w:t>交货时间</w:t>
      </w:r>
      <w:r>
        <w:rPr>
          <w:rFonts w:hint="eastAsia"/>
          <w:sz w:val="24"/>
          <w:szCs w:val="24"/>
          <w:highlight w:val="none"/>
        </w:rPr>
        <w:t>：合同签订后</w:t>
      </w:r>
      <w:r>
        <w:rPr>
          <w:rFonts w:hint="eastAsia"/>
          <w:sz w:val="24"/>
          <w:szCs w:val="24"/>
          <w:highlight w:val="none"/>
          <w:lang w:val="en-US" w:eastAsia="zh-CN"/>
        </w:rPr>
        <w:t>60</w:t>
      </w:r>
      <w:r>
        <w:rPr>
          <w:rFonts w:hint="eastAsia"/>
          <w:sz w:val="24"/>
          <w:szCs w:val="24"/>
          <w:highlight w:val="none"/>
        </w:rPr>
        <w:t>天内</w:t>
      </w:r>
      <w:r>
        <w:rPr>
          <w:rStyle w:val="7"/>
          <w:rFonts w:hint="eastAsia" w:ascii="宋体" w:hAnsi="宋体" w:eastAsia="宋体" w:cs="宋体"/>
          <w:sz w:val="24"/>
          <w:szCs w:val="24"/>
          <w:highlight w:val="none"/>
        </w:rPr>
        <w:t>。</w:t>
      </w:r>
    </w:p>
    <w:p>
      <w:pPr>
        <w:spacing w:line="440" w:lineRule="exact"/>
        <w:ind w:firstLine="480" w:firstLineChars="200"/>
        <w:rPr>
          <w:rFonts w:hint="eastAsia" w:eastAsiaTheme="minorEastAsia"/>
          <w:sz w:val="24"/>
          <w:szCs w:val="24"/>
          <w:highlight w:val="none"/>
          <w:lang w:eastAsia="zh-CN"/>
        </w:rPr>
      </w:pPr>
      <w:r>
        <w:rPr>
          <w:rFonts w:hint="eastAsia"/>
          <w:sz w:val="24"/>
          <w:szCs w:val="24"/>
          <w:highlight w:val="none"/>
        </w:rPr>
        <w:t>2.5  质量要求：符合国家纺织等产品安全技术规范要求</w:t>
      </w:r>
      <w:r>
        <w:rPr>
          <w:rFonts w:hint="eastAsia"/>
          <w:sz w:val="24"/>
          <w:szCs w:val="24"/>
          <w:highlight w:val="none"/>
          <w:lang w:eastAsia="zh-CN"/>
        </w:rPr>
        <w:t>。</w:t>
      </w:r>
    </w:p>
    <w:p>
      <w:pPr>
        <w:spacing w:line="440" w:lineRule="exact"/>
        <w:rPr>
          <w:b/>
          <w:sz w:val="24"/>
          <w:szCs w:val="24"/>
          <w:highlight w:val="none"/>
        </w:rPr>
      </w:pPr>
      <w:r>
        <w:rPr>
          <w:rFonts w:hint="eastAsia"/>
          <w:b/>
          <w:sz w:val="24"/>
          <w:szCs w:val="24"/>
          <w:highlight w:val="none"/>
        </w:rPr>
        <w:t xml:space="preserve">3、 投标人资格要求 </w:t>
      </w:r>
    </w:p>
    <w:p>
      <w:pPr>
        <w:spacing w:line="440" w:lineRule="exact"/>
        <w:rPr>
          <w:rFonts w:hint="eastAsia"/>
          <w:sz w:val="24"/>
          <w:szCs w:val="24"/>
          <w:highlight w:val="none"/>
        </w:rPr>
      </w:pPr>
      <w:r>
        <w:rPr>
          <w:rFonts w:hint="eastAsia"/>
          <w:sz w:val="24"/>
          <w:szCs w:val="24"/>
          <w:highlight w:val="none"/>
        </w:rPr>
        <w:t>3.1 本次招标要求投标人须具有：</w:t>
      </w:r>
    </w:p>
    <w:p>
      <w:pPr>
        <w:pStyle w:val="2"/>
        <w:keepNext w:val="0"/>
        <w:keepLines w:val="0"/>
        <w:pageBreakBefore w:val="0"/>
        <w:widowControl w:val="0"/>
        <w:kinsoku/>
        <w:wordWrap/>
        <w:overflowPunct/>
        <w:topLinePunct w:val="0"/>
        <w:autoSpaceDE/>
        <w:autoSpaceDN/>
        <w:bidi w:val="0"/>
        <w:adjustRightInd/>
        <w:snapToGrid w:val="0"/>
        <w:spacing w:line="360" w:lineRule="auto"/>
        <w:ind w:left="210" w:hanging="240" w:hangingChars="100"/>
        <w:jc w:val="both"/>
        <w:textAlignment w:val="auto"/>
        <w:rPr>
          <w:rFonts w:hint="eastAsia"/>
          <w:sz w:val="24"/>
          <w:szCs w:val="24"/>
          <w:highlight w:val="none"/>
          <w:lang w:val="en-US" w:eastAsia="zh-CN"/>
        </w:rPr>
      </w:pPr>
      <w:r>
        <w:rPr>
          <w:rFonts w:hint="eastAsia"/>
          <w:sz w:val="24"/>
          <w:szCs w:val="24"/>
          <w:highlight w:val="none"/>
        </w:rPr>
        <w:t>一标段：</w:t>
      </w:r>
      <w:r>
        <w:rPr>
          <w:rFonts w:hint="eastAsia"/>
          <w:sz w:val="24"/>
          <w:szCs w:val="24"/>
          <w:highlight w:val="none"/>
          <w:lang w:val="en-US" w:eastAsia="zh-CN"/>
        </w:rPr>
        <w:t>投标人资格能力要求：</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具有独立承担民事责任的能力，具有独立法人资格的投标人，营业执照在有效期内；</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投标人若为代理商提供生产厂家对该项目的唯一授权书；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3、投标人须具备履行合同所必需的设备和专业技术能力，提供承诺书。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4、生产商承诺中标后在天津建立常驻服务机构具有满足售前、售中、售后服务的能力并出具承诺书。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投标人须提供投标文件递交截止日前三年内，经营活动中没有重大违法记录的书面承诺(截至投标文件递交截止日成立不足三年的投标人可提供自成立以来无重大违法记录的书面承诺)；</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投标人须具有良好的商业信誉和健全的财务会计制度，提供财务状况报告等相关材料：A. 经第三方会计师事务所审计的202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年度企业财务报告，B. </w:t>
      </w:r>
      <w:r>
        <w:rPr>
          <w:rFonts w:hint="eastAsia" w:ascii="宋体" w:hAnsi="宋体" w:eastAsia="宋体" w:cs="宋体"/>
          <w:color w:val="auto"/>
          <w:sz w:val="24"/>
          <w:szCs w:val="24"/>
          <w:highlight w:val="none"/>
          <w:lang w:val="en-US" w:eastAsia="zh-CN"/>
        </w:rPr>
        <w:t>2025年6月至投标截止时间前</w:t>
      </w:r>
      <w:r>
        <w:rPr>
          <w:rFonts w:hint="eastAsia" w:ascii="宋体" w:hAnsi="宋体" w:eastAsia="宋体" w:cs="宋体"/>
          <w:color w:val="auto"/>
          <w:sz w:val="24"/>
          <w:szCs w:val="24"/>
          <w:highlight w:val="none"/>
        </w:rPr>
        <w:t>银行开具的资信证明；注：A、B 两项提供任意一项均可；</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单位负责人为同一人或者存在控股、管理关系的不同单位，不得参加同一标段投标或者未划分标段的同一招标项目投标。投标人须提供工商登记机关出具的股权关系证明文件或从“国家企业信用信息公示系统”（www.gsxt.gov.cn/index.html）中提取类似的相关证明材料(提供本招标公告发布日期后工商登记机关出具的股权关系证明文件或国家企业信用信息公示系统网站（www.gsxt.gov.cn/index.html）打印的企业信用信息公示报告)（全套）；</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8、其他要求：（1）按照《关于在招标投标活动中对失信被执行人实施联合惩戒的通知》（法（2016）285 号）和《关于进一步加强招采工作供应商资信审核的通知》的要求，根据 “信用中国”网站（www.creditchina.gov.cn）查询的信用信息报告，对列入失信被执行人名单、重大税收违法失信主体、政府采购严重违法失信行为记录名单的投标人，拒绝其参与投标活动。(提供本招标公告发布日期后“信用中国”网站（www.creditchina.gov.cn）打印的信用信息报告)（全套）。</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eastAsiaTheme="minorEastAsia"/>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投标人须在天津水务集团有限公司津水云采电子采购平台注册审核通过并已购买CA证书成为集团合格供应商（CA状态已激活），提供截图并加盖公章（查询方法：登录天津水务集团津水云采平台http://www.jinshuiyuncai.com/，合格供应商申请中供应商信息变更截图）。</w:t>
      </w:r>
    </w:p>
    <w:p>
      <w:pPr>
        <w:spacing w:line="440" w:lineRule="exact"/>
        <w:rPr>
          <w:rFonts w:hint="eastAsia"/>
          <w:sz w:val="24"/>
          <w:szCs w:val="24"/>
          <w:highlight w:val="none"/>
        </w:rPr>
      </w:pPr>
      <w:r>
        <w:rPr>
          <w:rFonts w:hint="eastAsia"/>
          <w:sz w:val="24"/>
          <w:szCs w:val="24"/>
          <w:highlight w:val="none"/>
          <w:lang w:val="en-US" w:eastAsia="zh-CN"/>
        </w:rPr>
        <w:t>本项目不允许联合体投标。</w:t>
      </w:r>
    </w:p>
    <w:p>
      <w:pPr>
        <w:spacing w:line="440" w:lineRule="exact"/>
        <w:rPr>
          <w:b/>
          <w:sz w:val="24"/>
          <w:szCs w:val="24"/>
          <w:highlight w:val="none"/>
        </w:rPr>
      </w:pPr>
      <w:r>
        <w:rPr>
          <w:rFonts w:hint="eastAsia"/>
          <w:b/>
          <w:sz w:val="24"/>
          <w:szCs w:val="24"/>
          <w:highlight w:val="none"/>
          <w:lang w:val="en-US" w:eastAsia="zh-CN"/>
        </w:rPr>
        <w:t>4</w:t>
      </w:r>
      <w:r>
        <w:rPr>
          <w:rFonts w:hint="eastAsia"/>
          <w:b/>
          <w:sz w:val="24"/>
          <w:szCs w:val="24"/>
          <w:highlight w:val="none"/>
        </w:rPr>
        <w:t xml:space="preserve">、 </w:t>
      </w:r>
      <w:r>
        <w:rPr>
          <w:rFonts w:hint="eastAsia"/>
          <w:b/>
          <w:sz w:val="24"/>
          <w:szCs w:val="24"/>
          <w:highlight w:val="none"/>
          <w:lang w:val="en-US" w:eastAsia="zh-CN"/>
        </w:rPr>
        <w:t>招标</w:t>
      </w:r>
      <w:r>
        <w:rPr>
          <w:rFonts w:hint="eastAsia"/>
          <w:b/>
          <w:sz w:val="24"/>
          <w:szCs w:val="24"/>
          <w:highlight w:val="none"/>
        </w:rPr>
        <w:t>公告发布与</w:t>
      </w:r>
      <w:r>
        <w:rPr>
          <w:rFonts w:hint="eastAsia"/>
          <w:b/>
          <w:sz w:val="24"/>
          <w:szCs w:val="24"/>
          <w:highlight w:val="none"/>
          <w:lang w:val="en-US" w:eastAsia="zh-CN"/>
        </w:rPr>
        <w:t>公告</w:t>
      </w:r>
      <w:r>
        <w:rPr>
          <w:rFonts w:hint="eastAsia"/>
          <w:b/>
          <w:sz w:val="24"/>
          <w:szCs w:val="24"/>
          <w:highlight w:val="none"/>
        </w:rPr>
        <w:t xml:space="preserve">截止时间 </w:t>
      </w:r>
    </w:p>
    <w:p>
      <w:pPr>
        <w:spacing w:line="440" w:lineRule="exact"/>
        <w:ind w:firstLine="480" w:firstLineChars="200"/>
        <w:rPr>
          <w:sz w:val="24"/>
          <w:szCs w:val="24"/>
          <w:highlight w:val="none"/>
        </w:rPr>
      </w:pPr>
      <w:r>
        <w:rPr>
          <w:rFonts w:hint="eastAsia"/>
          <w:sz w:val="24"/>
          <w:szCs w:val="24"/>
          <w:highlight w:val="none"/>
          <w:lang w:val="en-US" w:eastAsia="zh-CN"/>
        </w:rPr>
        <w:t>4</w:t>
      </w:r>
      <w:r>
        <w:rPr>
          <w:rFonts w:hint="eastAsia"/>
          <w:sz w:val="24"/>
          <w:szCs w:val="24"/>
          <w:highlight w:val="none"/>
        </w:rPr>
        <w:t>.1 本招标项目的</w:t>
      </w:r>
      <w:r>
        <w:rPr>
          <w:rFonts w:hint="eastAsia"/>
          <w:sz w:val="24"/>
          <w:szCs w:val="24"/>
          <w:highlight w:val="none"/>
          <w:lang w:val="en-US" w:eastAsia="zh-CN"/>
        </w:rPr>
        <w:t>公告</w:t>
      </w:r>
      <w:r>
        <w:rPr>
          <w:rFonts w:hint="eastAsia"/>
          <w:sz w:val="24"/>
          <w:szCs w:val="24"/>
          <w:highlight w:val="none"/>
        </w:rPr>
        <w:t>截止时间为：</w:t>
      </w:r>
      <w:r>
        <w:rPr>
          <w:rFonts w:hint="eastAsia"/>
          <w:sz w:val="24"/>
          <w:szCs w:val="24"/>
          <w:highlight w:val="none"/>
          <w:u w:val="single"/>
          <w:lang w:val="en-US" w:eastAsia="zh-CN"/>
        </w:rPr>
        <w:t>2025</w:t>
      </w:r>
      <w:r>
        <w:rPr>
          <w:rFonts w:hint="eastAsia"/>
          <w:sz w:val="24"/>
          <w:szCs w:val="24"/>
          <w:highlight w:val="none"/>
        </w:rPr>
        <w:t>年</w:t>
      </w:r>
      <w:r>
        <w:rPr>
          <w:rFonts w:hint="eastAsia"/>
          <w:sz w:val="24"/>
          <w:szCs w:val="24"/>
          <w:highlight w:val="none"/>
          <w:u w:val="single"/>
          <w:lang w:val="en-US" w:eastAsia="zh-CN"/>
        </w:rPr>
        <w:t>7</w:t>
      </w:r>
      <w:r>
        <w:rPr>
          <w:rFonts w:hint="eastAsia"/>
          <w:sz w:val="24"/>
          <w:szCs w:val="24"/>
          <w:highlight w:val="none"/>
        </w:rPr>
        <w:t>月</w:t>
      </w:r>
      <w:r>
        <w:rPr>
          <w:rFonts w:hint="eastAsia"/>
          <w:sz w:val="24"/>
          <w:szCs w:val="24"/>
          <w:highlight w:val="none"/>
          <w:u w:val="single"/>
          <w:lang w:val="en-US" w:eastAsia="zh-CN"/>
        </w:rPr>
        <w:t>28</w:t>
      </w:r>
      <w:r>
        <w:rPr>
          <w:rFonts w:hint="eastAsia"/>
          <w:sz w:val="24"/>
          <w:szCs w:val="24"/>
          <w:highlight w:val="none"/>
        </w:rPr>
        <w:t>日</w:t>
      </w:r>
      <w:r>
        <w:rPr>
          <w:rFonts w:hint="eastAsia"/>
          <w:sz w:val="24"/>
          <w:szCs w:val="24"/>
          <w:highlight w:val="none"/>
          <w:u w:val="single"/>
        </w:rPr>
        <w:t>1</w:t>
      </w:r>
      <w:r>
        <w:rPr>
          <w:rFonts w:hint="eastAsia"/>
          <w:sz w:val="24"/>
          <w:szCs w:val="24"/>
          <w:highlight w:val="none"/>
          <w:u w:val="single"/>
          <w:lang w:val="en-US" w:eastAsia="zh-CN"/>
        </w:rPr>
        <w:t>7</w:t>
      </w:r>
      <w:r>
        <w:rPr>
          <w:rFonts w:hint="eastAsia"/>
          <w:sz w:val="24"/>
          <w:szCs w:val="24"/>
          <w:highlight w:val="none"/>
        </w:rPr>
        <w:t>时</w:t>
      </w:r>
      <w:r>
        <w:rPr>
          <w:rFonts w:hint="eastAsia"/>
          <w:sz w:val="24"/>
          <w:szCs w:val="24"/>
          <w:highlight w:val="none"/>
          <w:u w:val="single"/>
        </w:rPr>
        <w:t>00</w:t>
      </w:r>
      <w:r>
        <w:rPr>
          <w:rFonts w:hint="eastAsia"/>
          <w:sz w:val="24"/>
          <w:szCs w:val="24"/>
          <w:highlight w:val="none"/>
        </w:rPr>
        <w:t xml:space="preserve">分（北京时间）。 </w:t>
      </w:r>
    </w:p>
    <w:p>
      <w:pPr>
        <w:spacing w:line="440" w:lineRule="exact"/>
        <w:ind w:firstLine="480" w:firstLineChars="200"/>
        <w:rPr>
          <w:sz w:val="24"/>
          <w:szCs w:val="24"/>
          <w:highlight w:val="none"/>
        </w:rPr>
      </w:pPr>
      <w:r>
        <w:rPr>
          <w:rFonts w:hint="eastAsia"/>
          <w:sz w:val="24"/>
          <w:szCs w:val="24"/>
          <w:highlight w:val="none"/>
          <w:lang w:val="en-US" w:eastAsia="zh-CN"/>
        </w:rPr>
        <w:t>4</w:t>
      </w:r>
      <w:r>
        <w:rPr>
          <w:rFonts w:hint="eastAsia"/>
          <w:sz w:val="24"/>
          <w:szCs w:val="24"/>
          <w:highlight w:val="none"/>
        </w:rPr>
        <w:t>.2 招标公告发布时间：</w:t>
      </w:r>
      <w:r>
        <w:rPr>
          <w:rFonts w:hint="eastAsia"/>
          <w:sz w:val="24"/>
          <w:szCs w:val="24"/>
          <w:highlight w:val="none"/>
          <w:u w:val="single"/>
          <w:lang w:val="en-US" w:eastAsia="zh-CN"/>
        </w:rPr>
        <w:t xml:space="preserve"> 2025 </w:t>
      </w:r>
      <w:r>
        <w:rPr>
          <w:rFonts w:hint="eastAsia"/>
          <w:sz w:val="24"/>
          <w:szCs w:val="24"/>
          <w:highlight w:val="none"/>
        </w:rPr>
        <w:t>年</w:t>
      </w:r>
      <w:r>
        <w:rPr>
          <w:rFonts w:hint="eastAsia"/>
          <w:sz w:val="24"/>
          <w:szCs w:val="24"/>
          <w:highlight w:val="none"/>
          <w:u w:val="single"/>
          <w:lang w:val="en-US" w:eastAsia="zh-CN"/>
        </w:rPr>
        <w:t>7</w:t>
      </w:r>
      <w:r>
        <w:rPr>
          <w:rFonts w:hint="eastAsia"/>
          <w:sz w:val="24"/>
          <w:szCs w:val="24"/>
          <w:highlight w:val="none"/>
        </w:rPr>
        <w:t>月</w:t>
      </w:r>
      <w:r>
        <w:rPr>
          <w:rFonts w:hint="eastAsia"/>
          <w:sz w:val="24"/>
          <w:szCs w:val="24"/>
          <w:highlight w:val="none"/>
          <w:u w:val="single"/>
          <w:lang w:val="en-US" w:eastAsia="zh-CN"/>
        </w:rPr>
        <w:t>23</w:t>
      </w:r>
      <w:r>
        <w:rPr>
          <w:rFonts w:hint="eastAsia"/>
          <w:sz w:val="24"/>
          <w:szCs w:val="24"/>
          <w:highlight w:val="none"/>
        </w:rPr>
        <w:t>日至</w:t>
      </w:r>
      <w:r>
        <w:rPr>
          <w:rFonts w:hint="eastAsia"/>
          <w:sz w:val="24"/>
          <w:szCs w:val="24"/>
          <w:highlight w:val="none"/>
          <w:u w:val="single"/>
          <w:lang w:val="en-US" w:eastAsia="zh-CN"/>
        </w:rPr>
        <w:t xml:space="preserve"> 2025</w:t>
      </w:r>
      <w:r>
        <w:rPr>
          <w:rFonts w:hint="eastAsia"/>
          <w:sz w:val="24"/>
          <w:szCs w:val="24"/>
          <w:highlight w:val="none"/>
        </w:rPr>
        <w:t>年</w:t>
      </w:r>
      <w:r>
        <w:rPr>
          <w:rFonts w:hint="eastAsia"/>
          <w:sz w:val="24"/>
          <w:szCs w:val="24"/>
          <w:highlight w:val="none"/>
          <w:u w:val="single"/>
          <w:lang w:val="en-US" w:eastAsia="zh-CN"/>
        </w:rPr>
        <w:t>7</w:t>
      </w:r>
      <w:r>
        <w:rPr>
          <w:rFonts w:hint="eastAsia"/>
          <w:sz w:val="24"/>
          <w:szCs w:val="24"/>
          <w:highlight w:val="none"/>
        </w:rPr>
        <w:t>月</w:t>
      </w:r>
      <w:r>
        <w:rPr>
          <w:rFonts w:hint="eastAsia"/>
          <w:sz w:val="24"/>
          <w:szCs w:val="24"/>
          <w:highlight w:val="none"/>
          <w:u w:val="single"/>
          <w:lang w:val="en-US" w:eastAsia="zh-CN"/>
        </w:rPr>
        <w:t>28</w:t>
      </w:r>
      <w:r>
        <w:rPr>
          <w:rFonts w:hint="eastAsia"/>
          <w:sz w:val="24"/>
          <w:szCs w:val="24"/>
          <w:highlight w:val="none"/>
        </w:rPr>
        <w:t xml:space="preserve">日 </w:t>
      </w:r>
    </w:p>
    <w:p>
      <w:pPr>
        <w:spacing w:line="440" w:lineRule="exact"/>
        <w:rPr>
          <w:b/>
          <w:sz w:val="24"/>
          <w:szCs w:val="24"/>
          <w:highlight w:val="none"/>
        </w:rPr>
      </w:pPr>
      <w:r>
        <w:rPr>
          <w:rFonts w:hint="eastAsia"/>
          <w:b/>
          <w:sz w:val="24"/>
          <w:szCs w:val="24"/>
          <w:highlight w:val="none"/>
          <w:lang w:val="en-US" w:eastAsia="zh-CN"/>
        </w:rPr>
        <w:t>5</w:t>
      </w:r>
      <w:r>
        <w:rPr>
          <w:rFonts w:hint="eastAsia"/>
          <w:b/>
          <w:sz w:val="24"/>
          <w:szCs w:val="24"/>
          <w:highlight w:val="none"/>
        </w:rPr>
        <w:t xml:space="preserve">、 招标文件的获取  </w:t>
      </w:r>
    </w:p>
    <w:p>
      <w:pPr>
        <w:spacing w:line="440" w:lineRule="exact"/>
        <w:ind w:firstLine="480" w:firstLineChars="200"/>
        <w:rPr>
          <w:sz w:val="24"/>
          <w:szCs w:val="24"/>
          <w:highlight w:val="none"/>
        </w:rPr>
      </w:pPr>
      <w:r>
        <w:rPr>
          <w:rFonts w:hint="eastAsia"/>
          <w:sz w:val="24"/>
          <w:szCs w:val="24"/>
          <w:highlight w:val="none"/>
          <w:lang w:val="en-US" w:eastAsia="zh-CN"/>
        </w:rPr>
        <w:t>5</w:t>
      </w:r>
      <w:r>
        <w:rPr>
          <w:rFonts w:hint="eastAsia"/>
          <w:sz w:val="24"/>
          <w:szCs w:val="24"/>
          <w:highlight w:val="none"/>
        </w:rPr>
        <w:t>.1 凡</w:t>
      </w:r>
      <w:r>
        <w:rPr>
          <w:rFonts w:hint="eastAsia"/>
          <w:sz w:val="24"/>
          <w:szCs w:val="24"/>
          <w:highlight w:val="none"/>
          <w:lang w:val="en-US" w:eastAsia="zh-CN"/>
        </w:rPr>
        <w:t>符合要求</w:t>
      </w:r>
      <w:r>
        <w:rPr>
          <w:rFonts w:hint="eastAsia"/>
          <w:sz w:val="24"/>
          <w:szCs w:val="24"/>
          <w:highlight w:val="none"/>
        </w:rPr>
        <w:t>的投标人，请于</w:t>
      </w:r>
      <w:r>
        <w:rPr>
          <w:rFonts w:hint="eastAsia"/>
          <w:sz w:val="24"/>
          <w:szCs w:val="24"/>
          <w:highlight w:val="none"/>
          <w:u w:val="single"/>
          <w:lang w:val="en-US" w:eastAsia="zh-CN"/>
        </w:rPr>
        <w:t xml:space="preserve"> 2025 </w:t>
      </w:r>
      <w:r>
        <w:rPr>
          <w:rFonts w:hint="eastAsia"/>
          <w:sz w:val="24"/>
          <w:szCs w:val="24"/>
          <w:highlight w:val="none"/>
        </w:rPr>
        <w:t>年</w:t>
      </w:r>
      <w:r>
        <w:rPr>
          <w:rFonts w:hint="eastAsia" w:ascii="Times New Roman" w:eastAsia="宋体"/>
          <w:sz w:val="24"/>
          <w:szCs w:val="24"/>
          <w:highlight w:val="none"/>
          <w:u w:val="single"/>
          <w:lang w:val="en-US" w:eastAsia="zh-CN"/>
        </w:rPr>
        <w:t>7</w:t>
      </w:r>
      <w:r>
        <w:rPr>
          <w:rFonts w:hint="eastAsia"/>
          <w:sz w:val="24"/>
          <w:szCs w:val="24"/>
          <w:highlight w:val="none"/>
        </w:rPr>
        <w:t>月</w:t>
      </w:r>
      <w:r>
        <w:rPr>
          <w:rFonts w:hint="eastAsia" w:ascii="Times New Roman" w:eastAsia="宋体"/>
          <w:sz w:val="24"/>
          <w:szCs w:val="24"/>
          <w:highlight w:val="none"/>
          <w:u w:val="single"/>
          <w:lang w:val="en-US" w:eastAsia="zh-CN"/>
        </w:rPr>
        <w:t>23</w:t>
      </w:r>
      <w:r>
        <w:rPr>
          <w:rFonts w:hint="eastAsia"/>
          <w:sz w:val="24"/>
          <w:szCs w:val="24"/>
          <w:highlight w:val="none"/>
        </w:rPr>
        <w:t>日至</w:t>
      </w:r>
      <w:r>
        <w:rPr>
          <w:rFonts w:hint="eastAsia"/>
          <w:sz w:val="24"/>
          <w:szCs w:val="24"/>
          <w:highlight w:val="none"/>
          <w:u w:val="single"/>
          <w:lang w:val="en-US" w:eastAsia="zh-CN"/>
        </w:rPr>
        <w:t xml:space="preserve"> 2025</w:t>
      </w:r>
      <w:r>
        <w:rPr>
          <w:rFonts w:hint="eastAsia"/>
          <w:sz w:val="24"/>
          <w:szCs w:val="24"/>
          <w:highlight w:val="none"/>
        </w:rPr>
        <w:t>年</w:t>
      </w:r>
      <w:r>
        <w:rPr>
          <w:rFonts w:hint="eastAsia" w:ascii="Times New Roman" w:eastAsia="宋体"/>
          <w:sz w:val="24"/>
          <w:szCs w:val="24"/>
          <w:highlight w:val="none"/>
          <w:u w:val="single"/>
          <w:lang w:val="en-US" w:eastAsia="zh-CN"/>
        </w:rPr>
        <w:t>7</w:t>
      </w:r>
      <w:r>
        <w:rPr>
          <w:rFonts w:hint="eastAsia"/>
          <w:sz w:val="24"/>
          <w:szCs w:val="24"/>
          <w:highlight w:val="none"/>
        </w:rPr>
        <w:t>月</w:t>
      </w:r>
      <w:r>
        <w:rPr>
          <w:rFonts w:hint="eastAsia" w:ascii="Times New Roman" w:eastAsia="宋体"/>
          <w:sz w:val="24"/>
          <w:szCs w:val="24"/>
          <w:highlight w:val="none"/>
          <w:u w:val="single"/>
          <w:lang w:val="en-US" w:eastAsia="zh-CN"/>
        </w:rPr>
        <w:t>2</w:t>
      </w:r>
      <w:bookmarkStart w:id="0" w:name="_GoBack"/>
      <w:bookmarkEnd w:id="0"/>
      <w:r>
        <w:rPr>
          <w:rFonts w:hint="eastAsia" w:ascii="Times New Roman" w:eastAsia="宋体"/>
          <w:sz w:val="24"/>
          <w:szCs w:val="24"/>
          <w:highlight w:val="none"/>
          <w:u w:val="single"/>
          <w:lang w:val="en-US" w:eastAsia="zh-CN"/>
        </w:rPr>
        <w:t>8</w:t>
      </w:r>
      <w:r>
        <w:rPr>
          <w:rFonts w:hint="eastAsia"/>
          <w:sz w:val="24"/>
          <w:szCs w:val="24"/>
          <w:highlight w:val="none"/>
        </w:rPr>
        <w:t>日（法定公休日、法定节假日除外），每日上午</w:t>
      </w:r>
      <w:r>
        <w:rPr>
          <w:rFonts w:hint="eastAsia"/>
          <w:sz w:val="24"/>
          <w:szCs w:val="24"/>
          <w:highlight w:val="none"/>
          <w:u w:val="single"/>
        </w:rPr>
        <w:t xml:space="preserve">8 </w:t>
      </w:r>
      <w:r>
        <w:rPr>
          <w:rFonts w:hint="eastAsia"/>
          <w:sz w:val="24"/>
          <w:szCs w:val="24"/>
          <w:highlight w:val="none"/>
        </w:rPr>
        <w:t>时</w:t>
      </w:r>
      <w:r>
        <w:rPr>
          <w:rFonts w:hint="eastAsia"/>
          <w:sz w:val="24"/>
          <w:szCs w:val="24"/>
          <w:highlight w:val="none"/>
          <w:u w:val="single"/>
        </w:rPr>
        <w:t xml:space="preserve"> 30 </w:t>
      </w:r>
      <w:r>
        <w:rPr>
          <w:rFonts w:hint="eastAsia"/>
          <w:sz w:val="24"/>
          <w:szCs w:val="24"/>
          <w:highlight w:val="none"/>
        </w:rPr>
        <w:t>分 至</w:t>
      </w:r>
      <w:r>
        <w:rPr>
          <w:rFonts w:hint="eastAsia"/>
          <w:sz w:val="24"/>
          <w:szCs w:val="24"/>
          <w:highlight w:val="none"/>
          <w:u w:val="single"/>
        </w:rPr>
        <w:t xml:space="preserve"> 11 </w:t>
      </w:r>
      <w:r>
        <w:rPr>
          <w:rFonts w:hint="eastAsia"/>
          <w:sz w:val="24"/>
          <w:szCs w:val="24"/>
          <w:highlight w:val="none"/>
        </w:rPr>
        <w:t>时</w:t>
      </w:r>
      <w:r>
        <w:rPr>
          <w:rFonts w:hint="eastAsia"/>
          <w:sz w:val="24"/>
          <w:szCs w:val="24"/>
          <w:highlight w:val="none"/>
          <w:u w:val="single"/>
        </w:rPr>
        <w:t xml:space="preserve"> 30 </w:t>
      </w:r>
      <w:r>
        <w:rPr>
          <w:rFonts w:hint="eastAsia"/>
          <w:sz w:val="24"/>
          <w:szCs w:val="24"/>
          <w:highlight w:val="none"/>
        </w:rPr>
        <w:t>分， 下午</w:t>
      </w:r>
      <w:r>
        <w:rPr>
          <w:rFonts w:hint="eastAsia"/>
          <w:sz w:val="24"/>
          <w:szCs w:val="24"/>
          <w:highlight w:val="none"/>
          <w:u w:val="single"/>
        </w:rPr>
        <w:t xml:space="preserve"> 13 </w:t>
      </w:r>
      <w:r>
        <w:rPr>
          <w:rFonts w:hint="eastAsia"/>
          <w:sz w:val="24"/>
          <w:szCs w:val="24"/>
          <w:highlight w:val="none"/>
        </w:rPr>
        <w:t>时</w:t>
      </w:r>
      <w:r>
        <w:rPr>
          <w:rFonts w:hint="eastAsia"/>
          <w:sz w:val="24"/>
          <w:szCs w:val="24"/>
          <w:highlight w:val="none"/>
          <w:u w:val="single"/>
        </w:rPr>
        <w:t xml:space="preserve"> </w:t>
      </w:r>
      <w:r>
        <w:rPr>
          <w:rFonts w:hint="eastAsia"/>
          <w:sz w:val="24"/>
          <w:szCs w:val="24"/>
          <w:highlight w:val="none"/>
          <w:u w:val="single"/>
          <w:lang w:val="en-US" w:eastAsia="zh-CN"/>
        </w:rPr>
        <w:t>0</w:t>
      </w:r>
      <w:r>
        <w:rPr>
          <w:rFonts w:hint="eastAsia"/>
          <w:sz w:val="24"/>
          <w:szCs w:val="24"/>
          <w:highlight w:val="none"/>
          <w:u w:val="single"/>
        </w:rPr>
        <w:t xml:space="preserve">0 </w:t>
      </w:r>
      <w:r>
        <w:rPr>
          <w:rFonts w:hint="eastAsia"/>
          <w:sz w:val="24"/>
          <w:szCs w:val="24"/>
          <w:highlight w:val="none"/>
        </w:rPr>
        <w:t>分 至</w:t>
      </w:r>
      <w:r>
        <w:rPr>
          <w:rFonts w:hint="eastAsia"/>
          <w:sz w:val="24"/>
          <w:szCs w:val="24"/>
          <w:highlight w:val="none"/>
          <w:u w:val="single"/>
        </w:rPr>
        <w:t xml:space="preserve"> 17 </w:t>
      </w:r>
      <w:r>
        <w:rPr>
          <w:rFonts w:hint="eastAsia"/>
          <w:sz w:val="24"/>
          <w:szCs w:val="24"/>
          <w:highlight w:val="none"/>
        </w:rPr>
        <w:t>时</w:t>
      </w:r>
      <w:r>
        <w:rPr>
          <w:rFonts w:hint="eastAsia"/>
          <w:sz w:val="24"/>
          <w:szCs w:val="24"/>
          <w:highlight w:val="none"/>
          <w:u w:val="single"/>
        </w:rPr>
        <w:t xml:space="preserve"> 0</w:t>
      </w:r>
      <w:r>
        <w:rPr>
          <w:rFonts w:hint="eastAsia"/>
          <w:sz w:val="24"/>
          <w:szCs w:val="24"/>
          <w:highlight w:val="none"/>
          <w:u w:val="single"/>
          <w:lang w:val="en-US" w:eastAsia="zh-CN"/>
        </w:rPr>
        <w:t>0</w:t>
      </w:r>
      <w:r>
        <w:rPr>
          <w:rFonts w:hint="eastAsia"/>
          <w:sz w:val="24"/>
          <w:szCs w:val="24"/>
          <w:highlight w:val="none"/>
          <w:u w:val="single"/>
        </w:rPr>
        <w:t xml:space="preserve"> </w:t>
      </w:r>
      <w:r>
        <w:rPr>
          <w:rFonts w:hint="eastAsia"/>
          <w:sz w:val="24"/>
          <w:szCs w:val="24"/>
          <w:highlight w:val="none"/>
        </w:rPr>
        <w:t>分（北京时间），</w:t>
      </w:r>
      <w:r>
        <w:rPr>
          <w:rFonts w:hint="eastAsia"/>
          <w:sz w:val="24"/>
          <w:szCs w:val="24"/>
          <w:highlight w:val="none"/>
          <w:lang w:val="en-US" w:eastAsia="zh-CN"/>
        </w:rPr>
        <w:t>携带</w:t>
      </w:r>
      <w:r>
        <w:rPr>
          <w:rFonts w:hint="eastAsia"/>
          <w:sz w:val="24"/>
          <w:szCs w:val="24"/>
          <w:highlight w:val="none"/>
          <w:u w:val="single"/>
          <w:lang w:val="en-US" w:eastAsia="zh-CN"/>
        </w:rPr>
        <w:t>企业营业执照副本、代理商需提供生产厂家的唯一授权书、</w:t>
      </w:r>
      <w:r>
        <w:rPr>
          <w:rFonts w:hint="eastAsia" w:ascii="宋体" w:hAnsi="宋体" w:eastAsia="宋体" w:cs="宋体"/>
          <w:kern w:val="0"/>
          <w:sz w:val="24"/>
          <w:szCs w:val="24"/>
          <w:highlight w:val="none"/>
          <w:u w:val="single"/>
        </w:rPr>
        <w:t>履行合同所必需的设备和专业技术能力承诺书</w:t>
      </w:r>
      <w:r>
        <w:rPr>
          <w:rFonts w:hint="eastAsia"/>
          <w:sz w:val="24"/>
          <w:szCs w:val="24"/>
          <w:highlight w:val="none"/>
          <w:u w:val="single"/>
          <w:lang w:val="en-US" w:eastAsia="zh-CN"/>
        </w:rPr>
        <w:t>、生产商常驻服务机构承诺书、</w:t>
      </w:r>
      <w:r>
        <w:rPr>
          <w:rFonts w:hint="eastAsia" w:ascii="宋体" w:hAnsi="宋体" w:eastAsia="宋体" w:cs="宋体"/>
          <w:sz w:val="24"/>
          <w:szCs w:val="24"/>
          <w:highlight w:val="none"/>
          <w:u w:val="single"/>
          <w:lang w:val="en-US" w:eastAsia="zh-CN"/>
        </w:rPr>
        <w:t>无重大违法记录的书面承诺、</w:t>
      </w:r>
      <w:r>
        <w:rPr>
          <w:rFonts w:hint="eastAsia" w:ascii="宋体" w:hAnsi="宋体" w:eastAsia="宋体" w:cs="宋体"/>
          <w:bCs/>
          <w:sz w:val="24"/>
          <w:szCs w:val="24"/>
          <w:highlight w:val="none"/>
          <w:u w:val="single"/>
        </w:rPr>
        <w:t>商业信誉和健全的财务会计制度</w:t>
      </w:r>
      <w:r>
        <w:rPr>
          <w:rFonts w:hint="eastAsia" w:ascii="宋体" w:hAnsi="宋体" w:eastAsia="宋体" w:cs="宋体"/>
          <w:bCs/>
          <w:sz w:val="24"/>
          <w:szCs w:val="24"/>
          <w:highlight w:val="none"/>
          <w:u w:val="single"/>
          <w:lang w:eastAsia="zh-CN"/>
        </w:rPr>
        <w:t>（</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年度企业财务报告</w:t>
      </w:r>
      <w:r>
        <w:rPr>
          <w:rFonts w:hint="eastAsia" w:ascii="宋体" w:hAnsi="宋体" w:eastAsia="宋体" w:cs="宋体"/>
          <w:sz w:val="24"/>
          <w:szCs w:val="24"/>
          <w:highlight w:val="none"/>
          <w:u w:val="single"/>
          <w:lang w:val="en-US" w:eastAsia="zh-CN"/>
        </w:rPr>
        <w:t>或由银行开具的资信证明</w:t>
      </w:r>
      <w:r>
        <w:rPr>
          <w:rFonts w:hint="eastAsia" w:ascii="宋体" w:hAnsi="宋体" w:eastAsia="宋体" w:cs="宋体"/>
          <w:bCs/>
          <w:sz w:val="24"/>
          <w:szCs w:val="24"/>
          <w:highlight w:val="none"/>
          <w:u w:val="single"/>
          <w:lang w:eastAsia="zh-CN"/>
        </w:rPr>
        <w:t>）、工商登记机关出具的股权关系证明文件或从“国家企业信用信息公示系统”相关证明材料（提供国家企业信用信息报告）</w:t>
      </w:r>
      <w:r>
        <w:rPr>
          <w:rFonts w:hint="eastAsia" w:ascii="宋体" w:hAnsi="宋体" w:eastAsia="宋体" w:cs="宋体"/>
          <w:bCs/>
          <w:sz w:val="24"/>
          <w:szCs w:val="24"/>
          <w:highlight w:val="none"/>
          <w:u w:val="single"/>
          <w:lang w:val="en-US" w:eastAsia="zh-CN"/>
        </w:rPr>
        <w:t>、</w:t>
      </w:r>
      <w:r>
        <w:rPr>
          <w:rFonts w:hint="eastAsia" w:ascii="宋体" w:hAnsi="宋体" w:cs="宋体"/>
          <w:sz w:val="24"/>
          <w:szCs w:val="24"/>
          <w:highlight w:val="none"/>
          <w:u w:val="single"/>
        </w:rPr>
        <w:t>“信用中国”网站查询信用信息报告</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全套</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重大税收违法</w:t>
      </w:r>
      <w:r>
        <w:rPr>
          <w:rFonts w:hint="eastAsia" w:ascii="宋体" w:hAnsi="宋体" w:eastAsia="宋体" w:cs="宋体"/>
          <w:sz w:val="24"/>
          <w:szCs w:val="24"/>
          <w:highlight w:val="none"/>
          <w:u w:val="single"/>
          <w:lang w:val="en-US" w:eastAsia="zh-CN"/>
        </w:rPr>
        <w:t>失信主体截图</w:t>
      </w:r>
      <w:r>
        <w:rPr>
          <w:rFonts w:hint="eastAsia" w:ascii="宋体" w:hAnsi="宋体" w:eastAsia="宋体" w:cs="宋体"/>
          <w:sz w:val="24"/>
          <w:szCs w:val="24"/>
          <w:highlight w:val="none"/>
          <w:u w:val="single"/>
        </w:rPr>
        <w:t>、政府采购严重违法失信行为记录名单</w:t>
      </w:r>
      <w:r>
        <w:rPr>
          <w:rFonts w:hint="eastAsia" w:ascii="宋体" w:hAnsi="宋体" w:eastAsia="宋体" w:cs="宋体"/>
          <w:sz w:val="24"/>
          <w:szCs w:val="24"/>
          <w:highlight w:val="none"/>
          <w:u w:val="single"/>
          <w:lang w:val="en-US" w:eastAsia="zh-CN"/>
        </w:rPr>
        <w:t>截图、</w:t>
      </w:r>
      <w:r>
        <w:rPr>
          <w:rFonts w:hint="eastAsia" w:ascii="宋体" w:hAnsi="宋体" w:cs="宋体"/>
          <w:sz w:val="24"/>
          <w:szCs w:val="24"/>
          <w:highlight w:val="none"/>
          <w:u w:val="single"/>
        </w:rPr>
        <w:t>津水云采电子采购平台合格供应商入库证明</w:t>
      </w:r>
      <w:r>
        <w:rPr>
          <w:rFonts w:hint="eastAsia" w:ascii="宋体" w:hAnsi="宋体" w:cs="宋体"/>
          <w:sz w:val="24"/>
          <w:szCs w:val="24"/>
          <w:highlight w:val="none"/>
          <w:u w:val="single"/>
          <w:lang w:val="en-US" w:eastAsia="zh-CN"/>
        </w:rPr>
        <w:t>及CA认证的截图</w:t>
      </w:r>
      <w:r>
        <w:rPr>
          <w:rFonts w:hint="eastAsia"/>
          <w:sz w:val="24"/>
          <w:szCs w:val="24"/>
          <w:highlight w:val="none"/>
          <w:u w:val="single"/>
          <w:lang w:val="en-US" w:eastAsia="zh-CN"/>
        </w:rPr>
        <w:t>、法人资格证明及法人身份证、授权委托书及受委托人身份证、</w:t>
      </w:r>
      <w:r>
        <w:rPr>
          <w:rFonts w:hint="eastAsia" w:ascii="宋体" w:hAnsi="宋体" w:cs="宋体"/>
          <w:sz w:val="24"/>
          <w:szCs w:val="24"/>
          <w:highlight w:val="none"/>
          <w:u w:val="single"/>
        </w:rPr>
        <w:t>银行开户许可证或基本存款账户信息</w:t>
      </w:r>
      <w:r>
        <w:rPr>
          <w:rFonts w:hint="eastAsia"/>
          <w:sz w:val="24"/>
          <w:szCs w:val="24"/>
          <w:highlight w:val="none"/>
          <w:u w:val="none"/>
          <w:lang w:val="en-US" w:eastAsia="zh-CN"/>
        </w:rPr>
        <w:t>以上证件原件及加盖单位公章的复印件</w:t>
      </w:r>
      <w:r>
        <w:rPr>
          <w:rFonts w:hint="eastAsia"/>
          <w:sz w:val="24"/>
          <w:szCs w:val="24"/>
          <w:highlight w:val="none"/>
        </w:rPr>
        <w:t>，前往</w:t>
      </w:r>
      <w:r>
        <w:rPr>
          <w:rFonts w:hint="eastAsia"/>
          <w:sz w:val="24"/>
          <w:szCs w:val="24"/>
          <w:highlight w:val="none"/>
          <w:u w:val="single"/>
        </w:rPr>
        <w:t xml:space="preserve"> 天津市滨海新区塘沽津塘公路4832号</w:t>
      </w:r>
      <w:r>
        <w:rPr>
          <w:rFonts w:hint="eastAsia"/>
          <w:sz w:val="24"/>
          <w:szCs w:val="24"/>
          <w:highlight w:val="none"/>
        </w:rPr>
        <w:t xml:space="preserve">获取招标文件。 </w:t>
      </w:r>
    </w:p>
    <w:p>
      <w:pPr>
        <w:spacing w:line="440" w:lineRule="exact"/>
        <w:ind w:firstLine="480" w:firstLineChars="200"/>
        <w:rPr>
          <w:sz w:val="24"/>
          <w:szCs w:val="24"/>
          <w:highlight w:val="none"/>
        </w:rPr>
      </w:pPr>
      <w:r>
        <w:rPr>
          <w:rFonts w:hint="eastAsia"/>
          <w:sz w:val="24"/>
          <w:szCs w:val="24"/>
          <w:highlight w:val="none"/>
        </w:rPr>
        <w:t>6.2 招标文件每套售价人民币</w:t>
      </w:r>
      <w:r>
        <w:rPr>
          <w:rFonts w:hint="eastAsia"/>
          <w:sz w:val="24"/>
          <w:szCs w:val="24"/>
          <w:highlight w:val="none"/>
          <w:u w:val="single"/>
          <w:lang w:val="en-US" w:eastAsia="zh-CN"/>
        </w:rPr>
        <w:t>500</w:t>
      </w:r>
      <w:r>
        <w:rPr>
          <w:rFonts w:hint="eastAsia"/>
          <w:sz w:val="24"/>
          <w:szCs w:val="24"/>
          <w:highlight w:val="none"/>
        </w:rPr>
        <w:t>元，售后不退。</w:t>
      </w:r>
    </w:p>
    <w:p>
      <w:pPr>
        <w:spacing w:line="440" w:lineRule="exact"/>
        <w:rPr>
          <w:sz w:val="24"/>
          <w:szCs w:val="24"/>
          <w:highlight w:val="none"/>
        </w:rPr>
      </w:pPr>
    </w:p>
    <w:p>
      <w:pPr>
        <w:keepNext w:val="0"/>
        <w:keepLines w:val="0"/>
        <w:widowControl/>
        <w:suppressLineNumbers w:val="0"/>
        <w:jc w:val="left"/>
        <w:rPr>
          <w:sz w:val="24"/>
          <w:szCs w:val="24"/>
          <w:highlight w:val="none"/>
        </w:rPr>
      </w:pPr>
      <w:r>
        <w:rPr>
          <w:rFonts w:hint="eastAsia"/>
          <w:sz w:val="24"/>
          <w:szCs w:val="24"/>
          <w:highlight w:val="none"/>
          <w:lang w:val="en-US" w:eastAsia="zh-CN"/>
        </w:rPr>
        <w:t>招标人：</w:t>
      </w:r>
      <w:r>
        <w:rPr>
          <w:rFonts w:hint="eastAsia"/>
          <w:sz w:val="24"/>
          <w:szCs w:val="24"/>
          <w:highlight w:val="none"/>
          <w:u w:val="single"/>
          <w:lang w:val="en-US" w:eastAsia="zh-CN"/>
        </w:rPr>
        <w:t>天津塘沽中法供水有限公司</w:t>
      </w:r>
      <w:r>
        <w:rPr>
          <w:rFonts w:hint="eastAsia"/>
          <w:sz w:val="24"/>
          <w:szCs w:val="24"/>
          <w:highlight w:val="none"/>
        </w:rPr>
        <w:t>(公章)</w:t>
      </w:r>
    </w:p>
    <w:p>
      <w:pPr>
        <w:spacing w:line="440" w:lineRule="exact"/>
        <w:rPr>
          <w:sz w:val="24"/>
          <w:szCs w:val="24"/>
          <w:highlight w:val="none"/>
        </w:rPr>
      </w:pPr>
      <w:r>
        <w:rPr>
          <w:rFonts w:hint="eastAsia"/>
          <w:sz w:val="24"/>
          <w:szCs w:val="24"/>
          <w:highlight w:val="none"/>
        </w:rPr>
        <w:t>法人代表：</w:t>
      </w:r>
      <w:r>
        <w:rPr>
          <w:rFonts w:hint="eastAsia"/>
          <w:sz w:val="24"/>
          <w:szCs w:val="24"/>
          <w:highlight w:val="none"/>
          <w:u w:val="single"/>
          <w:lang w:val="en-US" w:eastAsia="zh-CN"/>
        </w:rPr>
        <w:t>孙磊</w:t>
      </w:r>
      <w:r>
        <w:rPr>
          <w:rFonts w:hint="eastAsia"/>
          <w:sz w:val="24"/>
          <w:szCs w:val="24"/>
          <w:highlight w:val="none"/>
        </w:rPr>
        <w:t>（签章）</w:t>
      </w:r>
    </w:p>
    <w:p>
      <w:pPr>
        <w:spacing w:line="440" w:lineRule="exact"/>
        <w:rPr>
          <w:rFonts w:hint="eastAsia"/>
          <w:sz w:val="24"/>
          <w:szCs w:val="24"/>
          <w:highlight w:val="none"/>
          <w:lang w:val="en-US" w:eastAsia="zh-CN"/>
        </w:rPr>
      </w:pPr>
      <w:r>
        <w:rPr>
          <w:rFonts w:hint="eastAsia"/>
          <w:sz w:val="24"/>
          <w:szCs w:val="24"/>
          <w:highlight w:val="none"/>
        </w:rPr>
        <w:t>办公地址：</w:t>
      </w:r>
      <w:r>
        <w:rPr>
          <w:rFonts w:hint="eastAsia"/>
          <w:sz w:val="24"/>
          <w:szCs w:val="24"/>
          <w:highlight w:val="none"/>
          <w:lang w:val="en-US" w:eastAsia="zh-CN"/>
        </w:rPr>
        <w:t>天津市滨海新区塘沽福建路60号</w:t>
      </w:r>
    </w:p>
    <w:p>
      <w:pPr>
        <w:spacing w:line="440" w:lineRule="exact"/>
        <w:rPr>
          <w:rFonts w:hint="eastAsia"/>
          <w:sz w:val="24"/>
          <w:szCs w:val="24"/>
          <w:highlight w:val="none"/>
          <w:lang w:val="en-US" w:eastAsia="zh-CN"/>
        </w:rPr>
      </w:pPr>
      <w:r>
        <w:rPr>
          <w:rFonts w:hint="eastAsia"/>
          <w:sz w:val="24"/>
          <w:szCs w:val="24"/>
          <w:highlight w:val="none"/>
          <w:lang w:val="en-US" w:eastAsia="zh-CN"/>
        </w:rPr>
        <w:t>联系人：刘柳   电话：022-65271819</w:t>
      </w:r>
    </w:p>
    <w:p>
      <w:pPr>
        <w:spacing w:line="440" w:lineRule="exact"/>
        <w:rPr>
          <w:rFonts w:hint="eastAsia"/>
          <w:sz w:val="24"/>
          <w:szCs w:val="24"/>
          <w:highlight w:val="none"/>
        </w:rPr>
      </w:pPr>
    </w:p>
    <w:p>
      <w:pPr>
        <w:spacing w:line="440" w:lineRule="exact"/>
        <w:rPr>
          <w:sz w:val="24"/>
          <w:szCs w:val="24"/>
          <w:highlight w:val="none"/>
        </w:rPr>
      </w:pPr>
      <w:r>
        <w:rPr>
          <w:rFonts w:hint="eastAsia"/>
          <w:sz w:val="24"/>
          <w:szCs w:val="24"/>
          <w:highlight w:val="none"/>
        </w:rPr>
        <w:t>招标代理机构：</w:t>
      </w:r>
      <w:r>
        <w:rPr>
          <w:rFonts w:hint="eastAsia"/>
          <w:sz w:val="24"/>
          <w:szCs w:val="24"/>
          <w:highlight w:val="none"/>
          <w:u w:val="single"/>
          <w:lang w:eastAsia="zh-CN"/>
        </w:rPr>
        <w:t>天津津建工程咨询有限公司</w:t>
      </w:r>
      <w:r>
        <w:rPr>
          <w:rFonts w:hint="eastAsia"/>
          <w:sz w:val="24"/>
          <w:szCs w:val="24"/>
          <w:highlight w:val="none"/>
        </w:rPr>
        <w:t>(公章)</w:t>
      </w:r>
    </w:p>
    <w:p>
      <w:pPr>
        <w:spacing w:line="440" w:lineRule="exact"/>
        <w:rPr>
          <w:sz w:val="24"/>
          <w:szCs w:val="24"/>
          <w:highlight w:val="none"/>
        </w:rPr>
      </w:pPr>
      <w:r>
        <w:rPr>
          <w:rFonts w:hint="eastAsia"/>
          <w:sz w:val="24"/>
          <w:szCs w:val="24"/>
          <w:highlight w:val="none"/>
        </w:rPr>
        <w:t>法人代表：</w:t>
      </w:r>
      <w:r>
        <w:rPr>
          <w:rFonts w:hint="eastAsia"/>
          <w:sz w:val="24"/>
          <w:szCs w:val="24"/>
          <w:highlight w:val="none"/>
          <w:u w:val="single"/>
          <w:lang w:eastAsia="zh-CN"/>
        </w:rPr>
        <w:t>李宪奇</w:t>
      </w:r>
      <w:r>
        <w:rPr>
          <w:rFonts w:hint="eastAsia"/>
          <w:sz w:val="24"/>
          <w:szCs w:val="24"/>
          <w:highlight w:val="none"/>
        </w:rPr>
        <w:t>（签章）</w:t>
      </w:r>
    </w:p>
    <w:p>
      <w:pPr>
        <w:spacing w:line="440" w:lineRule="exact"/>
        <w:rPr>
          <w:sz w:val="24"/>
          <w:szCs w:val="24"/>
          <w:highlight w:val="none"/>
        </w:rPr>
      </w:pPr>
      <w:r>
        <w:rPr>
          <w:rFonts w:hint="eastAsia"/>
          <w:sz w:val="24"/>
          <w:szCs w:val="24"/>
          <w:highlight w:val="none"/>
        </w:rPr>
        <w:t>办公地址：天津市滨海新区塘沽津塘公路4832号</w:t>
      </w:r>
    </w:p>
    <w:p>
      <w:pPr>
        <w:spacing w:line="440" w:lineRule="exact"/>
        <w:rPr>
          <w:rFonts w:hint="default" w:eastAsiaTheme="minorEastAsia"/>
          <w:sz w:val="24"/>
          <w:szCs w:val="24"/>
          <w:highlight w:val="none"/>
          <w:lang w:val="en-US" w:eastAsia="zh-CN"/>
        </w:rPr>
      </w:pPr>
      <w:r>
        <w:rPr>
          <w:rFonts w:hint="eastAsia"/>
          <w:sz w:val="24"/>
          <w:szCs w:val="24"/>
          <w:highlight w:val="none"/>
        </w:rPr>
        <w:t>联系人：</w:t>
      </w:r>
      <w:r>
        <w:rPr>
          <w:rFonts w:hint="eastAsia"/>
          <w:sz w:val="24"/>
          <w:szCs w:val="24"/>
          <w:highlight w:val="none"/>
          <w:lang w:eastAsia="zh-CN"/>
        </w:rPr>
        <w:t>郭永洪</w:t>
      </w:r>
      <w:r>
        <w:rPr>
          <w:rFonts w:hint="eastAsia"/>
          <w:sz w:val="24"/>
          <w:szCs w:val="24"/>
          <w:highlight w:val="none"/>
        </w:rPr>
        <w:t xml:space="preserve">   电话：022-</w:t>
      </w:r>
      <w:r>
        <w:rPr>
          <w:rFonts w:hint="eastAsia"/>
          <w:sz w:val="24"/>
          <w:szCs w:val="24"/>
          <w:highlight w:val="none"/>
          <w:lang w:val="en-US" w:eastAsia="zh-CN"/>
        </w:rPr>
        <w:t>66533801</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NmJlNGZkYTM2M2QyOWNhOTFlNWJiNjRjZWQ3MzQifQ=="/>
  </w:docVars>
  <w:rsids>
    <w:rsidRoot w:val="00B81F3B"/>
    <w:rsid w:val="00047F58"/>
    <w:rsid w:val="00065D83"/>
    <w:rsid w:val="00122792"/>
    <w:rsid w:val="00150298"/>
    <w:rsid w:val="00184BB2"/>
    <w:rsid w:val="001A6FA2"/>
    <w:rsid w:val="00231C70"/>
    <w:rsid w:val="0023335D"/>
    <w:rsid w:val="00240DAA"/>
    <w:rsid w:val="002D16C8"/>
    <w:rsid w:val="00332BDE"/>
    <w:rsid w:val="00362D5D"/>
    <w:rsid w:val="00393D86"/>
    <w:rsid w:val="003F431C"/>
    <w:rsid w:val="00417F39"/>
    <w:rsid w:val="004335B4"/>
    <w:rsid w:val="004434FA"/>
    <w:rsid w:val="00492ABC"/>
    <w:rsid w:val="004E1864"/>
    <w:rsid w:val="005062AB"/>
    <w:rsid w:val="00534CDE"/>
    <w:rsid w:val="00551D4B"/>
    <w:rsid w:val="005934DC"/>
    <w:rsid w:val="005E350C"/>
    <w:rsid w:val="00654FA1"/>
    <w:rsid w:val="00670969"/>
    <w:rsid w:val="007571D9"/>
    <w:rsid w:val="00795FF0"/>
    <w:rsid w:val="007E4B7D"/>
    <w:rsid w:val="00866EA7"/>
    <w:rsid w:val="008B467D"/>
    <w:rsid w:val="0093773E"/>
    <w:rsid w:val="009613D7"/>
    <w:rsid w:val="00970163"/>
    <w:rsid w:val="009A5CA1"/>
    <w:rsid w:val="009B0CAA"/>
    <w:rsid w:val="00A42964"/>
    <w:rsid w:val="00A53ADD"/>
    <w:rsid w:val="00AA4732"/>
    <w:rsid w:val="00AB7F21"/>
    <w:rsid w:val="00AD04B2"/>
    <w:rsid w:val="00B03CF1"/>
    <w:rsid w:val="00B4472D"/>
    <w:rsid w:val="00B651BA"/>
    <w:rsid w:val="00B74CC3"/>
    <w:rsid w:val="00B81F3B"/>
    <w:rsid w:val="00D35741"/>
    <w:rsid w:val="00D37C46"/>
    <w:rsid w:val="00D6008C"/>
    <w:rsid w:val="00E24352"/>
    <w:rsid w:val="00E77AEB"/>
    <w:rsid w:val="00EC5BE2"/>
    <w:rsid w:val="00F23A4E"/>
    <w:rsid w:val="00FB519E"/>
    <w:rsid w:val="00FF43DD"/>
    <w:rsid w:val="01324E3D"/>
    <w:rsid w:val="02564B1D"/>
    <w:rsid w:val="053519A5"/>
    <w:rsid w:val="0537654E"/>
    <w:rsid w:val="06027A06"/>
    <w:rsid w:val="06E744A9"/>
    <w:rsid w:val="070529A2"/>
    <w:rsid w:val="092F3093"/>
    <w:rsid w:val="09B85799"/>
    <w:rsid w:val="0A332095"/>
    <w:rsid w:val="0B5D1F43"/>
    <w:rsid w:val="0D6B4FA9"/>
    <w:rsid w:val="0EA34D8F"/>
    <w:rsid w:val="0F1D3CAA"/>
    <w:rsid w:val="101D7479"/>
    <w:rsid w:val="1144493E"/>
    <w:rsid w:val="146C2916"/>
    <w:rsid w:val="14E64F6C"/>
    <w:rsid w:val="15D87B59"/>
    <w:rsid w:val="16B31E79"/>
    <w:rsid w:val="179C5A42"/>
    <w:rsid w:val="186879B3"/>
    <w:rsid w:val="1A835903"/>
    <w:rsid w:val="1B68098D"/>
    <w:rsid w:val="1BE564D3"/>
    <w:rsid w:val="1CE57021"/>
    <w:rsid w:val="1DB2295C"/>
    <w:rsid w:val="1EC00157"/>
    <w:rsid w:val="1F374480"/>
    <w:rsid w:val="1FEB4CDA"/>
    <w:rsid w:val="21F135D0"/>
    <w:rsid w:val="23AE5769"/>
    <w:rsid w:val="25B30211"/>
    <w:rsid w:val="26E34E30"/>
    <w:rsid w:val="28F74865"/>
    <w:rsid w:val="2ABE2D4F"/>
    <w:rsid w:val="2ABF0AA8"/>
    <w:rsid w:val="2B571037"/>
    <w:rsid w:val="2CD65B69"/>
    <w:rsid w:val="2D3E21EC"/>
    <w:rsid w:val="2DCA3565"/>
    <w:rsid w:val="33976CDC"/>
    <w:rsid w:val="349735CA"/>
    <w:rsid w:val="34FD21BA"/>
    <w:rsid w:val="369F608E"/>
    <w:rsid w:val="38177A2E"/>
    <w:rsid w:val="3AC57BDD"/>
    <w:rsid w:val="3B11588A"/>
    <w:rsid w:val="3EB21F3C"/>
    <w:rsid w:val="42BF38C7"/>
    <w:rsid w:val="44122ADE"/>
    <w:rsid w:val="47333CEF"/>
    <w:rsid w:val="49783E19"/>
    <w:rsid w:val="49ED1B20"/>
    <w:rsid w:val="4AB63F0F"/>
    <w:rsid w:val="4E4B096E"/>
    <w:rsid w:val="50314CE4"/>
    <w:rsid w:val="50696812"/>
    <w:rsid w:val="516C4F19"/>
    <w:rsid w:val="530C0409"/>
    <w:rsid w:val="53ED5E47"/>
    <w:rsid w:val="541A389C"/>
    <w:rsid w:val="54CC1836"/>
    <w:rsid w:val="558D5DCC"/>
    <w:rsid w:val="591C57E0"/>
    <w:rsid w:val="5BE77283"/>
    <w:rsid w:val="5C980B10"/>
    <w:rsid w:val="5DE21A0E"/>
    <w:rsid w:val="612C4135"/>
    <w:rsid w:val="61E82AFB"/>
    <w:rsid w:val="640B4173"/>
    <w:rsid w:val="65405FB7"/>
    <w:rsid w:val="66547368"/>
    <w:rsid w:val="67264CBE"/>
    <w:rsid w:val="68664AF2"/>
    <w:rsid w:val="68C254CC"/>
    <w:rsid w:val="69131CF6"/>
    <w:rsid w:val="6A016ED6"/>
    <w:rsid w:val="6A0B379A"/>
    <w:rsid w:val="6B994426"/>
    <w:rsid w:val="6E2029D4"/>
    <w:rsid w:val="6FFD0394"/>
    <w:rsid w:val="75034BCA"/>
    <w:rsid w:val="757F0DDA"/>
    <w:rsid w:val="78131EDF"/>
    <w:rsid w:val="78E5304F"/>
    <w:rsid w:val="7A7A2F3C"/>
    <w:rsid w:val="7BE306F6"/>
    <w:rsid w:val="7CCE1ED5"/>
    <w:rsid w:val="7F1E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napToGrid w:val="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qFormat/>
    <w:uiPriority w:val="99"/>
    <w:rPr>
      <w:sz w:val="21"/>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2209</Words>
  <Characters>2386</Characters>
  <Lines>9</Lines>
  <Paragraphs>2</Paragraphs>
  <TotalTime>22</TotalTime>
  <ScaleCrop>false</ScaleCrop>
  <LinksUpToDate>false</LinksUpToDate>
  <CharactersWithSpaces>2477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2016-08-09T09:17:00Z</dcterms:created>
  <dc:creator>PC</dc:creator>
  <cp:lastModifiedBy>Administrator</cp:lastModifiedBy>
  <dcterms:modified xsi:type="dcterms:W3CDTF">2025-07-23T01:11:54Z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1856A06B55454FEB83E8205063E5321B</vt:lpwstr>
  </property>
</Properties>
</file>