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34A16">
      <w:pPr>
        <w:widowControl/>
        <w:spacing w:line="240" w:lineRule="atLeast"/>
        <w:ind w:firstLine="1446" w:firstLineChars="600"/>
        <w:jc w:val="left"/>
        <w:outlineLvl w:val="2"/>
        <w:rPr>
          <w:rFonts w:hint="eastAsia"/>
          <w:b/>
          <w:sz w:val="24"/>
        </w:rPr>
      </w:pPr>
      <w:r>
        <w:rPr>
          <w:rFonts w:hint="eastAsia" w:ascii="宋体" w:hAnsi="宋体" w:cs="新宋体"/>
          <w:b/>
          <w:sz w:val="24"/>
          <w:szCs w:val="24"/>
        </w:rPr>
        <w:t>附表-2：</w:t>
      </w:r>
      <w:r>
        <w:rPr>
          <w:rFonts w:hint="eastAsia"/>
          <w:b/>
          <w:sz w:val="24"/>
        </w:rPr>
        <w:t>线下线上替换品规表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693"/>
        <w:gridCol w:w="2909"/>
        <w:gridCol w:w="2574"/>
        <w:gridCol w:w="2813"/>
      </w:tblGrid>
      <w:tr w14:paraId="7E8B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417" w:type="dxa"/>
            <w:noWrap w:val="0"/>
            <w:vAlign w:val="center"/>
          </w:tcPr>
          <w:p w14:paraId="55E0DDB2">
            <w:pPr>
              <w:widowControl/>
              <w:jc w:val="center"/>
              <w:textAlignment w:val="top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序号</w:t>
            </w:r>
          </w:p>
        </w:tc>
        <w:tc>
          <w:tcPr>
            <w:tcW w:w="5602" w:type="dxa"/>
            <w:gridSpan w:val="2"/>
            <w:noWrap w:val="0"/>
            <w:vAlign w:val="center"/>
          </w:tcPr>
          <w:p w14:paraId="6C5EAF27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中国中铁鲁班电子平台</w:t>
            </w:r>
          </w:p>
        </w:tc>
        <w:tc>
          <w:tcPr>
            <w:tcW w:w="5387" w:type="dxa"/>
            <w:gridSpan w:val="2"/>
            <w:noWrap w:val="0"/>
            <w:vAlign w:val="center"/>
          </w:tcPr>
          <w:p w14:paraId="2ACC79A5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现场实际需要物资</w:t>
            </w:r>
          </w:p>
        </w:tc>
      </w:tr>
      <w:tr w14:paraId="6E1B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7" w:type="dxa"/>
            <w:noWrap w:val="0"/>
            <w:vAlign w:val="center"/>
          </w:tcPr>
          <w:p w14:paraId="7796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6533C6BA">
            <w:pPr>
              <w:widowControl/>
              <w:jc w:val="center"/>
              <w:textAlignment w:val="top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物资名称</w:t>
            </w:r>
          </w:p>
        </w:tc>
        <w:tc>
          <w:tcPr>
            <w:tcW w:w="2909" w:type="dxa"/>
            <w:noWrap w:val="0"/>
            <w:vAlign w:val="center"/>
          </w:tcPr>
          <w:p w14:paraId="22ECCBB7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规格型号</w:t>
            </w:r>
          </w:p>
        </w:tc>
        <w:tc>
          <w:tcPr>
            <w:tcW w:w="2574" w:type="dxa"/>
            <w:noWrap w:val="0"/>
            <w:vAlign w:val="center"/>
          </w:tcPr>
          <w:p w14:paraId="0389F546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物资名称</w:t>
            </w:r>
          </w:p>
        </w:tc>
        <w:tc>
          <w:tcPr>
            <w:tcW w:w="2813" w:type="dxa"/>
            <w:noWrap w:val="0"/>
            <w:vAlign w:val="center"/>
          </w:tcPr>
          <w:p w14:paraId="52BF48BE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规格型号</w:t>
            </w:r>
          </w:p>
        </w:tc>
      </w:tr>
      <w:tr w14:paraId="1C18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417" w:type="dxa"/>
            <w:noWrap w:val="0"/>
            <w:vAlign w:val="center"/>
          </w:tcPr>
          <w:p w14:paraId="6A42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93" w:type="dxa"/>
            <w:noWrap w:val="0"/>
            <w:vAlign w:val="top"/>
          </w:tcPr>
          <w:p w14:paraId="20149DB2">
            <w:pPr>
              <w:pStyle w:val="5"/>
              <w:spacing w:before="143" w:line="228" w:lineRule="auto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预拌混凝土</w:t>
            </w:r>
          </w:p>
        </w:tc>
        <w:tc>
          <w:tcPr>
            <w:tcW w:w="2909" w:type="dxa"/>
            <w:noWrap w:val="0"/>
            <w:vAlign w:val="center"/>
          </w:tcPr>
          <w:p w14:paraId="085285CA">
            <w:pPr>
              <w:pStyle w:val="5"/>
              <w:spacing w:before="159" w:line="224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C20</w:t>
            </w:r>
          </w:p>
        </w:tc>
        <w:tc>
          <w:tcPr>
            <w:tcW w:w="2574" w:type="dxa"/>
            <w:noWrap w:val="0"/>
            <w:vAlign w:val="top"/>
          </w:tcPr>
          <w:p w14:paraId="05FBB346">
            <w:pPr>
              <w:pStyle w:val="5"/>
              <w:spacing w:before="143" w:line="228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pacing w:val="7"/>
                <w:lang w:val="en-US" w:eastAsia="zh-CN"/>
              </w:rPr>
              <w:t>商品混凝土</w:t>
            </w:r>
          </w:p>
        </w:tc>
        <w:tc>
          <w:tcPr>
            <w:tcW w:w="2813" w:type="dxa"/>
            <w:noWrap w:val="0"/>
            <w:vAlign w:val="center"/>
          </w:tcPr>
          <w:p w14:paraId="2A0AA4B8">
            <w:pPr>
              <w:pStyle w:val="5"/>
              <w:spacing w:before="159" w:line="224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C20</w:t>
            </w:r>
          </w:p>
        </w:tc>
      </w:tr>
      <w:tr w14:paraId="018D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417" w:type="dxa"/>
            <w:noWrap w:val="0"/>
            <w:vAlign w:val="center"/>
          </w:tcPr>
          <w:p w14:paraId="093E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93" w:type="dxa"/>
            <w:noWrap w:val="0"/>
            <w:vAlign w:val="top"/>
          </w:tcPr>
          <w:p w14:paraId="0CF58D87">
            <w:pPr>
              <w:spacing w:before="146" w:line="227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pacing w:val="7"/>
                <w:lang w:val="en-US" w:eastAsia="zh-CN"/>
              </w:rPr>
              <w:t>预拌混凝土</w:t>
            </w:r>
          </w:p>
        </w:tc>
        <w:tc>
          <w:tcPr>
            <w:tcW w:w="2909" w:type="dxa"/>
            <w:noWrap w:val="0"/>
            <w:vAlign w:val="center"/>
          </w:tcPr>
          <w:p w14:paraId="1BAD49A9">
            <w:pPr>
              <w:spacing w:before="159" w:line="224" w:lineRule="auto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C25</w:t>
            </w:r>
          </w:p>
        </w:tc>
        <w:tc>
          <w:tcPr>
            <w:tcW w:w="2574" w:type="dxa"/>
            <w:noWrap w:val="0"/>
            <w:vAlign w:val="top"/>
          </w:tcPr>
          <w:p w14:paraId="2010BBA9">
            <w:pPr>
              <w:spacing w:before="146" w:line="227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pacing w:val="7"/>
                <w:lang w:val="en-US" w:eastAsia="zh-CN"/>
              </w:rPr>
              <w:t>商品混凝土</w:t>
            </w:r>
          </w:p>
        </w:tc>
        <w:tc>
          <w:tcPr>
            <w:tcW w:w="2813" w:type="dxa"/>
            <w:noWrap w:val="0"/>
            <w:vAlign w:val="center"/>
          </w:tcPr>
          <w:p w14:paraId="4E9BD2C6">
            <w:pPr>
              <w:spacing w:before="159" w:line="224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C25</w:t>
            </w:r>
          </w:p>
        </w:tc>
      </w:tr>
      <w:tr w14:paraId="18C5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417" w:type="dxa"/>
            <w:noWrap w:val="0"/>
            <w:vAlign w:val="center"/>
          </w:tcPr>
          <w:p w14:paraId="084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93" w:type="dxa"/>
            <w:noWrap w:val="0"/>
            <w:vAlign w:val="top"/>
          </w:tcPr>
          <w:p w14:paraId="1265008D">
            <w:pPr>
              <w:spacing w:before="146" w:line="227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pacing w:val="7"/>
                <w:lang w:val="en-US" w:eastAsia="zh-CN"/>
              </w:rPr>
              <w:t>预拌混凝土</w:t>
            </w:r>
          </w:p>
        </w:tc>
        <w:tc>
          <w:tcPr>
            <w:tcW w:w="2909" w:type="dxa"/>
            <w:noWrap w:val="0"/>
            <w:vAlign w:val="center"/>
          </w:tcPr>
          <w:p w14:paraId="0BB6A450">
            <w:pPr>
              <w:spacing w:before="159" w:line="224" w:lineRule="auto"/>
              <w:jc w:val="center"/>
              <w:rPr>
                <w:rFonts w:hint="default" w:ascii="宋体" w:hAnsi="宋体"/>
                <w:sz w:val="20"/>
                <w:szCs w:val="20"/>
                <w:lang w:val="en-US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C30</w:t>
            </w:r>
          </w:p>
        </w:tc>
        <w:tc>
          <w:tcPr>
            <w:tcW w:w="2574" w:type="dxa"/>
            <w:noWrap w:val="0"/>
            <w:vAlign w:val="top"/>
          </w:tcPr>
          <w:p w14:paraId="20839BDF">
            <w:pPr>
              <w:spacing w:before="146" w:line="227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pacing w:val="7"/>
                <w:lang w:val="en-US" w:eastAsia="zh-CN"/>
              </w:rPr>
              <w:t>商品混凝土</w:t>
            </w:r>
          </w:p>
        </w:tc>
        <w:tc>
          <w:tcPr>
            <w:tcW w:w="2813" w:type="dxa"/>
            <w:noWrap w:val="0"/>
            <w:vAlign w:val="center"/>
          </w:tcPr>
          <w:p w14:paraId="27765E95">
            <w:pPr>
              <w:spacing w:before="159" w:line="224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C30</w:t>
            </w:r>
          </w:p>
        </w:tc>
      </w:tr>
      <w:tr w14:paraId="5AEC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417" w:type="dxa"/>
            <w:noWrap w:val="0"/>
            <w:vAlign w:val="center"/>
          </w:tcPr>
          <w:p w14:paraId="582D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93" w:type="dxa"/>
            <w:noWrap w:val="0"/>
            <w:vAlign w:val="top"/>
          </w:tcPr>
          <w:p w14:paraId="5ABB31E6">
            <w:pPr>
              <w:spacing w:before="146" w:line="227" w:lineRule="auto"/>
              <w:jc w:val="center"/>
              <w:rPr>
                <w:rFonts w:hint="eastAsia" w:ascii="宋体" w:hAnsi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7"/>
                <w:lang w:val="en-US" w:eastAsia="zh-CN"/>
              </w:rPr>
              <w:t>预拌混凝土</w:t>
            </w:r>
          </w:p>
        </w:tc>
        <w:tc>
          <w:tcPr>
            <w:tcW w:w="2909" w:type="dxa"/>
            <w:noWrap w:val="0"/>
            <w:vAlign w:val="center"/>
          </w:tcPr>
          <w:p w14:paraId="3A059F19">
            <w:pPr>
              <w:spacing w:before="159" w:line="224" w:lineRule="auto"/>
              <w:jc w:val="center"/>
              <w:rPr>
                <w:rFonts w:hint="eastAsia" w:ascii="宋体" w:hAnsi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C35</w:t>
            </w:r>
          </w:p>
        </w:tc>
        <w:tc>
          <w:tcPr>
            <w:tcW w:w="2574" w:type="dxa"/>
            <w:noWrap w:val="0"/>
            <w:vAlign w:val="top"/>
          </w:tcPr>
          <w:p w14:paraId="6EA72DEA">
            <w:pPr>
              <w:spacing w:before="146" w:line="227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pacing w:val="7"/>
                <w:lang w:val="en-US" w:eastAsia="zh-CN"/>
              </w:rPr>
              <w:t>商品混凝土</w:t>
            </w:r>
          </w:p>
        </w:tc>
        <w:tc>
          <w:tcPr>
            <w:tcW w:w="2813" w:type="dxa"/>
            <w:noWrap w:val="0"/>
            <w:vAlign w:val="center"/>
          </w:tcPr>
          <w:p w14:paraId="1F3830BA">
            <w:pPr>
              <w:spacing w:before="159" w:line="224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C35</w:t>
            </w:r>
          </w:p>
        </w:tc>
      </w:tr>
      <w:tr w14:paraId="623E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417" w:type="dxa"/>
            <w:noWrap w:val="0"/>
            <w:vAlign w:val="center"/>
          </w:tcPr>
          <w:p w14:paraId="29AE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93" w:type="dxa"/>
            <w:noWrap w:val="0"/>
            <w:vAlign w:val="top"/>
          </w:tcPr>
          <w:p w14:paraId="20E4F7A2">
            <w:pPr>
              <w:spacing w:before="146" w:line="227" w:lineRule="auto"/>
              <w:jc w:val="center"/>
              <w:rPr>
                <w:spacing w:val="6"/>
              </w:rPr>
            </w:pPr>
            <w:r>
              <w:rPr>
                <w:rFonts w:hint="eastAsia"/>
                <w:spacing w:val="7"/>
                <w:lang w:val="en-US" w:eastAsia="zh-CN"/>
              </w:rPr>
              <w:t>预拌混凝土</w:t>
            </w:r>
          </w:p>
        </w:tc>
        <w:tc>
          <w:tcPr>
            <w:tcW w:w="2909" w:type="dxa"/>
            <w:noWrap w:val="0"/>
            <w:vAlign w:val="top"/>
          </w:tcPr>
          <w:p w14:paraId="4C855D01">
            <w:pPr>
              <w:spacing w:before="161" w:line="224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C40</w:t>
            </w:r>
          </w:p>
        </w:tc>
        <w:tc>
          <w:tcPr>
            <w:tcW w:w="2574" w:type="dxa"/>
            <w:noWrap w:val="0"/>
            <w:vAlign w:val="top"/>
          </w:tcPr>
          <w:p w14:paraId="77288CB3">
            <w:pPr>
              <w:spacing w:before="146" w:line="227" w:lineRule="auto"/>
              <w:jc w:val="center"/>
              <w:rPr>
                <w:spacing w:val="6"/>
              </w:rPr>
            </w:pPr>
            <w:r>
              <w:rPr>
                <w:rFonts w:hint="eastAsia"/>
                <w:spacing w:val="7"/>
                <w:lang w:val="en-US" w:eastAsia="zh-CN"/>
              </w:rPr>
              <w:t>商品混凝土</w:t>
            </w:r>
          </w:p>
        </w:tc>
        <w:tc>
          <w:tcPr>
            <w:tcW w:w="2813" w:type="dxa"/>
            <w:noWrap w:val="0"/>
            <w:vAlign w:val="top"/>
          </w:tcPr>
          <w:p w14:paraId="55145082">
            <w:pPr>
              <w:spacing w:before="161" w:line="224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C40</w:t>
            </w:r>
          </w:p>
        </w:tc>
      </w:tr>
      <w:tr w14:paraId="0FB2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417" w:type="dxa"/>
            <w:noWrap w:val="0"/>
            <w:vAlign w:val="center"/>
          </w:tcPr>
          <w:p w14:paraId="3C06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93" w:type="dxa"/>
            <w:noWrap w:val="0"/>
            <w:vAlign w:val="top"/>
          </w:tcPr>
          <w:p w14:paraId="292CD6FC">
            <w:pPr>
              <w:pStyle w:val="5"/>
              <w:spacing w:before="146" w:line="227" w:lineRule="auto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  <w:lang w:val="en-US" w:eastAsia="zh-CN"/>
              </w:rPr>
              <w:t>水泥砂浆</w:t>
            </w:r>
          </w:p>
        </w:tc>
        <w:tc>
          <w:tcPr>
            <w:tcW w:w="2909" w:type="dxa"/>
            <w:noWrap w:val="0"/>
            <w:vAlign w:val="top"/>
          </w:tcPr>
          <w:p w14:paraId="422CCBF2">
            <w:pPr>
              <w:pStyle w:val="5"/>
              <w:spacing w:before="161" w:line="224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M10抹灰P.O</w:t>
            </w:r>
          </w:p>
        </w:tc>
        <w:tc>
          <w:tcPr>
            <w:tcW w:w="2574" w:type="dxa"/>
            <w:noWrap w:val="0"/>
            <w:vAlign w:val="top"/>
          </w:tcPr>
          <w:p w14:paraId="2D6D6A3A">
            <w:pPr>
              <w:pStyle w:val="5"/>
              <w:spacing w:before="146" w:line="227" w:lineRule="auto"/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  <w:lang w:val="en-US" w:eastAsia="zh-CN"/>
              </w:rPr>
              <w:t>水泥砂浆</w:t>
            </w:r>
          </w:p>
        </w:tc>
        <w:tc>
          <w:tcPr>
            <w:tcW w:w="2813" w:type="dxa"/>
            <w:noWrap w:val="0"/>
            <w:vAlign w:val="top"/>
          </w:tcPr>
          <w:p w14:paraId="2A29EC12">
            <w:pPr>
              <w:pStyle w:val="5"/>
              <w:spacing w:before="161" w:line="224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M10</w:t>
            </w:r>
          </w:p>
        </w:tc>
      </w:tr>
      <w:tr w14:paraId="6EA8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417" w:type="dxa"/>
            <w:noWrap w:val="0"/>
            <w:vAlign w:val="center"/>
          </w:tcPr>
          <w:p w14:paraId="3FD5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93" w:type="dxa"/>
            <w:noWrap w:val="0"/>
            <w:vAlign w:val="top"/>
          </w:tcPr>
          <w:p w14:paraId="3EA8D451">
            <w:pPr>
              <w:pStyle w:val="5"/>
              <w:spacing w:before="143" w:line="228" w:lineRule="auto"/>
              <w:jc w:val="center"/>
              <w:rPr>
                <w:rFonts w:hint="eastAsia"/>
                <w:spacing w:val="6"/>
                <w:lang w:val="en-US" w:eastAsia="zh-CN"/>
              </w:rPr>
            </w:pPr>
            <w:r>
              <w:rPr>
                <w:spacing w:val="7"/>
              </w:rPr>
              <w:t>水泥稳定碎石</w:t>
            </w:r>
          </w:p>
        </w:tc>
        <w:tc>
          <w:tcPr>
            <w:tcW w:w="2909" w:type="dxa"/>
            <w:noWrap w:val="0"/>
            <w:vAlign w:val="center"/>
          </w:tcPr>
          <w:p w14:paraId="2B6D8295">
            <w:pPr>
              <w:pStyle w:val="5"/>
              <w:spacing w:before="159" w:line="224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2574" w:type="dxa"/>
            <w:noWrap w:val="0"/>
            <w:vAlign w:val="top"/>
          </w:tcPr>
          <w:p w14:paraId="48EA8823">
            <w:pPr>
              <w:pStyle w:val="5"/>
              <w:spacing w:before="143" w:line="228" w:lineRule="auto"/>
              <w:jc w:val="center"/>
              <w:rPr>
                <w:rFonts w:hint="eastAsia"/>
                <w:spacing w:val="6"/>
                <w:lang w:val="en-US" w:eastAsia="zh-CN"/>
              </w:rPr>
            </w:pPr>
            <w:r>
              <w:rPr>
                <w:spacing w:val="7"/>
              </w:rPr>
              <w:t>水泥稳定碎石</w:t>
            </w:r>
          </w:p>
        </w:tc>
        <w:tc>
          <w:tcPr>
            <w:tcW w:w="2813" w:type="dxa"/>
            <w:noWrap w:val="0"/>
            <w:vAlign w:val="center"/>
          </w:tcPr>
          <w:p w14:paraId="3DB67BC2">
            <w:pPr>
              <w:pStyle w:val="5"/>
              <w:spacing w:before="159" w:line="224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4.5%</w:t>
            </w:r>
          </w:p>
        </w:tc>
      </w:tr>
      <w:tr w14:paraId="40C4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417" w:type="dxa"/>
            <w:noWrap w:val="0"/>
            <w:vAlign w:val="center"/>
          </w:tcPr>
          <w:p w14:paraId="6914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93" w:type="dxa"/>
            <w:noWrap w:val="0"/>
            <w:vAlign w:val="top"/>
          </w:tcPr>
          <w:p w14:paraId="480390A6">
            <w:pPr>
              <w:pStyle w:val="5"/>
              <w:spacing w:before="146" w:line="227" w:lineRule="auto"/>
              <w:jc w:val="center"/>
              <w:rPr>
                <w:rFonts w:hint="eastAsia"/>
                <w:spacing w:val="6"/>
                <w:lang w:val="en-US" w:eastAsia="zh-CN"/>
              </w:rPr>
            </w:pPr>
            <w:r>
              <w:rPr>
                <w:spacing w:val="6"/>
              </w:rPr>
              <w:t>沥青混凝土</w:t>
            </w:r>
          </w:p>
        </w:tc>
        <w:tc>
          <w:tcPr>
            <w:tcW w:w="2909" w:type="dxa"/>
            <w:noWrap w:val="0"/>
            <w:vAlign w:val="center"/>
          </w:tcPr>
          <w:p w14:paraId="6DBBCF3D">
            <w:pPr>
              <w:pStyle w:val="5"/>
              <w:spacing w:before="159" w:line="224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2574" w:type="dxa"/>
            <w:noWrap w:val="0"/>
            <w:vAlign w:val="top"/>
          </w:tcPr>
          <w:p w14:paraId="2D636722">
            <w:pPr>
              <w:pStyle w:val="5"/>
              <w:spacing w:before="146" w:line="227" w:lineRule="auto"/>
              <w:jc w:val="center"/>
              <w:rPr>
                <w:rFonts w:hint="eastAsia"/>
                <w:spacing w:val="6"/>
                <w:lang w:val="en-US" w:eastAsia="zh-CN"/>
              </w:rPr>
            </w:pPr>
            <w:r>
              <w:rPr>
                <w:spacing w:val="6"/>
              </w:rPr>
              <w:t>沥青混凝土</w:t>
            </w:r>
          </w:p>
        </w:tc>
        <w:tc>
          <w:tcPr>
            <w:tcW w:w="2813" w:type="dxa"/>
            <w:noWrap w:val="0"/>
            <w:vAlign w:val="center"/>
          </w:tcPr>
          <w:p w14:paraId="52E2845E">
            <w:pPr>
              <w:pStyle w:val="5"/>
              <w:spacing w:before="159" w:line="224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AC-16</w:t>
            </w:r>
          </w:p>
        </w:tc>
      </w:tr>
    </w:tbl>
    <w:p w14:paraId="4306353F">
      <w:pPr>
        <w:ind w:firstLine="482" w:firstLineChars="200"/>
        <w:rPr>
          <w:rFonts w:hint="eastAsia"/>
          <w:b/>
          <w:sz w:val="24"/>
        </w:rPr>
      </w:pPr>
      <w:r>
        <w:rPr>
          <w:b/>
          <w:sz w:val="24"/>
        </w:rPr>
        <w:t>各投标单位在编制完成</w:t>
      </w:r>
      <w:r>
        <w:rPr>
          <w:rFonts w:hint="eastAsia"/>
          <w:b/>
          <w:sz w:val="24"/>
        </w:rPr>
        <w:t>PDF扫描件电子版</w:t>
      </w:r>
      <w:r>
        <w:rPr>
          <w:b/>
          <w:sz w:val="24"/>
        </w:rPr>
        <w:t>投标文件中的投标报价表后</w:t>
      </w:r>
      <w:r>
        <w:rPr>
          <w:rFonts w:hint="eastAsia"/>
          <w:b/>
          <w:sz w:val="24"/>
        </w:rPr>
        <w:t>，</w:t>
      </w:r>
      <w:r>
        <w:rPr>
          <w:b/>
          <w:sz w:val="24"/>
        </w:rPr>
        <w:t>需</w:t>
      </w:r>
      <w:r>
        <w:rPr>
          <w:rFonts w:hint="eastAsia"/>
          <w:b/>
          <w:sz w:val="24"/>
        </w:rPr>
        <w:t>参照</w:t>
      </w:r>
      <w:r>
        <w:rPr>
          <w:b/>
          <w:sz w:val="24"/>
        </w:rPr>
        <w:t>以上替换品规</w:t>
      </w:r>
      <w:r>
        <w:rPr>
          <w:rFonts w:hint="eastAsia"/>
          <w:b/>
          <w:sz w:val="24"/>
        </w:rPr>
        <w:t>表</w:t>
      </w:r>
      <w:r>
        <w:rPr>
          <w:b/>
          <w:sz w:val="24"/>
        </w:rPr>
        <w:t>完成</w:t>
      </w:r>
      <w:r>
        <w:rPr>
          <w:rFonts w:hint="eastAsia"/>
          <w:b/>
          <w:sz w:val="24"/>
        </w:rPr>
        <w:t>中国中铁采购电子商务平台中的“编辑报价”，使中国中铁采购电子商务平台中的“编辑报价”与上传的PDF扫描件电子版</w:t>
      </w:r>
      <w:r>
        <w:rPr>
          <w:b/>
          <w:sz w:val="24"/>
        </w:rPr>
        <w:t>投标文件中的投标报价表</w:t>
      </w:r>
      <w:r>
        <w:rPr>
          <w:rFonts w:hint="eastAsia"/>
          <w:b/>
          <w:sz w:val="24"/>
        </w:rPr>
        <w:t>单一报价一致，合计报价一致。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D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 w:firstLineChars="200"/>
    </w:pPr>
    <w:rPr>
      <w:szCs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2025-12-25T07:32:02Z</dcterms:created>
  <dc:creator>MY</dc:creator>
  <cp:lastModifiedBy>光学仪妈妈</cp:lastModifiedBy>
  <dcterms:modified xsi:type="dcterms:W3CDTF">2025-12-25T07:32:23Z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eyJoZGlkIjoiZjg2MGNhYzBkNDMyNGE4ZmU1N2I1ZmMwZjA3OGQ3Y2UiLCJ1c2VySWQiOiI5MjcwNjY1OTUifQ==</vt:lpwstr>
  </property>
  <property fmtid="{D5CDD505-2E9C-101B-9397-08002B2CF9AE}" pid="4" name="ICV">
    <vt:lpwstr>E0E1CF486ABB4FADBD379A715CA1966E_12</vt:lpwstr>
  </property>
</Properties>
</file>