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E5828">
      <w:pPr>
        <w:spacing w:line="360" w:lineRule="auto"/>
        <w:ind w:left="359" w:leftChars="171"/>
        <w:jc w:val="left"/>
        <w:rPr>
          <w:rFonts w:ascii="宋体" w:hAnsi="宋体"/>
          <w:b/>
          <w:bCs/>
          <w:spacing w:val="26"/>
          <w:sz w:val="24"/>
          <w:szCs w:val="24"/>
          <w:highlight w:val="none"/>
        </w:rPr>
      </w:pPr>
    </w:p>
    <w:p w14:paraId="33A04BEB">
      <w:pPr>
        <w:spacing w:line="360" w:lineRule="auto"/>
        <w:jc w:val="center"/>
        <w:rPr>
          <w:rFonts w:ascii="宋体" w:hAnsi="宋体" w:cs="宋体"/>
          <w:b/>
          <w:bCs/>
          <w:spacing w:val="26"/>
          <w:sz w:val="56"/>
          <w:szCs w:val="56"/>
          <w:highlight w:val="none"/>
        </w:rPr>
      </w:pPr>
    </w:p>
    <w:p w14:paraId="5796E563">
      <w:pPr>
        <w:spacing w:line="360" w:lineRule="auto"/>
        <w:jc w:val="center"/>
        <w:rPr>
          <w:highlight w:val="none"/>
        </w:rPr>
      </w:pPr>
      <w:r>
        <w:rPr>
          <w:rFonts w:hint="eastAsia" w:ascii="宋体" w:hAnsi="宋体" w:cs="宋体"/>
          <w:b/>
          <w:bCs/>
          <w:spacing w:val="26"/>
          <w:sz w:val="52"/>
          <w:szCs w:val="52"/>
          <w:highlight w:val="none"/>
        </w:rPr>
        <w:t>广州市白云区萧岗村项目首期地块清表平整、围蔽、拆卸工程施工总承包</w:t>
      </w:r>
    </w:p>
    <w:p w14:paraId="0501C8AF">
      <w:pPr>
        <w:spacing w:line="360" w:lineRule="auto"/>
        <w:jc w:val="center"/>
        <w:rPr>
          <w:rFonts w:ascii="宋体" w:hAnsi="宋体" w:cs="宋体"/>
          <w:b/>
          <w:bCs/>
          <w:spacing w:val="26"/>
          <w:sz w:val="96"/>
          <w:szCs w:val="110"/>
          <w:highlight w:val="none"/>
        </w:rPr>
      </w:pPr>
    </w:p>
    <w:p w14:paraId="00BEC1F7">
      <w:pPr>
        <w:spacing w:line="360" w:lineRule="auto"/>
        <w:jc w:val="center"/>
        <w:rPr>
          <w:rFonts w:ascii="宋体" w:hAnsi="宋体" w:cs="宋体"/>
          <w:b/>
          <w:bCs/>
          <w:spacing w:val="26"/>
          <w:sz w:val="96"/>
          <w:szCs w:val="110"/>
          <w:highlight w:val="none"/>
        </w:rPr>
      </w:pPr>
    </w:p>
    <w:p w14:paraId="41B6A35A">
      <w:pPr>
        <w:spacing w:line="360" w:lineRule="auto"/>
        <w:jc w:val="center"/>
        <w:rPr>
          <w:rFonts w:ascii="宋体" w:hAnsi="宋体" w:cs="宋体"/>
          <w:sz w:val="32"/>
          <w:highlight w:val="none"/>
        </w:rPr>
      </w:pPr>
      <w:r>
        <w:rPr>
          <w:rFonts w:hint="eastAsia" w:ascii="宋体" w:hAnsi="宋体" w:cs="宋体"/>
          <w:b/>
          <w:bCs/>
          <w:spacing w:val="26"/>
          <w:sz w:val="96"/>
          <w:szCs w:val="110"/>
          <w:highlight w:val="none"/>
        </w:rPr>
        <w:t>招 标 公 告</w:t>
      </w:r>
    </w:p>
    <w:p w14:paraId="66B43C7E">
      <w:pPr>
        <w:spacing w:line="360" w:lineRule="auto"/>
        <w:ind w:firstLine="2560" w:firstLineChars="800"/>
        <w:rPr>
          <w:rFonts w:ascii="宋体" w:hAnsi="宋体" w:cs="宋体"/>
          <w:sz w:val="32"/>
          <w:highlight w:val="none"/>
        </w:rPr>
      </w:pPr>
    </w:p>
    <w:p w14:paraId="2B67A303">
      <w:pPr>
        <w:spacing w:line="360" w:lineRule="auto"/>
        <w:ind w:firstLine="2560" w:firstLineChars="800"/>
        <w:rPr>
          <w:rFonts w:ascii="宋体" w:hAnsi="宋体" w:cs="宋体"/>
          <w:sz w:val="32"/>
          <w:highlight w:val="none"/>
        </w:rPr>
      </w:pPr>
    </w:p>
    <w:p w14:paraId="6068410D">
      <w:pPr>
        <w:spacing w:line="360" w:lineRule="auto"/>
        <w:ind w:firstLine="2560" w:firstLineChars="800"/>
        <w:rPr>
          <w:rFonts w:ascii="宋体" w:hAnsi="宋体" w:cs="宋体"/>
          <w:sz w:val="32"/>
          <w:highlight w:val="none"/>
        </w:rPr>
      </w:pPr>
    </w:p>
    <w:p w14:paraId="0E5077D0">
      <w:pPr>
        <w:spacing w:line="360" w:lineRule="auto"/>
        <w:ind w:firstLine="1416" w:firstLineChars="472"/>
        <w:rPr>
          <w:rFonts w:ascii="宋体" w:hAnsi="宋体" w:cs="宋体"/>
          <w:sz w:val="30"/>
          <w:szCs w:val="30"/>
          <w:highlight w:val="none"/>
          <w:u w:val="single"/>
        </w:rPr>
      </w:pPr>
      <w:r>
        <w:rPr>
          <w:rFonts w:hint="eastAsia" w:ascii="宋体" w:hAnsi="宋体" w:cs="宋体"/>
          <w:sz w:val="30"/>
          <w:szCs w:val="30"/>
          <w:highlight w:val="none"/>
        </w:rPr>
        <w:t>招  标 单 位：</w:t>
      </w:r>
      <w:r>
        <w:rPr>
          <w:rFonts w:hint="eastAsia" w:ascii="宋体" w:hAnsi="宋体" w:cs="宋体"/>
          <w:bCs/>
          <w:sz w:val="30"/>
          <w:szCs w:val="30"/>
          <w:highlight w:val="none"/>
          <w:u w:val="single"/>
        </w:rPr>
        <w:t>广州市白云城市建设投资有限公司</w:t>
      </w:r>
    </w:p>
    <w:p w14:paraId="5CD75CCD">
      <w:pPr>
        <w:spacing w:line="360" w:lineRule="auto"/>
        <w:ind w:firstLine="1416" w:firstLineChars="472"/>
        <w:rPr>
          <w:rFonts w:ascii="宋体" w:hAnsi="宋体" w:cs="宋体"/>
          <w:sz w:val="30"/>
          <w:szCs w:val="30"/>
          <w:highlight w:val="none"/>
          <w:u w:val="single"/>
        </w:rPr>
      </w:pPr>
      <w:r>
        <w:rPr>
          <w:rFonts w:hint="eastAsia" w:ascii="宋体" w:hAnsi="宋体" w:cs="宋体"/>
          <w:sz w:val="30"/>
          <w:szCs w:val="30"/>
          <w:highlight w:val="none"/>
        </w:rPr>
        <w:t>招标代理单位：</w:t>
      </w:r>
      <w:r>
        <w:rPr>
          <w:rFonts w:hint="eastAsia" w:ascii="宋体" w:hAnsi="宋体" w:cs="宋体"/>
          <w:sz w:val="30"/>
          <w:szCs w:val="30"/>
          <w:highlight w:val="none"/>
          <w:u w:val="single"/>
        </w:rPr>
        <w:t>广州白云产权经纪有限公司</w:t>
      </w:r>
    </w:p>
    <w:p w14:paraId="08CD8FAF">
      <w:pPr>
        <w:pStyle w:val="8"/>
        <w:spacing w:line="480" w:lineRule="auto"/>
        <w:ind w:firstLine="1416" w:firstLineChars="472"/>
        <w:rPr>
          <w:rFonts w:cs="宋体"/>
          <w:sz w:val="30"/>
          <w:szCs w:val="30"/>
          <w:highlight w:val="none"/>
        </w:rPr>
      </w:pPr>
      <w:r>
        <w:rPr>
          <w:rFonts w:hint="eastAsia" w:cs="宋体"/>
          <w:sz w:val="30"/>
          <w:szCs w:val="30"/>
          <w:highlight w:val="none"/>
          <w:u w:val="none"/>
        </w:rPr>
        <w:t xml:space="preserve">日    </w:t>
      </w:r>
      <w:r>
        <w:rPr>
          <w:rFonts w:cs="宋体"/>
          <w:sz w:val="30"/>
          <w:szCs w:val="30"/>
          <w:highlight w:val="none"/>
          <w:u w:val="none"/>
        </w:rPr>
        <w:t xml:space="preserve">  </w:t>
      </w:r>
      <w:r>
        <w:rPr>
          <w:rFonts w:hint="eastAsia" w:cs="宋体"/>
          <w:sz w:val="30"/>
          <w:szCs w:val="30"/>
          <w:highlight w:val="none"/>
          <w:u w:val="none"/>
        </w:rPr>
        <w:t xml:space="preserve">  期：</w:t>
      </w:r>
      <w:r>
        <w:rPr>
          <w:rFonts w:hint="eastAsia" w:cs="宋体"/>
          <w:sz w:val="30"/>
          <w:szCs w:val="30"/>
          <w:highlight w:val="none"/>
          <w:lang w:val="en-US" w:eastAsia="zh-CN"/>
        </w:rPr>
        <w:t xml:space="preserve">    </w:t>
      </w:r>
      <w:r>
        <w:rPr>
          <w:rFonts w:hint="eastAsia" w:cs="宋体"/>
          <w:sz w:val="30"/>
          <w:szCs w:val="30"/>
          <w:highlight w:val="none"/>
          <w:u w:val="none"/>
        </w:rPr>
        <w:t>年</w:t>
      </w:r>
      <w:r>
        <w:rPr>
          <w:rFonts w:hint="eastAsia" w:cs="宋体"/>
          <w:sz w:val="30"/>
          <w:szCs w:val="30"/>
          <w:highlight w:val="none"/>
          <w:lang w:val="en-US" w:eastAsia="zh-CN"/>
        </w:rPr>
        <w:t xml:space="preserve">   </w:t>
      </w:r>
      <w:r>
        <w:rPr>
          <w:rFonts w:hint="eastAsia" w:cs="宋体"/>
          <w:sz w:val="30"/>
          <w:szCs w:val="30"/>
          <w:highlight w:val="none"/>
          <w:u w:val="none"/>
        </w:rPr>
        <w:t>月</w:t>
      </w:r>
    </w:p>
    <w:p w14:paraId="0879032F">
      <w:pPr>
        <w:pStyle w:val="8"/>
        <w:spacing w:line="480" w:lineRule="auto"/>
        <w:jc w:val="center"/>
        <w:rPr>
          <w:b/>
          <w:bCs/>
          <w:sz w:val="30"/>
          <w:szCs w:val="30"/>
          <w:highlight w:val="none"/>
          <w:u w:val="none"/>
        </w:rPr>
      </w:pPr>
      <w:r>
        <w:rPr>
          <w:rFonts w:cs="宋体"/>
          <w:sz w:val="30"/>
          <w:szCs w:val="30"/>
          <w:highlight w:val="none"/>
        </w:rPr>
        <w:br w:type="page"/>
      </w:r>
      <w:r>
        <w:rPr>
          <w:rFonts w:hint="eastAsia"/>
          <w:b/>
          <w:bCs/>
          <w:sz w:val="36"/>
          <w:szCs w:val="36"/>
          <w:highlight w:val="none"/>
          <w:u w:val="none"/>
        </w:rPr>
        <w:t>广州市白云区萧岗村项目首期地块清表平整、围蔽、拆卸工程施工总承包</w:t>
      </w:r>
    </w:p>
    <w:p w14:paraId="2F5A1056">
      <w:pPr>
        <w:spacing w:line="480" w:lineRule="auto"/>
        <w:jc w:val="center"/>
        <w:rPr>
          <w:sz w:val="24"/>
          <w:highlight w:val="none"/>
        </w:rPr>
      </w:pPr>
      <w:r>
        <w:rPr>
          <w:rFonts w:hint="eastAsia"/>
          <w:b/>
          <w:bCs/>
          <w:sz w:val="30"/>
          <w:szCs w:val="30"/>
          <w:highlight w:val="none"/>
        </w:rPr>
        <w:t>招标公告</w:t>
      </w:r>
    </w:p>
    <w:p w14:paraId="4076803B">
      <w:pPr>
        <w:spacing w:line="480" w:lineRule="auto"/>
        <w:ind w:left="120" w:leftChars="57" w:firstLine="417" w:firstLineChars="174"/>
        <w:rPr>
          <w:rFonts w:ascii="宋体" w:hAnsi="宋体"/>
          <w:sz w:val="24"/>
          <w:highlight w:val="none"/>
        </w:rPr>
      </w:pPr>
      <w:r>
        <w:rPr>
          <w:sz w:val="24"/>
          <w:highlight w:val="none"/>
        </w:rPr>
        <w:t xml:space="preserve">  </w:t>
      </w:r>
      <w:r>
        <w:rPr>
          <w:rFonts w:hint="eastAsia" w:ascii="宋体" w:hAnsi="宋体"/>
          <w:sz w:val="24"/>
          <w:highlight w:val="none"/>
        </w:rPr>
        <w:t>根据</w:t>
      </w:r>
      <w:r>
        <w:rPr>
          <w:rFonts w:hint="eastAsia" w:ascii="宋体" w:hAnsi="宋体"/>
          <w:sz w:val="24"/>
          <w:highlight w:val="none"/>
          <w:u w:val="single"/>
          <w:lang w:val="en-US" w:eastAsia="zh-CN"/>
        </w:rPr>
        <w:t>相关文件</w:t>
      </w:r>
      <w:r>
        <w:rPr>
          <w:rFonts w:hint="eastAsia" w:ascii="宋体" w:hAnsi="宋体"/>
          <w:sz w:val="24"/>
          <w:highlight w:val="none"/>
        </w:rPr>
        <w:t>批准，并且图纸和技术资料满足施工需要</w:t>
      </w:r>
      <w:r>
        <w:rPr>
          <w:rFonts w:hint="eastAsia" w:ascii="宋体" w:hAnsi="宋体"/>
          <w:sz w:val="24"/>
          <w:highlight w:val="none"/>
          <w:lang w:eastAsia="zh-CN"/>
        </w:rPr>
        <w:t>，</w:t>
      </w:r>
      <w:r>
        <w:rPr>
          <w:rFonts w:hint="eastAsia" w:ascii="宋体" w:hAnsi="宋体"/>
          <w:sz w:val="24"/>
          <w:highlight w:val="none"/>
          <w:lang w:val="en-US" w:eastAsia="zh-CN"/>
        </w:rPr>
        <w:t>建设单位：广州市白云区人民政府云城街道办事处</w:t>
      </w:r>
      <w:r>
        <w:rPr>
          <w:rFonts w:hint="eastAsia" w:ascii="宋体" w:hAnsi="宋体"/>
          <w:sz w:val="24"/>
          <w:highlight w:val="none"/>
        </w:rPr>
        <w:t>，</w:t>
      </w:r>
      <w:r>
        <w:rPr>
          <w:rFonts w:hint="eastAsia" w:ascii="宋体" w:hAnsi="宋体"/>
          <w:sz w:val="24"/>
          <w:highlight w:val="none"/>
          <w:lang w:val="en-US" w:eastAsia="zh-CN"/>
        </w:rPr>
        <w:t>招标单位：</w:t>
      </w:r>
      <w:r>
        <w:rPr>
          <w:rFonts w:hint="eastAsia" w:ascii="宋体" w:hAnsi="宋体"/>
          <w:sz w:val="24"/>
          <w:highlight w:val="none"/>
          <w:u w:val="single"/>
        </w:rPr>
        <w:t>广州市白云城市建设投资有限公司</w:t>
      </w:r>
      <w:r>
        <w:rPr>
          <w:rFonts w:hint="eastAsia" w:ascii="宋体" w:hAnsi="宋体"/>
          <w:sz w:val="24"/>
          <w:highlight w:val="none"/>
        </w:rPr>
        <w:t>现对</w:t>
      </w:r>
      <w:r>
        <w:rPr>
          <w:rFonts w:hint="eastAsia" w:ascii="宋体" w:hAnsi="宋体" w:eastAsia="宋体" w:cs="Times New Roman"/>
          <w:sz w:val="24"/>
          <w:highlight w:val="none"/>
          <w:u w:val="single"/>
        </w:rPr>
        <w:t>广州市白云区萧岗村项目首期地块清表平整、围蔽、拆卸</w:t>
      </w:r>
      <w:r>
        <w:rPr>
          <w:rFonts w:hint="eastAsia" w:ascii="宋体" w:hAnsi="宋体"/>
          <w:sz w:val="24"/>
          <w:highlight w:val="none"/>
        </w:rPr>
        <w:t>工程施工进行施工</w:t>
      </w:r>
      <w:r>
        <w:rPr>
          <w:rFonts w:hint="eastAsia" w:ascii="宋体" w:hAnsi="宋体"/>
          <w:sz w:val="24"/>
          <w:highlight w:val="none"/>
          <w:u w:val="single"/>
        </w:rPr>
        <w:t>总承包</w:t>
      </w:r>
      <w:r>
        <w:rPr>
          <w:rFonts w:hint="eastAsia" w:ascii="宋体" w:hAnsi="宋体"/>
          <w:sz w:val="24"/>
          <w:highlight w:val="none"/>
        </w:rPr>
        <w:t>公开招标，选定承包人。</w:t>
      </w:r>
    </w:p>
    <w:p w14:paraId="4BE856DF">
      <w:pPr>
        <w:tabs>
          <w:tab w:val="center" w:pos="4415"/>
        </w:tabs>
        <w:spacing w:line="480" w:lineRule="auto"/>
        <w:ind w:firstLine="537" w:firstLineChars="224"/>
        <w:rPr>
          <w:rFonts w:ascii="宋体" w:hAnsi="宋体"/>
          <w:sz w:val="24"/>
          <w:highlight w:val="none"/>
          <w:u w:val="single"/>
        </w:rPr>
      </w:pPr>
      <w:r>
        <w:rPr>
          <w:rFonts w:hint="eastAsia" w:ascii="宋体" w:hAnsi="宋体"/>
          <w:sz w:val="24"/>
          <w:highlight w:val="none"/>
        </w:rPr>
        <w:t>一、工程名称：</w:t>
      </w:r>
      <w:r>
        <w:rPr>
          <w:rFonts w:hint="eastAsia" w:ascii="宋体" w:hAnsi="宋体"/>
          <w:sz w:val="24"/>
          <w:highlight w:val="none"/>
          <w:u w:val="single"/>
        </w:rPr>
        <w:t>广州市白云区萧岗村项目首期地块清表平整、围蔽、拆卸工程施工总承包</w:t>
      </w:r>
    </w:p>
    <w:p w14:paraId="209954C0">
      <w:pPr>
        <w:tabs>
          <w:tab w:val="center" w:pos="4415"/>
        </w:tabs>
        <w:spacing w:line="480" w:lineRule="auto"/>
        <w:ind w:firstLine="1017" w:firstLineChars="424"/>
        <w:rPr>
          <w:rFonts w:ascii="宋体" w:hAnsi="宋体"/>
          <w:sz w:val="24"/>
          <w:highlight w:val="none"/>
          <w:u w:val="single"/>
        </w:rPr>
      </w:pPr>
      <w:r>
        <w:rPr>
          <w:rFonts w:hint="eastAsia" w:ascii="宋体"/>
          <w:sz w:val="24"/>
          <w:highlight w:val="none"/>
        </w:rPr>
        <w:t>项目代码：</w:t>
      </w:r>
      <w:r>
        <w:rPr>
          <w:highlight w:val="none"/>
        </w:rPr>
        <w:t xml:space="preserve"> </w:t>
      </w:r>
      <w:r>
        <w:rPr>
          <w:rFonts w:hint="eastAsia" w:ascii="宋体" w:hAnsi="宋体" w:cs="宋体"/>
          <w:sz w:val="24"/>
          <w:highlight w:val="none"/>
          <w:u w:val="single"/>
        </w:rPr>
        <w:t>2504-440111-17-01-513316</w:t>
      </w:r>
    </w:p>
    <w:p w14:paraId="0060F58C">
      <w:pPr>
        <w:spacing w:line="480" w:lineRule="auto"/>
        <w:ind w:firstLine="537" w:firstLineChars="224"/>
        <w:rPr>
          <w:rFonts w:ascii="宋体" w:hAnsi="宋体"/>
          <w:sz w:val="24"/>
          <w:highlight w:val="none"/>
        </w:rPr>
      </w:pPr>
      <w:r>
        <w:rPr>
          <w:rFonts w:hint="eastAsia" w:ascii="宋体" w:hAnsi="宋体"/>
          <w:sz w:val="24"/>
          <w:highlight w:val="none"/>
        </w:rPr>
        <w:t>二、招标单位：</w:t>
      </w:r>
      <w:r>
        <w:rPr>
          <w:rFonts w:hint="eastAsia" w:ascii="宋体" w:hAnsi="宋体"/>
          <w:sz w:val="24"/>
          <w:highlight w:val="none"/>
          <w:u w:val="single"/>
        </w:rPr>
        <w:t>广州市白云城市建设投资有限公司</w:t>
      </w:r>
    </w:p>
    <w:p w14:paraId="4F3F57CC">
      <w:pPr>
        <w:spacing w:line="480" w:lineRule="auto"/>
        <w:ind w:firstLine="1017" w:firstLineChars="424"/>
        <w:rPr>
          <w:rFonts w:hint="default" w:ascii="宋体" w:hAnsi="宋体" w:eastAsia="宋体"/>
          <w:sz w:val="24"/>
          <w:highlight w:val="none"/>
          <w:lang w:val="en-US" w:eastAsia="zh-CN"/>
        </w:rPr>
      </w:pPr>
      <w:r>
        <w:rPr>
          <w:rFonts w:hint="eastAsia" w:ascii="宋体" w:hAnsi="宋体"/>
          <w:sz w:val="24"/>
          <w:highlight w:val="none"/>
        </w:rPr>
        <w:t>联系人：</w:t>
      </w:r>
      <w:r>
        <w:rPr>
          <w:rFonts w:hint="eastAsia" w:ascii="宋体" w:hAnsi="宋体"/>
          <w:sz w:val="24"/>
          <w:highlight w:val="none"/>
          <w:u w:val="single"/>
        </w:rPr>
        <w:t xml:space="preserve">黄工 </w:t>
      </w:r>
      <w:r>
        <w:rPr>
          <w:rFonts w:hint="eastAsia" w:ascii="宋体" w:hAnsi="宋体"/>
          <w:sz w:val="24"/>
          <w:highlight w:val="none"/>
        </w:rPr>
        <w:t xml:space="preserve">     联系电话：</w:t>
      </w:r>
      <w:r>
        <w:rPr>
          <w:rFonts w:hint="eastAsia" w:ascii="宋体" w:hAnsi="宋体"/>
          <w:sz w:val="24"/>
          <w:highlight w:val="none"/>
          <w:u w:val="single"/>
        </w:rPr>
        <w:t>020-</w:t>
      </w:r>
      <w:r>
        <w:rPr>
          <w:rFonts w:hint="eastAsia" w:ascii="宋体" w:hAnsi="宋体"/>
          <w:sz w:val="24"/>
          <w:highlight w:val="none"/>
          <w:u w:val="single"/>
          <w:lang w:val="en-US" w:eastAsia="zh-CN"/>
        </w:rPr>
        <w:t>36682080</w:t>
      </w:r>
    </w:p>
    <w:p w14:paraId="2B3C65CF">
      <w:pPr>
        <w:spacing w:line="480" w:lineRule="auto"/>
        <w:ind w:firstLine="1017" w:firstLineChars="424"/>
        <w:rPr>
          <w:rFonts w:ascii="宋体" w:hAnsi="宋体"/>
          <w:sz w:val="24"/>
          <w:highlight w:val="none"/>
          <w:u w:val="single"/>
        </w:rPr>
      </w:pPr>
      <w:r>
        <w:rPr>
          <w:rFonts w:hint="eastAsia" w:ascii="宋体" w:hAnsi="宋体"/>
          <w:sz w:val="24"/>
          <w:highlight w:val="none"/>
        </w:rPr>
        <w:t>联系地址：</w:t>
      </w:r>
      <w:r>
        <w:rPr>
          <w:rFonts w:hint="eastAsia" w:ascii="宋体" w:hAnsi="宋体"/>
          <w:sz w:val="24"/>
          <w:highlight w:val="none"/>
          <w:u w:val="single"/>
        </w:rPr>
        <w:t>广州市白云区齐富路88号C座8楼</w:t>
      </w:r>
    </w:p>
    <w:p w14:paraId="42A3D73A">
      <w:pPr>
        <w:spacing w:line="480" w:lineRule="auto"/>
        <w:ind w:left="420" w:leftChars="200" w:firstLine="537" w:firstLineChars="224"/>
        <w:rPr>
          <w:rFonts w:ascii="宋体"/>
          <w:sz w:val="24"/>
          <w:highlight w:val="none"/>
          <w:u w:val="single"/>
        </w:rPr>
      </w:pPr>
      <w:r>
        <w:rPr>
          <w:rFonts w:hint="eastAsia" w:ascii="宋体" w:hAnsi="宋体"/>
          <w:sz w:val="24"/>
          <w:highlight w:val="none"/>
        </w:rPr>
        <w:t>项目建设管理单位：</w:t>
      </w:r>
      <w:r>
        <w:rPr>
          <w:rFonts w:hint="eastAsia" w:ascii="宋体" w:hAnsi="宋体"/>
          <w:sz w:val="24"/>
          <w:highlight w:val="none"/>
          <w:u w:val="single"/>
        </w:rPr>
        <w:t>广州市白云城市建设投资有限公司</w:t>
      </w:r>
    </w:p>
    <w:p w14:paraId="48272FF3">
      <w:pPr>
        <w:spacing w:line="480" w:lineRule="auto"/>
        <w:ind w:firstLine="1017" w:firstLineChars="424"/>
        <w:rPr>
          <w:rFonts w:ascii="宋体" w:hAnsi="宋体"/>
          <w:sz w:val="24"/>
          <w:highlight w:val="none"/>
        </w:rPr>
      </w:pPr>
      <w:r>
        <w:rPr>
          <w:rFonts w:hint="eastAsia" w:ascii="宋体" w:hAnsi="宋体"/>
          <w:sz w:val="24"/>
          <w:highlight w:val="none"/>
        </w:rPr>
        <w:t>联系人：</w:t>
      </w:r>
      <w:r>
        <w:rPr>
          <w:rFonts w:hint="eastAsia" w:ascii="宋体" w:hAnsi="宋体"/>
          <w:sz w:val="24"/>
          <w:highlight w:val="none"/>
          <w:u w:val="single"/>
        </w:rPr>
        <w:t xml:space="preserve">黄工 </w:t>
      </w:r>
      <w:r>
        <w:rPr>
          <w:rFonts w:hint="eastAsia" w:ascii="宋体" w:hAnsi="宋体"/>
          <w:sz w:val="24"/>
          <w:highlight w:val="none"/>
        </w:rPr>
        <w:t xml:space="preserve">      联系电话：</w:t>
      </w:r>
      <w:r>
        <w:rPr>
          <w:rFonts w:hint="eastAsia" w:ascii="宋体" w:hAnsi="宋体"/>
          <w:sz w:val="24"/>
          <w:highlight w:val="none"/>
          <w:u w:val="single"/>
        </w:rPr>
        <w:t>020-</w:t>
      </w:r>
      <w:r>
        <w:rPr>
          <w:rFonts w:hint="eastAsia" w:ascii="宋体" w:hAnsi="宋体"/>
          <w:sz w:val="24"/>
          <w:highlight w:val="none"/>
          <w:u w:val="single"/>
          <w:lang w:val="en-US" w:eastAsia="zh-CN"/>
        </w:rPr>
        <w:t>36682080</w:t>
      </w:r>
    </w:p>
    <w:p w14:paraId="6F95334D">
      <w:pPr>
        <w:spacing w:line="480" w:lineRule="auto"/>
        <w:ind w:firstLine="1017" w:firstLineChars="424"/>
        <w:rPr>
          <w:rFonts w:ascii="宋体" w:hAnsi="宋体"/>
          <w:sz w:val="24"/>
          <w:highlight w:val="none"/>
          <w:u w:val="single"/>
        </w:rPr>
      </w:pPr>
      <w:r>
        <w:rPr>
          <w:rFonts w:hint="eastAsia" w:ascii="宋体" w:hAnsi="宋体"/>
          <w:sz w:val="24"/>
          <w:highlight w:val="none"/>
        </w:rPr>
        <w:t>联系地址：</w:t>
      </w:r>
      <w:r>
        <w:rPr>
          <w:rFonts w:hint="eastAsia" w:ascii="宋体" w:hAnsi="宋体"/>
          <w:sz w:val="24"/>
          <w:highlight w:val="none"/>
          <w:u w:val="single"/>
        </w:rPr>
        <w:t>广州市白云区齐富路88号C座8楼</w:t>
      </w:r>
    </w:p>
    <w:p w14:paraId="769234FC">
      <w:pPr>
        <w:spacing w:line="480" w:lineRule="auto"/>
        <w:ind w:left="420" w:leftChars="200" w:firstLine="537" w:firstLineChars="224"/>
        <w:rPr>
          <w:rFonts w:ascii="宋体" w:hAnsi="宋体"/>
          <w:sz w:val="24"/>
          <w:highlight w:val="none"/>
          <w:u w:val="single"/>
        </w:rPr>
      </w:pPr>
      <w:r>
        <w:rPr>
          <w:rFonts w:hint="eastAsia" w:ascii="宋体" w:hAnsi="宋体"/>
          <w:sz w:val="24"/>
          <w:highlight w:val="none"/>
        </w:rPr>
        <w:t>招标代理机构：</w:t>
      </w:r>
      <w:r>
        <w:rPr>
          <w:rFonts w:hint="eastAsia" w:ascii="宋体" w:hAnsi="宋体" w:eastAsia="宋体" w:cs="Times New Roman"/>
          <w:sz w:val="24"/>
          <w:highlight w:val="none"/>
          <w:u w:val="single"/>
        </w:rPr>
        <w:t>广州白云产权经纪有限公司</w:t>
      </w:r>
    </w:p>
    <w:p w14:paraId="0C2D3BD5">
      <w:pPr>
        <w:spacing w:line="480" w:lineRule="auto"/>
        <w:ind w:firstLine="537" w:firstLineChars="224"/>
        <w:rPr>
          <w:rFonts w:ascii="宋体" w:hAnsi="宋体"/>
          <w:sz w:val="24"/>
          <w:highlight w:val="none"/>
          <w:u w:val="single"/>
        </w:rPr>
      </w:pPr>
      <w:r>
        <w:rPr>
          <w:rFonts w:ascii="宋体" w:hAnsi="宋体"/>
          <w:sz w:val="24"/>
          <w:highlight w:val="none"/>
        </w:rPr>
        <w:t xml:space="preserve">    </w:t>
      </w:r>
      <w:r>
        <w:rPr>
          <w:rFonts w:hint="eastAsia" w:ascii="宋体" w:hAnsi="宋体"/>
          <w:sz w:val="24"/>
          <w:highlight w:val="none"/>
        </w:rPr>
        <w:t>联系人：</w:t>
      </w:r>
      <w:r>
        <w:rPr>
          <w:rFonts w:hint="eastAsia" w:ascii="宋体" w:hAnsi="宋体" w:eastAsia="宋体" w:cs="Times New Roman"/>
          <w:sz w:val="24"/>
          <w:highlight w:val="none"/>
          <w:u w:val="single"/>
          <w:lang w:val="en-US" w:eastAsia="zh-CN"/>
        </w:rPr>
        <w:t>邓</w:t>
      </w:r>
      <w:r>
        <w:rPr>
          <w:rFonts w:hint="eastAsia" w:ascii="宋体" w:hAnsi="宋体" w:eastAsia="宋体" w:cs="Times New Roman"/>
          <w:sz w:val="24"/>
          <w:highlight w:val="none"/>
          <w:u w:val="single"/>
        </w:rPr>
        <w:t>工</w:t>
      </w:r>
      <w:r>
        <w:rPr>
          <w:rFonts w:ascii="宋体" w:hAnsi="宋体"/>
          <w:sz w:val="24"/>
          <w:highlight w:val="none"/>
        </w:rPr>
        <w:t xml:space="preserve">      </w:t>
      </w:r>
      <w:r>
        <w:rPr>
          <w:rFonts w:hint="eastAsia" w:ascii="宋体" w:hAnsi="宋体"/>
          <w:sz w:val="24"/>
          <w:highlight w:val="none"/>
        </w:rPr>
        <w:t>联系电话：</w:t>
      </w:r>
      <w:r>
        <w:rPr>
          <w:rFonts w:hint="eastAsia" w:ascii="宋体" w:hAnsi="宋体" w:cs="宋体"/>
          <w:sz w:val="24"/>
          <w:highlight w:val="none"/>
          <w:u w:val="single"/>
        </w:rPr>
        <w:t>020-86363588</w:t>
      </w:r>
    </w:p>
    <w:p w14:paraId="74F80AAE">
      <w:pPr>
        <w:spacing w:line="480" w:lineRule="auto"/>
        <w:ind w:left="1050" w:leftChars="500"/>
        <w:rPr>
          <w:rFonts w:ascii="宋体" w:hAnsi="宋体"/>
          <w:sz w:val="24"/>
          <w:highlight w:val="none"/>
        </w:rPr>
      </w:pPr>
      <w:r>
        <w:rPr>
          <w:rFonts w:hint="eastAsia" w:ascii="宋体" w:hAnsi="宋体"/>
          <w:sz w:val="24"/>
          <w:highlight w:val="none"/>
        </w:rPr>
        <w:t>联系地址：</w:t>
      </w:r>
      <w:r>
        <w:rPr>
          <w:rFonts w:hint="eastAsia" w:ascii="宋体" w:hAnsi="宋体"/>
          <w:sz w:val="24"/>
          <w:highlight w:val="none"/>
          <w:u w:val="single"/>
        </w:rPr>
        <w:t>广州市白云区鹤龙街道广云路白云投资大厦6楼</w:t>
      </w:r>
    </w:p>
    <w:p w14:paraId="389BC427">
      <w:pPr>
        <w:spacing w:line="480" w:lineRule="auto"/>
        <w:ind w:firstLine="991" w:firstLineChars="413"/>
        <w:rPr>
          <w:rFonts w:ascii="宋体"/>
          <w:sz w:val="24"/>
          <w:highlight w:val="none"/>
        </w:rPr>
      </w:pPr>
      <w:r>
        <w:rPr>
          <w:rFonts w:hint="eastAsia" w:ascii="宋体" w:hAnsi="宋体"/>
          <w:sz w:val="24"/>
          <w:highlight w:val="none"/>
        </w:rPr>
        <w:t>招标监督机构：</w:t>
      </w:r>
      <w:bookmarkStart w:id="0" w:name="_Hlk171692049"/>
      <w:r>
        <w:rPr>
          <w:rFonts w:hint="eastAsia" w:ascii="宋体" w:hAnsi="宋体"/>
          <w:sz w:val="24"/>
          <w:highlight w:val="none"/>
          <w:u w:val="single"/>
        </w:rPr>
        <w:t>广州市白云区建设工程研究和招投标管理中心</w:t>
      </w:r>
      <w:bookmarkEnd w:id="0"/>
    </w:p>
    <w:p w14:paraId="1B57D3FA">
      <w:pPr>
        <w:spacing w:line="480" w:lineRule="auto"/>
        <w:ind w:firstLine="849" w:firstLineChars="354"/>
        <w:rPr>
          <w:rFonts w:ascii="宋体" w:hAnsi="宋体"/>
          <w:sz w:val="24"/>
          <w:highlight w:val="none"/>
          <w:u w:val="single"/>
        </w:rPr>
      </w:pPr>
      <w:r>
        <w:rPr>
          <w:rFonts w:ascii="宋体" w:hAnsi="宋体"/>
          <w:sz w:val="24"/>
          <w:highlight w:val="none"/>
        </w:rPr>
        <w:t xml:space="preserve"> </w:t>
      </w:r>
      <w:r>
        <w:rPr>
          <w:rFonts w:hint="eastAsia" w:ascii="宋体" w:hAnsi="宋体"/>
          <w:sz w:val="24"/>
          <w:highlight w:val="none"/>
        </w:rPr>
        <w:t>监督电话：</w:t>
      </w:r>
      <w:r>
        <w:rPr>
          <w:rFonts w:hint="eastAsia" w:ascii="宋体" w:hAnsi="宋体"/>
          <w:sz w:val="24"/>
          <w:highlight w:val="none"/>
          <w:u w:val="single"/>
        </w:rPr>
        <w:t>020-86210407、86212546</w:t>
      </w:r>
    </w:p>
    <w:p w14:paraId="335740E7">
      <w:pPr>
        <w:spacing w:line="480" w:lineRule="auto"/>
        <w:ind w:firstLine="991" w:firstLineChars="413"/>
        <w:rPr>
          <w:rFonts w:ascii="宋体"/>
          <w:sz w:val="24"/>
          <w:highlight w:val="none"/>
        </w:rPr>
      </w:pPr>
      <w:r>
        <w:rPr>
          <w:rFonts w:hint="eastAsia" w:ascii="宋体" w:hAnsi="宋体"/>
          <w:sz w:val="24"/>
          <w:highlight w:val="none"/>
        </w:rPr>
        <w:t>联系地址：</w:t>
      </w:r>
      <w:r>
        <w:rPr>
          <w:rFonts w:hint="eastAsia" w:ascii="宋体" w:hAnsi="宋体"/>
          <w:sz w:val="24"/>
          <w:highlight w:val="none"/>
          <w:u w:val="single"/>
        </w:rPr>
        <w:t>广州市白云区大金钟路23号白云区住房和建设交通局二楼</w:t>
      </w:r>
    </w:p>
    <w:p w14:paraId="14100067">
      <w:pPr>
        <w:spacing w:line="480" w:lineRule="auto"/>
        <w:ind w:firstLine="537" w:firstLineChars="224"/>
        <w:rPr>
          <w:rFonts w:ascii="宋体"/>
          <w:sz w:val="24"/>
          <w:highlight w:val="none"/>
          <w:u w:val="single"/>
        </w:rPr>
      </w:pPr>
      <w:r>
        <w:rPr>
          <w:rFonts w:hint="eastAsia" w:ascii="宋体" w:hAnsi="宋体"/>
          <w:sz w:val="24"/>
          <w:highlight w:val="none"/>
        </w:rPr>
        <w:t>三、建设地点：</w:t>
      </w:r>
      <w:r>
        <w:rPr>
          <w:rFonts w:hint="eastAsia" w:ascii="宋体" w:hAnsi="宋体" w:cs="宋体"/>
          <w:sz w:val="24"/>
          <w:highlight w:val="none"/>
          <w:u w:val="single"/>
        </w:rPr>
        <w:t>广州市白云区云城街道广州市白云区云城街萧岗村，东至云城西路和润云路、西至机场路、南至涌北大街北侧规划路、北至悦云路。</w:t>
      </w:r>
    </w:p>
    <w:p w14:paraId="1BF0FBC2">
      <w:pPr>
        <w:spacing w:line="480" w:lineRule="auto"/>
        <w:ind w:firstLine="537" w:firstLineChars="224"/>
        <w:rPr>
          <w:rFonts w:hint="eastAsia" w:ascii="宋体"/>
          <w:sz w:val="24"/>
          <w:highlight w:val="none"/>
          <w:u w:val="single"/>
        </w:rPr>
      </w:pPr>
      <w:r>
        <w:rPr>
          <w:rFonts w:hint="eastAsia" w:ascii="宋体" w:hAnsi="宋体"/>
          <w:sz w:val="24"/>
          <w:highlight w:val="none"/>
        </w:rPr>
        <w:t>四、项目概况：</w:t>
      </w:r>
      <w:r>
        <w:rPr>
          <w:rFonts w:hint="eastAsia" w:ascii="宋体" w:hAnsi="宋体" w:cs="宋体"/>
          <w:sz w:val="24"/>
          <w:highlight w:val="none"/>
          <w:u w:val="single"/>
        </w:rPr>
        <w:t>项目位于云城街萧岗村，东至云城西路和润云路、西至机场路、南至涌北大街北侧规划路、北至悦云路</w:t>
      </w:r>
      <w:r>
        <w:rPr>
          <w:rFonts w:hint="eastAsia" w:ascii="宋体" w:hAnsi="宋体" w:cs="宋体"/>
          <w:sz w:val="24"/>
          <w:highlight w:val="none"/>
          <w:u w:val="single"/>
          <w:lang w:eastAsia="zh-CN"/>
        </w:rPr>
        <w:t>。</w:t>
      </w:r>
      <w:r>
        <w:rPr>
          <w:rFonts w:hint="eastAsia" w:ascii="宋体" w:hAnsi="宋体" w:cs="宋体"/>
          <w:sz w:val="24"/>
          <w:highlight w:val="none"/>
          <w:u w:val="single"/>
        </w:rPr>
        <w:t>本项目是对项目431亩地块范围清表平整、围蔽、拆卸，其中清表总面积约为8489</w:t>
      </w:r>
      <w:r>
        <w:rPr>
          <w:rFonts w:hint="eastAsia" w:ascii="宋体" w:hAnsi="宋体" w:cs="宋体"/>
          <w:sz w:val="24"/>
          <w:highlight w:val="none"/>
          <w:u w:val="single"/>
          <w:lang w:val="en-US" w:eastAsia="zh-CN"/>
        </w:rPr>
        <w:t>㎡</w:t>
      </w:r>
      <w:r>
        <w:rPr>
          <w:rFonts w:hint="eastAsia" w:ascii="宋体" w:hAnsi="宋体" w:cs="宋体"/>
          <w:sz w:val="24"/>
          <w:highlight w:val="none"/>
          <w:u w:val="single"/>
        </w:rPr>
        <w:t>，拆除房屋面积</w:t>
      </w:r>
      <w:r>
        <w:rPr>
          <w:rFonts w:hint="eastAsia" w:ascii="宋体" w:hAnsi="宋体" w:cs="宋体"/>
          <w:sz w:val="24"/>
          <w:highlight w:val="none"/>
          <w:u w:val="single"/>
          <w:lang w:val="en-US" w:eastAsia="zh-CN"/>
        </w:rPr>
        <w:t>约</w:t>
      </w:r>
      <w:r>
        <w:rPr>
          <w:rFonts w:hint="eastAsia" w:ascii="宋体" w:hAnsi="宋体" w:cs="宋体"/>
          <w:sz w:val="24"/>
          <w:highlight w:val="none"/>
          <w:u w:val="single"/>
        </w:rPr>
        <w:t>798946</w:t>
      </w:r>
      <w:r>
        <w:rPr>
          <w:rFonts w:hint="eastAsia" w:ascii="宋体" w:hAnsi="宋体" w:cs="宋体"/>
          <w:sz w:val="24"/>
          <w:highlight w:val="none"/>
          <w:u w:val="single"/>
          <w:lang w:val="en-US" w:eastAsia="zh-CN"/>
        </w:rPr>
        <w:t>㎡</w:t>
      </w:r>
      <w:r>
        <w:rPr>
          <w:rFonts w:hint="eastAsia" w:ascii="宋体" w:hAnsi="宋体" w:cs="宋体"/>
          <w:sz w:val="24"/>
          <w:highlight w:val="none"/>
          <w:u w:val="single"/>
        </w:rPr>
        <w:t>,新建围蔽</w:t>
      </w:r>
      <w:r>
        <w:rPr>
          <w:rFonts w:hint="eastAsia" w:ascii="宋体" w:hAnsi="宋体" w:cs="宋体"/>
          <w:sz w:val="24"/>
          <w:highlight w:val="none"/>
          <w:u w:val="single"/>
          <w:lang w:val="en-US" w:eastAsia="zh-CN"/>
        </w:rPr>
        <w:t>约</w:t>
      </w:r>
      <w:r>
        <w:rPr>
          <w:rFonts w:hint="eastAsia" w:ascii="宋体" w:hAnsi="宋体" w:cs="宋体"/>
          <w:sz w:val="24"/>
          <w:highlight w:val="none"/>
          <w:u w:val="single"/>
        </w:rPr>
        <w:t>7008m，8m宽大门16樘（具体以实际为准）。具体范围面积以实际测绘数据为准。</w:t>
      </w:r>
      <w:r>
        <w:rPr>
          <w:rFonts w:hint="eastAsia" w:ascii="宋体"/>
          <w:sz w:val="24"/>
          <w:highlight w:val="none"/>
          <w:u w:val="single"/>
        </w:rPr>
        <w:t>具体内容以工程量清单及有关资料为准。</w:t>
      </w:r>
    </w:p>
    <w:p w14:paraId="5D7B70F8">
      <w:pPr>
        <w:spacing w:line="480" w:lineRule="auto"/>
        <w:ind w:firstLine="537" w:firstLineChars="224"/>
        <w:rPr>
          <w:rFonts w:ascii="宋体" w:hAnsi="宋体"/>
          <w:sz w:val="24"/>
          <w:highlight w:val="none"/>
          <w:u w:val="single"/>
        </w:rPr>
      </w:pPr>
      <w:r>
        <w:rPr>
          <w:rFonts w:hint="eastAsia" w:ascii="宋体" w:hAnsi="宋体"/>
          <w:sz w:val="24"/>
          <w:highlight w:val="none"/>
        </w:rPr>
        <w:t>五、标段划分及各标段招标内容、规模和最高投标限价：</w:t>
      </w:r>
    </w:p>
    <w:p w14:paraId="1A2354E9">
      <w:pPr>
        <w:spacing w:line="360" w:lineRule="auto"/>
        <w:ind w:firstLine="537" w:firstLineChars="224"/>
        <w:rPr>
          <w:rFonts w:ascii="宋体" w:hAnsi="宋体"/>
          <w:sz w:val="24"/>
          <w:highlight w:val="none"/>
        </w:rPr>
      </w:pPr>
      <w:r>
        <w:rPr>
          <w:rFonts w:hint="eastAsia" w:ascii="宋体" w:hAnsi="宋体"/>
          <w:sz w:val="24"/>
          <w:highlight w:val="none"/>
        </w:rPr>
        <w:t>1、标段划分：</w:t>
      </w:r>
      <w:r>
        <w:rPr>
          <w:rFonts w:hint="eastAsia" w:ascii="宋体" w:hAnsi="宋体"/>
          <w:sz w:val="24"/>
          <w:highlight w:val="none"/>
          <w:u w:val="single"/>
        </w:rPr>
        <w:t>本工程划分为</w:t>
      </w:r>
      <w:r>
        <w:rPr>
          <w:rFonts w:ascii="宋体" w:hAnsi="宋体"/>
          <w:sz w:val="24"/>
          <w:highlight w:val="none"/>
          <w:u w:val="single"/>
        </w:rPr>
        <w:t>1</w:t>
      </w:r>
      <w:r>
        <w:rPr>
          <w:rFonts w:hint="eastAsia" w:ascii="宋体" w:hAnsi="宋体"/>
          <w:sz w:val="24"/>
          <w:highlight w:val="none"/>
          <w:u w:val="single"/>
        </w:rPr>
        <w:t>个标段。</w:t>
      </w:r>
      <w:r>
        <w:rPr>
          <w:rFonts w:ascii="宋体" w:hAnsi="宋体"/>
          <w:sz w:val="24"/>
          <w:highlight w:val="none"/>
        </w:rPr>
        <w:t xml:space="preserve"> </w:t>
      </w:r>
    </w:p>
    <w:p w14:paraId="02644D29">
      <w:pPr>
        <w:spacing w:line="480" w:lineRule="auto"/>
        <w:ind w:left="120" w:leftChars="57" w:firstLine="417" w:firstLineChars="174"/>
        <w:rPr>
          <w:rFonts w:ascii="宋体" w:hAnsi="宋体"/>
          <w:strike/>
          <w:kern w:val="0"/>
          <w:sz w:val="24"/>
          <w:highlight w:val="none"/>
          <w:u w:val="single"/>
        </w:rPr>
      </w:pPr>
      <w:r>
        <w:rPr>
          <w:rFonts w:hint="eastAsia" w:ascii="宋体"/>
          <w:sz w:val="24"/>
          <w:highlight w:val="none"/>
        </w:rPr>
        <w:t>2、招标内容、规模：</w:t>
      </w:r>
      <w:r>
        <w:rPr>
          <w:rFonts w:hint="eastAsia" w:ascii="宋体"/>
          <w:sz w:val="24"/>
          <w:highlight w:val="none"/>
          <w:u w:val="single"/>
        </w:rPr>
        <w:t>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w:t>
      </w:r>
    </w:p>
    <w:p w14:paraId="13818600">
      <w:pPr>
        <w:spacing w:line="480" w:lineRule="auto"/>
        <w:ind w:firstLine="537" w:firstLineChars="224"/>
        <w:rPr>
          <w:rFonts w:ascii="宋体"/>
          <w:sz w:val="24"/>
          <w:highlight w:val="none"/>
        </w:rPr>
      </w:pPr>
      <w:r>
        <w:rPr>
          <w:rFonts w:hint="eastAsia" w:ascii="宋体" w:hAnsi="宋体"/>
          <w:sz w:val="24"/>
          <w:highlight w:val="none"/>
        </w:rPr>
        <w:t>本次招标控制价由两部分组成，工程</w:t>
      </w:r>
      <w:r>
        <w:rPr>
          <w:rFonts w:hint="eastAsia" w:ascii="宋体" w:hAnsi="宋体"/>
          <w:sz w:val="24"/>
          <w:highlight w:val="none"/>
          <w:lang w:val="en-US" w:eastAsia="zh-CN"/>
        </w:rPr>
        <w:t>费</w:t>
      </w:r>
      <w:r>
        <w:rPr>
          <w:rFonts w:hint="eastAsia" w:ascii="宋体" w:hAnsi="宋体"/>
          <w:sz w:val="24"/>
          <w:highlight w:val="none"/>
        </w:rPr>
        <w:t>招标控制价为</w:t>
      </w:r>
      <w:r>
        <w:rPr>
          <w:rFonts w:hint="eastAsia" w:ascii="宋体" w:hAnsi="宋体"/>
          <w:sz w:val="24"/>
          <w:highlight w:val="none"/>
          <w:u w:val="single"/>
          <w:lang w:val="en-US" w:eastAsia="zh-CN"/>
        </w:rPr>
        <w:t>61890555.70</w:t>
      </w:r>
      <w:r>
        <w:rPr>
          <w:rFonts w:hint="eastAsia" w:ascii="宋体" w:hAnsi="宋体"/>
          <w:sz w:val="24"/>
          <w:highlight w:val="none"/>
        </w:rPr>
        <w:t>元</w:t>
      </w:r>
      <w:r>
        <w:rPr>
          <w:rFonts w:hint="eastAsia" w:ascii="宋体" w:hAnsi="宋体"/>
          <w:sz w:val="24"/>
          <w:highlight w:val="none"/>
          <w:lang w:val="en-US" w:eastAsia="zh-CN"/>
        </w:rPr>
        <w:t>；拆卸工程</w:t>
      </w:r>
      <w:r>
        <w:rPr>
          <w:rFonts w:hint="eastAsia" w:ascii="宋体" w:hAnsi="宋体"/>
          <w:sz w:val="24"/>
          <w:highlight w:val="none"/>
        </w:rPr>
        <w:t>回收价值招标控制价</w:t>
      </w:r>
      <w:r>
        <w:rPr>
          <w:rFonts w:hint="eastAsia" w:ascii="宋体" w:hAnsi="宋体"/>
          <w:sz w:val="24"/>
          <w:highlight w:val="none"/>
          <w:u w:val="single"/>
          <w:lang w:val="en-US" w:eastAsia="zh-CN"/>
        </w:rPr>
        <w:t>42844458.00</w:t>
      </w:r>
      <w:r>
        <w:rPr>
          <w:rFonts w:hint="eastAsia" w:ascii="宋体" w:hAnsi="宋体"/>
          <w:sz w:val="24"/>
          <w:highlight w:val="none"/>
        </w:rPr>
        <w:t>元。</w:t>
      </w:r>
      <w:r>
        <w:rPr>
          <w:rFonts w:hint="eastAsia" w:ascii="宋体" w:hAnsi="宋体"/>
          <w:sz w:val="24"/>
          <w:highlight w:val="none"/>
          <w:lang w:eastAsia="zh-CN"/>
        </w:rPr>
        <w:t>（</w:t>
      </w:r>
      <w:r>
        <w:rPr>
          <w:rFonts w:hint="eastAsia" w:ascii="宋体" w:hAnsi="宋体"/>
          <w:sz w:val="24"/>
          <w:highlight w:val="none"/>
        </w:rPr>
        <w:t>工程</w:t>
      </w:r>
      <w:r>
        <w:rPr>
          <w:rFonts w:hint="eastAsia" w:ascii="宋体" w:hAnsi="宋体"/>
          <w:sz w:val="24"/>
          <w:highlight w:val="none"/>
          <w:lang w:val="en-US" w:eastAsia="zh-CN"/>
        </w:rPr>
        <w:t>费</w:t>
      </w:r>
      <w:r>
        <w:rPr>
          <w:rFonts w:hint="eastAsia" w:ascii="宋体" w:hAnsi="宋体"/>
          <w:sz w:val="24"/>
          <w:highlight w:val="none"/>
        </w:rPr>
        <w:t>投标</w:t>
      </w:r>
      <w:r>
        <w:rPr>
          <w:rFonts w:hint="eastAsia" w:ascii="宋体" w:hAnsi="宋体"/>
          <w:sz w:val="24"/>
          <w:highlight w:val="none"/>
          <w:lang w:val="en-US" w:eastAsia="zh-CN"/>
        </w:rPr>
        <w:t>总</w:t>
      </w:r>
      <w:r>
        <w:rPr>
          <w:rFonts w:hint="eastAsia" w:ascii="宋体" w:hAnsi="宋体"/>
          <w:sz w:val="24"/>
          <w:highlight w:val="none"/>
        </w:rPr>
        <w:t>报价不得高于</w:t>
      </w:r>
      <w:r>
        <w:rPr>
          <w:rFonts w:hint="eastAsia" w:ascii="宋体" w:hAnsi="宋体"/>
          <w:sz w:val="24"/>
          <w:highlight w:val="none"/>
          <w:lang w:val="en-US" w:eastAsia="zh-CN"/>
        </w:rPr>
        <w:t>工程费</w:t>
      </w:r>
      <w:r>
        <w:rPr>
          <w:rFonts w:hint="eastAsia" w:ascii="宋体" w:hAnsi="宋体"/>
          <w:sz w:val="24"/>
          <w:highlight w:val="none"/>
        </w:rPr>
        <w:t>招标控制价，拆卸工程回收价值报价不得低于拆卸工程回收价值招标控制价或招标控制综合单价，否则为无效标。</w:t>
      </w:r>
      <w:r>
        <w:rPr>
          <w:rFonts w:hint="eastAsia" w:ascii="宋体" w:hAnsi="宋体"/>
          <w:sz w:val="24"/>
          <w:highlight w:val="none"/>
          <w:lang w:eastAsia="zh-CN"/>
        </w:rPr>
        <w:t>）</w:t>
      </w:r>
    </w:p>
    <w:p w14:paraId="69B96BFB">
      <w:pPr>
        <w:spacing w:line="480" w:lineRule="auto"/>
        <w:ind w:firstLine="537" w:firstLineChars="224"/>
        <w:rPr>
          <w:rFonts w:hint="default" w:ascii="宋体" w:hAnsi="宋体"/>
          <w:sz w:val="24"/>
          <w:highlight w:val="none"/>
          <w:u w:val="single"/>
          <w:lang w:val="en-US"/>
        </w:rPr>
      </w:pPr>
      <w:r>
        <w:rPr>
          <w:rFonts w:hint="eastAsia" w:ascii="宋体" w:hAnsi="宋体"/>
          <w:sz w:val="24"/>
          <w:highlight w:val="none"/>
        </w:rPr>
        <w:t>六、资金来源：</w:t>
      </w:r>
      <w:r>
        <w:rPr>
          <w:rFonts w:hint="default" w:ascii="宋体" w:hAnsi="宋体"/>
          <w:sz w:val="24"/>
          <w:highlight w:val="none"/>
          <w:u w:val="single"/>
          <w:lang w:val="en-US" w:eastAsia="zh-CN"/>
        </w:rPr>
        <w:t>财政</w:t>
      </w:r>
      <w:r>
        <w:rPr>
          <w:rFonts w:hint="default" w:ascii="宋体" w:hAnsi="宋体"/>
          <w:sz w:val="24"/>
          <w:highlight w:val="none"/>
          <w:u w:val="single"/>
          <w:lang w:val="en-US"/>
        </w:rPr>
        <w:t>资金</w:t>
      </w:r>
    </w:p>
    <w:p w14:paraId="3CD2EE60">
      <w:pPr>
        <w:spacing w:line="480" w:lineRule="auto"/>
        <w:ind w:left="120" w:leftChars="57" w:firstLine="417" w:firstLineChars="174"/>
        <w:rPr>
          <w:rFonts w:ascii="宋体"/>
          <w:sz w:val="24"/>
          <w:highlight w:val="none"/>
        </w:rPr>
      </w:pPr>
      <w:r>
        <w:rPr>
          <w:rFonts w:hint="eastAsia" w:ascii="宋体" w:hAnsi="宋体"/>
          <w:sz w:val="24"/>
          <w:highlight w:val="none"/>
        </w:rPr>
        <w:t>注：政府投资项目一律不得以建筑业企业带资承包的方式进行建设。</w:t>
      </w:r>
    </w:p>
    <w:p w14:paraId="7CC58195">
      <w:pPr>
        <w:snapToGrid w:val="0"/>
        <w:spacing w:line="480" w:lineRule="auto"/>
        <w:ind w:left="435"/>
        <w:rPr>
          <w:rFonts w:ascii="宋体" w:hAnsi="宋体" w:cs="宋体"/>
          <w:sz w:val="24"/>
          <w:szCs w:val="24"/>
          <w:highlight w:val="none"/>
        </w:rPr>
      </w:pPr>
      <w:r>
        <w:rPr>
          <w:rFonts w:hint="eastAsia" w:ascii="宋体" w:hAnsi="宋体" w:cs="宋体"/>
          <w:kern w:val="0"/>
          <w:sz w:val="24"/>
          <w:szCs w:val="24"/>
          <w:highlight w:val="none"/>
        </w:rPr>
        <w:t>七、</w:t>
      </w:r>
      <w:r>
        <w:rPr>
          <w:rFonts w:hint="eastAsia" w:ascii="宋体" w:hAnsi="宋体"/>
          <w:sz w:val="24"/>
          <w:highlight w:val="none"/>
        </w:rPr>
        <w:t>公告发布日期、</w:t>
      </w:r>
      <w:r>
        <w:rPr>
          <w:rFonts w:hint="eastAsia" w:ascii="宋体" w:hAnsi="宋体" w:cs="宋体"/>
          <w:sz w:val="24"/>
          <w:szCs w:val="24"/>
          <w:highlight w:val="none"/>
        </w:rPr>
        <w:t>递交投标文件时间与开标时间：</w:t>
      </w:r>
    </w:p>
    <w:p w14:paraId="179198A1">
      <w:pPr>
        <w:snapToGrid w:val="0"/>
        <w:spacing w:line="480" w:lineRule="auto"/>
        <w:ind w:left="435"/>
        <w:rPr>
          <w:rFonts w:ascii="宋体" w:hAnsi="宋体"/>
          <w:sz w:val="24"/>
          <w:highlight w:val="none"/>
        </w:rPr>
      </w:pPr>
      <w:r>
        <w:rPr>
          <w:rFonts w:hint="eastAsia" w:ascii="宋体" w:hAnsi="宋体" w:cs="宋体"/>
          <w:sz w:val="24"/>
          <w:szCs w:val="24"/>
          <w:highlight w:val="none"/>
        </w:rPr>
        <w:t>1、</w:t>
      </w:r>
      <w:r>
        <w:rPr>
          <w:rFonts w:hint="eastAsia" w:ascii="宋体" w:hAnsi="宋体"/>
          <w:sz w:val="24"/>
          <w:highlight w:val="none"/>
        </w:rPr>
        <w:t>公告发布日期（含本日）：</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28B57BA2">
      <w:pPr>
        <w:snapToGrid w:val="0"/>
        <w:spacing w:line="480" w:lineRule="auto"/>
        <w:ind w:firstLine="420" w:firstLineChars="175"/>
        <w:rPr>
          <w:rFonts w:ascii="宋体" w:cs="宋体"/>
          <w:kern w:val="0"/>
          <w:sz w:val="24"/>
          <w:szCs w:val="24"/>
          <w:highlight w:val="none"/>
        </w:rPr>
      </w:pPr>
      <w:r>
        <w:rPr>
          <w:rFonts w:hint="eastAsia" w:ascii="宋体" w:hAnsi="宋体"/>
          <w:sz w:val="24"/>
          <w:highlight w:val="none"/>
        </w:rPr>
        <w:t>凡有意参加投标者，请登录</w:t>
      </w:r>
      <w:r>
        <w:rPr>
          <w:rFonts w:hint="eastAsia"/>
          <w:sz w:val="24"/>
          <w:szCs w:val="24"/>
          <w:highlight w:val="none"/>
          <w:u w:val="single"/>
        </w:rPr>
        <w:t>广州交易集团有限公司（广州公共资源交易中心）</w:t>
      </w:r>
      <w:r>
        <w:rPr>
          <w:rFonts w:hint="eastAsia" w:ascii="宋体" w:hAnsi="宋体"/>
          <w:sz w:val="24"/>
          <w:szCs w:val="24"/>
          <w:highlight w:val="none"/>
        </w:rPr>
        <w:t>交易平台</w:t>
      </w:r>
      <w:r>
        <w:rPr>
          <w:rFonts w:hint="eastAsia" w:ascii="宋体" w:hAnsi="宋体"/>
          <w:sz w:val="24"/>
          <w:highlight w:val="none"/>
        </w:rPr>
        <w:t>网站下载电子招标文件。</w:t>
      </w:r>
    </w:p>
    <w:p w14:paraId="57273802">
      <w:pPr>
        <w:widowControl/>
        <w:shd w:val="clear" w:color="auto" w:fill="FFFFFF"/>
        <w:snapToGrid w:val="0"/>
        <w:spacing w:line="480" w:lineRule="auto"/>
        <w:jc w:val="left"/>
        <w:rPr>
          <w:rFonts w:ascii="宋体" w:hAnsi="宋体" w:cs="宋体"/>
          <w:kern w:val="0"/>
          <w:sz w:val="24"/>
          <w:szCs w:val="24"/>
          <w:highlight w:val="none"/>
        </w:rPr>
      </w:pPr>
      <w:r>
        <w:rPr>
          <w:rFonts w:ascii="宋体" w:hAnsi="宋体" w:cs="宋体"/>
          <w:kern w:val="0"/>
          <w:sz w:val="24"/>
          <w:szCs w:val="24"/>
          <w:highlight w:val="none"/>
        </w:rPr>
        <w:t xml:space="preserve">    </w:t>
      </w:r>
      <w:r>
        <w:rPr>
          <w:rFonts w:hint="eastAsia" w:ascii="宋体" w:hAnsi="宋体" w:cs="宋体"/>
          <w:kern w:val="0"/>
          <w:sz w:val="24"/>
          <w:szCs w:val="24"/>
          <w:highlight w:val="none"/>
        </w:rPr>
        <w:t>注：发布招标公告的时间为招标公告发出之日起至投标截止时间止。</w:t>
      </w:r>
    </w:p>
    <w:p w14:paraId="11DA8C7A">
      <w:pPr>
        <w:widowControl/>
        <w:shd w:val="clear" w:color="auto" w:fill="FFFFFF"/>
        <w:snapToGrid w:val="0"/>
        <w:spacing w:line="480" w:lineRule="auto"/>
        <w:ind w:left="809" w:leftChars="214" w:hanging="360" w:hangingChars="150"/>
        <w:jc w:val="left"/>
        <w:rPr>
          <w:rFonts w:ascii="宋体" w:hAnsi="宋体" w:cs="宋体"/>
          <w:sz w:val="24"/>
          <w:szCs w:val="24"/>
          <w:highlight w:val="none"/>
        </w:rPr>
      </w:pPr>
      <w:r>
        <w:rPr>
          <w:rFonts w:hint="eastAsia" w:ascii="宋体" w:hAnsi="宋体" w:cs="宋体"/>
          <w:sz w:val="24"/>
          <w:szCs w:val="24"/>
          <w:highlight w:val="none"/>
        </w:rPr>
        <w:t>2、递交投标文件起始时间：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年</w:t>
      </w:r>
      <w:r>
        <w:rPr>
          <w:rFonts w:ascii="宋体" w:hAnsi="宋体"/>
          <w:sz w:val="24"/>
          <w:szCs w:val="24"/>
          <w:highlight w:val="none"/>
          <w:u w:val="single"/>
        </w:rPr>
        <w:t xml:space="preserve">  </w:t>
      </w:r>
      <w:r>
        <w:rPr>
          <w:rFonts w:hint="eastAsia" w:ascii="宋体" w:hAnsi="宋体"/>
          <w:sz w:val="24"/>
          <w:szCs w:val="24"/>
          <w:highlight w:val="none"/>
        </w:rPr>
        <w:t>月</w:t>
      </w:r>
      <w:r>
        <w:rPr>
          <w:rFonts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u w:val="single"/>
        </w:rPr>
        <w:t xml:space="preserve">   </w:t>
      </w:r>
      <w:r>
        <w:rPr>
          <w:rFonts w:hint="eastAsia" w:ascii="宋体" w:hAnsi="宋体"/>
          <w:sz w:val="24"/>
          <w:szCs w:val="24"/>
          <w:highlight w:val="none"/>
        </w:rPr>
        <w:t>时</w:t>
      </w:r>
      <w:r>
        <w:rPr>
          <w:rFonts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14:paraId="3EF370C6">
      <w:pPr>
        <w:widowControl/>
        <w:shd w:val="clear" w:color="auto" w:fill="FFFFFF"/>
        <w:snapToGrid w:val="0"/>
        <w:spacing w:line="480" w:lineRule="auto"/>
        <w:ind w:left="764" w:leftChars="364" w:firstLine="1440" w:firstLineChars="600"/>
        <w:jc w:val="left"/>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年</w:t>
      </w:r>
      <w:r>
        <w:rPr>
          <w:rFonts w:ascii="宋体" w:hAnsi="宋体"/>
          <w:sz w:val="24"/>
          <w:szCs w:val="24"/>
          <w:highlight w:val="none"/>
          <w:u w:val="single"/>
        </w:rPr>
        <w:t xml:space="preserve">  </w:t>
      </w:r>
      <w:r>
        <w:rPr>
          <w:rFonts w:hint="eastAsia" w:ascii="宋体" w:hAnsi="宋体"/>
          <w:sz w:val="24"/>
          <w:szCs w:val="24"/>
          <w:highlight w:val="none"/>
        </w:rPr>
        <w:t>月</w:t>
      </w:r>
      <w:r>
        <w:rPr>
          <w:rFonts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u w:val="single"/>
        </w:rPr>
        <w:t xml:space="preserve">  </w:t>
      </w:r>
      <w:r>
        <w:rPr>
          <w:rFonts w:hint="eastAsia" w:ascii="宋体" w:hAnsi="宋体"/>
          <w:sz w:val="24"/>
          <w:szCs w:val="24"/>
          <w:highlight w:val="none"/>
        </w:rPr>
        <w:t>时</w:t>
      </w:r>
      <w:r>
        <w:rPr>
          <w:rFonts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14:paraId="6186F615">
      <w:pPr>
        <w:widowControl/>
        <w:shd w:val="clear" w:color="auto" w:fill="FFFFFF"/>
        <w:snapToGrid w:val="0"/>
        <w:spacing w:line="480" w:lineRule="auto"/>
        <w:ind w:firstLine="142"/>
        <w:jc w:val="left"/>
        <w:rPr>
          <w:rFonts w:ascii="宋体" w:hAnsi="宋体" w:cs="宋体"/>
          <w:sz w:val="24"/>
          <w:szCs w:val="24"/>
          <w:highlight w:val="none"/>
        </w:rPr>
      </w:pPr>
      <w:r>
        <w:rPr>
          <w:rFonts w:hint="eastAsia" w:ascii="宋体" w:hAnsi="宋体" w:cs="宋体"/>
          <w:sz w:val="24"/>
          <w:szCs w:val="24"/>
          <w:highlight w:val="none"/>
        </w:rPr>
        <w:t xml:space="preserve">   递交投标文件备用光盘时间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年</w:t>
      </w:r>
      <w:r>
        <w:rPr>
          <w:rFonts w:ascii="宋体" w:hAnsi="宋体"/>
          <w:sz w:val="24"/>
          <w:szCs w:val="24"/>
          <w:highlight w:val="none"/>
          <w:u w:val="single"/>
        </w:rPr>
        <w:t xml:space="preserve">  </w:t>
      </w:r>
      <w:r>
        <w:rPr>
          <w:rFonts w:hint="eastAsia" w:ascii="宋体" w:hAnsi="宋体"/>
          <w:sz w:val="24"/>
          <w:szCs w:val="24"/>
          <w:highlight w:val="none"/>
        </w:rPr>
        <w:t>月</w:t>
      </w:r>
      <w:r>
        <w:rPr>
          <w:rFonts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u w:val="single"/>
        </w:rPr>
        <w:t xml:space="preserve">  </w:t>
      </w:r>
      <w:r>
        <w:rPr>
          <w:rFonts w:hint="eastAsia" w:ascii="宋体" w:hAnsi="宋体"/>
          <w:sz w:val="24"/>
          <w:szCs w:val="24"/>
          <w:highlight w:val="none"/>
        </w:rPr>
        <w:t>时</w:t>
      </w:r>
      <w:r>
        <w:rPr>
          <w:rFonts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至</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年</w:t>
      </w:r>
      <w:r>
        <w:rPr>
          <w:rFonts w:ascii="宋体" w:hAnsi="宋体"/>
          <w:sz w:val="24"/>
          <w:szCs w:val="24"/>
          <w:highlight w:val="none"/>
          <w:u w:val="single"/>
        </w:rPr>
        <w:t xml:space="preserve">  </w:t>
      </w:r>
      <w:r>
        <w:rPr>
          <w:rFonts w:hint="eastAsia" w:ascii="宋体" w:hAnsi="宋体"/>
          <w:sz w:val="24"/>
          <w:szCs w:val="24"/>
          <w:highlight w:val="none"/>
        </w:rPr>
        <w:t>月</w:t>
      </w:r>
      <w:r>
        <w:rPr>
          <w:rFonts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u w:val="single"/>
        </w:rPr>
        <w:t xml:space="preserve">  </w:t>
      </w:r>
      <w:r>
        <w:rPr>
          <w:rFonts w:hint="eastAsia" w:ascii="宋体" w:hAnsi="宋体"/>
          <w:sz w:val="24"/>
          <w:szCs w:val="24"/>
          <w:highlight w:val="none"/>
        </w:rPr>
        <w:t>时</w:t>
      </w:r>
      <w:r>
        <w:rPr>
          <w:rFonts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14:paraId="53289376">
      <w:pPr>
        <w:widowControl/>
        <w:shd w:val="clear" w:color="auto" w:fill="FFFFFF"/>
        <w:snapToGrid w:val="0"/>
        <w:spacing w:line="48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递交投标文件备用光盘地点：</w:t>
      </w:r>
      <w:r>
        <w:rPr>
          <w:rFonts w:hint="eastAsia" w:ascii="宋体" w:hAnsi="宋体"/>
          <w:sz w:val="24"/>
          <w:szCs w:val="24"/>
          <w:highlight w:val="none"/>
          <w:u w:val="single"/>
        </w:rPr>
        <w:t>广州交易集团有限公司（广州公共资源交易中心）</w:t>
      </w:r>
      <w:r>
        <w:rPr>
          <w:rFonts w:hint="eastAsia" w:ascii="宋体" w:hAnsi="宋体"/>
          <w:sz w:val="24"/>
          <w:szCs w:val="24"/>
          <w:highlight w:val="none"/>
          <w:u w:val="single"/>
          <w:lang w:val="en-US" w:eastAsia="zh-CN"/>
        </w:rPr>
        <w:t>指定</w:t>
      </w:r>
      <w:r>
        <w:rPr>
          <w:rFonts w:hint="eastAsia" w:ascii="宋体" w:hAnsi="宋体"/>
          <w:sz w:val="24"/>
          <w:szCs w:val="24"/>
          <w:highlight w:val="none"/>
          <w:u w:val="single"/>
        </w:rPr>
        <w:t>开标室</w:t>
      </w:r>
      <w:r>
        <w:rPr>
          <w:rFonts w:hint="eastAsia" w:ascii="宋体" w:hAnsi="宋体" w:cs="宋体"/>
          <w:sz w:val="24"/>
          <w:szCs w:val="24"/>
          <w:highlight w:val="none"/>
          <w:u w:val="single"/>
        </w:rPr>
        <w:t>。</w:t>
      </w:r>
    </w:p>
    <w:p w14:paraId="6F147833">
      <w:pPr>
        <w:widowControl/>
        <w:shd w:val="clear" w:color="auto" w:fill="FFFFFF"/>
        <w:snapToGrid w:val="0"/>
        <w:spacing w:line="480" w:lineRule="auto"/>
        <w:ind w:firstLine="480"/>
        <w:jc w:val="left"/>
        <w:rPr>
          <w:rFonts w:ascii="宋体" w:hAnsi="宋体" w:cs="宋体"/>
          <w:sz w:val="24"/>
          <w:szCs w:val="24"/>
          <w:highlight w:val="none"/>
          <w:u w:val="single"/>
        </w:rPr>
      </w:pPr>
      <w:r>
        <w:rPr>
          <w:rFonts w:hint="eastAsia" w:ascii="宋体" w:hAnsi="宋体" w:cs="宋体"/>
          <w:sz w:val="24"/>
          <w:szCs w:val="24"/>
          <w:highlight w:val="none"/>
        </w:rPr>
        <w:t>3、开标开始时间：</w:t>
      </w:r>
      <w:r>
        <w:rPr>
          <w:rFonts w:hint="eastAsia" w:ascii="宋体" w:hAnsi="宋体"/>
          <w:sz w:val="24"/>
          <w:szCs w:val="24"/>
          <w:highlight w:val="none"/>
          <w:u w:val="single"/>
          <w:lang w:val="en-US" w:eastAsia="zh-CN"/>
        </w:rPr>
        <w:t xml:space="preserve">   </w:t>
      </w:r>
      <w:r>
        <w:rPr>
          <w:rFonts w:ascii="宋体" w:hAnsi="宋体"/>
          <w:sz w:val="24"/>
          <w:szCs w:val="24"/>
          <w:highlight w:val="none"/>
          <w:u w:val="single"/>
        </w:rPr>
        <w:t xml:space="preserve"> </w:t>
      </w:r>
      <w:r>
        <w:rPr>
          <w:rFonts w:hint="eastAsia" w:ascii="宋体" w:hAnsi="宋体"/>
          <w:sz w:val="24"/>
          <w:szCs w:val="24"/>
          <w:highlight w:val="none"/>
        </w:rPr>
        <w:t>年</w:t>
      </w:r>
      <w:r>
        <w:rPr>
          <w:rFonts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u w:val="single"/>
        </w:rPr>
        <w:t xml:space="preserve">  </w:t>
      </w:r>
      <w:r>
        <w:rPr>
          <w:rFonts w:hint="eastAsia" w:ascii="宋体" w:hAnsi="宋体"/>
          <w:sz w:val="24"/>
          <w:szCs w:val="24"/>
          <w:highlight w:val="none"/>
        </w:rPr>
        <w:t>时</w:t>
      </w:r>
      <w:r>
        <w:rPr>
          <w:rFonts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14:paraId="36537E10">
      <w:pPr>
        <w:widowControl/>
        <w:shd w:val="clear" w:color="auto" w:fill="FFFFFF"/>
        <w:snapToGrid w:val="0"/>
        <w:spacing w:line="480" w:lineRule="auto"/>
        <w:jc w:val="left"/>
        <w:rPr>
          <w:rFonts w:ascii="宋体" w:hAnsi="宋体" w:cs="宋体"/>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51F7600F">
      <w:pPr>
        <w:snapToGrid w:val="0"/>
        <w:spacing w:line="480" w:lineRule="auto"/>
        <w:ind w:firstLine="480" w:firstLineChars="200"/>
        <w:rPr>
          <w:rFonts w:ascii="宋体" w:hAnsi="宋体"/>
          <w:sz w:val="24"/>
          <w:szCs w:val="24"/>
          <w:highlight w:val="none"/>
          <w:u w:val="single"/>
        </w:rPr>
      </w:pPr>
      <w:r>
        <w:rPr>
          <w:rFonts w:hint="eastAsia" w:ascii="宋体" w:hAnsi="宋体" w:cs="宋体"/>
          <w:sz w:val="24"/>
          <w:szCs w:val="24"/>
          <w:highlight w:val="none"/>
        </w:rPr>
        <w:t>5、</w:t>
      </w:r>
      <w:r>
        <w:rPr>
          <w:rFonts w:hint="eastAsia" w:ascii="宋体" w:hAnsi="宋体"/>
          <w:bCs/>
          <w:sz w:val="24"/>
          <w:highlight w:val="none"/>
        </w:rPr>
        <w:t>投标人通过</w:t>
      </w:r>
      <w:r>
        <w:rPr>
          <w:rFonts w:hint="eastAsia"/>
          <w:sz w:val="24"/>
          <w:szCs w:val="24"/>
          <w:highlight w:val="none"/>
          <w:u w:val="single"/>
        </w:rPr>
        <w:t>广州交易集团有限公司（广州公共资源交易中心）</w:t>
      </w:r>
      <w:r>
        <w:rPr>
          <w:rFonts w:hint="eastAsia" w:ascii="宋体" w:hAnsi="宋体"/>
          <w:sz w:val="24"/>
          <w:szCs w:val="24"/>
          <w:highlight w:val="none"/>
        </w:rPr>
        <w:t>交易平台</w:t>
      </w:r>
      <w:r>
        <w:rPr>
          <w:rFonts w:hint="eastAsia" w:ascii="宋体" w:hAnsi="宋体"/>
          <w:sz w:val="24"/>
          <w:highlight w:val="none"/>
        </w:rPr>
        <w:t>递交电子投标文件。</w:t>
      </w:r>
      <w:r>
        <w:rPr>
          <w:rFonts w:hint="eastAsia" w:ascii="宋体" w:hAnsi="宋体" w:cs="仿宋_GB2312"/>
          <w:sz w:val="24"/>
          <w:szCs w:val="24"/>
          <w:highlight w:val="none"/>
        </w:rPr>
        <w:t>投标人应在递交投标文件截止时间前，登录</w:t>
      </w:r>
      <w:r>
        <w:rPr>
          <w:rFonts w:hint="eastAsia"/>
          <w:sz w:val="24"/>
          <w:szCs w:val="24"/>
          <w:highlight w:val="none"/>
          <w:u w:val="single"/>
        </w:rPr>
        <w:t>广州交易集团有限公司（广州公共资源交易中心）</w:t>
      </w:r>
      <w:r>
        <w:rPr>
          <w:rFonts w:hint="eastAsia" w:ascii="宋体" w:hAnsi="宋体"/>
          <w:sz w:val="24"/>
          <w:szCs w:val="24"/>
          <w:highlight w:val="none"/>
        </w:rPr>
        <w:t>交易平台</w:t>
      </w:r>
      <w:r>
        <w:rPr>
          <w:rFonts w:hint="eastAsia" w:ascii="宋体" w:hAnsi="宋体" w:cs="仿宋_GB2312"/>
          <w:sz w:val="24"/>
          <w:szCs w:val="24"/>
          <w:highlight w:val="none"/>
        </w:rPr>
        <w:t>网站办理网上投标登记手续。按照</w:t>
      </w:r>
      <w:r>
        <w:rPr>
          <w:rFonts w:hint="eastAsia"/>
          <w:sz w:val="24"/>
          <w:szCs w:val="24"/>
          <w:highlight w:val="none"/>
          <w:u w:val="single"/>
        </w:rPr>
        <w:t>广州交易集团有限公司（广州公共资源交易中心）</w:t>
      </w:r>
      <w:r>
        <w:rPr>
          <w:rFonts w:hint="eastAsia" w:ascii="宋体" w:hAnsi="宋体" w:cs="仿宋_GB2312"/>
          <w:sz w:val="24"/>
          <w:szCs w:val="24"/>
          <w:highlight w:val="none"/>
        </w:rPr>
        <w:t>交易平台关于全流程电子化项目的相关指南进行操作。详见：</w:t>
      </w:r>
      <w:r>
        <w:rPr>
          <w:rFonts w:hint="eastAsia"/>
          <w:sz w:val="24"/>
          <w:szCs w:val="24"/>
          <w:highlight w:val="none"/>
          <w:u w:val="single"/>
        </w:rPr>
        <w:t>广州交易集团有限公司（广州公共资源交易中心）网站</w:t>
      </w:r>
      <w:r>
        <w:rPr>
          <w:rFonts w:hint="eastAsia" w:ascii="宋体" w:hAnsi="宋体" w:cs="仿宋_GB2312"/>
          <w:sz w:val="24"/>
          <w:szCs w:val="24"/>
          <w:highlight w:val="none"/>
        </w:rPr>
        <w:t xml:space="preserve">。 </w:t>
      </w:r>
    </w:p>
    <w:p w14:paraId="1FAC119F">
      <w:pPr>
        <w:widowControl/>
        <w:shd w:val="clear" w:color="auto" w:fill="FFFFFF"/>
        <w:snapToGrid w:val="0"/>
        <w:spacing w:line="480" w:lineRule="auto"/>
        <w:jc w:val="left"/>
        <w:rPr>
          <w:rFonts w:ascii="宋体" w:cs="宋体"/>
          <w:kern w:val="0"/>
          <w:sz w:val="24"/>
          <w:szCs w:val="24"/>
          <w:highlight w:val="none"/>
        </w:rPr>
      </w:pPr>
      <w:r>
        <w:rPr>
          <w:rFonts w:ascii="宋体" w:hAnsi="宋体" w:cs="宋体"/>
          <w:sz w:val="24"/>
          <w:szCs w:val="24"/>
          <w:highlight w:val="none"/>
        </w:rPr>
        <w:t xml:space="preserve">    </w:t>
      </w:r>
      <w:r>
        <w:rPr>
          <w:rFonts w:hint="eastAsia" w:ascii="宋体" w:hAnsi="宋体" w:cs="宋体"/>
          <w:kern w:val="0"/>
          <w:sz w:val="24"/>
          <w:szCs w:val="24"/>
          <w:highlight w:val="none"/>
        </w:rPr>
        <w:t>八、招标文件获取方式：</w:t>
      </w:r>
    </w:p>
    <w:p w14:paraId="1494D705">
      <w:pPr>
        <w:widowControl/>
        <w:shd w:val="clear" w:color="auto" w:fill="FFFFFF"/>
        <w:snapToGrid w:val="0"/>
        <w:spacing w:line="48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本项目招标文件随招标公告一并在</w:t>
      </w:r>
      <w:r>
        <w:rPr>
          <w:rFonts w:hint="eastAsia"/>
          <w:sz w:val="24"/>
          <w:szCs w:val="24"/>
          <w:highlight w:val="none"/>
          <w:u w:val="single"/>
        </w:rPr>
        <w:t>广州交易集团有限公司（广州公共资源交易中心）</w:t>
      </w:r>
      <w:r>
        <w:rPr>
          <w:rFonts w:hint="eastAsia" w:ascii="宋体" w:hAnsi="宋体"/>
          <w:sz w:val="24"/>
          <w:szCs w:val="24"/>
          <w:highlight w:val="none"/>
        </w:rPr>
        <w:t>交易平台</w:t>
      </w:r>
      <w:r>
        <w:rPr>
          <w:rFonts w:hint="eastAsia" w:ascii="宋体" w:hAnsi="宋体"/>
          <w:sz w:val="24"/>
          <w:highlight w:val="none"/>
        </w:rPr>
        <w:t>网站发布。招标文件</w:t>
      </w:r>
      <w:r>
        <w:rPr>
          <w:rFonts w:hint="eastAsia" w:ascii="宋体" w:hAnsi="宋体" w:cs="宋体"/>
          <w:kern w:val="0"/>
          <w:sz w:val="24"/>
          <w:szCs w:val="24"/>
          <w:highlight w:val="none"/>
        </w:rPr>
        <w:t>一经在</w:t>
      </w:r>
      <w:r>
        <w:rPr>
          <w:rFonts w:hint="eastAsia"/>
          <w:sz w:val="24"/>
          <w:szCs w:val="24"/>
          <w:highlight w:val="none"/>
          <w:u w:val="single"/>
        </w:rPr>
        <w:t>广州交易集团有限公司（广州公共资源交易中心）</w:t>
      </w:r>
      <w:r>
        <w:rPr>
          <w:rFonts w:hint="eastAsia" w:ascii="宋体" w:hAnsi="宋体"/>
          <w:sz w:val="24"/>
          <w:szCs w:val="24"/>
          <w:highlight w:val="none"/>
        </w:rPr>
        <w:t>交易平台</w:t>
      </w:r>
      <w:r>
        <w:rPr>
          <w:rFonts w:hint="eastAsia" w:ascii="宋体" w:hAnsi="宋体" w:cs="宋体"/>
          <w:kern w:val="0"/>
          <w:sz w:val="24"/>
          <w:szCs w:val="24"/>
          <w:highlight w:val="none"/>
        </w:rPr>
        <w:t>发布，视为发售给投标人，招标文件由投标人自行在</w:t>
      </w:r>
      <w:r>
        <w:rPr>
          <w:rFonts w:hint="eastAsia"/>
          <w:sz w:val="24"/>
          <w:szCs w:val="24"/>
          <w:highlight w:val="none"/>
          <w:u w:val="single"/>
        </w:rPr>
        <w:t>广州交易集团有限公司（广州公共资源交易中心）</w:t>
      </w:r>
      <w:r>
        <w:rPr>
          <w:rFonts w:hint="eastAsia" w:ascii="宋体" w:hAnsi="宋体"/>
          <w:sz w:val="24"/>
          <w:szCs w:val="24"/>
          <w:highlight w:val="none"/>
        </w:rPr>
        <w:t>交易平台</w:t>
      </w:r>
      <w:r>
        <w:rPr>
          <w:rFonts w:hint="eastAsia" w:ascii="宋体" w:hAnsi="宋体" w:cs="宋体"/>
          <w:kern w:val="0"/>
          <w:sz w:val="24"/>
          <w:szCs w:val="24"/>
          <w:highlight w:val="none"/>
        </w:rPr>
        <w:t>网站下载。</w:t>
      </w:r>
    </w:p>
    <w:p w14:paraId="27E386B2">
      <w:pPr>
        <w:spacing w:line="480" w:lineRule="auto"/>
        <w:ind w:firstLine="537" w:firstLineChars="224"/>
        <w:rPr>
          <w:rFonts w:ascii="宋体"/>
          <w:sz w:val="24"/>
          <w:highlight w:val="none"/>
        </w:rPr>
      </w:pPr>
      <w:r>
        <w:rPr>
          <w:rFonts w:hint="eastAsia" w:ascii="宋体" w:hAnsi="宋体"/>
          <w:sz w:val="24"/>
          <w:highlight w:val="none"/>
        </w:rPr>
        <w:t>九、投标人合格条件：</w:t>
      </w:r>
    </w:p>
    <w:p w14:paraId="633D5FB4">
      <w:pPr>
        <w:spacing w:line="480" w:lineRule="auto"/>
        <w:ind w:firstLine="537" w:firstLineChars="224"/>
        <w:rPr>
          <w:rFonts w:ascii="宋体"/>
          <w:sz w:val="24"/>
          <w:highlight w:val="none"/>
        </w:rPr>
      </w:pPr>
      <w:r>
        <w:rPr>
          <w:rFonts w:ascii="宋体" w:hAnsi="宋体"/>
          <w:sz w:val="24"/>
          <w:highlight w:val="none"/>
        </w:rPr>
        <w:t>1</w:t>
      </w:r>
      <w:r>
        <w:rPr>
          <w:rFonts w:hint="eastAsia" w:ascii="宋体" w:hAnsi="宋体"/>
          <w:sz w:val="24"/>
          <w:highlight w:val="none"/>
        </w:rPr>
        <w:t>、投标人参加投标的</w:t>
      </w:r>
      <w:r>
        <w:rPr>
          <w:rFonts w:hint="eastAsia" w:ascii="宋体" w:hAnsi="宋体"/>
          <w:sz w:val="24"/>
          <w:highlight w:val="none"/>
          <w:u w:val="single"/>
        </w:rPr>
        <w:t>意思表示真实、清晰、准确</w:t>
      </w:r>
      <w:r>
        <w:rPr>
          <w:rFonts w:hint="eastAsia" w:ascii="宋体" w:hAnsi="宋体"/>
          <w:sz w:val="24"/>
          <w:highlight w:val="none"/>
        </w:rPr>
        <w:t>，投标人代表</w:t>
      </w:r>
      <w:r>
        <w:rPr>
          <w:rFonts w:hint="eastAsia" w:ascii="宋体" w:hAnsi="宋体" w:eastAsia="宋体"/>
          <w:color w:val="auto"/>
          <w:sz w:val="24"/>
          <w:szCs w:val="24"/>
          <w:highlight w:val="none"/>
          <w:u w:val="single"/>
        </w:rPr>
        <w:t>（若为联合体，指联合体牵头方）</w:t>
      </w:r>
      <w:r>
        <w:rPr>
          <w:rFonts w:hint="eastAsia" w:ascii="宋体" w:hAnsi="宋体"/>
          <w:sz w:val="24"/>
          <w:highlight w:val="none"/>
        </w:rPr>
        <w:t>被授权</w:t>
      </w:r>
      <w:r>
        <w:rPr>
          <w:rFonts w:hint="eastAsia" w:ascii="宋体" w:hAnsi="宋体"/>
          <w:sz w:val="24"/>
          <w:highlight w:val="none"/>
          <w:u w:val="single"/>
        </w:rPr>
        <w:t>合法</w:t>
      </w:r>
      <w:r>
        <w:rPr>
          <w:rFonts w:hint="eastAsia" w:ascii="宋体" w:hAnsi="宋体"/>
          <w:sz w:val="24"/>
          <w:highlight w:val="none"/>
        </w:rPr>
        <w:t>有效。</w:t>
      </w:r>
    </w:p>
    <w:p w14:paraId="09481C4C">
      <w:pPr>
        <w:spacing w:line="480" w:lineRule="auto"/>
        <w:ind w:firstLine="537" w:firstLineChars="224"/>
        <w:rPr>
          <w:rFonts w:ascii="宋体"/>
          <w:sz w:val="24"/>
          <w:highlight w:val="none"/>
        </w:rPr>
      </w:pPr>
      <w:r>
        <w:rPr>
          <w:rFonts w:ascii="宋体" w:hAnsi="宋体"/>
          <w:sz w:val="24"/>
          <w:highlight w:val="none"/>
        </w:rPr>
        <w:t>2</w:t>
      </w:r>
      <w:r>
        <w:rPr>
          <w:rFonts w:hint="eastAsia" w:ascii="宋体" w:hAnsi="宋体"/>
          <w:sz w:val="24"/>
          <w:highlight w:val="none"/>
        </w:rPr>
        <w:t>、投标人</w:t>
      </w:r>
      <w:r>
        <w:rPr>
          <w:rFonts w:hint="eastAsia" w:ascii="宋体" w:hAnsi="宋体"/>
          <w:sz w:val="24"/>
          <w:highlight w:val="none"/>
          <w:u w:val="single"/>
        </w:rPr>
        <w:t>均</w:t>
      </w:r>
      <w:r>
        <w:rPr>
          <w:rFonts w:hint="eastAsia" w:ascii="宋体" w:hAnsi="宋体"/>
          <w:sz w:val="24"/>
          <w:highlight w:val="none"/>
        </w:rPr>
        <w:t>具有独立法人资格，</w:t>
      </w:r>
      <w:r>
        <w:rPr>
          <w:rFonts w:hint="eastAsia" w:ascii="宋体" w:hAnsi="宋体"/>
          <w:sz w:val="24"/>
          <w:highlight w:val="none"/>
          <w:u w:val="single"/>
        </w:rPr>
        <w:t>按国家法律持续经营、有效存续</w:t>
      </w:r>
      <w:r>
        <w:rPr>
          <w:rFonts w:hint="eastAsia" w:ascii="宋体" w:hAnsi="宋体"/>
          <w:sz w:val="24"/>
          <w:highlight w:val="none"/>
        </w:rPr>
        <w:t>。</w:t>
      </w:r>
    </w:p>
    <w:p w14:paraId="44C02290">
      <w:pPr>
        <w:spacing w:line="480" w:lineRule="auto"/>
        <w:ind w:firstLine="537" w:firstLineChars="224"/>
        <w:rPr>
          <w:rFonts w:ascii="宋体"/>
          <w:sz w:val="24"/>
          <w:highlight w:val="none"/>
        </w:rPr>
      </w:pPr>
      <w:r>
        <w:rPr>
          <w:rFonts w:ascii="宋体" w:hAnsi="宋体"/>
          <w:sz w:val="24"/>
          <w:highlight w:val="none"/>
        </w:rPr>
        <w:t>3</w:t>
      </w:r>
      <w:r>
        <w:rPr>
          <w:rFonts w:hint="eastAsia" w:ascii="宋体" w:hAnsi="宋体"/>
          <w:sz w:val="24"/>
          <w:highlight w:val="none"/>
        </w:rPr>
        <w:t>、投标人</w:t>
      </w:r>
      <w:r>
        <w:rPr>
          <w:rFonts w:hint="eastAsia" w:ascii="宋体" w:hAnsi="宋体"/>
          <w:sz w:val="24"/>
          <w:highlight w:val="none"/>
          <w:u w:val="single"/>
        </w:rPr>
        <w:t>均</w:t>
      </w:r>
      <w:r>
        <w:rPr>
          <w:rFonts w:hint="eastAsia" w:ascii="宋体" w:hAnsi="宋体"/>
          <w:sz w:val="24"/>
          <w:highlight w:val="none"/>
        </w:rPr>
        <w:t>持有建设行政主管部门颁发的有效期内的企业资质证书及安全生产许可证；</w:t>
      </w:r>
    </w:p>
    <w:p w14:paraId="1729F9E9">
      <w:pPr>
        <w:pStyle w:val="23"/>
        <w:spacing w:line="480" w:lineRule="auto"/>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w:t>
      </w:r>
      <w:r>
        <w:rPr>
          <w:rFonts w:hint="eastAsia" w:ascii="宋体" w:hAnsi="宋体" w:eastAsia="宋体" w:cs="Times New Roman"/>
          <w:color w:val="auto"/>
          <w:kern w:val="2"/>
          <w:sz w:val="24"/>
          <w:szCs w:val="22"/>
          <w:highlight w:val="none"/>
          <w:lang w:val="en-US" w:eastAsia="zh-CN" w:bidi="ar-SA"/>
        </w:rPr>
        <w:t>人</w:t>
      </w:r>
      <w:r>
        <w:rPr>
          <w:rFonts w:hint="eastAsia" w:ascii="宋体" w:hAnsi="宋体" w:eastAsia="宋体" w:cs="Times New Roman"/>
          <w:color w:val="auto"/>
          <w:kern w:val="2"/>
          <w:sz w:val="24"/>
          <w:szCs w:val="22"/>
          <w:highlight w:val="none"/>
          <w:u w:val="single"/>
          <w:lang w:val="en-US" w:eastAsia="zh-CN" w:bidi="ar-SA"/>
        </w:rPr>
        <w:t>均</w:t>
      </w:r>
      <w:r>
        <w:rPr>
          <w:rFonts w:hint="eastAsia" w:ascii="宋体" w:hAnsi="宋体" w:eastAsia="宋体" w:cs="Times New Roman"/>
          <w:color w:val="auto"/>
          <w:kern w:val="2"/>
          <w:sz w:val="24"/>
          <w:szCs w:val="22"/>
          <w:highlight w:val="none"/>
          <w:lang w:val="en-US" w:eastAsia="zh-CN" w:bidi="ar-SA"/>
        </w:rPr>
        <w:t>应具</w:t>
      </w:r>
      <w:r>
        <w:rPr>
          <w:rFonts w:hint="eastAsia" w:ascii="宋体" w:hAnsi="宋体" w:eastAsia="宋体"/>
          <w:color w:val="auto"/>
          <w:sz w:val="24"/>
          <w:szCs w:val="24"/>
          <w:highlight w:val="none"/>
        </w:rPr>
        <w:t>备以下资质：</w:t>
      </w:r>
    </w:p>
    <w:p w14:paraId="48C1E824">
      <w:pPr>
        <w:pStyle w:val="23"/>
        <w:spacing w:line="480" w:lineRule="auto"/>
        <w:ind w:firstLine="53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w:t>
      </w:r>
      <w:r>
        <w:rPr>
          <w:rFonts w:hint="eastAsia" w:ascii="宋体" w:hAnsi="宋体" w:eastAsia="宋体" w:cs="Times New Roman"/>
          <w:color w:val="auto"/>
          <w:kern w:val="2"/>
          <w:sz w:val="24"/>
          <w:szCs w:val="22"/>
          <w:highlight w:val="none"/>
          <w:lang w:val="en-US" w:eastAsia="zh-CN" w:bidi="ar-SA"/>
        </w:rPr>
        <w:t>人</w:t>
      </w:r>
      <w:r>
        <w:rPr>
          <w:rFonts w:hint="eastAsia" w:ascii="宋体" w:hAnsi="宋体" w:eastAsia="宋体" w:cs="Times New Roman"/>
          <w:color w:val="auto"/>
          <w:kern w:val="2"/>
          <w:sz w:val="24"/>
          <w:szCs w:val="22"/>
          <w:highlight w:val="none"/>
          <w:u w:val="single"/>
          <w:lang w:val="en-US" w:eastAsia="zh-CN" w:bidi="ar-SA"/>
        </w:rPr>
        <w:t>均</w:t>
      </w:r>
      <w:r>
        <w:rPr>
          <w:rFonts w:hint="eastAsia" w:ascii="宋体" w:hAnsi="宋体" w:eastAsia="宋体" w:cs="Times New Roman"/>
          <w:color w:val="auto"/>
          <w:kern w:val="2"/>
          <w:sz w:val="24"/>
          <w:szCs w:val="22"/>
          <w:highlight w:val="none"/>
          <w:lang w:val="en-US" w:eastAsia="zh-CN" w:bidi="ar-SA"/>
        </w:rPr>
        <w:t>具有</w:t>
      </w:r>
      <w:r>
        <w:rPr>
          <w:rFonts w:hint="eastAsia" w:ascii="宋体" w:hAnsi="宋体" w:eastAsia="宋体"/>
          <w:color w:val="auto"/>
          <w:sz w:val="24"/>
          <w:szCs w:val="24"/>
          <w:highlight w:val="none"/>
        </w:rPr>
        <w:t>承接本工程所需的</w:t>
      </w:r>
      <w:r>
        <w:rPr>
          <w:rFonts w:hint="eastAsia" w:ascii="宋体" w:hAnsi="宋体" w:eastAsia="宋体"/>
          <w:color w:val="auto"/>
          <w:sz w:val="24"/>
          <w:szCs w:val="24"/>
          <w:highlight w:val="none"/>
          <w:u w:val="single"/>
        </w:rPr>
        <w:t>建筑工程施工总承包壹级（或以上）</w:t>
      </w:r>
      <w:r>
        <w:rPr>
          <w:rFonts w:hint="eastAsia" w:ascii="宋体" w:hAnsi="宋体" w:eastAsia="宋体"/>
          <w:color w:val="auto"/>
          <w:sz w:val="24"/>
          <w:szCs w:val="24"/>
          <w:highlight w:val="none"/>
        </w:rPr>
        <w:t>级别的施工总承包资质。</w:t>
      </w:r>
    </w:p>
    <w:p w14:paraId="37738027">
      <w:pPr>
        <w:pStyle w:val="23"/>
        <w:spacing w:line="480" w:lineRule="auto"/>
        <w:ind w:firstLine="539"/>
        <w:rPr>
          <w:rFonts w:ascii="宋体" w:hAnsi="宋体" w:eastAsia="宋体"/>
          <w:i/>
          <w:color w:val="auto"/>
          <w:sz w:val="24"/>
          <w:szCs w:val="24"/>
          <w:highlight w:val="none"/>
        </w:rPr>
      </w:pPr>
      <w:r>
        <w:rPr>
          <w:rFonts w:hint="eastAsia" w:ascii="宋体" w:hAnsi="宋体" w:eastAsia="宋体"/>
          <w:color w:val="auto"/>
          <w:sz w:val="24"/>
          <w:szCs w:val="24"/>
          <w:highlight w:val="none"/>
        </w:rPr>
        <w:t>投标人</w:t>
      </w:r>
      <w:r>
        <w:rPr>
          <w:rFonts w:hint="eastAsia" w:ascii="宋体" w:hAnsi="宋体" w:eastAsia="宋体"/>
          <w:color w:val="auto"/>
          <w:sz w:val="24"/>
          <w:szCs w:val="24"/>
          <w:highlight w:val="none"/>
          <w:u w:val="single"/>
        </w:rPr>
        <w:t>（若为联合体，指联合体牵头方）</w:t>
      </w:r>
      <w:r>
        <w:rPr>
          <w:rFonts w:hint="eastAsia" w:ascii="宋体" w:hAnsi="宋体" w:eastAsia="宋体"/>
          <w:color w:val="auto"/>
          <w:sz w:val="24"/>
          <w:szCs w:val="24"/>
          <w:highlight w:val="none"/>
        </w:rPr>
        <w:t>拟担任本工程项目负责人的人员为：</w:t>
      </w:r>
      <w:r>
        <w:rPr>
          <w:rFonts w:hint="eastAsia" w:ascii="宋体" w:hAnsi="宋体" w:eastAsia="宋体"/>
          <w:color w:val="auto"/>
          <w:sz w:val="24"/>
          <w:szCs w:val="24"/>
          <w:highlight w:val="none"/>
          <w:u w:val="single"/>
        </w:rPr>
        <w:t>建筑工程专业壹级</w:t>
      </w:r>
      <w:bookmarkStart w:id="1" w:name="_Hlk117099641"/>
      <w:r>
        <w:rPr>
          <w:rFonts w:hint="eastAsia" w:ascii="宋体" w:hAnsi="宋体" w:eastAsia="宋体"/>
          <w:color w:val="auto"/>
          <w:sz w:val="24"/>
          <w:szCs w:val="24"/>
          <w:highlight w:val="none"/>
          <w:u w:val="single"/>
        </w:rPr>
        <w:t>级别的</w:t>
      </w:r>
      <w:bookmarkEnd w:id="1"/>
      <w:r>
        <w:rPr>
          <w:rFonts w:hint="eastAsia" w:ascii="宋体" w:hAnsi="宋体" w:eastAsia="宋体"/>
          <w:color w:val="auto"/>
          <w:sz w:val="24"/>
          <w:szCs w:val="24"/>
          <w:highlight w:val="none"/>
          <w:u w:val="single"/>
        </w:rPr>
        <w:t>注册建造师（不包括建造师临时执业证书）</w:t>
      </w:r>
      <w:r>
        <w:rPr>
          <w:rFonts w:hint="eastAsia" w:ascii="宋体" w:hAnsi="宋体" w:eastAsia="宋体"/>
          <w:color w:val="auto"/>
          <w:sz w:val="24"/>
          <w:szCs w:val="24"/>
          <w:highlight w:val="none"/>
        </w:rPr>
        <w:t>。</w:t>
      </w:r>
    </w:p>
    <w:p w14:paraId="5DDC3949">
      <w:pPr>
        <w:pStyle w:val="23"/>
        <w:spacing w:line="480" w:lineRule="auto"/>
        <w:ind w:firstLine="539"/>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注：①资质内容按照建市[2014]159号文颁布的新版《</w:t>
      </w:r>
      <w:r>
        <w:rPr>
          <w:rFonts w:hint="eastAsia" w:ascii="宋体" w:hAnsi="宋体" w:eastAsia="宋体" w:cs="宋体"/>
          <w:color w:val="auto"/>
          <w:sz w:val="24"/>
          <w:szCs w:val="24"/>
          <w:highlight w:val="none"/>
          <w:u w:val="single"/>
        </w:rPr>
        <w:t>建筑业</w:t>
      </w:r>
      <w:r>
        <w:rPr>
          <w:rFonts w:hint="eastAsia" w:ascii="宋体" w:hAnsi="宋体" w:eastAsia="宋体" w:cs="宋体"/>
          <w:bCs/>
          <w:sz w:val="24"/>
          <w:szCs w:val="24"/>
          <w:highlight w:val="none"/>
          <w:u w:val="single"/>
        </w:rPr>
        <w:t>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D7A04DE">
      <w:pPr>
        <w:pStyle w:val="23"/>
        <w:spacing w:line="480" w:lineRule="auto"/>
        <w:ind w:firstLine="539"/>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cs="宋体"/>
          <w:sz w:val="20"/>
          <w:szCs w:val="18"/>
          <w:highlight w:val="none"/>
        </w:rPr>
        <w:t>、</w:t>
      </w:r>
      <w:r>
        <w:rPr>
          <w:rFonts w:hint="eastAsia" w:ascii="宋体" w:hAnsi="宋体" w:eastAsia="宋体" w:cs="宋体"/>
          <w:bCs/>
          <w:sz w:val="24"/>
          <w:szCs w:val="24"/>
          <w:highlight w:val="none"/>
          <w:u w:val="single"/>
        </w:rPr>
        <w:t>《住建部做好企业资质证书换领和延续工作的通知》（建办市〔2023〕47号）、《广东省住房和城乡建设厅关于建设工程企业资质延续有关事项的通知》（粤建许函〔2023〕820号）等相关规定。根据上述文件的要求，投标人需办理企业资质有效期延续的，应当按照相关规定及时办理</w:t>
      </w:r>
      <w:r>
        <w:rPr>
          <w:rFonts w:hint="eastAsia" w:ascii="宋体" w:hAnsi="宋体" w:eastAsia="宋体" w:cs="宋体"/>
          <w:b/>
          <w:bCs w:val="0"/>
          <w:sz w:val="24"/>
          <w:szCs w:val="24"/>
          <w:highlight w:val="none"/>
          <w:u w:val="single"/>
          <w:lang w:val="en-US" w:eastAsia="zh-CN"/>
        </w:rPr>
        <w:t>完毕</w:t>
      </w:r>
      <w:r>
        <w:rPr>
          <w:rFonts w:hint="eastAsia" w:ascii="宋体" w:hAnsi="宋体" w:eastAsia="宋体" w:cs="宋体"/>
          <w:bCs/>
          <w:sz w:val="24"/>
          <w:szCs w:val="24"/>
          <w:highlight w:val="none"/>
          <w:u w:val="single"/>
        </w:rPr>
        <w:t>。</w:t>
      </w:r>
    </w:p>
    <w:p w14:paraId="77137036">
      <w:pPr>
        <w:pStyle w:val="23"/>
        <w:spacing w:line="480" w:lineRule="auto"/>
        <w:ind w:firstLine="539"/>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②根据《住房和城乡建设部办公厅关于全面实行一级建造师电子注册证书的通知》（建办市〔2021〕40号），自2022年1月1日起，一级建造师统一使用电子证书，纸质证书作废。</w:t>
      </w:r>
    </w:p>
    <w:p w14:paraId="63B6549F">
      <w:pPr>
        <w:pStyle w:val="23"/>
        <w:spacing w:line="480" w:lineRule="auto"/>
        <w:ind w:firstLine="539"/>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F9E34AF">
      <w:pPr>
        <w:pStyle w:val="23"/>
        <w:spacing w:line="480" w:lineRule="auto"/>
        <w:ind w:firstLine="539"/>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③项目负责人在任职期间不得担任专职安全员，项目专职安全员在任职期间也不得担任项目负责人，项目负责人和专职安全员不为同一人。</w:t>
      </w:r>
    </w:p>
    <w:p w14:paraId="22E18644">
      <w:pPr>
        <w:pStyle w:val="23"/>
        <w:spacing w:line="48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w:t>
      </w:r>
      <w:r>
        <w:rPr>
          <w:rFonts w:hint="eastAsia" w:ascii="宋体" w:hAnsi="宋体" w:eastAsia="宋体"/>
          <w:color w:val="auto"/>
          <w:sz w:val="24"/>
          <w:szCs w:val="24"/>
          <w:highlight w:val="none"/>
          <w:u w:val="single"/>
        </w:rPr>
        <w:t>（若为联合体，指联合体牵头方）</w:t>
      </w:r>
      <w:r>
        <w:rPr>
          <w:rFonts w:hint="eastAsia" w:ascii="宋体" w:hAnsi="宋体" w:eastAsia="宋体"/>
          <w:color w:val="auto"/>
          <w:sz w:val="24"/>
          <w:szCs w:val="24"/>
          <w:highlight w:val="none"/>
        </w:rPr>
        <w:t>持有安全生产考核合格证（B类）或建筑施工企业项目负责人安全生产考核合格证书；</w:t>
      </w:r>
    </w:p>
    <w:p w14:paraId="1333BD5F">
      <w:pPr>
        <w:pStyle w:val="23"/>
        <w:spacing w:line="48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6、投标人拟担任本工程技术负责人</w:t>
      </w:r>
      <w:r>
        <w:rPr>
          <w:rFonts w:hint="eastAsia" w:ascii="宋体" w:hAnsi="宋体" w:eastAsia="宋体"/>
          <w:color w:val="auto"/>
          <w:sz w:val="24"/>
          <w:szCs w:val="24"/>
          <w:highlight w:val="none"/>
          <w:u w:val="single"/>
        </w:rPr>
        <w:t>（若为联合体，指联合体牵头方）</w:t>
      </w:r>
      <w:r>
        <w:rPr>
          <w:rFonts w:hint="eastAsia" w:ascii="宋体" w:hAnsi="宋体" w:eastAsia="宋体"/>
          <w:color w:val="auto"/>
          <w:sz w:val="24"/>
          <w:szCs w:val="24"/>
          <w:highlight w:val="none"/>
        </w:rPr>
        <w:t>的资格要求为：</w:t>
      </w:r>
      <w:r>
        <w:rPr>
          <w:rFonts w:hint="eastAsia" w:ascii="宋体" w:hAnsi="宋体" w:eastAsia="宋体"/>
          <w:color w:val="auto"/>
          <w:sz w:val="24"/>
          <w:szCs w:val="24"/>
          <w:highlight w:val="none"/>
          <w:u w:val="single"/>
        </w:rPr>
        <w:t>具备建筑工程相关专业高级（或以上）工程师职称，技术负责人不得兼任其他岗位</w:t>
      </w:r>
      <w:r>
        <w:rPr>
          <w:rFonts w:hint="eastAsia" w:ascii="宋体" w:hAnsi="宋体" w:eastAsia="宋体"/>
          <w:color w:val="auto"/>
          <w:sz w:val="24"/>
          <w:szCs w:val="24"/>
          <w:highlight w:val="none"/>
        </w:rPr>
        <w:t>。</w:t>
      </w:r>
    </w:p>
    <w:p w14:paraId="13ADB834">
      <w:pPr>
        <w:spacing w:line="480" w:lineRule="auto"/>
        <w:ind w:firstLine="537" w:firstLineChars="224"/>
        <w:rPr>
          <w:rFonts w:hint="eastAsia" w:ascii="宋体" w:hAnsi="宋体"/>
          <w:sz w:val="24"/>
          <w:szCs w:val="24"/>
          <w:highlight w:val="none"/>
        </w:rPr>
      </w:pPr>
      <w:r>
        <w:rPr>
          <w:rFonts w:hint="eastAsia" w:ascii="宋体" w:hAnsi="宋体"/>
          <w:kern w:val="0"/>
          <w:sz w:val="24"/>
          <w:highlight w:val="none"/>
        </w:rPr>
        <w:t>7、</w:t>
      </w:r>
      <w:r>
        <w:rPr>
          <w:rFonts w:hint="eastAsia" w:ascii="宋体" w:hAnsi="宋体"/>
          <w:sz w:val="24"/>
          <w:szCs w:val="24"/>
          <w:highlight w:val="none"/>
        </w:rPr>
        <w:t>专职安全员</w:t>
      </w:r>
      <w:r>
        <w:rPr>
          <w:rFonts w:hint="eastAsia" w:ascii="宋体" w:hAnsi="宋体" w:eastAsia="宋体"/>
          <w:color w:val="auto"/>
          <w:sz w:val="24"/>
          <w:szCs w:val="24"/>
          <w:highlight w:val="none"/>
          <w:u w:val="single"/>
        </w:rPr>
        <w:t>（若为联合体，指联合体牵头方）</w:t>
      </w:r>
      <w:r>
        <w:rPr>
          <w:rFonts w:hint="eastAsia" w:ascii="宋体" w:hAnsi="宋体"/>
          <w:sz w:val="24"/>
          <w:szCs w:val="24"/>
          <w:highlight w:val="none"/>
        </w:rPr>
        <w:t>须具有安全生产考核合格证（</w:t>
      </w:r>
      <w:r>
        <w:rPr>
          <w:rFonts w:ascii="宋体" w:hAnsi="宋体"/>
          <w:sz w:val="24"/>
          <w:szCs w:val="24"/>
          <w:highlight w:val="none"/>
        </w:rPr>
        <w:t>C类</w:t>
      </w:r>
      <w:r>
        <w:rPr>
          <w:rFonts w:hint="eastAsia" w:ascii="宋体" w:hAnsi="宋体"/>
          <w:sz w:val="24"/>
          <w:szCs w:val="24"/>
          <w:highlight w:val="none"/>
        </w:rPr>
        <w:t>）或建筑施工企业专职安全生产管理人员安全生产考核合格证书（C3）。</w:t>
      </w:r>
    </w:p>
    <w:p w14:paraId="7D526F13">
      <w:pPr>
        <w:spacing w:line="480" w:lineRule="auto"/>
        <w:ind w:firstLine="537" w:firstLineChars="224"/>
        <w:rPr>
          <w:rFonts w:hint="eastAsia" w:ascii="宋体" w:hAnsi="宋体"/>
          <w:sz w:val="24"/>
          <w:szCs w:val="24"/>
          <w:highlight w:val="none"/>
        </w:rPr>
      </w:pPr>
      <w:r>
        <w:rPr>
          <w:rFonts w:hint="eastAsia" w:ascii="宋体" w:hAnsi="宋体" w:cs="宋体"/>
          <w:sz w:val="24"/>
          <w:szCs w:val="24"/>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668D1307">
      <w:pPr>
        <w:spacing w:line="480" w:lineRule="auto"/>
        <w:ind w:firstLine="537" w:firstLineChars="224"/>
        <w:rPr>
          <w:rFonts w:ascii="宋体"/>
          <w:sz w:val="24"/>
          <w:highlight w:val="none"/>
        </w:rPr>
      </w:pPr>
      <w:r>
        <w:rPr>
          <w:rFonts w:hint="eastAsia" w:ascii="宋体" w:hAnsi="宋体"/>
          <w:sz w:val="24"/>
          <w:highlight w:val="none"/>
        </w:rPr>
        <w:t>8、投标人</w:t>
      </w:r>
      <w:r>
        <w:rPr>
          <w:rFonts w:hint="eastAsia" w:ascii="宋体" w:hAnsi="宋体"/>
          <w:sz w:val="24"/>
          <w:highlight w:val="none"/>
          <w:u w:val="single"/>
        </w:rPr>
        <w:t>（若为联合体，指联合体各方）</w:t>
      </w:r>
      <w:r>
        <w:rPr>
          <w:rFonts w:hint="eastAsia" w:ascii="宋体" w:hAnsi="宋体"/>
          <w:sz w:val="24"/>
          <w:highlight w:val="none"/>
        </w:rPr>
        <w:t>已按照附件二的内容签署盖章的投标人声明。</w:t>
      </w:r>
    </w:p>
    <w:p w14:paraId="16E2F0F2">
      <w:pPr>
        <w:spacing w:line="480" w:lineRule="auto"/>
        <w:ind w:firstLine="537" w:firstLineChars="224"/>
        <w:rPr>
          <w:rFonts w:ascii="宋体" w:hAnsi="宋体" w:cs="宋体"/>
          <w:sz w:val="24"/>
          <w:szCs w:val="24"/>
          <w:highlight w:val="none"/>
          <w:u w:val="single"/>
        </w:rPr>
      </w:pPr>
      <w:r>
        <w:rPr>
          <w:rFonts w:ascii="宋体" w:hAnsi="宋体"/>
          <w:sz w:val="24"/>
          <w:szCs w:val="24"/>
          <w:highlight w:val="none"/>
        </w:rPr>
        <w:t>9</w:t>
      </w:r>
      <w:r>
        <w:rPr>
          <w:rFonts w:hint="eastAsia" w:ascii="宋体" w:hAnsi="宋体"/>
          <w:sz w:val="24"/>
          <w:szCs w:val="24"/>
          <w:highlight w:val="none"/>
        </w:rPr>
        <w:t>、关于联合体投标：</w:t>
      </w:r>
      <w:r>
        <w:rPr>
          <w:rFonts w:hint="eastAsia" w:ascii="宋体" w:hAnsi="宋体" w:cs="宋体"/>
          <w:sz w:val="24"/>
          <w:szCs w:val="24"/>
          <w:highlight w:val="none"/>
          <w:u w:val="single"/>
        </w:rPr>
        <w:t>本项目接受联合体投标。</w:t>
      </w:r>
      <w:r>
        <w:rPr>
          <w:rFonts w:hint="eastAsia"/>
          <w:sz w:val="24"/>
          <w:szCs w:val="24"/>
          <w:highlight w:val="none"/>
          <w:lang w:val="en-US" w:eastAsia="zh-CN"/>
        </w:rPr>
        <w:t>投标人</w:t>
      </w:r>
      <w:r>
        <w:rPr>
          <w:sz w:val="24"/>
          <w:szCs w:val="24"/>
          <w:highlight w:val="none"/>
        </w:rPr>
        <w:t>应</w:t>
      </w:r>
      <w:r>
        <w:rPr>
          <w:rFonts w:hint="eastAsia"/>
          <w:sz w:val="24"/>
          <w:szCs w:val="24"/>
          <w:highlight w:val="none"/>
          <w:lang w:val="en-US" w:eastAsia="zh-CN"/>
        </w:rPr>
        <w:t>明确其中</w:t>
      </w:r>
      <w:r>
        <w:rPr>
          <w:rFonts w:hint="eastAsia"/>
          <w:sz w:val="24"/>
          <w:szCs w:val="24"/>
          <w:highlight w:val="none"/>
        </w:rPr>
        <w:t>一家单位为牵头方，并签订联合体共同投标协议书（格式</w:t>
      </w:r>
      <w:r>
        <w:rPr>
          <w:rFonts w:hint="eastAsia"/>
          <w:bCs/>
          <w:sz w:val="24"/>
          <w:szCs w:val="24"/>
          <w:highlight w:val="none"/>
          <w:u w:val="single"/>
        </w:rPr>
        <w:t>详见附件三）</w:t>
      </w:r>
      <w:r>
        <w:rPr>
          <w:rFonts w:hint="eastAsia"/>
          <w:sz w:val="24"/>
          <w:szCs w:val="24"/>
          <w:highlight w:val="none"/>
        </w:rPr>
        <w:t>，联合体共同投标协议书应明确确定联合体牵头方以及约定各方拟承担的工作和责任。联合体各方不得再以自己名义单独或加入其他联合体参加本项目的投标。在资格审查及评标环节，按照资质等级较低的单位确定资质等级。</w:t>
      </w:r>
    </w:p>
    <w:p w14:paraId="51F62F94">
      <w:pPr>
        <w:spacing w:line="480" w:lineRule="auto"/>
        <w:ind w:firstLine="537" w:firstLineChars="224"/>
        <w:jc w:val="left"/>
        <w:rPr>
          <w:rFonts w:ascii="宋体" w:hAnsi="宋体"/>
          <w:sz w:val="24"/>
          <w:highlight w:val="none"/>
        </w:rPr>
      </w:pPr>
      <w:r>
        <w:rPr>
          <w:rFonts w:ascii="宋体" w:hAnsi="宋体"/>
          <w:sz w:val="24"/>
          <w:highlight w:val="none"/>
        </w:rPr>
        <w:t>10</w:t>
      </w:r>
      <w:r>
        <w:rPr>
          <w:rFonts w:hint="eastAsia" w:ascii="宋体" w:hAnsi="宋体"/>
          <w:sz w:val="24"/>
          <w:highlight w:val="none"/>
        </w:rPr>
        <w:t>、资格审查前，投标人</w:t>
      </w:r>
      <w:r>
        <w:rPr>
          <w:rFonts w:hint="eastAsia" w:ascii="宋体" w:hAnsi="宋体"/>
          <w:sz w:val="24"/>
          <w:highlight w:val="none"/>
          <w:u w:val="single"/>
        </w:rPr>
        <w:t>（若为联合体，指联合体各方）</w:t>
      </w:r>
      <w:r>
        <w:rPr>
          <w:rFonts w:hint="eastAsia" w:ascii="宋体" w:hAnsi="宋体"/>
          <w:sz w:val="24"/>
          <w:highlight w:val="none"/>
        </w:rPr>
        <w:t>须在广州市住房和城乡建设局建立企业信用档案及拟担任本工程项目负责人、专职安全员须是投标人本企业信用档案中的在册人员</w:t>
      </w:r>
      <w:r>
        <w:rPr>
          <w:rFonts w:hint="eastAsia" w:ascii="宋体" w:hAnsi="宋体" w:eastAsia="宋体" w:cs="Times New Roman"/>
          <w:sz w:val="24"/>
          <w:highlight w:val="none"/>
          <w:u w:val="single"/>
          <w:lang w:val="zh-CN"/>
        </w:rPr>
        <w:t>（联合体投标的，信用档案和人员在册情况以联合体共同投标协议书分工为准）</w:t>
      </w:r>
      <w:r>
        <w:rPr>
          <w:rFonts w:hint="eastAsia" w:ascii="宋体" w:hAnsi="宋体"/>
          <w:sz w:val="24"/>
          <w:highlight w:val="none"/>
        </w:rPr>
        <w:t>。企业信用档案取自投标截止时间投标人在信用管理平台的信息，投标人无需提交相关资料，若招标人延长递交投标文件截止时间，信用档案信息的评审时点也相应延长。</w:t>
      </w:r>
      <w:r>
        <w:rPr>
          <w:rFonts w:hint="eastAsia" w:ascii="宋体" w:hAnsi="宋体"/>
          <w:kern w:val="0"/>
          <w:sz w:val="24"/>
          <w:szCs w:val="24"/>
          <w:highlight w:val="none"/>
        </w:rPr>
        <w:t>（信用档案办理详见《广州市住建行业信用管理平台施工企业信息录入指引》</w:t>
      </w:r>
      <w:r>
        <w:rPr>
          <w:rFonts w:hint="eastAsia" w:ascii="宋体" w:hAnsi="宋体"/>
          <w:sz w:val="24"/>
          <w:highlight w:val="none"/>
        </w:rPr>
        <w:t>https://zfcj.gz.gov.cn/zwgk/zsdwxxgkzl/gzsjzyglfwzx/bszy/content/post_10313002.html）</w:t>
      </w:r>
    </w:p>
    <w:p w14:paraId="3F7653A8">
      <w:pPr>
        <w:spacing w:line="480" w:lineRule="auto"/>
        <w:ind w:firstLine="537" w:firstLineChars="224"/>
        <w:rPr>
          <w:rFonts w:ascii="宋体" w:hAnsi="宋体"/>
          <w:sz w:val="24"/>
          <w:szCs w:val="24"/>
          <w:highlight w:val="none"/>
        </w:rPr>
      </w:pPr>
      <w:r>
        <w:rPr>
          <w:rFonts w:ascii="宋体" w:hAnsi="宋体"/>
          <w:sz w:val="24"/>
          <w:highlight w:val="none"/>
        </w:rPr>
        <w:t>1</w:t>
      </w:r>
      <w:r>
        <w:rPr>
          <w:rFonts w:hint="eastAsia" w:ascii="宋体" w:hAnsi="宋体"/>
          <w:sz w:val="24"/>
          <w:highlight w:val="none"/>
        </w:rPr>
        <w:t>1、</w:t>
      </w:r>
      <w:r>
        <w:rPr>
          <w:rFonts w:hint="eastAsia" w:ascii="宋体" w:hAnsi="宋体"/>
          <w:sz w:val="24"/>
          <w:szCs w:val="24"/>
          <w:highlight w:val="none"/>
        </w:rPr>
        <w:t>投标人</w:t>
      </w:r>
      <w:r>
        <w:rPr>
          <w:rFonts w:hint="eastAsia" w:ascii="宋体" w:hAnsi="宋体"/>
          <w:sz w:val="24"/>
          <w:szCs w:val="24"/>
          <w:highlight w:val="none"/>
          <w:u w:val="single"/>
        </w:rPr>
        <w:t>（若为联合体，指联合体各方）</w:t>
      </w:r>
      <w:r>
        <w:rPr>
          <w:rFonts w:hint="eastAsia" w:ascii="宋体" w:hAnsi="宋体"/>
          <w:sz w:val="24"/>
          <w:szCs w:val="24"/>
          <w:highlight w:val="none"/>
        </w:rPr>
        <w:t>未出现以下情形：与其它投标人的单位负责人为同一人或者存在控股、管理关系的（按投标人提供的《投标人声明》第</w:t>
      </w:r>
      <w:r>
        <w:rPr>
          <w:rFonts w:hint="eastAsia" w:ascii="宋体" w:hAnsi="宋体"/>
          <w:b/>
          <w:bCs/>
          <w:sz w:val="24"/>
          <w:szCs w:val="24"/>
          <w:highlight w:val="none"/>
          <w:lang w:val="en-US" w:eastAsia="zh-CN"/>
        </w:rPr>
        <w:t>九</w:t>
      </w:r>
      <w:r>
        <w:rPr>
          <w:rFonts w:hint="eastAsia" w:ascii="宋体" w:hAnsi="宋体"/>
          <w:sz w:val="24"/>
          <w:szCs w:val="24"/>
          <w:highlight w:val="none"/>
        </w:rPr>
        <w:t>条内容进行评审）。如不同投标申请人出现单位负责人为同一人或者存在控股、管理关系的情形，则</w:t>
      </w:r>
      <w:r>
        <w:rPr>
          <w:rFonts w:hint="eastAsia" w:ascii="宋体" w:hAnsi="宋体"/>
          <w:sz w:val="24"/>
          <w:szCs w:val="24"/>
          <w:highlight w:val="none"/>
          <w:u w:val="single"/>
        </w:rPr>
        <w:t>相关投标均无效</w:t>
      </w:r>
      <w:r>
        <w:rPr>
          <w:rFonts w:hint="eastAsia" w:ascii="宋体" w:hAnsi="宋体"/>
          <w:sz w:val="24"/>
          <w:szCs w:val="24"/>
          <w:highlight w:val="none"/>
        </w:rPr>
        <w:t>。</w:t>
      </w:r>
    </w:p>
    <w:p w14:paraId="68FAC209">
      <w:pPr>
        <w:spacing w:line="480" w:lineRule="auto"/>
        <w:ind w:firstLine="537" w:firstLineChars="224"/>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2、投标人</w:t>
      </w:r>
      <w:r>
        <w:rPr>
          <w:rFonts w:hint="eastAsia" w:ascii="宋体" w:hAnsi="宋体"/>
          <w:sz w:val="24"/>
          <w:szCs w:val="24"/>
          <w:highlight w:val="none"/>
          <w:u w:val="single"/>
        </w:rPr>
        <w:t>（若为联合体，指联合体各方）</w:t>
      </w:r>
      <w:r>
        <w:rPr>
          <w:rFonts w:hint="eastAsia" w:ascii="宋体" w:hAnsi="宋体"/>
          <w:sz w:val="24"/>
          <w:szCs w:val="24"/>
          <w:highlight w:val="none"/>
        </w:rPr>
        <w:t>未被列入拖欠农民工工资失信联合惩戒对象名单</w:t>
      </w:r>
      <w:r>
        <w:rPr>
          <w:rFonts w:hint="eastAsia" w:ascii="宋体" w:hAnsi="宋体"/>
          <w:b/>
          <w:bCs/>
          <w:sz w:val="24"/>
          <w:szCs w:val="24"/>
          <w:highlight w:val="none"/>
        </w:rPr>
        <w:t>和失信被执行人</w:t>
      </w:r>
      <w:r>
        <w:rPr>
          <w:rFonts w:hint="eastAsia" w:ascii="宋体" w:hAnsi="宋体"/>
          <w:sz w:val="24"/>
          <w:szCs w:val="24"/>
          <w:highlight w:val="none"/>
        </w:rPr>
        <w:t>。</w:t>
      </w:r>
    </w:p>
    <w:p w14:paraId="4CC0F941">
      <w:pPr>
        <w:spacing w:line="480" w:lineRule="auto"/>
        <w:ind w:firstLine="537" w:firstLineChars="224"/>
        <w:rPr>
          <w:rFonts w:ascii="宋体" w:hAnsi="宋体"/>
          <w:sz w:val="24"/>
          <w:highlight w:val="none"/>
        </w:rPr>
      </w:pPr>
      <w:r>
        <w:rPr>
          <w:rFonts w:hint="eastAsia" w:ascii="宋体" w:hAnsi="宋体"/>
          <w:sz w:val="24"/>
          <w:highlight w:val="none"/>
        </w:rPr>
        <w:t>注：未在招标公告第九条单列的资审合格条件，不作为资审不合格的依据。</w:t>
      </w:r>
    </w:p>
    <w:p w14:paraId="4A2F6EFB">
      <w:pPr>
        <w:snapToGrid w:val="0"/>
        <w:spacing w:line="480" w:lineRule="auto"/>
        <w:ind w:firstLine="480" w:firstLineChars="200"/>
        <w:rPr>
          <w:rFonts w:ascii="宋体" w:cs="宋体"/>
          <w:sz w:val="24"/>
          <w:szCs w:val="24"/>
          <w:highlight w:val="none"/>
        </w:rPr>
      </w:pPr>
      <w:r>
        <w:rPr>
          <w:rFonts w:hint="eastAsia" w:ascii="宋体" w:hAnsi="宋体" w:cs="宋体"/>
          <w:sz w:val="24"/>
          <w:szCs w:val="24"/>
          <w:highlight w:val="none"/>
        </w:rPr>
        <w:t>十、资格审查方式：</w:t>
      </w:r>
    </w:p>
    <w:p w14:paraId="5F668500">
      <w:pPr>
        <w:widowControl/>
        <w:snapToGrid w:val="0"/>
        <w:spacing w:line="480" w:lineRule="auto"/>
        <w:ind w:firstLine="480" w:firstLineChars="200"/>
        <w:rPr>
          <w:rFonts w:ascii="宋体" w:cs="宋体"/>
          <w:sz w:val="24"/>
          <w:szCs w:val="24"/>
          <w:highlight w:val="none"/>
        </w:rPr>
      </w:pPr>
      <w:r>
        <w:rPr>
          <w:rFonts w:hint="eastAsia" w:ascii="宋体" w:hAnsi="宋体" w:cs="宋体"/>
          <w:sz w:val="24"/>
          <w:szCs w:val="24"/>
          <w:highlight w:val="none"/>
        </w:rPr>
        <w:t>本工程采用资格后审方式，由评标委员会负责资格审查。</w:t>
      </w:r>
    </w:p>
    <w:p w14:paraId="161B4DC8">
      <w:pPr>
        <w:snapToGrid w:val="0"/>
        <w:spacing w:line="480" w:lineRule="auto"/>
        <w:rPr>
          <w:rFonts w:ascii="宋体" w:hAnsi="宋体"/>
          <w:sz w:val="24"/>
          <w:highlight w:val="none"/>
        </w:rPr>
      </w:pPr>
      <w:r>
        <w:rPr>
          <w:rFonts w:hint="eastAsia" w:ascii="宋体" w:hAnsi="宋体"/>
          <w:sz w:val="24"/>
          <w:highlight w:val="none"/>
        </w:rPr>
        <w:t xml:space="preserve">    十一、资格审查结果将在</w:t>
      </w:r>
      <w:r>
        <w:rPr>
          <w:rFonts w:hint="eastAsia"/>
          <w:sz w:val="24"/>
          <w:szCs w:val="24"/>
          <w:highlight w:val="none"/>
          <w:u w:val="single"/>
        </w:rPr>
        <w:t>广州交易集团有限公司（广州公共资源交易中心）</w:t>
      </w:r>
      <w:r>
        <w:rPr>
          <w:rFonts w:hint="eastAsia" w:ascii="宋体" w:hAnsi="宋体"/>
          <w:sz w:val="24"/>
          <w:szCs w:val="24"/>
          <w:highlight w:val="none"/>
        </w:rPr>
        <w:t>交易平台</w:t>
      </w:r>
      <w:r>
        <w:rPr>
          <w:rFonts w:hint="eastAsia" w:ascii="宋体" w:hAnsi="宋体"/>
          <w:sz w:val="24"/>
          <w:highlight w:val="none"/>
        </w:rPr>
        <w:t>和广东省招标投标监管网公示，</w:t>
      </w:r>
      <w:r>
        <w:rPr>
          <w:rFonts w:hint="eastAsia" w:ascii="宋体" w:hAnsi="宋体"/>
          <w:bCs/>
          <w:sz w:val="24"/>
          <w:highlight w:val="none"/>
        </w:rPr>
        <w:t>公示时间不得少于3日。</w:t>
      </w:r>
    </w:p>
    <w:p w14:paraId="7122743F">
      <w:pPr>
        <w:snapToGrid w:val="0"/>
        <w:spacing w:line="480" w:lineRule="auto"/>
        <w:rPr>
          <w:rFonts w:ascii="宋体" w:hAnsi="宋体"/>
          <w:sz w:val="24"/>
          <w:highlight w:val="none"/>
        </w:rPr>
      </w:pPr>
      <w:r>
        <w:rPr>
          <w:rFonts w:hint="eastAsia" w:ascii="宋体" w:hAnsi="宋体"/>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14:paraId="742977B3">
      <w:pPr>
        <w:spacing w:line="480" w:lineRule="auto"/>
        <w:ind w:firstLine="537" w:firstLineChars="224"/>
        <w:rPr>
          <w:rFonts w:ascii="宋体"/>
          <w:sz w:val="24"/>
          <w:highlight w:val="none"/>
        </w:rPr>
      </w:pPr>
      <w:r>
        <w:rPr>
          <w:rFonts w:hint="eastAsia" w:ascii="宋体" w:hAnsi="宋体"/>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w:t>
      </w:r>
      <w:r>
        <w:rPr>
          <w:rFonts w:hint="eastAsia" w:ascii="宋体" w:hAnsi="宋体"/>
          <w:sz w:val="24"/>
          <w:highlight w:val="none"/>
          <w:u w:val="single"/>
        </w:rPr>
        <w:t>在上述重大变化发生之日起1个工作日内</w:t>
      </w:r>
      <w:r>
        <w:rPr>
          <w:rFonts w:hint="eastAsia" w:ascii="宋体" w:hAnsi="宋体"/>
          <w:sz w:val="24"/>
          <w:highlight w:val="none"/>
        </w:rPr>
        <w:t>及时书面告知招标人。</w:t>
      </w:r>
    </w:p>
    <w:p w14:paraId="49F647A9">
      <w:pPr>
        <w:spacing w:line="480" w:lineRule="auto"/>
        <w:ind w:firstLine="480" w:firstLineChars="200"/>
        <w:rPr>
          <w:rFonts w:ascii="宋体" w:hAnsi="宋体"/>
          <w:sz w:val="24"/>
          <w:highlight w:val="none"/>
        </w:rPr>
      </w:pPr>
      <w:r>
        <w:rPr>
          <w:rFonts w:hint="eastAsia" w:ascii="宋体" w:hAnsi="宋体"/>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7DD9E4D4">
      <w:pPr>
        <w:spacing w:line="480" w:lineRule="auto"/>
        <w:ind w:firstLine="480" w:firstLineChars="200"/>
        <w:rPr>
          <w:rFonts w:ascii="宋体" w:hAnsi="宋体"/>
          <w:sz w:val="24"/>
          <w:highlight w:val="none"/>
        </w:rPr>
      </w:pPr>
      <w:r>
        <w:rPr>
          <w:rFonts w:hint="eastAsia" w:ascii="宋体" w:hAnsi="宋体"/>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32A4B10D">
      <w:pPr>
        <w:spacing w:line="480" w:lineRule="auto"/>
        <w:ind w:left="538" w:leftChars="256"/>
        <w:rPr>
          <w:rFonts w:ascii="宋体" w:hAnsi="宋体"/>
          <w:sz w:val="24"/>
          <w:highlight w:val="none"/>
        </w:rPr>
      </w:pPr>
      <w:r>
        <w:rPr>
          <w:rFonts w:hint="eastAsia" w:ascii="宋体" w:hAnsi="宋体"/>
          <w:sz w:val="24"/>
          <w:highlight w:val="none"/>
        </w:rPr>
        <w:t>十五、潜在投标人或利害关系人对本招标公告及招标文件有异议的，应当在投标截止时间10日前向招标人书面提出。</w:t>
      </w:r>
    </w:p>
    <w:p w14:paraId="29CB3D7F">
      <w:pPr>
        <w:spacing w:line="480" w:lineRule="auto"/>
        <w:ind w:left="538" w:leftChars="256"/>
        <w:rPr>
          <w:rFonts w:ascii="宋体"/>
          <w:sz w:val="24"/>
          <w:highlight w:val="none"/>
          <w:u w:val="single"/>
        </w:rPr>
      </w:pPr>
      <w:r>
        <w:rPr>
          <w:rFonts w:hint="eastAsia" w:ascii="宋体" w:hAnsi="宋体"/>
          <w:sz w:val="24"/>
          <w:highlight w:val="none"/>
        </w:rPr>
        <w:t>异议受理部门：</w:t>
      </w:r>
      <w:r>
        <w:rPr>
          <w:rFonts w:hint="eastAsia" w:ascii="宋体" w:hAnsi="宋体"/>
          <w:sz w:val="24"/>
          <w:highlight w:val="none"/>
          <w:u w:val="single"/>
        </w:rPr>
        <w:t>广州市白云城市建设投资有限公司</w:t>
      </w:r>
    </w:p>
    <w:p w14:paraId="19D5C633">
      <w:pPr>
        <w:spacing w:line="480" w:lineRule="auto"/>
        <w:ind w:firstLine="537" w:firstLineChars="224"/>
        <w:rPr>
          <w:rFonts w:hint="default" w:ascii="宋体" w:eastAsia="宋体"/>
          <w:sz w:val="24"/>
          <w:highlight w:val="none"/>
          <w:u w:val="single"/>
          <w:lang w:val="en-US" w:eastAsia="zh-CN"/>
        </w:rPr>
      </w:pPr>
      <w:r>
        <w:rPr>
          <w:rFonts w:hint="eastAsia" w:ascii="宋体" w:hAnsi="宋体"/>
          <w:sz w:val="24"/>
          <w:highlight w:val="none"/>
        </w:rPr>
        <w:t>异议受理电话：</w:t>
      </w:r>
      <w:r>
        <w:rPr>
          <w:rFonts w:ascii="宋体" w:hAnsi="宋体"/>
          <w:sz w:val="24"/>
          <w:highlight w:val="none"/>
          <w:u w:val="single"/>
        </w:rPr>
        <w:t>020-</w:t>
      </w:r>
      <w:r>
        <w:rPr>
          <w:rFonts w:hint="eastAsia" w:ascii="宋体" w:hAnsi="宋体"/>
          <w:sz w:val="24"/>
          <w:highlight w:val="none"/>
          <w:u w:val="single"/>
          <w:lang w:val="en-US" w:eastAsia="zh-CN"/>
        </w:rPr>
        <w:t>36682080</w:t>
      </w:r>
    </w:p>
    <w:p w14:paraId="70A1A06A">
      <w:pPr>
        <w:spacing w:line="480" w:lineRule="auto"/>
        <w:ind w:firstLine="537" w:firstLineChars="224"/>
        <w:rPr>
          <w:rFonts w:ascii="宋体" w:hAnsi="宋体"/>
          <w:sz w:val="24"/>
          <w:highlight w:val="none"/>
          <w:u w:val="single"/>
        </w:rPr>
      </w:pPr>
      <w:r>
        <w:rPr>
          <w:rFonts w:hint="eastAsia" w:ascii="宋体" w:hAnsi="宋体"/>
          <w:sz w:val="24"/>
          <w:highlight w:val="none"/>
        </w:rPr>
        <w:t>地址：</w:t>
      </w:r>
      <w:r>
        <w:rPr>
          <w:rFonts w:hint="eastAsia" w:ascii="宋体" w:hAnsi="宋体"/>
          <w:sz w:val="24"/>
          <w:highlight w:val="none"/>
          <w:u w:val="single"/>
        </w:rPr>
        <w:t>广州市白云区齐富路88号C座8楼</w:t>
      </w:r>
    </w:p>
    <w:p w14:paraId="5DCF3756">
      <w:pPr>
        <w:spacing w:line="480" w:lineRule="auto"/>
        <w:ind w:firstLine="537" w:firstLineChars="224"/>
        <w:rPr>
          <w:rFonts w:ascii="宋体" w:hAnsi="宋体"/>
          <w:sz w:val="28"/>
          <w:highlight w:val="none"/>
          <w:u w:val="single"/>
        </w:rPr>
      </w:pPr>
      <w:r>
        <w:rPr>
          <w:rFonts w:hint="eastAsia" w:ascii="宋体" w:hAnsi="宋体" w:cs="宋体"/>
          <w:bCs/>
          <w:kern w:val="0"/>
          <w:sz w:val="24"/>
          <w:highlight w:val="none"/>
        </w:rPr>
        <w:t>注</w:t>
      </w:r>
      <w:r>
        <w:rPr>
          <w:rFonts w:ascii="宋体" w:hAnsi="宋体" w:cs="宋体"/>
          <w:bCs/>
          <w:kern w:val="0"/>
          <w:sz w:val="24"/>
          <w:highlight w:val="none"/>
        </w:rPr>
        <w:t>：</w:t>
      </w:r>
      <w:r>
        <w:rPr>
          <w:rFonts w:hint="eastAsia" w:ascii="宋体" w:hAnsi="宋体" w:cs="宋体"/>
          <w:bCs/>
          <w:kern w:val="0"/>
          <w:sz w:val="24"/>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0BE26A3">
      <w:pPr>
        <w:spacing w:line="480" w:lineRule="auto"/>
        <w:ind w:left="239" w:leftChars="114" w:firstLine="297" w:firstLineChars="124"/>
        <w:rPr>
          <w:rFonts w:ascii="宋体"/>
          <w:sz w:val="24"/>
          <w:highlight w:val="none"/>
        </w:rPr>
      </w:pPr>
      <w:r>
        <w:rPr>
          <w:rFonts w:hint="eastAsia" w:ascii="宋体" w:hAnsi="宋体"/>
          <w:sz w:val="24"/>
          <w:highlight w:val="none"/>
        </w:rPr>
        <w:t>十六、本公告在广州交易集团有限公司（广州公共资源交易中心）（网址：https://ywtb.gzggzy.cn/）、广东省招标投标监管网（网址：</w:t>
      </w:r>
      <w:r>
        <w:rPr>
          <w:rFonts w:ascii="宋体" w:hAnsi="宋体"/>
          <w:sz w:val="24"/>
          <w:highlight w:val="none"/>
        </w:rPr>
        <w:t>http://zbtb.gd.gov.cn/</w:t>
      </w:r>
      <w:r>
        <w:rPr>
          <w:rFonts w:hint="eastAsia" w:ascii="宋体" w:hAnsi="宋体"/>
          <w:sz w:val="24"/>
          <w:highlight w:val="none"/>
        </w:rPr>
        <w:t>）和中国招标投标公共服务平台（网址：http://www.cebpubservice.com/）发布，本公告的修改、补充，在广州交易集团有限公司（广州公共资源交易中心）、广东省招标投标监管网发布。</w:t>
      </w:r>
    </w:p>
    <w:p w14:paraId="28F4012C">
      <w:pPr>
        <w:spacing w:line="480" w:lineRule="auto"/>
        <w:ind w:firstLine="537" w:firstLineChars="224"/>
        <w:rPr>
          <w:rFonts w:ascii="宋体"/>
          <w:sz w:val="24"/>
          <w:highlight w:val="none"/>
        </w:rPr>
      </w:pPr>
      <w:r>
        <w:rPr>
          <w:rFonts w:hint="eastAsia" w:ascii="宋体" w:hAnsi="宋体"/>
          <w:sz w:val="24"/>
          <w:highlight w:val="none"/>
        </w:rPr>
        <w:t>十七、本招标公告及招标文件使用GZZB2018-3招标文件范本。本公告与范本内容不同之处均以下划线标明，所有标明下划线部分属于本公告的组成部分，同其他部分具有同样的效力。</w:t>
      </w:r>
    </w:p>
    <w:p w14:paraId="4DB470B9">
      <w:pPr>
        <w:spacing w:line="480" w:lineRule="auto"/>
        <w:ind w:firstLine="537" w:firstLineChars="224"/>
        <w:rPr>
          <w:rFonts w:ascii="宋体" w:hAnsi="宋体"/>
          <w:sz w:val="24"/>
          <w:highlight w:val="none"/>
        </w:rPr>
      </w:pPr>
      <w:r>
        <w:rPr>
          <w:rFonts w:hint="eastAsia" w:ascii="宋体" w:hAnsi="宋体"/>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40141378">
      <w:pPr>
        <w:spacing w:line="480" w:lineRule="auto"/>
        <w:ind w:firstLine="537" w:firstLineChars="224"/>
        <w:rPr>
          <w:rFonts w:ascii="宋体"/>
          <w:strike/>
          <w:sz w:val="24"/>
          <w:highlight w:val="none"/>
        </w:rPr>
      </w:pPr>
      <w:r>
        <w:rPr>
          <w:rFonts w:hint="eastAsia" w:ascii="宋体"/>
          <w:strike/>
          <w:sz w:val="24"/>
          <w:highlight w:val="none"/>
        </w:rPr>
        <w:t>十九、</w:t>
      </w:r>
      <w:r>
        <w:rPr>
          <w:rFonts w:ascii="宋体"/>
          <w:strike/>
          <w:sz w:val="24"/>
          <w:highlight w:val="none"/>
        </w:rPr>
        <w:t xml:space="preserve"> </w:t>
      </w:r>
      <w:r>
        <w:rPr>
          <w:rFonts w:hint="eastAsia" w:ascii="宋体"/>
          <w:strike/>
          <w:sz w:val="24"/>
          <w:highlight w:val="none"/>
        </w:rPr>
        <w:t>《投诉处理决定书》和《行政处理决定书》在</w:t>
      </w:r>
      <w:r>
        <w:rPr>
          <w:rFonts w:hint="eastAsia" w:ascii="宋体" w:hAnsi="宋体"/>
          <w:strike/>
          <w:sz w:val="24"/>
          <w:highlight w:val="none"/>
        </w:rPr>
        <w:t>广州市住房和城乡建设局</w:t>
      </w:r>
      <w:r>
        <w:rPr>
          <w:rFonts w:hint="eastAsia" w:ascii="宋体"/>
          <w:strike/>
          <w:sz w:val="24"/>
          <w:highlight w:val="none"/>
        </w:rPr>
        <w:t>网站上公布的，视为送达其他与决定书有关的当事人。</w:t>
      </w:r>
    </w:p>
    <w:p w14:paraId="273C45CA">
      <w:pPr>
        <w:spacing w:line="480" w:lineRule="auto"/>
        <w:ind w:firstLine="537" w:firstLineChars="224"/>
        <w:rPr>
          <w:rFonts w:ascii="宋体"/>
          <w:sz w:val="24"/>
          <w:highlight w:val="none"/>
        </w:rPr>
      </w:pPr>
      <w:r>
        <w:rPr>
          <w:rFonts w:hint="eastAsia" w:ascii="宋体"/>
          <w:sz w:val="24"/>
          <w:highlight w:val="none"/>
        </w:rPr>
        <w:t>特别提示：</w:t>
      </w:r>
      <w:r>
        <w:rPr>
          <w:rFonts w:hint="eastAsia" w:ascii="宋体" w:hAnsi="宋体"/>
          <w:sz w:val="24"/>
          <w:szCs w:val="24"/>
          <w:highlight w:val="none"/>
        </w:rPr>
        <w:t>投标人</w:t>
      </w:r>
      <w:r>
        <w:rPr>
          <w:rFonts w:hint="eastAsia" w:ascii="宋体"/>
          <w:sz w:val="24"/>
          <w:highlight w:val="none"/>
        </w:rPr>
        <w:t>在本项目招标人的工程项目中存在下列行为的，将被拒绝</w:t>
      </w:r>
      <w:r>
        <w:rPr>
          <w:rFonts w:hint="eastAsia" w:ascii="宋体"/>
          <w:sz w:val="24"/>
          <w:highlight w:val="none"/>
          <w:u w:val="single"/>
        </w:rPr>
        <w:t>1年</w:t>
      </w:r>
      <w:r>
        <w:rPr>
          <w:rFonts w:hint="eastAsia" w:ascii="宋体"/>
          <w:sz w:val="24"/>
          <w:highlight w:val="none"/>
        </w:rPr>
        <w:t>内参与招标人后续工程投标。（注：拒绝投标时限由招标人视严重程度确定，最低三个月起，自招标人发出通知之日起计）：</w:t>
      </w:r>
    </w:p>
    <w:p w14:paraId="60522056">
      <w:pPr>
        <w:spacing w:line="480" w:lineRule="auto"/>
        <w:ind w:firstLine="537" w:firstLineChars="224"/>
        <w:rPr>
          <w:rFonts w:ascii="宋体"/>
          <w:sz w:val="24"/>
          <w:highlight w:val="none"/>
        </w:rPr>
      </w:pPr>
      <w:r>
        <w:rPr>
          <w:rFonts w:hint="eastAsia" w:ascii="宋体"/>
          <w:sz w:val="24"/>
          <w:highlight w:val="none"/>
        </w:rPr>
        <w:t>1.将中标工程转包或者违法分包的;</w:t>
      </w:r>
    </w:p>
    <w:p w14:paraId="7B7D37BA">
      <w:pPr>
        <w:spacing w:line="480" w:lineRule="auto"/>
        <w:ind w:firstLine="537" w:firstLineChars="224"/>
        <w:rPr>
          <w:rFonts w:ascii="宋体"/>
          <w:sz w:val="24"/>
          <w:highlight w:val="none"/>
        </w:rPr>
      </w:pPr>
      <w:r>
        <w:rPr>
          <w:rFonts w:hint="eastAsia" w:ascii="宋体"/>
          <w:sz w:val="24"/>
          <w:highlight w:val="none"/>
        </w:rPr>
        <w:t>2.在中标工程中不执行质量、安全生产相关规定的，造成质量或安全事故的；</w:t>
      </w:r>
    </w:p>
    <w:p w14:paraId="19504D96">
      <w:pPr>
        <w:spacing w:line="480" w:lineRule="auto"/>
        <w:ind w:firstLine="537" w:firstLineChars="224"/>
        <w:rPr>
          <w:rFonts w:ascii="宋体"/>
          <w:sz w:val="24"/>
          <w:highlight w:val="none"/>
        </w:rPr>
      </w:pPr>
      <w:r>
        <w:rPr>
          <w:rFonts w:hint="eastAsia" w:ascii="宋体"/>
          <w:sz w:val="24"/>
          <w:highlight w:val="none"/>
        </w:rPr>
        <w:t>3.出让投标资格的；</w:t>
      </w:r>
    </w:p>
    <w:p w14:paraId="38F04924">
      <w:pPr>
        <w:spacing w:line="480" w:lineRule="auto"/>
        <w:ind w:firstLine="537" w:firstLineChars="224"/>
        <w:rPr>
          <w:rFonts w:ascii="宋体"/>
          <w:sz w:val="24"/>
          <w:highlight w:val="none"/>
        </w:rPr>
      </w:pPr>
      <w:r>
        <w:rPr>
          <w:rFonts w:hint="eastAsia" w:ascii="宋体"/>
          <w:sz w:val="24"/>
          <w:highlight w:val="none"/>
        </w:rPr>
        <w:t>4.存在围标或串标情形的;</w:t>
      </w:r>
    </w:p>
    <w:p w14:paraId="37170E85">
      <w:pPr>
        <w:spacing w:line="480" w:lineRule="auto"/>
        <w:ind w:firstLine="537" w:firstLineChars="224"/>
        <w:rPr>
          <w:rFonts w:ascii="宋体"/>
          <w:sz w:val="24"/>
          <w:highlight w:val="none"/>
        </w:rPr>
      </w:pPr>
      <w:r>
        <w:rPr>
          <w:rFonts w:hint="eastAsia" w:ascii="宋体"/>
          <w:sz w:val="24"/>
          <w:highlight w:val="none"/>
        </w:rPr>
        <w:t>5.在投标文件中提供虚假材料的；</w:t>
      </w:r>
    </w:p>
    <w:p w14:paraId="59DFF0CB">
      <w:pPr>
        <w:spacing w:line="480" w:lineRule="auto"/>
        <w:ind w:firstLine="537" w:firstLineChars="224"/>
        <w:rPr>
          <w:rFonts w:ascii="宋体"/>
          <w:sz w:val="24"/>
          <w:highlight w:val="none"/>
        </w:rPr>
      </w:pPr>
      <w:r>
        <w:rPr>
          <w:rFonts w:hint="eastAsia" w:ascii="宋体"/>
          <w:sz w:val="24"/>
          <w:highlight w:val="none"/>
        </w:rPr>
        <w:t>6. 存在少放、不放业绩、奖项等客观评审资料，减少自身竞争力情形的；</w:t>
      </w:r>
    </w:p>
    <w:p w14:paraId="2AEC48AB">
      <w:pPr>
        <w:spacing w:line="480" w:lineRule="auto"/>
        <w:ind w:firstLine="537" w:firstLineChars="224"/>
        <w:rPr>
          <w:rFonts w:ascii="宋体"/>
          <w:sz w:val="24"/>
          <w:highlight w:val="none"/>
        </w:rPr>
      </w:pPr>
      <w:r>
        <w:rPr>
          <w:rFonts w:hint="eastAsia" w:ascii="宋体"/>
          <w:sz w:val="24"/>
          <w:highlight w:val="none"/>
        </w:rPr>
        <w:t>7.存在行贿情形的;</w:t>
      </w:r>
    </w:p>
    <w:p w14:paraId="78A837D6">
      <w:pPr>
        <w:spacing w:line="480" w:lineRule="auto"/>
        <w:ind w:firstLine="537" w:firstLineChars="224"/>
        <w:rPr>
          <w:rFonts w:ascii="宋体"/>
          <w:sz w:val="24"/>
          <w:highlight w:val="none"/>
        </w:rPr>
      </w:pPr>
      <w:r>
        <w:rPr>
          <w:rFonts w:hint="eastAsia" w:ascii="宋体"/>
          <w:sz w:val="24"/>
          <w:highlight w:val="none"/>
        </w:rPr>
        <w:t>8.拖欠农民工工资的；</w:t>
      </w:r>
    </w:p>
    <w:p w14:paraId="26E4E5F9">
      <w:pPr>
        <w:spacing w:line="480" w:lineRule="auto"/>
        <w:ind w:firstLine="537" w:firstLineChars="224"/>
        <w:rPr>
          <w:rFonts w:ascii="宋体"/>
          <w:sz w:val="24"/>
          <w:highlight w:val="none"/>
        </w:rPr>
      </w:pPr>
      <w:r>
        <w:rPr>
          <w:rFonts w:hint="eastAsia" w:ascii="宋体"/>
          <w:sz w:val="24"/>
          <w:highlight w:val="none"/>
        </w:rPr>
        <w:t>9.未按照国家、省、市有关建筑施工实名制管理和工人工资支付分账管理的规定执行，被行政监管部门处罚的。</w:t>
      </w:r>
    </w:p>
    <w:p w14:paraId="61F69D63">
      <w:pPr>
        <w:spacing w:line="480" w:lineRule="auto"/>
        <w:ind w:firstLine="537" w:firstLineChars="224"/>
        <w:rPr>
          <w:rFonts w:hint="eastAsia" w:ascii="宋体" w:eastAsia="宋体" w:cs="Times New Roman"/>
          <w:sz w:val="24"/>
          <w:highlight w:val="none"/>
        </w:rPr>
      </w:pPr>
      <w:r>
        <w:rPr>
          <w:rFonts w:hint="eastAsia" w:ascii="宋体"/>
          <w:sz w:val="24"/>
          <w:highlight w:val="none"/>
        </w:rPr>
        <w:t>10.中标人在项目实施过程中选取的专业分包单位或劳务企业或劳务班组</w:t>
      </w:r>
      <w:r>
        <w:rPr>
          <w:rFonts w:hint="eastAsia" w:ascii="宋体" w:eastAsia="宋体" w:cs="Times New Roman"/>
          <w:sz w:val="24"/>
          <w:highlight w:val="none"/>
        </w:rPr>
        <w:t>长与投标时不一致的</w:t>
      </w:r>
      <w:r>
        <w:rPr>
          <w:rFonts w:hint="eastAsia" w:ascii="宋体" w:cs="Times New Roman"/>
          <w:sz w:val="24"/>
          <w:highlight w:val="none"/>
          <w:u w:val="single"/>
          <w:lang w:eastAsia="zh-CN"/>
        </w:rPr>
        <w:t>，</w:t>
      </w:r>
      <w:r>
        <w:rPr>
          <w:rFonts w:hint="eastAsia" w:ascii="宋体" w:cs="Times New Roman"/>
          <w:sz w:val="24"/>
          <w:highlight w:val="none"/>
          <w:u w:val="single"/>
          <w:lang w:val="en-US" w:eastAsia="zh-CN"/>
        </w:rPr>
        <w:t>且未提前征得招标人书面同意</w:t>
      </w:r>
      <w:r>
        <w:rPr>
          <w:rFonts w:hint="eastAsia" w:ascii="宋体" w:eastAsia="宋体" w:cs="Times New Roman"/>
          <w:sz w:val="24"/>
          <w:highlight w:val="none"/>
        </w:rPr>
        <w:t>（如有）；</w:t>
      </w:r>
    </w:p>
    <w:p w14:paraId="37090620">
      <w:pPr>
        <w:spacing w:line="480" w:lineRule="auto"/>
        <w:ind w:firstLine="540" w:firstLineChars="224"/>
        <w:rPr>
          <w:rFonts w:hint="eastAsia" w:ascii="宋体" w:eastAsia="宋体" w:cs="Times New Roman"/>
          <w:b/>
          <w:bCs/>
          <w:sz w:val="24"/>
          <w:highlight w:val="none"/>
          <w:lang w:eastAsia="zh-CN"/>
        </w:rPr>
      </w:pPr>
      <w:r>
        <w:rPr>
          <w:rFonts w:hint="eastAsia" w:ascii="宋体" w:eastAsia="宋体" w:cs="Times New Roman"/>
          <w:b/>
          <w:bCs/>
          <w:sz w:val="24"/>
          <w:highlight w:val="none"/>
        </w:rPr>
        <w:t>11.本项目投标时拟派的专职安全员在其他项目中有任职且在本项目开工前未完成更换确保专职安全员只在本项目上任职的</w:t>
      </w:r>
      <w:r>
        <w:rPr>
          <w:rFonts w:hint="eastAsia" w:ascii="宋体" w:eastAsia="宋体" w:cs="Times New Roman"/>
          <w:b/>
          <w:bCs/>
          <w:sz w:val="24"/>
          <w:highlight w:val="none"/>
          <w:lang w:eastAsia="zh-CN"/>
        </w:rPr>
        <w:t>。</w:t>
      </w:r>
    </w:p>
    <w:p w14:paraId="6234707C">
      <w:pPr>
        <w:spacing w:line="480" w:lineRule="auto"/>
        <w:ind w:firstLine="540" w:firstLineChars="224"/>
        <w:rPr>
          <w:rFonts w:hint="eastAsia" w:ascii="宋体" w:eastAsia="宋体" w:cs="Times New Roman"/>
          <w:b/>
          <w:bCs/>
          <w:color w:val="auto"/>
          <w:sz w:val="24"/>
          <w:highlight w:val="none"/>
          <w:lang w:eastAsia="zh-CN"/>
        </w:rPr>
      </w:pPr>
      <w:bookmarkStart w:id="2" w:name="_GoBack"/>
      <w:r>
        <w:rPr>
          <w:rFonts w:hint="eastAsia" w:ascii="宋体" w:cs="Times New Roman"/>
          <w:b/>
          <w:bCs/>
          <w:color w:val="auto"/>
          <w:sz w:val="24"/>
          <w:highlight w:val="none"/>
          <w:u w:val="single"/>
          <w:lang w:val="en-US" w:eastAsia="zh-CN"/>
        </w:rPr>
        <w:t>12.投标人或其主要负责人存在《中华人民共和国招标投标法实施条例》等法律法规规定的禁止参加投标的违法情形的。</w:t>
      </w:r>
    </w:p>
    <w:bookmarkEnd w:id="2"/>
    <w:p w14:paraId="5379A1DA">
      <w:pPr>
        <w:spacing w:line="480" w:lineRule="auto"/>
        <w:ind w:right="-1" w:firstLine="2880" w:firstLineChars="1200"/>
        <w:rPr>
          <w:rFonts w:ascii="宋体"/>
          <w:sz w:val="24"/>
          <w:highlight w:val="none"/>
        </w:rPr>
      </w:pPr>
      <w:r>
        <w:rPr>
          <w:rFonts w:hint="eastAsia" w:ascii="宋体" w:hAnsi="宋体"/>
          <w:sz w:val="24"/>
          <w:highlight w:val="none"/>
        </w:rPr>
        <w:t>招标人：广州市白云城市建设投资有限公司</w:t>
      </w:r>
    </w:p>
    <w:p w14:paraId="540E073E">
      <w:pPr>
        <w:spacing w:line="480" w:lineRule="auto"/>
        <w:ind w:right="-1" w:firstLine="2880" w:firstLineChars="1200"/>
        <w:rPr>
          <w:rFonts w:ascii="宋体"/>
          <w:sz w:val="24"/>
          <w:highlight w:val="none"/>
        </w:rPr>
      </w:pPr>
      <w:r>
        <w:rPr>
          <w:rFonts w:hint="eastAsia" w:ascii="宋体" w:hAnsi="宋体"/>
          <w:sz w:val="24"/>
          <w:highlight w:val="none"/>
        </w:rPr>
        <w:t>招标代理：广州白云产权经纪有限公司</w:t>
      </w:r>
    </w:p>
    <w:p w14:paraId="55040775">
      <w:pPr>
        <w:spacing w:line="480" w:lineRule="auto"/>
        <w:ind w:right="1348" w:rightChars="642" w:firstLine="4860" w:firstLineChars="2025"/>
        <w:jc w:val="center"/>
        <w:rPr>
          <w:rFonts w:ascii="宋体"/>
          <w:sz w:val="24"/>
          <w:highlight w:val="none"/>
        </w:rPr>
      </w:pP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61B035FC">
      <w:pPr>
        <w:spacing w:line="480" w:lineRule="auto"/>
        <w:ind w:firstLine="537" w:firstLineChars="224"/>
        <w:rPr>
          <w:rFonts w:ascii="宋体"/>
          <w:sz w:val="24"/>
          <w:highlight w:val="none"/>
        </w:rPr>
        <w:sectPr>
          <w:footerReference r:id="rId3" w:type="default"/>
          <w:footerReference r:id="rId4" w:type="even"/>
          <w:endnotePr>
            <w:numFmt w:val="decimal"/>
          </w:endnotePr>
          <w:pgSz w:w="11906" w:h="16838"/>
          <w:pgMar w:top="1440" w:right="1800" w:bottom="1440" w:left="1800" w:header="851" w:footer="992" w:gutter="0"/>
          <w:cols w:space="720" w:num="1"/>
          <w:titlePg/>
          <w:docGrid w:type="lines" w:linePitch="312" w:charSpace="0"/>
        </w:sectPr>
      </w:pPr>
    </w:p>
    <w:p w14:paraId="16AFD990">
      <w:pPr>
        <w:spacing w:line="360" w:lineRule="auto"/>
        <w:rPr>
          <w:rFonts w:ascii="宋体" w:hAnsi="宋体"/>
          <w:sz w:val="24"/>
          <w:highlight w:val="none"/>
        </w:rPr>
      </w:pPr>
      <w:r>
        <w:rPr>
          <w:rFonts w:hint="eastAsia" w:ascii="宋体" w:hAnsi="宋体"/>
          <w:sz w:val="24"/>
          <w:highlight w:val="none"/>
        </w:rPr>
        <w:t>附件一：招标人声明</w:t>
      </w:r>
    </w:p>
    <w:p w14:paraId="5A150E5C">
      <w:pPr>
        <w:pStyle w:val="3"/>
        <w:rPr>
          <w:rFonts w:ascii="宋体" w:hAnsi="宋体"/>
          <w:sz w:val="24"/>
          <w:highlight w:val="none"/>
        </w:rPr>
      </w:pPr>
    </w:p>
    <w:p w14:paraId="38B135BD">
      <w:pPr>
        <w:jc w:val="center"/>
        <w:rPr>
          <w:b/>
          <w:kern w:val="0"/>
          <w:sz w:val="44"/>
          <w:szCs w:val="44"/>
          <w:highlight w:val="none"/>
        </w:rPr>
      </w:pPr>
      <w:r>
        <w:rPr>
          <w:rFonts w:hint="eastAsia"/>
          <w:b/>
          <w:kern w:val="0"/>
          <w:sz w:val="44"/>
          <w:szCs w:val="44"/>
          <w:highlight w:val="none"/>
        </w:rPr>
        <w:t>（另册）</w:t>
      </w:r>
    </w:p>
    <w:p w14:paraId="62D3D3DE">
      <w:pPr>
        <w:rPr>
          <w:rFonts w:ascii="宋体" w:hAnsi="宋体"/>
          <w:sz w:val="24"/>
          <w:highlight w:val="none"/>
        </w:rPr>
      </w:pPr>
      <w:r>
        <w:rPr>
          <w:rFonts w:hint="eastAsia" w:ascii="宋体" w:hAnsi="宋体"/>
          <w:sz w:val="24"/>
          <w:highlight w:val="none"/>
        </w:rPr>
        <w:br w:type="page"/>
      </w:r>
    </w:p>
    <w:p w14:paraId="32D7EA2F">
      <w:pPr>
        <w:spacing w:line="360" w:lineRule="auto"/>
        <w:rPr>
          <w:b/>
          <w:sz w:val="44"/>
          <w:highlight w:val="none"/>
        </w:rPr>
      </w:pPr>
      <w:r>
        <w:rPr>
          <w:rFonts w:hint="eastAsia" w:ascii="宋体" w:hAnsi="宋体"/>
          <w:sz w:val="24"/>
          <w:highlight w:val="none"/>
        </w:rPr>
        <w:t>附件二：投标人声明</w:t>
      </w:r>
    </w:p>
    <w:p w14:paraId="5E25FB77">
      <w:pPr>
        <w:jc w:val="center"/>
        <w:rPr>
          <w:b/>
          <w:sz w:val="44"/>
          <w:szCs w:val="44"/>
          <w:highlight w:val="none"/>
        </w:rPr>
      </w:pPr>
      <w:r>
        <w:rPr>
          <w:rFonts w:hint="eastAsia"/>
          <w:b/>
          <w:kern w:val="0"/>
          <w:sz w:val="44"/>
          <w:szCs w:val="44"/>
          <w:highlight w:val="none"/>
        </w:rPr>
        <w:t>投标人</w:t>
      </w:r>
      <w:r>
        <w:rPr>
          <w:rFonts w:hint="eastAsia"/>
          <w:b/>
          <w:sz w:val="44"/>
          <w:szCs w:val="44"/>
          <w:highlight w:val="none"/>
        </w:rPr>
        <w:t>声明</w:t>
      </w:r>
    </w:p>
    <w:p w14:paraId="5BFACEB9">
      <w:pPr>
        <w:jc w:val="center"/>
        <w:rPr>
          <w:b/>
          <w:sz w:val="44"/>
          <w:szCs w:val="44"/>
          <w:highlight w:val="none"/>
        </w:rPr>
      </w:pPr>
    </w:p>
    <w:p w14:paraId="1BC17265">
      <w:pPr>
        <w:pStyle w:val="23"/>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广州市白云区住房建设和交通局、广州市白云区建设工程研究和招投标管理中心及广州市白云城市建设投资有限公司：</w:t>
      </w:r>
    </w:p>
    <w:p w14:paraId="6FE5CABE">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14:paraId="5BEA6959">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14:paraId="6BCBD101">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9623986">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7B9B73C3">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14:paraId="0BF458F9">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14:paraId="248769D5">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14:paraId="082047D0">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14:paraId="7CC869CD">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14:paraId="428CAAC0">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14:paraId="30288682">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14:paraId="11DB3D01">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14:paraId="32839925">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14:paraId="010311DB">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14:paraId="38BA7421">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285D35C7">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14:paraId="1DF1F289">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14:paraId="0B805417">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FE4FA8A">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14:paraId="47B9F6D0">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w:t>
      </w:r>
      <w:r>
        <w:rPr>
          <w:rFonts w:hint="eastAsia" w:ascii="宋体" w:hAnsi="宋体" w:eastAsia="宋体"/>
          <w:b/>
          <w:bCs/>
          <w:color w:val="auto"/>
          <w:sz w:val="21"/>
          <w:szCs w:val="21"/>
          <w:highlight w:val="none"/>
          <w:lang w:val="en-US" w:eastAsia="zh-CN"/>
        </w:rPr>
        <w:t>在</w:t>
      </w:r>
      <w:r>
        <w:rPr>
          <w:rFonts w:hint="eastAsia" w:ascii="宋体" w:hAnsi="宋体" w:eastAsia="宋体"/>
          <w:b/>
          <w:bCs/>
          <w:color w:val="auto"/>
          <w:sz w:val="21"/>
          <w:szCs w:val="21"/>
          <w:highlight w:val="none"/>
        </w:rPr>
        <w:t>投标截止时</w:t>
      </w:r>
      <w:r>
        <w:rPr>
          <w:rFonts w:hint="eastAsia" w:ascii="宋体" w:hAnsi="宋体" w:eastAsia="宋体"/>
          <w:color w:val="auto"/>
          <w:sz w:val="21"/>
          <w:szCs w:val="21"/>
          <w:highlight w:val="none"/>
        </w:rPr>
        <w:t>没有在其他在建项目中任施工单位项目负责人，本项目拟派的专职安全员没有在其他在建项目中任职。</w:t>
      </w:r>
    </w:p>
    <w:p w14:paraId="21FC23CC">
      <w:pPr>
        <w:pStyle w:val="23"/>
        <w:spacing w:line="480" w:lineRule="auto"/>
        <w:rPr>
          <w:rFonts w:hint="eastAsia" w:ascii="宋体" w:hAnsi="宋体" w:eastAsia="宋体" w:cs="宋体"/>
          <w:color w:val="auto"/>
          <w:sz w:val="21"/>
          <w:szCs w:val="21"/>
          <w:highlight w:val="none"/>
        </w:rPr>
      </w:pPr>
      <w:r>
        <w:rPr>
          <w:rFonts w:hint="eastAsia" w:ascii="宋体" w:hAnsi="宋体" w:eastAsia="宋体" w:cs="宋体"/>
          <w:b/>
          <w:bCs/>
          <w:color w:val="000000"/>
          <w:kern w:val="0"/>
          <w:sz w:val="21"/>
          <w:szCs w:val="21"/>
          <w:highlight w:val="none"/>
        </w:rPr>
        <w:t>五、本公司承诺：如本公司中标，本项目拟派专职安全员将只在本项目上任职，如专职安全</w:t>
      </w:r>
      <w:r>
        <w:rPr>
          <w:rFonts w:hint="eastAsia" w:ascii="宋体" w:hAnsi="宋体" w:eastAsia="宋体" w:cs="宋体"/>
          <w:b/>
          <w:bCs/>
          <w:color w:val="000000"/>
          <w:kern w:val="0"/>
          <w:sz w:val="21"/>
          <w:szCs w:val="21"/>
          <w:highlight w:val="none"/>
          <w:lang w:val="en-US" w:eastAsia="zh-CN"/>
        </w:rPr>
        <w:t>员</w:t>
      </w:r>
      <w:r>
        <w:rPr>
          <w:rFonts w:hint="eastAsia" w:ascii="宋体" w:hAnsi="宋体" w:eastAsia="宋体" w:cs="宋体"/>
          <w:b/>
          <w:bCs/>
          <w:color w:val="000000"/>
          <w:kern w:val="0"/>
          <w:sz w:val="21"/>
          <w:szCs w:val="21"/>
          <w:highlight w:val="none"/>
        </w:rPr>
        <w:t>在其他项目中已有任职的，本公司保证在开工前完成更换，确保专职安全员只在本项目上任职，否则将承担违约责任和法律责任。</w:t>
      </w:r>
    </w:p>
    <w:p w14:paraId="76A6C186">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六</w:t>
      </w: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1A91A9B">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七</w:t>
      </w:r>
      <w:r>
        <w:rPr>
          <w:rFonts w:hint="eastAsia" w:ascii="宋体" w:hAnsi="宋体" w:eastAsia="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A1C19E7">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八</w:t>
      </w:r>
      <w:r>
        <w:rPr>
          <w:rFonts w:hint="eastAsia" w:ascii="宋体" w:hAns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2D98B6F9">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九</w:t>
      </w:r>
      <w:r>
        <w:rPr>
          <w:rFonts w:hint="eastAsia" w:ascii="宋体" w:hAnsi="宋体" w:eastAsia="宋体"/>
          <w:color w:val="auto"/>
          <w:sz w:val="21"/>
          <w:szCs w:val="21"/>
          <w:highlight w:val="none"/>
        </w:rPr>
        <w:t>、与本公司单位负责人为同一人或者与本公司存在控股、管理关系的其他单位包括：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14:paraId="706D3EEF">
      <w:pPr>
        <w:pStyle w:val="23"/>
        <w:spacing w:line="48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十</w:t>
      </w:r>
      <w:r>
        <w:rPr>
          <w:rFonts w:hint="eastAsia" w:ascii="宋体" w:hAns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0EF4D804">
      <w:pPr>
        <w:pStyle w:val="23"/>
        <w:spacing w:line="48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一</w:t>
      </w:r>
      <w:r>
        <w:rPr>
          <w:rFonts w:hint="eastAsia" w:ascii="宋体" w:hAnsi="宋体" w:eastAsia="宋体"/>
          <w:color w:val="auto"/>
          <w:sz w:val="21"/>
          <w:szCs w:val="21"/>
          <w:highlight w:val="none"/>
        </w:rPr>
        <w:t>、本公司承诺，中标后将积极响应广州市关于投身‘百千万工程’的号召，主动参与建筑业结对帮扶工作。</w:t>
      </w:r>
    </w:p>
    <w:p w14:paraId="1FC70457">
      <w:pPr>
        <w:pStyle w:val="23"/>
        <w:spacing w:line="48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二</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418317F">
      <w:pPr>
        <w:pStyle w:val="23"/>
        <w:spacing w:line="48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3B65F52">
      <w:pPr>
        <w:pStyle w:val="23"/>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603E20D8">
      <w:pPr>
        <w:pStyle w:val="24"/>
        <w:spacing w:line="480" w:lineRule="auto"/>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声明企业：</w:t>
      </w:r>
    </w:p>
    <w:p w14:paraId="168E403F">
      <w:pPr>
        <w:pStyle w:val="23"/>
        <w:spacing w:line="480" w:lineRule="auto"/>
        <w:ind w:left="3118" w:leftChars="1485"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项目负责人签字:</w:t>
      </w:r>
    </w:p>
    <w:p w14:paraId="7A0474BF">
      <w:pPr>
        <w:pStyle w:val="23"/>
        <w:spacing w:line="480" w:lineRule="auto"/>
        <w:ind w:left="3118" w:leftChars="1485" w:right="879" w:firstLine="0"/>
        <w:jc w:val="left"/>
        <w:rPr>
          <w:rFonts w:ascii="宋体" w:hAnsi="宋体" w:eastAsia="宋体"/>
          <w:color w:val="auto"/>
          <w:sz w:val="21"/>
          <w:szCs w:val="21"/>
          <w:highlight w:val="none"/>
        </w:rPr>
      </w:pPr>
      <w:r>
        <w:rPr>
          <w:rFonts w:hint="eastAsia" w:ascii="宋体" w:hAnsi="宋体" w:eastAsia="宋体"/>
          <w:color w:val="auto"/>
          <w:sz w:val="21"/>
          <w:szCs w:val="21"/>
          <w:highlight w:val="none"/>
        </w:rPr>
        <w:t>技术负责人签字：</w:t>
      </w:r>
    </w:p>
    <w:p w14:paraId="65E60D57">
      <w:pPr>
        <w:pStyle w:val="23"/>
        <w:spacing w:line="480" w:lineRule="auto"/>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14:paraId="0F192CD3">
      <w:pPr>
        <w:widowControl/>
        <w:snapToGrid w:val="0"/>
        <w:spacing w:line="480" w:lineRule="auto"/>
        <w:ind w:right="102"/>
        <w:jc w:val="left"/>
        <w:rPr>
          <w:rFonts w:ascii="宋体" w:hAnsi="宋体"/>
          <w:szCs w:val="21"/>
          <w:highlight w:val="none"/>
          <w:u w:val="single"/>
        </w:rPr>
      </w:pPr>
    </w:p>
    <w:p w14:paraId="660C5C8F">
      <w:pPr>
        <w:widowControl/>
        <w:jc w:val="left"/>
        <w:rPr>
          <w:rFonts w:ascii="宋体" w:hAnsi="宋体" w:cs="宋体"/>
          <w:kern w:val="0"/>
          <w:sz w:val="24"/>
          <w:szCs w:val="24"/>
          <w:highlight w:val="none"/>
        </w:rPr>
      </w:pPr>
      <w:r>
        <w:rPr>
          <w:rFonts w:hint="eastAsia" w:ascii="宋体" w:hAnsi="宋体"/>
          <w:szCs w:val="21"/>
          <w:highlight w:val="none"/>
          <w:u w:val="single"/>
        </w:rPr>
        <w:t>注：投标人</w:t>
      </w:r>
      <w:r>
        <w:rPr>
          <w:rFonts w:hint="eastAsia" w:ascii="宋体" w:hAnsi="宋体"/>
          <w:b/>
          <w:bCs/>
          <w:szCs w:val="21"/>
          <w:highlight w:val="none"/>
          <w:u w:val="single"/>
        </w:rPr>
        <w:t>（若为联合体投标，指联合体牵头单位）</w:t>
      </w:r>
      <w:r>
        <w:rPr>
          <w:rFonts w:hint="eastAsia" w:ascii="宋体" w:hAnsi="宋体"/>
          <w:szCs w:val="21"/>
          <w:highlight w:val="none"/>
          <w:u w:val="single"/>
        </w:rPr>
        <w:t>的项目负责人和技术负责人须在本投标人声明中签字。</w:t>
      </w:r>
      <w:r>
        <w:rPr>
          <w:rFonts w:hint="eastAsia" w:ascii="宋体" w:hAnsi="宋体"/>
          <w:b/>
          <w:bCs/>
          <w:szCs w:val="21"/>
          <w:highlight w:val="none"/>
          <w:u w:val="single"/>
        </w:rPr>
        <w:t>若为联合体投标，声明企业包含联合体各单位，由联合体牵头单位盖章即可。</w:t>
      </w:r>
    </w:p>
    <w:p w14:paraId="2D06E603">
      <w:pPr>
        <w:rPr>
          <w:rFonts w:ascii="宋体" w:hAnsi="宋体" w:cs="宋体"/>
          <w:kern w:val="0"/>
          <w:sz w:val="24"/>
          <w:szCs w:val="24"/>
          <w:highlight w:val="none"/>
        </w:rPr>
      </w:pPr>
      <w:r>
        <w:rPr>
          <w:rFonts w:ascii="宋体" w:hAnsi="宋体" w:cs="宋体"/>
          <w:kern w:val="0"/>
          <w:sz w:val="24"/>
          <w:szCs w:val="24"/>
          <w:highlight w:val="none"/>
        </w:rPr>
        <w:br w:type="page"/>
      </w:r>
    </w:p>
    <w:p w14:paraId="225670FB">
      <w:pPr>
        <w:pageBreakBefore/>
        <w:spacing w:line="288" w:lineRule="auto"/>
        <w:ind w:firstLine="0" w:firstLineChars="0"/>
        <w:rPr>
          <w:rFonts w:cs="宋体"/>
          <w:b/>
          <w:szCs w:val="18"/>
          <w:highlight w:val="none"/>
        </w:rPr>
      </w:pPr>
      <w:r>
        <w:rPr>
          <w:rFonts w:hint="eastAsia" w:cs="宋体"/>
          <w:b/>
          <w:highlight w:val="none"/>
        </w:rPr>
        <w:t>附件三：</w:t>
      </w:r>
    </w:p>
    <w:p w14:paraId="3D8CFACD">
      <w:pPr>
        <w:spacing w:after="163" w:afterLines="50" w:line="288" w:lineRule="auto"/>
        <w:ind w:firstLine="0" w:firstLineChars="0"/>
        <w:jc w:val="center"/>
        <w:outlineLvl w:val="3"/>
        <w:rPr>
          <w:b/>
          <w:kern w:val="0"/>
          <w:sz w:val="36"/>
          <w:highlight w:val="none"/>
        </w:rPr>
      </w:pPr>
      <w:r>
        <w:rPr>
          <w:rFonts w:hint="eastAsia"/>
          <w:b/>
          <w:bCs/>
          <w:kern w:val="0"/>
          <w:sz w:val="36"/>
          <w:highlight w:val="none"/>
        </w:rPr>
        <w:t>联合体共同投标协议书</w:t>
      </w:r>
    </w:p>
    <w:p w14:paraId="5CBDC8FB">
      <w:pPr>
        <w:ind w:firstLine="0" w:firstLineChars="0"/>
        <w:rPr>
          <w:kern w:val="0"/>
          <w:highlight w:val="none"/>
        </w:rPr>
      </w:pPr>
      <w:r>
        <w:rPr>
          <w:rFonts w:hint="eastAsia"/>
          <w:kern w:val="0"/>
          <w:highlight w:val="none"/>
        </w:rPr>
        <w:t>投标项目名称：</w:t>
      </w:r>
      <w:r>
        <w:rPr>
          <w:rFonts w:hint="eastAsia"/>
          <w:b/>
          <w:kern w:val="0"/>
          <w:highlight w:val="none"/>
          <w:u w:val="single"/>
        </w:rPr>
        <w:t>广州市白云区萧岗村项目首期地块清表平整、围蔽、拆卸工程施工总承包</w:t>
      </w:r>
      <w:r>
        <w:rPr>
          <w:rFonts w:hint="eastAsia"/>
          <w:kern w:val="0"/>
          <w:highlight w:val="none"/>
        </w:rPr>
        <w:t>。</w:t>
      </w:r>
    </w:p>
    <w:p w14:paraId="3540A681">
      <w:pPr>
        <w:ind w:firstLine="0" w:firstLineChars="0"/>
        <w:rPr>
          <w:rFonts w:cs="Courier New"/>
          <w:kern w:val="0"/>
          <w:szCs w:val="20"/>
          <w:highlight w:val="none"/>
          <w:lang w:val="zh-CN"/>
        </w:rPr>
      </w:pPr>
      <w:r>
        <w:rPr>
          <w:rFonts w:hint="eastAsia" w:cs="Courier New"/>
          <w:kern w:val="0"/>
          <w:szCs w:val="20"/>
          <w:highlight w:val="none"/>
          <w:lang w:val="zh-CN"/>
        </w:rPr>
        <w:t>致：</w:t>
      </w:r>
      <w:r>
        <w:rPr>
          <w:rFonts w:hint="eastAsia"/>
          <w:szCs w:val="24"/>
          <w:highlight w:val="none"/>
          <w:u w:val="single"/>
          <w:lang w:bidi="ar"/>
        </w:rPr>
        <w:t>广州市白云城市建设投资有限公司</w:t>
      </w:r>
    </w:p>
    <w:p w14:paraId="2C22EF1B">
      <w:pPr>
        <w:ind w:firstLine="480"/>
        <w:rPr>
          <w:kern w:val="0"/>
          <w:highlight w:val="none"/>
        </w:rPr>
      </w:pPr>
      <w:r>
        <w:rPr>
          <w:rFonts w:hint="eastAsia"/>
          <w:kern w:val="0"/>
          <w:highlight w:val="none"/>
        </w:rPr>
        <w:t>我方决定组成联合体共同参加以上项目的投标，若中标，联合体各成员向招标人承担连带责任。我方授权委托本协议牵头人，代表所有联合体成员参加投标、签署投标资料、提交投标文件，以及与招标人签订合同，负责整个合同实施阶段的协调工作。</w:t>
      </w:r>
    </w:p>
    <w:p w14:paraId="6BAFB251">
      <w:pPr>
        <w:ind w:firstLine="480"/>
        <w:rPr>
          <w:kern w:val="0"/>
          <w:highlight w:val="none"/>
        </w:rPr>
      </w:pPr>
      <w:r>
        <w:rPr>
          <w:rFonts w:hint="eastAsia"/>
          <w:kern w:val="0"/>
          <w:highlight w:val="none"/>
        </w:rPr>
        <w:t>本协议牵头人及联合体成员单位单方签署、盖章确认的本项目投标文件及相关投标资料，均视为联合体成员单位共同编制，联合体成员单位均承认其法律效力，并共同对投标文件内容的真实性、合法性</w:t>
      </w:r>
      <w:r>
        <w:rPr>
          <w:rFonts w:hint="eastAsia"/>
          <w:kern w:val="0"/>
          <w:highlight w:val="none"/>
          <w:lang w:eastAsia="zh-CN"/>
        </w:rPr>
        <w:t>、</w:t>
      </w:r>
      <w:r>
        <w:rPr>
          <w:rFonts w:hint="eastAsia"/>
          <w:lang w:val="en-US" w:eastAsia="zh-CN"/>
        </w:rPr>
        <w:t>准确性</w:t>
      </w:r>
      <w:r>
        <w:rPr>
          <w:rFonts w:hint="eastAsia"/>
          <w:kern w:val="0"/>
          <w:highlight w:val="none"/>
        </w:rPr>
        <w:t>和完整性承担民事、行政、刑事责任。</w:t>
      </w:r>
    </w:p>
    <w:p w14:paraId="56D39660">
      <w:pPr>
        <w:ind w:firstLine="480"/>
        <w:rPr>
          <w:kern w:val="0"/>
          <w:highlight w:val="none"/>
        </w:rPr>
      </w:pPr>
      <w:r>
        <w:rPr>
          <w:rFonts w:hint="eastAsia"/>
          <w:kern w:val="0"/>
          <w:highlight w:val="none"/>
        </w:rPr>
        <w:t>联合体将严格按照招标文件的各项要求，递交投标文件，履行合同，并对外承担相应责任。</w:t>
      </w:r>
    </w:p>
    <w:p w14:paraId="51CAE874">
      <w:pPr>
        <w:ind w:firstLine="480"/>
        <w:rPr>
          <w:kern w:val="0"/>
          <w:highlight w:val="none"/>
        </w:rPr>
      </w:pPr>
    </w:p>
    <w:p w14:paraId="45497F96">
      <w:pPr>
        <w:ind w:firstLine="480"/>
        <w:rPr>
          <w:rFonts w:cs="Courier New"/>
          <w:kern w:val="0"/>
          <w:szCs w:val="20"/>
          <w:highlight w:val="none"/>
          <w:lang w:val="zh-CN"/>
        </w:rPr>
      </w:pPr>
      <w:r>
        <w:rPr>
          <w:rFonts w:hint="eastAsia" w:cs="Courier New"/>
          <w:kern w:val="0"/>
          <w:szCs w:val="20"/>
          <w:highlight w:val="none"/>
          <w:lang w:val="zh-CN"/>
        </w:rPr>
        <w:t>联合体牵头方：（盖章）</w:t>
      </w:r>
      <w:r>
        <w:rPr>
          <w:rFonts w:hint="eastAsia" w:ascii="楷体_GB2312" w:eastAsia="楷体_GB2312" w:cs="Courier New"/>
          <w:bCs/>
          <w:kern w:val="0"/>
          <w:szCs w:val="20"/>
          <w:highlight w:val="none"/>
          <w:u w:val="single"/>
          <w:lang w:val="zh-CN"/>
        </w:rPr>
        <w:t xml:space="preserve">          </w:t>
      </w:r>
      <w:r>
        <w:rPr>
          <w:rFonts w:hint="eastAsia" w:ascii="等线" w:hAnsi="等线" w:eastAsia="楷体_GB2312" w:cs="Courier New"/>
          <w:bCs/>
          <w:kern w:val="0"/>
          <w:szCs w:val="20"/>
          <w:highlight w:val="none"/>
          <w:u w:val="single"/>
        </w:rPr>
        <w:t xml:space="preserve"> </w:t>
      </w:r>
      <w:r>
        <w:rPr>
          <w:rFonts w:hint="eastAsia" w:ascii="楷体_GB2312" w:eastAsia="楷体_GB2312" w:cs="Courier New"/>
          <w:bCs/>
          <w:kern w:val="0"/>
          <w:szCs w:val="20"/>
          <w:highlight w:val="none"/>
          <w:u w:val="single"/>
          <w:lang w:val="zh-CN"/>
        </w:rPr>
        <w:t xml:space="preserve">           </w:t>
      </w:r>
      <w:r>
        <w:rPr>
          <w:rFonts w:hint="eastAsia" w:ascii="等线" w:hAnsi="等线" w:eastAsia="楷体_GB2312" w:cs="Courier New"/>
          <w:bCs/>
          <w:kern w:val="0"/>
          <w:szCs w:val="20"/>
          <w:highlight w:val="none"/>
          <w:u w:val="single"/>
        </w:rPr>
        <w:t xml:space="preserve">    </w:t>
      </w:r>
      <w:r>
        <w:rPr>
          <w:rFonts w:hint="eastAsia" w:ascii="楷体_GB2312" w:eastAsia="楷体_GB2312" w:cs="Courier New"/>
          <w:bCs/>
          <w:kern w:val="0"/>
          <w:szCs w:val="20"/>
          <w:highlight w:val="none"/>
          <w:u w:val="single"/>
          <w:lang w:val="zh-CN"/>
        </w:rPr>
        <w:t xml:space="preserve">   </w:t>
      </w:r>
    </w:p>
    <w:p w14:paraId="287AAF4C">
      <w:pPr>
        <w:ind w:firstLine="480"/>
        <w:rPr>
          <w:rFonts w:cs="Courier New"/>
          <w:kern w:val="0"/>
          <w:szCs w:val="20"/>
          <w:highlight w:val="none"/>
          <w:lang w:val="zh-CN"/>
        </w:rPr>
      </w:pPr>
      <w:r>
        <w:rPr>
          <w:rFonts w:hint="eastAsia" w:cs="Courier New"/>
          <w:kern w:val="0"/>
          <w:szCs w:val="20"/>
          <w:highlight w:val="none"/>
          <w:lang w:val="zh-CN"/>
        </w:rPr>
        <w:t>法定代表人：（签字或盖章）</w:t>
      </w:r>
      <w:r>
        <w:rPr>
          <w:rFonts w:hint="eastAsia" w:ascii="楷体_GB2312" w:eastAsia="楷体_GB2312" w:cs="Courier New"/>
          <w:bCs/>
          <w:kern w:val="0"/>
          <w:szCs w:val="20"/>
          <w:highlight w:val="none"/>
          <w:u w:val="single"/>
          <w:lang w:val="zh-CN"/>
        </w:rPr>
        <w:t xml:space="preserve">          </w:t>
      </w:r>
      <w:r>
        <w:rPr>
          <w:rFonts w:hint="eastAsia" w:ascii="等线" w:hAnsi="等线" w:eastAsia="楷体_GB2312" w:cs="Courier New"/>
          <w:bCs/>
          <w:kern w:val="0"/>
          <w:szCs w:val="20"/>
          <w:highlight w:val="none"/>
          <w:u w:val="single"/>
        </w:rPr>
        <w:t xml:space="preserve"> </w:t>
      </w:r>
      <w:r>
        <w:rPr>
          <w:rFonts w:hint="eastAsia" w:ascii="楷体_GB2312" w:eastAsia="楷体_GB2312" w:cs="Courier New"/>
          <w:bCs/>
          <w:kern w:val="0"/>
          <w:szCs w:val="20"/>
          <w:highlight w:val="none"/>
          <w:u w:val="single"/>
          <w:lang w:val="zh-CN"/>
        </w:rPr>
        <w:t xml:space="preserve">              </w:t>
      </w:r>
    </w:p>
    <w:p w14:paraId="4E7F3745">
      <w:pPr>
        <w:ind w:firstLine="480"/>
        <w:rPr>
          <w:rFonts w:cs="Courier New"/>
          <w:kern w:val="0"/>
          <w:szCs w:val="20"/>
          <w:highlight w:val="none"/>
          <w:u w:val="single"/>
          <w:lang w:val="zh-CN"/>
        </w:rPr>
      </w:pPr>
      <w:r>
        <w:rPr>
          <w:rFonts w:hint="eastAsia" w:cs="Courier New"/>
          <w:kern w:val="0"/>
          <w:szCs w:val="20"/>
          <w:highlight w:val="none"/>
          <w:lang w:val="zh-CN"/>
        </w:rPr>
        <w:t>分工内容：</w:t>
      </w:r>
      <w:r>
        <w:rPr>
          <w:rFonts w:hint="eastAsia" w:cs="Courier New"/>
          <w:kern w:val="0"/>
          <w:szCs w:val="20"/>
          <w:highlight w:val="none"/>
          <w:u w:val="single"/>
          <w:lang w:val="zh-CN"/>
        </w:rPr>
        <w:t xml:space="preserve">                                                          </w:t>
      </w:r>
    </w:p>
    <w:p w14:paraId="0427C7F4">
      <w:pPr>
        <w:ind w:firstLine="480"/>
        <w:rPr>
          <w:rFonts w:cs="Courier New"/>
          <w:kern w:val="0"/>
          <w:szCs w:val="20"/>
          <w:highlight w:val="none"/>
          <w:lang w:val="zh-CN"/>
        </w:rPr>
      </w:pPr>
    </w:p>
    <w:p w14:paraId="148B5527">
      <w:pPr>
        <w:ind w:firstLine="480"/>
        <w:rPr>
          <w:rFonts w:cs="Courier New"/>
          <w:kern w:val="0"/>
          <w:szCs w:val="20"/>
          <w:highlight w:val="none"/>
          <w:u w:val="single"/>
          <w:lang w:val="zh-CN"/>
        </w:rPr>
      </w:pPr>
      <w:r>
        <w:rPr>
          <w:rFonts w:hint="eastAsia" w:cs="Courier New"/>
          <w:kern w:val="0"/>
          <w:szCs w:val="20"/>
          <w:highlight w:val="none"/>
          <w:lang w:val="zh-CN"/>
        </w:rPr>
        <w:t>联合体成员：（盖章）</w:t>
      </w:r>
      <w:r>
        <w:rPr>
          <w:rFonts w:hint="eastAsia" w:ascii="楷体_GB2312" w:eastAsia="楷体_GB2312" w:cs="Courier New"/>
          <w:bCs/>
          <w:kern w:val="0"/>
          <w:szCs w:val="20"/>
          <w:highlight w:val="none"/>
          <w:u w:val="single"/>
          <w:lang w:val="zh-CN"/>
        </w:rPr>
        <w:t xml:space="preserve">          </w:t>
      </w:r>
      <w:r>
        <w:rPr>
          <w:rFonts w:hint="eastAsia" w:ascii="等线" w:hAnsi="等线" w:eastAsia="楷体_GB2312" w:cs="Courier New"/>
          <w:bCs/>
          <w:kern w:val="0"/>
          <w:szCs w:val="20"/>
          <w:highlight w:val="none"/>
          <w:u w:val="single"/>
        </w:rPr>
        <w:t xml:space="preserve"> </w:t>
      </w:r>
      <w:r>
        <w:rPr>
          <w:rFonts w:hint="eastAsia" w:ascii="楷体_GB2312" w:eastAsia="楷体_GB2312" w:cs="Courier New"/>
          <w:bCs/>
          <w:kern w:val="0"/>
          <w:szCs w:val="20"/>
          <w:highlight w:val="none"/>
          <w:u w:val="single"/>
          <w:lang w:val="zh-CN"/>
        </w:rPr>
        <w:t xml:space="preserve">           </w:t>
      </w:r>
      <w:r>
        <w:rPr>
          <w:rFonts w:hint="eastAsia" w:ascii="等线" w:hAnsi="等线" w:eastAsia="楷体_GB2312" w:cs="Courier New"/>
          <w:bCs/>
          <w:kern w:val="0"/>
          <w:szCs w:val="20"/>
          <w:highlight w:val="none"/>
          <w:u w:val="single"/>
        </w:rPr>
        <w:t xml:space="preserve">      </w:t>
      </w:r>
      <w:r>
        <w:rPr>
          <w:rFonts w:hint="eastAsia" w:ascii="楷体_GB2312" w:eastAsia="楷体_GB2312" w:cs="Courier New"/>
          <w:bCs/>
          <w:kern w:val="0"/>
          <w:szCs w:val="20"/>
          <w:highlight w:val="none"/>
          <w:u w:val="single"/>
          <w:lang w:val="zh-CN"/>
        </w:rPr>
        <w:t xml:space="preserve">   </w:t>
      </w:r>
    </w:p>
    <w:p w14:paraId="032EB534">
      <w:pPr>
        <w:ind w:firstLine="480"/>
        <w:rPr>
          <w:rFonts w:cs="Courier New"/>
          <w:kern w:val="0"/>
          <w:szCs w:val="20"/>
          <w:highlight w:val="none"/>
          <w:lang w:val="zh-CN"/>
        </w:rPr>
      </w:pPr>
      <w:r>
        <w:rPr>
          <w:rFonts w:hint="eastAsia" w:cs="Courier New"/>
          <w:kern w:val="0"/>
          <w:szCs w:val="20"/>
          <w:highlight w:val="none"/>
          <w:lang w:val="zh-CN"/>
        </w:rPr>
        <w:t>法定代表人：（签字或盖章）</w:t>
      </w:r>
      <w:r>
        <w:rPr>
          <w:rFonts w:hint="eastAsia" w:ascii="楷体_GB2312" w:eastAsia="楷体_GB2312" w:cs="Courier New"/>
          <w:bCs/>
          <w:kern w:val="0"/>
          <w:szCs w:val="20"/>
          <w:highlight w:val="none"/>
          <w:u w:val="single"/>
          <w:lang w:val="zh-CN"/>
        </w:rPr>
        <w:t xml:space="preserve">          </w:t>
      </w:r>
      <w:r>
        <w:rPr>
          <w:rFonts w:hint="eastAsia" w:ascii="等线" w:hAnsi="等线" w:eastAsia="楷体_GB2312" w:cs="Courier New"/>
          <w:bCs/>
          <w:kern w:val="0"/>
          <w:szCs w:val="20"/>
          <w:highlight w:val="none"/>
          <w:u w:val="single"/>
        </w:rPr>
        <w:t xml:space="preserve"> </w:t>
      </w:r>
      <w:r>
        <w:rPr>
          <w:rFonts w:hint="eastAsia" w:ascii="楷体_GB2312" w:eastAsia="楷体_GB2312" w:cs="Courier New"/>
          <w:bCs/>
          <w:kern w:val="0"/>
          <w:szCs w:val="20"/>
          <w:highlight w:val="none"/>
          <w:u w:val="single"/>
          <w:lang w:val="zh-CN"/>
        </w:rPr>
        <w:t xml:space="preserve">              </w:t>
      </w:r>
    </w:p>
    <w:p w14:paraId="667A557A">
      <w:pPr>
        <w:ind w:firstLine="480"/>
        <w:rPr>
          <w:rFonts w:cs="Courier New"/>
          <w:kern w:val="0"/>
          <w:szCs w:val="20"/>
          <w:highlight w:val="none"/>
          <w:u w:val="single"/>
          <w:lang w:val="zh-CN"/>
        </w:rPr>
      </w:pPr>
      <w:r>
        <w:rPr>
          <w:rFonts w:hint="eastAsia" w:cs="Courier New"/>
          <w:kern w:val="0"/>
          <w:szCs w:val="20"/>
          <w:highlight w:val="none"/>
          <w:lang w:val="zh-CN"/>
        </w:rPr>
        <w:t>分工内容：</w:t>
      </w:r>
      <w:r>
        <w:rPr>
          <w:rFonts w:hint="eastAsia" w:cs="Courier New"/>
          <w:kern w:val="0"/>
          <w:szCs w:val="20"/>
          <w:highlight w:val="none"/>
          <w:u w:val="single"/>
          <w:lang w:val="zh-CN"/>
        </w:rPr>
        <w:t xml:space="preserve">                                                          </w:t>
      </w:r>
    </w:p>
    <w:p w14:paraId="761D74FE">
      <w:pPr>
        <w:ind w:firstLine="480"/>
        <w:rPr>
          <w:rFonts w:cs="Courier New"/>
          <w:kern w:val="0"/>
          <w:szCs w:val="20"/>
          <w:highlight w:val="none"/>
          <w:lang w:val="zh-CN"/>
        </w:rPr>
      </w:pPr>
    </w:p>
    <w:p w14:paraId="52ADA369">
      <w:pPr>
        <w:ind w:firstLine="480"/>
        <w:rPr>
          <w:rFonts w:cs="Courier New"/>
          <w:kern w:val="0"/>
          <w:szCs w:val="20"/>
          <w:highlight w:val="none"/>
          <w:u w:val="single"/>
          <w:lang w:val="zh-CN"/>
        </w:rPr>
      </w:pPr>
      <w:r>
        <w:rPr>
          <w:rFonts w:hint="eastAsia" w:cs="Courier New"/>
          <w:kern w:val="0"/>
          <w:szCs w:val="20"/>
          <w:highlight w:val="none"/>
          <w:lang w:val="zh-CN"/>
        </w:rPr>
        <w:t>联合体成员：（盖章）</w:t>
      </w:r>
      <w:r>
        <w:rPr>
          <w:rFonts w:hint="eastAsia" w:ascii="楷体_GB2312" w:eastAsia="楷体_GB2312" w:cs="Courier New"/>
          <w:bCs/>
          <w:kern w:val="0"/>
          <w:szCs w:val="20"/>
          <w:highlight w:val="none"/>
          <w:u w:val="single"/>
          <w:lang w:val="zh-CN"/>
        </w:rPr>
        <w:t xml:space="preserve">          </w:t>
      </w:r>
      <w:r>
        <w:rPr>
          <w:rFonts w:hint="eastAsia" w:ascii="等线" w:hAnsi="等线" w:eastAsia="楷体_GB2312" w:cs="Courier New"/>
          <w:bCs/>
          <w:kern w:val="0"/>
          <w:szCs w:val="20"/>
          <w:highlight w:val="none"/>
          <w:u w:val="single"/>
        </w:rPr>
        <w:t xml:space="preserve"> </w:t>
      </w:r>
      <w:r>
        <w:rPr>
          <w:rFonts w:hint="eastAsia" w:ascii="楷体_GB2312" w:eastAsia="楷体_GB2312" w:cs="Courier New"/>
          <w:bCs/>
          <w:kern w:val="0"/>
          <w:szCs w:val="20"/>
          <w:highlight w:val="none"/>
          <w:u w:val="single"/>
          <w:lang w:val="zh-CN"/>
        </w:rPr>
        <w:t xml:space="preserve">           </w:t>
      </w:r>
      <w:r>
        <w:rPr>
          <w:rFonts w:hint="eastAsia" w:ascii="等线" w:hAnsi="等线" w:eastAsia="楷体_GB2312" w:cs="Courier New"/>
          <w:bCs/>
          <w:kern w:val="0"/>
          <w:szCs w:val="20"/>
          <w:highlight w:val="none"/>
          <w:u w:val="single"/>
        </w:rPr>
        <w:t xml:space="preserve">      </w:t>
      </w:r>
      <w:r>
        <w:rPr>
          <w:rFonts w:hint="eastAsia" w:ascii="楷体_GB2312" w:eastAsia="楷体_GB2312" w:cs="Courier New"/>
          <w:bCs/>
          <w:kern w:val="0"/>
          <w:szCs w:val="20"/>
          <w:highlight w:val="none"/>
          <w:u w:val="single"/>
          <w:lang w:val="zh-CN"/>
        </w:rPr>
        <w:t xml:space="preserve">   </w:t>
      </w:r>
    </w:p>
    <w:p w14:paraId="5A59C043">
      <w:pPr>
        <w:ind w:firstLine="480"/>
        <w:rPr>
          <w:rFonts w:cs="Courier New"/>
          <w:kern w:val="0"/>
          <w:szCs w:val="20"/>
          <w:highlight w:val="none"/>
          <w:lang w:val="zh-CN"/>
        </w:rPr>
      </w:pPr>
      <w:r>
        <w:rPr>
          <w:rFonts w:hint="eastAsia" w:cs="Courier New"/>
          <w:kern w:val="0"/>
          <w:szCs w:val="20"/>
          <w:highlight w:val="none"/>
          <w:lang w:val="zh-CN"/>
        </w:rPr>
        <w:t>法定代表人：（签字或盖章）</w:t>
      </w:r>
      <w:r>
        <w:rPr>
          <w:rFonts w:hint="eastAsia" w:ascii="楷体_GB2312" w:eastAsia="楷体_GB2312" w:cs="Courier New"/>
          <w:bCs/>
          <w:kern w:val="0"/>
          <w:szCs w:val="20"/>
          <w:highlight w:val="none"/>
          <w:u w:val="single"/>
          <w:lang w:val="zh-CN"/>
        </w:rPr>
        <w:t xml:space="preserve">          </w:t>
      </w:r>
      <w:r>
        <w:rPr>
          <w:rFonts w:hint="eastAsia" w:ascii="等线" w:hAnsi="等线" w:eastAsia="楷体_GB2312" w:cs="Courier New"/>
          <w:bCs/>
          <w:kern w:val="0"/>
          <w:szCs w:val="20"/>
          <w:highlight w:val="none"/>
          <w:u w:val="single"/>
        </w:rPr>
        <w:t xml:space="preserve"> </w:t>
      </w:r>
      <w:r>
        <w:rPr>
          <w:rFonts w:hint="eastAsia" w:ascii="楷体_GB2312" w:eastAsia="楷体_GB2312" w:cs="Courier New"/>
          <w:bCs/>
          <w:kern w:val="0"/>
          <w:szCs w:val="20"/>
          <w:highlight w:val="none"/>
          <w:u w:val="single"/>
          <w:lang w:val="zh-CN"/>
        </w:rPr>
        <w:t xml:space="preserve">              </w:t>
      </w:r>
    </w:p>
    <w:p w14:paraId="7986AA29">
      <w:pPr>
        <w:ind w:firstLine="480"/>
        <w:rPr>
          <w:rFonts w:cs="Courier New"/>
          <w:kern w:val="0"/>
          <w:szCs w:val="20"/>
          <w:highlight w:val="none"/>
          <w:u w:val="single"/>
          <w:lang w:val="zh-CN"/>
        </w:rPr>
      </w:pPr>
      <w:r>
        <w:rPr>
          <w:rFonts w:hint="eastAsia" w:cs="Courier New"/>
          <w:kern w:val="0"/>
          <w:szCs w:val="20"/>
          <w:highlight w:val="none"/>
          <w:lang w:val="zh-CN"/>
        </w:rPr>
        <w:t>分工内容：</w:t>
      </w:r>
      <w:r>
        <w:rPr>
          <w:rFonts w:hint="eastAsia" w:cs="Courier New"/>
          <w:kern w:val="0"/>
          <w:szCs w:val="20"/>
          <w:highlight w:val="none"/>
          <w:u w:val="single"/>
          <w:lang w:val="zh-CN"/>
        </w:rPr>
        <w:t xml:space="preserve">                                                          </w:t>
      </w:r>
    </w:p>
    <w:p w14:paraId="08D5EE4A">
      <w:pPr>
        <w:ind w:firstLine="480"/>
        <w:rPr>
          <w:rFonts w:cs="Courier New"/>
          <w:kern w:val="0"/>
          <w:szCs w:val="20"/>
          <w:highlight w:val="none"/>
          <w:lang w:val="zh-CN"/>
        </w:rPr>
      </w:pPr>
    </w:p>
    <w:p w14:paraId="2B363F50">
      <w:pPr>
        <w:ind w:firstLine="480"/>
        <w:rPr>
          <w:rFonts w:cs="Courier New"/>
          <w:kern w:val="0"/>
          <w:szCs w:val="20"/>
          <w:highlight w:val="none"/>
          <w:lang w:val="zh-CN"/>
        </w:rPr>
      </w:pPr>
    </w:p>
    <w:p w14:paraId="59A03838">
      <w:pPr>
        <w:ind w:firstLine="0" w:firstLineChars="0"/>
        <w:jc w:val="right"/>
        <w:rPr>
          <w:rFonts w:ascii="Calibri" w:hAnsi="Calibri"/>
          <w:kern w:val="0"/>
          <w:highlight w:val="none"/>
        </w:rPr>
      </w:pPr>
      <w:r>
        <w:rPr>
          <w:rFonts w:hint="eastAsia" w:ascii="Calibri" w:hAnsi="Calibri"/>
          <w:kern w:val="0"/>
          <w:highlight w:val="none"/>
        </w:rPr>
        <w:t>签订日期：</w:t>
      </w:r>
      <w:r>
        <w:rPr>
          <w:rFonts w:hint="eastAsia" w:ascii="楷体_GB2312" w:hAnsi="Calibri" w:eastAsia="楷体_GB2312"/>
          <w:bCs/>
          <w:kern w:val="0"/>
          <w:highlight w:val="none"/>
          <w:u w:val="single"/>
        </w:rPr>
        <w:t xml:space="preserve">     </w:t>
      </w:r>
      <w:r>
        <w:rPr>
          <w:rFonts w:hint="eastAsia" w:ascii="Calibri" w:hAnsi="Calibri"/>
          <w:kern w:val="0"/>
          <w:highlight w:val="none"/>
        </w:rPr>
        <w:t>年</w:t>
      </w:r>
      <w:r>
        <w:rPr>
          <w:rFonts w:hint="eastAsia" w:ascii="楷体_GB2312" w:hAnsi="Calibri" w:eastAsia="楷体_GB2312"/>
          <w:bCs/>
          <w:kern w:val="0"/>
          <w:highlight w:val="none"/>
          <w:u w:val="single"/>
        </w:rPr>
        <w:t xml:space="preserve">   </w:t>
      </w:r>
      <w:r>
        <w:rPr>
          <w:rFonts w:hint="eastAsia" w:ascii="Calibri" w:hAnsi="Calibri"/>
          <w:kern w:val="0"/>
          <w:highlight w:val="none"/>
        </w:rPr>
        <w:t>月</w:t>
      </w:r>
      <w:r>
        <w:rPr>
          <w:rFonts w:hint="eastAsia" w:ascii="楷体_GB2312" w:hAnsi="Calibri" w:eastAsia="楷体_GB2312"/>
          <w:bCs/>
          <w:kern w:val="0"/>
          <w:highlight w:val="none"/>
          <w:u w:val="single"/>
        </w:rPr>
        <w:t xml:space="preserve">   </w:t>
      </w:r>
      <w:r>
        <w:rPr>
          <w:rFonts w:hint="eastAsia" w:ascii="Calibri" w:hAnsi="Calibri"/>
          <w:kern w:val="0"/>
          <w:highlight w:val="none"/>
        </w:rPr>
        <w:t>日</w:t>
      </w:r>
    </w:p>
    <w:p w14:paraId="66812EE8">
      <w:pPr>
        <w:ind w:firstLine="480"/>
        <w:rPr>
          <w:rFonts w:ascii="Calibri" w:hAnsi="Calibri"/>
          <w:kern w:val="0"/>
          <w:highlight w:val="none"/>
        </w:rPr>
      </w:pPr>
    </w:p>
    <w:p w14:paraId="3747AC58">
      <w:pPr>
        <w:ind w:firstLine="440"/>
        <w:rPr>
          <w:rFonts w:cs="宋体"/>
          <w:kern w:val="0"/>
          <w:sz w:val="22"/>
          <w:szCs w:val="21"/>
          <w:highlight w:val="none"/>
          <w:lang w:bidi="ar"/>
        </w:rPr>
      </w:pPr>
      <w:r>
        <w:rPr>
          <w:rFonts w:hint="eastAsia" w:cs="宋体"/>
          <w:kern w:val="0"/>
          <w:sz w:val="22"/>
          <w:szCs w:val="21"/>
          <w:highlight w:val="none"/>
          <w:lang w:bidi="ar"/>
        </w:rPr>
        <w:t>注：1、投标联合体成员数量若有增减，可按实际自行调整。</w:t>
      </w:r>
    </w:p>
    <w:p w14:paraId="25C2B740">
      <w:pPr>
        <w:ind w:firstLine="880" w:firstLineChars="400"/>
        <w:rPr>
          <w:rFonts w:cs="宋体"/>
          <w:sz w:val="22"/>
          <w:szCs w:val="21"/>
          <w:highlight w:val="none"/>
          <w:lang w:bidi="ar"/>
        </w:rPr>
      </w:pPr>
      <w:r>
        <w:rPr>
          <w:rFonts w:hint="eastAsia" w:cs="宋体"/>
          <w:kern w:val="0"/>
          <w:sz w:val="22"/>
          <w:szCs w:val="21"/>
          <w:highlight w:val="none"/>
          <w:lang w:bidi="ar"/>
        </w:rPr>
        <w:t>2、单独投标的，无需提交本协议书。</w:t>
      </w:r>
    </w:p>
    <w:p w14:paraId="12C60175">
      <w:pPr>
        <w:pStyle w:val="3"/>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4A81B">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78F18BC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0572">
    <w:pPr>
      <w:pStyle w:val="6"/>
      <w:framePr w:wrap="around" w:vAnchor="text" w:hAnchor="margin" w:xAlign="center" w:y="1"/>
      <w:rPr>
        <w:rStyle w:val="13"/>
      </w:rPr>
    </w:pPr>
    <w:r>
      <w:fldChar w:fldCharType="begin"/>
    </w:r>
    <w:r>
      <w:rPr>
        <w:rStyle w:val="13"/>
      </w:rPr>
      <w:instrText xml:space="preserve">PAGE  </w:instrText>
    </w:r>
    <w:r>
      <w:fldChar w:fldCharType="end"/>
    </w:r>
  </w:p>
  <w:p w14:paraId="3AD2AFE3">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YzI2ZTI4MDA0ODg3MjA0ZTYxNTVhYzAzYTY5OTkifQ=="/>
  </w:docVars>
  <w:rsids>
    <w:rsidRoot w:val="001547D4"/>
    <w:rsid w:val="00001528"/>
    <w:rsid w:val="000021A6"/>
    <w:rsid w:val="00006E69"/>
    <w:rsid w:val="00011B61"/>
    <w:rsid w:val="000159DA"/>
    <w:rsid w:val="000174DF"/>
    <w:rsid w:val="000459D2"/>
    <w:rsid w:val="00061B73"/>
    <w:rsid w:val="00062E3D"/>
    <w:rsid w:val="0006734D"/>
    <w:rsid w:val="00082D34"/>
    <w:rsid w:val="00083518"/>
    <w:rsid w:val="0008352F"/>
    <w:rsid w:val="00086BEA"/>
    <w:rsid w:val="000A4034"/>
    <w:rsid w:val="000A6B5F"/>
    <w:rsid w:val="000A6FA2"/>
    <w:rsid w:val="000A760B"/>
    <w:rsid w:val="000A7AE7"/>
    <w:rsid w:val="000B6D79"/>
    <w:rsid w:val="000C552F"/>
    <w:rsid w:val="000D17AD"/>
    <w:rsid w:val="000D4552"/>
    <w:rsid w:val="000D4F44"/>
    <w:rsid w:val="000E204B"/>
    <w:rsid w:val="000E4F7E"/>
    <w:rsid w:val="000F0F35"/>
    <w:rsid w:val="0011221D"/>
    <w:rsid w:val="0011633E"/>
    <w:rsid w:val="00117032"/>
    <w:rsid w:val="00127AC4"/>
    <w:rsid w:val="001361B4"/>
    <w:rsid w:val="00153DB2"/>
    <w:rsid w:val="001547D4"/>
    <w:rsid w:val="00163FBA"/>
    <w:rsid w:val="00174CAB"/>
    <w:rsid w:val="00176F2B"/>
    <w:rsid w:val="00177377"/>
    <w:rsid w:val="001778DE"/>
    <w:rsid w:val="0018051D"/>
    <w:rsid w:val="0019459B"/>
    <w:rsid w:val="001B2440"/>
    <w:rsid w:val="001C08FC"/>
    <w:rsid w:val="001C4187"/>
    <w:rsid w:val="001C5EA2"/>
    <w:rsid w:val="001D5E1D"/>
    <w:rsid w:val="001E07FB"/>
    <w:rsid w:val="001E0D0E"/>
    <w:rsid w:val="00203FB8"/>
    <w:rsid w:val="00212269"/>
    <w:rsid w:val="00212620"/>
    <w:rsid w:val="00221D4F"/>
    <w:rsid w:val="00225ADD"/>
    <w:rsid w:val="00225C96"/>
    <w:rsid w:val="00251D19"/>
    <w:rsid w:val="00260AC7"/>
    <w:rsid w:val="002746F1"/>
    <w:rsid w:val="00282973"/>
    <w:rsid w:val="00283F89"/>
    <w:rsid w:val="00284C9F"/>
    <w:rsid w:val="00292DA2"/>
    <w:rsid w:val="002A15E0"/>
    <w:rsid w:val="002A1DDA"/>
    <w:rsid w:val="002A7D51"/>
    <w:rsid w:val="002B0BE6"/>
    <w:rsid w:val="002B3AB4"/>
    <w:rsid w:val="002B50A2"/>
    <w:rsid w:val="002C71F7"/>
    <w:rsid w:val="002D03AD"/>
    <w:rsid w:val="002D67CF"/>
    <w:rsid w:val="002D6A27"/>
    <w:rsid w:val="002E5B64"/>
    <w:rsid w:val="002F0C16"/>
    <w:rsid w:val="002F14E0"/>
    <w:rsid w:val="00301B78"/>
    <w:rsid w:val="00327C1B"/>
    <w:rsid w:val="00331446"/>
    <w:rsid w:val="00344FF2"/>
    <w:rsid w:val="003513AC"/>
    <w:rsid w:val="00376677"/>
    <w:rsid w:val="00385E89"/>
    <w:rsid w:val="003903A1"/>
    <w:rsid w:val="003A1DBB"/>
    <w:rsid w:val="003B3ED4"/>
    <w:rsid w:val="003C23B2"/>
    <w:rsid w:val="003C77FC"/>
    <w:rsid w:val="003D1C9B"/>
    <w:rsid w:val="003F179C"/>
    <w:rsid w:val="003F1F89"/>
    <w:rsid w:val="003F269B"/>
    <w:rsid w:val="004055B5"/>
    <w:rsid w:val="0040798E"/>
    <w:rsid w:val="004508F5"/>
    <w:rsid w:val="00457996"/>
    <w:rsid w:val="00457FDA"/>
    <w:rsid w:val="00464F84"/>
    <w:rsid w:val="00475049"/>
    <w:rsid w:val="004752D5"/>
    <w:rsid w:val="00495772"/>
    <w:rsid w:val="00495F78"/>
    <w:rsid w:val="00497B6D"/>
    <w:rsid w:val="004A27DA"/>
    <w:rsid w:val="004A6758"/>
    <w:rsid w:val="004B000F"/>
    <w:rsid w:val="004B010E"/>
    <w:rsid w:val="004C1CD9"/>
    <w:rsid w:val="004C3E06"/>
    <w:rsid w:val="004C7FC5"/>
    <w:rsid w:val="004E47A6"/>
    <w:rsid w:val="0052032C"/>
    <w:rsid w:val="00524853"/>
    <w:rsid w:val="00525349"/>
    <w:rsid w:val="005254F5"/>
    <w:rsid w:val="005348CC"/>
    <w:rsid w:val="00547D8B"/>
    <w:rsid w:val="00547DD2"/>
    <w:rsid w:val="00566C17"/>
    <w:rsid w:val="005817AA"/>
    <w:rsid w:val="00581ECA"/>
    <w:rsid w:val="005872F7"/>
    <w:rsid w:val="00591956"/>
    <w:rsid w:val="00594B37"/>
    <w:rsid w:val="005A65A4"/>
    <w:rsid w:val="005B11B6"/>
    <w:rsid w:val="005C1267"/>
    <w:rsid w:val="005C1A53"/>
    <w:rsid w:val="005C1FDC"/>
    <w:rsid w:val="005C70A8"/>
    <w:rsid w:val="005D2091"/>
    <w:rsid w:val="005D4259"/>
    <w:rsid w:val="005D5BBB"/>
    <w:rsid w:val="005E1819"/>
    <w:rsid w:val="005E4D72"/>
    <w:rsid w:val="005E7E72"/>
    <w:rsid w:val="005F276D"/>
    <w:rsid w:val="005F4598"/>
    <w:rsid w:val="005F4948"/>
    <w:rsid w:val="00600E6D"/>
    <w:rsid w:val="00601052"/>
    <w:rsid w:val="006022F4"/>
    <w:rsid w:val="0060495E"/>
    <w:rsid w:val="00612178"/>
    <w:rsid w:val="00620E03"/>
    <w:rsid w:val="00620F24"/>
    <w:rsid w:val="00627B24"/>
    <w:rsid w:val="006540DA"/>
    <w:rsid w:val="00687B33"/>
    <w:rsid w:val="00695AD5"/>
    <w:rsid w:val="006A1971"/>
    <w:rsid w:val="006B4EA6"/>
    <w:rsid w:val="006C3303"/>
    <w:rsid w:val="006D33ED"/>
    <w:rsid w:val="006D7348"/>
    <w:rsid w:val="006E3FC0"/>
    <w:rsid w:val="006F4848"/>
    <w:rsid w:val="00714832"/>
    <w:rsid w:val="007162E7"/>
    <w:rsid w:val="00717448"/>
    <w:rsid w:val="00740806"/>
    <w:rsid w:val="00743F3E"/>
    <w:rsid w:val="00754979"/>
    <w:rsid w:val="00762CE8"/>
    <w:rsid w:val="00772FF1"/>
    <w:rsid w:val="00775963"/>
    <w:rsid w:val="0077644B"/>
    <w:rsid w:val="00787321"/>
    <w:rsid w:val="00792D4A"/>
    <w:rsid w:val="0079717F"/>
    <w:rsid w:val="007A2E5F"/>
    <w:rsid w:val="007A7671"/>
    <w:rsid w:val="007B14A0"/>
    <w:rsid w:val="007B60A3"/>
    <w:rsid w:val="007C50D5"/>
    <w:rsid w:val="007E4754"/>
    <w:rsid w:val="007F1523"/>
    <w:rsid w:val="007F4501"/>
    <w:rsid w:val="007F6608"/>
    <w:rsid w:val="008010AC"/>
    <w:rsid w:val="00817ADF"/>
    <w:rsid w:val="008254FD"/>
    <w:rsid w:val="00832A20"/>
    <w:rsid w:val="00837464"/>
    <w:rsid w:val="008454B6"/>
    <w:rsid w:val="00854720"/>
    <w:rsid w:val="00854843"/>
    <w:rsid w:val="0086292A"/>
    <w:rsid w:val="00862EC1"/>
    <w:rsid w:val="00867D23"/>
    <w:rsid w:val="00875246"/>
    <w:rsid w:val="00881C16"/>
    <w:rsid w:val="00893208"/>
    <w:rsid w:val="008A1C25"/>
    <w:rsid w:val="008A24D5"/>
    <w:rsid w:val="008B1C73"/>
    <w:rsid w:val="008B7B12"/>
    <w:rsid w:val="008C4A62"/>
    <w:rsid w:val="008D1437"/>
    <w:rsid w:val="008D23D7"/>
    <w:rsid w:val="008D3B60"/>
    <w:rsid w:val="008E6366"/>
    <w:rsid w:val="008F04BF"/>
    <w:rsid w:val="00901A08"/>
    <w:rsid w:val="00902CC3"/>
    <w:rsid w:val="00916521"/>
    <w:rsid w:val="009266EF"/>
    <w:rsid w:val="00927643"/>
    <w:rsid w:val="00934EDD"/>
    <w:rsid w:val="009455CC"/>
    <w:rsid w:val="009609E8"/>
    <w:rsid w:val="00964BB3"/>
    <w:rsid w:val="00975D78"/>
    <w:rsid w:val="00976CC3"/>
    <w:rsid w:val="00977C09"/>
    <w:rsid w:val="00985981"/>
    <w:rsid w:val="0098783F"/>
    <w:rsid w:val="00997441"/>
    <w:rsid w:val="0099771D"/>
    <w:rsid w:val="009C0B60"/>
    <w:rsid w:val="009C5E41"/>
    <w:rsid w:val="009D4A04"/>
    <w:rsid w:val="009E03F7"/>
    <w:rsid w:val="009E38F3"/>
    <w:rsid w:val="009E7E02"/>
    <w:rsid w:val="009F06C8"/>
    <w:rsid w:val="009F1C23"/>
    <w:rsid w:val="00A05006"/>
    <w:rsid w:val="00A14673"/>
    <w:rsid w:val="00A27BFF"/>
    <w:rsid w:val="00A3206A"/>
    <w:rsid w:val="00A355DE"/>
    <w:rsid w:val="00A4214F"/>
    <w:rsid w:val="00A46401"/>
    <w:rsid w:val="00A47876"/>
    <w:rsid w:val="00A563F4"/>
    <w:rsid w:val="00A601BF"/>
    <w:rsid w:val="00A63A19"/>
    <w:rsid w:val="00A710E2"/>
    <w:rsid w:val="00A80F50"/>
    <w:rsid w:val="00A81B91"/>
    <w:rsid w:val="00AA5464"/>
    <w:rsid w:val="00AB71C1"/>
    <w:rsid w:val="00AB7725"/>
    <w:rsid w:val="00AD177B"/>
    <w:rsid w:val="00AE3AF5"/>
    <w:rsid w:val="00AE78F9"/>
    <w:rsid w:val="00AF622F"/>
    <w:rsid w:val="00B22CE0"/>
    <w:rsid w:val="00B30EB7"/>
    <w:rsid w:val="00B36888"/>
    <w:rsid w:val="00B46771"/>
    <w:rsid w:val="00B52559"/>
    <w:rsid w:val="00B52B7D"/>
    <w:rsid w:val="00B602E5"/>
    <w:rsid w:val="00B632CD"/>
    <w:rsid w:val="00B67CDE"/>
    <w:rsid w:val="00B75662"/>
    <w:rsid w:val="00B8029B"/>
    <w:rsid w:val="00B8070C"/>
    <w:rsid w:val="00BA0EA5"/>
    <w:rsid w:val="00BA47BE"/>
    <w:rsid w:val="00BA54B7"/>
    <w:rsid w:val="00BB21A1"/>
    <w:rsid w:val="00BB3357"/>
    <w:rsid w:val="00BD15DD"/>
    <w:rsid w:val="00BD2CD4"/>
    <w:rsid w:val="00C02938"/>
    <w:rsid w:val="00C02F2F"/>
    <w:rsid w:val="00C0523E"/>
    <w:rsid w:val="00C10720"/>
    <w:rsid w:val="00C149C3"/>
    <w:rsid w:val="00C46F56"/>
    <w:rsid w:val="00C65A0C"/>
    <w:rsid w:val="00C71CA4"/>
    <w:rsid w:val="00C7669A"/>
    <w:rsid w:val="00C812CF"/>
    <w:rsid w:val="00C81A88"/>
    <w:rsid w:val="00C86E1D"/>
    <w:rsid w:val="00CA6748"/>
    <w:rsid w:val="00CB33A3"/>
    <w:rsid w:val="00CB35B1"/>
    <w:rsid w:val="00CC22D0"/>
    <w:rsid w:val="00CC4C2D"/>
    <w:rsid w:val="00CE0FB0"/>
    <w:rsid w:val="00CF30E0"/>
    <w:rsid w:val="00D01CC5"/>
    <w:rsid w:val="00D0739D"/>
    <w:rsid w:val="00D129CD"/>
    <w:rsid w:val="00D12F0E"/>
    <w:rsid w:val="00D13862"/>
    <w:rsid w:val="00D152C9"/>
    <w:rsid w:val="00D2034F"/>
    <w:rsid w:val="00D26ADE"/>
    <w:rsid w:val="00D44A99"/>
    <w:rsid w:val="00D454AE"/>
    <w:rsid w:val="00D57D51"/>
    <w:rsid w:val="00D656EC"/>
    <w:rsid w:val="00D66B0D"/>
    <w:rsid w:val="00D72B7C"/>
    <w:rsid w:val="00D74BD3"/>
    <w:rsid w:val="00D82C95"/>
    <w:rsid w:val="00D83D46"/>
    <w:rsid w:val="00D8639C"/>
    <w:rsid w:val="00D9249F"/>
    <w:rsid w:val="00D93F0B"/>
    <w:rsid w:val="00D95D73"/>
    <w:rsid w:val="00DB340B"/>
    <w:rsid w:val="00DC04EF"/>
    <w:rsid w:val="00DC59CF"/>
    <w:rsid w:val="00DD656C"/>
    <w:rsid w:val="00DF029E"/>
    <w:rsid w:val="00E005ED"/>
    <w:rsid w:val="00E02FE0"/>
    <w:rsid w:val="00E125D9"/>
    <w:rsid w:val="00E140E1"/>
    <w:rsid w:val="00E14AAF"/>
    <w:rsid w:val="00E24FC9"/>
    <w:rsid w:val="00E460D4"/>
    <w:rsid w:val="00E46E91"/>
    <w:rsid w:val="00E52FF5"/>
    <w:rsid w:val="00E705D2"/>
    <w:rsid w:val="00E7429F"/>
    <w:rsid w:val="00E80A5F"/>
    <w:rsid w:val="00E865EA"/>
    <w:rsid w:val="00E91D3C"/>
    <w:rsid w:val="00E922F2"/>
    <w:rsid w:val="00E93BD0"/>
    <w:rsid w:val="00EA6453"/>
    <w:rsid w:val="00EB6B51"/>
    <w:rsid w:val="00EC6C3E"/>
    <w:rsid w:val="00ED373E"/>
    <w:rsid w:val="00EE5F8A"/>
    <w:rsid w:val="00EF0D30"/>
    <w:rsid w:val="00EF4504"/>
    <w:rsid w:val="00EF7F9F"/>
    <w:rsid w:val="00F05103"/>
    <w:rsid w:val="00F05A4E"/>
    <w:rsid w:val="00F0687D"/>
    <w:rsid w:val="00F07385"/>
    <w:rsid w:val="00F10B9C"/>
    <w:rsid w:val="00F125C5"/>
    <w:rsid w:val="00F27CE9"/>
    <w:rsid w:val="00F33901"/>
    <w:rsid w:val="00F35501"/>
    <w:rsid w:val="00F409AA"/>
    <w:rsid w:val="00F47659"/>
    <w:rsid w:val="00F521FC"/>
    <w:rsid w:val="00F633EA"/>
    <w:rsid w:val="00F63F94"/>
    <w:rsid w:val="00F64F97"/>
    <w:rsid w:val="00F66383"/>
    <w:rsid w:val="00F722BC"/>
    <w:rsid w:val="00F725B9"/>
    <w:rsid w:val="00F93FDA"/>
    <w:rsid w:val="00F94484"/>
    <w:rsid w:val="00FA26AA"/>
    <w:rsid w:val="00FB369E"/>
    <w:rsid w:val="00FB6149"/>
    <w:rsid w:val="00FD22BD"/>
    <w:rsid w:val="00FD31A6"/>
    <w:rsid w:val="03CE6B8E"/>
    <w:rsid w:val="041B6CAE"/>
    <w:rsid w:val="044955CA"/>
    <w:rsid w:val="05541C68"/>
    <w:rsid w:val="06CF132A"/>
    <w:rsid w:val="07707B08"/>
    <w:rsid w:val="08A076BA"/>
    <w:rsid w:val="0A175460"/>
    <w:rsid w:val="0A726B7A"/>
    <w:rsid w:val="0B00488A"/>
    <w:rsid w:val="0B891AC7"/>
    <w:rsid w:val="0C922379"/>
    <w:rsid w:val="0E370D63"/>
    <w:rsid w:val="0E4C2BE7"/>
    <w:rsid w:val="0F2B146F"/>
    <w:rsid w:val="10B50AF2"/>
    <w:rsid w:val="13097C0A"/>
    <w:rsid w:val="13BD7530"/>
    <w:rsid w:val="14471B2B"/>
    <w:rsid w:val="1513181F"/>
    <w:rsid w:val="15714888"/>
    <w:rsid w:val="160615EC"/>
    <w:rsid w:val="16442095"/>
    <w:rsid w:val="16893856"/>
    <w:rsid w:val="18B057C0"/>
    <w:rsid w:val="1B023FE0"/>
    <w:rsid w:val="1B572C53"/>
    <w:rsid w:val="1C4E5533"/>
    <w:rsid w:val="1C662D65"/>
    <w:rsid w:val="1C7632B3"/>
    <w:rsid w:val="1D8575EA"/>
    <w:rsid w:val="213405F3"/>
    <w:rsid w:val="21AA709E"/>
    <w:rsid w:val="21ED0F2A"/>
    <w:rsid w:val="256D18DA"/>
    <w:rsid w:val="25D86356"/>
    <w:rsid w:val="26C2317A"/>
    <w:rsid w:val="276B2922"/>
    <w:rsid w:val="27D41C77"/>
    <w:rsid w:val="28CC0D6E"/>
    <w:rsid w:val="2FAD2601"/>
    <w:rsid w:val="33422219"/>
    <w:rsid w:val="34946118"/>
    <w:rsid w:val="36F82EEA"/>
    <w:rsid w:val="396A1DF7"/>
    <w:rsid w:val="3A6E0DDC"/>
    <w:rsid w:val="3DA7722B"/>
    <w:rsid w:val="3F3F20FF"/>
    <w:rsid w:val="40D169AB"/>
    <w:rsid w:val="419D1CA7"/>
    <w:rsid w:val="41FD1957"/>
    <w:rsid w:val="434A7211"/>
    <w:rsid w:val="43A574D3"/>
    <w:rsid w:val="43BA292A"/>
    <w:rsid w:val="43C91A95"/>
    <w:rsid w:val="44CC4C6E"/>
    <w:rsid w:val="456B1A5D"/>
    <w:rsid w:val="45856E4D"/>
    <w:rsid w:val="46671304"/>
    <w:rsid w:val="46C85AE9"/>
    <w:rsid w:val="4A093597"/>
    <w:rsid w:val="4C6A0E91"/>
    <w:rsid w:val="4D872D09"/>
    <w:rsid w:val="4E09200C"/>
    <w:rsid w:val="4F644D7A"/>
    <w:rsid w:val="4F8324FD"/>
    <w:rsid w:val="50236F34"/>
    <w:rsid w:val="50BC0A01"/>
    <w:rsid w:val="51413330"/>
    <w:rsid w:val="516052CE"/>
    <w:rsid w:val="52732087"/>
    <w:rsid w:val="536E49B9"/>
    <w:rsid w:val="55EC2EB5"/>
    <w:rsid w:val="5609312E"/>
    <w:rsid w:val="576710F8"/>
    <w:rsid w:val="582A18B8"/>
    <w:rsid w:val="5906339C"/>
    <w:rsid w:val="5CF53A5F"/>
    <w:rsid w:val="5DDA188B"/>
    <w:rsid w:val="615B1331"/>
    <w:rsid w:val="63CE2288"/>
    <w:rsid w:val="672331C0"/>
    <w:rsid w:val="67270136"/>
    <w:rsid w:val="675620F9"/>
    <w:rsid w:val="69890569"/>
    <w:rsid w:val="69A00347"/>
    <w:rsid w:val="6DD140B4"/>
    <w:rsid w:val="6EB20F37"/>
    <w:rsid w:val="6F3D43E9"/>
    <w:rsid w:val="6F6716ED"/>
    <w:rsid w:val="71194DF3"/>
    <w:rsid w:val="71563070"/>
    <w:rsid w:val="717464B1"/>
    <w:rsid w:val="71A93623"/>
    <w:rsid w:val="71F03C10"/>
    <w:rsid w:val="769C0CC9"/>
    <w:rsid w:val="7B24365A"/>
    <w:rsid w:val="7CD817E6"/>
    <w:rsid w:val="7DF21E6F"/>
    <w:rsid w:val="7F062F7F"/>
    <w:rsid w:val="7FC3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unhideWhenUsed/>
    <w:qFormat/>
    <w:uiPriority w:val="99"/>
    <w:pPr>
      <w:jc w:val="left"/>
    </w:pPr>
  </w:style>
  <w:style w:type="paragraph" w:styleId="3">
    <w:name w:val="Body Text"/>
    <w:basedOn w:val="1"/>
    <w:link w:val="20"/>
    <w:semiHidden/>
    <w:unhideWhenUsed/>
    <w:qFormat/>
    <w:uiPriority w:val="99"/>
    <w:pPr>
      <w:spacing w:after="120"/>
    </w:pPr>
  </w:style>
  <w:style w:type="paragraph" w:styleId="4">
    <w:name w:val="Plain Text"/>
    <w:basedOn w:val="1"/>
    <w:link w:val="26"/>
    <w:unhideWhenUsed/>
    <w:qFormat/>
    <w:uiPriority w:val="0"/>
    <w:rPr>
      <w:rFonts w:ascii="等线" w:hAnsi="Courier New" w:eastAsia="等线" w:cs="Courier New"/>
      <w:szCs w:val="24"/>
    </w:rPr>
  </w:style>
  <w:style w:type="paragraph" w:styleId="5">
    <w:name w:val="Balloon Text"/>
    <w:basedOn w:val="1"/>
    <w:link w:val="27"/>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7"/>
    <w:qFormat/>
    <w:uiPriority w:val="0"/>
    <w:rPr>
      <w:rFonts w:ascii="宋体" w:hAnsi="宋体"/>
      <w:szCs w:val="24"/>
      <w:u w:val="single"/>
    </w:rPr>
  </w:style>
  <w:style w:type="paragraph" w:styleId="9">
    <w:name w:val="annotation subject"/>
    <w:basedOn w:val="2"/>
    <w:next w:val="2"/>
    <w:link w:val="29"/>
    <w:semiHidden/>
    <w:unhideWhenUsed/>
    <w:qFormat/>
    <w:uiPriority w:val="99"/>
    <w:rPr>
      <w:b/>
      <w:bCs/>
    </w:rPr>
  </w:style>
  <w:style w:type="paragraph" w:styleId="10">
    <w:name w:val="Body Text First Indent"/>
    <w:basedOn w:val="3"/>
    <w:link w:val="18"/>
    <w:qFormat/>
    <w:uiPriority w:val="0"/>
    <w:pPr>
      <w:ind w:firstLine="420"/>
    </w:pPr>
    <w:rPr>
      <w:rFonts w:asciiTheme="minorHAnsi" w:hAnsiTheme="minorHAnsi" w:eastAsiaTheme="minorEastAsia" w:cstheme="minorBidi"/>
    </w:rPr>
  </w:style>
  <w:style w:type="character" w:styleId="13">
    <w:name w:val="page number"/>
    <w:qFormat/>
    <w:uiPriority w:val="0"/>
    <w:rPr>
      <w:rFonts w:cs="Times New Roman"/>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0"/>
    <w:rPr>
      <w:sz w:val="21"/>
      <w:szCs w:val="21"/>
    </w:rPr>
  </w:style>
  <w:style w:type="character" w:customStyle="1" w:styleId="16">
    <w:name w:val="页脚 字符1"/>
    <w:link w:val="6"/>
    <w:qFormat/>
    <w:uiPriority w:val="0"/>
    <w:rPr>
      <w:rFonts w:ascii="Calibri" w:hAnsi="Calibri" w:eastAsia="宋体" w:cs="Times New Roman"/>
      <w:sz w:val="18"/>
      <w:szCs w:val="18"/>
    </w:rPr>
  </w:style>
  <w:style w:type="character" w:customStyle="1" w:styleId="17">
    <w:name w:val="正文文本 2 字符1"/>
    <w:link w:val="8"/>
    <w:qFormat/>
    <w:uiPriority w:val="0"/>
    <w:rPr>
      <w:rFonts w:ascii="宋体" w:hAnsi="宋体" w:eastAsia="宋体" w:cs="Times New Roman"/>
      <w:szCs w:val="24"/>
      <w:u w:val="single"/>
    </w:rPr>
  </w:style>
  <w:style w:type="character" w:customStyle="1" w:styleId="18">
    <w:name w:val="正文首行缩进 字符"/>
    <w:link w:val="10"/>
    <w:qFormat/>
    <w:uiPriority w:val="0"/>
  </w:style>
  <w:style w:type="character" w:customStyle="1" w:styleId="19">
    <w:name w:val="页脚 字符"/>
    <w:basedOn w:val="12"/>
    <w:semiHidden/>
    <w:qFormat/>
    <w:uiPriority w:val="99"/>
    <w:rPr>
      <w:rFonts w:ascii="Calibri" w:hAnsi="Calibri" w:eastAsia="宋体" w:cs="Times New Roman"/>
      <w:sz w:val="18"/>
      <w:szCs w:val="18"/>
    </w:rPr>
  </w:style>
  <w:style w:type="character" w:customStyle="1" w:styleId="20">
    <w:name w:val="正文文本 字符"/>
    <w:basedOn w:val="12"/>
    <w:link w:val="3"/>
    <w:semiHidden/>
    <w:qFormat/>
    <w:uiPriority w:val="99"/>
    <w:rPr>
      <w:rFonts w:ascii="Calibri" w:hAnsi="Calibri" w:eastAsia="宋体" w:cs="Times New Roman"/>
    </w:rPr>
  </w:style>
  <w:style w:type="character" w:customStyle="1" w:styleId="21">
    <w:name w:val="正文文本首行缩进 字符1"/>
    <w:basedOn w:val="20"/>
    <w:semiHidden/>
    <w:qFormat/>
    <w:uiPriority w:val="99"/>
    <w:rPr>
      <w:rFonts w:ascii="Calibri" w:hAnsi="Calibri" w:eastAsia="宋体" w:cs="Times New Roman"/>
    </w:rPr>
  </w:style>
  <w:style w:type="character" w:customStyle="1" w:styleId="22">
    <w:name w:val="正文文本 2 字符"/>
    <w:basedOn w:val="12"/>
    <w:semiHidden/>
    <w:qFormat/>
    <w:uiPriority w:val="99"/>
    <w:rPr>
      <w:rFonts w:ascii="Calibri" w:hAnsi="Calibri" w:eastAsia="宋体" w:cs="Times New Roman"/>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
    <w:name w:val="发文落款"/>
    <w:basedOn w:val="23"/>
    <w:qFormat/>
    <w:uiPriority w:val="0"/>
    <w:pPr>
      <w:ind w:left="4094" w:right="607" w:firstLine="0"/>
      <w:jc w:val="center"/>
    </w:pPr>
  </w:style>
  <w:style w:type="character" w:customStyle="1" w:styleId="25">
    <w:name w:val="页眉 字符"/>
    <w:basedOn w:val="12"/>
    <w:link w:val="7"/>
    <w:qFormat/>
    <w:uiPriority w:val="99"/>
    <w:rPr>
      <w:rFonts w:ascii="Calibri" w:hAnsi="Calibri" w:eastAsia="宋体" w:cs="Times New Roman"/>
      <w:sz w:val="18"/>
      <w:szCs w:val="18"/>
    </w:rPr>
  </w:style>
  <w:style w:type="character" w:customStyle="1" w:styleId="26">
    <w:name w:val="纯文本 字符"/>
    <w:basedOn w:val="12"/>
    <w:link w:val="4"/>
    <w:qFormat/>
    <w:uiPriority w:val="0"/>
    <w:rPr>
      <w:rFonts w:ascii="等线" w:hAnsi="Courier New" w:eastAsia="等线" w:cs="Courier New"/>
      <w:szCs w:val="24"/>
    </w:rPr>
  </w:style>
  <w:style w:type="character" w:customStyle="1" w:styleId="27">
    <w:name w:val="批注框文本 字符"/>
    <w:basedOn w:val="12"/>
    <w:link w:val="5"/>
    <w:semiHidden/>
    <w:qFormat/>
    <w:uiPriority w:val="99"/>
    <w:rPr>
      <w:rFonts w:ascii="Calibri" w:hAnsi="Calibri" w:eastAsia="宋体"/>
      <w:kern w:val="2"/>
      <w:sz w:val="18"/>
      <w:szCs w:val="18"/>
    </w:rPr>
  </w:style>
  <w:style w:type="character" w:customStyle="1" w:styleId="28">
    <w:name w:val="批注文字 字符"/>
    <w:basedOn w:val="12"/>
    <w:link w:val="2"/>
    <w:qFormat/>
    <w:uiPriority w:val="99"/>
    <w:rPr>
      <w:rFonts w:ascii="Calibri" w:hAnsi="Calibri" w:eastAsia="宋体"/>
      <w:kern w:val="2"/>
      <w:sz w:val="21"/>
      <w:szCs w:val="22"/>
    </w:rPr>
  </w:style>
  <w:style w:type="character" w:customStyle="1" w:styleId="29">
    <w:name w:val="批注主题 字符"/>
    <w:basedOn w:val="28"/>
    <w:link w:val="9"/>
    <w:semiHidden/>
    <w:qFormat/>
    <w:uiPriority w:val="99"/>
    <w:rPr>
      <w:rFonts w:ascii="Calibri" w:hAnsi="Calibri" w:eastAsia="宋体"/>
      <w:b/>
      <w:bCs/>
      <w:kern w:val="2"/>
      <w:sz w:val="21"/>
      <w:szCs w:val="22"/>
    </w:rPr>
  </w:style>
  <w:style w:type="paragraph" w:customStyle="1" w:styleId="30">
    <w:name w:val="修订1"/>
    <w:hidden/>
    <w:semiHidden/>
    <w:qFormat/>
    <w:uiPriority w:val="99"/>
    <w:rPr>
      <w:rFonts w:ascii="Calibri" w:hAnsi="Calibri" w:eastAsia="宋体" w:cs="Times New Roman"/>
      <w:kern w:val="2"/>
      <w:sz w:val="21"/>
      <w:szCs w:val="22"/>
      <w:lang w:val="en-US" w:eastAsia="zh-CN" w:bidi="ar-SA"/>
    </w:rPr>
  </w:style>
  <w:style w:type="character" w:customStyle="1" w:styleId="31">
    <w:name w:val="批注文字 字符2"/>
    <w:basedOn w:val="12"/>
    <w:semiHidden/>
    <w:qFormat/>
    <w:uiPriority w:val="99"/>
    <w:rPr>
      <w:rFonts w:ascii="Calibri" w:hAnsi="Calibri" w:eastAsia="宋体" w:cs="Times New Roman"/>
    </w:rPr>
  </w:style>
  <w:style w:type="paragraph" w:customStyle="1" w:styleId="32">
    <w:name w:val="修订2"/>
    <w:hidden/>
    <w:semiHidden/>
    <w:qFormat/>
    <w:uiPriority w:val="99"/>
    <w:rPr>
      <w:rFonts w:ascii="Calibri" w:hAnsi="Calibri" w:eastAsia="宋体" w:cs="Times New Roman"/>
      <w:kern w:val="2"/>
      <w:sz w:val="21"/>
      <w:szCs w:val="22"/>
      <w:lang w:val="en-US" w:eastAsia="zh-CN" w:bidi="ar-SA"/>
    </w:rPr>
  </w:style>
  <w:style w:type="paragraph" w:customStyle="1" w:styleId="33">
    <w:name w:val="修订3"/>
    <w:hidden/>
    <w:semiHidden/>
    <w:qFormat/>
    <w:uiPriority w:val="99"/>
    <w:rPr>
      <w:rFonts w:ascii="Calibri" w:hAnsi="Calibri" w:eastAsia="宋体" w:cs="Times New Roman"/>
      <w:kern w:val="2"/>
      <w:sz w:val="21"/>
      <w:szCs w:val="22"/>
      <w:lang w:val="en-US" w:eastAsia="zh-CN" w:bidi="ar-SA"/>
    </w:rPr>
  </w:style>
  <w:style w:type="paragraph" w:customStyle="1" w:styleId="34">
    <w:name w:val="修订4"/>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12504-87D0-4A2F-B375-1E25769AD038}">
  <ds:schemaRefs/>
</ds:datastoreItem>
</file>

<file path=docProps/app.xml><?xml version="1.0" encoding="utf-8"?>
<Properties xmlns="http://schemas.openxmlformats.org/officeDocument/2006/extended-properties" xmlns:vt="http://schemas.openxmlformats.org/officeDocument/2006/docPropsVTypes">
  <Template>Normal</Template>
  <Pages>17</Pages>
  <Words>8714</Words>
  <Characters>9117</Characters>
  <Lines>57</Lines>
  <Paragraphs>16</Paragraphs>
  <TotalTime>1</TotalTime>
  <ScaleCrop>false</ScaleCrop>
  <LinksUpToDate>false</LinksUpToDate>
  <CharactersWithSpaces>9704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2021-01-12T09:40:00Z</dcterms:created>
  <dc:creator>NTKO</dc:creator>
  <cp:lastModifiedBy>dyf</cp:lastModifiedBy>
  <cp:lastPrinted>2022-08-25T10:15:00Z</cp:lastPrinted>
  <dcterms:modified xsi:type="dcterms:W3CDTF">2025-12-26T09:26:33Z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65512BDBEC234674820B581866FE3C20_13</vt:lpwstr>
  </property>
  <property fmtid="{D5CDD505-2E9C-101B-9397-08002B2CF9AE}" pid="4" name="KSOTemplateDocerSaveRecord">
    <vt:lpwstr>eyJoZGlkIjoiZTE5MDgwYWE0ZmQ0ZGM4NWU3M2Y5YjU0MzRiZDc3MTYiLCJ1c2VySWQiOiI2MDgzNzE3ODkifQ==</vt:lpwstr>
  </property>
</Properties>
</file>