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A52AE">
      <w:pPr>
        <w:pStyle w:val="2"/>
        <w:ind w:firstLine="3512" w:firstLineChars="1300"/>
        <w:rPr>
          <w:rFonts w:hint="default" w:ascii="微软雅黑" w:hAnsi="微软雅黑" w:eastAsia="微软雅黑" w:cs="微软雅黑"/>
          <w:b/>
          <w:color w:val="000000"/>
          <w:sz w:val="28"/>
          <w:szCs w:val="28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微软雅黑"/>
          <w:b/>
          <w:color w:val="000000"/>
          <w:spacing w:val="-5"/>
          <w:sz w:val="28"/>
          <w:szCs w:val="28"/>
          <w:lang w:val="en-US"/>
        </w:rPr>
        <w:t>艾灸排烟设备技术参数</w:t>
      </w:r>
    </w:p>
    <w:bookmarkEnd w:id="0"/>
    <w:p w14:paraId="4BF8DBEA">
      <w:pPr>
        <w:tabs>
          <w:tab w:val="left" w:pos="630"/>
        </w:tabs>
        <w:spacing w:line="560" w:lineRule="atLeast"/>
        <w:ind w:firstLine="480" w:firstLineChars="20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1.1总述：艾灸室安装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24"/>
        </w:rPr>
        <w:t>套艾灸排烟设备。含艾灸专用排烟机、连接管道、艾灸排烟罩、上下升降系统、配套变频控制系统。</w:t>
      </w:r>
    </w:p>
    <w:p w14:paraId="77BDAB4A">
      <w:pPr>
        <w:tabs>
          <w:tab w:val="left" w:pos="630"/>
        </w:tabs>
        <w:spacing w:line="560" w:lineRule="atLeast"/>
        <w:ind w:firstLine="480" w:firstLineChars="20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1.2艾灸专用排烟罩规格：</w:t>
      </w:r>
    </w:p>
    <w:p w14:paraId="54E44AEF">
      <w:pPr>
        <w:tabs>
          <w:tab w:val="left" w:pos="630"/>
        </w:tabs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①排烟罩尺寸：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0.8</w:t>
      </w:r>
      <w:r>
        <w:rPr>
          <w:rFonts w:hint="eastAsia" w:ascii="微软雅黑" w:hAnsi="微软雅黑" w:eastAsia="微软雅黑" w:cs="微软雅黑"/>
          <w:sz w:val="24"/>
        </w:rPr>
        <w:t>m*0.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24"/>
        </w:rPr>
        <w:t>m；</w:t>
      </w:r>
    </w:p>
    <w:p w14:paraId="32E5996E">
      <w:pPr>
        <w:tabs>
          <w:tab w:val="left" w:pos="630"/>
        </w:tabs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②排烟罩采用透明亚克力材质，厚度4mm;</w:t>
      </w:r>
    </w:p>
    <w:p w14:paraId="217213BF">
      <w:pPr>
        <w:tabs>
          <w:tab w:val="left" w:pos="630"/>
        </w:tabs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③排烟罩顶部设置调节风量闸板；</w:t>
      </w:r>
    </w:p>
    <w:p w14:paraId="544048B2">
      <w:pPr>
        <w:tabs>
          <w:tab w:val="left" w:pos="630"/>
        </w:tabs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④排烟罩一体成型。</w:t>
      </w:r>
    </w:p>
    <w:p w14:paraId="0085C90B">
      <w:pPr>
        <w:pStyle w:val="2"/>
        <w:spacing w:line="360" w:lineRule="auto"/>
        <w:rPr>
          <w:rFonts w:hint="eastAsia" w:ascii="微软雅黑" w:hAnsi="微软雅黑" w:eastAsia="微软雅黑" w:cs="微软雅黑"/>
          <w:lang w:val="en-US"/>
        </w:rPr>
      </w:pPr>
      <w:r>
        <w:rPr>
          <w:rFonts w:hint="eastAsia" w:ascii="微软雅黑" w:hAnsi="微软雅黑" w:eastAsia="微软雅黑" w:cs="微软雅黑"/>
          <w:lang w:val="en-US"/>
        </w:rPr>
        <w:t xml:space="preserve">    ⑤数量：</w:t>
      </w:r>
      <w:r>
        <w:rPr>
          <w:rFonts w:hint="eastAsia" w:ascii="微软雅黑" w:hAnsi="微软雅黑" w:eastAsia="微软雅黑" w:cs="微软雅黑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lang w:val="en-US"/>
        </w:rPr>
        <w:t>套</w:t>
      </w:r>
    </w:p>
    <w:p w14:paraId="790D6AEA">
      <w:pPr>
        <w:tabs>
          <w:tab w:val="left" w:pos="630"/>
        </w:tabs>
        <w:spacing w:line="560" w:lineRule="atLeast"/>
        <w:ind w:firstLine="480" w:firstLineChars="20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1.3上下升降管道：</w:t>
      </w:r>
    </w:p>
    <w:p w14:paraId="67F2AF29">
      <w:pPr>
        <w:tabs>
          <w:tab w:val="left" w:pos="630"/>
        </w:tabs>
        <w:spacing w:line="560" w:lineRule="atLeast"/>
        <w:ind w:firstLine="480" w:firstLineChars="20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①排烟罩可以根据需要自由上升、下降。</w:t>
      </w:r>
    </w:p>
    <w:p w14:paraId="6C22B344">
      <w:pPr>
        <w:tabs>
          <w:tab w:val="left" w:pos="630"/>
        </w:tabs>
        <w:spacing w:line="560" w:lineRule="atLeast"/>
        <w:ind w:firstLine="480" w:firstLineChars="20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②上下升降系统采用亚克力套管伸缩，长度≥550mm，管径≥130×150mm；亚克力管壁厚≥5mm，伸缩固定管段端口密封件处理，密封严格，伸缩自如。</w:t>
      </w:r>
    </w:p>
    <w:p w14:paraId="7CADD029">
      <w:pPr>
        <w:tabs>
          <w:tab w:val="left" w:pos="630"/>
        </w:tabs>
        <w:spacing w:line="560" w:lineRule="atLeast"/>
        <w:ind w:firstLine="480" w:firstLineChars="20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1.4艾灸排烟罩固定方式：</w:t>
      </w:r>
    </w:p>
    <w:p w14:paraId="23B1B99B">
      <w:pPr>
        <w:tabs>
          <w:tab w:val="left" w:pos="630"/>
        </w:tabs>
        <w:spacing w:line="560" w:lineRule="atLeast"/>
        <w:ind w:firstLine="480" w:firstLineChars="20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①排烟罩采用钢丝四角吊挂升降方式，使用手动式升降器，升降器可任意位置定位；</w:t>
      </w:r>
    </w:p>
    <w:p w14:paraId="796CDA8D">
      <w:pPr>
        <w:tabs>
          <w:tab w:val="left" w:pos="630"/>
        </w:tabs>
        <w:spacing w:line="560" w:lineRule="atLeast"/>
        <w:ind w:firstLine="480" w:firstLineChars="20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②吊挂牢固、滑轮流畅；排烟罩四角采用厚度≥1.2mm不锈钢制作，排烟罩升降稳定，不得出现明显的晃动。</w:t>
      </w:r>
    </w:p>
    <w:p w14:paraId="1239C237">
      <w:pPr>
        <w:tabs>
          <w:tab w:val="left" w:pos="630"/>
        </w:tabs>
        <w:spacing w:line="560" w:lineRule="atLeast"/>
        <w:ind w:firstLine="480" w:firstLineChars="20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1.5艾灸排烟机：</w:t>
      </w:r>
    </w:p>
    <w:p w14:paraId="173017F5">
      <w:pPr>
        <w:tabs>
          <w:tab w:val="left" w:pos="630"/>
        </w:tabs>
        <w:spacing w:line="560" w:lineRule="atLeast"/>
        <w:ind w:firstLine="480" w:firstLineChars="20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①金属变频调速排烟机选用直联形式，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每套</w:t>
      </w:r>
      <w:r>
        <w:rPr>
          <w:rFonts w:hint="eastAsia" w:ascii="微软雅黑" w:hAnsi="微软雅黑" w:eastAsia="微软雅黑" w:cs="微软雅黑"/>
          <w:sz w:val="24"/>
        </w:rPr>
        <w:t>排烟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罩排烟</w:t>
      </w:r>
      <w:r>
        <w:rPr>
          <w:rFonts w:hint="eastAsia" w:ascii="微软雅黑" w:hAnsi="微软雅黑" w:eastAsia="微软雅黑" w:cs="微软雅黑"/>
          <w:sz w:val="24"/>
        </w:rPr>
        <w:t>流量</w:t>
      </w:r>
      <w:r>
        <w:rPr>
          <w:rFonts w:hint="eastAsia" w:ascii="微软雅黑" w:hAnsi="微软雅黑" w:eastAsia="微软雅黑" w:cs="微软雅黑"/>
          <w:color w:val="000000"/>
          <w:sz w:val="24"/>
        </w:rPr>
        <w:t>≥</w:t>
      </w:r>
      <w:r>
        <w:rPr>
          <w:rFonts w:hint="eastAsia" w:ascii="微软雅黑" w:hAnsi="微软雅黑" w:eastAsia="微软雅黑" w:cs="微软雅黑"/>
          <w:color w:val="000000"/>
          <w:sz w:val="24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sz w:val="24"/>
        </w:rPr>
        <w:t>00m</w:t>
      </w:r>
      <w:r>
        <w:rPr>
          <w:rFonts w:hint="default" w:ascii="Calibri" w:hAnsi="Calibri" w:eastAsia="微软雅黑" w:cs="Calibri"/>
          <w:color w:val="000000"/>
          <w:sz w:val="24"/>
        </w:rPr>
        <w:t>³</w:t>
      </w:r>
      <w:r>
        <w:rPr>
          <w:rFonts w:hint="eastAsia" w:ascii="微软雅黑" w:hAnsi="微软雅黑" w:eastAsia="微软雅黑" w:cs="微软雅黑"/>
          <w:color w:val="000000"/>
          <w:sz w:val="24"/>
        </w:rPr>
        <w:t>/h,</w:t>
      </w:r>
      <w:r>
        <w:rPr>
          <w:rFonts w:hint="eastAsia" w:ascii="微软雅黑" w:hAnsi="微软雅黑" w:eastAsia="微软雅黑" w:cs="微软雅黑"/>
          <w:sz w:val="24"/>
        </w:rPr>
        <w:t>排烟机加装减震器。</w:t>
      </w:r>
    </w:p>
    <w:p w14:paraId="4EFBFFA7">
      <w:pPr>
        <w:tabs>
          <w:tab w:val="left" w:pos="630"/>
        </w:tabs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②艾灸室要安装变频调速控制系统，风量随意调节。</w:t>
      </w:r>
    </w:p>
    <w:p w14:paraId="5ADD962E">
      <w:pPr>
        <w:ind w:firstLine="480" w:firstLineChars="20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③ 排烟机数量，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24"/>
        </w:rPr>
        <w:t>.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sz w:val="24"/>
        </w:rPr>
        <w:t>5kw，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24"/>
        </w:rPr>
        <w:t>套。</w:t>
      </w:r>
    </w:p>
    <w:p w14:paraId="03582B5B">
      <w:pPr>
        <w:tabs>
          <w:tab w:val="left" w:pos="630"/>
        </w:tabs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1.6变频调速控制系统：</w:t>
      </w:r>
    </w:p>
    <w:p w14:paraId="3A76C2BA">
      <w:pPr>
        <w:tabs>
          <w:tab w:val="left" w:pos="630"/>
        </w:tabs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①艾灸室要安装变频调速控制系统，风量随意调节。调速控制器采用旋钮式调速变频器，变频器负荷与排烟机电机相匹配，变频器安装在铁质带锁配电箱内，安装配套的空气开关。</w:t>
      </w:r>
    </w:p>
    <w:p w14:paraId="35162CD7">
      <w:pPr>
        <w:ind w:firstLine="480" w:firstLineChars="20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②变频控制系统数量：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0.75</w:t>
      </w:r>
      <w:r>
        <w:rPr>
          <w:rFonts w:hint="eastAsia" w:ascii="微软雅黑" w:hAnsi="微软雅黑" w:eastAsia="微软雅黑" w:cs="微软雅黑"/>
          <w:sz w:val="24"/>
        </w:rPr>
        <w:t>kw，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24"/>
        </w:rPr>
        <w:t>套。</w:t>
      </w:r>
    </w:p>
    <w:p w14:paraId="3F3F07DC">
      <w:pPr>
        <w:tabs>
          <w:tab w:val="left" w:pos="630"/>
        </w:tabs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1.7艾灸排烟机和主管道连接：</w:t>
      </w:r>
    </w:p>
    <w:p w14:paraId="048E34F3">
      <w:pPr>
        <w:tabs>
          <w:tab w:val="left" w:pos="630"/>
        </w:tabs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艾灸排烟机与排烟管道采用软连接方式进行连接，连接部位采用卡箍进行紧固，要求软连接耐用、寿命长。</w:t>
      </w:r>
    </w:p>
    <w:p w14:paraId="3556E6C4">
      <w:pPr>
        <w:tabs>
          <w:tab w:val="left" w:pos="630"/>
        </w:tabs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1.8艾灸排烟主管道：</w:t>
      </w:r>
    </w:p>
    <w:p w14:paraId="795582C0">
      <w:pPr>
        <w:tabs>
          <w:tab w:val="left" w:pos="630"/>
        </w:tabs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安装室内外≥DN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16</w:t>
      </w:r>
      <w:r>
        <w:rPr>
          <w:rFonts w:hint="eastAsia" w:ascii="微软雅黑" w:hAnsi="微软雅黑" w:eastAsia="微软雅黑" w:cs="微软雅黑"/>
          <w:sz w:val="24"/>
        </w:rPr>
        <w:t>0PVC排烟主管道（含连接弯头、直接、变径等配件），管道连接口打密封胶并使用螺丝固定，管道及接头密实，安装牢固。</w:t>
      </w:r>
    </w:p>
    <w:p w14:paraId="5C63CCB5">
      <w:pPr>
        <w:tabs>
          <w:tab w:val="left" w:pos="630"/>
        </w:tabs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1.9电源线路：</w:t>
      </w:r>
    </w:p>
    <w:p w14:paraId="5F6004FE">
      <w:pPr>
        <w:tabs>
          <w:tab w:val="left" w:pos="630"/>
        </w:tabs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安装排烟机电源线，电源采用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三</w:t>
      </w:r>
      <w:r>
        <w:rPr>
          <w:rFonts w:hint="eastAsia" w:ascii="微软雅黑" w:hAnsi="微软雅黑" w:eastAsia="微软雅黑" w:cs="微软雅黑"/>
          <w:sz w:val="24"/>
        </w:rPr>
        <w:t>线制，加装PVC防护套管；电源从室内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插座</w:t>
      </w:r>
      <w:r>
        <w:rPr>
          <w:rFonts w:hint="eastAsia" w:ascii="微软雅黑" w:hAnsi="微软雅黑" w:eastAsia="微软雅黑" w:cs="微软雅黑"/>
          <w:sz w:val="24"/>
        </w:rPr>
        <w:t>取电。室内安装2.5mm</w:t>
      </w:r>
      <w:r>
        <w:rPr>
          <w:rFonts w:hint="eastAsia" w:ascii="宋体" w:hAnsi="宋体" w:eastAsia="宋体" w:cs="宋体"/>
          <w:sz w:val="24"/>
        </w:rPr>
        <w:t>²</w:t>
      </w:r>
      <w:r>
        <w:rPr>
          <w:rFonts w:hint="eastAsia" w:ascii="微软雅黑" w:hAnsi="微软雅黑" w:eastAsia="微软雅黑" w:cs="微软雅黑"/>
          <w:sz w:val="24"/>
        </w:rPr>
        <w:t>电源线</w:t>
      </w:r>
      <w:r>
        <w:rPr>
          <w:rFonts w:hint="eastAsia" w:ascii="微软雅黑" w:hAnsi="微软雅黑" w:eastAsia="微软雅黑" w:cs="微软雅黑"/>
          <w:sz w:val="24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4"/>
        </w:rPr>
        <w:t>DN20PVC防护套管。</w:t>
      </w:r>
    </w:p>
    <w:p w14:paraId="0B303E74">
      <w:pPr>
        <w:tabs>
          <w:tab w:val="left" w:pos="630"/>
        </w:tabs>
        <w:spacing w:line="360" w:lineRule="auto"/>
        <w:ind w:firstLine="480" w:firstLineChars="20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1.10负责安装艾灸排烟设备，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不</w:t>
      </w:r>
      <w:r>
        <w:rPr>
          <w:rFonts w:hint="eastAsia" w:ascii="微软雅黑" w:hAnsi="微软雅黑" w:eastAsia="微软雅黑" w:cs="微软雅黑"/>
          <w:sz w:val="24"/>
        </w:rPr>
        <w:t>负责吊顶扣板复原。</w:t>
      </w:r>
    </w:p>
    <w:p w14:paraId="796D32EB">
      <w:pPr>
        <w:pStyle w:val="2"/>
        <w:rPr>
          <w:rFonts w:hint="eastAsia"/>
          <w:lang w:val="en-US"/>
        </w:rPr>
      </w:pPr>
    </w:p>
    <w:p w14:paraId="0FD746AC">
      <w:pPr>
        <w:rPr>
          <w:sz w:val="24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4NjExNDZjMWI3OGE0MTAzMWU3NDgyYTQyZjdjMzIifQ=="/>
  </w:docVars>
  <w:rsids>
    <w:rsidRoot w:val="00633E7E"/>
    <w:rsid w:val="00633E7E"/>
    <w:rsid w:val="00E65303"/>
    <w:rsid w:val="019841F2"/>
    <w:rsid w:val="07B428EF"/>
    <w:rsid w:val="09BF7B5C"/>
    <w:rsid w:val="2BB0051A"/>
    <w:rsid w:val="40115943"/>
    <w:rsid w:val="485513F7"/>
    <w:rsid w:val="60F20553"/>
    <w:rsid w:val="6A6B7926"/>
    <w:rsid w:val="781C68EB"/>
    <w:rsid w:val="7853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5"/>
    <w:qFormat/>
    <w:uiPriority w:val="0"/>
    <w:rPr>
      <w:rFonts w:ascii="宋体" w:hAnsi="宋体" w:cs="宋体"/>
      <w:sz w:val="24"/>
      <w:lang w:val="zh-CN" w:bidi="zh-CN"/>
    </w:rPr>
  </w:style>
  <w:style w:type="character" w:customStyle="1" w:styleId="5">
    <w:name w:val="正文文本 Char"/>
    <w:basedOn w:val="4"/>
    <w:link w:val="2"/>
    <w:qFormat/>
    <w:uiPriority w:val="0"/>
    <w:rPr>
      <w:rFonts w:ascii="宋体" w:hAnsi="宋体" w:eastAsia="宋体" w:cs="宋体"/>
      <w:sz w:val="24"/>
      <w:szCs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6B316F3-109F-41D1-8FB4-2D1BEA3A4B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702</Words>
  <Characters>787</Characters>
  <Lines>6</Lines>
  <Paragraphs>1</Paragraphs>
  <TotalTime>13</TotalTime>
  <ScaleCrop>false</ScaleCrop>
  <LinksUpToDate>false</LinksUpToDate>
  <CharactersWithSpaces>792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2023-02-21T01:59:00Z</dcterms:created>
  <dc:creator>xb21cn</dc:creator>
  <cp:lastModifiedBy>龙龙 </cp:lastModifiedBy>
  <dcterms:modified xsi:type="dcterms:W3CDTF">2026-03-19T09:22:56Z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D4EE91694781415D8F49BACA5696B08D_13</vt:lpwstr>
  </property>
  <property fmtid="{D5CDD505-2E9C-101B-9397-08002B2CF9AE}" pid="4" name="KSOTemplateDocerSaveRecord">
    <vt:lpwstr>eyJoZGlkIjoiNTkxNzE3ODRjNTU4OWNjODg0NGQwODAxOGM4MmU3YjAiLCJ1c2VySWQiOiIzOTg1MDczMjIifQ==</vt:lpwstr>
  </property>
</Properties>
</file>