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adjustRightInd w:val="0"/>
        <w:snapToGrid w:val="0"/>
        <w:ind w:left="0" w:leftChars="0" w:right="0" w:rightChars="0" w:firstLine="0" w:firstLineChars="0"/>
        <w:jc w:val="center"/>
        <w:outlineLvl w:val="0"/>
        <w:rPr>
          <w:rFonts w:hint="eastAsia" w:ascii="黑体" w:hAnsi="黑体" w:eastAsia="黑体" w:cstheme="minorEastAsia"/>
          <w:b/>
          <w:color w:val="000000" w:themeColor="text1"/>
          <w:sz w:val="28"/>
          <w:szCs w:val="21"/>
          <w14:textFill>
            <w14:solidFill>
              <w14:schemeClr w14:val="tx1"/>
            </w14:solidFill>
          </w14:textFill>
        </w:rPr>
      </w:pPr>
      <w:r>
        <w:rPr>
          <w:rFonts w:hint="eastAsia" w:ascii="黑体" w:hAnsi="黑体" w:eastAsia="黑体" w:cstheme="minorEastAsia"/>
          <w:b/>
          <w:color w:val="000000" w:themeColor="text1"/>
          <w:sz w:val="28"/>
          <w:szCs w:val="21"/>
          <w14:textFill>
            <w14:solidFill>
              <w14:schemeClr w14:val="tx1"/>
            </w14:solidFill>
          </w14:textFill>
        </w:rPr>
        <w:t>采购公告</w:t>
      </w:r>
    </w:p>
    <w:p>
      <w:pPr>
        <w:pStyle w:val="17"/>
        <w:ind w:left="0" w:leftChars="0" w:firstLine="0" w:firstLineChars="0"/>
        <w:jc w:val="center"/>
        <w:rPr>
          <w:rFonts w:eastAsia="楷体"/>
          <w:szCs w:val="32"/>
          <w:highlight w:val="none"/>
        </w:rPr>
      </w:pPr>
      <w:r>
        <w:rPr>
          <w:rFonts w:ascii="宋体" w:hAnsi="宋体" w:eastAsia="楷体"/>
          <w:szCs w:val="32"/>
          <w:highlight w:val="none"/>
        </w:rPr>
        <w:t>特别注意事项</w:t>
      </w:r>
    </w:p>
    <w:p>
      <w:pPr>
        <w:pStyle w:val="45"/>
        <w:spacing w:line="580" w:lineRule="exact"/>
        <w:ind w:firstLine="522" w:firstLineChars="200"/>
        <w:rPr>
          <w:rFonts w:hAnsi="宋体"/>
          <w:b/>
          <w:bCs/>
          <w:sz w:val="24"/>
          <w:szCs w:val="24"/>
          <w:highlight w:val="none"/>
        </w:rPr>
      </w:pPr>
      <w:r>
        <w:rPr>
          <w:rFonts w:hAnsi="宋体" w:cs="仿宋_GB2312"/>
          <w:b/>
          <w:bCs/>
          <w:sz w:val="24"/>
          <w:szCs w:val="24"/>
          <w:highlight w:val="none"/>
        </w:rPr>
        <w:t>1、在同一包内，不同投标人在“ECP2.0</w:t>
      </w:r>
      <w:r>
        <w:rPr>
          <w:rFonts w:hint="eastAsia" w:hAnsi="宋体" w:cs="仿宋_GB2312"/>
          <w:b/>
          <w:bCs/>
          <w:sz w:val="24"/>
          <w:szCs w:val="24"/>
          <w:highlight w:val="none"/>
        </w:rPr>
        <w:t>-电工交易专区</w:t>
      </w:r>
      <w:r>
        <w:rPr>
          <w:rFonts w:hAnsi="宋体" w:cs="仿宋_GB2312"/>
          <w:b/>
          <w:bCs/>
          <w:sz w:val="24"/>
          <w:szCs w:val="24"/>
          <w:highlight w:val="none"/>
        </w:rPr>
        <w:t>”生成任意一类投标文件</w:t>
      </w:r>
      <w:r>
        <w:rPr>
          <w:rFonts w:hint="eastAsia" w:hAnsi="宋体" w:cs="仿宋_GB2312"/>
          <w:b/>
          <w:bCs/>
          <w:sz w:val="24"/>
          <w:szCs w:val="24"/>
          <w:highlight w:val="none"/>
        </w:rPr>
        <w:t>（</w:t>
      </w:r>
      <w:r>
        <w:rPr>
          <w:rFonts w:hAnsi="宋体" w:cs="仿宋_GB2312"/>
          <w:b/>
          <w:bCs/>
          <w:sz w:val="24"/>
          <w:szCs w:val="24"/>
          <w:highlight w:val="none"/>
        </w:rPr>
        <w:t>技术、商务、价格</w:t>
      </w:r>
      <w:r>
        <w:rPr>
          <w:rFonts w:hint="eastAsia" w:hAnsi="宋体" w:cs="仿宋_GB2312"/>
          <w:b/>
          <w:bCs/>
          <w:sz w:val="24"/>
          <w:szCs w:val="24"/>
          <w:highlight w:val="none"/>
        </w:rPr>
        <w:t>）</w:t>
      </w:r>
      <w:r>
        <w:rPr>
          <w:rFonts w:hAnsi="宋体" w:cs="仿宋_GB2312"/>
          <w:b/>
          <w:bCs/>
          <w:sz w:val="24"/>
          <w:szCs w:val="24"/>
          <w:highlight w:val="none"/>
        </w:rPr>
        <w:t>的计算机MAC地址、CPU序列号、硬盘序列号信息全部一致，则视为投标人之间串通投标，经评委会审议后，予以否决 ，</w:t>
      </w:r>
      <w:r>
        <w:rPr>
          <w:rFonts w:hAnsi="宋体" w:cs="Arial"/>
          <w:b/>
          <w:bCs/>
          <w:sz w:val="24"/>
          <w:szCs w:val="24"/>
          <w:highlight w:val="none"/>
        </w:rPr>
        <w:t>并根据《国家电网有限公司供应商不良行为处理管理细则》进行相应处理。</w:t>
      </w:r>
    </w:p>
    <w:p>
      <w:pPr>
        <w:pStyle w:val="45"/>
        <w:spacing w:line="580" w:lineRule="exact"/>
        <w:ind w:firstLine="522" w:firstLineChars="200"/>
        <w:rPr>
          <w:rFonts w:hAnsi="宋体" w:cs="黑体"/>
          <w:b/>
          <w:bCs/>
          <w:sz w:val="24"/>
          <w:szCs w:val="24"/>
          <w:highlight w:val="none"/>
        </w:rPr>
      </w:pPr>
      <w:r>
        <w:rPr>
          <w:rFonts w:hAnsi="宋体" w:cs="Arial"/>
          <w:b/>
          <w:bCs/>
          <w:sz w:val="24"/>
          <w:szCs w:val="24"/>
          <w:highlight w:val="none"/>
        </w:rPr>
        <w:t>2、</w:t>
      </w:r>
      <w:r>
        <w:rPr>
          <w:rFonts w:hAnsi="宋体" w:cs="黑体"/>
          <w:b/>
          <w:bCs/>
          <w:sz w:val="24"/>
          <w:szCs w:val="24"/>
          <w:highlight w:val="none"/>
        </w:rPr>
        <w:t>投标人存在控股、管理等关联关系，</w:t>
      </w:r>
      <w:r>
        <w:rPr>
          <w:rFonts w:hAnsi="宋体" w:cs="仿宋_GB2312"/>
          <w:b/>
          <w:bCs/>
          <w:sz w:val="24"/>
          <w:szCs w:val="24"/>
          <w:highlight w:val="none"/>
        </w:rPr>
        <w:t>表现形式包括母子公司投同一包；存在间接控股关系的爷孙公司投同一包；法定代表人或单位负责人为同一人的不同投标人投同一包，经评委会审议后，予以否决。同时若其投标文件存在异常一致等六种法定视为串</w:t>
      </w:r>
      <w:r>
        <w:rPr>
          <w:rFonts w:hAnsi="宋体" w:cs="黑体"/>
          <w:b/>
          <w:bCs/>
          <w:sz w:val="24"/>
          <w:szCs w:val="24"/>
          <w:highlight w:val="none"/>
        </w:rPr>
        <w:t>通投标情形，将根据《国家电网有限公司供应商不良行为处理管理细则》进行相应处理。</w:t>
      </w:r>
    </w:p>
    <w:p>
      <w:pPr>
        <w:pStyle w:val="45"/>
        <w:spacing w:line="580" w:lineRule="exact"/>
        <w:ind w:firstLine="522" w:firstLineChars="200"/>
        <w:rPr>
          <w:rFonts w:hAnsi="宋体" w:cs="黑体"/>
          <w:b/>
          <w:bCs/>
          <w:sz w:val="24"/>
          <w:szCs w:val="24"/>
          <w:highlight w:val="none"/>
        </w:rPr>
      </w:pPr>
      <w:r>
        <w:rPr>
          <w:rFonts w:hAnsi="宋体" w:cs="黑体"/>
          <w:b/>
          <w:bCs/>
          <w:sz w:val="24"/>
          <w:szCs w:val="24"/>
          <w:highlight w:val="none"/>
        </w:rPr>
        <w:t>3、同一标包不同投标人的投标文件异常一致，行为表现形式包括投标文件错误表述、错误计算或者笔误雷同；投标文件内容整段内容一致；试验报告、生产许可证等文件混装；投标报价呈规律性差异；投标文件载明的项目管理成员为同一人。经评委会审议后，视为串通投标予以否决 ，并根据《国家电网有限公司供应商不良行为处理管理细则》进行相应处理。</w:t>
      </w:r>
    </w:p>
    <w:p>
      <w:pPr>
        <w:pStyle w:val="45"/>
        <w:spacing w:line="580" w:lineRule="exact"/>
        <w:ind w:firstLine="261" w:firstLineChars="100"/>
        <w:rPr>
          <w:rFonts w:hAnsi="宋体" w:cs="黑体"/>
          <w:b/>
          <w:bCs/>
          <w:sz w:val="24"/>
          <w:szCs w:val="24"/>
          <w:highlight w:val="none"/>
        </w:rPr>
      </w:pPr>
      <w:r>
        <w:rPr>
          <w:rFonts w:hAnsi="宋体" w:cs="黑体"/>
          <w:b/>
          <w:bCs/>
          <w:sz w:val="24"/>
          <w:szCs w:val="24"/>
          <w:highlight w:val="none"/>
        </w:rPr>
        <w:t xml:space="preserve">  4、不同投标人的投标保证金从同一单位或者个人的账户转出。表现形式包括投同一包的不同投标人，年度和批次现金保证金由同一银行账号转出；投同一包的不同投标人，年度和批次保证保险费用由同一银行账号支付。对于投同一包的不同投标人，现金保证金从同一银行账号转出、保证保险费用由同一银行账号支付的，经评委会审议后，视为串通投标予以否决，并根据《国家电网有限公司供应商不良行为处理管理细则》进行相应处理。</w:t>
      </w:r>
    </w:p>
    <w:p>
      <w:pPr>
        <w:pStyle w:val="45"/>
        <w:spacing w:line="580" w:lineRule="exact"/>
        <w:ind w:firstLine="522" w:firstLineChars="200"/>
        <w:rPr>
          <w:rFonts w:hAnsi="宋体" w:cs="黑体"/>
          <w:b/>
          <w:bCs/>
          <w:sz w:val="24"/>
          <w:szCs w:val="24"/>
          <w:highlight w:val="none"/>
        </w:rPr>
      </w:pPr>
      <w:r>
        <w:rPr>
          <w:rFonts w:hAnsi="宋体" w:cs="黑体"/>
          <w:b/>
          <w:bCs/>
          <w:sz w:val="24"/>
          <w:szCs w:val="24"/>
          <w:highlight w:val="none"/>
        </w:rPr>
        <w:t>5</w:t>
      </w:r>
      <w:r>
        <w:rPr>
          <w:rFonts w:hint="eastAsia" w:hAnsi="宋体" w:cs="黑体"/>
          <w:b/>
          <w:bCs/>
          <w:sz w:val="24"/>
          <w:szCs w:val="24"/>
          <w:highlight w:val="none"/>
        </w:rPr>
        <w:t>、为严格贯彻落实国家相关法律法规要求，防范投标人围串标风险，营造公平、公正、公开的招投标环境，国家电网有限公司将对系统内开展的相关招标采购活动中以投标保证保险形式提交投标保证金的投标人，新增以下要求：“保险保费应从投标人基本账户转出，提交的保险保单上应体现保费是否由投标人基本账户支付的相关信息；对于保单上未标注保费是否从基本账户支付或标注保费未从基本账户支付的，其投标将被否决”。</w:t>
      </w:r>
    </w:p>
    <w:p>
      <w:pPr>
        <w:pStyle w:val="45"/>
        <w:spacing w:line="580" w:lineRule="exact"/>
        <w:ind w:firstLine="522" w:firstLineChars="200"/>
        <w:rPr>
          <w:rFonts w:hAnsi="宋体" w:cs="黑体"/>
          <w:b/>
          <w:bCs/>
          <w:sz w:val="24"/>
          <w:szCs w:val="24"/>
          <w:highlight w:val="none"/>
        </w:rPr>
      </w:pPr>
      <w:r>
        <w:rPr>
          <w:rFonts w:hint="eastAsia" w:hAnsi="宋体" w:cs="黑体"/>
          <w:b/>
          <w:bCs/>
          <w:sz w:val="24"/>
          <w:szCs w:val="24"/>
          <w:highlight w:val="none"/>
        </w:rPr>
        <w:t>对于已办理年度投标保证金保险的潜在投标人，请及时联系保险公司申请更换满足要求的投标保证金保险保单。对于非基本账户支付的，请向保险公司申请退保并重新办理新保单（新保单起保日期、终止日期应分别与原保单的退保日期、终止日期一致）。对于基本账户支付的，请投标人向保险公司提供基本账户存款证明（需加盖投标人公章），获取保险公司出具的保单批件，以明确“本保单保费是从投标人基本账户支付”。</w:t>
      </w:r>
    </w:p>
    <w:p>
      <w:pPr>
        <w:pStyle w:val="45"/>
        <w:spacing w:line="580" w:lineRule="exact"/>
        <w:ind w:firstLine="522" w:firstLineChars="200"/>
        <w:rPr>
          <w:rFonts w:hAnsi="宋体" w:cs="黑体"/>
          <w:b/>
          <w:bCs/>
          <w:sz w:val="24"/>
          <w:szCs w:val="24"/>
          <w:highlight w:val="none"/>
        </w:rPr>
      </w:pPr>
      <w:r>
        <w:rPr>
          <w:rFonts w:hint="eastAsia" w:hAnsi="宋体" w:cs="黑体"/>
          <w:b/>
          <w:bCs/>
          <w:sz w:val="24"/>
          <w:szCs w:val="24"/>
          <w:highlight w:val="none"/>
        </w:rPr>
        <w:t>请有意向选择应用投标保证金保险的投标人知悉以上要求，在投标过程中提供满足招标文件要求的保险保单，避免造成投标失误。</w:t>
      </w:r>
    </w:p>
    <w:p>
      <w:pPr>
        <w:pStyle w:val="2"/>
        <w:numPr>
          <w:ilvl w:val="0"/>
          <w:numId w:val="0"/>
        </w:numPr>
        <w:ind w:leftChars="200"/>
      </w:pPr>
    </w:p>
    <w:p>
      <w:pPr>
        <w:adjustRightInd w:val="0"/>
        <w:snapToGrid w:val="0"/>
        <w:rPr>
          <w:rFonts w:asciiTheme="minorEastAsia" w:hAnsiTheme="minorEastAsia" w:eastAsiaTheme="minorEastAsia" w:cstheme="minorEastAsia"/>
          <w:color w:val="000000" w:themeColor="text1"/>
          <w:szCs w:val="21"/>
          <w14:textFill>
            <w14:solidFill>
              <w14:schemeClr w14:val="tx1"/>
            </w14:solidFill>
          </w14:textFill>
        </w:rPr>
      </w:pPr>
    </w:p>
    <w:p>
      <w:pPr>
        <w:rPr>
          <w:rFonts w:hint="eastAsia" w:ascii="黑体" w:eastAsia="黑体"/>
          <w:color w:val="FF0000"/>
          <w:sz w:val="28"/>
          <w:szCs w:val="28"/>
        </w:rPr>
      </w:pPr>
      <w:bookmarkStart w:id="0" w:name="_Toc2811"/>
      <w:bookmarkStart w:id="1" w:name="_Toc11594"/>
      <w:r>
        <w:rPr>
          <w:rFonts w:hint="eastAsia" w:ascii="黑体" w:eastAsia="黑体"/>
          <w:color w:val="FF0000"/>
          <w:sz w:val="28"/>
          <w:szCs w:val="28"/>
        </w:rPr>
        <w:br w:type="page"/>
      </w:r>
    </w:p>
    <w:bookmarkEnd w:id="0"/>
    <w:p>
      <w:pPr>
        <w:jc w:val="center"/>
        <w:rPr>
          <w:rFonts w:hint="eastAsia" w:ascii="黑体" w:hAnsi="黑体" w:eastAsia="黑体"/>
          <w:bCs/>
          <w:color w:val="auto"/>
          <w:sz w:val="28"/>
          <w:szCs w:val="28"/>
          <w:highlight w:val="none"/>
        </w:rPr>
      </w:pPr>
      <w:r>
        <w:rPr>
          <w:rFonts w:hint="eastAsia" w:ascii="黑体" w:hAnsi="黑体" w:eastAsia="黑体"/>
          <w:bCs/>
          <w:color w:val="auto"/>
          <w:sz w:val="28"/>
          <w:szCs w:val="28"/>
          <w:highlight w:val="none"/>
        </w:rPr>
        <w:t>国网山西电力</w:t>
      </w:r>
    </w:p>
    <w:p>
      <w:pPr>
        <w:pStyle w:val="2"/>
        <w:ind w:firstLine="2240" w:firstLineChars="800"/>
        <w:rPr>
          <w:rFonts w:hint="eastAsia" w:eastAsia="黑体"/>
          <w:lang w:val="en-US" w:eastAsia="zh-CN"/>
        </w:rPr>
      </w:pPr>
      <w:r>
        <w:rPr>
          <w:rFonts w:hint="eastAsia" w:ascii="黑体" w:hAnsi="黑体" w:eastAsia="黑体"/>
          <w:bCs/>
          <w:color w:val="auto"/>
          <w:sz w:val="28"/>
          <w:szCs w:val="28"/>
          <w:highlight w:val="none"/>
        </w:rPr>
        <w:t>山西晋电电力科技有限公司</w:t>
      </w:r>
      <w:r>
        <w:rPr>
          <w:rFonts w:hint="eastAsia" w:ascii="黑体" w:hAnsi="黑体" w:eastAsia="黑体"/>
          <w:bCs/>
          <w:color w:val="auto"/>
          <w:sz w:val="28"/>
          <w:szCs w:val="28"/>
          <w:highlight w:val="none"/>
          <w:lang w:val="en-US" w:eastAsia="zh-CN"/>
        </w:rPr>
        <w:t xml:space="preserve"> </w:t>
      </w:r>
    </w:p>
    <w:p>
      <w:pPr>
        <w:adjustRightInd w:val="0"/>
        <w:snapToGrid w:val="0"/>
        <w:jc w:val="center"/>
        <w:rPr>
          <w:rFonts w:ascii="黑体" w:eastAsia="黑体"/>
          <w:color w:val="FF0000"/>
          <w:sz w:val="28"/>
          <w:szCs w:val="28"/>
        </w:rPr>
      </w:pPr>
      <w:r>
        <w:rPr>
          <w:rFonts w:hint="eastAsia" w:ascii="黑体" w:hAnsi="黑体" w:eastAsia="黑体"/>
          <w:bCs/>
          <w:color w:val="auto"/>
          <w:sz w:val="28"/>
          <w:szCs w:val="28"/>
          <w:highlight w:val="none"/>
        </w:rPr>
        <w:t>202</w:t>
      </w:r>
      <w:r>
        <w:rPr>
          <w:rFonts w:hint="eastAsia" w:ascii="黑体" w:hAnsi="黑体" w:eastAsia="黑体"/>
          <w:bCs/>
          <w:color w:val="auto"/>
          <w:sz w:val="28"/>
          <w:szCs w:val="28"/>
          <w:highlight w:val="none"/>
          <w:lang w:val="en-US" w:eastAsia="zh-CN"/>
        </w:rPr>
        <w:t>5</w:t>
      </w:r>
      <w:r>
        <w:rPr>
          <w:rFonts w:hint="eastAsia" w:ascii="黑体" w:hAnsi="黑体" w:eastAsia="黑体"/>
          <w:bCs/>
          <w:color w:val="auto"/>
          <w:sz w:val="28"/>
          <w:szCs w:val="28"/>
          <w:highlight w:val="none"/>
        </w:rPr>
        <w:t>年</w:t>
      </w:r>
      <w:r>
        <w:rPr>
          <w:rFonts w:hint="eastAsia" w:ascii="黑体" w:hAnsi="黑体" w:eastAsia="黑体"/>
          <w:bCs/>
          <w:color w:val="auto"/>
          <w:sz w:val="28"/>
          <w:szCs w:val="28"/>
          <w:highlight w:val="none"/>
          <w:lang w:val="en-US" w:eastAsia="zh-CN"/>
        </w:rPr>
        <w:t>原集体企业</w:t>
      </w:r>
      <w:r>
        <w:rPr>
          <w:rFonts w:hint="eastAsia" w:ascii="黑体" w:hAnsi="黑体" w:eastAsia="黑体"/>
          <w:bCs/>
          <w:color w:val="auto"/>
          <w:sz w:val="28"/>
          <w:szCs w:val="28"/>
          <w:highlight w:val="none"/>
        </w:rPr>
        <w:t>第</w:t>
      </w:r>
      <w:r>
        <w:rPr>
          <w:rFonts w:hint="eastAsia" w:ascii="黑体" w:hAnsi="黑体" w:eastAsia="黑体"/>
          <w:bCs/>
          <w:color w:val="auto"/>
          <w:sz w:val="28"/>
          <w:szCs w:val="28"/>
          <w:highlight w:val="none"/>
          <w:lang w:val="en-US" w:eastAsia="zh-CN"/>
        </w:rPr>
        <w:t>四</w:t>
      </w:r>
      <w:r>
        <w:rPr>
          <w:rFonts w:hint="eastAsia" w:ascii="黑体" w:hAnsi="黑体" w:eastAsia="黑体"/>
          <w:bCs/>
          <w:color w:val="auto"/>
          <w:sz w:val="28"/>
          <w:szCs w:val="28"/>
          <w:highlight w:val="none"/>
        </w:rPr>
        <w:t>次服务类</w:t>
      </w:r>
      <w:r>
        <w:rPr>
          <w:rFonts w:hint="eastAsia" w:ascii="黑体" w:hAnsi="黑体" w:eastAsia="黑体"/>
          <w:bCs/>
          <w:color w:val="auto"/>
          <w:sz w:val="28"/>
          <w:szCs w:val="28"/>
          <w:highlight w:val="none"/>
          <w:lang w:val="en-US" w:eastAsia="zh-CN"/>
        </w:rPr>
        <w:t>授权</w:t>
      </w:r>
      <w:r>
        <w:rPr>
          <w:rFonts w:hint="eastAsia" w:ascii="黑体" w:hAnsi="黑体" w:eastAsia="黑体"/>
          <w:bCs/>
          <w:color w:val="auto"/>
          <w:sz w:val="28"/>
          <w:szCs w:val="28"/>
          <w:highlight w:val="none"/>
        </w:rPr>
        <w:t>竞争性谈判项目</w:t>
      </w:r>
    </w:p>
    <w:bookmarkEnd w:id="1"/>
    <w:p>
      <w:pPr>
        <w:adjustRightInd w:val="0"/>
        <w:snapToGrid w:val="0"/>
        <w:jc w:val="center"/>
        <w:rPr>
          <w:rFonts w:ascii="黑体" w:hAnsi="黑体" w:eastAsia="黑体" w:cstheme="minorEastAsia"/>
          <w:color w:val="000000" w:themeColor="text1"/>
          <w:sz w:val="28"/>
          <w:szCs w:val="21"/>
          <w14:textFill>
            <w14:solidFill>
              <w14:schemeClr w14:val="tx1"/>
            </w14:solidFill>
          </w14:textFill>
        </w:rPr>
      </w:pPr>
      <w:bookmarkStart w:id="2" w:name="_Toc160"/>
      <w:r>
        <w:rPr>
          <w:rFonts w:hint="eastAsia" w:ascii="黑体" w:hAnsi="黑体" w:eastAsia="黑体" w:cstheme="minorEastAsia"/>
          <w:color w:val="000000" w:themeColor="text1"/>
          <w:sz w:val="28"/>
          <w:szCs w:val="21"/>
          <w14:textFill>
            <w14:solidFill>
              <w14:schemeClr w14:val="tx1"/>
            </w14:solidFill>
          </w14:textFill>
        </w:rPr>
        <w:t>采购公告</w:t>
      </w:r>
      <w:bookmarkEnd w:id="2"/>
    </w:p>
    <w:p>
      <w:pPr>
        <w:adjustRightInd w:val="0"/>
        <w:snapToGrid w:val="0"/>
        <w:jc w:val="center"/>
        <w:rPr>
          <w:rFonts w:hint="default" w:ascii="黑体" w:hAnsi="黑体" w:eastAsia="黑体"/>
          <w:bCs/>
          <w:color w:val="auto"/>
          <w:sz w:val="28"/>
          <w:szCs w:val="28"/>
          <w:highlight w:val="yellow"/>
          <w:lang w:val="en-US" w:eastAsia="zh-CN"/>
        </w:rPr>
      </w:pPr>
      <w:r>
        <w:rPr>
          <w:rFonts w:hint="eastAsia" w:ascii="黑体" w:hAnsi="黑体" w:eastAsia="黑体"/>
          <w:bCs/>
          <w:color w:val="auto"/>
          <w:sz w:val="28"/>
          <w:szCs w:val="28"/>
          <w:highlight w:val="none"/>
          <w:lang w:val="en-US" w:eastAsia="zh-CN"/>
        </w:rPr>
        <w:t>采购编号：CY0525SAC64-</w:t>
      </w:r>
      <w:r>
        <w:rPr>
          <w:rFonts w:hint="eastAsia" w:ascii="黑体" w:hAnsi="黑体" w:eastAsia="黑体"/>
          <w:bCs/>
          <w:color w:val="000000" w:themeColor="text1"/>
          <w:sz w:val="28"/>
          <w:szCs w:val="28"/>
          <w14:textFill>
            <w14:solidFill>
              <w14:schemeClr w14:val="tx1"/>
            </w14:solidFill>
          </w14:textFill>
        </w:rPr>
        <w:t>JDKJ</w:t>
      </w:r>
      <w:r>
        <w:rPr>
          <w:rFonts w:hint="eastAsia" w:ascii="黑体" w:hAnsi="黑体" w:eastAsia="黑体"/>
          <w:bCs/>
          <w:color w:val="auto"/>
          <w:sz w:val="28"/>
          <w:szCs w:val="28"/>
          <w:highlight w:val="none"/>
          <w:lang w:val="en-US" w:eastAsia="zh-CN"/>
        </w:rPr>
        <w:t>-F28F</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3" w:name="_Toc11488"/>
      <w:bookmarkStart w:id="4" w:name="_Toc7788"/>
      <w:bookmarkStart w:id="5" w:name="_Toc62566117"/>
      <w:r>
        <w:rPr>
          <w:rFonts w:hint="eastAsia" w:ascii="黑体" w:eastAsia="黑体" w:hAnsiTheme="majorHAnsi" w:cstheme="majorBidi"/>
          <w:b/>
          <w:color w:val="000000" w:themeColor="text1"/>
          <w:kern w:val="0"/>
          <w:sz w:val="24"/>
          <w:lang w:bidi="en-US"/>
          <w14:textFill>
            <w14:solidFill>
              <w14:schemeClr w14:val="tx1"/>
            </w14:solidFill>
          </w14:textFill>
        </w:rPr>
        <w:t>1.采购条件</w:t>
      </w:r>
      <w:bookmarkEnd w:id="3"/>
      <w:bookmarkEnd w:id="4"/>
      <w:bookmarkEnd w:id="5"/>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auto"/>
          <w:highlight w:val="none"/>
        </w:rPr>
        <w:t>项目建设单位为</w:t>
      </w:r>
      <w:r>
        <w:rPr>
          <w:rFonts w:hint="eastAsia"/>
          <w:b w:val="0"/>
          <w:bCs w:val="0"/>
          <w:color w:val="auto"/>
          <w:sz w:val="21"/>
          <w:szCs w:val="21"/>
          <w:highlight w:val="none"/>
          <w:u w:val="single"/>
        </w:rPr>
        <w:t>山西晋电电力科技有限公司或其下属子分公司</w:t>
      </w:r>
      <w:r>
        <w:rPr>
          <w:rFonts w:hint="eastAsia" w:ascii="宋体" w:hAnsi="宋体"/>
          <w:color w:val="auto"/>
          <w:highlight w:val="none"/>
        </w:rPr>
        <w:t>（以下简称“项目单位”），项目资金来自企业自有资金，出资比例为100%，资金来源已落实，</w:t>
      </w:r>
      <w:r>
        <w:rPr>
          <w:rFonts w:hint="eastAsia" w:eastAsia="宋体" w:cs="Times New Roman"/>
          <w:color w:val="auto"/>
          <w:highlight w:val="none"/>
          <w:u w:val="none"/>
        </w:rPr>
        <w:t>采购人为</w:t>
      </w:r>
      <w:r>
        <w:rPr>
          <w:rFonts w:hint="eastAsia" w:ascii="宋体" w:hAnsi="宋体" w:eastAsia="宋体" w:cs="宋体"/>
          <w:b w:val="0"/>
          <w:bCs w:val="0"/>
          <w:color w:val="auto"/>
          <w:sz w:val="21"/>
          <w:szCs w:val="21"/>
          <w:highlight w:val="none"/>
          <w:u w:val="single"/>
        </w:rPr>
        <w:t>山西晋电电力科技有限公司</w:t>
      </w:r>
      <w:r>
        <w:rPr>
          <w:rFonts w:hint="eastAsia" w:eastAsia="宋体" w:cs="Times New Roman"/>
          <w:color w:val="auto"/>
          <w:highlight w:val="none"/>
          <w:u w:val="none"/>
        </w:rPr>
        <w:t>，</w:t>
      </w:r>
      <w:r>
        <w:rPr>
          <w:rFonts w:hint="eastAsia" w:ascii="宋体" w:hAnsi="宋体"/>
          <w:color w:val="auto"/>
          <w:highlight w:val="none"/>
        </w:rPr>
        <w:t>并委托</w:t>
      </w:r>
      <w:r>
        <w:rPr>
          <w:rFonts w:eastAsia="宋体" w:cs="Times New Roman"/>
          <w:color w:val="auto"/>
          <w:highlight w:val="none"/>
          <w:u w:val="single"/>
        </w:rPr>
        <w:t>山西晋电电力科</w:t>
      </w:r>
      <w:r>
        <w:rPr>
          <w:color w:val="auto"/>
          <w:highlight w:val="none"/>
          <w:u w:val="single"/>
        </w:rPr>
        <w:t>技有限公司众业分公司</w:t>
      </w:r>
      <w:r>
        <w:rPr>
          <w:rFonts w:hint="eastAsia" w:ascii="宋体" w:hAnsi="宋体"/>
          <w:color w:val="auto"/>
          <w:highlight w:val="none"/>
        </w:rPr>
        <w:t>为采购代理机构。项目已具备采购条件，现对该项目进行公开竞争性谈判采购。</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6" w:name="_Toc15047"/>
      <w:bookmarkStart w:id="7" w:name="_Toc31701"/>
      <w:bookmarkStart w:id="8" w:name="_Toc62566118"/>
      <w:r>
        <w:rPr>
          <w:rFonts w:hint="eastAsia" w:ascii="黑体" w:eastAsia="黑体" w:hAnsiTheme="majorHAnsi" w:cstheme="majorBidi"/>
          <w:b/>
          <w:color w:val="000000" w:themeColor="text1"/>
          <w:kern w:val="0"/>
          <w:sz w:val="24"/>
          <w:lang w:bidi="en-US"/>
          <w14:textFill>
            <w14:solidFill>
              <w14:schemeClr w14:val="tx1"/>
            </w14:solidFill>
          </w14:textFill>
        </w:rPr>
        <w:t>2.</w:t>
      </w:r>
      <w:bookmarkEnd w:id="6"/>
      <w:bookmarkEnd w:id="7"/>
      <w:bookmarkEnd w:id="8"/>
      <w:r>
        <w:rPr>
          <w:rFonts w:hint="eastAsia" w:ascii="黑体" w:eastAsia="黑体"/>
          <w:b/>
          <w:color w:val="000000" w:themeColor="text1"/>
          <w:sz w:val="24"/>
          <w14:textFill>
            <w14:solidFill>
              <w14:schemeClr w14:val="tx1"/>
            </w14:solidFill>
          </w14:textFill>
        </w:rPr>
        <w:t>项目概况与采购范围</w:t>
      </w:r>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bookmarkStart w:id="9" w:name="_Toc2249"/>
      <w:bookmarkStart w:id="10" w:name="_Toc62566119"/>
      <w:bookmarkStart w:id="11" w:name="_Toc24269"/>
      <w:r>
        <w:rPr>
          <w:rFonts w:hint="eastAsia" w:ascii="宋体" w:hAnsi="宋体" w:cs="宋体"/>
          <w:color w:val="000000" w:themeColor="text1"/>
          <w:szCs w:val="21"/>
          <w:highlight w:val="none"/>
          <w14:textFill>
            <w14:solidFill>
              <w14:schemeClr w14:val="tx1"/>
            </w14:solidFill>
          </w14:textFill>
        </w:rPr>
        <w:t>详见采购公告附件</w:t>
      </w:r>
      <w:bookmarkStart w:id="12" w:name="OLE_LINK3"/>
      <w:r>
        <w:rPr>
          <w:rFonts w:hint="eastAsia" w:ascii="Times New Roman" w:hAnsi="Times New Roman" w:cs="宋体"/>
          <w:color w:val="FF0000"/>
          <w:sz w:val="21"/>
          <w:szCs w:val="21"/>
          <w:highlight w:val="none"/>
          <w:lang w:val="en-US" w:eastAsia="zh-CN"/>
        </w:rPr>
        <w:t>一</w:t>
      </w:r>
      <w:r>
        <w:rPr>
          <w:rFonts w:hint="eastAsia" w:ascii="Times New Roman" w:hAnsi="Times New Roman" w:cs="宋体"/>
          <w:color w:val="FF0000"/>
          <w:sz w:val="21"/>
          <w:szCs w:val="21"/>
          <w:highlight w:val="none"/>
        </w:rPr>
        <w:t>“</w:t>
      </w:r>
      <w:r>
        <w:rPr>
          <w:rFonts w:hint="eastAsia" w:ascii="Times New Roman" w:hAnsi="Times New Roman" w:cs="宋体"/>
          <w:color w:val="FF0000"/>
          <w:sz w:val="21"/>
          <w:szCs w:val="21"/>
          <w:highlight w:val="none"/>
          <w:lang w:eastAsia="zh-CN"/>
        </w:rPr>
        <w:t>需求一览表</w:t>
      </w:r>
      <w:r>
        <w:rPr>
          <w:rFonts w:hint="eastAsia" w:ascii="Times New Roman" w:hAnsi="Times New Roman" w:cs="宋体"/>
          <w:color w:val="FF0000"/>
          <w:sz w:val="21"/>
          <w:szCs w:val="21"/>
          <w:highlight w:val="none"/>
        </w:rPr>
        <w:t>”</w:t>
      </w:r>
      <w:r>
        <w:rPr>
          <w:rFonts w:hint="eastAsia" w:ascii="Times New Roman" w:hAnsi="Times New Roman" w:cs="宋体"/>
          <w:color w:val="FF0000"/>
          <w:sz w:val="21"/>
          <w:szCs w:val="21"/>
          <w:highlight w:val="none"/>
          <w:lang w:eastAsia="zh-CN"/>
        </w:rPr>
        <w:t>。</w:t>
      </w:r>
      <w:bookmarkEnd w:id="12"/>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3.应答人资格要求</w:t>
      </w:r>
      <w:bookmarkEnd w:id="9"/>
      <w:bookmarkEnd w:id="10"/>
      <w:bookmarkEnd w:id="11"/>
    </w:p>
    <w:p>
      <w:pPr>
        <w:widowControl/>
        <w:adjustRightInd w:val="0"/>
        <w:snapToGrid w:val="0"/>
        <w:spacing w:line="400" w:lineRule="exact"/>
        <w:ind w:firstLine="422" w:firstLineChars="200"/>
        <w:outlineLvl w:val="2"/>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3.1</w:t>
      </w:r>
      <w:r>
        <w:rPr>
          <w:rFonts w:hint="eastAsia" w:ascii="宋体" w:hAnsi="宋体"/>
          <w:b/>
          <w:color w:val="000000" w:themeColor="text1"/>
          <w14:textFill>
            <w14:solidFill>
              <w14:schemeClr w14:val="tx1"/>
            </w14:solidFill>
          </w14:textFill>
        </w:rPr>
        <w:t xml:space="preserve"> 应答人须满足如下通用资格要求：</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（1）本次采购要求应答人须为中华人民共和</w:t>
      </w:r>
      <w:r>
        <w:rPr>
          <w:rFonts w:hint="eastAsia" w:ascii="宋体" w:hAnsi="宋体"/>
          <w:color w:val="000000" w:themeColor="text1"/>
          <w:highlight w:val="none"/>
          <w14:textFill>
            <w14:solidFill>
              <w14:schemeClr w14:val="tx1"/>
            </w14:solidFill>
          </w14:textFill>
        </w:rPr>
        <w:t>国境内依法注</w:t>
      </w:r>
      <w:r>
        <w:rPr>
          <w:rFonts w:hint="eastAsia" w:ascii="宋体" w:hAnsi="宋体"/>
          <w:color w:val="000000" w:themeColor="text1"/>
          <w14:textFill>
            <w14:solidFill>
              <w14:schemeClr w14:val="tx1"/>
            </w14:solidFill>
          </w14:textFill>
        </w:rPr>
        <w:t>册的法人或</w:t>
      </w:r>
      <w:r>
        <w:rPr>
          <w:rFonts w:hint="eastAsia" w:ascii="宋体" w:hAnsi="宋体"/>
          <w:color w:val="000000" w:themeColor="text1"/>
          <w:lang w:eastAsia="zh-CN"/>
          <w14:textFill>
            <w14:solidFill>
              <w14:schemeClr w14:val="tx1"/>
            </w14:solidFill>
          </w14:textFill>
        </w:rPr>
        <w:t>其他</w:t>
      </w:r>
      <w:r>
        <w:rPr>
          <w:rFonts w:hint="eastAsia" w:ascii="宋体" w:hAnsi="宋体"/>
          <w:color w:val="000000" w:themeColor="text1"/>
          <w14:textFill>
            <w14:solidFill>
              <w14:schemeClr w14:val="tx1"/>
            </w14:solidFill>
          </w14:textFill>
        </w:rPr>
        <w:t>组织，须具备承担所应答项目的资格条件；并在人员、设备、资金等方面具有保障如期完成采购项目的能力。</w:t>
      </w:r>
    </w:p>
    <w:p>
      <w:pPr>
        <w:adjustRightInd w:val="0"/>
        <w:snapToGrid w:val="0"/>
        <w:spacing w:line="400" w:lineRule="exact"/>
        <w:ind w:firstLine="420" w:firstLineChars="200"/>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14:textFill>
            <w14:solidFill>
              <w14:schemeClr w14:val="tx1"/>
            </w14:solidFill>
          </w14:textFill>
        </w:rPr>
        <w:t>（2）法定代表人或单位负责人为同一人或者存在控股、管理关系的不同单位，不得参加同一标包应答或者未划分标包的同一采购项目应答</w:t>
      </w:r>
      <w:r>
        <w:rPr>
          <w:rFonts w:hint="eastAsia" w:ascii="宋体" w:hAnsi="宋体"/>
          <w:color w:val="000000" w:themeColor="text1"/>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取得国家法律、法规、规章规定的有效许可证。取得采购文件要求的国家强制认证证书</w:t>
      </w:r>
      <w:r>
        <w:rPr>
          <w:rFonts w:hint="eastAsia" w:ascii="宋体" w:hAnsi="宋体"/>
          <w:color w:val="000000" w:themeColor="text1"/>
          <w14:textFill>
            <w14:solidFill>
              <w14:schemeClr w14:val="tx1"/>
            </w14:solidFill>
          </w14:textFill>
        </w:rPr>
        <w:t>。</w:t>
      </w:r>
    </w:p>
    <w:p>
      <w:pPr>
        <w:adjustRightInd w:val="0"/>
        <w:snapToGrid w:val="0"/>
        <w:spacing w:line="4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4</w:t>
      </w:r>
      <w:r>
        <w:rPr>
          <w:rFonts w:hint="eastAsia" w:ascii="宋体" w:hAnsi="宋体"/>
          <w:color w:val="auto"/>
        </w:rPr>
        <w:t>）应有良好的财务状况和商业信用。</w:t>
      </w:r>
    </w:p>
    <w:p>
      <w:pPr>
        <w:adjustRightInd w:val="0"/>
        <w:snapToGrid w:val="0"/>
        <w:spacing w:line="400" w:lineRule="exact"/>
        <w:ind w:firstLine="420" w:firstLineChars="200"/>
        <w:rPr>
          <w:highlight w:val="none"/>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5</w:t>
      </w:r>
      <w:r>
        <w:rPr>
          <w:rFonts w:hint="eastAsia" w:ascii="宋体" w:hAnsi="宋体"/>
          <w:color w:val="000000" w:themeColor="text1"/>
          <w:highlight w:val="none"/>
          <w14:textFill>
            <w14:solidFill>
              <w14:schemeClr w14:val="tx1"/>
            </w14:solidFill>
          </w14:textFill>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hint="eastAsia" w:asciiTheme="minorEastAsia" w:hAnsiTheme="minorEastAsia" w:eastAsiaTheme="minorEastAsia" w:cstheme="minorEastAsia"/>
          <w:color w:val="000000"/>
          <w:sz w:val="21"/>
          <w:szCs w:val="22"/>
          <w:highlight w:val="none"/>
        </w:rPr>
        <w:t>《国家电网有限公司关于供应商不良行为处理情况的通报》</w:t>
      </w:r>
      <w:r>
        <w:rPr>
          <w:rFonts w:hint="eastAsia" w:ascii="宋体" w:hAnsi="宋体"/>
          <w:color w:val="000000" w:themeColor="text1"/>
          <w:highlight w:val="none"/>
          <w14:textFill>
            <w14:solidFill>
              <w14:schemeClr w14:val="tx1"/>
            </w14:solidFill>
          </w14:textFill>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highlight w:val="none"/>
        </w:rPr>
        <w:t>。</w:t>
      </w:r>
    </w:p>
    <w:p>
      <w:pPr>
        <w:adjustRightInd w:val="0"/>
        <w:snapToGrid w:val="0"/>
        <w:spacing w:line="400" w:lineRule="exact"/>
        <w:ind w:firstLine="420" w:firstLineChars="200"/>
        <w:rPr>
          <w:rFonts w:hint="eastAsia" w:ascii="宋体" w:hAnsi="宋体" w:eastAsia="宋体"/>
          <w:color w:val="000000" w:themeColor="text1"/>
          <w:lang w:val="en-US" w:eastAsia="zh-CN"/>
          <w14:textFill>
            <w14:solidFill>
              <w14:schemeClr w14:val="tx1"/>
            </w14:solidFill>
          </w14:textFill>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6</w:t>
      </w:r>
      <w:r>
        <w:rPr>
          <w:rFonts w:hint="eastAsia" w:ascii="宋体" w:hAnsi="宋体"/>
          <w:color w:val="000000" w:themeColor="text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w:t>
      </w:r>
      <w:r>
        <w:rPr>
          <w:rFonts w:hint="eastAsia" w:ascii="宋体" w:hAnsi="宋体" w:eastAsia="宋体" w:cs="宋体"/>
          <w:color w:val="000000" w:themeColor="text1"/>
          <w:sz w:val="21"/>
          <w:szCs w:val="21"/>
          <w:highlight w:val="none"/>
          <w:lang w:eastAsia="zh-CN"/>
          <w14:textFill>
            <w14:solidFill>
              <w14:schemeClr w14:val="tx1"/>
            </w14:solidFill>
          </w14:textFill>
        </w:rPr>
        <w:t>院列为失信被执行人。应答人不得存在违法失信行为，不得被“</w:t>
      </w:r>
      <w:bookmarkStart w:id="13" w:name="OLE_LINK1"/>
      <w:r>
        <w:rPr>
          <w:rFonts w:hint="eastAsia" w:ascii="宋体" w:hAnsi="宋体" w:eastAsia="宋体" w:cs="宋体"/>
          <w:color w:val="000000" w:themeColor="text1"/>
          <w:sz w:val="21"/>
          <w:szCs w:val="21"/>
          <w:highlight w:val="none"/>
          <w:lang w:eastAsia="zh-CN"/>
          <w14:textFill>
            <w14:solidFill>
              <w14:schemeClr w14:val="tx1"/>
            </w14:solidFill>
          </w14:textFill>
        </w:rPr>
        <w:t>信用中国</w:t>
      </w:r>
      <w:bookmarkEnd w:id="13"/>
      <w:r>
        <w:rPr>
          <w:rFonts w:hint="eastAsia" w:ascii="宋体" w:hAnsi="宋体" w:eastAsia="宋体" w:cs="宋体"/>
          <w:color w:val="000000" w:themeColor="text1"/>
          <w:sz w:val="21"/>
          <w:szCs w:val="21"/>
          <w:highlight w:val="none"/>
          <w:lang w:eastAsia="zh-CN"/>
          <w14:textFill>
            <w14:solidFill>
              <w14:schemeClr w14:val="tx1"/>
            </w14:solidFill>
          </w14:textFill>
        </w:rPr>
        <w:t>”网站（www.creditchina.gov.cn）列入严重失信主体名单。即使应答人在开标当日未出现被列入失信被执行人或严重失信主体名单的情形，但在成交通知书到达之日前，存在上述情形的，采购人有权取消其成交资格。</w:t>
      </w:r>
    </w:p>
    <w:p>
      <w:pPr>
        <w:tabs>
          <w:tab w:val="left" w:pos="1134"/>
        </w:tabs>
        <w:adjustRightInd w:val="0"/>
        <w:snapToGrid w:val="0"/>
        <w:spacing w:line="400" w:lineRule="exact"/>
        <w:ind w:firstLine="420" w:firstLineChars="200"/>
        <w:rPr>
          <w:rFonts w:hint="eastAsia" w:ascii="宋体" w:hAnsi="宋体"/>
          <w:color w:val="auto"/>
          <w:highlight w:val="none"/>
        </w:rPr>
      </w:pP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7</w:t>
      </w:r>
      <w:r>
        <w:rPr>
          <w:rFonts w:hint="eastAsia" w:ascii="宋体" w:hAnsi="宋体"/>
          <w:color w:val="000000" w:themeColor="text1"/>
          <w14:textFill>
            <w14:solidFill>
              <w14:schemeClr w14:val="tx1"/>
            </w14:solidFill>
          </w14:textFill>
        </w:rPr>
        <w:t>）应答人不得被市场监督管理机关在国家企业信用信息公示系统中列入严重违法失信企业名单或列入经营异常名录信息。</w:t>
      </w:r>
      <w:r>
        <w:rPr>
          <w:rFonts w:hint="eastAsia" w:ascii="宋体" w:hAnsi="宋体"/>
          <w:color w:val="auto"/>
          <w:highlight w:val="none"/>
          <w:lang w:eastAsia="zh-CN"/>
        </w:rPr>
        <w:t>应答人需同时在商务文件中提供在国家企业信用信息公示系统</w:t>
      </w:r>
      <w:bookmarkStart w:id="14" w:name="OLE_LINK2"/>
      <w:r>
        <w:rPr>
          <w:rFonts w:hint="eastAsia" w:ascii="宋体" w:hAnsi="宋体"/>
          <w:color w:val="auto"/>
          <w:highlight w:val="none"/>
          <w:lang w:eastAsia="zh-CN"/>
        </w:rPr>
        <w:t>（www.gsxt.gov.cn）</w:t>
      </w:r>
      <w:bookmarkEnd w:id="14"/>
      <w:r>
        <w:rPr>
          <w:rFonts w:hint="eastAsia" w:ascii="宋体" w:hAnsi="宋体"/>
          <w:color w:val="auto"/>
          <w:highlight w:val="none"/>
          <w:lang w:eastAsia="zh-CN"/>
        </w:rPr>
        <w:t>查询的，包含“营业执照信息”、“列入严重违法失信企业名单（黑名单）”、“列入经营异常名录信息”、“行政处罚信息”、“清算信息”的查询结果，</w:t>
      </w:r>
      <w:r>
        <w:rPr>
          <w:rFonts w:hint="eastAsia" w:ascii="宋体" w:hAnsi="宋体"/>
          <w:color w:val="auto"/>
          <w:highlight w:val="none"/>
        </w:rPr>
        <w:t>如</w:t>
      </w:r>
      <w:r>
        <w:rPr>
          <w:rFonts w:hint="eastAsia" w:ascii="宋体" w:hAnsi="宋体"/>
          <w:color w:val="auto"/>
          <w:highlight w:val="none"/>
          <w:lang w:eastAsia="zh-CN"/>
        </w:rPr>
        <w:t>应答人</w:t>
      </w:r>
      <w:r>
        <w:rPr>
          <w:rFonts w:hint="eastAsia" w:ascii="宋体" w:hAnsi="宋体"/>
          <w:color w:val="auto"/>
          <w:highlight w:val="none"/>
        </w:rPr>
        <w:t>未提供企业信用信息公示报告，或提供的报告不符合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规定的格式与内容，或报告内容被</w:t>
      </w:r>
      <w:r>
        <w:rPr>
          <w:rFonts w:hint="eastAsia" w:ascii="宋体" w:hAnsi="宋体"/>
          <w:color w:val="auto"/>
          <w:highlight w:val="none"/>
          <w:lang w:eastAsia="zh-CN"/>
        </w:rPr>
        <w:t>评审委员会</w:t>
      </w:r>
      <w:r>
        <w:rPr>
          <w:rFonts w:hint="eastAsia" w:ascii="宋体" w:hAnsi="宋体"/>
          <w:color w:val="auto"/>
          <w:highlight w:val="none"/>
        </w:rPr>
        <w:t>认定有异议的，</w:t>
      </w:r>
      <w:r>
        <w:rPr>
          <w:rFonts w:hint="eastAsia" w:ascii="宋体" w:hAnsi="宋体"/>
          <w:color w:val="auto"/>
          <w:highlight w:val="none"/>
          <w:lang w:eastAsia="zh-CN"/>
        </w:rPr>
        <w:t>应答人</w:t>
      </w:r>
      <w:r>
        <w:rPr>
          <w:rFonts w:hint="eastAsia" w:ascii="宋体" w:hAnsi="宋体"/>
          <w:color w:val="auto"/>
          <w:highlight w:val="none"/>
        </w:rPr>
        <w:t>的“列入经营异常名录信息”和“列入严重违法失信企业名单（黑名单）信息”以</w:t>
      </w:r>
      <w:r>
        <w:rPr>
          <w:rFonts w:hint="eastAsia" w:ascii="宋体" w:hAnsi="宋体"/>
          <w:color w:val="auto"/>
          <w:highlight w:val="none"/>
          <w:lang w:eastAsia="zh-CN"/>
        </w:rPr>
        <w:t>评审委员会</w:t>
      </w:r>
      <w:r>
        <w:rPr>
          <w:rFonts w:hint="eastAsia" w:ascii="宋体" w:hAnsi="宋体"/>
          <w:color w:val="auto"/>
          <w:highlight w:val="none"/>
        </w:rPr>
        <w:t>在国家企业信用信息公示系统（www.gsxt.gov.cn）查询的结果为准。</w:t>
      </w:r>
      <w:r>
        <w:rPr>
          <w:rFonts w:hint="eastAsia" w:ascii="宋体" w:hAnsi="宋体"/>
          <w:color w:val="auto"/>
          <w:highlight w:val="none"/>
          <w:lang w:eastAsia="zh-CN"/>
        </w:rPr>
        <w:t>应答人</w:t>
      </w:r>
      <w:r>
        <w:rPr>
          <w:rFonts w:hint="eastAsia" w:ascii="宋体" w:hAnsi="宋体"/>
          <w:color w:val="auto"/>
          <w:highlight w:val="none"/>
        </w:rPr>
        <w:t>未提供或提供的企业信用信息公示报告不符合</w:t>
      </w:r>
      <w:r>
        <w:rPr>
          <w:rFonts w:hint="eastAsia" w:ascii="宋体" w:hAnsi="宋体"/>
          <w:color w:val="auto"/>
          <w:highlight w:val="none"/>
          <w:lang w:eastAsia="zh-CN"/>
        </w:rPr>
        <w:t>采购文件</w:t>
      </w:r>
      <w:r>
        <w:rPr>
          <w:rFonts w:hint="eastAsia" w:ascii="宋体" w:hAnsi="宋体"/>
          <w:color w:val="auto"/>
          <w:highlight w:val="none"/>
        </w:rPr>
        <w:t>规定的格式与内容的，</w:t>
      </w:r>
      <w:r>
        <w:rPr>
          <w:rFonts w:hint="eastAsia" w:ascii="宋体" w:hAnsi="宋体"/>
          <w:color w:val="auto"/>
          <w:highlight w:val="none"/>
          <w:lang w:eastAsia="zh-CN"/>
        </w:rPr>
        <w:t>评审委员会</w:t>
      </w:r>
      <w:r>
        <w:rPr>
          <w:rFonts w:hint="eastAsia" w:ascii="宋体" w:hAnsi="宋体"/>
          <w:color w:val="auto"/>
          <w:highlight w:val="none"/>
        </w:rPr>
        <w:t>将会对</w:t>
      </w:r>
      <w:r>
        <w:rPr>
          <w:rFonts w:hint="eastAsia" w:ascii="宋体" w:hAnsi="宋体"/>
          <w:color w:val="auto"/>
          <w:highlight w:val="none"/>
          <w:lang w:eastAsia="zh-CN"/>
        </w:rPr>
        <w:t>应答人</w:t>
      </w:r>
      <w:r>
        <w:rPr>
          <w:rFonts w:hint="eastAsia" w:ascii="宋体" w:hAnsi="宋体"/>
          <w:color w:val="auto"/>
          <w:highlight w:val="none"/>
        </w:rPr>
        <w:t>进行不利评价。</w:t>
      </w:r>
      <w:r>
        <w:rPr>
          <w:rFonts w:hint="eastAsia" w:ascii="宋体" w:hAnsi="宋体"/>
          <w:color w:val="auto"/>
          <w:highlight w:val="none"/>
          <w:lang w:eastAsia="zh-CN"/>
        </w:rPr>
        <w:t>应答人</w:t>
      </w:r>
      <w:r>
        <w:rPr>
          <w:rFonts w:hint="eastAsia" w:ascii="宋体" w:hAnsi="宋体"/>
          <w:color w:val="auto"/>
          <w:highlight w:val="none"/>
        </w:rPr>
        <w:t>提供虚假企业信用信息公示报告的，按照虚假</w:t>
      </w:r>
      <w:r>
        <w:rPr>
          <w:rFonts w:hint="eastAsia" w:ascii="宋体" w:hAnsi="宋体"/>
          <w:color w:val="auto"/>
          <w:highlight w:val="none"/>
          <w:lang w:val="en-US" w:eastAsia="zh-CN"/>
        </w:rPr>
        <w:t>应答</w:t>
      </w:r>
      <w:r>
        <w:rPr>
          <w:rFonts w:hint="eastAsia" w:ascii="宋体" w:hAnsi="宋体"/>
          <w:color w:val="auto"/>
          <w:highlight w:val="none"/>
        </w:rPr>
        <w:t>进行否决，并根据《</w:t>
      </w:r>
      <w:r>
        <w:rPr>
          <w:rFonts w:hint="eastAsia" w:ascii="宋体" w:hAnsi="宋体"/>
          <w:color w:val="auto"/>
          <w:highlight w:val="none"/>
          <w:lang w:eastAsia="zh-CN"/>
        </w:rPr>
        <w:t>国家电网有限公司供应商关系管理办法</w:t>
      </w:r>
      <w:r>
        <w:rPr>
          <w:rFonts w:hint="eastAsia" w:ascii="宋体" w:hAnsi="宋体"/>
          <w:color w:val="auto"/>
          <w:highlight w:val="none"/>
        </w:rPr>
        <w:t>》进行相应处理。</w:t>
      </w:r>
      <w:r>
        <w:rPr>
          <w:rFonts w:hint="eastAsia" w:ascii="宋体" w:hAnsi="宋体" w:eastAsia="宋体" w:cs="宋体"/>
          <w:color w:val="auto"/>
          <w:sz w:val="21"/>
          <w:szCs w:val="21"/>
          <w:highlight w:val="none"/>
          <w:lang w:eastAsia="zh-CN"/>
        </w:rPr>
        <w:t>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line="400" w:lineRule="exact"/>
        <w:ind w:firstLine="420" w:firstLineChars="200"/>
        <w:rPr>
          <w:rFonts w:hint="eastAsia" w:ascii="宋体" w:hAnsi="宋体"/>
          <w:bCs/>
          <w:color w:val="000000" w:themeColor="text1"/>
          <w:highlight w:val="none"/>
          <w:lang w:val="en-US" w:eastAsia="zh-CN"/>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w:t>
      </w:r>
      <w:r>
        <w:rPr>
          <w:rFonts w:hint="eastAsia" w:ascii="宋体" w:hAnsi="宋体"/>
          <w:bCs/>
          <w:color w:val="000000" w:themeColor="text1"/>
          <w:highlight w:val="none"/>
          <w:lang w:val="en-US" w:eastAsia="zh-CN"/>
          <w14:textFill>
            <w14:solidFill>
              <w14:schemeClr w14:val="tx1"/>
            </w14:solidFill>
          </w14:textFill>
        </w:rPr>
        <w:t>8</w:t>
      </w:r>
      <w:r>
        <w:rPr>
          <w:rFonts w:hint="eastAsia" w:ascii="宋体" w:hAnsi="宋体"/>
          <w:bCs/>
          <w:color w:val="000000" w:themeColor="text1"/>
          <w:highlight w:val="none"/>
          <w14:textFill>
            <w14:solidFill>
              <w14:schemeClr w14:val="tx1"/>
            </w14:solidFill>
          </w14:textFill>
        </w:rPr>
        <w:t>）</w:t>
      </w:r>
      <w:r>
        <w:rPr>
          <w:rFonts w:hint="eastAsia" w:ascii="宋体" w:hAnsi="宋体"/>
          <w:bCs/>
          <w:color w:val="000000" w:themeColor="text1"/>
          <w:highlight w:val="none"/>
          <w:lang w:val="en-US" w:eastAsia="zh-CN"/>
          <w14:textFill>
            <w14:solidFill>
              <w14:schemeClr w14:val="tx1"/>
            </w14:solidFill>
          </w14:textFill>
        </w:rPr>
        <w:t>其他：</w:t>
      </w:r>
    </w:p>
    <w:p>
      <w:pPr>
        <w:adjustRightInd w:val="0"/>
        <w:snapToGrid w:val="0"/>
        <w:spacing w:line="400" w:lineRule="exact"/>
        <w:ind w:firstLine="420" w:firstLineChars="200"/>
        <w:rPr>
          <w:rFonts w:hint="eastAsia" w:ascii="宋体" w:hAnsi="宋体"/>
          <w:bCs/>
          <w:color w:val="FF0000"/>
          <w:highlight w:val="none"/>
          <w:lang w:eastAsia="zh-CN"/>
        </w:rPr>
      </w:pPr>
      <w:r>
        <w:rPr>
          <w:rFonts w:hint="eastAsia" w:ascii="宋体" w:hAnsi="宋体" w:cs="宋体"/>
          <w:color w:val="FF0000"/>
          <w:szCs w:val="21"/>
          <w:highlight w:val="none"/>
          <w:lang w:val="en-US" w:eastAsia="zh-CN"/>
        </w:rPr>
        <w:t>（8.</w:t>
      </w:r>
      <w:r>
        <w:rPr>
          <w:rFonts w:hint="eastAsia" w:ascii="宋体" w:hAnsi="宋体" w:eastAsia="宋体" w:cs="宋体"/>
          <w:color w:val="FF0000"/>
          <w:szCs w:val="21"/>
          <w:highlight w:val="none"/>
          <w:lang w:val="en-US" w:eastAsia="zh-CN"/>
        </w:rPr>
        <w:t>1</w:t>
      </w:r>
      <w:r>
        <w:rPr>
          <w:rFonts w:hint="eastAsia" w:ascii="宋体" w:hAnsi="宋体" w:cs="宋体"/>
          <w:color w:val="FF0000"/>
          <w:szCs w:val="21"/>
          <w:highlight w:val="none"/>
          <w:lang w:val="en-US" w:eastAsia="zh-CN"/>
        </w:rPr>
        <w:t>）</w:t>
      </w:r>
      <w:r>
        <w:rPr>
          <w:rFonts w:hint="eastAsia" w:ascii="宋体" w:hAnsi="宋体" w:eastAsia="宋体" w:cs="宋体"/>
          <w:color w:val="FF0000"/>
          <w:szCs w:val="21"/>
          <w:highlight w:val="none"/>
        </w:rPr>
        <w:t>参与应答竞争的分支机构应同时具备以下三个条件：分支机构营业执照、以分支机构名义取得的相应资质证书和履约业绩证明材料</w:t>
      </w:r>
      <w:r>
        <w:rPr>
          <w:rFonts w:hint="eastAsia" w:ascii="宋体" w:hAnsi="宋体"/>
          <w:bCs/>
          <w:color w:val="FF0000"/>
          <w:highlight w:val="none"/>
          <w:lang w:eastAsia="zh-CN"/>
        </w:rPr>
        <w:t>。</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cs="宋体"/>
          <w:color w:val="FF0000"/>
          <w:sz w:val="21"/>
          <w:szCs w:val="21"/>
          <w:highlight w:val="none"/>
          <w:lang w:val="en-US" w:eastAsia="zh-CN"/>
        </w:rPr>
        <w:t>（8.2）</w:t>
      </w:r>
      <w:r>
        <w:rPr>
          <w:rFonts w:hint="eastAsia" w:ascii="宋体" w:hAnsi="宋体" w:eastAsia="宋体" w:cs="宋体"/>
          <w:color w:val="FF0000"/>
          <w:sz w:val="21"/>
          <w:szCs w:val="21"/>
          <w:highlight w:val="none"/>
          <w:lang w:val="en-US" w:eastAsia="zh-CN"/>
        </w:rPr>
        <w:t>国家电网有限公司认定串通投标的八种情形</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1）不同投标人的投标文件由同一单位或者个人编制，不同电子投标文件通过同一台电脑制作、上传。</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2）不同投标人委托同一单位或者个人办理投标事宜，如同一个单位派人或者同一个人代表不同投标人购买招标文件、递交投标文件、踏勘现场、提出异议、澄清答复、领取中标通知书等；通过邮件、快递形式寄出投标文件或收取中标通知书的，如不同投标人寄出、收件地址或人员相同的。</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3）不同投标人的投标文件载明的项目管理成员为同一人，其存在串通投标的可能性极大，应当先行给予认定，除非投标人能够证明其不存在串通投标的行为。</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4）不同投标人的投标文件异常一致或者投标报价呈规律性差异，主要表现为投标文件错误表述、错误计算或者笔误雷同，投标文件内容整段内容一致，投标文件排版格式一致，投标报价呈等差数列或有规律性的百分比等。</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5）不同投标人的投标文件上所加盖印章、签字相同的，不同投标人的投标文件相互混装，“你中有我，我中有你”。</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6）不同投标人的投标保证金从同一单位或者个人的账户转出，包括虽然经由投标人自己的基本账户转出但所需资金均是来自同一投标人或者个人的账户的。</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7）招投标实现电子化的情形下，不同投标人从同一个投标单位或者同一个自然人的IP地址下载招标文件或者上传投标文件；不同投标人的电子投标文件编制时的计算机硬件信息中存在一条及以上的计算机网卡MAC地址(如有）、CPU序列号和硬盘序列号均相同的；不同投标人的电子投标文件上传计算机的网卡MAC地址、CPU序列号和硬盘序列号等硬件信息均相同的(开标现场上传电子投标文件的除外）。</w:t>
      </w:r>
    </w:p>
    <w:p>
      <w:pPr>
        <w:tabs>
          <w:tab w:val="left" w:pos="1134"/>
        </w:tabs>
        <w:adjustRightInd w:val="0"/>
        <w:snapToGrid w:val="0"/>
        <w:spacing w:line="400" w:lineRule="exact"/>
        <w:ind w:left="0" w:leftChars="0" w:firstLine="420" w:firstLineChars="200"/>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8）举报人提供的投标人串通投标证据，经相关部门核实属实的。</w:t>
      </w:r>
    </w:p>
    <w:p>
      <w:pPr>
        <w:widowControl/>
        <w:adjustRightInd w:val="0"/>
        <w:snapToGrid w:val="0"/>
        <w:spacing w:line="400" w:lineRule="exact"/>
        <w:ind w:firstLine="420" w:firstLineChars="200"/>
        <w:outlineLvl w:val="2"/>
        <w:rPr>
          <w:rFonts w:hint="eastAsia" w:ascii="宋体" w:hAnsi="宋体" w:eastAsia="宋体" w:cs="宋体"/>
          <w:color w:val="FF0000"/>
          <w:sz w:val="21"/>
          <w:szCs w:val="21"/>
          <w:highlight w:val="none"/>
          <w:lang w:val="en-US" w:eastAsia="zh-CN"/>
        </w:rPr>
      </w:pPr>
      <w:r>
        <w:rPr>
          <w:rFonts w:hint="eastAsia" w:ascii="宋体" w:hAnsi="宋体" w:cs="宋体"/>
          <w:color w:val="FF0000"/>
          <w:sz w:val="21"/>
          <w:szCs w:val="21"/>
          <w:highlight w:val="none"/>
          <w:lang w:val="en-US" w:eastAsia="zh-CN"/>
        </w:rPr>
        <w:t>（8.3）</w:t>
      </w:r>
      <w:r>
        <w:rPr>
          <w:rFonts w:hint="eastAsia" w:ascii="宋体" w:hAnsi="宋体" w:eastAsia="宋体" w:cs="宋体"/>
          <w:color w:val="FF0000"/>
          <w:sz w:val="21"/>
          <w:szCs w:val="21"/>
          <w:highlight w:val="none"/>
          <w:lang w:val="en-US" w:eastAsia="zh-CN"/>
        </w:rPr>
        <w:t>根据国网公司管理要求，电网工程设计、施工、监理供应商需参加国网公司组织的资质能力信息核实工作，如中标单位未参加资质能力信息核实，中标后仍需补充核实。</w:t>
      </w:r>
    </w:p>
    <w:p>
      <w:pPr>
        <w:widowControl/>
        <w:adjustRightInd w:val="0"/>
        <w:snapToGrid w:val="0"/>
        <w:spacing w:line="400" w:lineRule="exact"/>
        <w:ind w:firstLine="422" w:firstLineChars="200"/>
        <w:outlineLvl w:val="2"/>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 xml:space="preserve">3.2 </w:t>
      </w:r>
      <w:r>
        <w:rPr>
          <w:rFonts w:hint="eastAsia" w:ascii="宋体" w:hAnsi="宋体"/>
          <w:b/>
          <w:color w:val="000000" w:themeColor="text1"/>
          <w14:textFill>
            <w14:solidFill>
              <w14:schemeClr w14:val="tx1"/>
            </w14:solidFill>
          </w14:textFill>
        </w:rPr>
        <w:t>应答人须满足如下专用资格要求：</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详见采购公告附件</w:t>
      </w:r>
      <w:r>
        <w:rPr>
          <w:rFonts w:hint="eastAsia" w:ascii="Times New Roman" w:hAnsi="Times New Roman" w:cs="宋体"/>
          <w:color w:val="FF0000"/>
          <w:sz w:val="21"/>
          <w:szCs w:val="21"/>
          <w:highlight w:val="none"/>
          <w:lang w:val="en-US" w:eastAsia="zh-CN"/>
        </w:rPr>
        <w:t>一</w:t>
      </w:r>
      <w:r>
        <w:rPr>
          <w:rFonts w:hint="eastAsia" w:ascii="Times New Roman" w:hAnsi="Times New Roman" w:cs="宋体"/>
          <w:color w:val="FF0000"/>
          <w:sz w:val="21"/>
          <w:szCs w:val="21"/>
          <w:highlight w:val="none"/>
        </w:rPr>
        <w:t>“</w:t>
      </w:r>
      <w:r>
        <w:rPr>
          <w:rFonts w:hint="eastAsia" w:ascii="Times New Roman" w:hAnsi="Times New Roman" w:cs="宋体"/>
          <w:color w:val="FF0000"/>
          <w:sz w:val="21"/>
          <w:szCs w:val="21"/>
          <w:highlight w:val="none"/>
          <w:lang w:eastAsia="zh-CN"/>
        </w:rPr>
        <w:t>需求一览表</w:t>
      </w:r>
      <w:r>
        <w:rPr>
          <w:rFonts w:hint="eastAsia" w:ascii="Times New Roman" w:hAnsi="Times New Roman" w:cs="宋体"/>
          <w:color w:val="FF0000"/>
          <w:sz w:val="21"/>
          <w:szCs w:val="21"/>
          <w:highlight w:val="none"/>
        </w:rPr>
        <w:t>”</w:t>
      </w:r>
      <w:r>
        <w:rPr>
          <w:rFonts w:hint="eastAsia" w:ascii="Times New Roman" w:hAnsi="Times New Roman" w:cs="宋体"/>
          <w:color w:val="FF0000"/>
          <w:sz w:val="21"/>
          <w:szCs w:val="21"/>
          <w:highlight w:val="none"/>
          <w:lang w:eastAsia="zh-CN"/>
        </w:rPr>
        <w:t>。</w:t>
      </w:r>
    </w:p>
    <w:p>
      <w:pPr>
        <w:widowControl/>
        <w:adjustRightInd w:val="0"/>
        <w:snapToGrid w:val="0"/>
        <w:spacing w:line="400" w:lineRule="exact"/>
        <w:ind w:firstLine="422" w:firstLineChars="200"/>
        <w:outlineLvl w:val="2"/>
        <w:rPr>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w:t>
      </w:r>
      <w:r>
        <w:rPr>
          <w:rFonts w:hint="eastAsia" w:ascii="宋体" w:hAnsi="宋体"/>
          <w:b/>
          <w:color w:val="000000" w:themeColor="text1"/>
          <w14:textFill>
            <w14:solidFill>
              <w14:schemeClr w14:val="tx1"/>
            </w14:solidFill>
          </w14:textFill>
        </w:rPr>
        <w:t xml:space="preserve">3 </w:t>
      </w:r>
      <w:r>
        <w:rPr>
          <w:rFonts w:hint="eastAsia"/>
          <w:b/>
          <w:color w:val="000000" w:themeColor="text1"/>
          <w14:textFill>
            <w14:solidFill>
              <w14:schemeClr w14:val="tx1"/>
            </w14:solidFill>
          </w14:textFill>
        </w:rPr>
        <w:t>除专用资格要求中明确接受联合体应答的项目外，不接受联合体应答。</w:t>
      </w:r>
    </w:p>
    <w:p>
      <w:pPr>
        <w:adjustRightInd w:val="0"/>
        <w:snapToGrid w:val="0"/>
        <w:spacing w:line="400" w:lineRule="exact"/>
        <w:ind w:firstLine="422" w:firstLineChars="200"/>
        <w:outlineLvl w:val="2"/>
        <w:rPr>
          <w:rFonts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w:t>
      </w:r>
      <w:r>
        <w:rPr>
          <w:rFonts w:hint="eastAsia" w:ascii="宋体" w:hAnsi="宋体"/>
          <w:b/>
          <w:color w:val="000000" w:themeColor="text1"/>
          <w14:textFill>
            <w14:solidFill>
              <w14:schemeClr w14:val="tx1"/>
            </w14:solidFill>
          </w14:textFill>
        </w:rPr>
        <w:t>4 如接受联合体应答的，应答人还应遵守以下规定：</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（1）联合体各方均应满足3.1款和3.2款的规定。</w:t>
      </w:r>
    </w:p>
    <w:p>
      <w:pPr>
        <w:adjustRightInd w:val="0"/>
        <w:snapToGrid w:val="0"/>
        <w:spacing w:line="400" w:lineRule="exact"/>
        <w:ind w:firstLine="420" w:firstLineChars="200"/>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lang w:eastAsia="zh-CN"/>
          <w14:textFill>
            <w14:solidFill>
              <w14:schemeClr w14:val="tx1"/>
            </w14:solidFill>
          </w14:textFill>
        </w:rPr>
        <w:t>。</w:t>
      </w:r>
    </w:p>
    <w:p>
      <w:pPr>
        <w:adjustRightInd w:val="0"/>
        <w:snapToGrid w:val="0"/>
        <w:spacing w:line="400" w:lineRule="exact"/>
        <w:ind w:firstLine="420" w:firstLineChars="200"/>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14:textFill>
            <w14:solidFill>
              <w14:schemeClr w14:val="tx1"/>
            </w14:solidFill>
          </w14:textFill>
        </w:rPr>
        <w:t>（3）联合体牵头人代表联合体各方负责获取本项目的采购文件及应答工作</w:t>
      </w:r>
      <w:r>
        <w:rPr>
          <w:rFonts w:hint="eastAsia" w:ascii="宋体" w:hAnsi="宋体"/>
          <w:color w:val="000000" w:themeColor="text1"/>
          <w:lang w:eastAsia="zh-CN"/>
          <w14:textFill>
            <w14:solidFill>
              <w14:schemeClr w14:val="tx1"/>
            </w14:solidFill>
          </w14:textFill>
        </w:rPr>
        <w:t>。</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（5）联合体各方不得再以自己名义单独或参加其他联合体在同一标包中应答。</w:t>
      </w:r>
    </w:p>
    <w:p>
      <w:pPr>
        <w:adjustRightInd w:val="0"/>
        <w:snapToGrid w:val="0"/>
        <w:spacing w:line="400" w:lineRule="exact"/>
        <w:ind w:firstLine="422" w:firstLineChars="200"/>
        <w:rPr>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3.5</w:t>
      </w:r>
      <w:r>
        <w:rPr>
          <w:rFonts w:hint="eastAsia"/>
          <w:color w:val="000000" w:themeColor="text1"/>
          <w14:textFill>
            <w14:solidFill>
              <w14:schemeClr w14:val="tx1"/>
            </w14:solidFill>
          </w14:textFill>
        </w:rPr>
        <w:t>除专用资格要求中明确接受代理商应答的项目外，</w:t>
      </w:r>
      <w:r>
        <w:rPr>
          <w:rFonts w:hint="eastAsia"/>
        </w:rPr>
        <w:t>不接受代理</w:t>
      </w:r>
      <w:r>
        <w:rPr>
          <w:rFonts w:hint="eastAsia"/>
          <w:color w:val="000000" w:themeColor="text1"/>
          <w14:textFill>
            <w14:solidFill>
              <w14:schemeClr w14:val="tx1"/>
            </w14:solidFill>
          </w14:textFill>
        </w:rPr>
        <w:t>商应答。</w:t>
      </w:r>
    </w:p>
    <w:p>
      <w:pPr>
        <w:adjustRightInd w:val="0"/>
        <w:snapToGrid w:val="0"/>
        <w:spacing w:line="400" w:lineRule="exact"/>
        <w:ind w:firstLine="422" w:firstLineChars="200"/>
        <w:rPr>
          <w:color w:val="auto"/>
        </w:rPr>
      </w:pPr>
      <w:r>
        <w:rPr>
          <w:rFonts w:ascii="宋体" w:hAnsi="宋体"/>
          <w:b/>
          <w:color w:val="000000" w:themeColor="text1"/>
          <w14:textFill>
            <w14:solidFill>
              <w14:schemeClr w14:val="tx1"/>
            </w14:solidFill>
          </w14:textFill>
        </w:rPr>
        <w:t>3.6</w:t>
      </w:r>
      <w:r>
        <w:rPr>
          <w:rFonts w:hint="eastAsia"/>
          <w:color w:val="000000" w:themeColor="text1"/>
          <w14:textFill>
            <w14:solidFill>
              <w14:schemeClr w14:val="tx1"/>
            </w14:solidFill>
          </w14:textFill>
        </w:rPr>
        <w:t>本次</w:t>
      </w:r>
      <w:r>
        <w:rPr>
          <w:rFonts w:hint="eastAsia"/>
          <w:color w:val="000000" w:themeColor="text1"/>
          <w:lang w:val="en-US" w:eastAsia="zh-CN"/>
          <w14:textFill>
            <w14:solidFill>
              <w14:schemeClr w14:val="tx1"/>
            </w14:solidFill>
          </w14:textFill>
        </w:rPr>
        <w:t>采购</w:t>
      </w:r>
      <w:r>
        <w:rPr>
          <w:rFonts w:hint="eastAsia" w:ascii="宋体" w:hAnsi="宋体"/>
          <w:color w:val="000000" w:themeColor="text1"/>
          <w:szCs w:val="21"/>
          <w14:textFill>
            <w14:solidFill>
              <w14:schemeClr w14:val="tx1"/>
            </w14:solidFill>
          </w14:textFill>
        </w:rPr>
        <w:t>不接受</w:t>
      </w:r>
      <w:r>
        <w:rPr>
          <w:rFonts w:hint="eastAsia"/>
          <w:color w:val="auto"/>
          <w:lang w:eastAsia="zh-CN"/>
        </w:rPr>
        <w:t>应答人委托中介机构或者中间人编制应答文件或代行办理应答事宜</w:t>
      </w:r>
      <w:r>
        <w:rPr>
          <w:rFonts w:hint="eastAsia"/>
          <w:color w:val="auto"/>
        </w:rPr>
        <w:t>。</w:t>
      </w:r>
    </w:p>
    <w:p>
      <w:pPr>
        <w:adjustRightInd w:val="0"/>
        <w:snapToGrid w:val="0"/>
        <w:spacing w:line="400" w:lineRule="exact"/>
        <w:ind w:firstLine="420" w:firstLineChars="199"/>
        <w:rPr>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3.7</w:t>
      </w:r>
      <w:r>
        <w:rPr>
          <w:rFonts w:hint="eastAsia"/>
          <w:color w:val="000000" w:themeColor="text1"/>
          <w14:textFill>
            <w14:solidFill>
              <w14:schemeClr w14:val="tx1"/>
            </w14:solidFill>
          </w14:textFill>
        </w:rPr>
        <w:t>各应答人均可就本次采购的部分或全部标包应答。</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15" w:name="_Toc26765"/>
      <w:bookmarkStart w:id="16" w:name="_Toc3136"/>
      <w:bookmarkStart w:id="17" w:name="_Toc62566120"/>
      <w:r>
        <w:rPr>
          <w:rFonts w:hint="eastAsia" w:ascii="黑体" w:eastAsia="黑体" w:hAnsiTheme="majorHAnsi" w:cstheme="majorBidi"/>
          <w:b/>
          <w:color w:val="000000" w:themeColor="text1"/>
          <w:kern w:val="0"/>
          <w:sz w:val="24"/>
          <w:lang w:bidi="en-US"/>
          <w14:textFill>
            <w14:solidFill>
              <w14:schemeClr w14:val="tx1"/>
            </w14:solidFill>
          </w14:textFill>
        </w:rPr>
        <w:t>4.采购文件的获取</w:t>
      </w:r>
      <w:bookmarkEnd w:id="15"/>
      <w:bookmarkEnd w:id="16"/>
      <w:bookmarkEnd w:id="17"/>
    </w:p>
    <w:p>
      <w:pPr>
        <w:adjustRightInd w:val="0"/>
        <w:snapToGrid w:val="0"/>
        <w:spacing w:line="400" w:lineRule="exact"/>
        <w:ind w:firstLine="420" w:firstLineChars="200"/>
        <w:outlineLvl w:val="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4.1 采购文件（电子文件）免费获取。</w:t>
      </w:r>
    </w:p>
    <w:p>
      <w:pPr>
        <w:adjustRightInd w:val="0"/>
        <w:snapToGrid w:val="0"/>
        <w:spacing w:line="400" w:lineRule="exact"/>
        <w:ind w:firstLine="420" w:firstLineChars="200"/>
        <w:outlineLvl w:val="2"/>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4.2</w:t>
      </w:r>
      <w:r>
        <w:rPr>
          <w:rFonts w:hint="eastAsia" w:ascii="宋体" w:hAnsi="宋体" w:cs="宋体"/>
          <w:color w:val="000000" w:themeColor="text1"/>
          <w:szCs w:val="21"/>
          <w14:textFill>
            <w14:solidFill>
              <w14:schemeClr w14:val="tx1"/>
            </w14:solidFill>
          </w14:textFill>
        </w:rPr>
        <w:t>凡有意参加应答者，请于</w:t>
      </w:r>
      <w:r>
        <w:rPr>
          <w:rFonts w:hint="eastAsia" w:ascii="宋体" w:hAnsi="宋体" w:cs="宋体"/>
          <w:color w:val="FF0000"/>
          <w:szCs w:val="21"/>
          <w:highlight w:val="yellow"/>
          <w:lang w:val="en-US" w:eastAsia="zh-CN"/>
        </w:rPr>
        <w:t>2025年7月20日至2025年7月29日23时59分</w:t>
      </w:r>
      <w:r>
        <w:rPr>
          <w:rFonts w:ascii="宋体" w:hAnsi="宋体"/>
          <w:color w:val="000000" w:themeColor="text1"/>
          <w14:textFill>
            <w14:solidFill>
              <w14:schemeClr w14:val="tx1"/>
            </w14:solidFill>
          </w14:textFill>
        </w:rPr>
        <w:t>（北京时间，下同），</w:t>
      </w:r>
      <w:r>
        <w:rPr>
          <w:rFonts w:hint="eastAsia" w:ascii="宋体" w:hAnsi="宋体"/>
          <w:color w:val="000000" w:themeColor="text1"/>
          <w14:textFill>
            <w14:solidFill>
              <w14:schemeClr w14:val="tx1"/>
            </w14:solidFill>
          </w14:textFill>
        </w:rPr>
        <w:t>登录</w:t>
      </w:r>
      <w:r>
        <w:rPr>
          <w:rFonts w:hint="eastAsia" w:ascii="宋体" w:hAnsi="宋体"/>
          <w:color w:val="000000" w:themeColor="text1"/>
          <w:lang w:val="en-US" w:eastAsia="zh-CN"/>
          <w14:textFill>
            <w14:solidFill>
              <w14:schemeClr w14:val="tx1"/>
            </w14:solidFill>
          </w14:textFill>
        </w:rPr>
        <w:t>采购</w:t>
      </w:r>
      <w:r>
        <w:rPr>
          <w:rFonts w:hint="eastAsia" w:ascii="宋体" w:hAnsi="宋体"/>
          <w:color w:val="000000" w:themeColor="text1"/>
          <w:lang w:eastAsia="zh-CN"/>
          <w14:textFill>
            <w14:solidFill>
              <w14:schemeClr w14:val="tx1"/>
            </w14:solidFill>
          </w14:textFill>
        </w:rPr>
        <w:t>人招投标交易平台信息系统</w:t>
      </w:r>
      <w:r>
        <w:rPr>
          <w:rFonts w:hint="eastAsia" w:ascii="宋体" w:hAnsi="宋体"/>
          <w:color w:val="000000" w:themeColor="text1"/>
          <w14:textFill>
            <w14:solidFill>
              <w14:schemeClr w14:val="tx1"/>
            </w14:solidFill>
          </w14:textFill>
        </w:rPr>
        <w:t>（</w:t>
      </w:r>
      <w:r>
        <w:rPr>
          <w:rFonts w:hint="eastAsia" w:ascii="宋体" w:hAnsi="宋体"/>
          <w:b/>
          <w:color w:val="000000" w:themeColor="text1"/>
          <w14:textFill>
            <w14:solidFill>
              <w14:schemeClr w14:val="tx1"/>
            </w14:solidFill>
          </w14:textFill>
        </w:rPr>
        <w:t>国家电网有限公司电子商务平台</w:t>
      </w:r>
      <w:r>
        <w:rPr>
          <w:rFonts w:hint="eastAsia" w:ascii="宋体" w:hAnsi="宋体"/>
          <w:b/>
          <w:color w:val="000000" w:themeColor="text1"/>
          <w:lang w:val="en-US" w:eastAsia="zh-CN"/>
          <w14:textFill>
            <w14:solidFill>
              <w14:schemeClr w14:val="tx1"/>
            </w14:solidFill>
          </w14:textFill>
        </w:rPr>
        <w:t xml:space="preserve"> </w:t>
      </w:r>
      <w:r>
        <w:rPr>
          <w:rFonts w:hint="eastAsia"/>
          <w:color w:val="000000" w:themeColor="text1"/>
          <w:sz w:val="21"/>
          <w:szCs w:val="21"/>
          <w:highlight w:val="yellow"/>
          <w:lang w:val="en-US" w:eastAsia="zh-CN"/>
          <w14:textFill>
            <w14:solidFill>
              <w14:schemeClr w14:val="tx1"/>
            </w14:solidFill>
          </w14:textFill>
        </w:rPr>
        <w:t>□</w:t>
      </w:r>
      <w:r>
        <w:rPr>
          <w:rFonts w:hint="eastAsia" w:ascii="宋体" w:hAnsi="宋体"/>
          <w:b/>
          <w:color w:val="000000" w:themeColor="text1"/>
          <w14:textFill>
            <w14:solidFill>
              <w14:schemeClr w14:val="tx1"/>
            </w14:solidFill>
          </w14:textFill>
        </w:rPr>
        <w:t>https://ecp.sgcc.com.cn</w:t>
      </w:r>
      <w:r>
        <w:rPr>
          <w:rFonts w:hint="eastAsia" w:ascii="宋体" w:hAnsi="宋体"/>
          <w:b/>
          <w:color w:val="000000" w:themeColor="text1"/>
          <w:lang w:val="en-US" w:eastAsia="zh-CN"/>
          <w14:textFill>
            <w14:solidFill>
              <w14:schemeClr w14:val="tx1"/>
            </w14:solidFill>
          </w14:textFill>
        </w:rPr>
        <w:t xml:space="preserve">    </w:t>
      </w:r>
      <w:r>
        <w:rPr>
          <w:rFonts w:hint="eastAsia"/>
          <w:color w:val="000000" w:themeColor="text1"/>
          <w:sz w:val="21"/>
          <w:szCs w:val="21"/>
          <w:highlight w:val="yellow"/>
          <w:lang w:val="en-US" w:eastAsia="zh-CN"/>
          <w14:textFill>
            <w14:solidFill>
              <w14:schemeClr w14:val="tx1"/>
            </w14:solidFill>
          </w14:textFill>
        </w:rPr>
        <w:t>☑</w:t>
      </w:r>
      <w:r>
        <w:rPr>
          <w:rFonts w:hint="eastAsia" w:ascii="宋体" w:hAnsi="宋体"/>
          <w:b/>
          <w:color w:val="000000" w:themeColor="text1"/>
          <w14:textFill>
            <w14:solidFill>
              <w14:schemeClr w14:val="tx1"/>
            </w14:solidFill>
          </w14:textFill>
        </w:rPr>
        <w:t>https://sgccetp.com.cn</w:t>
      </w:r>
      <w:r>
        <w:rPr>
          <w:rFonts w:hint="eastAsia" w:ascii="宋体" w:hAnsi="宋体"/>
          <w:color w:val="000000" w:themeColor="text1"/>
          <w14:textFill>
            <w14:solidFill>
              <w14:schemeClr w14:val="tx1"/>
            </w14:solidFill>
          </w14:textFill>
        </w:rPr>
        <w:t>）获取采购文件，并按《电子招标投标办法》等国家法律法规要求，到第三方认证机构办理CA证书电子钥匙。应答人应妥善保管</w:t>
      </w:r>
      <w:r>
        <w:rPr>
          <w:rFonts w:hint="eastAsia" w:ascii="宋体" w:hAnsi="宋体"/>
          <w:color w:val="000000" w:themeColor="text1"/>
          <w:lang w:eastAsia="zh-CN"/>
          <w14:textFill>
            <w14:solidFill>
              <w14:schemeClr w14:val="tx1"/>
            </w14:solidFill>
          </w14:textFill>
        </w:rPr>
        <w:t>采购人招投标交易平台信息系统</w:t>
      </w:r>
      <w:r>
        <w:rPr>
          <w:rFonts w:hint="eastAsia" w:ascii="宋体" w:hAnsi="宋体"/>
          <w:color w:val="000000" w:themeColor="text1"/>
          <w14:textFill>
            <w14:solidFill>
              <w14:schemeClr w14:val="tx1"/>
            </w14:solidFill>
          </w14:textFill>
        </w:rPr>
        <w:t>账号和密码，以及CA数字证书和密码，因上述账号、数字证书或密码保管不当造成的损失，由应答人自行承担。</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应答人应在</w:t>
      </w:r>
      <w:r>
        <w:rPr>
          <w:rFonts w:hint="eastAsia" w:ascii="宋体" w:hAnsi="宋体"/>
          <w:color w:val="000000" w:themeColor="text1"/>
          <w:lang w:eastAsia="zh-CN"/>
          <w14:textFill>
            <w14:solidFill>
              <w14:schemeClr w14:val="tx1"/>
            </w14:solidFill>
          </w14:textFill>
        </w:rPr>
        <w:t>采购人招投标交易平台信息系统</w:t>
      </w:r>
      <w:r>
        <w:rPr>
          <w:rFonts w:hint="eastAsia" w:ascii="宋体" w:hAnsi="宋体"/>
          <w:color w:val="000000" w:themeColor="text1"/>
          <w14:textFill>
            <w14:solidFill>
              <w14:schemeClr w14:val="tx1"/>
            </w14:solidFill>
          </w14:textFill>
        </w:rPr>
        <w:t>注册并办理</w:t>
      </w:r>
      <w:r>
        <w:rPr>
          <w:rFonts w:ascii="宋体" w:hAnsi="宋体"/>
          <w:color w:val="000000" w:themeColor="text1"/>
          <w14:textFill>
            <w14:solidFill>
              <w14:schemeClr w14:val="tx1"/>
            </w14:solidFill>
          </w14:textFill>
        </w:rPr>
        <w:t>CA</w:t>
      </w:r>
      <w:r>
        <w:rPr>
          <w:rFonts w:hint="eastAsia" w:ascii="宋体" w:hAnsi="宋体"/>
          <w:color w:val="000000" w:themeColor="text1"/>
          <w14:textFill>
            <w14:solidFill>
              <w14:schemeClr w14:val="tx1"/>
            </w14:solidFill>
          </w14:textFill>
        </w:rPr>
        <w:t>证书电子钥匙方可获取采购文件，电子钥匙的办理流程请登录</w:t>
      </w:r>
      <w:r>
        <w:rPr>
          <w:rFonts w:hint="eastAsia" w:ascii="宋体" w:hAnsi="宋体"/>
          <w:color w:val="000000" w:themeColor="text1"/>
          <w:lang w:eastAsia="zh-CN"/>
          <w14:textFill>
            <w14:solidFill>
              <w14:schemeClr w14:val="tx1"/>
            </w14:solidFill>
          </w14:textFill>
        </w:rPr>
        <w:t>采购人招投标交易平台信息系统</w:t>
      </w:r>
      <w:r>
        <w:rPr>
          <w:rFonts w:hint="eastAsia" w:ascii="宋体" w:hAnsi="宋体"/>
          <w:color w:val="000000" w:themeColor="text1"/>
          <w14:textFill>
            <w14:solidFill>
              <w14:schemeClr w14:val="tx1"/>
            </w14:solidFill>
          </w14:textFill>
        </w:rPr>
        <w:t>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pPr>
        <w:adjustRightInd w:val="0"/>
        <w:snapToGrid w:val="0"/>
        <w:spacing w:line="400" w:lineRule="exact"/>
        <w:ind w:firstLine="422" w:firstLineChars="200"/>
        <w:outlineLvl w:val="2"/>
        <w:rPr>
          <w:rFonts w:hint="default" w:ascii="宋体" w:hAnsi="宋体" w:eastAsia="宋体"/>
          <w:b/>
          <w:bCs/>
          <w:color w:val="000000" w:themeColor="text1"/>
          <w:lang w:val="en-US" w:eastAsia="zh-CN"/>
          <w14:textFill>
            <w14:solidFill>
              <w14:schemeClr w14:val="tx1"/>
            </w14:solidFill>
          </w14:textFill>
        </w:rPr>
      </w:pPr>
      <w:r>
        <w:rPr>
          <w:rFonts w:ascii="宋体" w:hAnsi="宋体"/>
          <w:b/>
          <w:bCs/>
          <w:color w:val="000000" w:themeColor="text1"/>
          <w14:textFill>
            <w14:solidFill>
              <w14:schemeClr w14:val="tx1"/>
            </w14:solidFill>
          </w14:textFill>
        </w:rPr>
        <w:t>4.</w:t>
      </w:r>
      <w:r>
        <w:rPr>
          <w:rFonts w:hint="eastAsia" w:ascii="宋体" w:hAnsi="宋体"/>
          <w:b/>
          <w:bCs/>
          <w:color w:val="000000" w:themeColor="text1"/>
          <w14:textFill>
            <w14:solidFill>
              <w14:schemeClr w14:val="tx1"/>
            </w14:solidFill>
          </w14:textFill>
        </w:rPr>
        <w:t>3</w:t>
      </w:r>
      <w:r>
        <w:rPr>
          <w:rFonts w:hint="eastAsia" w:ascii="宋体" w:hAnsi="宋体"/>
          <w:b/>
          <w:bCs/>
          <w:color w:val="000000" w:themeColor="text1"/>
          <w:lang w:val="en-US" w:eastAsia="zh-CN"/>
          <w14:textFill>
            <w14:solidFill>
              <w14:schemeClr w14:val="tx1"/>
            </w14:solidFill>
          </w14:textFill>
        </w:rPr>
        <w:t>未按上述时间和方式获取采购文件的，将无法进行后续的应答及报价。</w:t>
      </w:r>
    </w:p>
    <w:p>
      <w:pPr>
        <w:adjustRightInd w:val="0"/>
        <w:snapToGrid w:val="0"/>
        <w:spacing w:line="400" w:lineRule="exact"/>
        <w:ind w:firstLine="422" w:firstLineChars="200"/>
        <w:outlineLvl w:val="2"/>
        <w:rPr>
          <w:rFonts w:hint="eastAsia" w:ascii="宋体" w:hAnsi="宋体"/>
          <w:color w:val="FF0000"/>
          <w:highlight w:val="none"/>
          <w:lang w:val="en-US" w:eastAsia="zh-CN"/>
        </w:rPr>
      </w:pPr>
      <w:r>
        <w:rPr>
          <w:rFonts w:hint="eastAsia" w:ascii="宋体" w:hAnsi="宋体"/>
          <w:b/>
          <w:bCs/>
          <w:color w:val="000000" w:themeColor="text1"/>
          <w:highlight w:val="none"/>
          <w:lang w:val="en-US" w:eastAsia="zh-CN"/>
          <w14:textFill>
            <w14:solidFill>
              <w14:schemeClr w14:val="tx1"/>
            </w14:solidFill>
          </w14:textFill>
        </w:rPr>
        <w:t>4.4应答人需利用投标工具进行电子应答文件编制。投标工具下载方式：</w:t>
      </w:r>
      <w:r>
        <w:rPr>
          <w:rFonts w:hint="eastAsia" w:ascii="宋体" w:hAnsi="宋体"/>
          <w:color w:val="FF0000"/>
          <w:highlight w:val="none"/>
          <w:lang w:val="en-US" w:eastAsia="zh-CN"/>
        </w:rPr>
        <w:t>请各应答人在采购人招投标交易平台信息系统首页“供应商应用指南→投标工具安装”下载并安装。操作手册及注意事项见供应商应用指南→参与投标→ECP2.0(电工交易专区)供应商投标操作手册和ECP2.0(电工交易专区)供应商投标工具U+操作手册。投标工具操作问题联系采购人招投标交易平台信息系统支持服务电话：010-63411000转2。使用投标工具电脑配置要求：内存大于8GB，64位操作系统。</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b/>
          <w:bCs/>
          <w:color w:val="000000" w:themeColor="text1"/>
          <w:highlight w:val="yellow"/>
          <w14:textFill>
            <w14:solidFill>
              <w14:schemeClr w14:val="tx1"/>
            </w14:solidFill>
          </w14:textFill>
        </w:rPr>
      </w:pPr>
      <w:r>
        <w:rPr>
          <w:rFonts w:ascii="宋体" w:hAnsi="宋体"/>
          <w:b/>
          <w:bCs/>
          <w:color w:val="000000" w:themeColor="text1"/>
          <w:highlight w:val="yellow"/>
          <w14:textFill>
            <w14:solidFill>
              <w14:schemeClr w14:val="tx1"/>
            </w14:solidFill>
          </w14:textFill>
        </w:rPr>
        <w:t>4.</w:t>
      </w:r>
      <w:r>
        <w:rPr>
          <w:rFonts w:hint="eastAsia" w:ascii="宋体" w:hAnsi="宋体"/>
          <w:b/>
          <w:bCs/>
          <w:color w:val="000000" w:themeColor="text1"/>
          <w:highlight w:val="yellow"/>
          <w:lang w:val="en-US" w:eastAsia="zh-CN"/>
          <w14:textFill>
            <w14:solidFill>
              <w14:schemeClr w14:val="tx1"/>
            </w14:solidFill>
          </w14:textFill>
        </w:rPr>
        <w:t>5</w:t>
      </w:r>
      <w:r>
        <w:rPr>
          <w:rFonts w:ascii="宋体" w:hAnsi="宋体"/>
          <w:b/>
          <w:bCs/>
          <w:color w:val="000000" w:themeColor="text1"/>
          <w:highlight w:val="yellow"/>
          <w14:textFill>
            <w14:solidFill>
              <w14:schemeClr w14:val="tx1"/>
            </w14:solidFill>
          </w14:textFill>
        </w:rPr>
        <w:t xml:space="preserve"> </w:t>
      </w:r>
      <w:r>
        <w:rPr>
          <w:rFonts w:hint="eastAsia" w:ascii="宋体" w:hAnsi="宋体"/>
          <w:b/>
          <w:bCs/>
          <w:color w:val="000000" w:themeColor="text1"/>
          <w:highlight w:val="yellow"/>
          <w14:textFill>
            <w14:solidFill>
              <w14:schemeClr w14:val="tx1"/>
            </w14:solidFill>
          </w14:textFill>
        </w:rPr>
        <w:t>注意事项</w:t>
      </w:r>
    </w:p>
    <w:p>
      <w:pPr>
        <w:adjustRightInd w:val="0"/>
        <w:snapToGrid w:val="0"/>
        <w:spacing w:line="400" w:lineRule="exact"/>
        <w:ind w:firstLine="420" w:firstLineChars="20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4.5.1 请应答人完成国家电网有限公司电子商务平台-电工交易专区供应商注册操作，见该网站页面附件“ 电子商务平台-电工交易专区供应商注册操作说明”。</w:t>
      </w:r>
    </w:p>
    <w:p>
      <w:pPr>
        <w:adjustRightInd w:val="0"/>
        <w:snapToGrid w:val="0"/>
        <w:spacing w:line="400" w:lineRule="exact"/>
        <w:ind w:firstLine="420" w:firstLineChars="20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4.5.2 请应答人下载供应商操作手册，见该网站页面附件“国家电网有限公司电子商务平台-电工交易专区供应商操作手册（采购管理）”，具体操作流程请见该手册。</w:t>
      </w:r>
    </w:p>
    <w:p>
      <w:pPr>
        <w:adjustRightInd w:val="0"/>
        <w:snapToGrid w:val="0"/>
        <w:spacing w:line="400" w:lineRule="exact"/>
        <w:ind w:firstLine="420" w:firstLineChars="20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4.5.3 国家电网有限公司电子商务平台-电工交易专区址推荐使用谷歌浏览器访问，操作手册请见国家电网有限公司电子商务平台-电工交易专区中下载“操作手册”。供应商注册登录“国家电网有限公司电子商务平台-电工交易专区”后，亦可进入“首页-下载专区-操作手册及视频-招标（非招标）项目供应商操作手册”，最新版手册以“国家电网有限公司电子商务平台-电工交易专区”上发布的为准。</w:t>
      </w:r>
    </w:p>
    <w:p>
      <w:pPr>
        <w:adjustRightInd w:val="0"/>
        <w:snapToGrid w:val="0"/>
        <w:spacing w:line="400" w:lineRule="exact"/>
        <w:ind w:firstLine="420" w:firstLineChars="200"/>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4.5.4如采购文件中其他章节内容与本章内容有不一致的，以本章内容为准。</w:t>
      </w:r>
    </w:p>
    <w:p>
      <w:pPr>
        <w:pStyle w:val="2"/>
        <w:ind w:left="0" w:leftChars="0" w:firstLine="420" w:firstLineChars="200"/>
        <w:rPr>
          <w:rFonts w:hint="eastAsia" w:ascii="宋体" w:hAnsi="宋体" w:eastAsia="宋体" w:cs="Times New Roman"/>
          <w:color w:val="000000" w:themeColor="text1"/>
          <w:kern w:val="2"/>
          <w:sz w:val="21"/>
          <w:szCs w:val="24"/>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4"/>
          <w:lang w:val="en-US" w:eastAsia="zh-CN" w:bidi="ar-SA"/>
          <w14:textFill>
            <w14:solidFill>
              <w14:schemeClr w14:val="tx1"/>
            </w14:solidFill>
          </w14:textFill>
        </w:rPr>
        <w:t>4.</w:t>
      </w:r>
      <w:r>
        <w:rPr>
          <w:rFonts w:hint="eastAsia" w:ascii="宋体" w:hAnsi="宋体" w:cs="Times New Roman"/>
          <w:color w:val="000000" w:themeColor="text1"/>
          <w:kern w:val="2"/>
          <w:sz w:val="21"/>
          <w:szCs w:val="24"/>
          <w:lang w:val="en-US" w:eastAsia="zh-CN" w:bidi="ar-SA"/>
          <w14:textFill>
            <w14:solidFill>
              <w14:schemeClr w14:val="tx1"/>
            </w14:solidFill>
          </w14:textFill>
        </w:rPr>
        <w:t>5</w:t>
      </w:r>
      <w:r>
        <w:rPr>
          <w:rFonts w:hint="eastAsia" w:ascii="宋体" w:hAnsi="宋体" w:eastAsia="宋体" w:cs="Times New Roman"/>
          <w:color w:val="000000" w:themeColor="text1"/>
          <w:kern w:val="2"/>
          <w:sz w:val="21"/>
          <w:szCs w:val="24"/>
          <w:lang w:val="en-US" w:eastAsia="zh-CN" w:bidi="ar-SA"/>
          <w14:textFill>
            <w14:solidFill>
              <w14:schemeClr w14:val="tx1"/>
            </w14:solidFill>
          </w14:textFill>
        </w:rPr>
        <w:t>.5电子钥匙、投标工具、操作手册的获取</w:t>
      </w:r>
    </w:p>
    <w:p>
      <w:pPr>
        <w:pStyle w:val="2"/>
        <w:ind w:left="0" w:leftChars="0" w:firstLine="0" w:firstLineChars="0"/>
        <w:rPr>
          <w:rFonts w:hint="eastAsia" w:ascii="宋体" w:hAnsi="宋体" w:eastAsia="宋体" w:cs="Times New Roman"/>
          <w:color w:val="000000" w:themeColor="text1"/>
          <w:kern w:val="2"/>
          <w:sz w:val="21"/>
          <w:szCs w:val="24"/>
          <w:lang w:val="en-US" w:eastAsia="zh-CN" w:bidi="ar-SA"/>
          <w14:textFill>
            <w14:solidFill>
              <w14:schemeClr w14:val="tx1"/>
            </w14:solidFill>
          </w14:textFill>
        </w:rPr>
      </w:pPr>
      <w:r>
        <w:rPr>
          <w:highlight w:val="none"/>
        </w:rPr>
        <w:drawing>
          <wp:inline distT="0" distB="0" distL="114300" distR="114300">
            <wp:extent cx="4935220" cy="2753995"/>
            <wp:effectExtent l="0" t="0" r="508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4935220" cy="2753995"/>
                    </a:xfrm>
                    <a:prstGeom prst="rect">
                      <a:avLst/>
                    </a:prstGeom>
                    <a:noFill/>
                    <a:ln>
                      <a:noFill/>
                    </a:ln>
                  </pic:spPr>
                </pic:pic>
              </a:graphicData>
            </a:graphic>
          </wp:inline>
        </w:drawing>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18" w:name="_Toc62566121"/>
      <w:bookmarkStart w:id="19" w:name="_Toc6421"/>
      <w:bookmarkStart w:id="20" w:name="_Toc26882"/>
      <w:r>
        <w:rPr>
          <w:rFonts w:hint="eastAsia" w:ascii="黑体" w:eastAsia="黑体" w:hAnsiTheme="majorHAnsi" w:cstheme="majorBidi"/>
          <w:b/>
          <w:color w:val="000000" w:themeColor="text1"/>
          <w:kern w:val="0"/>
          <w:sz w:val="24"/>
          <w:lang w:bidi="en-US"/>
          <w14:textFill>
            <w14:solidFill>
              <w14:schemeClr w14:val="tx1"/>
            </w14:solidFill>
          </w14:textFill>
        </w:rPr>
        <w:t>5.首次应答文件的提交</w:t>
      </w:r>
      <w:bookmarkEnd w:id="18"/>
      <w:bookmarkEnd w:id="19"/>
      <w:bookmarkEnd w:id="20"/>
    </w:p>
    <w:p>
      <w:pPr>
        <w:adjustRightInd w:val="0"/>
        <w:snapToGrid w:val="0"/>
        <w:spacing w:line="400" w:lineRule="exact"/>
        <w:ind w:firstLine="420" w:firstLineChars="200"/>
        <w:outlineLvl w:val="2"/>
        <w:rPr>
          <w:rFonts w:ascii="宋体" w:hAnsi="宋体"/>
          <w:color w:val="FF0000"/>
        </w:rPr>
      </w:pPr>
      <w:r>
        <w:rPr>
          <w:rFonts w:hint="eastAsia" w:ascii="宋体" w:hAnsi="宋体"/>
        </w:rPr>
        <w:t>5.1首次应答文件提交的截止时间（首次应答截止时间，下同）：</w:t>
      </w:r>
      <w:r>
        <w:rPr>
          <w:rFonts w:hint="eastAsia"/>
          <w:b/>
          <w:bCs/>
          <w:color w:val="FF0000"/>
          <w:spacing w:val="7"/>
          <w:sz w:val="21"/>
          <w:szCs w:val="21"/>
          <w:highlight w:val="yellow"/>
        </w:rPr>
        <w:t>202</w:t>
      </w:r>
      <w:r>
        <w:rPr>
          <w:rFonts w:hint="eastAsia"/>
          <w:b/>
          <w:bCs/>
          <w:color w:val="FF0000"/>
          <w:spacing w:val="7"/>
          <w:sz w:val="21"/>
          <w:szCs w:val="21"/>
          <w:highlight w:val="yellow"/>
          <w:lang w:val="en-US" w:eastAsia="zh-CN"/>
        </w:rPr>
        <w:t>5</w:t>
      </w:r>
      <w:r>
        <w:rPr>
          <w:rFonts w:hint="eastAsia"/>
          <w:b/>
          <w:bCs/>
          <w:color w:val="FF0000"/>
          <w:spacing w:val="7"/>
          <w:sz w:val="21"/>
          <w:szCs w:val="21"/>
          <w:highlight w:val="yellow"/>
        </w:rPr>
        <w:t>年</w:t>
      </w:r>
      <w:r>
        <w:rPr>
          <w:rFonts w:hint="eastAsia"/>
          <w:b/>
          <w:bCs/>
          <w:color w:val="FF0000"/>
          <w:spacing w:val="7"/>
          <w:sz w:val="21"/>
          <w:szCs w:val="21"/>
          <w:highlight w:val="yellow"/>
          <w:lang w:val="en-US" w:eastAsia="zh-CN"/>
        </w:rPr>
        <w:t>8</w:t>
      </w:r>
      <w:r>
        <w:rPr>
          <w:rFonts w:hint="eastAsia"/>
          <w:b/>
          <w:bCs/>
          <w:color w:val="FF0000"/>
          <w:spacing w:val="7"/>
          <w:sz w:val="21"/>
          <w:szCs w:val="21"/>
          <w:highlight w:val="yellow"/>
        </w:rPr>
        <w:t>月</w:t>
      </w:r>
      <w:r>
        <w:rPr>
          <w:rFonts w:hint="eastAsia"/>
          <w:b/>
          <w:bCs/>
          <w:color w:val="FF0000"/>
          <w:spacing w:val="7"/>
          <w:sz w:val="21"/>
          <w:szCs w:val="21"/>
          <w:highlight w:val="yellow"/>
          <w:lang w:val="en-US" w:eastAsia="zh-CN"/>
        </w:rPr>
        <w:t>11</w:t>
      </w:r>
      <w:r>
        <w:rPr>
          <w:rFonts w:hint="eastAsia"/>
          <w:b/>
          <w:bCs/>
          <w:color w:val="FF0000"/>
          <w:spacing w:val="7"/>
          <w:sz w:val="21"/>
          <w:szCs w:val="21"/>
          <w:highlight w:val="yellow"/>
        </w:rPr>
        <w:t>日</w:t>
      </w:r>
      <w:r>
        <w:rPr>
          <w:rFonts w:hint="eastAsia"/>
          <w:color w:val="FF0000"/>
          <w:highlight w:val="yellow"/>
          <w:lang w:val="en-US" w:eastAsia="zh-CN"/>
        </w:rPr>
        <w:t>16</w:t>
      </w:r>
      <w:r>
        <w:rPr>
          <w:rFonts w:hint="eastAsia"/>
          <w:color w:val="FF0000"/>
          <w:highlight w:val="yellow"/>
        </w:rPr>
        <w:t>：00时</w:t>
      </w:r>
      <w:r>
        <w:rPr>
          <w:rFonts w:hint="eastAsia" w:ascii="宋体" w:hAnsi="宋体"/>
          <w:color w:val="auto"/>
        </w:rPr>
        <w:t>。</w:t>
      </w:r>
    </w:p>
    <w:p>
      <w:pPr>
        <w:pStyle w:val="8"/>
        <w:spacing w:line="400" w:lineRule="exact"/>
        <w:rPr>
          <w:rFonts w:ascii="Calibri" w:hAnsi="Calibri"/>
          <w:bCs/>
          <w:color w:val="000000"/>
          <w:szCs w:val="22"/>
        </w:rPr>
      </w:pPr>
      <w:r>
        <w:rPr>
          <w:rFonts w:hint="eastAsia" w:ascii="Calibri" w:hAnsi="Calibri"/>
          <w:b/>
          <w:color w:val="000000"/>
          <w:szCs w:val="22"/>
        </w:rPr>
        <w:t>应答文件提交时间：</w:t>
      </w:r>
      <w:r>
        <w:rPr>
          <w:rFonts w:hint="eastAsia" w:ascii="Calibri" w:hAnsi="Calibri"/>
          <w:bCs/>
          <w:color w:val="000000"/>
          <w:szCs w:val="22"/>
        </w:rPr>
        <w:t>所有应答文件应当在首次应答截止时间递交（提交）采购人。</w:t>
      </w:r>
    </w:p>
    <w:p>
      <w:pPr>
        <w:adjustRightInd w:val="0"/>
        <w:snapToGrid w:val="0"/>
        <w:spacing w:line="400" w:lineRule="exact"/>
        <w:ind w:firstLine="422" w:firstLineChars="200"/>
      </w:pPr>
      <w:r>
        <w:rPr>
          <w:rFonts w:hint="eastAsia"/>
          <w:b/>
          <w:color w:val="000000"/>
        </w:rPr>
        <w:t>应答文件提交地点：</w:t>
      </w:r>
      <w:r>
        <w:rPr>
          <w:rFonts w:hint="eastAsia"/>
          <w:bCs/>
          <w:color w:val="000000"/>
        </w:rPr>
        <w:t>电子应答文件提交</w:t>
      </w:r>
      <w:r>
        <w:rPr>
          <w:rFonts w:hint="eastAsia"/>
          <w:bCs/>
          <w:color w:val="000000"/>
          <w:lang w:eastAsia="zh-CN"/>
        </w:rPr>
        <w:t>采购人招投标交易平台信息系统</w:t>
      </w:r>
      <w:r>
        <w:rPr>
          <w:rFonts w:hint="eastAsia"/>
          <w:bCs/>
          <w:color w:val="FF0000"/>
          <w:sz w:val="21"/>
          <w:szCs w:val="21"/>
          <w:highlight w:val="none"/>
          <w:lang w:val="en-US" w:eastAsia="zh-CN"/>
        </w:rPr>
        <w:t>及智慧招投标云平台</w:t>
      </w:r>
      <w:r>
        <w:rPr>
          <w:rFonts w:hint="eastAsia"/>
          <w:bCs/>
          <w:color w:val="FF0000"/>
          <w:highlight w:val="none"/>
        </w:rPr>
        <w:t>。</w:t>
      </w:r>
    </w:p>
    <w:p>
      <w:pPr>
        <w:adjustRightInd w:val="0"/>
        <w:snapToGrid w:val="0"/>
        <w:spacing w:line="400" w:lineRule="exact"/>
        <w:ind w:firstLine="422" w:firstLineChars="200"/>
        <w:rPr>
          <w:rFonts w:hint="default" w:ascii="宋体" w:hAnsi="宋体" w:eastAsia="宋体" w:cs="宋体"/>
          <w:b/>
          <w:color w:val="FF0000"/>
          <w:highlight w:val="none"/>
          <w:lang w:val="en-US" w:eastAsia="zh-CN"/>
        </w:rPr>
      </w:pPr>
      <w:bookmarkStart w:id="21" w:name="OLE_LINK5"/>
      <w:r>
        <w:rPr>
          <w:rFonts w:hint="eastAsia" w:ascii="宋体" w:hAnsi="宋体" w:cs="宋体"/>
          <w:b/>
          <w:color w:val="FF0000"/>
          <w:highlight w:val="none"/>
        </w:rPr>
        <w:t>电子应答文件递交方式详见</w:t>
      </w:r>
      <w:bookmarkEnd w:id="21"/>
      <w:r>
        <w:rPr>
          <w:rFonts w:hint="eastAsia" w:ascii="宋体" w:hAnsi="宋体" w:cs="宋体"/>
          <w:b/>
          <w:color w:val="FF0000"/>
          <w:highlight w:val="none"/>
          <w:lang w:val="en-US" w:eastAsia="zh-CN"/>
        </w:rPr>
        <w:t>采购公告附件二：应答文件递交说明。</w:t>
      </w:r>
    </w:p>
    <w:p>
      <w:pPr>
        <w:adjustRightInd w:val="0"/>
        <w:snapToGrid w:val="0"/>
        <w:spacing w:line="400" w:lineRule="exact"/>
        <w:ind w:firstLine="420" w:firstLineChars="200"/>
        <w:outlineLvl w:val="2"/>
        <w:rPr>
          <w:rFonts w:ascii="宋体" w:hAnsi="宋体"/>
          <w:highlight w:val="none"/>
        </w:rPr>
      </w:pPr>
      <w:r>
        <w:rPr>
          <w:rFonts w:hint="eastAsia" w:ascii="宋体" w:hAnsi="宋体" w:cs="宋体"/>
        </w:rPr>
        <w:t>5.2首次应答截止时间之前未成功提交至</w:t>
      </w:r>
      <w:r>
        <w:rPr>
          <w:rFonts w:hint="eastAsia" w:ascii="宋体" w:hAnsi="宋体" w:cs="宋体"/>
          <w:lang w:eastAsia="zh-CN"/>
        </w:rPr>
        <w:t>采购人招投标交易平台信息系统</w:t>
      </w:r>
      <w:r>
        <w:rPr>
          <w:rFonts w:hint="eastAsia" w:ascii="宋体" w:hAnsi="宋体"/>
        </w:rPr>
        <w:t>的电子应答文件，采购人不予受理。不接受未按规定加密的应答文件及应答文件的修改文件</w:t>
      </w:r>
      <w:r>
        <w:rPr>
          <w:rFonts w:hint="eastAsia" w:ascii="宋体" w:hAnsi="宋体"/>
          <w:highlight w:val="none"/>
        </w:rPr>
        <w:t>。不接受邮寄、现场提交等电子提交方式以外的其他方式提交应答文件及应答文件的修改文件。</w:t>
      </w:r>
    </w:p>
    <w:p>
      <w:pPr>
        <w:adjustRightInd w:val="0"/>
        <w:snapToGrid w:val="0"/>
        <w:spacing w:line="400" w:lineRule="exact"/>
        <w:ind w:firstLine="420" w:firstLineChars="200"/>
        <w:outlineLvl w:val="2"/>
        <w:rPr>
          <w:rFonts w:ascii="宋体" w:hAnsi="宋体" w:cs="宋体"/>
        </w:rPr>
      </w:pPr>
      <w:r>
        <w:rPr>
          <w:rFonts w:ascii="宋体" w:hAnsi="宋体" w:cs="宋体"/>
        </w:rPr>
        <w:t>5.3 未按采购公告规定的时间和方式获取并下载采购文件的应答，采购人将不予受理。</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2" w:name="_Toc10970"/>
      <w:bookmarkStart w:id="23" w:name="_Toc62566122"/>
      <w:bookmarkStart w:id="24" w:name="_Toc20595"/>
      <w:r>
        <w:rPr>
          <w:rFonts w:hint="eastAsia" w:ascii="黑体" w:eastAsia="黑体" w:hAnsiTheme="majorHAnsi" w:cstheme="majorBidi"/>
          <w:b/>
          <w:color w:val="000000" w:themeColor="text1"/>
          <w:kern w:val="0"/>
          <w:sz w:val="24"/>
          <w:lang w:bidi="en-US"/>
          <w14:textFill>
            <w14:solidFill>
              <w14:schemeClr w14:val="tx1"/>
            </w14:solidFill>
          </w14:textFill>
        </w:rPr>
        <w:t>6.发布公告的媒介</w:t>
      </w:r>
      <w:bookmarkEnd w:id="22"/>
      <w:bookmarkEnd w:id="23"/>
      <w:bookmarkEnd w:id="24"/>
    </w:p>
    <w:p>
      <w:pPr>
        <w:adjustRightInd w:val="0"/>
        <w:snapToGrid w:val="0"/>
        <w:spacing w:line="400" w:lineRule="exact"/>
        <w:ind w:firstLine="420" w:firstLineChars="200"/>
        <w:rPr>
          <w:rFonts w:ascii="宋体" w:hAnsi="宋体"/>
          <w:color w:val="FF0000"/>
          <w:highlight w:val="yellow"/>
        </w:rPr>
      </w:pPr>
      <w:r>
        <w:rPr>
          <w:rFonts w:hint="eastAsia" w:ascii="宋体" w:hAnsi="宋体"/>
          <w:color w:val="000000" w:themeColor="text1"/>
          <w14:textFill>
            <w14:solidFill>
              <w14:schemeClr w14:val="tx1"/>
            </w14:solidFill>
          </w14:textFill>
        </w:rPr>
        <w:t>本次采购公告在</w:t>
      </w:r>
      <w:r>
        <w:rPr>
          <w:rFonts w:hint="eastAsia" w:ascii="宋体" w:hAnsi="宋体"/>
          <w:color w:val="000000" w:themeColor="text1"/>
          <w:lang w:eastAsia="zh-CN"/>
          <w14:textFill>
            <w14:solidFill>
              <w14:schemeClr w14:val="tx1"/>
            </w14:solidFill>
          </w14:textFill>
        </w:rPr>
        <w:t>采购人招投标交易平台信息系统</w:t>
      </w:r>
      <w:r>
        <w:rPr>
          <w:rFonts w:hint="eastAsia" w:ascii="宋体" w:hAnsi="宋体"/>
          <w:color w:val="000000" w:themeColor="text1"/>
          <w14:textFill>
            <w14:solidFill>
              <w14:schemeClr w14:val="tx1"/>
            </w14:solidFill>
          </w14:textFill>
        </w:rPr>
        <w:t>上发布。</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5" w:name="_Toc62566123"/>
      <w:bookmarkStart w:id="26" w:name="_Toc1702"/>
      <w:bookmarkStart w:id="27" w:name="_Toc26152"/>
      <w:r>
        <w:rPr>
          <w:rFonts w:hint="eastAsia" w:ascii="黑体" w:eastAsia="黑体" w:hAnsiTheme="majorHAnsi" w:cstheme="majorBidi"/>
          <w:b/>
          <w:color w:val="000000" w:themeColor="text1"/>
          <w:kern w:val="0"/>
          <w:sz w:val="24"/>
          <w:lang w:bidi="en-US"/>
          <w14:textFill>
            <w14:solidFill>
              <w14:schemeClr w14:val="tx1"/>
            </w14:solidFill>
          </w14:textFill>
        </w:rPr>
        <w:t>7.采购文件获取联系方式</w:t>
      </w:r>
      <w:bookmarkEnd w:id="25"/>
      <w:bookmarkEnd w:id="26"/>
      <w:bookmarkEnd w:id="27"/>
    </w:p>
    <w:p>
      <w:pPr>
        <w:adjustRightInd w:val="0"/>
        <w:snapToGrid w:val="0"/>
        <w:spacing w:line="400" w:lineRule="exact"/>
        <w:ind w:firstLine="420" w:firstLineChars="200"/>
        <w:rPr>
          <w:rFonts w:ascii="宋体" w:hAnsi="宋体"/>
          <w:highlight w:val="yellow"/>
        </w:rPr>
      </w:pPr>
      <w:r>
        <w:rPr>
          <w:rFonts w:hint="eastAsia" w:ascii="宋体" w:hAnsi="宋体"/>
        </w:rPr>
        <w:t>采购代理机构：</w:t>
      </w:r>
      <w:r>
        <w:rPr>
          <w:rFonts w:hint="eastAsia" w:ascii="宋体" w:hAnsi="宋体"/>
          <w:color w:val="000000" w:themeColor="text1"/>
          <w:highlight w:val="none"/>
          <w14:textFill>
            <w14:solidFill>
              <w14:schemeClr w14:val="tx1"/>
            </w14:solidFill>
          </w14:textFill>
        </w:rPr>
        <w:t>山西晋电电力科技有限公司众业分公司</w:t>
      </w:r>
    </w:p>
    <w:p>
      <w:pPr>
        <w:adjustRightInd w:val="0"/>
        <w:snapToGrid w:val="0"/>
        <w:spacing w:line="400" w:lineRule="exact"/>
        <w:ind w:firstLine="420" w:firstLineChars="200"/>
        <w:rPr>
          <w:rFonts w:ascii="宋体" w:hAnsi="宋体"/>
          <w:highlight w:val="yellow"/>
        </w:rPr>
      </w:pPr>
      <w:r>
        <w:rPr>
          <w:rFonts w:hint="eastAsia" w:ascii="宋体" w:hAnsi="宋体"/>
        </w:rPr>
        <w:t>地址：</w:t>
      </w:r>
      <w:r>
        <w:rPr>
          <w:rFonts w:hint="eastAsia" w:ascii="宋体" w:hAnsi="宋体"/>
          <w:color w:val="000000" w:themeColor="text1"/>
          <w:highlight w:val="none"/>
          <w14:textFill>
            <w14:solidFill>
              <w14:schemeClr w14:val="tx1"/>
            </w14:solidFill>
          </w14:textFill>
        </w:rPr>
        <w:t>山西省太原市青年路16号</w:t>
      </w:r>
    </w:p>
    <w:p>
      <w:pPr>
        <w:adjustRightInd w:val="0"/>
        <w:snapToGrid w:val="0"/>
        <w:spacing w:line="400" w:lineRule="exact"/>
        <w:ind w:firstLine="420" w:firstLineChars="200"/>
        <w:rPr>
          <w:rFonts w:ascii="宋体" w:hAnsi="宋体"/>
        </w:rPr>
      </w:pPr>
      <w:r>
        <w:rPr>
          <w:rFonts w:hint="eastAsia" w:ascii="宋体" w:hAnsi="宋体"/>
        </w:rPr>
        <w:t>邮编：</w:t>
      </w:r>
      <w:r>
        <w:rPr>
          <w:rFonts w:ascii="宋体" w:hAnsi="宋体"/>
          <w:color w:val="000000" w:themeColor="text1"/>
          <w:highlight w:val="none"/>
          <w14:textFill>
            <w14:solidFill>
              <w14:schemeClr w14:val="tx1"/>
            </w14:solidFill>
          </w14:textFill>
        </w:rPr>
        <w:t>030001</w:t>
      </w:r>
    </w:p>
    <w:p>
      <w:pPr>
        <w:tabs>
          <w:tab w:val="left" w:pos="1134"/>
        </w:tabs>
        <w:adjustRightInd w:val="0"/>
        <w:snapToGrid w:val="0"/>
        <w:spacing w:line="400" w:lineRule="exact"/>
        <w:ind w:firstLine="420" w:firstLineChars="200"/>
        <w:rPr>
          <w:color w:val="FF0000"/>
          <w:highlight w:val="red"/>
        </w:rPr>
      </w:pPr>
      <w:r>
        <w:rPr>
          <w:rFonts w:hint="eastAsia" w:ascii="宋体"/>
          <w:szCs w:val="21"/>
        </w:rPr>
        <w:t>联系人</w:t>
      </w:r>
      <w:r>
        <w:rPr>
          <w:rFonts w:hint="eastAsia"/>
        </w:rPr>
        <w:t>电话：</w:t>
      </w:r>
      <w:r>
        <w:rPr>
          <w:rFonts w:ascii="宋体" w:hAnsi="宋体"/>
          <w:color w:val="000000" w:themeColor="text1"/>
          <w:highlight w:val="none"/>
          <w14:textFill>
            <w14:solidFill>
              <w14:schemeClr w14:val="tx1"/>
            </w14:solidFill>
          </w14:textFill>
        </w:rPr>
        <w:t>0351-</w:t>
      </w:r>
      <w:r>
        <w:rPr>
          <w:rFonts w:hint="eastAsia" w:ascii="宋体" w:hAnsi="宋体"/>
          <w:color w:val="000000" w:themeColor="text1"/>
          <w:highlight w:val="none"/>
          <w14:textFill>
            <w14:solidFill>
              <w14:schemeClr w14:val="tx1"/>
            </w14:solidFill>
          </w14:textFill>
        </w:rPr>
        <w:t>372048</w:t>
      </w:r>
      <w:r>
        <w:rPr>
          <w:rFonts w:hint="eastAsia" w:ascii="宋体" w:hAnsi="宋体"/>
          <w:color w:val="000000" w:themeColor="text1"/>
          <w:highlight w:val="none"/>
          <w:lang w:val="en-US" w:eastAsia="zh-CN"/>
          <w14:textFill>
            <w14:solidFill>
              <w14:schemeClr w14:val="tx1"/>
            </w14:solidFill>
          </w14:textFill>
        </w:rPr>
        <w:t xml:space="preserve">7 </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14:textFill>
            <w14:solidFill>
              <w14:schemeClr w14:val="tx1"/>
            </w14:solidFill>
          </w14:textFill>
        </w:rPr>
        <w:t>372048</w:t>
      </w:r>
      <w:r>
        <w:rPr>
          <w:rFonts w:hint="eastAsia" w:ascii="宋体" w:hAnsi="宋体"/>
          <w:color w:val="000000" w:themeColor="text1"/>
          <w:highlight w:val="none"/>
          <w:lang w:val="en-US" w:eastAsia="zh-CN"/>
          <w14:textFill>
            <w14:solidFill>
              <w14:schemeClr w14:val="tx1"/>
            </w14:solidFill>
          </w14:textFill>
        </w:rPr>
        <w:t>8</w:t>
      </w:r>
    </w:p>
    <w:p>
      <w:pPr>
        <w:tabs>
          <w:tab w:val="left" w:pos="1134"/>
        </w:tabs>
        <w:adjustRightInd w:val="0"/>
        <w:snapToGrid w:val="0"/>
        <w:spacing w:line="400" w:lineRule="exact"/>
        <w:ind w:firstLine="420" w:firstLineChars="200"/>
        <w:rPr>
          <w:color w:val="FF0000"/>
          <w:highlight w:val="red"/>
        </w:rPr>
      </w:pPr>
      <w:r>
        <w:rPr>
          <w:rFonts w:hint="eastAsia"/>
        </w:rPr>
        <w:t>电子邮件：</w:t>
      </w:r>
      <w:r>
        <w:rPr>
          <w:rFonts w:hint="eastAsia" w:ascii="宋体" w:hAnsi="宋体" w:eastAsia="宋体" w:cs="宋体"/>
          <w:b/>
          <w:bCs/>
          <w:u w:val="single"/>
          <w:lang w:val="en-US"/>
        </w:rPr>
        <w:t>zyzbzxyx@163.com</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8" w:name="_Toc62566124"/>
      <w:bookmarkStart w:id="29" w:name="_Toc21046"/>
      <w:bookmarkStart w:id="30" w:name="_Toc28046"/>
      <w:r>
        <w:rPr>
          <w:rFonts w:hint="eastAsia" w:ascii="黑体" w:eastAsia="黑体" w:hAnsiTheme="majorHAnsi" w:cstheme="majorBidi"/>
          <w:b/>
          <w:color w:val="000000" w:themeColor="text1"/>
          <w:kern w:val="0"/>
          <w:sz w:val="24"/>
          <w:lang w:bidi="en-US"/>
          <w14:textFill>
            <w14:solidFill>
              <w14:schemeClr w14:val="tx1"/>
            </w14:solidFill>
          </w14:textFill>
        </w:rPr>
        <w:t>8.合规声明</w:t>
      </w:r>
      <w:bookmarkEnd w:id="28"/>
      <w:bookmarkEnd w:id="29"/>
      <w:bookmarkEnd w:id="30"/>
    </w:p>
    <w:p>
      <w:pPr>
        <w:adjustRightInd w:val="0"/>
        <w:snapToGrid w:val="0"/>
        <w:spacing w:line="400" w:lineRule="exact"/>
        <w:ind w:firstLine="420" w:firstLineChars="200"/>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color w:val="000000" w:themeColor="text1"/>
          <w:highlight w:val="yellow"/>
          <w:lang w:eastAsia="zh-CN"/>
          <w14:textFill>
            <w14:solidFill>
              <w14:schemeClr w14:val="tx1"/>
            </w14:solidFill>
          </w14:textFill>
        </w:rPr>
        <w:t>，本项目行政监督部门为</w:t>
      </w:r>
      <w:r>
        <w:rPr>
          <w:rFonts w:hint="eastAsia" w:ascii="宋体" w:hAnsi="宋体" w:eastAsia="宋体" w:cs="宋体"/>
          <w:b/>
          <w:bCs/>
          <w:color w:val="auto"/>
          <w:sz w:val="21"/>
          <w:szCs w:val="21"/>
          <w:highlight w:val="yellow"/>
        </w:rPr>
        <w:t>国网山西省电力公司</w:t>
      </w:r>
      <w:r>
        <w:rPr>
          <w:rFonts w:hint="eastAsia" w:ascii="宋体" w:hAnsi="宋体" w:cs="宋体"/>
          <w:b/>
          <w:bCs/>
          <w:color w:val="auto"/>
          <w:sz w:val="21"/>
          <w:szCs w:val="21"/>
          <w:highlight w:val="yellow"/>
          <w:lang w:val="en-US" w:eastAsia="zh-CN"/>
        </w:rPr>
        <w:t>物资部</w:t>
      </w:r>
      <w:r>
        <w:rPr>
          <w:rFonts w:hint="eastAsia" w:ascii="宋体" w:hAnsi="宋体"/>
          <w:color w:val="000000" w:themeColor="text1"/>
          <w:highlight w:val="none"/>
          <w:lang w:eastAsia="zh-CN"/>
          <w14:textFill>
            <w14:solidFill>
              <w14:schemeClr w14:val="tx1"/>
            </w14:solidFill>
          </w14:textFill>
        </w:rPr>
        <w:t>。</w:t>
      </w:r>
    </w:p>
    <w:p>
      <w:pPr>
        <w:widowControl/>
        <w:adjustRightInd w:val="0"/>
        <w:snapToGrid w:val="0"/>
        <w:spacing w:before="317" w:beforeLines="100" w:after="158"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9.权利声明</w:t>
      </w:r>
    </w:p>
    <w:p>
      <w:pPr>
        <w:adjustRightInd w:val="0"/>
        <w:snapToGrid w:val="0"/>
        <w:spacing w:line="40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pPr>
        <w:widowControl/>
        <w:jc w:val="right"/>
        <w:rPr>
          <w:rFonts w:ascii="宋体" w:hAnsi="宋体"/>
          <w:b/>
          <w:color w:val="FF0000"/>
        </w:rPr>
        <w:sectPr>
          <w:headerReference r:id="rId5" w:type="first"/>
          <w:footerReference r:id="rId8" w:type="first"/>
          <w:headerReference r:id="rId3" w:type="default"/>
          <w:footerReference r:id="rId6" w:type="default"/>
          <w:headerReference r:id="rId4" w:type="even"/>
          <w:footerReference r:id="rId7" w:type="even"/>
          <w:pgSz w:w="11905" w:h="16838"/>
          <w:pgMar w:top="1134" w:right="1803" w:bottom="1134" w:left="1803" w:header="850" w:footer="992" w:gutter="0"/>
          <w:pgBorders>
            <w:top w:val="none" w:sz="0" w:space="0"/>
            <w:left w:val="none" w:sz="0" w:space="0"/>
            <w:bottom w:val="none" w:sz="0" w:space="0"/>
            <w:right w:val="none" w:sz="0" w:space="0"/>
          </w:pgBorders>
          <w:pgNumType w:start="0"/>
          <w:cols w:space="0" w:num="1"/>
          <w:docGrid w:type="lines" w:linePitch="317" w:charSpace="0"/>
        </w:sectPr>
      </w:pPr>
      <w:r>
        <w:rPr>
          <w:rFonts w:hint="eastAsia" w:ascii="黑体" w:hAnsi="宋体" w:eastAsia="黑体"/>
          <w:color w:val="FF0000"/>
          <w:sz w:val="28"/>
          <w:szCs w:val="28"/>
          <w:highlight w:val="yellow"/>
          <w:lang w:val="en-US" w:eastAsia="zh-CN"/>
        </w:rPr>
        <w:t>2025年7月</w:t>
      </w:r>
      <w:r>
        <w:rPr>
          <w:color w:val="000000" w:themeColor="text1"/>
          <w14:textFill>
            <w14:solidFill>
              <w14:schemeClr w14:val="tx1"/>
            </w14:solidFill>
          </w14:textFill>
        </w:rPr>
        <w:br w:type="page"/>
      </w:r>
    </w:p>
    <w:p>
      <w:pPr>
        <w:pStyle w:val="10"/>
        <w:spacing w:after="0"/>
        <w:jc w:val="left"/>
        <w:outlineLvl w:val="9"/>
        <w:rPr>
          <w:rFonts w:ascii="黑体" w:hAnsi="黑体" w:eastAsia="黑体" w:cs="黑体"/>
          <w:b/>
          <w:bCs/>
          <w:color w:val="000000" w:themeColor="text1"/>
          <w:sz w:val="24"/>
          <w14:textFill>
            <w14:solidFill>
              <w14:schemeClr w14:val="tx1"/>
            </w14:solidFill>
          </w14:textFill>
        </w:rPr>
      </w:pPr>
      <w:r>
        <w:rPr>
          <w:rFonts w:hint="eastAsia" w:ascii="黑体" w:hAnsi="黑体" w:eastAsia="黑体" w:cs="黑体"/>
          <w:b/>
          <w:bCs/>
          <w:sz w:val="24"/>
        </w:rPr>
        <w:t>采购公告附件</w:t>
      </w:r>
    </w:p>
    <w:p>
      <w:pPr>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附件一：</w:t>
      </w:r>
      <w:bookmarkStart w:id="31" w:name="_Toc10106"/>
      <w:bookmarkStart w:id="32" w:name="_Toc25204"/>
      <w:bookmarkStart w:id="33" w:name="_Toc62566134"/>
    </w:p>
    <w:p>
      <w:pPr>
        <w:rPr>
          <w:rFonts w:hint="eastAsia" w:ascii="宋体" w:hAnsi="宋体" w:cs="宋体"/>
          <w:color w:val="FF0000"/>
          <w:szCs w:val="21"/>
          <w:highlight w:val="yellow"/>
        </w:rPr>
      </w:pPr>
      <w:bookmarkStart w:id="34" w:name="_GoBack"/>
      <w:r>
        <w:rPr>
          <w:rFonts w:hint="eastAsia" w:ascii="宋体" w:hAnsi="宋体" w:cs="宋体"/>
          <w:color w:val="FF0000"/>
          <w:szCs w:val="21"/>
          <w:highlight w:val="yellow"/>
        </w:rPr>
        <w:object>
          <v:shape id="_x0000_i1025" o:spt="75" type="#_x0000_t75" style="height:65.5pt;width:72.5pt;" o:ole="t" filled="f" o:preferrelative="t" stroked="f" coordsize="21600,21600">
            <v:path/>
            <v:fill on="f" focussize="0,0"/>
            <v:stroke on="f"/>
            <v:imagedata r:id="rId14" o:title=""/>
            <o:lock v:ext="edit" aspectratio="t"/>
            <w10:wrap type="none"/>
            <w10:anchorlock/>
          </v:shape>
          <o:OLEObject Type="Embed" ProgID="Excel.Sheet.12" ShapeID="_x0000_i1025" DrawAspect="Icon" ObjectID="_1468075725" r:id="rId13">
            <o:LockedField>false</o:LockedField>
          </o:OLEObject>
        </w:object>
      </w:r>
      <w:bookmarkEnd w:id="34"/>
      <w:r>
        <w:rPr>
          <w:rFonts w:hint="eastAsia" w:ascii="宋体" w:hAnsi="宋体" w:cs="宋体"/>
          <w:color w:val="FF0000"/>
          <w:szCs w:val="21"/>
          <w:highlight w:val="yellow"/>
        </w:rPr>
        <w:br w:type="page"/>
      </w:r>
    </w:p>
    <w:p>
      <w:pPr>
        <w:pStyle w:val="9"/>
        <w:rPr>
          <w:rFonts w:hint="eastAsia"/>
        </w:rPr>
        <w:sectPr>
          <w:pgSz w:w="16838" w:h="11905" w:orient="landscape"/>
          <w:pgMar w:top="1803" w:right="1134" w:bottom="1803" w:left="1134" w:header="850" w:footer="992" w:gutter="0"/>
          <w:pgBorders>
            <w:top w:val="none" w:sz="0" w:space="0"/>
            <w:left w:val="none" w:sz="0" w:space="0"/>
            <w:bottom w:val="none" w:sz="0" w:space="0"/>
            <w:right w:val="none" w:sz="0" w:space="0"/>
          </w:pgBorders>
          <w:pgNumType w:start="0"/>
          <w:cols w:space="0" w:num="1"/>
          <w:docGrid w:type="lines" w:linePitch="317" w:charSpace="0"/>
        </w:sectPr>
      </w:pPr>
    </w:p>
    <w:p>
      <w:pPr>
        <w:adjustRightInd w:val="0"/>
        <w:snapToGrid w:val="0"/>
        <w:spacing w:line="360" w:lineRule="auto"/>
        <w:ind w:firstLine="422" w:firstLineChars="200"/>
        <w:rPr>
          <w:rFonts w:hint="default" w:ascii="宋体" w:hAnsi="宋体" w:eastAsia="宋体"/>
          <w:b/>
          <w:bCs/>
          <w:color w:val="auto"/>
          <w:highlight w:val="none"/>
          <w:lang w:val="en-US" w:eastAsia="zh-CN"/>
        </w:rPr>
      </w:pPr>
      <w:r>
        <w:rPr>
          <w:rFonts w:hint="eastAsia" w:ascii="宋体" w:hAnsi="宋体"/>
          <w:b/>
          <w:bCs/>
          <w:color w:val="auto"/>
          <w:highlight w:val="none"/>
          <w:lang w:val="en-US" w:eastAsia="zh-CN"/>
        </w:rPr>
        <w:t>附件二：应答文件递交说明</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1、</w:t>
      </w:r>
      <w:r>
        <w:rPr>
          <w:rFonts w:hint="eastAsia" w:ascii="宋体" w:hAnsi="宋体"/>
          <w:color w:val="FF0000"/>
          <w:highlight w:val="none"/>
        </w:rPr>
        <w:t xml:space="preserve"> </w:t>
      </w:r>
      <w:r>
        <w:rPr>
          <w:rFonts w:hint="eastAsia" w:ascii="宋体" w:hAnsi="宋体"/>
          <w:color w:val="auto"/>
          <w:highlight w:val="none"/>
        </w:rPr>
        <w:t>本次采购须在</w:t>
      </w:r>
      <w:r>
        <w:rPr>
          <w:rFonts w:hint="eastAsia" w:ascii="宋体" w:hAnsi="宋体"/>
          <w:color w:val="auto"/>
          <w:highlight w:val="none"/>
          <w:lang w:eastAsia="zh-CN"/>
        </w:rPr>
        <w:t>“采购人招投标交易平台信息系统”</w:t>
      </w:r>
      <w:r>
        <w:rPr>
          <w:rFonts w:hint="eastAsia" w:ascii="宋体" w:hAnsi="宋体"/>
          <w:color w:val="auto"/>
          <w:highlight w:val="none"/>
        </w:rPr>
        <w:t>及</w:t>
      </w:r>
      <w:r>
        <w:rPr>
          <w:rFonts w:hint="eastAsia" w:ascii="宋体" w:hAnsi="宋体"/>
          <w:color w:val="auto"/>
          <w:highlight w:val="none"/>
          <w:lang w:eastAsia="zh-CN"/>
        </w:rPr>
        <w:t>“</w:t>
      </w:r>
      <w:r>
        <w:rPr>
          <w:rFonts w:hint="eastAsia" w:ascii="宋体" w:hAnsi="宋体"/>
          <w:color w:val="auto"/>
          <w:highlight w:val="none"/>
          <w:lang w:val="en-US" w:eastAsia="zh-CN"/>
        </w:rPr>
        <w:t>智慧招投标云平台”</w:t>
      </w:r>
      <w:r>
        <w:rPr>
          <w:rFonts w:hint="eastAsia" w:ascii="宋体" w:hAnsi="宋体"/>
          <w:color w:val="auto"/>
          <w:highlight w:val="none"/>
        </w:rPr>
        <w:t>同时上传应答文件。</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应答文件为</w:t>
      </w:r>
      <w:r>
        <w:rPr>
          <w:rFonts w:hint="eastAsia" w:ascii="宋体" w:hAnsi="宋体"/>
          <w:b/>
          <w:bCs/>
          <w:color w:val="auto"/>
          <w:highlight w:val="none"/>
        </w:rPr>
        <w:t>电子版</w:t>
      </w:r>
      <w:r>
        <w:rPr>
          <w:rFonts w:hint="eastAsia" w:ascii="宋体" w:hAnsi="宋体"/>
          <w:color w:val="auto"/>
          <w:highlight w:val="none"/>
        </w:rPr>
        <w:t>，电子版为</w:t>
      </w:r>
      <w:r>
        <w:rPr>
          <w:rFonts w:hint="eastAsia" w:ascii="宋体" w:hAnsi="宋体"/>
          <w:color w:val="auto"/>
          <w:highlight w:val="none"/>
          <w:lang w:val="en-US" w:eastAsia="zh-CN"/>
        </w:rPr>
        <w:t>双层PDF格式文件。</w:t>
      </w:r>
    </w:p>
    <w:p>
      <w:pPr>
        <w:adjustRightInd w:val="0"/>
        <w:snapToGrid w:val="0"/>
        <w:spacing w:line="360" w:lineRule="auto"/>
        <w:ind w:firstLine="420" w:firstLineChars="20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应答人应在采购人招投标交易平台信息系统上关注项目进展状态，并在开标结束后对开标情况进行确认，逾期未在采购人招投标交易平台信息系统完成开标确认的视为应答人对开标情况已确认。</w:t>
      </w:r>
    </w:p>
    <w:p>
      <w:pPr>
        <w:adjustRightInd w:val="0"/>
        <w:spacing w:line="360" w:lineRule="auto"/>
        <w:ind w:firstLine="422" w:firstLineChars="200"/>
        <w:rPr>
          <w:rFonts w:hint="eastAsia" w:ascii="宋体" w:hAnsi="宋体" w:eastAsia="宋体"/>
          <w:color w:val="auto"/>
          <w:sz w:val="21"/>
          <w:szCs w:val="21"/>
          <w:highlight w:val="none"/>
          <w:lang w:eastAsia="zh-CN"/>
        </w:rPr>
      </w:pPr>
      <w:r>
        <w:rPr>
          <w:rFonts w:hint="eastAsia" w:ascii="宋体" w:hAnsi="宋体"/>
          <w:b/>
          <w:color w:val="auto"/>
          <w:sz w:val="21"/>
          <w:szCs w:val="21"/>
          <w:highlight w:val="none"/>
          <w:lang w:val="en-US" w:eastAsia="zh-CN"/>
        </w:rPr>
        <w:t>2、</w:t>
      </w:r>
      <w:r>
        <w:rPr>
          <w:rFonts w:hint="eastAsia" w:ascii="宋体" w:hAnsi="宋体" w:eastAsia="宋体" w:cs="宋体"/>
          <w:bCs/>
          <w:color w:val="auto"/>
          <w:sz w:val="21"/>
          <w:szCs w:val="21"/>
          <w:highlight w:val="none"/>
        </w:rPr>
        <w:t>本次</w:t>
      </w:r>
      <w:r>
        <w:rPr>
          <w:rFonts w:hint="eastAsia" w:ascii="宋体" w:hAnsi="宋体" w:eastAsia="宋体" w:cs="宋体"/>
          <w:bCs/>
          <w:color w:val="auto"/>
          <w:sz w:val="21"/>
          <w:szCs w:val="21"/>
          <w:highlight w:val="none"/>
          <w:lang w:val="en-US" w:eastAsia="zh-CN"/>
        </w:rPr>
        <w:t>采购</w:t>
      </w:r>
      <w:r>
        <w:rPr>
          <w:rFonts w:hint="eastAsia" w:ascii="宋体" w:hAnsi="宋体" w:eastAsia="宋体" w:cs="宋体"/>
          <w:bCs/>
          <w:color w:val="auto"/>
          <w:sz w:val="21"/>
          <w:szCs w:val="21"/>
          <w:highlight w:val="none"/>
        </w:rPr>
        <w:t>项目仅接</w:t>
      </w:r>
      <w:r>
        <w:rPr>
          <w:rFonts w:hint="eastAsia" w:ascii="宋体" w:hAnsi="宋体" w:eastAsia="宋体" w:cs="宋体"/>
          <w:bCs/>
          <w:color w:val="auto"/>
          <w:sz w:val="21"/>
          <w:szCs w:val="21"/>
          <w:highlight w:val="none"/>
          <w:lang w:val="en-US" w:eastAsia="zh-CN"/>
        </w:rPr>
        <w:t>收</w:t>
      </w:r>
      <w:r>
        <w:rPr>
          <w:rFonts w:hint="eastAsia" w:ascii="宋体" w:hAnsi="宋体" w:eastAsia="宋体" w:cs="宋体"/>
          <w:bCs/>
          <w:color w:val="auto"/>
          <w:sz w:val="21"/>
          <w:szCs w:val="21"/>
          <w:highlight w:val="none"/>
        </w:rPr>
        <w:t>“</w:t>
      </w:r>
      <w:r>
        <w:rPr>
          <w:rFonts w:hint="eastAsia" w:ascii="宋体" w:hAnsi="宋体" w:eastAsia="宋体" w:cs="Times New Roman"/>
          <w:color w:val="auto"/>
          <w:sz w:val="21"/>
          <w:szCs w:val="21"/>
          <w:highlight w:val="none"/>
          <w:lang w:val="en-US" w:eastAsia="zh-CN"/>
        </w:rPr>
        <w:t>ETP</w:t>
      </w:r>
      <w:r>
        <w:rPr>
          <w:rFonts w:hint="eastAsia" w:ascii="宋体" w:hAnsi="宋体" w:eastAsia="宋体" w:cs="宋体"/>
          <w:bCs/>
          <w:color w:val="auto"/>
          <w:sz w:val="21"/>
          <w:szCs w:val="21"/>
          <w:highlight w:val="none"/>
        </w:rPr>
        <w:t>电子</w:t>
      </w:r>
      <w:r>
        <w:rPr>
          <w:rFonts w:hint="eastAsia" w:ascii="宋体" w:hAnsi="宋体" w:eastAsia="宋体" w:cs="宋体"/>
          <w:bCs/>
          <w:color w:val="auto"/>
          <w:sz w:val="21"/>
          <w:szCs w:val="21"/>
          <w:highlight w:val="none"/>
          <w:lang w:val="en-US" w:eastAsia="zh-CN"/>
        </w:rPr>
        <w:t>应答</w:t>
      </w:r>
      <w:r>
        <w:rPr>
          <w:rFonts w:hint="eastAsia" w:ascii="宋体" w:hAnsi="宋体" w:eastAsia="宋体" w:cs="宋体"/>
          <w:bCs/>
          <w:color w:val="auto"/>
          <w:sz w:val="21"/>
          <w:szCs w:val="21"/>
          <w:highlight w:val="none"/>
        </w:rPr>
        <w:t>文件”、“</w:t>
      </w:r>
      <w:r>
        <w:rPr>
          <w:rFonts w:hint="eastAsia" w:ascii="宋体" w:hAnsi="宋体" w:cs="Times New Roman"/>
          <w:color w:val="auto"/>
          <w:sz w:val="21"/>
          <w:szCs w:val="21"/>
          <w:highlight w:val="none"/>
          <w:lang w:val="en-US" w:eastAsia="zh-CN"/>
        </w:rPr>
        <w:t>智慧招投标云平台</w:t>
      </w:r>
      <w:r>
        <w:rPr>
          <w:rFonts w:hint="eastAsia" w:ascii="宋体" w:hAnsi="宋体" w:eastAsia="宋体" w:cs="Times New Roman"/>
          <w:color w:val="auto"/>
          <w:sz w:val="21"/>
          <w:szCs w:val="21"/>
          <w:highlight w:val="none"/>
          <w:lang w:val="en-US" w:eastAsia="zh-CN"/>
        </w:rPr>
        <w:t>电子</w:t>
      </w:r>
      <w:r>
        <w:rPr>
          <w:rFonts w:hint="eastAsia" w:ascii="宋体" w:hAnsi="宋体" w:eastAsia="宋体" w:cs="宋体"/>
          <w:bCs/>
          <w:color w:val="auto"/>
          <w:sz w:val="21"/>
          <w:szCs w:val="21"/>
          <w:highlight w:val="none"/>
          <w:lang w:val="en-US" w:eastAsia="zh-CN"/>
        </w:rPr>
        <w:t>应答</w:t>
      </w:r>
      <w:r>
        <w:rPr>
          <w:rFonts w:hint="eastAsia" w:ascii="宋体" w:hAnsi="宋体" w:eastAsia="宋体" w:cs="宋体"/>
          <w:bCs/>
          <w:color w:val="auto"/>
          <w:sz w:val="21"/>
          <w:szCs w:val="21"/>
          <w:highlight w:val="none"/>
        </w:rPr>
        <w:t>文件”</w:t>
      </w:r>
      <w:r>
        <w:rPr>
          <w:rFonts w:hint="eastAsia" w:ascii="宋体" w:hAnsi="宋体" w:eastAsia="宋体" w:cs="宋体"/>
          <w:bCs/>
          <w:color w:val="auto"/>
          <w:sz w:val="21"/>
          <w:szCs w:val="21"/>
          <w:highlight w:val="none"/>
          <w:lang w:eastAsia="zh-CN"/>
        </w:rPr>
        <w:t>。</w:t>
      </w:r>
    </w:p>
    <w:p>
      <w:pPr>
        <w:keepNext w:val="0"/>
        <w:keepLines w:val="0"/>
        <w:widowControl/>
        <w:suppressLineNumbers w:val="0"/>
        <w:ind w:firstLine="420" w:firstLineChars="200"/>
        <w:jc w:val="left"/>
        <w:rPr>
          <w:rFonts w:ascii="宋体" w:hAnsi="宋体" w:eastAsia="宋体" w:cs="宋体"/>
          <w:bCs/>
          <w:color w:val="auto"/>
          <w:sz w:val="21"/>
          <w:szCs w:val="21"/>
          <w:highlight w:val="none"/>
        </w:rPr>
      </w:pPr>
      <w:r>
        <w:rPr>
          <w:rFonts w:hint="eastAsia" w:ascii="宋体" w:hAnsi="宋体" w:eastAsia="宋体"/>
          <w:color w:val="auto"/>
          <w:sz w:val="21"/>
          <w:szCs w:val="21"/>
          <w:highlight w:val="none"/>
        </w:rPr>
        <w:t>（</w:t>
      </w:r>
      <w:r>
        <w:rPr>
          <w:rFonts w:hint="eastAsia" w:ascii="宋体" w:hAnsi="宋体" w:eastAsia="宋体"/>
          <w:b w:val="0"/>
          <w:bCs w:val="0"/>
          <w:color w:val="auto"/>
          <w:sz w:val="21"/>
          <w:szCs w:val="21"/>
          <w:highlight w:val="none"/>
        </w:rPr>
        <w:t>1）</w:t>
      </w:r>
      <w:r>
        <w:rPr>
          <w:rFonts w:hint="eastAsia" w:ascii="宋体" w:hAnsi="宋体" w:eastAsia="宋体"/>
          <w:b/>
          <w:bCs/>
          <w:color w:val="auto"/>
          <w:sz w:val="21"/>
          <w:szCs w:val="21"/>
          <w:highlight w:val="none"/>
          <w:lang w:val="en-US" w:eastAsia="zh-CN"/>
        </w:rPr>
        <w:t>ETP电子应答</w:t>
      </w:r>
      <w:r>
        <w:rPr>
          <w:rFonts w:hint="eastAsia" w:ascii="宋体" w:hAnsi="宋体" w:eastAsia="宋体"/>
          <w:b/>
          <w:bCs/>
          <w:color w:val="auto"/>
          <w:sz w:val="21"/>
          <w:szCs w:val="21"/>
          <w:highlight w:val="none"/>
        </w:rPr>
        <w:t>文件：</w:t>
      </w:r>
      <w:r>
        <w:rPr>
          <w:rFonts w:hint="eastAsia" w:ascii="宋体" w:hAnsi="宋体" w:eastAsia="宋体" w:cs="宋体"/>
          <w:bCs/>
          <w:color w:val="auto"/>
          <w:sz w:val="21"/>
          <w:szCs w:val="21"/>
          <w:highlight w:val="none"/>
        </w:rPr>
        <w:t>指提交至</w:t>
      </w:r>
      <w:r>
        <w:rPr>
          <w:rFonts w:hint="eastAsia" w:ascii="宋体" w:hAnsi="宋体" w:eastAsia="宋体" w:cs="宋体"/>
          <w:bCs/>
          <w:color w:val="auto"/>
          <w:sz w:val="21"/>
          <w:szCs w:val="21"/>
          <w:highlight w:val="none"/>
          <w:lang w:val="en-US" w:eastAsia="zh-CN"/>
        </w:rPr>
        <w:t>采购</w:t>
      </w:r>
      <w:r>
        <w:rPr>
          <w:rFonts w:hint="eastAsia" w:ascii="宋体" w:hAnsi="宋体" w:eastAsia="宋体" w:cs="宋体"/>
          <w:bCs/>
          <w:color w:val="auto"/>
          <w:sz w:val="21"/>
          <w:szCs w:val="21"/>
          <w:highlight w:val="none"/>
        </w:rPr>
        <w:t>人招投标信息系统（</w:t>
      </w:r>
      <w:r>
        <w:rPr>
          <w:rFonts w:hint="eastAsia" w:ascii="宋体" w:hAnsi="宋体" w:cs="Times New Roman"/>
          <w:color w:val="auto"/>
          <w:sz w:val="21"/>
          <w:szCs w:val="21"/>
          <w:highlight w:val="none"/>
          <w:lang w:eastAsia="zh-CN"/>
        </w:rPr>
        <w:t>“</w:t>
      </w:r>
      <w:r>
        <w:rPr>
          <w:rFonts w:hint="eastAsia" w:ascii="宋体" w:hAnsi="宋体" w:eastAsia="宋体" w:cs="宋体"/>
          <w:bCs/>
          <w:color w:val="auto"/>
          <w:sz w:val="21"/>
          <w:szCs w:val="21"/>
          <w:highlight w:val="none"/>
          <w:lang w:val="en-US" w:eastAsia="zh-CN"/>
        </w:rPr>
        <w:t>电子商务平台-电工交易专区</w:t>
      </w:r>
      <w:r>
        <w:rPr>
          <w:rFonts w:hint="eastAsia" w:ascii="宋体" w:hAnsi="宋体" w:cs="Times New Roman"/>
          <w:color w:val="auto"/>
          <w:sz w:val="21"/>
          <w:szCs w:val="21"/>
          <w:highlight w:val="none"/>
          <w:lang w:eastAsia="zh-CN"/>
        </w:rPr>
        <w:t>”</w:t>
      </w:r>
      <w:r>
        <w:rPr>
          <w:rFonts w:hint="eastAsia" w:ascii="宋体" w:hAnsi="宋体" w:eastAsia="宋体" w:cs="宋体"/>
          <w:bCs/>
          <w:color w:val="auto"/>
          <w:sz w:val="21"/>
          <w:szCs w:val="21"/>
          <w:highlight w:val="none"/>
        </w:rPr>
        <w:t>(</w:t>
      </w:r>
      <w:r>
        <w:rPr>
          <w:rFonts w:hint="eastAsia" w:ascii="宋体" w:hAnsi="宋体"/>
          <w:color w:val="auto"/>
          <w:sz w:val="21"/>
          <w:szCs w:val="21"/>
          <w:highlight w:val="none"/>
        </w:rPr>
        <w:t>https://sgccetp.com.cn/portal/#/</w:t>
      </w:r>
      <w:r>
        <w:rPr>
          <w:rFonts w:hint="eastAsia" w:ascii="宋体" w:hAnsi="宋体" w:eastAsia="宋体" w:cs="宋体"/>
          <w:bCs/>
          <w:color w:val="auto"/>
          <w:sz w:val="21"/>
          <w:szCs w:val="21"/>
          <w:highlight w:val="none"/>
        </w:rPr>
        <w:t>）的</w:t>
      </w:r>
      <w:r>
        <w:rPr>
          <w:rFonts w:hint="eastAsia" w:ascii="宋体" w:hAnsi="宋体" w:cs="宋体"/>
          <w:bCs/>
          <w:color w:val="auto"/>
          <w:sz w:val="21"/>
          <w:szCs w:val="21"/>
          <w:highlight w:val="none"/>
          <w:lang w:val="en-US" w:eastAsia="zh-CN"/>
        </w:rPr>
        <w:t>电子</w:t>
      </w:r>
      <w:r>
        <w:rPr>
          <w:rFonts w:hint="eastAsia" w:ascii="宋体" w:hAnsi="宋体" w:eastAsia="宋体" w:cs="宋体"/>
          <w:bCs/>
          <w:color w:val="auto"/>
          <w:sz w:val="21"/>
          <w:szCs w:val="21"/>
          <w:highlight w:val="none"/>
          <w:lang w:val="en-US" w:eastAsia="zh-CN"/>
        </w:rPr>
        <w:t>应答</w:t>
      </w:r>
      <w:r>
        <w:rPr>
          <w:rFonts w:hint="eastAsia" w:ascii="宋体" w:hAnsi="宋体" w:eastAsia="宋体" w:cs="宋体"/>
          <w:bCs/>
          <w:color w:val="auto"/>
          <w:sz w:val="21"/>
          <w:szCs w:val="21"/>
          <w:highlight w:val="none"/>
        </w:rPr>
        <w:t>文件，同时也作为</w:t>
      </w:r>
      <w:r>
        <w:rPr>
          <w:rFonts w:hint="eastAsia" w:ascii="宋体" w:hAnsi="宋体" w:cs="宋体"/>
          <w:b/>
          <w:bCs w:val="0"/>
          <w:color w:val="auto"/>
          <w:sz w:val="21"/>
          <w:szCs w:val="21"/>
          <w:highlight w:val="none"/>
          <w:lang w:val="en-US" w:eastAsia="zh-CN"/>
        </w:rPr>
        <w:t>投标文件</w:t>
      </w:r>
      <w:r>
        <w:rPr>
          <w:rFonts w:hint="eastAsia" w:ascii="宋体" w:hAnsi="宋体" w:eastAsia="宋体" w:cs="宋体"/>
          <w:bCs/>
          <w:color w:val="auto"/>
          <w:sz w:val="21"/>
          <w:szCs w:val="21"/>
          <w:highlight w:val="none"/>
        </w:rPr>
        <w:t>的组成部分。</w:t>
      </w:r>
    </w:p>
    <w:p>
      <w:pPr>
        <w:adjustRightInd w:val="0"/>
        <w:spacing w:line="360" w:lineRule="auto"/>
        <w:ind w:firstLine="420" w:firstLineChars="200"/>
        <w:rPr>
          <w:rFonts w:hint="eastAsia" w:ascii="宋体" w:hAnsi="宋体"/>
          <w:color w:val="auto"/>
          <w:sz w:val="21"/>
          <w:szCs w:val="21"/>
          <w:highlight w:val="none"/>
        </w:rPr>
      </w:pPr>
      <w:r>
        <w:rPr>
          <w:rFonts w:hint="eastAsia" w:ascii="宋体" w:hAnsi="宋体" w:eastAsia="宋体"/>
          <w:color w:val="auto"/>
          <w:sz w:val="21"/>
          <w:szCs w:val="21"/>
          <w:highlight w:val="none"/>
        </w:rPr>
        <w:t>（2）</w:t>
      </w:r>
      <w:r>
        <w:rPr>
          <w:rFonts w:hint="eastAsia" w:ascii="宋体" w:hAnsi="宋体"/>
          <w:b/>
          <w:bCs/>
          <w:color w:val="auto"/>
          <w:sz w:val="21"/>
          <w:szCs w:val="21"/>
          <w:highlight w:val="none"/>
          <w:lang w:val="en-US" w:eastAsia="zh-CN"/>
        </w:rPr>
        <w:t>智慧招投标云平台</w:t>
      </w:r>
      <w:r>
        <w:rPr>
          <w:rFonts w:hint="eastAsia" w:ascii="宋体" w:hAnsi="宋体" w:eastAsia="宋体"/>
          <w:b/>
          <w:bCs/>
          <w:color w:val="auto"/>
          <w:sz w:val="21"/>
          <w:szCs w:val="21"/>
          <w:highlight w:val="none"/>
          <w:lang w:val="en-US" w:eastAsia="zh-CN"/>
        </w:rPr>
        <w:t>电子应答</w:t>
      </w:r>
      <w:r>
        <w:rPr>
          <w:rFonts w:hint="eastAsia" w:ascii="宋体" w:hAnsi="宋体" w:eastAsia="宋体"/>
          <w:b/>
          <w:bCs/>
          <w:color w:val="auto"/>
          <w:sz w:val="21"/>
          <w:szCs w:val="21"/>
          <w:highlight w:val="none"/>
        </w:rPr>
        <w:t>文件</w:t>
      </w:r>
      <w:r>
        <w:rPr>
          <w:rFonts w:hint="eastAsia" w:ascii="宋体" w:hAnsi="宋体" w:eastAsia="宋体" w:cs="宋体"/>
          <w:b/>
          <w:bCs/>
          <w:color w:val="auto"/>
          <w:sz w:val="21"/>
          <w:szCs w:val="21"/>
          <w:highlight w:val="none"/>
        </w:rPr>
        <w:t>：</w:t>
      </w:r>
      <w:r>
        <w:rPr>
          <w:rFonts w:hint="eastAsia" w:ascii="宋体" w:hAnsi="宋体" w:eastAsia="宋体"/>
          <w:color w:val="auto"/>
          <w:sz w:val="21"/>
          <w:szCs w:val="21"/>
          <w:highlight w:val="none"/>
        </w:rPr>
        <w:t>指上传至</w:t>
      </w:r>
      <w:r>
        <w:rPr>
          <w:rFonts w:hint="eastAsia" w:ascii="宋体" w:hAnsi="宋体"/>
          <w:color w:val="auto"/>
          <w:sz w:val="21"/>
          <w:szCs w:val="21"/>
          <w:highlight w:val="none"/>
          <w:lang w:val="en-US" w:eastAsia="zh-CN"/>
        </w:rPr>
        <w:t>智慧招投标云平台</w:t>
      </w:r>
      <w:r>
        <w:rPr>
          <w:rFonts w:hint="eastAsia" w:ascii="宋体" w:hAnsi="宋体" w:eastAsia="宋体"/>
          <w:color w:val="auto"/>
          <w:sz w:val="21"/>
          <w:szCs w:val="21"/>
          <w:highlight w:val="none"/>
        </w:rPr>
        <w:t>的应答文件，应包含以下内容：1.技术应答文件（自行制作）；2.商务应答文件（自行制作）；</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、报价文件</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自行制作</w:t>
      </w:r>
      <w:r>
        <w:rPr>
          <w:rFonts w:hint="eastAsia" w:ascii="宋体" w:hAnsi="宋体" w:eastAsia="宋体" w:cs="宋体"/>
          <w:bCs/>
          <w:color w:val="auto"/>
          <w:sz w:val="21"/>
          <w:szCs w:val="21"/>
          <w:highlight w:val="none"/>
          <w:lang w:eastAsia="zh-CN"/>
        </w:rPr>
        <w:t>）。</w:t>
      </w:r>
      <w:r>
        <w:rPr>
          <w:rFonts w:hint="eastAsia" w:ascii="宋体" w:hAnsi="宋体" w:eastAsia="宋体"/>
          <w:color w:val="auto"/>
          <w:sz w:val="21"/>
          <w:szCs w:val="21"/>
          <w:highlight w:val="none"/>
          <w:lang w:val="en-US" w:eastAsia="zh-CN"/>
        </w:rPr>
        <w:t>应答人可在开标前登录“</w:t>
      </w:r>
      <w:r>
        <w:rPr>
          <w:rFonts w:hint="eastAsia" w:ascii="宋体" w:hAnsi="宋体" w:cs="Times New Roman"/>
          <w:color w:val="auto"/>
          <w:sz w:val="21"/>
          <w:szCs w:val="21"/>
          <w:highlight w:val="none"/>
          <w:lang w:val="en-US" w:eastAsia="zh-CN"/>
        </w:rPr>
        <w:t>智慧招投标云平台</w:t>
      </w:r>
      <w:r>
        <w:rPr>
          <w:rFonts w:hint="eastAsia" w:ascii="宋体" w:hAnsi="宋体" w:eastAsia="宋体"/>
          <w:color w:val="auto"/>
          <w:sz w:val="21"/>
          <w:szCs w:val="21"/>
          <w:highlight w:val="none"/>
          <w:lang w:val="en-US" w:eastAsia="zh-CN"/>
        </w:rPr>
        <w:t>”查看所涉标包应答文件是否上传完整，</w:t>
      </w:r>
      <w:r>
        <w:rPr>
          <w:rFonts w:hint="eastAsia" w:ascii="宋体" w:hAnsi="宋体" w:eastAsia="宋体"/>
          <w:b/>
          <w:bCs/>
          <w:color w:val="auto"/>
          <w:sz w:val="21"/>
          <w:szCs w:val="21"/>
          <w:highlight w:val="none"/>
        </w:rPr>
        <w:t>如因缺失造成的否决应答人自行承担。</w:t>
      </w:r>
    </w:p>
    <w:p>
      <w:pPr>
        <w:spacing w:line="360" w:lineRule="auto"/>
        <w:ind w:firstLine="422" w:firstLineChars="200"/>
        <w:contextualSpacing/>
        <w:rPr>
          <w:rFonts w:ascii="宋体" w:hAnsi="宋体" w:eastAsia="宋体"/>
          <w:b/>
          <w:bCs/>
          <w:color w:val="auto"/>
          <w:sz w:val="21"/>
          <w:szCs w:val="21"/>
          <w:highlight w:val="none"/>
        </w:rPr>
      </w:pPr>
      <w:r>
        <w:rPr>
          <w:rFonts w:hint="eastAsia" w:ascii="宋体" w:hAnsi="宋体"/>
          <w:b/>
          <w:bCs/>
          <w:color w:val="auto"/>
          <w:sz w:val="21"/>
          <w:szCs w:val="21"/>
          <w:highlight w:val="none"/>
          <w:lang w:val="en-US" w:eastAsia="zh-CN"/>
        </w:rPr>
        <w:t>3、</w:t>
      </w:r>
      <w:r>
        <w:rPr>
          <w:rFonts w:hint="eastAsia" w:ascii="宋体" w:hAnsi="宋体" w:eastAsia="宋体"/>
          <w:b/>
          <w:bCs/>
          <w:color w:val="auto"/>
          <w:sz w:val="21"/>
          <w:szCs w:val="21"/>
          <w:highlight w:val="none"/>
        </w:rPr>
        <w:t>递交要求：</w:t>
      </w:r>
    </w:p>
    <w:p>
      <w:pPr>
        <w:pStyle w:val="10"/>
        <w:tabs>
          <w:tab w:val="left" w:pos="5458"/>
          <w:tab w:val="left" w:pos="8533"/>
        </w:tabs>
        <w:spacing w:after="0" w:line="360" w:lineRule="auto"/>
        <w:ind w:firstLine="422" w:firstLineChars="200"/>
        <w:contextualSpacing/>
        <w:rPr>
          <w:rFonts w:hint="eastAsia" w:ascii="宋体" w:hAnsi="宋体" w:eastAsia="宋体"/>
          <w:bCs/>
          <w:color w:val="auto"/>
          <w:sz w:val="21"/>
          <w:szCs w:val="21"/>
          <w:highlight w:val="none"/>
        </w:rPr>
      </w:pPr>
      <w:r>
        <w:rPr>
          <w:rFonts w:hint="eastAsia" w:ascii="宋体" w:hAnsi="宋体" w:eastAsia="宋体"/>
          <w:b/>
          <w:bCs/>
          <w:color w:val="auto"/>
          <w:sz w:val="21"/>
          <w:szCs w:val="21"/>
          <w:highlight w:val="none"/>
          <w:lang w:val="en-US" w:eastAsia="zh-CN"/>
        </w:rPr>
        <w:t>ETP</w:t>
      </w:r>
      <w:r>
        <w:rPr>
          <w:rFonts w:hint="eastAsia" w:ascii="宋体" w:hAnsi="宋体" w:eastAsia="宋体"/>
          <w:b/>
          <w:bCs/>
          <w:color w:val="auto"/>
          <w:sz w:val="21"/>
          <w:szCs w:val="21"/>
          <w:highlight w:val="none"/>
        </w:rPr>
        <w:t>电子</w:t>
      </w:r>
      <w:r>
        <w:rPr>
          <w:rFonts w:hint="eastAsia" w:ascii="宋体" w:hAnsi="宋体" w:eastAsia="宋体"/>
          <w:b/>
          <w:bCs/>
          <w:color w:val="auto"/>
          <w:sz w:val="21"/>
          <w:szCs w:val="21"/>
          <w:highlight w:val="none"/>
          <w:lang w:val="en-US" w:eastAsia="zh-CN"/>
        </w:rPr>
        <w:t>应答</w:t>
      </w:r>
      <w:r>
        <w:rPr>
          <w:rFonts w:hint="eastAsia" w:ascii="宋体" w:hAnsi="宋体" w:eastAsia="宋体"/>
          <w:b/>
          <w:bCs/>
          <w:color w:val="auto"/>
          <w:sz w:val="21"/>
          <w:szCs w:val="21"/>
          <w:highlight w:val="none"/>
        </w:rPr>
        <w:t>文件</w:t>
      </w:r>
      <w:r>
        <w:rPr>
          <w:rFonts w:hint="eastAsia" w:ascii="宋体" w:hAnsi="宋体" w:eastAsia="宋体"/>
          <w:bCs/>
          <w:color w:val="auto"/>
          <w:sz w:val="21"/>
          <w:szCs w:val="21"/>
          <w:highlight w:val="none"/>
        </w:rPr>
        <w:t>使用“供应商投标工具”生成，并上传至</w:t>
      </w:r>
      <w:r>
        <w:rPr>
          <w:rFonts w:hint="eastAsia" w:ascii="宋体" w:hAnsi="宋体"/>
          <w:bCs/>
          <w:color w:val="auto"/>
          <w:sz w:val="21"/>
          <w:szCs w:val="21"/>
          <w:highlight w:val="none"/>
          <w:lang w:eastAsia="zh-CN"/>
        </w:rPr>
        <w:t>“采购人招投标交易平台信息系统</w:t>
      </w:r>
      <w:r>
        <w:rPr>
          <w:rFonts w:hint="eastAsia" w:ascii="宋体" w:hAnsi="宋体" w:eastAsia="宋体"/>
          <w:bCs/>
          <w:color w:val="auto"/>
          <w:sz w:val="21"/>
          <w:szCs w:val="21"/>
          <w:highlight w:val="none"/>
        </w:rPr>
        <w:t>”，</w:t>
      </w:r>
      <w:r>
        <w:rPr>
          <w:rFonts w:hint="eastAsia" w:ascii="宋体" w:hAnsi="宋体"/>
          <w:b/>
          <w:bCs w:val="0"/>
          <w:color w:val="auto"/>
          <w:sz w:val="21"/>
          <w:szCs w:val="21"/>
          <w:highlight w:val="none"/>
          <w:lang w:val="en-US" w:eastAsia="zh-CN"/>
        </w:rPr>
        <w:t>完整的</w:t>
      </w:r>
      <w:r>
        <w:rPr>
          <w:rFonts w:hint="eastAsia" w:ascii="宋体" w:hAnsi="宋体" w:eastAsia="宋体"/>
          <w:b/>
          <w:bCs w:val="0"/>
          <w:color w:val="auto"/>
          <w:sz w:val="21"/>
          <w:szCs w:val="21"/>
          <w:highlight w:val="none"/>
          <w:lang w:val="en-US" w:eastAsia="zh-CN"/>
        </w:rPr>
        <w:t>电子应答</w:t>
      </w:r>
      <w:r>
        <w:rPr>
          <w:rFonts w:hint="eastAsia" w:ascii="宋体" w:hAnsi="宋体" w:eastAsia="宋体"/>
          <w:b/>
          <w:bCs w:val="0"/>
          <w:color w:val="auto"/>
          <w:sz w:val="21"/>
          <w:szCs w:val="21"/>
          <w:highlight w:val="none"/>
        </w:rPr>
        <w:t>文件上传至“</w:t>
      </w:r>
      <w:r>
        <w:rPr>
          <w:rFonts w:hint="eastAsia" w:ascii="宋体" w:hAnsi="宋体"/>
          <w:b/>
          <w:bCs w:val="0"/>
          <w:color w:val="auto"/>
          <w:sz w:val="21"/>
          <w:szCs w:val="21"/>
          <w:highlight w:val="none"/>
          <w:lang w:val="en-US" w:eastAsia="zh-CN"/>
        </w:rPr>
        <w:t>智慧招投标云平台</w:t>
      </w:r>
      <w:r>
        <w:rPr>
          <w:rFonts w:hint="eastAsia" w:ascii="宋体" w:hAnsi="宋体" w:eastAsia="宋体"/>
          <w:b/>
          <w:bCs w:val="0"/>
          <w:color w:val="auto"/>
          <w:sz w:val="21"/>
          <w:szCs w:val="21"/>
          <w:highlight w:val="none"/>
        </w:rPr>
        <w:t>”</w:t>
      </w:r>
      <w:r>
        <w:rPr>
          <w:rFonts w:hint="eastAsia" w:ascii="宋体" w:hAnsi="宋体" w:eastAsia="宋体"/>
          <w:bCs/>
          <w:color w:val="auto"/>
          <w:sz w:val="21"/>
          <w:szCs w:val="21"/>
          <w:highlight w:val="none"/>
        </w:rPr>
        <w:t>。</w:t>
      </w:r>
    </w:p>
    <w:tbl>
      <w:tblPr>
        <w:tblStyle w:val="18"/>
        <w:tblW w:w="87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92"/>
        <w:gridCol w:w="4027"/>
        <w:gridCol w:w="28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9" w:hRule="atLeast"/>
          <w:tblHeader/>
          <w:jc w:val="center"/>
        </w:trPr>
        <w:tc>
          <w:tcPr>
            <w:tcW w:w="1892" w:type="dxa"/>
            <w:tcBorders>
              <w:tl2br w:val="nil"/>
              <w:tr2bl w:val="nil"/>
            </w:tcBorders>
            <w:noWrap w:val="0"/>
            <w:vAlign w:val="center"/>
          </w:tcPr>
          <w:p>
            <w:pPr>
              <w:widowControl/>
              <w:spacing w:line="240" w:lineRule="auto"/>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文件名称</w:t>
            </w:r>
          </w:p>
        </w:tc>
        <w:tc>
          <w:tcPr>
            <w:tcW w:w="4027" w:type="dxa"/>
            <w:tcBorders>
              <w:tl2br w:val="nil"/>
              <w:tr2bl w:val="nil"/>
            </w:tcBorders>
            <w:noWrap w:val="0"/>
            <w:vAlign w:val="center"/>
          </w:tcPr>
          <w:p>
            <w:pPr>
              <w:widowControl/>
              <w:spacing w:line="240" w:lineRule="auto"/>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文件生成（制作）要求</w:t>
            </w:r>
          </w:p>
        </w:tc>
        <w:tc>
          <w:tcPr>
            <w:tcW w:w="2870" w:type="dxa"/>
            <w:tcBorders>
              <w:tl2br w:val="nil"/>
              <w:tr2bl w:val="nil"/>
            </w:tcBorders>
            <w:noWrap w:val="0"/>
            <w:vAlign w:val="center"/>
          </w:tcPr>
          <w:p>
            <w:pPr>
              <w:widowControl/>
              <w:spacing w:line="240" w:lineRule="auto"/>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文件上传（提交）要求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892" w:type="dxa"/>
            <w:vMerge w:val="restart"/>
            <w:tcBorders>
              <w:tl2br w:val="nil"/>
              <w:tr2bl w:val="nil"/>
            </w:tcBorders>
            <w:noWrap w:val="0"/>
            <w:vAlign w:val="center"/>
          </w:tcPr>
          <w:p>
            <w:pPr>
              <w:widowControl/>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1、开标（报价）文件</w:t>
            </w:r>
          </w:p>
        </w:tc>
        <w:tc>
          <w:tcPr>
            <w:tcW w:w="4027" w:type="dxa"/>
            <w:tcBorders>
              <w:tl2br w:val="nil"/>
              <w:tr2bl w:val="nil"/>
            </w:tcBorders>
            <w:noWrap w:val="0"/>
            <w:vAlign w:val="center"/>
          </w:tcPr>
          <w:p>
            <w:pPr>
              <w:widowControl/>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在线制作，PDF电子版，（</w:t>
            </w:r>
            <w:r>
              <w:rPr>
                <w:rFonts w:hint="eastAsia" w:ascii="宋体" w:hAnsi="宋体" w:cs="宋体"/>
                <w:color w:val="auto"/>
                <w:kern w:val="0"/>
                <w:sz w:val="21"/>
                <w:szCs w:val="21"/>
                <w:highlight w:val="none"/>
                <w:lang w:eastAsia="zh-CN"/>
              </w:rPr>
              <w:t>采购人招投标交易平台信息系统</w:t>
            </w:r>
            <w:r>
              <w:rPr>
                <w:rFonts w:hint="eastAsia" w:ascii="宋体" w:hAnsi="宋体" w:eastAsia="宋体" w:cs="宋体"/>
                <w:color w:val="auto"/>
                <w:kern w:val="0"/>
                <w:sz w:val="21"/>
                <w:szCs w:val="21"/>
                <w:highlight w:val="none"/>
              </w:rPr>
              <w:t>上在线生成的带有二维码的</w:t>
            </w:r>
            <w:r>
              <w:rPr>
                <w:rFonts w:hint="eastAsia" w:ascii="宋体" w:hAnsi="宋体" w:eastAsia="宋体" w:cs="宋体"/>
                <w:color w:val="auto"/>
                <w:kern w:val="0"/>
                <w:sz w:val="21"/>
                <w:szCs w:val="21"/>
                <w:highlight w:val="none"/>
                <w:lang w:val="en-US" w:eastAsia="zh-CN"/>
              </w:rPr>
              <w:t>应答</w:t>
            </w:r>
            <w:r>
              <w:rPr>
                <w:rFonts w:hint="eastAsia" w:ascii="宋体" w:hAnsi="宋体" w:eastAsia="宋体" w:cs="宋体"/>
                <w:color w:val="auto"/>
                <w:kern w:val="0"/>
                <w:sz w:val="21"/>
                <w:szCs w:val="21"/>
                <w:highlight w:val="none"/>
              </w:rPr>
              <w:t>函及附录）</w:t>
            </w:r>
          </w:p>
        </w:tc>
        <w:tc>
          <w:tcPr>
            <w:tcW w:w="2870" w:type="dxa"/>
            <w:tcBorders>
              <w:tl2br w:val="nil"/>
              <w:tr2bl w:val="nil"/>
            </w:tcBorders>
            <w:noWrap w:val="0"/>
            <w:vAlign w:val="center"/>
          </w:tcPr>
          <w:p>
            <w:pPr>
              <w:widowControl/>
              <w:spacing w:line="240" w:lineRule="auto"/>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上传至“</w:t>
            </w:r>
            <w:r>
              <w:rPr>
                <w:rFonts w:hint="eastAsia" w:ascii="宋体" w:hAnsi="宋体" w:cs="宋体"/>
                <w:color w:val="auto"/>
                <w:kern w:val="0"/>
                <w:sz w:val="21"/>
                <w:szCs w:val="21"/>
                <w:highlight w:val="none"/>
                <w:lang w:eastAsia="zh-CN"/>
              </w:rPr>
              <w:t>采购人招投标交易平台信息系统</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3" w:hRule="atLeast"/>
          <w:jc w:val="center"/>
        </w:trPr>
        <w:tc>
          <w:tcPr>
            <w:tcW w:w="1892" w:type="dxa"/>
            <w:vMerge w:val="continue"/>
            <w:tcBorders>
              <w:tl2br w:val="nil"/>
              <w:tr2bl w:val="nil"/>
            </w:tcBorders>
            <w:noWrap w:val="0"/>
            <w:vAlign w:val="center"/>
          </w:tcPr>
          <w:p>
            <w:pPr>
              <w:widowControl/>
              <w:jc w:val="center"/>
              <w:rPr>
                <w:rFonts w:hint="eastAsia" w:ascii="宋体" w:hAnsi="宋体" w:eastAsia="宋体" w:cs="宋体"/>
                <w:color w:val="auto"/>
                <w:kern w:val="0"/>
                <w:sz w:val="21"/>
                <w:szCs w:val="21"/>
                <w:highlight w:val="none"/>
              </w:rPr>
            </w:pPr>
          </w:p>
        </w:tc>
        <w:tc>
          <w:tcPr>
            <w:tcW w:w="4027" w:type="dxa"/>
            <w:tcBorders>
              <w:tl2br w:val="nil"/>
              <w:tr2bl w:val="nil"/>
            </w:tcBorders>
            <w:noWrap w:val="0"/>
            <w:vAlign w:val="center"/>
          </w:tcPr>
          <w:p>
            <w:pPr>
              <w:widowControl/>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离线制作，按包制作，完整的双层 PDF 电子版(详见第</w:t>
            </w:r>
            <w:r>
              <w:rPr>
                <w:rFonts w:hint="eastAsia" w:ascii="宋体" w:hAnsi="宋体" w:eastAsia="宋体" w:cs="宋体"/>
                <w:color w:val="auto"/>
                <w:kern w:val="0"/>
                <w:sz w:val="21"/>
                <w:szCs w:val="21"/>
                <w:highlight w:val="none"/>
                <w:lang w:val="en-US" w:eastAsia="zh-CN"/>
              </w:rPr>
              <w:t>五</w:t>
            </w:r>
            <w:r>
              <w:rPr>
                <w:rFonts w:hint="eastAsia" w:ascii="宋体" w:hAnsi="宋体" w:eastAsia="宋体" w:cs="宋体"/>
                <w:color w:val="auto"/>
                <w:kern w:val="0"/>
                <w:sz w:val="21"/>
                <w:szCs w:val="21"/>
                <w:highlight w:val="none"/>
              </w:rPr>
              <w:t>章</w:t>
            </w:r>
            <w:r>
              <w:rPr>
                <w:rFonts w:hint="eastAsia" w:ascii="宋体" w:hAnsi="宋体" w:eastAsia="宋体" w:cs="宋体"/>
                <w:color w:val="auto"/>
                <w:kern w:val="0"/>
                <w:sz w:val="21"/>
                <w:szCs w:val="21"/>
                <w:highlight w:val="none"/>
                <w:lang w:val="en-US" w:eastAsia="zh-CN"/>
              </w:rPr>
              <w:t>应答</w:t>
            </w:r>
            <w:r>
              <w:rPr>
                <w:rFonts w:hint="eastAsia" w:ascii="宋体" w:hAnsi="宋体" w:eastAsia="宋体" w:cs="宋体"/>
                <w:color w:val="auto"/>
                <w:kern w:val="0"/>
                <w:sz w:val="21"/>
                <w:szCs w:val="21"/>
                <w:highlight w:val="none"/>
              </w:rPr>
              <w:t>文件格式)</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发送到平台的文件需按照应答文件格式制作封皮</w:t>
            </w:r>
          </w:p>
        </w:tc>
        <w:tc>
          <w:tcPr>
            <w:tcW w:w="2870" w:type="dxa"/>
            <w:tcBorders>
              <w:tl2br w:val="nil"/>
              <w:tr2bl w:val="nil"/>
            </w:tcBorders>
            <w:noWrap w:val="0"/>
            <w:vAlign w:val="center"/>
          </w:tcPr>
          <w:p>
            <w:pPr>
              <w:widowControl/>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按分</w:t>
            </w:r>
            <w:r>
              <w:rPr>
                <w:rFonts w:hint="eastAsia" w:ascii="宋体" w:hAnsi="宋体" w:eastAsia="宋体" w:cs="宋体"/>
                <w:color w:val="auto"/>
                <w:kern w:val="0"/>
                <w:sz w:val="21"/>
                <w:szCs w:val="21"/>
                <w:highlight w:val="none"/>
                <w:lang w:val="en-US" w:eastAsia="zh-CN"/>
              </w:rPr>
              <w:t>包</w:t>
            </w:r>
            <w:r>
              <w:rPr>
                <w:rFonts w:hint="eastAsia" w:ascii="宋体" w:hAnsi="宋体" w:eastAsia="宋体" w:cs="宋体"/>
                <w:color w:val="auto"/>
                <w:kern w:val="0"/>
                <w:sz w:val="21"/>
                <w:szCs w:val="21"/>
                <w:highlight w:val="none"/>
              </w:rPr>
              <w:t>上传至“</w:t>
            </w:r>
            <w:r>
              <w:rPr>
                <w:rFonts w:hint="eastAsia" w:ascii="宋体" w:hAnsi="宋体" w:eastAsia="宋体" w:cs="宋体"/>
                <w:b/>
                <w:bCs w:val="0"/>
                <w:color w:val="auto"/>
                <w:sz w:val="21"/>
                <w:szCs w:val="21"/>
                <w:highlight w:val="none"/>
                <w:lang w:val="en-US" w:eastAsia="zh-CN"/>
              </w:rPr>
              <w:t>智慧招投标云平台</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jc w:val="center"/>
        </w:trPr>
        <w:tc>
          <w:tcPr>
            <w:tcW w:w="1892" w:type="dxa"/>
            <w:tcBorders>
              <w:tl2br w:val="nil"/>
              <w:tr2bl w:val="nil"/>
            </w:tcBorders>
            <w:noWrap w:val="0"/>
            <w:vAlign w:val="center"/>
          </w:tcPr>
          <w:p>
            <w:pPr>
              <w:widowControl/>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2、商务文件</w:t>
            </w:r>
          </w:p>
        </w:tc>
        <w:tc>
          <w:tcPr>
            <w:tcW w:w="4027" w:type="dxa"/>
            <w:tcBorders>
              <w:tl2br w:val="nil"/>
              <w:tr2bl w:val="nil"/>
            </w:tcBorders>
            <w:noWrap w:val="0"/>
            <w:vAlign w:val="center"/>
          </w:tcPr>
          <w:p>
            <w:pPr>
              <w:widowControl/>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离线制作，按包制作，完整的双层 PDF 电子版(详见第</w:t>
            </w:r>
            <w:r>
              <w:rPr>
                <w:rFonts w:hint="eastAsia" w:ascii="宋体" w:hAnsi="宋体" w:eastAsia="宋体" w:cs="宋体"/>
                <w:color w:val="auto"/>
                <w:kern w:val="0"/>
                <w:sz w:val="21"/>
                <w:szCs w:val="21"/>
                <w:highlight w:val="none"/>
                <w:lang w:val="en-US" w:eastAsia="zh-CN"/>
              </w:rPr>
              <w:t>五</w:t>
            </w:r>
            <w:r>
              <w:rPr>
                <w:rFonts w:hint="eastAsia" w:ascii="宋体" w:hAnsi="宋体" w:eastAsia="宋体" w:cs="宋体"/>
                <w:color w:val="auto"/>
                <w:kern w:val="0"/>
                <w:sz w:val="21"/>
                <w:szCs w:val="21"/>
                <w:highlight w:val="none"/>
              </w:rPr>
              <w:t>章</w:t>
            </w:r>
            <w:r>
              <w:rPr>
                <w:rFonts w:hint="eastAsia" w:ascii="宋体" w:hAnsi="宋体" w:eastAsia="宋体" w:cs="宋体"/>
                <w:color w:val="auto"/>
                <w:kern w:val="0"/>
                <w:sz w:val="21"/>
                <w:szCs w:val="21"/>
                <w:highlight w:val="none"/>
                <w:lang w:val="en-US" w:eastAsia="zh-CN"/>
              </w:rPr>
              <w:t>应答</w:t>
            </w:r>
            <w:r>
              <w:rPr>
                <w:rFonts w:hint="eastAsia" w:ascii="宋体" w:hAnsi="宋体" w:eastAsia="宋体" w:cs="宋体"/>
                <w:color w:val="auto"/>
                <w:kern w:val="0"/>
                <w:sz w:val="21"/>
                <w:szCs w:val="21"/>
                <w:highlight w:val="none"/>
              </w:rPr>
              <w:t>文件格式)</w:t>
            </w:r>
          </w:p>
        </w:tc>
        <w:tc>
          <w:tcPr>
            <w:tcW w:w="2870" w:type="dxa"/>
            <w:tcBorders>
              <w:tl2br w:val="nil"/>
              <w:tr2bl w:val="nil"/>
            </w:tcBorders>
            <w:noWrap w:val="0"/>
            <w:vAlign w:val="center"/>
          </w:tcPr>
          <w:p>
            <w:pPr>
              <w:widowControl/>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按分</w:t>
            </w:r>
            <w:r>
              <w:rPr>
                <w:rFonts w:hint="eastAsia" w:ascii="宋体" w:hAnsi="宋体" w:eastAsia="宋体" w:cs="宋体"/>
                <w:color w:val="auto"/>
                <w:kern w:val="0"/>
                <w:sz w:val="21"/>
                <w:szCs w:val="21"/>
                <w:highlight w:val="none"/>
                <w:lang w:val="en-US" w:eastAsia="zh-CN"/>
              </w:rPr>
              <w:t>包</w:t>
            </w:r>
            <w:r>
              <w:rPr>
                <w:rFonts w:hint="eastAsia" w:ascii="宋体" w:hAnsi="宋体" w:eastAsia="宋体" w:cs="宋体"/>
                <w:color w:val="auto"/>
                <w:kern w:val="0"/>
                <w:sz w:val="21"/>
                <w:szCs w:val="21"/>
                <w:highlight w:val="none"/>
              </w:rPr>
              <w:t>上传至“</w:t>
            </w:r>
            <w:r>
              <w:rPr>
                <w:rFonts w:hint="eastAsia" w:ascii="宋体" w:hAnsi="宋体" w:eastAsia="宋体" w:cs="宋体"/>
                <w:b/>
                <w:bCs w:val="0"/>
                <w:color w:val="auto"/>
                <w:sz w:val="21"/>
                <w:szCs w:val="21"/>
                <w:highlight w:val="none"/>
                <w:lang w:val="en-US" w:eastAsia="zh-CN"/>
              </w:rPr>
              <w:t>智慧招投标云平台</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69" w:hRule="atLeast"/>
          <w:jc w:val="center"/>
        </w:trPr>
        <w:tc>
          <w:tcPr>
            <w:tcW w:w="1892" w:type="dxa"/>
            <w:tcBorders>
              <w:tl2br w:val="nil"/>
              <w:tr2bl w:val="nil"/>
            </w:tcBorders>
            <w:noWrap w:val="0"/>
            <w:vAlign w:val="center"/>
          </w:tcPr>
          <w:p>
            <w:pPr>
              <w:widowControl/>
              <w:jc w:val="center"/>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3、技术文件</w:t>
            </w:r>
          </w:p>
        </w:tc>
        <w:tc>
          <w:tcPr>
            <w:tcW w:w="4027" w:type="dxa"/>
            <w:tcBorders>
              <w:tl2br w:val="nil"/>
              <w:tr2bl w:val="nil"/>
            </w:tcBorders>
            <w:noWrap w:val="0"/>
            <w:vAlign w:val="center"/>
          </w:tcPr>
          <w:p>
            <w:pPr>
              <w:widowControl/>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离线制作，按包制作，完整的双层 PDF 电子版(详见第</w:t>
            </w:r>
            <w:r>
              <w:rPr>
                <w:rFonts w:hint="eastAsia" w:ascii="宋体" w:hAnsi="宋体" w:eastAsia="宋体" w:cs="宋体"/>
                <w:color w:val="auto"/>
                <w:kern w:val="0"/>
                <w:sz w:val="21"/>
                <w:szCs w:val="21"/>
                <w:highlight w:val="none"/>
                <w:lang w:val="en-US" w:eastAsia="zh-CN"/>
              </w:rPr>
              <w:t>五</w:t>
            </w:r>
            <w:r>
              <w:rPr>
                <w:rFonts w:hint="eastAsia" w:ascii="宋体" w:hAnsi="宋体" w:eastAsia="宋体" w:cs="宋体"/>
                <w:color w:val="auto"/>
                <w:kern w:val="0"/>
                <w:sz w:val="21"/>
                <w:szCs w:val="21"/>
                <w:highlight w:val="none"/>
              </w:rPr>
              <w:t>章</w:t>
            </w:r>
            <w:r>
              <w:rPr>
                <w:rFonts w:hint="eastAsia" w:ascii="宋体" w:hAnsi="宋体" w:eastAsia="宋体" w:cs="宋体"/>
                <w:color w:val="auto"/>
                <w:kern w:val="0"/>
                <w:sz w:val="21"/>
                <w:szCs w:val="21"/>
                <w:highlight w:val="none"/>
                <w:lang w:val="en-US" w:eastAsia="zh-CN"/>
              </w:rPr>
              <w:t>应答</w:t>
            </w:r>
            <w:r>
              <w:rPr>
                <w:rFonts w:hint="eastAsia" w:ascii="宋体" w:hAnsi="宋体" w:eastAsia="宋体" w:cs="宋体"/>
                <w:color w:val="auto"/>
                <w:kern w:val="0"/>
                <w:sz w:val="21"/>
                <w:szCs w:val="21"/>
                <w:highlight w:val="none"/>
              </w:rPr>
              <w:t>文件格式)。</w:t>
            </w:r>
          </w:p>
        </w:tc>
        <w:tc>
          <w:tcPr>
            <w:tcW w:w="2870" w:type="dxa"/>
            <w:tcBorders>
              <w:tl2br w:val="nil"/>
              <w:tr2bl w:val="nil"/>
            </w:tcBorders>
            <w:noWrap w:val="0"/>
            <w:vAlign w:val="center"/>
          </w:tcPr>
          <w:p>
            <w:pPr>
              <w:widowControl/>
              <w:spacing w:line="24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按分</w:t>
            </w:r>
            <w:r>
              <w:rPr>
                <w:rFonts w:hint="eastAsia" w:ascii="宋体" w:hAnsi="宋体" w:eastAsia="宋体" w:cs="宋体"/>
                <w:color w:val="auto"/>
                <w:kern w:val="0"/>
                <w:sz w:val="21"/>
                <w:szCs w:val="21"/>
                <w:highlight w:val="none"/>
                <w:lang w:val="en-US" w:eastAsia="zh-CN"/>
              </w:rPr>
              <w:t>包</w:t>
            </w:r>
            <w:r>
              <w:rPr>
                <w:rFonts w:hint="eastAsia" w:ascii="宋体" w:hAnsi="宋体" w:eastAsia="宋体" w:cs="宋体"/>
                <w:color w:val="auto"/>
                <w:kern w:val="0"/>
                <w:sz w:val="21"/>
                <w:szCs w:val="21"/>
                <w:highlight w:val="none"/>
              </w:rPr>
              <w:t>上传至“</w:t>
            </w:r>
            <w:r>
              <w:rPr>
                <w:rFonts w:hint="eastAsia" w:ascii="宋体" w:hAnsi="宋体" w:eastAsia="宋体" w:cs="宋体"/>
                <w:b/>
                <w:bCs w:val="0"/>
                <w:color w:val="auto"/>
                <w:sz w:val="21"/>
                <w:szCs w:val="21"/>
                <w:highlight w:val="none"/>
                <w:lang w:val="en-US" w:eastAsia="zh-CN"/>
              </w:rPr>
              <w:t>智慧招投标云平台</w:t>
            </w:r>
            <w:r>
              <w:rPr>
                <w:rFonts w:hint="eastAsia" w:ascii="宋体" w:hAnsi="宋体" w:eastAsia="宋体" w:cs="宋体"/>
                <w:color w:val="auto"/>
                <w:kern w:val="0"/>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1" w:hRule="atLeast"/>
          <w:jc w:val="center"/>
        </w:trPr>
        <w:tc>
          <w:tcPr>
            <w:tcW w:w="8789" w:type="dxa"/>
            <w:gridSpan w:val="3"/>
            <w:tcBorders>
              <w:tl2br w:val="nil"/>
              <w:tr2bl w:val="nil"/>
            </w:tcBorders>
            <w:noWrap w:val="0"/>
            <w:vAlign w:val="center"/>
          </w:tcPr>
          <w:p>
            <w:pPr>
              <w:widowControl/>
              <w:spacing w:line="240" w:lineRule="auto"/>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lang w:val="en-US" w:eastAsia="zh-CN"/>
              </w:rPr>
              <w:t>智慧招投标云平台</w:t>
            </w:r>
            <w:r>
              <w:rPr>
                <w:rFonts w:hint="eastAsia" w:ascii="仿宋_GB2312" w:hAnsi="宋体" w:eastAsia="仿宋_GB2312" w:cs="宋体"/>
                <w:b/>
                <w:bCs/>
                <w:color w:val="auto"/>
                <w:kern w:val="0"/>
                <w:sz w:val="21"/>
                <w:szCs w:val="21"/>
                <w:highlight w:val="none"/>
              </w:rPr>
              <w:t>上传工具获取地址：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0" w:hRule="atLeast"/>
          <w:jc w:val="center"/>
        </w:trPr>
        <w:tc>
          <w:tcPr>
            <w:tcW w:w="8789" w:type="dxa"/>
            <w:gridSpan w:val="3"/>
            <w:tcBorders>
              <w:tl2br w:val="nil"/>
              <w:tr2bl w:val="nil"/>
            </w:tcBorders>
            <w:noWrap w:val="0"/>
            <w:vAlign w:val="center"/>
          </w:tcPr>
          <w:p>
            <w:pPr>
              <w:widowControl/>
              <w:spacing w:line="240" w:lineRule="auto"/>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链接： http://59.49.34.147:20080/#/index/notice</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0" w:hRule="atLeast"/>
          <w:jc w:val="center"/>
        </w:trPr>
        <w:tc>
          <w:tcPr>
            <w:tcW w:w="8789" w:type="dxa"/>
            <w:gridSpan w:val="3"/>
            <w:tcBorders>
              <w:tl2br w:val="nil"/>
              <w:tr2bl w:val="nil"/>
            </w:tcBorders>
            <w:noWrap w:val="0"/>
            <w:vAlign w:val="center"/>
          </w:tcPr>
          <w:p>
            <w:pPr>
              <w:widowControl/>
              <w:spacing w:line="240" w:lineRule="auto"/>
              <w:jc w:val="center"/>
              <w:rPr>
                <w:rFonts w:hint="default" w:ascii="仿宋_GB2312" w:hAnsi="宋体" w:eastAsia="仿宋_GB2312" w:cs="宋体"/>
                <w:b/>
                <w:bCs/>
                <w:color w:val="auto"/>
                <w:kern w:val="0"/>
                <w:sz w:val="21"/>
                <w:szCs w:val="21"/>
                <w:highlight w:val="none"/>
                <w:lang w:val="en-US" w:eastAsia="zh-CN"/>
              </w:rPr>
            </w:pPr>
            <w:r>
              <w:rPr>
                <w:rFonts w:hint="eastAsia" w:ascii="仿宋_GB2312" w:hAnsi="宋体" w:eastAsia="仿宋_GB2312" w:cs="宋体"/>
                <w:b/>
                <w:bCs/>
                <w:color w:val="auto"/>
                <w:kern w:val="0"/>
                <w:sz w:val="21"/>
                <w:szCs w:val="21"/>
                <w:highlight w:val="none"/>
                <w:lang w:val="en-US" w:eastAsia="zh-CN"/>
              </w:rPr>
              <w:t>如有疑问，请登录智慧云平台下载操作指南</w:t>
            </w:r>
          </w:p>
        </w:tc>
      </w:tr>
    </w:tbl>
    <w:p>
      <w:pPr>
        <w:rPr>
          <w:rFonts w:hint="eastAsia" w:eastAsia="宋体"/>
          <w:b/>
          <w:color w:val="auto"/>
          <w:sz w:val="21"/>
          <w:szCs w:val="21"/>
          <w:highlight w:val="none"/>
          <w:lang w:val="en-US" w:eastAsia="zh-CN"/>
        </w:rPr>
      </w:pPr>
      <w:r>
        <w:rPr>
          <w:rFonts w:hint="eastAsia" w:ascii="宋体" w:hAnsi="宋体" w:eastAsia="宋体" w:cs="宋体"/>
          <w:b/>
          <w:color w:val="auto"/>
          <w:sz w:val="21"/>
          <w:szCs w:val="21"/>
          <w:highlight w:val="none"/>
        </w:rPr>
        <w:t>★关于采用“</w:t>
      </w:r>
      <w:r>
        <w:rPr>
          <w:rFonts w:hint="eastAsia" w:ascii="宋体" w:hAnsi="宋体" w:cs="宋体"/>
          <w:b/>
          <w:color w:val="auto"/>
          <w:sz w:val="21"/>
          <w:szCs w:val="21"/>
          <w:highlight w:val="none"/>
          <w:lang w:val="en-US" w:eastAsia="zh-CN"/>
        </w:rPr>
        <w:t>智慧招投标云平台</w:t>
      </w:r>
      <w:r>
        <w:rPr>
          <w:rFonts w:hint="eastAsia" w:ascii="宋体" w:hAnsi="宋体" w:eastAsia="宋体" w:cs="宋体"/>
          <w:b/>
          <w:color w:val="auto"/>
          <w:sz w:val="21"/>
          <w:szCs w:val="21"/>
          <w:highlight w:val="none"/>
        </w:rPr>
        <w:t>”递交应答文件的说明</w:t>
      </w:r>
    </w:p>
    <w:p>
      <w:pPr>
        <w:spacing w:line="360" w:lineRule="auto"/>
        <w:ind w:firstLine="420" w:firstLineChars="200"/>
        <w:contextualSpacing/>
        <w:rPr>
          <w:rFonts w:ascii="宋体" w:hAnsi="宋体" w:eastAsia="宋体"/>
          <w:bCs/>
          <w:color w:val="auto"/>
          <w:sz w:val="21"/>
          <w:szCs w:val="21"/>
          <w:highlight w:val="none"/>
        </w:rPr>
      </w:pPr>
      <w:r>
        <w:rPr>
          <w:rFonts w:hint="eastAsia" w:ascii="宋体" w:hAnsi="宋体" w:eastAsia="宋体"/>
          <w:bCs/>
          <w:color w:val="auto"/>
          <w:sz w:val="21"/>
          <w:szCs w:val="21"/>
          <w:highlight w:val="none"/>
        </w:rPr>
        <w:t>（</w:t>
      </w:r>
      <w:r>
        <w:rPr>
          <w:rFonts w:hint="eastAsia" w:ascii="宋体" w:hAnsi="宋体" w:eastAsia="宋体"/>
          <w:bCs/>
          <w:color w:val="auto"/>
          <w:sz w:val="21"/>
          <w:szCs w:val="21"/>
          <w:highlight w:val="none"/>
          <w:lang w:val="en-US" w:eastAsia="zh-CN"/>
        </w:rPr>
        <w:t>1</w:t>
      </w:r>
      <w:r>
        <w:rPr>
          <w:rFonts w:hint="eastAsia" w:ascii="宋体" w:hAnsi="宋体" w:eastAsia="宋体"/>
          <w:bCs/>
          <w:color w:val="auto"/>
          <w:sz w:val="21"/>
          <w:szCs w:val="21"/>
          <w:highlight w:val="none"/>
        </w:rPr>
        <w:t>）应答人应在应答截止时间前将应答文件，上传至“</w:t>
      </w:r>
      <w:r>
        <w:rPr>
          <w:rFonts w:hint="eastAsia" w:ascii="宋体" w:hAnsi="宋体"/>
          <w:bCs/>
          <w:color w:val="auto"/>
          <w:sz w:val="21"/>
          <w:szCs w:val="21"/>
          <w:highlight w:val="none"/>
          <w:lang w:eastAsia="zh-CN"/>
        </w:rPr>
        <w:t>智慧招投标云平台</w:t>
      </w:r>
      <w:r>
        <w:rPr>
          <w:rFonts w:hint="eastAsia" w:ascii="宋体" w:hAnsi="宋体" w:eastAsia="宋体"/>
          <w:bCs/>
          <w:color w:val="auto"/>
          <w:sz w:val="21"/>
          <w:szCs w:val="21"/>
          <w:highlight w:val="none"/>
        </w:rPr>
        <w:t>”。上传成功后，系统自动反馈上传结果和时间，递交时间即为系统反馈结果时间。应答人应充分考虑上传文件时的不可预见因素，未在应答截止时间前完成上传的（以回执时间为准），或在截标后对上传文件进行修改的，将被认定为无效文件。</w:t>
      </w:r>
    </w:p>
    <w:p>
      <w:pPr>
        <w:spacing w:line="360" w:lineRule="auto"/>
        <w:ind w:firstLine="420" w:firstLineChars="200"/>
        <w:contextualSpacing/>
        <w:rPr>
          <w:rFonts w:ascii="宋体" w:hAnsi="宋体" w:eastAsia="宋体"/>
          <w:bCs/>
          <w:color w:val="auto"/>
          <w:sz w:val="21"/>
          <w:szCs w:val="21"/>
          <w:highlight w:val="none"/>
        </w:rPr>
      </w:pPr>
      <w:r>
        <w:rPr>
          <w:rFonts w:hint="eastAsia" w:ascii="宋体" w:hAnsi="宋体" w:eastAsia="宋体"/>
          <w:bCs/>
          <w:color w:val="auto"/>
          <w:sz w:val="21"/>
          <w:szCs w:val="21"/>
          <w:highlight w:val="none"/>
        </w:rPr>
        <w:t>（</w:t>
      </w:r>
      <w:r>
        <w:rPr>
          <w:rFonts w:hint="eastAsia" w:ascii="宋体" w:hAnsi="宋体" w:eastAsia="宋体"/>
          <w:bCs/>
          <w:color w:val="auto"/>
          <w:sz w:val="21"/>
          <w:szCs w:val="21"/>
          <w:highlight w:val="none"/>
          <w:lang w:val="en-US" w:eastAsia="zh-CN"/>
        </w:rPr>
        <w:t>2</w:t>
      </w:r>
      <w:r>
        <w:rPr>
          <w:rFonts w:hint="eastAsia" w:ascii="宋体" w:hAnsi="宋体" w:eastAsia="宋体"/>
          <w:bCs/>
          <w:color w:val="auto"/>
          <w:sz w:val="21"/>
          <w:szCs w:val="21"/>
          <w:highlight w:val="none"/>
        </w:rPr>
        <w:t>）应答人在截标时间前可重复递交应答文件，文件修改可直接在工具中重新编辑修改、重新加密、上传，完成对原应答文件的修改。以应答截止时间前上传至“</w:t>
      </w:r>
      <w:r>
        <w:rPr>
          <w:rFonts w:hint="eastAsia" w:ascii="宋体" w:hAnsi="宋体"/>
          <w:bCs/>
          <w:color w:val="auto"/>
          <w:sz w:val="21"/>
          <w:szCs w:val="21"/>
          <w:highlight w:val="none"/>
          <w:lang w:eastAsia="zh-CN"/>
        </w:rPr>
        <w:t>智慧招投标云平台</w:t>
      </w:r>
      <w:r>
        <w:rPr>
          <w:rFonts w:hint="eastAsia" w:ascii="宋体" w:hAnsi="宋体" w:eastAsia="宋体"/>
          <w:bCs/>
          <w:color w:val="auto"/>
          <w:sz w:val="21"/>
          <w:szCs w:val="21"/>
          <w:highlight w:val="none"/>
        </w:rPr>
        <w:t>”的最后一份应答文件为准。</w:t>
      </w:r>
    </w:p>
    <w:p>
      <w:pPr>
        <w:spacing w:line="360" w:lineRule="auto"/>
        <w:ind w:firstLine="420" w:firstLineChars="200"/>
        <w:contextualSpacing/>
        <w:rPr>
          <w:rFonts w:ascii="宋体" w:hAnsi="宋体" w:eastAsia="宋体"/>
          <w:bCs/>
          <w:color w:val="auto"/>
          <w:sz w:val="21"/>
          <w:szCs w:val="21"/>
          <w:highlight w:val="none"/>
        </w:rPr>
      </w:pPr>
      <w:r>
        <w:rPr>
          <w:rFonts w:hint="eastAsia" w:ascii="宋体" w:hAnsi="宋体" w:eastAsia="宋体"/>
          <w:bCs/>
          <w:color w:val="auto"/>
          <w:sz w:val="21"/>
          <w:szCs w:val="21"/>
          <w:highlight w:val="none"/>
        </w:rPr>
        <w:t>（</w:t>
      </w:r>
      <w:r>
        <w:rPr>
          <w:rFonts w:hint="eastAsia" w:ascii="宋体" w:hAnsi="宋体" w:eastAsia="宋体"/>
          <w:bCs/>
          <w:color w:val="auto"/>
          <w:sz w:val="21"/>
          <w:szCs w:val="21"/>
          <w:highlight w:val="none"/>
          <w:lang w:val="en-US" w:eastAsia="zh-CN"/>
        </w:rPr>
        <w:t>3</w:t>
      </w:r>
      <w:r>
        <w:rPr>
          <w:rFonts w:hint="eastAsia" w:ascii="宋体" w:hAnsi="宋体" w:eastAsia="宋体"/>
          <w:bCs/>
          <w:color w:val="auto"/>
          <w:sz w:val="21"/>
          <w:szCs w:val="21"/>
          <w:highlight w:val="none"/>
        </w:rPr>
        <w:t>）上传方式详见“</w:t>
      </w:r>
      <w:r>
        <w:rPr>
          <w:rFonts w:hint="eastAsia" w:ascii="宋体" w:hAnsi="宋体" w:eastAsia="宋体"/>
          <w:bCs/>
          <w:color w:val="auto"/>
          <w:sz w:val="21"/>
          <w:szCs w:val="21"/>
          <w:highlight w:val="none"/>
          <w:lang w:val="en-US" w:eastAsia="zh-CN"/>
        </w:rPr>
        <w:t>智慧招投标云平台</w:t>
      </w:r>
      <w:r>
        <w:rPr>
          <w:rFonts w:hint="eastAsia" w:ascii="宋体" w:hAnsi="宋体"/>
          <w:bCs/>
          <w:color w:val="auto"/>
          <w:sz w:val="21"/>
          <w:szCs w:val="21"/>
          <w:highlight w:val="none"/>
          <w:lang w:val="en-US" w:eastAsia="zh-CN"/>
        </w:rPr>
        <w:t>-下载专区-操作指南</w:t>
      </w:r>
      <w:r>
        <w:rPr>
          <w:rFonts w:hint="eastAsia" w:ascii="宋体" w:hAnsi="宋体" w:eastAsia="宋体"/>
          <w:bCs/>
          <w:color w:val="auto"/>
          <w:sz w:val="21"/>
          <w:szCs w:val="21"/>
          <w:highlight w:val="none"/>
        </w:rPr>
        <w:t>”。</w:t>
      </w:r>
    </w:p>
    <w:p>
      <w:pPr>
        <w:pStyle w:val="15"/>
        <w:spacing w:line="360" w:lineRule="auto"/>
        <w:ind w:firstLine="420" w:firstLineChars="200"/>
        <w:rPr>
          <w:rFonts w:hint="eastAsia" w:ascii="宋体" w:hAnsi="宋体"/>
          <w:color w:val="auto"/>
          <w:highlight w:val="none"/>
        </w:rPr>
      </w:pPr>
      <w:r>
        <w:rPr>
          <w:rFonts w:hint="eastAsia" w:ascii="宋体" w:hAnsi="宋体" w:eastAsia="宋体"/>
          <w:bCs/>
          <w:color w:val="auto"/>
          <w:sz w:val="21"/>
          <w:szCs w:val="21"/>
          <w:highlight w:val="none"/>
        </w:rPr>
        <w:t>（</w:t>
      </w:r>
      <w:r>
        <w:rPr>
          <w:rFonts w:hint="eastAsia" w:ascii="宋体" w:hAnsi="宋体" w:eastAsia="宋体"/>
          <w:bCs/>
          <w:color w:val="auto"/>
          <w:sz w:val="21"/>
          <w:szCs w:val="21"/>
          <w:highlight w:val="none"/>
          <w:lang w:val="en-US" w:eastAsia="zh-CN"/>
        </w:rPr>
        <w:t>4</w:t>
      </w:r>
      <w:r>
        <w:rPr>
          <w:rFonts w:hint="eastAsia" w:ascii="宋体" w:hAnsi="宋体" w:eastAsia="宋体"/>
          <w:bCs/>
          <w:color w:val="auto"/>
          <w:sz w:val="21"/>
          <w:szCs w:val="21"/>
          <w:highlight w:val="none"/>
        </w:rPr>
        <w:t>）“</w:t>
      </w:r>
      <w:r>
        <w:rPr>
          <w:rFonts w:hint="eastAsia" w:ascii="宋体" w:hAnsi="宋体"/>
          <w:bCs/>
          <w:color w:val="auto"/>
          <w:sz w:val="21"/>
          <w:szCs w:val="21"/>
          <w:highlight w:val="none"/>
          <w:lang w:eastAsia="zh-CN"/>
        </w:rPr>
        <w:t>智慧招投标云平台</w:t>
      </w:r>
      <w:r>
        <w:rPr>
          <w:rFonts w:hint="eastAsia" w:ascii="宋体" w:hAnsi="宋体" w:eastAsia="宋体"/>
          <w:bCs/>
          <w:color w:val="auto"/>
          <w:sz w:val="21"/>
          <w:szCs w:val="21"/>
          <w:highlight w:val="none"/>
        </w:rPr>
        <w:t>”支持分开上传应答文件，部分完成的应答文件可先后分开上传。</w:t>
      </w:r>
    </w:p>
    <w:p>
      <w:pPr>
        <w:adjustRightInd w:val="0"/>
        <w:snapToGrid w:val="0"/>
        <w:spacing w:line="360" w:lineRule="auto"/>
        <w:ind w:firstLine="422" w:firstLineChars="200"/>
        <w:rPr>
          <w:rFonts w:hint="default" w:ascii="宋体" w:hAnsi="宋体" w:eastAsia="宋体"/>
          <w:b/>
          <w:bCs/>
          <w:color w:val="auto"/>
          <w:highlight w:val="none"/>
          <w:lang w:val="en-US" w:eastAsia="zh-CN"/>
        </w:rPr>
      </w:pPr>
      <w:r>
        <w:rPr>
          <w:rFonts w:hint="eastAsia" w:ascii="宋体" w:hAnsi="宋体"/>
          <w:b/>
          <w:bCs/>
          <w:color w:val="auto"/>
          <w:highlight w:val="none"/>
        </w:rPr>
        <w:t>请应答人密切关注</w:t>
      </w:r>
      <w:r>
        <w:rPr>
          <w:rFonts w:hint="eastAsia" w:ascii="宋体" w:hAnsi="宋体"/>
          <w:b/>
          <w:bCs/>
          <w:color w:val="auto"/>
          <w:highlight w:val="none"/>
          <w:lang w:eastAsia="zh-CN"/>
        </w:rPr>
        <w:t>“采购人招投标交易平台信息系统”</w:t>
      </w:r>
      <w:r>
        <w:rPr>
          <w:rFonts w:hint="eastAsia" w:ascii="宋体" w:hAnsi="宋体"/>
          <w:b/>
          <w:bCs/>
          <w:color w:val="auto"/>
          <w:highlight w:val="none"/>
        </w:rPr>
        <w:t>关于二次报价开启的提醒，应答人可在二次报价截止时间前，登录电工交易专区提交二次报价</w:t>
      </w:r>
      <w:r>
        <w:rPr>
          <w:rFonts w:hint="eastAsia" w:ascii="宋体" w:hAnsi="宋体"/>
          <w:b/>
          <w:bCs/>
          <w:color w:val="auto"/>
          <w:highlight w:val="none"/>
          <w:lang w:eastAsia="zh-CN"/>
        </w:rPr>
        <w:t>，</w:t>
      </w:r>
      <w:r>
        <w:rPr>
          <w:rFonts w:hint="eastAsia" w:ascii="宋体" w:hAnsi="宋体"/>
          <w:b/>
          <w:bCs/>
          <w:color w:val="auto"/>
          <w:highlight w:val="none"/>
          <w:lang w:val="en-US" w:eastAsia="zh-CN"/>
        </w:rPr>
        <w:t>二次报价应答时间为120分钟。</w:t>
      </w:r>
      <w:r>
        <w:rPr>
          <w:rFonts w:hint="eastAsia" w:ascii="宋体" w:hAnsi="宋体"/>
          <w:b/>
          <w:bCs/>
          <w:color w:val="auto"/>
          <w:highlight w:val="none"/>
        </w:rPr>
        <w:t>(未进行二次报价的，应答人首次报价默认为最终报价)</w:t>
      </w:r>
    </w:p>
    <w:p>
      <w:pPr>
        <w:tabs>
          <w:tab w:val="left" w:pos="620"/>
        </w:tabs>
        <w:spacing w:line="360" w:lineRule="auto"/>
        <w:ind w:firstLine="420" w:firstLineChars="200"/>
        <w:rPr>
          <w:rFonts w:hint="eastAsia" w:ascii="宋体" w:hAnsi="宋体"/>
          <w:color w:val="auto"/>
          <w:szCs w:val="22"/>
          <w:highlight w:val="none"/>
        </w:rPr>
      </w:pPr>
      <w:r>
        <w:rPr>
          <w:rFonts w:hint="eastAsia" w:ascii="宋体" w:hAnsi="宋体"/>
          <w:color w:val="auto"/>
          <w:highlight w:val="none"/>
        </w:rPr>
        <w:t xml:space="preserve"> </w:t>
      </w:r>
      <w:r>
        <w:rPr>
          <w:rFonts w:hint="eastAsia" w:ascii="宋体" w:hAnsi="宋体"/>
          <w:b/>
          <w:bCs/>
          <w:color w:val="auto"/>
          <w:highlight w:val="none"/>
        </w:rPr>
        <w:t>应答人平台提交二次报价后，需同时导出二次报价的PDF版文件（如项目有报价明细要求，应按技术规范中的明细附表要求制作报价明细），导出的二次报价文件需签名、签章并</w:t>
      </w:r>
      <w:r>
        <w:rPr>
          <w:rFonts w:hint="eastAsia" w:ascii="宋体" w:hAnsi="宋体"/>
          <w:b/>
          <w:bCs/>
          <w:color w:val="auto"/>
          <w:highlight w:val="none"/>
          <w:lang w:val="en-US" w:eastAsia="zh-CN"/>
        </w:rPr>
        <w:t>按应答文件格式内容要求制作封皮后在规定时间内上传至“智慧招投标云平台”</w:t>
      </w:r>
      <w:r>
        <w:rPr>
          <w:rFonts w:hint="eastAsia" w:ascii="宋体" w:hAnsi="宋体"/>
          <w:b/>
          <w:bCs/>
          <w:color w:val="auto"/>
          <w:highlight w:val="none"/>
        </w:rPr>
        <w:t>。未在二次报价应答开启后180分钟内</w:t>
      </w:r>
      <w:r>
        <w:rPr>
          <w:rFonts w:hint="eastAsia" w:ascii="宋体" w:hAnsi="宋体"/>
          <w:b/>
          <w:bCs/>
          <w:color w:val="auto"/>
          <w:highlight w:val="none"/>
          <w:lang w:val="en-US" w:eastAsia="zh-CN"/>
        </w:rPr>
        <w:t>上传至“智慧招投标云平台”的</w:t>
      </w:r>
      <w:r>
        <w:rPr>
          <w:rFonts w:hint="eastAsia" w:ascii="宋体" w:hAnsi="宋体"/>
          <w:b/>
          <w:bCs/>
          <w:color w:val="auto"/>
          <w:highlight w:val="none"/>
        </w:rPr>
        <w:t>将被否决</w:t>
      </w:r>
      <w:r>
        <w:rPr>
          <w:rFonts w:hint="eastAsia" w:ascii="宋体" w:hAnsi="宋体"/>
          <w:color w:val="auto"/>
          <w:highlight w:val="none"/>
        </w:rPr>
        <w:t>。</w:t>
      </w:r>
    </w:p>
    <w:p>
      <w:pPr>
        <w:adjustRightInd w:val="0"/>
        <w:snapToGrid w:val="0"/>
        <w:spacing w:before="156" w:beforeLines="50"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4、</w:t>
      </w:r>
      <w:r>
        <w:rPr>
          <w:rFonts w:hint="eastAsia" w:ascii="宋体" w:hAnsi="宋体"/>
          <w:b/>
          <w:bCs/>
          <w:color w:val="auto"/>
          <w:highlight w:val="none"/>
        </w:rPr>
        <w:t xml:space="preserve"> 重要提醒：</w:t>
      </w:r>
    </w:p>
    <w:p>
      <w:pPr>
        <w:pStyle w:val="2"/>
        <w:ind w:left="0" w:leftChars="0" w:firstLine="420" w:firstLineChars="200"/>
        <w:rPr>
          <w:color w:val="FF0000"/>
        </w:rPr>
      </w:pPr>
      <w:r>
        <w:rPr>
          <w:rFonts w:hint="eastAsia" w:ascii="宋体" w:hAnsi="宋体"/>
          <w:color w:val="auto"/>
          <w:highlight w:val="none"/>
          <w:lang w:val="en-US" w:eastAsia="zh-CN"/>
        </w:rPr>
        <w:t>4</w:t>
      </w:r>
      <w:r>
        <w:rPr>
          <w:rFonts w:hint="eastAsia" w:ascii="宋体" w:hAnsi="宋体"/>
          <w:color w:val="auto"/>
          <w:highlight w:val="none"/>
        </w:rPr>
        <w:t>.1 应答文件递交截止时间之后递交的应答文件，采购人不予受理。不接受邮寄方式提交应答文件及应答文件的修改文件。</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4.</w:t>
      </w:r>
      <w:r>
        <w:rPr>
          <w:rFonts w:hint="eastAsia" w:ascii="宋体" w:hAnsi="宋体"/>
          <w:color w:val="auto"/>
          <w:highlight w:val="none"/>
        </w:rPr>
        <w:t>2 本次应答报价文件以应答人在电子商务平台-电工交易专区上填报的为准，未在电子商务平台-电工交易专区进行报价的，不予启封。</w:t>
      </w:r>
    </w:p>
    <w:p>
      <w:pPr>
        <w:adjustRightInd w:val="0"/>
        <w:snapToGrid w:val="0"/>
        <w:spacing w:line="360" w:lineRule="auto"/>
        <w:ind w:firstLine="420" w:firstLineChars="200"/>
        <w:rPr>
          <w:rFonts w:hint="eastAsia" w:ascii="宋体" w:hAnsi="宋体" w:eastAsia="宋体" w:cs="Times New Roman"/>
          <w:color w:val="auto"/>
          <w:highlight w:val="none"/>
        </w:rPr>
      </w:pPr>
      <w:r>
        <w:rPr>
          <w:rFonts w:hint="eastAsia" w:ascii="宋体" w:hAnsi="宋体"/>
          <w:color w:val="auto"/>
          <w:highlight w:val="none"/>
        </w:rPr>
        <w:t>电子商务平台-电工交易专区上</w:t>
      </w:r>
      <w:r>
        <w:rPr>
          <w:rFonts w:hint="eastAsia" w:ascii="宋体" w:hAnsi="宋体" w:eastAsia="宋体" w:cs="Times New Roman"/>
          <w:color w:val="auto"/>
          <w:highlight w:val="none"/>
        </w:rPr>
        <w:t>必须上传的部分为应答文件格式目录中“应答文件（报价文件按照供应商投标工具系统要求填报）</w:t>
      </w:r>
      <w:r>
        <w:rPr>
          <w:rFonts w:hint="eastAsia" w:ascii="宋体" w:hAnsi="宋体" w:eastAsia="宋体" w:cs="Times New Roman"/>
          <w:color w:val="auto"/>
          <w:highlight w:val="none"/>
          <w:lang w:eastAsia="zh-CN"/>
        </w:rPr>
        <w:t>”</w:t>
      </w:r>
      <w:r>
        <w:rPr>
          <w:rFonts w:hint="eastAsia" w:ascii="宋体" w:hAnsi="宋体" w:eastAsia="宋体" w:cs="Times New Roman"/>
          <w:b/>
          <w:bCs/>
          <w:color w:val="auto"/>
          <w:highlight w:val="none"/>
        </w:rPr>
        <w:t>未上传者视为未响应采购文件要求，将否决其应答，其他内容的上传不做硬性要求</w:t>
      </w:r>
      <w:r>
        <w:rPr>
          <w:rFonts w:hint="eastAsia" w:ascii="宋体" w:hAnsi="宋体" w:eastAsia="宋体" w:cs="Times New Roman"/>
          <w:color w:val="auto"/>
          <w:highlight w:val="none"/>
        </w:rPr>
        <w:t>。</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可由应答人自行选择上传与否的部分：</w:t>
      </w:r>
      <w:r>
        <w:rPr>
          <w:rFonts w:ascii="宋体" w:hAnsi="宋体"/>
          <w:color w:val="auto"/>
          <w:highlight w:val="none"/>
        </w:rPr>
        <w:t>其他商务</w:t>
      </w:r>
      <w:r>
        <w:rPr>
          <w:rFonts w:hint="eastAsia" w:ascii="宋体" w:hAnsi="宋体"/>
          <w:color w:val="auto"/>
          <w:highlight w:val="none"/>
        </w:rPr>
        <w:t>应答</w:t>
      </w:r>
      <w:r>
        <w:rPr>
          <w:rFonts w:ascii="宋体" w:hAnsi="宋体"/>
          <w:color w:val="auto"/>
          <w:highlight w:val="none"/>
        </w:rPr>
        <w:t>文件可上传至商务部分“补充文件”端口（文件大小上限10M）；其他技术</w:t>
      </w:r>
      <w:r>
        <w:rPr>
          <w:rFonts w:hint="eastAsia" w:ascii="宋体" w:hAnsi="宋体"/>
          <w:color w:val="auto"/>
          <w:highlight w:val="none"/>
        </w:rPr>
        <w:t>应答</w:t>
      </w:r>
      <w:r>
        <w:rPr>
          <w:rFonts w:ascii="宋体" w:hAnsi="宋体"/>
          <w:color w:val="auto"/>
          <w:highlight w:val="none"/>
        </w:rPr>
        <w:t>文件可上传至技术部分“专项</w:t>
      </w:r>
      <w:r>
        <w:rPr>
          <w:rFonts w:hint="eastAsia" w:ascii="宋体" w:hAnsi="宋体"/>
          <w:color w:val="auto"/>
          <w:highlight w:val="none"/>
          <w:lang w:eastAsia="zh-CN"/>
        </w:rPr>
        <w:t>应答文件</w:t>
      </w:r>
      <w:r>
        <w:rPr>
          <w:rFonts w:ascii="宋体" w:hAnsi="宋体"/>
          <w:color w:val="auto"/>
          <w:highlight w:val="none"/>
        </w:rPr>
        <w:t>”端口（文件大小上限50M）。</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系统大部分上传文件格式限定为docx格式的Word文件，将纸质文件签字盖章后扫描为图片再插入Word中即可。</w:t>
      </w:r>
    </w:p>
    <w:p>
      <w:pPr>
        <w:adjustRightInd w:val="0"/>
        <w:snapToGrid w:val="0"/>
        <w:spacing w:line="360" w:lineRule="auto"/>
        <w:ind w:firstLine="448" w:firstLineChars="200"/>
        <w:rPr>
          <w:color w:val="auto"/>
          <w:spacing w:val="7"/>
          <w:szCs w:val="21"/>
          <w:highlight w:val="none"/>
        </w:rPr>
      </w:pPr>
      <w:r>
        <w:rPr>
          <w:rFonts w:hint="eastAsia"/>
          <w:color w:val="auto"/>
          <w:spacing w:val="7"/>
          <w:szCs w:val="21"/>
          <w:highlight w:val="none"/>
          <w:lang w:val="en-US" w:eastAsia="zh-CN"/>
        </w:rPr>
        <w:t>应答人</w:t>
      </w:r>
      <w:r>
        <w:rPr>
          <w:rFonts w:hint="eastAsia"/>
          <w:color w:val="auto"/>
          <w:spacing w:val="7"/>
          <w:szCs w:val="21"/>
          <w:highlight w:val="none"/>
        </w:rPr>
        <w:t>所递交的电子应答文件必须为完整</w:t>
      </w:r>
      <w:r>
        <w:rPr>
          <w:rFonts w:hint="eastAsia"/>
          <w:color w:val="auto"/>
          <w:spacing w:val="7"/>
          <w:szCs w:val="21"/>
          <w:highlight w:val="none"/>
          <w:lang w:val="en-US" w:eastAsia="zh-CN"/>
        </w:rPr>
        <w:t>应答</w:t>
      </w:r>
      <w:r>
        <w:rPr>
          <w:rFonts w:hint="eastAsia"/>
          <w:color w:val="auto"/>
          <w:spacing w:val="7"/>
          <w:szCs w:val="21"/>
          <w:highlight w:val="none"/>
        </w:rPr>
        <w:t>内容，评标时应答报价以系统中填报的为准，</w:t>
      </w:r>
      <w:r>
        <w:rPr>
          <w:rFonts w:hint="eastAsia"/>
          <w:bCs/>
          <w:color w:val="auto"/>
          <w:szCs w:val="21"/>
          <w:highlight w:val="none"/>
        </w:rPr>
        <w:t>其余内容均以</w:t>
      </w:r>
      <w:r>
        <w:rPr>
          <w:rFonts w:hint="eastAsia" w:ascii="宋体" w:hAnsi="宋体"/>
          <w:color w:val="auto"/>
          <w:highlight w:val="none"/>
          <w:lang w:eastAsia="zh-CN"/>
        </w:rPr>
        <w:t>“</w:t>
      </w:r>
      <w:r>
        <w:rPr>
          <w:rFonts w:hint="eastAsia" w:ascii="宋体" w:hAnsi="宋体"/>
          <w:color w:val="auto"/>
          <w:highlight w:val="none"/>
          <w:lang w:val="en-US" w:eastAsia="zh-CN"/>
        </w:rPr>
        <w:t>智慧招投标云平台</w:t>
      </w:r>
      <w:r>
        <w:rPr>
          <w:rFonts w:hint="eastAsia" w:ascii="宋体" w:hAnsi="宋体"/>
          <w:color w:val="auto"/>
          <w:highlight w:val="none"/>
          <w:lang w:eastAsia="zh-CN"/>
        </w:rPr>
        <w:t>”</w:t>
      </w:r>
      <w:r>
        <w:rPr>
          <w:rFonts w:hint="eastAsia"/>
          <w:bCs/>
          <w:color w:val="auto"/>
          <w:szCs w:val="21"/>
          <w:highlight w:val="none"/>
        </w:rPr>
        <w:t>发送的</w:t>
      </w:r>
      <w:r>
        <w:rPr>
          <w:rFonts w:hint="eastAsia"/>
          <w:bCs/>
          <w:color w:val="auto"/>
          <w:szCs w:val="21"/>
          <w:highlight w:val="none"/>
          <w:lang w:val="en-US" w:eastAsia="zh-CN"/>
        </w:rPr>
        <w:t>应答</w:t>
      </w:r>
      <w:r>
        <w:rPr>
          <w:rFonts w:hint="eastAsia"/>
          <w:bCs/>
          <w:color w:val="auto"/>
          <w:szCs w:val="21"/>
          <w:highlight w:val="none"/>
        </w:rPr>
        <w:t>文件为准</w:t>
      </w:r>
      <w:r>
        <w:rPr>
          <w:rFonts w:hint="eastAsia"/>
          <w:color w:val="auto"/>
          <w:spacing w:val="7"/>
          <w:szCs w:val="21"/>
          <w:highlight w:val="none"/>
        </w:rPr>
        <w:t>。</w:t>
      </w:r>
    </w:p>
    <w:p>
      <w:pPr>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5.</w:t>
      </w:r>
      <w:r>
        <w:rPr>
          <w:rFonts w:hint="eastAsia" w:ascii="宋体" w:hAnsi="宋体"/>
          <w:color w:val="auto"/>
          <w:highlight w:val="none"/>
          <w:lang w:val="en-US" w:eastAsia="zh-CN"/>
        </w:rPr>
        <w:t>5</w:t>
      </w:r>
      <w:r>
        <w:rPr>
          <w:rFonts w:hint="eastAsia" w:ascii="宋体" w:hAnsi="宋体"/>
          <w:color w:val="auto"/>
          <w:highlight w:val="none"/>
        </w:rPr>
        <w:t>.3 本次采购实行电子化评标，应答人应将应答文件上传“</w:t>
      </w:r>
      <w:r>
        <w:rPr>
          <w:rFonts w:hint="eastAsia" w:ascii="宋体" w:hAnsi="宋体"/>
          <w:color w:val="auto"/>
          <w:highlight w:val="none"/>
          <w:lang w:eastAsia="zh-CN"/>
        </w:rPr>
        <w:t>采购人招投标交易平台信息系统</w:t>
      </w:r>
      <w:r>
        <w:rPr>
          <w:rFonts w:hint="eastAsia" w:ascii="宋体" w:hAnsi="宋体"/>
          <w:color w:val="auto"/>
          <w:highlight w:val="none"/>
        </w:rPr>
        <w:t>”</w:t>
      </w:r>
      <w:r>
        <w:rPr>
          <w:rFonts w:hint="eastAsia" w:ascii="宋体" w:hAnsi="宋体"/>
          <w:color w:val="auto"/>
          <w:highlight w:val="none"/>
          <w:lang w:val="en-US" w:eastAsia="zh-CN"/>
        </w:rPr>
        <w:t>及</w:t>
      </w:r>
      <w:r>
        <w:rPr>
          <w:rFonts w:hint="eastAsia" w:ascii="宋体" w:hAnsi="宋体"/>
          <w:color w:val="auto"/>
          <w:highlight w:val="none"/>
          <w:lang w:eastAsia="zh-CN"/>
        </w:rPr>
        <w:t>“</w:t>
      </w:r>
      <w:r>
        <w:rPr>
          <w:rFonts w:hint="eastAsia" w:ascii="宋体" w:hAnsi="宋体"/>
          <w:color w:val="auto"/>
          <w:highlight w:val="none"/>
          <w:lang w:val="en-US" w:eastAsia="zh-CN"/>
        </w:rPr>
        <w:t>智慧招投标云平台</w:t>
      </w:r>
      <w:r>
        <w:rPr>
          <w:rFonts w:hint="eastAsia" w:ascii="宋体" w:hAnsi="宋体"/>
          <w:color w:val="auto"/>
          <w:highlight w:val="none"/>
          <w:lang w:eastAsia="zh-CN"/>
        </w:rPr>
        <w:t>”</w:t>
      </w:r>
      <w:r>
        <w:rPr>
          <w:rFonts w:hint="eastAsia" w:ascii="宋体" w:hAnsi="宋体"/>
          <w:color w:val="auto"/>
          <w:highlight w:val="none"/>
        </w:rPr>
        <w:t>，应答文件不可读取时，将视为应答文件内容不完整，不做评审。因应答文件不规范造成的一切后果（包括且不限于否决、扣分等情形），由应答人自行承担。</w:t>
      </w:r>
    </w:p>
    <w:p>
      <w:pPr>
        <w:adjustRightInd w:val="0"/>
        <w:snapToGrid w:val="0"/>
        <w:spacing w:line="360" w:lineRule="auto"/>
        <w:ind w:firstLine="420" w:firstLineChars="200"/>
        <w:rPr>
          <w:rFonts w:hint="eastAsia" w:ascii="宋体" w:hAnsi="宋体"/>
          <w:color w:val="auto"/>
          <w:highlight w:val="none"/>
          <w:lang w:eastAsia="zh-CN"/>
        </w:rPr>
      </w:pPr>
      <w:r>
        <w:rPr>
          <w:rFonts w:hint="eastAsia" w:ascii="宋体" w:hAnsi="宋体"/>
          <w:color w:val="auto"/>
          <w:highlight w:val="none"/>
        </w:rPr>
        <w:t>5.</w:t>
      </w:r>
      <w:r>
        <w:rPr>
          <w:rFonts w:hint="eastAsia" w:ascii="宋体" w:hAnsi="宋体"/>
          <w:color w:val="auto"/>
          <w:highlight w:val="none"/>
          <w:lang w:val="en-US" w:eastAsia="zh-CN"/>
        </w:rPr>
        <w:t>5</w:t>
      </w:r>
      <w:r>
        <w:rPr>
          <w:rFonts w:hint="eastAsia" w:ascii="宋体" w:hAnsi="宋体"/>
          <w:color w:val="auto"/>
          <w:highlight w:val="none"/>
        </w:rPr>
        <w:t>.4 上传应答文件前，请在</w:t>
      </w:r>
      <w:r>
        <w:rPr>
          <w:rFonts w:hint="eastAsia" w:ascii="宋体" w:hAnsi="宋体"/>
          <w:color w:val="auto"/>
          <w:highlight w:val="none"/>
          <w:lang w:eastAsia="zh-CN"/>
        </w:rPr>
        <w:t>采购人招投标交易平台信息系统</w:t>
      </w:r>
      <w:r>
        <w:rPr>
          <w:rFonts w:hint="eastAsia" w:ascii="宋体" w:hAnsi="宋体"/>
          <w:color w:val="auto"/>
          <w:highlight w:val="none"/>
        </w:rPr>
        <w:t>上完成账户注册，应答响应时必须使用电子钥匙进行加密</w:t>
      </w:r>
      <w:r>
        <w:rPr>
          <w:rFonts w:hint="eastAsia" w:ascii="宋体" w:hAnsi="宋体"/>
          <w:color w:val="auto"/>
          <w:highlight w:val="none"/>
          <w:lang w:eastAsia="zh-CN"/>
        </w:rPr>
        <w:t>。</w:t>
      </w:r>
      <w:bookmarkEnd w:id="31"/>
      <w:bookmarkEnd w:id="32"/>
      <w:bookmarkEnd w:id="33"/>
    </w:p>
    <w:p>
      <w:pPr>
        <w:pStyle w:val="15"/>
        <w:spacing w:line="360" w:lineRule="auto"/>
        <w:jc w:val="left"/>
        <w:rPr>
          <w:rFonts w:hint="eastAsia" w:ascii="黑体" w:hAnsi="Calibri" w:eastAsia="黑体"/>
          <w:b/>
          <w:sz w:val="24"/>
        </w:rPr>
      </w:pPr>
    </w:p>
    <w:p>
      <w:pPr>
        <w:pStyle w:val="15"/>
        <w:spacing w:line="360" w:lineRule="auto"/>
        <w:jc w:val="left"/>
        <w:rPr>
          <w:rFonts w:hint="eastAsia" w:ascii="黑体" w:hAnsi="Calibri" w:eastAsia="黑体"/>
          <w:b/>
          <w:sz w:val="24"/>
          <w:lang w:val="en-US" w:eastAsia="zh-CN"/>
        </w:rPr>
      </w:pPr>
    </w:p>
    <w:p>
      <w:pPr>
        <w:pStyle w:val="15"/>
        <w:spacing w:line="360" w:lineRule="auto"/>
        <w:jc w:val="left"/>
        <w:rPr>
          <w:rFonts w:hint="eastAsia" w:ascii="黑体" w:hAnsi="Calibri" w:eastAsia="黑体"/>
          <w:b/>
          <w:sz w:val="24"/>
          <w:lang w:val="en-US" w:eastAsia="zh-CN"/>
        </w:rPr>
      </w:pPr>
    </w:p>
    <w:p>
      <w:pPr>
        <w:pStyle w:val="15"/>
        <w:spacing w:line="360" w:lineRule="auto"/>
        <w:jc w:val="left"/>
        <w:rPr>
          <w:rFonts w:hint="eastAsia" w:ascii="黑体" w:hAnsi="Calibri" w:eastAsia="黑体"/>
          <w:b/>
          <w:sz w:val="24"/>
          <w:lang w:val="en-US" w:eastAsia="zh-CN"/>
        </w:rPr>
      </w:pPr>
    </w:p>
    <w:p>
      <w:pPr>
        <w:pStyle w:val="15"/>
        <w:spacing w:line="360" w:lineRule="auto"/>
        <w:jc w:val="left"/>
        <w:rPr>
          <w:rFonts w:hint="eastAsia" w:ascii="黑体" w:eastAsia="黑体"/>
          <w:b/>
          <w:sz w:val="24"/>
          <w:highlight w:val="none"/>
          <w:lang w:val="en-US" w:eastAsia="zh-CN"/>
        </w:rPr>
      </w:pPr>
      <w:r>
        <w:rPr>
          <w:rFonts w:hint="eastAsia" w:ascii="黑体" w:hAnsi="Calibri" w:eastAsia="黑体"/>
          <w:b/>
          <w:sz w:val="24"/>
          <w:lang w:val="en-US" w:eastAsia="zh-CN"/>
        </w:rPr>
        <w:t>5.</w:t>
      </w:r>
      <w:r>
        <w:rPr>
          <w:rFonts w:hint="eastAsia" w:ascii="黑体" w:hAnsi="Calibri" w:eastAsia="黑体"/>
          <w:b/>
          <w:sz w:val="24"/>
        </w:rPr>
        <w:t>智慧招投标云</w:t>
      </w:r>
      <w:r>
        <w:rPr>
          <w:rFonts w:hint="eastAsia" w:ascii="黑体" w:hAnsi="Calibri" w:eastAsia="黑体"/>
          <w:b/>
          <w:sz w:val="24"/>
          <w:lang w:val="en-US" w:eastAsia="zh-CN"/>
        </w:rPr>
        <w:t>平台</w:t>
      </w:r>
      <w:r>
        <w:rPr>
          <w:rFonts w:hint="eastAsia" w:ascii="黑体" w:hAnsi="Calibri" w:eastAsia="黑体"/>
          <w:b/>
          <w:sz w:val="24"/>
          <w:lang w:eastAsia="zh-CN"/>
        </w:rPr>
        <w:t>（</w:t>
      </w:r>
      <w:r>
        <w:rPr>
          <w:rFonts w:hint="eastAsia" w:ascii="黑体" w:hAnsi="Calibri" w:eastAsia="黑体"/>
          <w:b/>
          <w:sz w:val="24"/>
          <w:lang w:val="en-US" w:eastAsia="zh-CN"/>
        </w:rPr>
        <w:t>缴费、保证金等说明）</w:t>
      </w:r>
      <w:r>
        <w:rPr>
          <w:rFonts w:hint="eastAsia" w:ascii="黑体" w:hAnsi="Calibri" w:eastAsia="黑体"/>
          <w:b/>
          <w:sz w:val="24"/>
        </w:rPr>
        <w:drawing>
          <wp:inline distT="0" distB="0" distL="114300" distR="114300">
            <wp:extent cx="5754370" cy="2730500"/>
            <wp:effectExtent l="0" t="0" r="11430" b="0"/>
            <wp:docPr id="1" name="图片 1" descr="智慧招投标云平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智慧招投标云平台1"/>
                    <pic:cNvPicPr>
                      <a:picLocks noChangeAspect="1"/>
                    </pic:cNvPicPr>
                  </pic:nvPicPr>
                  <pic:blipFill>
                    <a:blip r:embed="rId15"/>
                    <a:stretch>
                      <a:fillRect/>
                    </a:stretch>
                  </pic:blipFill>
                  <pic:spPr>
                    <a:xfrm>
                      <a:off x="0" y="0"/>
                      <a:ext cx="5754370" cy="2730500"/>
                    </a:xfrm>
                    <a:prstGeom prst="rect">
                      <a:avLst/>
                    </a:prstGeom>
                  </pic:spPr>
                </pic:pic>
              </a:graphicData>
            </a:graphic>
          </wp:inline>
        </w:drawing>
      </w:r>
      <w:r>
        <w:rPr>
          <w:rFonts w:hint="eastAsia"/>
          <w:b/>
          <w:bCs/>
          <w:color w:val="C00000"/>
          <w:highlight w:val="yellow"/>
          <w:lang w:val="en-US" w:eastAsia="zh-CN"/>
        </w:rPr>
        <w:t>注：代理服务费的缴纳、保证金退还等相关事宜，请下载上述操作指南说明文件。</w:t>
      </w:r>
    </w:p>
    <w:p>
      <w:pPr>
        <w:pStyle w:val="2"/>
      </w:pPr>
    </w:p>
    <w:sectPr>
      <w:headerReference r:id="rId9" w:type="default"/>
      <w:footerReference r:id="rId10" w:type="default"/>
      <w:pgSz w:w="11906" w:h="16838"/>
      <w:pgMar w:top="1440" w:right="1440" w:bottom="1440" w:left="1440" w:header="851" w:footer="992" w:gutter="0"/>
      <w:pgNumType w:start="93"/>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rPr>
        <w:rStyle w:val="21"/>
      </w:rPr>
      <w:instrText xml:space="preserve"> PAGE </w:instrText>
    </w:r>
    <w:r>
      <w:fldChar w:fldCharType="separate"/>
    </w:r>
    <w:r>
      <w:rPr>
        <w:rStyle w:val="21"/>
      </w:rPr>
      <w:t>93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48E874"/>
    <w:multiLevelType w:val="singleLevel"/>
    <w:tmpl w:val="C348E874"/>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5MzUxNGY0YTE1NDJjNDQwNTI1MGI4YzA0NGViOGIifQ=="/>
  </w:docVars>
  <w:rsids>
    <w:rsidRoot w:val="38D0422B"/>
    <w:rsid w:val="07767944"/>
    <w:rsid w:val="08FC710E"/>
    <w:rsid w:val="09F03391"/>
    <w:rsid w:val="15EB40C7"/>
    <w:rsid w:val="17772F1A"/>
    <w:rsid w:val="18071242"/>
    <w:rsid w:val="1ED24C16"/>
    <w:rsid w:val="24945BD0"/>
    <w:rsid w:val="2D98715B"/>
    <w:rsid w:val="36C34B0A"/>
    <w:rsid w:val="38D0422B"/>
    <w:rsid w:val="3BA35A50"/>
    <w:rsid w:val="3BDA503B"/>
    <w:rsid w:val="446A634B"/>
    <w:rsid w:val="46F81C83"/>
    <w:rsid w:val="4F375C04"/>
    <w:rsid w:val="5A5B5EBD"/>
    <w:rsid w:val="5DA14438"/>
    <w:rsid w:val="619E3410"/>
    <w:rsid w:val="65970ECB"/>
    <w:rsid w:val="66FB22DD"/>
    <w:rsid w:val="6DEB6263"/>
    <w:rsid w:val="723B6659"/>
    <w:rsid w:val="743A2B40"/>
    <w:rsid w:val="74DC42B7"/>
    <w:rsid w:val="7A3D5C44"/>
    <w:rsid w:val="7B244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unhideWhenUsed/>
    <w:qFormat/>
    <w:uiPriority w:val="0"/>
    <w:pPr>
      <w:spacing w:after="120"/>
      <w:ind w:left="420" w:leftChars="200"/>
    </w:pPr>
  </w:style>
  <w:style w:type="paragraph" w:styleId="8">
    <w:name w:val="Normal Indent"/>
    <w:basedOn w:val="1"/>
    <w:next w:val="1"/>
    <w:qFormat/>
    <w:uiPriority w:val="0"/>
    <w:pPr>
      <w:ind w:firstLine="420"/>
    </w:pPr>
    <w:rPr>
      <w:rFonts w:ascii="Times New Roman" w:hAnsi="Times New Roman"/>
    </w:rPr>
  </w:style>
  <w:style w:type="paragraph" w:styleId="9">
    <w:name w:val="Document Map"/>
    <w:basedOn w:val="1"/>
    <w:unhideWhenUsed/>
    <w:qFormat/>
    <w:uiPriority w:val="0"/>
    <w:rPr>
      <w:rFonts w:ascii="Microsoft YaHei UI" w:eastAsia="Microsoft YaHei UI"/>
      <w:sz w:val="18"/>
      <w:szCs w:val="18"/>
    </w:rPr>
  </w:style>
  <w:style w:type="paragraph" w:styleId="10">
    <w:name w:val="Body Text"/>
    <w:basedOn w:val="1"/>
    <w:next w:val="1"/>
    <w:qFormat/>
    <w:uiPriority w:val="0"/>
    <w:pPr>
      <w:spacing w:after="120"/>
    </w:pPr>
  </w:style>
  <w:style w:type="paragraph" w:styleId="11">
    <w:name w:val="Plain Text"/>
    <w:basedOn w:val="1"/>
    <w:qFormat/>
    <w:uiPriority w:val="0"/>
    <w:rPr>
      <w:rFonts w:ascii="宋体" w:hAnsi="Courier New" w:cs="Courier New"/>
      <w:szCs w:val="21"/>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List"/>
    <w:basedOn w:val="1"/>
    <w:qFormat/>
    <w:uiPriority w:val="0"/>
    <w:pPr>
      <w:ind w:left="200" w:hanging="200" w:hangingChars="200"/>
      <w:contextualSpacing/>
    </w:pPr>
  </w:style>
  <w:style w:type="paragraph" w:styleId="15">
    <w:name w:val="HTML Preformatted"/>
    <w:basedOn w:val="1"/>
    <w:qFormat/>
    <w:uiPriority w:val="99"/>
    <w:rPr>
      <w:rFonts w:ascii="Courier New" w:hAnsi="Courier New"/>
      <w:sz w:val="20"/>
      <w:szCs w:val="20"/>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7">
    <w:name w:val="Title"/>
    <w:basedOn w:val="1"/>
    <w:qFormat/>
    <w:uiPriority w:val="99"/>
    <w:pPr>
      <w:spacing w:before="240" w:after="60"/>
      <w:jc w:val="center"/>
      <w:outlineLvl w:val="0"/>
    </w:pPr>
    <w:rPr>
      <w:rFonts w:ascii="Cambria" w:hAnsi="Cambria"/>
      <w:b/>
      <w:bCs/>
      <w:sz w:val="32"/>
      <w:szCs w:val="32"/>
    </w:rPr>
  </w:style>
  <w:style w:type="table" w:styleId="19">
    <w:name w:val="Table Grid"/>
    <w:basedOn w:val="18"/>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basedOn w:val="20"/>
    <w:qFormat/>
    <w:uiPriority w:val="0"/>
    <w:rPr>
      <w:color w:val="0000FF"/>
      <w:u w:val="single"/>
    </w:rPr>
  </w:style>
  <w:style w:type="paragraph" w:customStyle="1" w:styleId="23">
    <w:name w:val="表格文字"/>
    <w:basedOn w:val="14"/>
    <w:next w:val="1"/>
    <w:qFormat/>
    <w:uiPriority w:val="0"/>
    <w:pPr>
      <w:ind w:firstLine="0" w:firstLineChars="0"/>
      <w:jc w:val="center"/>
    </w:pPr>
    <w:rPr>
      <w:szCs w:val="20"/>
    </w:rPr>
  </w:style>
  <w:style w:type="paragraph" w:customStyle="1" w:styleId="24">
    <w:name w:val="列出段落7"/>
    <w:basedOn w:val="1"/>
    <w:qFormat/>
    <w:uiPriority w:val="0"/>
    <w:pPr>
      <w:ind w:left="400" w:firstLine="420"/>
    </w:pPr>
  </w:style>
  <w:style w:type="paragraph" w:customStyle="1" w:styleId="25">
    <w:name w:val="样式8"/>
    <w:basedOn w:val="26"/>
    <w:qFormat/>
    <w:uiPriority w:val="1"/>
  </w:style>
  <w:style w:type="paragraph" w:customStyle="1" w:styleId="26">
    <w:name w:val="一级标题"/>
    <w:basedOn w:val="1"/>
    <w:qFormat/>
    <w:uiPriority w:val="0"/>
    <w:pPr>
      <w:adjustRightInd w:val="0"/>
      <w:snapToGrid w:val="0"/>
      <w:jc w:val="center"/>
      <w:outlineLvl w:val="0"/>
    </w:pPr>
    <w:rPr>
      <w:rFonts w:ascii="黑体" w:eastAsia="黑体"/>
      <w:b/>
      <w:sz w:val="28"/>
      <w:szCs w:val="28"/>
    </w:rPr>
  </w:style>
  <w:style w:type="paragraph" w:customStyle="1" w:styleId="27">
    <w:name w:val="正文文本2"/>
    <w:basedOn w:val="1"/>
    <w:qFormat/>
    <w:uiPriority w:val="0"/>
    <w:pPr>
      <w:autoSpaceDE w:val="0"/>
      <w:autoSpaceDN w:val="0"/>
      <w:jc w:val="left"/>
    </w:pPr>
    <w:rPr>
      <w:rFonts w:ascii="宋体" w:hAnsi="宋体"/>
      <w:kern w:val="0"/>
      <w:sz w:val="20"/>
      <w:szCs w:val="21"/>
      <w:lang w:val="zh-CN"/>
    </w:rPr>
  </w:style>
  <w:style w:type="paragraph" w:customStyle="1" w:styleId="28">
    <w:name w:val="Table Paragraph"/>
    <w:basedOn w:val="1"/>
    <w:qFormat/>
    <w:uiPriority w:val="1"/>
    <w:pPr>
      <w:autoSpaceDE w:val="0"/>
      <w:autoSpaceDN w:val="0"/>
      <w:jc w:val="left"/>
    </w:pPr>
    <w:rPr>
      <w:rFonts w:ascii="宋体" w:hAnsi="宋体" w:cs="宋体"/>
      <w:kern w:val="0"/>
      <w:sz w:val="22"/>
      <w:lang w:val="zh-CN"/>
    </w:rPr>
  </w:style>
  <w:style w:type="paragraph" w:customStyle="1" w:styleId="29">
    <w:name w:val="列出段落12"/>
    <w:basedOn w:val="1"/>
    <w:qFormat/>
    <w:uiPriority w:val="0"/>
    <w:pPr>
      <w:autoSpaceDE w:val="0"/>
      <w:autoSpaceDN w:val="0"/>
      <w:ind w:left="400" w:firstLine="420"/>
      <w:jc w:val="left"/>
    </w:pPr>
    <w:rPr>
      <w:kern w:val="0"/>
      <w:sz w:val="22"/>
      <w:lang w:val="zh-CN" w:bidi="zh-CN"/>
    </w:rPr>
  </w:style>
  <w:style w:type="paragraph" w:customStyle="1" w:styleId="30">
    <w:name w:val="列出段落1"/>
    <w:basedOn w:val="1"/>
    <w:qFormat/>
    <w:uiPriority w:val="0"/>
    <w:pPr>
      <w:ind w:firstLine="420" w:firstLineChars="200"/>
    </w:pPr>
  </w:style>
  <w:style w:type="paragraph" w:customStyle="1" w:styleId="31">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32">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33">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34">
    <w:name w:val="A标题3"/>
    <w:basedOn w:val="6"/>
    <w:next w:val="1"/>
    <w:qFormat/>
    <w:uiPriority w:val="0"/>
    <w:pPr>
      <w:tabs>
        <w:tab w:val="left" w:pos="720"/>
        <w:tab w:val="left" w:pos="851"/>
      </w:tabs>
      <w:adjustRightInd w:val="0"/>
      <w:spacing w:line="360" w:lineRule="auto"/>
      <w:textAlignment w:val="baseline"/>
    </w:pPr>
    <w:rPr>
      <w:kern w:val="24"/>
      <w:sz w:val="24"/>
      <w:szCs w:val="20"/>
    </w:rPr>
  </w:style>
  <w:style w:type="paragraph" w:customStyle="1" w:styleId="35">
    <w:name w:val="_Style 5"/>
    <w:basedOn w:val="1"/>
    <w:unhideWhenUsed/>
    <w:qFormat/>
    <w:uiPriority w:val="99"/>
    <w:pPr>
      <w:ind w:firstLine="420" w:firstLineChars="200"/>
    </w:pPr>
  </w:style>
  <w:style w:type="paragraph" w:customStyle="1" w:styleId="36">
    <w:name w:val="bgg"/>
    <w:basedOn w:val="37"/>
    <w:qFormat/>
    <w:uiPriority w:val="0"/>
    <w:pPr>
      <w:snapToGrid w:val="0"/>
      <w:ind w:left="52" w:leftChars="25" w:right="52" w:rightChars="25"/>
      <w:jc w:val="center"/>
    </w:pPr>
    <w:rPr>
      <w:rFonts w:ascii="Times New Roman" w:hAnsi="Times New Roman"/>
      <w:sz w:val="18"/>
      <w:szCs w:val="18"/>
    </w:rPr>
  </w:style>
  <w:style w:type="paragraph" w:customStyle="1" w:styleId="37">
    <w:name w:val="默认段落字体 Para Char Char Char Char"/>
    <w:basedOn w:val="1"/>
    <w:qFormat/>
    <w:uiPriority w:val="0"/>
    <w:rPr>
      <w:rFonts w:ascii="宋体" w:hAnsi="宋体"/>
      <w:b/>
      <w:color w:val="000000"/>
      <w:kern w:val="0"/>
      <w:sz w:val="24"/>
    </w:rPr>
  </w:style>
  <w:style w:type="paragraph" w:customStyle="1" w:styleId="38">
    <w:name w:val="p0"/>
    <w:basedOn w:val="1"/>
    <w:qFormat/>
    <w:uiPriority w:val="0"/>
    <w:pPr>
      <w:widowControl/>
    </w:pPr>
    <w:rPr>
      <w:rFonts w:eastAsia="方正仿宋_GBK"/>
      <w:kern w:val="0"/>
      <w:szCs w:val="20"/>
    </w:rPr>
  </w:style>
  <w:style w:type="paragraph" w:customStyle="1" w:styleId="39">
    <w:name w:val="纯文本2"/>
    <w:basedOn w:val="1"/>
    <w:qFormat/>
    <w:uiPriority w:val="0"/>
    <w:pPr>
      <w:topLinePunct/>
    </w:pPr>
    <w:rPr>
      <w:rFonts w:ascii="宋体" w:hAnsi="Courier New"/>
      <w:szCs w:val="20"/>
    </w:rPr>
  </w:style>
  <w:style w:type="paragraph" w:customStyle="1" w:styleId="40">
    <w:name w:val="正文3"/>
    <w:qFormat/>
    <w:uiPriority w:val="0"/>
    <w:pPr>
      <w:jc w:val="both"/>
    </w:pPr>
    <w:rPr>
      <w:rFonts w:ascii="Times New Roman" w:hAnsi="Times New Roman" w:eastAsia="宋体" w:cs="Times New Roman"/>
      <w:kern w:val="2"/>
      <w:sz w:val="21"/>
      <w:szCs w:val="21"/>
      <w:lang w:val="en-US" w:eastAsia="zh-CN" w:bidi="ar-SA"/>
    </w:rPr>
  </w:style>
  <w:style w:type="paragraph" w:customStyle="1" w:styleId="41">
    <w:name w:val="列表段落1"/>
    <w:basedOn w:val="1"/>
    <w:qFormat/>
    <w:uiPriority w:val="99"/>
    <w:pPr>
      <w:ind w:firstLine="420" w:firstLineChars="200"/>
    </w:pPr>
  </w:style>
  <w:style w:type="paragraph" w:customStyle="1" w:styleId="42">
    <w:name w:val="样式1"/>
    <w:basedOn w:val="1"/>
    <w:qFormat/>
    <w:uiPriority w:val="0"/>
    <w:rPr>
      <w:rFonts w:ascii="Times New Roman" w:hAnsi="Times New Roman"/>
      <w:sz w:val="28"/>
      <w:szCs w:val="24"/>
    </w:rPr>
  </w:style>
  <w:style w:type="paragraph" w:styleId="43">
    <w:name w:val="List Paragraph"/>
    <w:basedOn w:val="1"/>
    <w:unhideWhenUsed/>
    <w:qFormat/>
    <w:uiPriority w:val="99"/>
    <w:pPr>
      <w:ind w:firstLine="420" w:firstLineChars="200"/>
    </w:pPr>
  </w:style>
  <w:style w:type="character" w:customStyle="1" w:styleId="44">
    <w:name w:val="标题 1.1 Char1"/>
    <w:qFormat/>
    <w:uiPriority w:val="0"/>
    <w:rPr>
      <w:rFonts w:ascii="Arial" w:hAnsi="Arial" w:eastAsia="黑体"/>
      <w:b/>
      <w:bCs/>
      <w:kern w:val="2"/>
      <w:sz w:val="32"/>
      <w:szCs w:val="32"/>
    </w:rPr>
  </w:style>
  <w:style w:type="paragraph" w:customStyle="1" w:styleId="45">
    <w:name w:val="正文1"/>
    <w:next w:val="1"/>
    <w:qFormat/>
    <w:uiPriority w:val="0"/>
    <w:pPr>
      <w:widowControl w:val="0"/>
      <w:autoSpaceDE w:val="0"/>
      <w:autoSpaceDN w:val="0"/>
      <w:adjustRightInd w:val="0"/>
      <w:spacing w:line="0" w:lineRule="atLeast"/>
      <w:textAlignment w:val="bottom"/>
    </w:pPr>
    <w:rPr>
      <w:rFonts w:ascii="宋体" w:hAnsi="Times New Roman" w:eastAsia="宋体" w:cs="Times New Roman"/>
      <w:spacing w:val="10"/>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3.png"/><Relationship Id="rId14" Type="http://schemas.openxmlformats.org/officeDocument/2006/relationships/image" Target="media/image2.emf"/><Relationship Id="rId13" Type="http://schemas.openxmlformats.org/officeDocument/2006/relationships/oleObject" Target="embeddings/oleObject1.bin"/><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5467</Words>
  <Characters>5760</Characters>
  <Lines>0</Lines>
  <Paragraphs>0</Paragraphs>
  <TotalTime>8</TotalTime>
  <ScaleCrop>false</ScaleCrop>
  <LinksUpToDate>false</LinksUpToDate>
  <CharactersWithSpaces>5781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2025-02-18T00:57:00Z</dcterms:created>
  <dc:creator>宇</dc:creator>
  <cp:lastModifiedBy>DHL</cp:lastModifiedBy>
  <dcterms:modified xsi:type="dcterms:W3CDTF">2025-07-17T01:29:18Z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1E732DD4D2044C459807BEEF1446FBBE_13</vt:lpwstr>
  </property>
  <property fmtid="{D5CDD505-2E9C-101B-9397-08002B2CF9AE}" pid="4" name="KSOTemplateDocerSaveRecord">
    <vt:lpwstr>eyJoZGlkIjoiZDAxMTkxOGQ2MzY5Mzc1NTdlYWJhODViODA4Y2FkOWEiLCJ1c2VySWQiOiI2MTM2ODc2NTMifQ==</vt:lpwstr>
  </property>
</Properties>
</file>