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9E4CE9">
      <w:pPr>
        <w:pStyle w:val="2"/>
        <w:spacing w:line="265" w:lineRule="auto"/>
      </w:pPr>
    </w:p>
    <w:p w14:paraId="611E8586">
      <w:pPr>
        <w:pStyle w:val="2"/>
        <w:spacing w:line="265" w:lineRule="auto"/>
      </w:pPr>
    </w:p>
    <w:p w14:paraId="4D1E9166">
      <w:pPr>
        <w:pStyle w:val="2"/>
        <w:spacing w:line="265" w:lineRule="auto"/>
      </w:pPr>
    </w:p>
    <w:p w14:paraId="7C92DCF5">
      <w:pPr>
        <w:spacing w:before="169" w:line="221" w:lineRule="auto"/>
        <w:ind w:left="59"/>
        <w:outlineLvl w:val="0"/>
        <w:rPr>
          <w:rFonts w:ascii="黑体" w:hAnsi="黑体" w:eastAsia="黑体" w:cs="黑体"/>
          <w:sz w:val="52"/>
          <w:szCs w:val="52"/>
        </w:rPr>
      </w:pPr>
      <w:r>
        <w:rPr>
          <w:rFonts w:ascii="黑体" w:hAnsi="黑体" w:eastAsia="黑体" w:cs="黑体"/>
          <w:b/>
          <w:bCs/>
          <w:spacing w:val="-10"/>
          <w:sz w:val="52"/>
          <w:szCs w:val="52"/>
        </w:rPr>
        <w:t>黄埔区妇幼保健院（广州开发区医院</w:t>
      </w:r>
    </w:p>
    <w:p w14:paraId="6B259461">
      <w:pPr>
        <w:spacing w:before="312" w:line="221" w:lineRule="auto"/>
        <w:ind w:left="1880"/>
        <w:outlineLvl w:val="0"/>
        <w:rPr>
          <w:rFonts w:ascii="黑体" w:hAnsi="黑体" w:eastAsia="黑体" w:cs="黑体"/>
          <w:sz w:val="52"/>
          <w:szCs w:val="52"/>
        </w:rPr>
      </w:pPr>
      <w:r>
        <w:rPr>
          <w:rFonts w:ascii="黑体" w:hAnsi="黑体" w:eastAsia="黑体" w:cs="黑体"/>
          <w:b/>
          <w:bCs/>
          <w:spacing w:val="-12"/>
          <w:sz w:val="52"/>
          <w:szCs w:val="52"/>
        </w:rPr>
        <w:t>永和院区）新建项目</w:t>
      </w:r>
    </w:p>
    <w:p w14:paraId="05A7490C">
      <w:pPr>
        <w:spacing w:before="311" w:line="221" w:lineRule="auto"/>
        <w:ind w:left="317"/>
        <w:outlineLvl w:val="0"/>
        <w:rPr>
          <w:rFonts w:ascii="黑体" w:hAnsi="黑体" w:eastAsia="黑体" w:cs="黑体"/>
          <w:sz w:val="52"/>
          <w:szCs w:val="52"/>
        </w:rPr>
      </w:pPr>
      <w:r>
        <w:rPr>
          <w:rFonts w:ascii="黑体" w:hAnsi="黑体" w:eastAsia="黑体" w:cs="黑体"/>
          <w:b/>
          <w:bCs/>
          <w:spacing w:val="-9"/>
          <w:sz w:val="52"/>
          <w:szCs w:val="52"/>
        </w:rPr>
        <w:t>室外夜景照明光污染模拟分析报告</w:t>
      </w:r>
    </w:p>
    <w:p w14:paraId="28E225F0">
      <w:pPr>
        <w:pStyle w:val="2"/>
        <w:spacing w:line="241" w:lineRule="auto"/>
      </w:pPr>
    </w:p>
    <w:p w14:paraId="2CF24788">
      <w:pPr>
        <w:pStyle w:val="2"/>
        <w:spacing w:line="241" w:lineRule="auto"/>
      </w:pPr>
    </w:p>
    <w:p w14:paraId="09440670">
      <w:pPr>
        <w:pStyle w:val="2"/>
        <w:spacing w:line="241" w:lineRule="auto"/>
      </w:pPr>
    </w:p>
    <w:p w14:paraId="02B0FA29">
      <w:pPr>
        <w:pStyle w:val="2"/>
        <w:spacing w:line="241" w:lineRule="auto"/>
      </w:pPr>
    </w:p>
    <w:p w14:paraId="6B943AE0">
      <w:pPr>
        <w:pStyle w:val="2"/>
        <w:spacing w:line="241" w:lineRule="auto"/>
      </w:pPr>
    </w:p>
    <w:p w14:paraId="14232966">
      <w:pPr>
        <w:pStyle w:val="2"/>
        <w:spacing w:line="241" w:lineRule="auto"/>
      </w:pPr>
    </w:p>
    <w:p w14:paraId="72CEFDE4">
      <w:pPr>
        <w:pStyle w:val="2"/>
        <w:spacing w:line="241" w:lineRule="auto"/>
      </w:pPr>
    </w:p>
    <w:p w14:paraId="64E6F839">
      <w:pPr>
        <w:pStyle w:val="2"/>
        <w:spacing w:line="241" w:lineRule="auto"/>
      </w:pPr>
    </w:p>
    <w:p w14:paraId="4F9C252E">
      <w:pPr>
        <w:pStyle w:val="2"/>
        <w:spacing w:line="241" w:lineRule="auto"/>
      </w:pPr>
    </w:p>
    <w:p w14:paraId="008801B6">
      <w:pPr>
        <w:pStyle w:val="2"/>
        <w:spacing w:line="241" w:lineRule="auto"/>
      </w:pPr>
    </w:p>
    <w:p w14:paraId="0D2E7D4F">
      <w:pPr>
        <w:pStyle w:val="2"/>
        <w:spacing w:line="241" w:lineRule="auto"/>
      </w:pPr>
    </w:p>
    <w:p w14:paraId="08F9EA31">
      <w:pPr>
        <w:pStyle w:val="2"/>
        <w:spacing w:line="241" w:lineRule="auto"/>
      </w:pPr>
    </w:p>
    <w:p w14:paraId="5541B3B2">
      <w:pPr>
        <w:pStyle w:val="2"/>
        <w:spacing w:line="241" w:lineRule="auto"/>
      </w:pPr>
    </w:p>
    <w:p w14:paraId="78E7D8C6">
      <w:pPr>
        <w:pStyle w:val="2"/>
        <w:spacing w:line="241" w:lineRule="auto"/>
      </w:pPr>
    </w:p>
    <w:p w14:paraId="1A6788DE">
      <w:pPr>
        <w:pStyle w:val="2"/>
        <w:spacing w:line="241" w:lineRule="auto"/>
      </w:pPr>
    </w:p>
    <w:p w14:paraId="371CB85A">
      <w:pPr>
        <w:pStyle w:val="2"/>
        <w:spacing w:line="241" w:lineRule="auto"/>
      </w:pPr>
    </w:p>
    <w:p w14:paraId="44C2A480">
      <w:pPr>
        <w:pStyle w:val="2"/>
        <w:spacing w:line="241" w:lineRule="auto"/>
      </w:pPr>
    </w:p>
    <w:p w14:paraId="0508277F">
      <w:pPr>
        <w:pStyle w:val="2"/>
        <w:spacing w:line="241" w:lineRule="auto"/>
      </w:pPr>
    </w:p>
    <w:p w14:paraId="45841DF2">
      <w:pPr>
        <w:pStyle w:val="2"/>
        <w:spacing w:line="241" w:lineRule="auto"/>
      </w:pPr>
    </w:p>
    <w:p w14:paraId="5406EEE3">
      <w:pPr>
        <w:pStyle w:val="2"/>
        <w:spacing w:line="241" w:lineRule="auto"/>
      </w:pPr>
    </w:p>
    <w:p w14:paraId="1794AD26">
      <w:pPr>
        <w:pStyle w:val="2"/>
        <w:spacing w:line="241" w:lineRule="auto"/>
      </w:pPr>
    </w:p>
    <w:p w14:paraId="06AE9E8E">
      <w:pPr>
        <w:pStyle w:val="2"/>
        <w:spacing w:line="241" w:lineRule="auto"/>
      </w:pPr>
    </w:p>
    <w:p w14:paraId="5F9D920C">
      <w:pPr>
        <w:pStyle w:val="2"/>
        <w:spacing w:line="241" w:lineRule="auto"/>
      </w:pPr>
    </w:p>
    <w:p w14:paraId="47D20FDF">
      <w:pPr>
        <w:pStyle w:val="2"/>
        <w:spacing w:line="241" w:lineRule="auto"/>
      </w:pPr>
    </w:p>
    <w:p w14:paraId="59705E84">
      <w:pPr>
        <w:pStyle w:val="2"/>
        <w:spacing w:line="241" w:lineRule="auto"/>
      </w:pPr>
    </w:p>
    <w:p w14:paraId="26FB8638">
      <w:pPr>
        <w:pStyle w:val="2"/>
        <w:spacing w:line="241" w:lineRule="auto"/>
      </w:pPr>
    </w:p>
    <w:p w14:paraId="02902853">
      <w:pPr>
        <w:pStyle w:val="2"/>
        <w:spacing w:line="241" w:lineRule="auto"/>
      </w:pPr>
    </w:p>
    <w:p w14:paraId="3B2E3DB0">
      <w:pPr>
        <w:pStyle w:val="2"/>
        <w:spacing w:line="241" w:lineRule="auto"/>
      </w:pPr>
    </w:p>
    <w:p w14:paraId="03CD66B2">
      <w:pPr>
        <w:pStyle w:val="2"/>
        <w:spacing w:line="242" w:lineRule="auto"/>
      </w:pPr>
    </w:p>
    <w:p w14:paraId="3DE571AB">
      <w:pPr>
        <w:spacing w:before="97" w:line="222" w:lineRule="auto"/>
        <w:ind w:left="1938"/>
        <w:rPr>
          <w:rFonts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广州珠江</w:t>
      </w:r>
      <w:r>
        <w:rPr>
          <w:rFonts w:ascii="黑体" w:hAnsi="黑体" w:eastAsia="黑体"/>
          <w:sz w:val="30"/>
          <w:szCs w:val="30"/>
        </w:rPr>
        <w:t>设计</w:t>
      </w:r>
      <w:r>
        <w:rPr>
          <w:rFonts w:hint="eastAsia" w:ascii="黑体" w:hAnsi="黑体" w:eastAsia="黑体"/>
          <w:sz w:val="30"/>
          <w:szCs w:val="30"/>
          <w:lang w:val="en-US" w:eastAsia="zh-CN"/>
        </w:rPr>
        <w:t>集团</w:t>
      </w:r>
      <w:r>
        <w:rPr>
          <w:rFonts w:ascii="黑体" w:hAnsi="黑体" w:eastAsia="黑体"/>
          <w:sz w:val="30"/>
          <w:szCs w:val="30"/>
        </w:rPr>
        <w:t>有限</w:t>
      </w:r>
      <w:r>
        <w:rPr>
          <w:rFonts w:hint="eastAsia" w:ascii="黑体" w:hAnsi="黑体" w:eastAsia="黑体"/>
          <w:sz w:val="30"/>
          <w:szCs w:val="30"/>
        </w:rPr>
        <w:t>公司</w:t>
      </w:r>
      <w:bookmarkStart w:id="23" w:name="_GoBack"/>
      <w:bookmarkEnd w:id="23"/>
    </w:p>
    <w:p w14:paraId="5DFE5A14">
      <w:pPr>
        <w:spacing w:line="222" w:lineRule="auto"/>
        <w:rPr>
          <w:rFonts w:ascii="黑体" w:hAnsi="黑体" w:eastAsia="黑体" w:cs="黑体"/>
          <w:sz w:val="30"/>
          <w:szCs w:val="30"/>
        </w:rPr>
        <w:sectPr>
          <w:pgSz w:w="11905" w:h="16839"/>
          <w:pgMar w:top="1431" w:right="1785" w:bottom="0" w:left="1785" w:header="0" w:footer="0" w:gutter="0"/>
          <w:cols w:space="720" w:num="1"/>
        </w:sectPr>
      </w:pPr>
    </w:p>
    <w:p w14:paraId="3CEBE5F8">
      <w:pPr>
        <w:pStyle w:val="2"/>
        <w:spacing w:line="278" w:lineRule="auto"/>
      </w:pPr>
    </w:p>
    <w:p w14:paraId="6960CF40">
      <w:pPr>
        <w:pStyle w:val="2"/>
        <w:spacing w:line="279" w:lineRule="auto"/>
      </w:pPr>
    </w:p>
    <w:sdt>
      <w:sdtPr>
        <w:rPr>
          <w:rFonts w:ascii="宋体" w:hAnsi="宋体" w:eastAsia="宋体" w:cs="宋体"/>
          <w:sz w:val="30"/>
          <w:szCs w:val="30"/>
        </w:rPr>
        <w:id w:val="147456754"/>
        <w:docPartObj>
          <w:docPartGallery w:val="Table of Contents"/>
          <w:docPartUnique/>
        </w:docPartObj>
      </w:sdtPr>
      <w:sdtEndPr>
        <w:rPr>
          <w:rFonts w:ascii="Times New Roman" w:hAnsi="Times New Roman" w:eastAsia="Times New Roman" w:cs="Times New Roman"/>
          <w:sz w:val="19"/>
          <w:szCs w:val="19"/>
        </w:rPr>
      </w:sdtEndPr>
      <w:sdtContent>
        <w:p w14:paraId="1DBA23D5">
          <w:pPr>
            <w:spacing w:before="97" w:line="201" w:lineRule="auto"/>
            <w:ind w:left="3746"/>
            <w:rPr>
              <w:rFonts w:ascii="宋体" w:hAnsi="宋体" w:eastAsia="宋体" w:cs="宋体"/>
              <w:sz w:val="30"/>
              <w:szCs w:val="30"/>
            </w:rPr>
          </w:pPr>
          <w:r>
            <w:rPr>
              <w:rFonts w:ascii="宋体" w:hAnsi="宋体" w:eastAsia="宋体" w:cs="宋体"/>
              <w:b/>
              <w:bCs/>
              <w:spacing w:val="-38"/>
              <w:sz w:val="30"/>
              <w:szCs w:val="30"/>
            </w:rPr>
            <w:t>目</w:t>
          </w:r>
          <w:r>
            <w:rPr>
              <w:rFonts w:ascii="宋体" w:hAnsi="宋体" w:eastAsia="宋体" w:cs="宋体"/>
              <w:spacing w:val="9"/>
              <w:sz w:val="30"/>
              <w:szCs w:val="30"/>
            </w:rPr>
            <w:t xml:space="preserve">   </w:t>
          </w:r>
          <w:r>
            <w:rPr>
              <w:rFonts w:ascii="宋体" w:hAnsi="宋体" w:eastAsia="宋体" w:cs="宋体"/>
              <w:b/>
              <w:bCs/>
              <w:spacing w:val="-38"/>
              <w:sz w:val="30"/>
              <w:szCs w:val="30"/>
            </w:rPr>
            <w:t>录</w:t>
          </w:r>
        </w:p>
        <w:p w14:paraId="58E3CA08">
          <w:pPr>
            <w:tabs>
              <w:tab w:val="right" w:leader="dot" w:pos="8330"/>
            </w:tabs>
            <w:spacing w:before="256" w:line="193" w:lineRule="auto"/>
            <w:ind w:left="65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4"/>
              <w:sz w:val="19"/>
              <w:szCs w:val="19"/>
            </w:rPr>
            <w:t>1.</w:t>
          </w:r>
          <w:r>
            <w:rPr>
              <w:rFonts w:ascii="Times New Roman" w:hAnsi="Times New Roman" w:eastAsia="Times New Roman" w:cs="Times New Roman"/>
              <w:spacing w:val="9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4"/>
              <w:sz w:val="19"/>
              <w:szCs w:val="19"/>
            </w:rPr>
            <w:t>模拟概述</w:t>
          </w:r>
          <w:r>
            <w:rPr>
              <w:rFonts w:ascii="宋体" w:hAnsi="宋体" w:eastAsia="宋体" w:cs="宋体"/>
              <w:spacing w:val="-36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4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19"/>
              <w:sz w:val="19"/>
              <w:szCs w:val="19"/>
            </w:rPr>
            <w:t>1</w:t>
          </w:r>
          <w:r>
            <w:rPr>
              <w:rFonts w:ascii="Times New Roman" w:hAnsi="Times New Roman" w:eastAsia="Times New Roman" w:cs="Times New Roman"/>
              <w:spacing w:val="-19"/>
              <w:sz w:val="19"/>
              <w:szCs w:val="19"/>
            </w:rPr>
            <w:fldChar w:fldCharType="end"/>
          </w:r>
        </w:p>
        <w:p w14:paraId="6F370524">
          <w:pPr>
            <w:tabs>
              <w:tab w:val="right" w:leader="dot" w:pos="8327"/>
            </w:tabs>
            <w:spacing w:before="112" w:line="193" w:lineRule="auto"/>
            <w:ind w:left="485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"bookmark2"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3"/>
              <w:sz w:val="19"/>
              <w:szCs w:val="19"/>
            </w:rPr>
            <w:t>1.1.</w:t>
          </w:r>
          <w:r>
            <w:rPr>
              <w:rFonts w:ascii="Times New Roman" w:hAnsi="Times New Roman" w:eastAsia="Times New Roman" w:cs="Times New Roman"/>
              <w:spacing w:val="14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3"/>
              <w:sz w:val="19"/>
              <w:szCs w:val="19"/>
            </w:rPr>
            <w:t>项目概况</w:t>
          </w:r>
          <w:r>
            <w:rPr>
              <w:rFonts w:ascii="宋体" w:hAnsi="宋体" w:eastAsia="宋体" w:cs="宋体"/>
              <w:spacing w:val="-32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1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19"/>
              <w:sz w:val="19"/>
              <w:szCs w:val="19"/>
            </w:rPr>
            <w:t>1</w:t>
          </w:r>
          <w:r>
            <w:rPr>
              <w:rFonts w:ascii="Times New Roman" w:hAnsi="Times New Roman" w:eastAsia="Times New Roman" w:cs="Times New Roman"/>
              <w:spacing w:val="-19"/>
              <w:sz w:val="19"/>
              <w:szCs w:val="19"/>
            </w:rPr>
            <w:fldChar w:fldCharType="end"/>
          </w:r>
        </w:p>
        <w:p w14:paraId="51ECBF7A">
          <w:pPr>
            <w:tabs>
              <w:tab w:val="right" w:leader="dot" w:pos="8330"/>
            </w:tabs>
            <w:spacing w:before="112" w:line="193" w:lineRule="auto"/>
            <w:ind w:left="503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"bookmark3"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4"/>
              <w:sz w:val="19"/>
              <w:szCs w:val="19"/>
            </w:rPr>
            <w:t>1.2.</w:t>
          </w:r>
          <w:r>
            <w:rPr>
              <w:rFonts w:ascii="Times New Roman" w:hAnsi="Times New Roman" w:eastAsia="Times New Roman" w:cs="Times New Roman"/>
              <w:spacing w:val="10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4"/>
              <w:sz w:val="19"/>
              <w:szCs w:val="19"/>
            </w:rPr>
            <w:t>参考依据</w:t>
          </w:r>
          <w:r>
            <w:rPr>
              <w:rFonts w:ascii="宋体" w:hAnsi="宋体" w:eastAsia="宋体" w:cs="宋体"/>
              <w:spacing w:val="-36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3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t>7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fldChar w:fldCharType="end"/>
          </w:r>
        </w:p>
        <w:p w14:paraId="77C651BC">
          <w:pPr>
            <w:tabs>
              <w:tab w:val="right" w:leader="dot" w:pos="8330"/>
            </w:tabs>
            <w:spacing w:before="112" w:line="193" w:lineRule="auto"/>
            <w:ind w:left="503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"bookmark4"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4"/>
              <w:sz w:val="19"/>
              <w:szCs w:val="19"/>
            </w:rPr>
            <w:t>1.3.</w:t>
          </w:r>
          <w:r>
            <w:rPr>
              <w:rFonts w:ascii="Times New Roman" w:hAnsi="Times New Roman" w:eastAsia="Times New Roman" w:cs="Times New Roman"/>
              <w:spacing w:val="10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4"/>
              <w:sz w:val="19"/>
              <w:szCs w:val="19"/>
            </w:rPr>
            <w:t>评价说明</w:t>
          </w:r>
          <w:r>
            <w:rPr>
              <w:rFonts w:ascii="宋体" w:hAnsi="宋体" w:eastAsia="宋体" w:cs="宋体"/>
              <w:spacing w:val="-36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3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t>7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fldChar w:fldCharType="end"/>
          </w:r>
        </w:p>
        <w:p w14:paraId="121B1575">
          <w:pPr>
            <w:tabs>
              <w:tab w:val="right" w:leader="dot" w:pos="8307"/>
            </w:tabs>
            <w:spacing w:before="112" w:line="193" w:lineRule="auto"/>
            <w:ind w:left="22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"bookmark5"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6"/>
              <w:sz w:val="19"/>
              <w:szCs w:val="19"/>
            </w:rPr>
            <w:t>2.</w:t>
          </w:r>
          <w:r>
            <w:rPr>
              <w:rFonts w:ascii="Times New Roman" w:hAnsi="Times New Roman" w:eastAsia="Times New Roman" w:cs="Times New Roman"/>
              <w:spacing w:val="12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6"/>
              <w:sz w:val="19"/>
              <w:szCs w:val="19"/>
            </w:rPr>
            <w:t>技术路线</w:t>
          </w:r>
          <w:r>
            <w:rPr>
              <w:rFonts w:ascii="宋体" w:hAnsi="宋体" w:eastAsia="宋体" w:cs="宋体"/>
              <w:spacing w:val="-26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33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t>9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fldChar w:fldCharType="end"/>
          </w:r>
        </w:p>
        <w:p w14:paraId="5940D908">
          <w:pPr>
            <w:tabs>
              <w:tab w:val="right" w:leader="dot" w:pos="8327"/>
            </w:tabs>
            <w:spacing w:before="113" w:line="193" w:lineRule="auto"/>
            <w:ind w:left="462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"bookmark6"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6"/>
              <w:sz w:val="19"/>
              <w:szCs w:val="19"/>
            </w:rPr>
            <w:t>2.1.</w:t>
          </w:r>
          <w:r>
            <w:rPr>
              <w:rFonts w:ascii="Times New Roman" w:hAnsi="Times New Roman" w:eastAsia="Times New Roman" w:cs="Times New Roman"/>
              <w:spacing w:val="11"/>
              <w:w w:val="101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6"/>
              <w:sz w:val="19"/>
              <w:szCs w:val="19"/>
            </w:rPr>
            <w:t>基础数据</w:t>
          </w:r>
          <w:r>
            <w:rPr>
              <w:rFonts w:ascii="宋体" w:hAnsi="宋体" w:eastAsia="宋体" w:cs="宋体"/>
              <w:spacing w:val="-28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33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t>9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fldChar w:fldCharType="end"/>
          </w:r>
        </w:p>
        <w:p w14:paraId="30FFC746">
          <w:pPr>
            <w:tabs>
              <w:tab w:val="right" w:leader="dot" w:pos="8327"/>
            </w:tabs>
            <w:spacing w:before="112" w:line="193" w:lineRule="auto"/>
            <w:ind w:left="462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"bookmark7"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6"/>
              <w:sz w:val="19"/>
              <w:szCs w:val="19"/>
            </w:rPr>
            <w:t>2.2.</w:t>
          </w:r>
          <w:r>
            <w:rPr>
              <w:rFonts w:ascii="Times New Roman" w:hAnsi="Times New Roman" w:eastAsia="Times New Roman" w:cs="Times New Roman"/>
              <w:spacing w:val="11"/>
              <w:w w:val="101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6"/>
              <w:sz w:val="19"/>
              <w:szCs w:val="19"/>
            </w:rPr>
            <w:t>配光曲线</w:t>
          </w:r>
          <w:r>
            <w:rPr>
              <w:rFonts w:ascii="宋体" w:hAnsi="宋体" w:eastAsia="宋体" w:cs="宋体"/>
              <w:spacing w:val="-28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33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t>9</w:t>
          </w:r>
          <w:r>
            <w:rPr>
              <w:rFonts w:ascii="Times New Roman" w:hAnsi="Times New Roman" w:eastAsia="Times New Roman" w:cs="Times New Roman"/>
              <w:sz w:val="19"/>
              <w:szCs w:val="19"/>
            </w:rPr>
            <w:fldChar w:fldCharType="end"/>
          </w:r>
        </w:p>
        <w:p w14:paraId="5B03ECF2">
          <w:pPr>
            <w:tabs>
              <w:tab w:val="right" w:leader="dot" w:pos="8327"/>
            </w:tabs>
            <w:spacing w:before="112" w:line="193" w:lineRule="auto"/>
            <w:ind w:left="466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"bookmark8"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6"/>
              <w:sz w:val="19"/>
              <w:szCs w:val="19"/>
            </w:rPr>
            <w:t>2.3.</w:t>
          </w:r>
          <w:r>
            <w:rPr>
              <w:rFonts w:ascii="Times New Roman" w:hAnsi="Times New Roman" w:eastAsia="Times New Roman" w:cs="Times New Roman"/>
              <w:spacing w:val="11"/>
              <w:w w:val="101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6"/>
              <w:sz w:val="19"/>
              <w:szCs w:val="19"/>
            </w:rPr>
            <w:t>安装位置</w:t>
          </w:r>
          <w:r>
            <w:rPr>
              <w:rFonts w:ascii="宋体" w:hAnsi="宋体" w:eastAsia="宋体" w:cs="宋体"/>
              <w:spacing w:val="-30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1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t>10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fldChar w:fldCharType="end"/>
          </w:r>
        </w:p>
        <w:p w14:paraId="1FA384F1">
          <w:pPr>
            <w:tabs>
              <w:tab w:val="right" w:leader="dot" w:pos="8327"/>
            </w:tabs>
            <w:spacing w:before="113" w:line="193" w:lineRule="auto"/>
            <w:ind w:left="466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"bookmark9"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6"/>
              <w:sz w:val="19"/>
              <w:szCs w:val="19"/>
            </w:rPr>
            <w:t>2.4.</w:t>
          </w:r>
          <w:r>
            <w:rPr>
              <w:rFonts w:ascii="Times New Roman" w:hAnsi="Times New Roman" w:eastAsia="Times New Roman" w:cs="Times New Roman"/>
              <w:spacing w:val="11"/>
              <w:w w:val="101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6"/>
              <w:sz w:val="19"/>
              <w:szCs w:val="19"/>
            </w:rPr>
            <w:t>模型建立</w:t>
          </w:r>
          <w:r>
            <w:rPr>
              <w:rFonts w:ascii="宋体" w:hAnsi="宋体" w:eastAsia="宋体" w:cs="宋体"/>
              <w:spacing w:val="-30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1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t>17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fldChar w:fldCharType="end"/>
          </w:r>
        </w:p>
        <w:p w14:paraId="16E938C0">
          <w:pPr>
            <w:tabs>
              <w:tab w:val="right" w:leader="dot" w:pos="8305"/>
            </w:tabs>
            <w:spacing w:before="112" w:line="193" w:lineRule="auto"/>
            <w:ind w:left="30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"bookmark10"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5"/>
              <w:sz w:val="19"/>
              <w:szCs w:val="19"/>
            </w:rPr>
            <w:t>3.</w:t>
          </w:r>
          <w:r>
            <w:rPr>
              <w:rFonts w:ascii="Times New Roman" w:hAnsi="Times New Roman" w:eastAsia="Times New Roman" w:cs="Times New Roman"/>
              <w:spacing w:val="13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5"/>
              <w:sz w:val="19"/>
              <w:szCs w:val="19"/>
            </w:rPr>
            <w:t>结果分析</w:t>
          </w:r>
          <w:r>
            <w:rPr>
              <w:rFonts w:ascii="宋体" w:hAnsi="宋体" w:eastAsia="宋体" w:cs="宋体"/>
              <w:spacing w:val="-34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6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7"/>
              <w:sz w:val="19"/>
              <w:szCs w:val="19"/>
            </w:rPr>
            <w:t>17</w:t>
          </w:r>
          <w:r>
            <w:rPr>
              <w:rFonts w:ascii="Times New Roman" w:hAnsi="Times New Roman" w:eastAsia="Times New Roman" w:cs="Times New Roman"/>
              <w:spacing w:val="-7"/>
              <w:sz w:val="19"/>
              <w:szCs w:val="19"/>
            </w:rPr>
            <w:fldChar w:fldCharType="end"/>
          </w:r>
        </w:p>
        <w:p w14:paraId="1A75B318">
          <w:pPr>
            <w:tabs>
              <w:tab w:val="right" w:leader="dot" w:pos="8327"/>
            </w:tabs>
            <w:spacing w:before="113" w:line="193" w:lineRule="auto"/>
            <w:ind w:left="474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"bookmark11"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7"/>
              <w:sz w:val="19"/>
              <w:szCs w:val="19"/>
            </w:rPr>
            <w:t>3.1.</w:t>
          </w:r>
          <w:r>
            <w:rPr>
              <w:rFonts w:ascii="Times New Roman" w:hAnsi="Times New Roman" w:eastAsia="Times New Roman" w:cs="Times New Roman"/>
              <w:spacing w:val="10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7"/>
              <w:sz w:val="19"/>
              <w:szCs w:val="19"/>
            </w:rPr>
            <w:t>灯具计算结果</w:t>
          </w:r>
          <w:r>
            <w:rPr>
              <w:rFonts w:ascii="宋体" w:hAnsi="宋体" w:eastAsia="宋体" w:cs="宋体"/>
              <w:spacing w:val="-21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1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t>17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fldChar w:fldCharType="end"/>
          </w:r>
        </w:p>
        <w:p w14:paraId="2BFFD03F">
          <w:pPr>
            <w:tabs>
              <w:tab w:val="right" w:leader="dot" w:pos="8327"/>
            </w:tabs>
            <w:spacing w:before="112" w:line="193" w:lineRule="auto"/>
            <w:ind w:left="474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"bookmark12"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7"/>
              <w:sz w:val="19"/>
              <w:szCs w:val="19"/>
            </w:rPr>
            <w:t>3.2.</w:t>
          </w:r>
          <w:r>
            <w:rPr>
              <w:rFonts w:ascii="Times New Roman" w:hAnsi="Times New Roman" w:eastAsia="Times New Roman" w:cs="Times New Roman"/>
              <w:spacing w:val="11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7"/>
              <w:sz w:val="19"/>
              <w:szCs w:val="19"/>
            </w:rPr>
            <w:t>夜景照明模拟</w:t>
          </w:r>
          <w:r>
            <w:rPr>
              <w:rFonts w:ascii="宋体" w:hAnsi="宋体" w:eastAsia="宋体" w:cs="宋体"/>
              <w:spacing w:val="-22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1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t>18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fldChar w:fldCharType="end"/>
          </w:r>
        </w:p>
        <w:p w14:paraId="6020C4B8">
          <w:pPr>
            <w:tabs>
              <w:tab w:val="right" w:leader="dot" w:pos="8330"/>
            </w:tabs>
            <w:spacing w:before="112" w:line="193" w:lineRule="auto"/>
            <w:ind w:left="894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"bookmark13"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6"/>
              <w:sz w:val="19"/>
              <w:szCs w:val="19"/>
            </w:rPr>
            <w:t>3.2.1.</w:t>
          </w:r>
          <w:r>
            <w:rPr>
              <w:rFonts w:ascii="Times New Roman" w:hAnsi="Times New Roman" w:eastAsia="Times New Roman" w:cs="Times New Roman"/>
              <w:spacing w:val="9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6"/>
              <w:sz w:val="19"/>
              <w:szCs w:val="19"/>
            </w:rPr>
            <w:t>立面照度</w:t>
          </w:r>
          <w:r>
            <w:rPr>
              <w:rFonts w:ascii="宋体" w:hAnsi="宋体" w:eastAsia="宋体" w:cs="宋体"/>
              <w:spacing w:val="-33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18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t>19</w:t>
          </w:r>
          <w:r>
            <w:rPr>
              <w:rFonts w:ascii="Times New Roman" w:hAnsi="Times New Roman" w:eastAsia="Times New Roman" w:cs="Times New Roman"/>
              <w:spacing w:val="-6"/>
              <w:sz w:val="19"/>
              <w:szCs w:val="19"/>
            </w:rPr>
            <w:fldChar w:fldCharType="end"/>
          </w:r>
        </w:p>
        <w:p w14:paraId="0D559487">
          <w:pPr>
            <w:tabs>
              <w:tab w:val="right" w:leader="dot" w:pos="8327"/>
            </w:tabs>
            <w:spacing w:before="113" w:line="193" w:lineRule="auto"/>
            <w:ind w:left="894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"bookmark14"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6"/>
              <w:sz w:val="19"/>
              <w:szCs w:val="19"/>
            </w:rPr>
            <w:t>3.2.2.</w:t>
          </w:r>
          <w:r>
            <w:rPr>
              <w:rFonts w:ascii="Times New Roman" w:hAnsi="Times New Roman" w:eastAsia="Times New Roman" w:cs="Times New Roman"/>
              <w:spacing w:val="9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6"/>
              <w:sz w:val="19"/>
              <w:szCs w:val="19"/>
            </w:rPr>
            <w:t>立面亮度</w:t>
          </w:r>
          <w:r>
            <w:rPr>
              <w:rFonts w:ascii="宋体" w:hAnsi="宋体" w:eastAsia="宋体" w:cs="宋体"/>
              <w:spacing w:val="-19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52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3"/>
              <w:sz w:val="19"/>
              <w:szCs w:val="19"/>
            </w:rPr>
            <w:t>20</w:t>
          </w:r>
          <w:r>
            <w:rPr>
              <w:rFonts w:ascii="Times New Roman" w:hAnsi="Times New Roman" w:eastAsia="Times New Roman" w:cs="Times New Roman"/>
              <w:spacing w:val="3"/>
              <w:sz w:val="19"/>
              <w:szCs w:val="19"/>
            </w:rPr>
            <w:fldChar w:fldCharType="end"/>
          </w:r>
        </w:p>
        <w:p w14:paraId="58FEF7B4">
          <w:pPr>
            <w:tabs>
              <w:tab w:val="right" w:leader="dot" w:pos="8327"/>
            </w:tabs>
            <w:spacing w:before="112" w:line="229" w:lineRule="auto"/>
            <w:ind w:left="894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"bookmark15"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5"/>
              <w:sz w:val="19"/>
              <w:szCs w:val="19"/>
            </w:rPr>
            <w:t>3.2.3.</w:t>
          </w:r>
          <w:r>
            <w:rPr>
              <w:rFonts w:ascii="Times New Roman" w:hAnsi="Times New Roman" w:eastAsia="Times New Roman" w:cs="Times New Roman"/>
              <w:spacing w:val="14"/>
              <w:w w:val="101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5"/>
              <w:sz w:val="19"/>
              <w:szCs w:val="19"/>
            </w:rPr>
            <w:t>结果分析</w:t>
          </w:r>
          <w:r>
            <w:rPr>
              <w:rFonts w:ascii="宋体" w:hAnsi="宋体" w:eastAsia="宋体" w:cs="宋体"/>
              <w:spacing w:val="-20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52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3"/>
              <w:sz w:val="19"/>
              <w:szCs w:val="19"/>
            </w:rPr>
            <w:t>20</w:t>
          </w:r>
          <w:r>
            <w:rPr>
              <w:rFonts w:ascii="Times New Roman" w:hAnsi="Times New Roman" w:eastAsia="Times New Roman" w:cs="Times New Roman"/>
              <w:spacing w:val="3"/>
              <w:sz w:val="19"/>
              <w:szCs w:val="19"/>
            </w:rPr>
            <w:fldChar w:fldCharType="end"/>
          </w:r>
        </w:p>
        <w:p w14:paraId="70337B40">
          <w:pPr>
            <w:tabs>
              <w:tab w:val="right" w:leader="dot" w:pos="8305"/>
            </w:tabs>
            <w:spacing w:before="75" w:line="230" w:lineRule="auto"/>
            <w:ind w:left="20"/>
            <w:rPr>
              <w:rFonts w:ascii="Times New Roman" w:hAnsi="Times New Roman" w:eastAsia="Times New Roman" w:cs="Times New Roman"/>
              <w:sz w:val="19"/>
              <w:szCs w:val="19"/>
            </w:rPr>
          </w:pPr>
          <w:r>
            <w:fldChar w:fldCharType="begin"/>
          </w:r>
          <w:r>
            <w:instrText xml:space="preserve"> HYPERLINK \l "bookmark16" </w:instrText>
          </w:r>
          <w:r>
            <w:fldChar w:fldCharType="separate"/>
          </w:r>
          <w:r>
            <w:rPr>
              <w:rFonts w:ascii="Times New Roman" w:hAnsi="Times New Roman" w:eastAsia="Times New Roman" w:cs="Times New Roman"/>
              <w:spacing w:val="3"/>
              <w:sz w:val="19"/>
              <w:szCs w:val="19"/>
            </w:rPr>
            <w:t>4.</w:t>
          </w:r>
          <w:r>
            <w:rPr>
              <w:rFonts w:ascii="Times New Roman" w:hAnsi="Times New Roman" w:eastAsia="Times New Roman" w:cs="Times New Roman"/>
              <w:spacing w:val="12"/>
              <w:w w:val="101"/>
              <w:sz w:val="19"/>
              <w:szCs w:val="19"/>
            </w:rPr>
            <w:t xml:space="preserve">  </w:t>
          </w:r>
          <w:r>
            <w:rPr>
              <w:rFonts w:ascii="宋体" w:hAnsi="宋体" w:eastAsia="宋体" w:cs="宋体"/>
              <w:spacing w:val="3"/>
              <w:sz w:val="19"/>
              <w:szCs w:val="19"/>
            </w:rPr>
            <w:t>结论</w:t>
          </w:r>
          <w:r>
            <w:rPr>
              <w:rFonts w:ascii="宋体" w:hAnsi="宋体" w:eastAsia="宋体" w:cs="宋体"/>
              <w:spacing w:val="-36"/>
              <w:sz w:val="19"/>
              <w:szCs w:val="19"/>
            </w:rPr>
            <w:t xml:space="preserve"> </w:t>
          </w:r>
          <w:r>
            <w:rPr>
              <w:rFonts w:ascii="宋体" w:hAnsi="宋体" w:eastAsia="宋体" w:cs="宋体"/>
              <w:sz w:val="19"/>
              <w:szCs w:val="19"/>
            </w:rPr>
            <w:tab/>
          </w:r>
          <w:r>
            <w:rPr>
              <w:rFonts w:ascii="宋体" w:hAnsi="宋体" w:eastAsia="宋体" w:cs="宋体"/>
              <w:spacing w:val="-36"/>
              <w:sz w:val="19"/>
              <w:szCs w:val="19"/>
            </w:rPr>
            <w:t xml:space="preserve"> </w:t>
          </w:r>
          <w:r>
            <w:rPr>
              <w:rFonts w:ascii="Times New Roman" w:hAnsi="Times New Roman" w:eastAsia="Times New Roman" w:cs="Times New Roman"/>
              <w:spacing w:val="2"/>
              <w:sz w:val="19"/>
              <w:szCs w:val="19"/>
            </w:rPr>
            <w:t>21</w:t>
          </w:r>
          <w:r>
            <w:rPr>
              <w:rFonts w:ascii="Times New Roman" w:hAnsi="Times New Roman" w:eastAsia="Times New Roman" w:cs="Times New Roman"/>
              <w:spacing w:val="2"/>
              <w:sz w:val="19"/>
              <w:szCs w:val="19"/>
            </w:rPr>
            <w:fldChar w:fldCharType="end"/>
          </w:r>
        </w:p>
      </w:sdtContent>
    </w:sdt>
    <w:p w14:paraId="5E62FAFB">
      <w:pPr>
        <w:spacing w:line="230" w:lineRule="auto"/>
        <w:rPr>
          <w:rFonts w:ascii="Times New Roman" w:hAnsi="Times New Roman" w:eastAsia="Times New Roman" w:cs="Times New Roman"/>
          <w:sz w:val="19"/>
          <w:szCs w:val="19"/>
        </w:rPr>
        <w:sectPr>
          <w:headerReference r:id="rId5" w:type="default"/>
          <w:footerReference r:id="rId6" w:type="default"/>
          <w:pgSz w:w="11905" w:h="16839"/>
          <w:pgMar w:top="1166" w:right="1785" w:bottom="1158" w:left="1785" w:header="822" w:footer="999" w:gutter="0"/>
          <w:cols w:space="720" w:num="1"/>
        </w:sectPr>
      </w:pPr>
    </w:p>
    <w:p w14:paraId="4125BA60">
      <w:pPr>
        <w:pStyle w:val="2"/>
        <w:spacing w:line="278" w:lineRule="auto"/>
      </w:pPr>
    </w:p>
    <w:p w14:paraId="298A476E">
      <w:pPr>
        <w:pStyle w:val="2"/>
        <w:spacing w:line="279" w:lineRule="auto"/>
      </w:pPr>
    </w:p>
    <w:p w14:paraId="6C2E8D27">
      <w:pPr>
        <w:spacing w:before="97" w:line="218" w:lineRule="auto"/>
        <w:ind w:left="3598"/>
        <w:rPr>
          <w:rFonts w:ascii="宋体" w:hAnsi="宋体" w:eastAsia="宋体" w:cs="宋体"/>
          <w:sz w:val="30"/>
          <w:szCs w:val="30"/>
        </w:rPr>
      </w:pPr>
      <w:bookmarkStart w:id="0" w:name="bookmark1"/>
      <w:bookmarkEnd w:id="0"/>
      <w:bookmarkStart w:id="1" w:name="bookmark2"/>
      <w:bookmarkEnd w:id="1"/>
      <w:r>
        <w:rPr>
          <w:rFonts w:ascii="宋体" w:hAnsi="宋体" w:eastAsia="宋体" w:cs="宋体"/>
          <w:b/>
          <w:bCs/>
          <w:spacing w:val="14"/>
          <w:sz w:val="30"/>
          <w:szCs w:val="30"/>
        </w:rPr>
        <w:t>室外夜景照明光污染模拟分析报告</w:t>
      </w:r>
    </w:p>
    <w:p w14:paraId="6B4D0728">
      <w:pPr>
        <w:pStyle w:val="2"/>
        <w:spacing w:line="325" w:lineRule="auto"/>
      </w:pPr>
    </w:p>
    <w:p w14:paraId="0C16F810">
      <w:pPr>
        <w:pStyle w:val="2"/>
        <w:spacing w:line="325" w:lineRule="auto"/>
      </w:pPr>
    </w:p>
    <w:p w14:paraId="166F384E">
      <w:pPr>
        <w:spacing w:before="97" w:line="221" w:lineRule="auto"/>
        <w:ind w:left="1839"/>
        <w:outlineLvl w:val="0"/>
        <w:rPr>
          <w:rFonts w:ascii="黑体" w:hAnsi="黑体" w:eastAsia="黑体" w:cs="黑体"/>
          <w:sz w:val="30"/>
          <w:szCs w:val="30"/>
        </w:rPr>
      </w:pPr>
      <w:bookmarkStart w:id="2" w:name="bookmark17"/>
      <w:bookmarkEnd w:id="2"/>
      <w:r>
        <w:rPr>
          <w:rFonts w:ascii="Times New Roman" w:hAnsi="Times New Roman" w:eastAsia="Times New Roman" w:cs="Times New Roman"/>
          <w:b/>
          <w:bCs/>
          <w:spacing w:val="-1"/>
          <w:sz w:val="30"/>
          <w:szCs w:val="30"/>
        </w:rPr>
        <w:t>1.</w:t>
      </w:r>
      <w:r>
        <w:rPr>
          <w:rFonts w:ascii="Times New Roman" w:hAnsi="Times New Roman" w:eastAsia="Times New Roman" w:cs="Times New Roman"/>
          <w:b/>
          <w:bCs/>
          <w:spacing w:val="17"/>
          <w:sz w:val="30"/>
          <w:szCs w:val="30"/>
        </w:rPr>
        <w:t xml:space="preserve">  </w:t>
      </w:r>
      <w:r>
        <w:rPr>
          <w:rFonts w:ascii="黑体" w:hAnsi="黑体" w:eastAsia="黑体" w:cs="黑体"/>
          <w:b/>
          <w:bCs/>
          <w:spacing w:val="-1"/>
          <w:sz w:val="30"/>
          <w:szCs w:val="30"/>
        </w:rPr>
        <w:t>模拟概述</w:t>
      </w:r>
    </w:p>
    <w:p w14:paraId="2EE7B9B2">
      <w:pPr>
        <w:pStyle w:val="2"/>
        <w:spacing w:line="326" w:lineRule="auto"/>
      </w:pPr>
    </w:p>
    <w:p w14:paraId="00F1AB72">
      <w:pPr>
        <w:pStyle w:val="2"/>
        <w:spacing w:line="327" w:lineRule="auto"/>
      </w:pPr>
    </w:p>
    <w:p w14:paraId="6996CA52">
      <w:pPr>
        <w:spacing w:before="91" w:line="222" w:lineRule="auto"/>
        <w:ind w:left="1836"/>
        <w:outlineLvl w:val="1"/>
        <w:rPr>
          <w:rFonts w:ascii="黑体" w:hAnsi="黑体" w:eastAsia="黑体" w:cs="黑体"/>
          <w:sz w:val="28"/>
          <w:szCs w:val="28"/>
        </w:rPr>
      </w:pPr>
      <w:bookmarkStart w:id="3" w:name="bookmark18"/>
      <w:bookmarkEnd w:id="3"/>
      <w:r>
        <w:rPr>
          <w:rFonts w:ascii="Times New Roman" w:hAnsi="Times New Roman" w:eastAsia="Times New Roman" w:cs="Times New Roman"/>
          <w:b/>
          <w:bCs/>
          <w:spacing w:val="-6"/>
          <w:sz w:val="28"/>
          <w:szCs w:val="28"/>
        </w:rPr>
        <w:t xml:space="preserve">1.1.  </w:t>
      </w:r>
      <w:r>
        <w:rPr>
          <w:rFonts w:ascii="黑体" w:hAnsi="黑体" w:eastAsia="黑体" w:cs="黑体"/>
          <w:b/>
          <w:bCs/>
          <w:spacing w:val="-6"/>
          <w:sz w:val="28"/>
          <w:szCs w:val="28"/>
        </w:rPr>
        <w:t>项目概况</w:t>
      </w:r>
    </w:p>
    <w:p w14:paraId="5A465819">
      <w:pPr>
        <w:pStyle w:val="2"/>
        <w:spacing w:line="277" w:lineRule="auto"/>
      </w:pPr>
    </w:p>
    <w:p w14:paraId="1662E50B">
      <w:pPr>
        <w:spacing w:before="62" w:line="227" w:lineRule="auto"/>
        <w:ind w:left="1795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7"/>
          <w:sz w:val="19"/>
          <w:szCs w:val="19"/>
        </w:rPr>
        <w:t>黄埔区妇幼保健院（广州开发区医院永和院区）新建项目</w:t>
      </w:r>
    </w:p>
    <w:p w14:paraId="5A6DF22E">
      <w:pPr>
        <w:pStyle w:val="2"/>
        <w:spacing w:line="338" w:lineRule="auto"/>
      </w:pPr>
    </w:p>
    <w:p w14:paraId="40623891">
      <w:pPr>
        <w:pStyle w:val="2"/>
        <w:spacing w:line="338" w:lineRule="auto"/>
      </w:pPr>
    </w:p>
    <w:p w14:paraId="39D0C132">
      <w:pPr>
        <w:spacing w:line="5904" w:lineRule="exact"/>
      </w:pPr>
      <w:r>
        <w:rPr>
          <w:position w:val="-118"/>
        </w:rPr>
        <w:drawing>
          <wp:inline distT="0" distB="0" distL="0" distR="0">
            <wp:extent cx="7559040" cy="3749040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6A918">
      <w:pPr>
        <w:pStyle w:val="2"/>
        <w:spacing w:line="295" w:lineRule="auto"/>
      </w:pPr>
    </w:p>
    <w:p w14:paraId="74DF7CBF">
      <w:pPr>
        <w:pStyle w:val="2"/>
        <w:spacing w:line="295" w:lineRule="auto"/>
      </w:pPr>
    </w:p>
    <w:p w14:paraId="3C29B14F">
      <w:pPr>
        <w:pStyle w:val="2"/>
        <w:spacing w:line="295" w:lineRule="auto"/>
      </w:pPr>
    </w:p>
    <w:p w14:paraId="7F17C4D9">
      <w:pPr>
        <w:spacing w:before="62"/>
        <w:ind w:left="4317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3"/>
          <w:sz w:val="19"/>
          <w:szCs w:val="19"/>
        </w:rPr>
        <w:t>图 1</w:t>
      </w:r>
      <w:r>
        <w:rPr>
          <w:rFonts w:ascii="宋体" w:hAnsi="宋体" w:eastAsia="宋体" w:cs="宋体"/>
          <w:spacing w:val="15"/>
          <w:sz w:val="19"/>
          <w:szCs w:val="19"/>
        </w:rPr>
        <w:t xml:space="preserve">   </w:t>
      </w:r>
      <w:r>
        <w:rPr>
          <w:position w:val="-13"/>
          <w:sz w:val="19"/>
          <w:szCs w:val="19"/>
        </w:rPr>
        <w:drawing>
          <wp:inline distT="0" distB="0" distL="0" distR="0">
            <wp:extent cx="720090" cy="259715"/>
            <wp:effectExtent l="0" t="0" r="0" b="0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20724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29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3"/>
          <w:sz w:val="19"/>
          <w:szCs w:val="19"/>
        </w:rPr>
        <w:t>轴泛光照明立面图</w:t>
      </w:r>
    </w:p>
    <w:p w14:paraId="2177FD99">
      <w:pPr>
        <w:spacing w:before="163"/>
        <w:ind w:left="4987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position w:val="-13"/>
          <w:sz w:val="19"/>
          <w:szCs w:val="19"/>
        </w:rPr>
        <w:drawing>
          <wp:inline distT="0" distB="0" distL="0" distR="0">
            <wp:extent cx="720725" cy="259715"/>
            <wp:effectExtent l="0" t="0" r="0" b="0"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33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8"/>
          <w:sz w:val="19"/>
          <w:szCs w:val="19"/>
        </w:rPr>
        <w:t>轴泛光照明立面图</w:t>
      </w:r>
    </w:p>
    <w:p w14:paraId="210280AD">
      <w:pPr>
        <w:rPr>
          <w:rFonts w:ascii="宋体" w:hAnsi="宋体" w:eastAsia="宋体" w:cs="宋体"/>
          <w:sz w:val="19"/>
          <w:szCs w:val="19"/>
        </w:rPr>
        <w:sectPr>
          <w:headerReference r:id="rId7" w:type="default"/>
          <w:footerReference r:id="rId8" w:type="default"/>
          <w:pgSz w:w="11905" w:h="16839"/>
          <w:pgMar w:top="1166" w:right="0" w:bottom="1200" w:left="0" w:header="822" w:footer="961" w:gutter="0"/>
          <w:cols w:space="720" w:num="1"/>
        </w:sectPr>
      </w:pPr>
    </w:p>
    <w:p w14:paraId="3CC895C0">
      <w:pPr>
        <w:pStyle w:val="2"/>
        <w:spacing w:line="241" w:lineRule="auto"/>
      </w:pPr>
    </w:p>
    <w:p w14:paraId="1C19E84F">
      <w:pPr>
        <w:pStyle w:val="2"/>
        <w:spacing w:line="241" w:lineRule="auto"/>
      </w:pPr>
    </w:p>
    <w:p w14:paraId="5A39F602">
      <w:pPr>
        <w:pStyle w:val="2"/>
        <w:spacing w:line="241" w:lineRule="auto"/>
      </w:pPr>
    </w:p>
    <w:p w14:paraId="547F1761">
      <w:pPr>
        <w:pStyle w:val="2"/>
        <w:spacing w:line="241" w:lineRule="auto"/>
      </w:pPr>
    </w:p>
    <w:p w14:paraId="5B80456B">
      <w:pPr>
        <w:pStyle w:val="2"/>
        <w:spacing w:line="241" w:lineRule="auto"/>
      </w:pPr>
    </w:p>
    <w:p w14:paraId="073AC6C4">
      <w:pPr>
        <w:pStyle w:val="2"/>
        <w:spacing w:line="241" w:lineRule="auto"/>
      </w:pPr>
    </w:p>
    <w:p w14:paraId="31966C05">
      <w:pPr>
        <w:pStyle w:val="2"/>
        <w:spacing w:line="241" w:lineRule="auto"/>
      </w:pPr>
    </w:p>
    <w:p w14:paraId="4D83C90F">
      <w:pPr>
        <w:pStyle w:val="2"/>
        <w:spacing w:line="241" w:lineRule="auto"/>
      </w:pPr>
    </w:p>
    <w:p w14:paraId="64733870">
      <w:pPr>
        <w:pStyle w:val="2"/>
        <w:spacing w:line="241" w:lineRule="auto"/>
      </w:pPr>
    </w:p>
    <w:p w14:paraId="450A67C9">
      <w:pPr>
        <w:pStyle w:val="2"/>
        <w:spacing w:line="241" w:lineRule="auto"/>
      </w:pPr>
    </w:p>
    <w:p w14:paraId="02448BC5">
      <w:pPr>
        <w:pStyle w:val="2"/>
        <w:spacing w:line="241" w:lineRule="auto"/>
      </w:pPr>
    </w:p>
    <w:p w14:paraId="38CFC096">
      <w:pPr>
        <w:pStyle w:val="2"/>
        <w:spacing w:line="242" w:lineRule="auto"/>
      </w:pPr>
    </w:p>
    <w:p w14:paraId="31545DE2">
      <w:pPr>
        <w:pStyle w:val="2"/>
        <w:spacing w:line="242" w:lineRule="auto"/>
      </w:pPr>
    </w:p>
    <w:p w14:paraId="33E33639">
      <w:pPr>
        <w:pStyle w:val="2"/>
        <w:spacing w:line="242" w:lineRule="auto"/>
      </w:pPr>
    </w:p>
    <w:p w14:paraId="4FBDDA3C">
      <w:pPr>
        <w:pStyle w:val="2"/>
        <w:spacing w:line="242" w:lineRule="auto"/>
      </w:pPr>
    </w:p>
    <w:p w14:paraId="0428F01E">
      <w:pPr>
        <w:pStyle w:val="2"/>
        <w:spacing w:line="242" w:lineRule="auto"/>
      </w:pPr>
    </w:p>
    <w:p w14:paraId="75AF28A7">
      <w:pPr>
        <w:pStyle w:val="2"/>
        <w:spacing w:line="242" w:lineRule="auto"/>
      </w:pPr>
    </w:p>
    <w:p w14:paraId="25A4A62F">
      <w:pPr>
        <w:pStyle w:val="2"/>
        <w:spacing w:line="242" w:lineRule="auto"/>
      </w:pPr>
    </w:p>
    <w:p w14:paraId="48CC8B5A">
      <w:pPr>
        <w:spacing w:line="5700" w:lineRule="exact"/>
      </w:pPr>
      <w:r>
        <w:rPr>
          <w:position w:val="-114"/>
        </w:rPr>
        <w:drawing>
          <wp:inline distT="0" distB="0" distL="0" distR="0">
            <wp:extent cx="7559040" cy="3619500"/>
            <wp:effectExtent l="0" t="0" r="0" b="0"/>
            <wp:docPr id="8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9C69C">
      <w:pPr>
        <w:pStyle w:val="2"/>
        <w:spacing w:line="254" w:lineRule="auto"/>
      </w:pPr>
    </w:p>
    <w:p w14:paraId="46B98347">
      <w:pPr>
        <w:pStyle w:val="2"/>
        <w:spacing w:line="254" w:lineRule="auto"/>
      </w:pPr>
    </w:p>
    <w:p w14:paraId="1DD6B6F7">
      <w:pPr>
        <w:pStyle w:val="2"/>
        <w:spacing w:line="254" w:lineRule="auto"/>
      </w:pPr>
    </w:p>
    <w:p w14:paraId="741860B4">
      <w:pPr>
        <w:pStyle w:val="2"/>
        <w:spacing w:line="255" w:lineRule="auto"/>
      </w:pPr>
    </w:p>
    <w:p w14:paraId="3C0AB2DF">
      <w:pPr>
        <w:pStyle w:val="2"/>
        <w:spacing w:line="255" w:lineRule="auto"/>
      </w:pPr>
    </w:p>
    <w:p w14:paraId="7D457C6B">
      <w:pPr>
        <w:spacing w:before="61" w:line="241" w:lineRule="auto"/>
        <w:ind w:left="4317"/>
        <w:rPr>
          <w:rFonts w:ascii="宋体" w:hAnsi="宋体" w:eastAsia="宋体" w:cs="宋体"/>
          <w:sz w:val="19"/>
          <w:szCs w:val="19"/>
        </w:rPr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-20320</wp:posOffset>
            </wp:positionV>
            <wp:extent cx="720725" cy="259715"/>
            <wp:effectExtent l="0" t="0" r="0" b="0"/>
            <wp:wrapNone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20724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pacing w:val="3"/>
          <w:sz w:val="19"/>
          <w:szCs w:val="19"/>
        </w:rPr>
        <w:t>图2</w:t>
      </w:r>
      <w:r>
        <w:rPr>
          <w:rFonts w:ascii="宋体" w:hAnsi="宋体" w:eastAsia="宋体" w:cs="宋体"/>
          <w:spacing w:val="12"/>
          <w:sz w:val="19"/>
          <w:szCs w:val="19"/>
        </w:rPr>
        <w:t xml:space="preserve">    </w:t>
      </w:r>
      <w:r>
        <w:rPr>
          <w:rFonts w:ascii="仿宋" w:hAnsi="仿宋" w:eastAsia="仿宋" w:cs="仿宋"/>
          <w:spacing w:val="3"/>
          <w:sz w:val="19"/>
          <w:szCs w:val="19"/>
        </w:rPr>
        <w:t>1-36</w:t>
      </w:r>
      <w:r>
        <w:rPr>
          <w:rFonts w:ascii="仿宋" w:hAnsi="仿宋" w:eastAsia="仿宋" w:cs="仿宋"/>
          <w:spacing w:val="-41"/>
          <w:sz w:val="19"/>
          <w:szCs w:val="19"/>
        </w:rPr>
        <w:t xml:space="preserve"> </w:t>
      </w:r>
      <w:r>
        <w:rPr>
          <w:rFonts w:ascii="仿宋" w:hAnsi="仿宋" w:eastAsia="仿宋" w:cs="仿宋"/>
          <w:strike/>
          <w:spacing w:val="17"/>
          <w:sz w:val="19"/>
          <w:szCs w:val="19"/>
        </w:rPr>
        <w:t xml:space="preserve">  </w:t>
      </w:r>
      <w:r>
        <w:rPr>
          <w:rFonts w:ascii="仿宋" w:hAnsi="仿宋" w:eastAsia="仿宋" w:cs="仿宋"/>
          <w:spacing w:val="3"/>
          <w:sz w:val="19"/>
          <w:szCs w:val="19"/>
        </w:rPr>
        <w:t xml:space="preserve"> 1-1  </w:t>
      </w:r>
      <w:r>
        <w:rPr>
          <w:rFonts w:ascii="宋体" w:hAnsi="宋体" w:eastAsia="宋体" w:cs="宋体"/>
          <w:spacing w:val="3"/>
          <w:sz w:val="19"/>
          <w:szCs w:val="19"/>
        </w:rPr>
        <w:t>轴泛光照明立面图</w:t>
      </w:r>
    </w:p>
    <w:p w14:paraId="6D2C8D1D">
      <w:pPr>
        <w:spacing w:before="229"/>
        <w:ind w:left="4987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position w:val="-13"/>
          <w:sz w:val="19"/>
          <w:szCs w:val="19"/>
        </w:rPr>
        <w:drawing>
          <wp:inline distT="0" distB="0" distL="0" distR="0">
            <wp:extent cx="720725" cy="259715"/>
            <wp:effectExtent l="0" t="0" r="0" b="0"/>
            <wp:docPr id="12" name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33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8"/>
          <w:sz w:val="19"/>
          <w:szCs w:val="19"/>
        </w:rPr>
        <w:t>轴泛光照明立面图</w:t>
      </w:r>
    </w:p>
    <w:p w14:paraId="33023521">
      <w:pPr>
        <w:rPr>
          <w:rFonts w:ascii="宋体" w:hAnsi="宋体" w:eastAsia="宋体" w:cs="宋体"/>
          <w:sz w:val="19"/>
          <w:szCs w:val="19"/>
        </w:rPr>
        <w:sectPr>
          <w:footerReference r:id="rId9" w:type="default"/>
          <w:pgSz w:w="11905" w:h="16839"/>
          <w:pgMar w:top="1166" w:right="0" w:bottom="936" w:left="0" w:header="822" w:footer="774" w:gutter="0"/>
          <w:cols w:space="720" w:num="1"/>
        </w:sectPr>
      </w:pPr>
    </w:p>
    <w:p w14:paraId="412F26AA">
      <w:pPr>
        <w:pStyle w:val="2"/>
        <w:spacing w:line="257" w:lineRule="auto"/>
      </w:pPr>
    </w:p>
    <w:p w14:paraId="6402DD58">
      <w:pPr>
        <w:pStyle w:val="2"/>
        <w:spacing w:line="257" w:lineRule="auto"/>
      </w:pPr>
    </w:p>
    <w:p w14:paraId="17B313B5">
      <w:pPr>
        <w:pStyle w:val="2"/>
        <w:spacing w:line="257" w:lineRule="auto"/>
      </w:pPr>
    </w:p>
    <w:p w14:paraId="14DA40CC">
      <w:pPr>
        <w:pStyle w:val="2"/>
        <w:spacing w:line="257" w:lineRule="auto"/>
      </w:pPr>
    </w:p>
    <w:p w14:paraId="7CF87252">
      <w:pPr>
        <w:pStyle w:val="2"/>
        <w:spacing w:line="257" w:lineRule="auto"/>
      </w:pPr>
    </w:p>
    <w:p w14:paraId="7A660A40">
      <w:pPr>
        <w:pStyle w:val="2"/>
        <w:spacing w:line="257" w:lineRule="auto"/>
      </w:pPr>
    </w:p>
    <w:p w14:paraId="5863ECB0">
      <w:pPr>
        <w:pStyle w:val="2"/>
        <w:spacing w:line="257" w:lineRule="auto"/>
      </w:pPr>
    </w:p>
    <w:p w14:paraId="7C42B389">
      <w:pPr>
        <w:pStyle w:val="2"/>
        <w:spacing w:line="257" w:lineRule="auto"/>
      </w:pPr>
    </w:p>
    <w:p w14:paraId="3E1A5058">
      <w:pPr>
        <w:pStyle w:val="2"/>
        <w:spacing w:line="257" w:lineRule="auto"/>
      </w:pPr>
    </w:p>
    <w:p w14:paraId="4697CE0A">
      <w:pPr>
        <w:pStyle w:val="2"/>
        <w:spacing w:line="257" w:lineRule="auto"/>
      </w:pPr>
    </w:p>
    <w:p w14:paraId="09F9C429">
      <w:pPr>
        <w:pStyle w:val="2"/>
        <w:spacing w:line="258" w:lineRule="auto"/>
      </w:pPr>
    </w:p>
    <w:p w14:paraId="6BF0D5BA">
      <w:pPr>
        <w:pStyle w:val="2"/>
        <w:spacing w:line="258" w:lineRule="auto"/>
      </w:pPr>
    </w:p>
    <w:p w14:paraId="11E2B15E">
      <w:pPr>
        <w:spacing w:line="7651" w:lineRule="exact"/>
      </w:pPr>
      <w:r>
        <w:rPr>
          <w:position w:val="-153"/>
        </w:rPr>
        <w:drawing>
          <wp:inline distT="0" distB="0" distL="0" distR="0">
            <wp:extent cx="7559040" cy="4858385"/>
            <wp:effectExtent l="0" t="0" r="0" b="0"/>
            <wp:docPr id="14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485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F9AF4">
      <w:pPr>
        <w:pStyle w:val="2"/>
        <w:spacing w:line="250" w:lineRule="auto"/>
      </w:pPr>
    </w:p>
    <w:p w14:paraId="1E0E9341">
      <w:pPr>
        <w:pStyle w:val="2"/>
        <w:spacing w:line="250" w:lineRule="auto"/>
      </w:pPr>
    </w:p>
    <w:p w14:paraId="4DBCB7EF">
      <w:pPr>
        <w:pStyle w:val="2"/>
        <w:spacing w:line="251" w:lineRule="auto"/>
      </w:pPr>
    </w:p>
    <w:p w14:paraId="55074432">
      <w:pPr>
        <w:spacing w:before="62" w:line="231" w:lineRule="auto"/>
        <w:ind w:left="4317"/>
        <w:rPr>
          <w:rFonts w:ascii="宋体" w:hAnsi="宋体" w:eastAsia="宋体" w:cs="宋体"/>
          <w:sz w:val="19"/>
          <w:szCs w:val="19"/>
        </w:rPr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-19685</wp:posOffset>
            </wp:positionV>
            <wp:extent cx="720725" cy="259715"/>
            <wp:effectExtent l="0" t="0" r="0" b="0"/>
            <wp:wrapNone/>
            <wp:docPr id="16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20724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pacing w:val="3"/>
          <w:sz w:val="19"/>
          <w:szCs w:val="19"/>
        </w:rPr>
        <w:t>图3</w:t>
      </w:r>
      <w:r>
        <w:rPr>
          <w:rFonts w:ascii="宋体" w:hAnsi="宋体" w:eastAsia="宋体" w:cs="宋体"/>
          <w:spacing w:val="11"/>
          <w:sz w:val="19"/>
          <w:szCs w:val="19"/>
        </w:rPr>
        <w:t xml:space="preserve">    </w:t>
      </w:r>
      <w:r>
        <w:rPr>
          <w:rFonts w:ascii="仿宋" w:hAnsi="仿宋" w:eastAsia="仿宋" w:cs="仿宋"/>
          <w:spacing w:val="3"/>
          <w:position w:val="1"/>
          <w:sz w:val="19"/>
          <w:szCs w:val="19"/>
        </w:rPr>
        <w:t>1-C</w:t>
      </w:r>
      <w:r>
        <w:rPr>
          <w:rFonts w:ascii="仿宋" w:hAnsi="仿宋" w:eastAsia="仿宋" w:cs="仿宋"/>
          <w:spacing w:val="61"/>
          <w:position w:val="1"/>
          <w:sz w:val="19"/>
          <w:szCs w:val="19"/>
        </w:rPr>
        <w:t xml:space="preserve"> </w:t>
      </w:r>
      <w:r>
        <w:rPr>
          <w:rFonts w:ascii="仿宋" w:hAnsi="仿宋" w:eastAsia="仿宋" w:cs="仿宋"/>
          <w:strike/>
          <w:spacing w:val="17"/>
          <w:position w:val="1"/>
          <w:sz w:val="19"/>
          <w:szCs w:val="19"/>
        </w:rPr>
        <w:t xml:space="preserve">  </w:t>
      </w:r>
      <w:r>
        <w:rPr>
          <w:rFonts w:ascii="仿宋" w:hAnsi="仿宋" w:eastAsia="仿宋" w:cs="仿宋"/>
          <w:spacing w:val="3"/>
          <w:position w:val="1"/>
          <w:sz w:val="19"/>
          <w:szCs w:val="19"/>
        </w:rPr>
        <w:t xml:space="preserve"> </w:t>
      </w:r>
      <w:r>
        <w:rPr>
          <w:rFonts w:ascii="仿宋" w:hAnsi="仿宋" w:eastAsia="仿宋" w:cs="仿宋"/>
          <w:spacing w:val="3"/>
          <w:sz w:val="19"/>
          <w:szCs w:val="19"/>
        </w:rPr>
        <w:t xml:space="preserve">1-X  </w:t>
      </w:r>
      <w:r>
        <w:rPr>
          <w:rFonts w:ascii="宋体" w:hAnsi="宋体" w:eastAsia="宋体" w:cs="宋体"/>
          <w:spacing w:val="3"/>
          <w:sz w:val="19"/>
          <w:szCs w:val="19"/>
        </w:rPr>
        <w:t>轴泛光照明立面图</w:t>
      </w:r>
    </w:p>
    <w:p w14:paraId="1AFE53F2">
      <w:pPr>
        <w:spacing w:line="231" w:lineRule="auto"/>
        <w:rPr>
          <w:rFonts w:ascii="宋体" w:hAnsi="宋体" w:eastAsia="宋体" w:cs="宋体"/>
          <w:sz w:val="19"/>
          <w:szCs w:val="19"/>
        </w:rPr>
        <w:sectPr>
          <w:footerReference r:id="rId10" w:type="default"/>
          <w:pgSz w:w="11905" w:h="16839"/>
          <w:pgMar w:top="1166" w:right="0" w:bottom="586" w:left="0" w:header="822" w:footer="424" w:gutter="0"/>
          <w:cols w:space="720" w:num="1"/>
        </w:sectPr>
      </w:pPr>
    </w:p>
    <w:p w14:paraId="29500AE8">
      <w:pPr>
        <w:pStyle w:val="2"/>
        <w:spacing w:line="247" w:lineRule="auto"/>
      </w:pPr>
    </w:p>
    <w:p w14:paraId="1E935166">
      <w:pPr>
        <w:pStyle w:val="2"/>
        <w:spacing w:line="248" w:lineRule="auto"/>
      </w:pPr>
    </w:p>
    <w:p w14:paraId="7E4BAB26">
      <w:pPr>
        <w:pStyle w:val="2"/>
        <w:spacing w:line="248" w:lineRule="auto"/>
      </w:pPr>
    </w:p>
    <w:p w14:paraId="3C536E82">
      <w:pPr>
        <w:pStyle w:val="2"/>
        <w:spacing w:line="248" w:lineRule="auto"/>
      </w:pPr>
    </w:p>
    <w:p w14:paraId="09DB296A">
      <w:pPr>
        <w:pStyle w:val="2"/>
        <w:spacing w:line="248" w:lineRule="auto"/>
      </w:pPr>
    </w:p>
    <w:p w14:paraId="017431B2">
      <w:pPr>
        <w:pStyle w:val="2"/>
        <w:spacing w:line="248" w:lineRule="auto"/>
      </w:pPr>
    </w:p>
    <w:p w14:paraId="0152B917">
      <w:pPr>
        <w:spacing w:line="10464" w:lineRule="exact"/>
      </w:pPr>
      <w:r>
        <w:rPr>
          <w:position w:val="-209"/>
        </w:rPr>
        <w:drawing>
          <wp:inline distT="0" distB="0" distL="0" distR="0">
            <wp:extent cx="7503160" cy="6644640"/>
            <wp:effectExtent l="0" t="0" r="0" b="0"/>
            <wp:docPr id="18" name="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 18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503286" cy="664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96515">
      <w:pPr>
        <w:pStyle w:val="2"/>
        <w:spacing w:line="264" w:lineRule="auto"/>
      </w:pPr>
    </w:p>
    <w:p w14:paraId="73A8BF1E">
      <w:pPr>
        <w:pStyle w:val="2"/>
        <w:spacing w:line="264" w:lineRule="auto"/>
      </w:pPr>
    </w:p>
    <w:p w14:paraId="0AFE9759">
      <w:pPr>
        <w:spacing w:before="62" w:line="231" w:lineRule="auto"/>
        <w:ind w:left="4228"/>
        <w:rPr>
          <w:rFonts w:ascii="宋体" w:hAnsi="宋体" w:eastAsia="宋体" w:cs="宋体"/>
          <w:sz w:val="19"/>
          <w:szCs w:val="19"/>
        </w:rPr>
      </w:pPr>
      <w:r>
        <w:drawing>
          <wp:anchor distT="0" distB="0" distL="0" distR="0" simplePos="0" relativeHeight="251661312" behindDoc="1" locked="0" layoutInCell="1" allowOverlap="1">
            <wp:simplePos x="0" y="0"/>
            <wp:positionH relativeFrom="column">
              <wp:posOffset>3113405</wp:posOffset>
            </wp:positionH>
            <wp:positionV relativeFrom="paragraph">
              <wp:posOffset>-20320</wp:posOffset>
            </wp:positionV>
            <wp:extent cx="720725" cy="259715"/>
            <wp:effectExtent l="0" t="0" r="0" b="0"/>
            <wp:wrapNone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724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pacing w:val="3"/>
          <w:sz w:val="19"/>
          <w:szCs w:val="19"/>
        </w:rPr>
        <w:t>图4</w:t>
      </w:r>
      <w:r>
        <w:rPr>
          <w:rFonts w:ascii="宋体" w:hAnsi="宋体" w:eastAsia="宋体" w:cs="宋体"/>
          <w:spacing w:val="19"/>
          <w:sz w:val="19"/>
          <w:szCs w:val="19"/>
        </w:rPr>
        <w:t xml:space="preserve">    </w:t>
      </w:r>
      <w:r>
        <w:rPr>
          <w:rFonts w:ascii="仿宋" w:hAnsi="仿宋" w:eastAsia="仿宋" w:cs="仿宋"/>
          <w:spacing w:val="3"/>
          <w:position w:val="1"/>
          <w:sz w:val="19"/>
          <w:szCs w:val="19"/>
        </w:rPr>
        <w:t>1-X</w:t>
      </w:r>
      <w:r>
        <w:rPr>
          <w:rFonts w:ascii="仿宋" w:hAnsi="仿宋" w:eastAsia="仿宋" w:cs="仿宋"/>
          <w:spacing w:val="29"/>
          <w:position w:val="1"/>
          <w:sz w:val="19"/>
          <w:szCs w:val="19"/>
        </w:rPr>
        <w:t xml:space="preserve"> </w:t>
      </w:r>
      <w:r>
        <w:rPr>
          <w:rFonts w:ascii="仿宋" w:hAnsi="仿宋" w:eastAsia="仿宋" w:cs="仿宋"/>
          <w:strike/>
          <w:spacing w:val="17"/>
          <w:position w:val="1"/>
          <w:sz w:val="19"/>
          <w:szCs w:val="19"/>
        </w:rPr>
        <w:t xml:space="preserve">  </w:t>
      </w:r>
      <w:r>
        <w:rPr>
          <w:rFonts w:ascii="仿宋" w:hAnsi="仿宋" w:eastAsia="仿宋" w:cs="仿宋"/>
          <w:spacing w:val="3"/>
          <w:position w:val="1"/>
          <w:sz w:val="19"/>
          <w:szCs w:val="19"/>
        </w:rPr>
        <w:t xml:space="preserve"> </w:t>
      </w:r>
      <w:r>
        <w:rPr>
          <w:rFonts w:ascii="仿宋" w:hAnsi="仿宋" w:eastAsia="仿宋" w:cs="仿宋"/>
          <w:spacing w:val="3"/>
          <w:sz w:val="19"/>
          <w:szCs w:val="19"/>
        </w:rPr>
        <w:t xml:space="preserve">1-C  </w:t>
      </w:r>
      <w:r>
        <w:rPr>
          <w:rFonts w:ascii="宋体" w:hAnsi="宋体" w:eastAsia="宋体" w:cs="宋体"/>
          <w:spacing w:val="3"/>
          <w:sz w:val="19"/>
          <w:szCs w:val="19"/>
        </w:rPr>
        <w:t>轴泛光照明立面图</w:t>
      </w:r>
    </w:p>
    <w:p w14:paraId="46D7A5FE">
      <w:pPr>
        <w:spacing w:line="231" w:lineRule="auto"/>
        <w:rPr>
          <w:rFonts w:ascii="宋体" w:hAnsi="宋体" w:eastAsia="宋体" w:cs="宋体"/>
          <w:sz w:val="19"/>
          <w:szCs w:val="19"/>
        </w:rPr>
        <w:sectPr>
          <w:headerReference r:id="rId11" w:type="default"/>
          <w:footerReference r:id="rId12" w:type="default"/>
          <w:pgSz w:w="11905" w:h="16839"/>
          <w:pgMar w:top="1166" w:right="0" w:bottom="1158" w:left="88" w:header="822" w:footer="998" w:gutter="0"/>
          <w:cols w:space="720" w:num="1"/>
        </w:sectPr>
      </w:pPr>
    </w:p>
    <w:p w14:paraId="028AE3A3">
      <w:pPr>
        <w:pStyle w:val="2"/>
        <w:spacing w:line="254" w:lineRule="auto"/>
      </w:pPr>
    </w:p>
    <w:p w14:paraId="006D5D96">
      <w:pPr>
        <w:pStyle w:val="2"/>
        <w:spacing w:line="254" w:lineRule="auto"/>
      </w:pPr>
    </w:p>
    <w:p w14:paraId="4730A05D">
      <w:pPr>
        <w:pStyle w:val="2"/>
        <w:spacing w:line="254" w:lineRule="auto"/>
      </w:pPr>
    </w:p>
    <w:p w14:paraId="3AA88607">
      <w:pPr>
        <w:pStyle w:val="2"/>
        <w:spacing w:line="254" w:lineRule="auto"/>
      </w:pPr>
    </w:p>
    <w:p w14:paraId="49DE8F44">
      <w:pPr>
        <w:pStyle w:val="2"/>
        <w:spacing w:line="255" w:lineRule="auto"/>
      </w:pPr>
    </w:p>
    <w:p w14:paraId="0152578C">
      <w:pPr>
        <w:pStyle w:val="2"/>
        <w:spacing w:line="255" w:lineRule="auto"/>
      </w:pPr>
    </w:p>
    <w:p w14:paraId="120EF116">
      <w:pPr>
        <w:pStyle w:val="2"/>
        <w:spacing w:line="255" w:lineRule="auto"/>
      </w:pPr>
    </w:p>
    <w:p w14:paraId="2C5378BF">
      <w:pPr>
        <w:pStyle w:val="2"/>
        <w:spacing w:line="255" w:lineRule="auto"/>
      </w:pPr>
    </w:p>
    <w:p w14:paraId="608DA6DE">
      <w:pPr>
        <w:pStyle w:val="2"/>
        <w:spacing w:line="255" w:lineRule="auto"/>
      </w:pPr>
    </w:p>
    <w:p w14:paraId="5DA20031">
      <w:pPr>
        <w:pStyle w:val="2"/>
        <w:spacing w:line="255" w:lineRule="auto"/>
      </w:pPr>
    </w:p>
    <w:p w14:paraId="39517F49">
      <w:pPr>
        <w:spacing w:line="3416" w:lineRule="exact"/>
      </w:pPr>
      <w:r>
        <w:pict>
          <v:group id="_x0000_s1026" o:spid="_x0000_s1026" o:spt="203" style="position:absolute;left:0pt;margin-left:224.55pt;margin-top:175.9pt;height:20.4pt;width:20.35pt;z-index:251664384;mso-width-relative:page;mso-height-relative:page;" coordsize="407,407">
            <o:lock v:ext="edit"/>
            <v:shape id="_x0000_s1027" o:spid="_x0000_s1027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49" o:title=""/>
              <o:lock v:ext="edit" aspectratio="t"/>
            </v:shape>
            <v:shape id="_x0000_s1028" o:spid="_x0000_s1028" o:spt="202" type="#_x0000_t202" style="position:absolute;left:-20;top:-20;height:500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69358FC6">
                    <w:pPr>
                      <w:spacing w:before="114" w:line="256" w:lineRule="exact"/>
                      <w:ind w:left="81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1"/>
                        <w:position w:val="1"/>
                        <w:sz w:val="19"/>
                        <w:szCs w:val="19"/>
                      </w:rPr>
                      <w:t>2-C</w:t>
                    </w:r>
                  </w:p>
                </w:txbxContent>
              </v:textbox>
            </v:shape>
          </v:group>
        </w:pict>
      </w:r>
      <w:r>
        <w:rPr>
          <w:position w:val="-68"/>
        </w:rPr>
        <w:drawing>
          <wp:inline distT="0" distB="0" distL="0" distR="0">
            <wp:extent cx="7559040" cy="2168525"/>
            <wp:effectExtent l="0" t="0" r="0" b="0"/>
            <wp:docPr id="22" name="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216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705AF">
      <w:pPr>
        <w:spacing w:before="200" w:line="235" w:lineRule="auto"/>
        <w:ind w:left="5223"/>
        <w:rPr>
          <w:rFonts w:ascii="宋体" w:hAnsi="宋体" w:eastAsia="宋体" w:cs="宋体"/>
          <w:sz w:val="19"/>
          <w:szCs w:val="19"/>
        </w:rPr>
      </w:pPr>
      <w: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3140710</wp:posOffset>
            </wp:positionH>
            <wp:positionV relativeFrom="paragraph">
              <wp:posOffset>188595</wp:posOffset>
            </wp:positionV>
            <wp:extent cx="142875" cy="12700"/>
            <wp:effectExtent l="0" t="0" r="0" b="0"/>
            <wp:wrapNone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2874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2336" behindDoc="1" locked="0" layoutInCell="1" allowOverlap="1">
            <wp:simplePos x="0" y="0"/>
            <wp:positionH relativeFrom="column">
              <wp:posOffset>3313430</wp:posOffset>
            </wp:positionH>
            <wp:positionV relativeFrom="paragraph">
              <wp:posOffset>65405</wp:posOffset>
            </wp:positionV>
            <wp:extent cx="258445" cy="258445"/>
            <wp:effectExtent l="0" t="0" r="0" b="0"/>
            <wp:wrapNone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8445" cy="258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29" o:spid="_x0000_s1029" o:spt="202" type="#_x0000_t202" style="position:absolute;left:0pt;margin-left:171.05pt;margin-top:8.75pt;height:13.85pt;width:15.75pt;z-index:2516664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0132DD2C">
                  <w:pPr>
                    <w:spacing w:before="19" w:line="230" w:lineRule="auto"/>
                    <w:ind w:left="20"/>
                    <w:rPr>
                      <w:rFonts w:ascii="宋体" w:hAnsi="宋体" w:eastAsia="宋体" w:cs="宋体"/>
                      <w:sz w:val="19"/>
                      <w:szCs w:val="19"/>
                    </w:rPr>
                  </w:pPr>
                  <w:r>
                    <w:rPr>
                      <w:rFonts w:ascii="宋体" w:hAnsi="宋体" w:eastAsia="宋体" w:cs="宋体"/>
                      <w:spacing w:val="-6"/>
                      <w:sz w:val="19"/>
                      <w:szCs w:val="19"/>
                    </w:rPr>
                    <w:t>图5</w:t>
                  </w:r>
                </w:p>
              </w:txbxContent>
            </v:textbox>
          </v:shape>
        </w:pict>
      </w:r>
      <w:r>
        <w:rPr>
          <w:rFonts w:ascii="仿宋" w:hAnsi="仿宋" w:eastAsia="仿宋" w:cs="仿宋"/>
          <w:spacing w:val="6"/>
          <w:sz w:val="19"/>
          <w:szCs w:val="19"/>
        </w:rPr>
        <w:t>2-B</w:t>
      </w:r>
      <w:r>
        <w:rPr>
          <w:rFonts w:ascii="仿宋" w:hAnsi="仿宋" w:eastAsia="仿宋" w:cs="仿宋"/>
          <w:spacing w:val="27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6"/>
          <w:sz w:val="19"/>
          <w:szCs w:val="19"/>
        </w:rPr>
        <w:t>轴泛光照明立面图</w:t>
      </w:r>
    </w:p>
    <w:p w14:paraId="0E2E2705">
      <w:pPr>
        <w:pStyle w:val="2"/>
        <w:spacing w:line="266" w:lineRule="auto"/>
      </w:pPr>
      <w:r>
        <w:pict>
          <v:group id="_x0000_s1030" o:spid="_x0000_s1030" o:spt="203" style="position:absolute;left:0pt;margin-left:224.3pt;margin-top:11.55pt;height:20.4pt;width:20.4pt;z-index:251665408;mso-width-relative:page;mso-height-relative:page;" coordsize="407,407">
            <o:lock v:ext="edit"/>
            <v:shape id="_x0000_s1031" o:spid="_x0000_s1031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53" o:title=""/>
              <o:lock v:ext="edit" aspectratio="t"/>
            </v:shape>
            <v:shape id="_x0000_s1032" o:spid="_x0000_s1032" o:spt="202" type="#_x0000_t202" style="position:absolute;left:-20;top:-20;height:502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5F3F4D84">
                    <w:pPr>
                      <w:spacing w:before="114" w:line="258" w:lineRule="exact"/>
                      <w:ind w:left="81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1"/>
                        <w:position w:val="1"/>
                        <w:sz w:val="19"/>
                        <w:szCs w:val="19"/>
                      </w:rPr>
                      <w:t>2-B</w:t>
                    </w:r>
                  </w:p>
                </w:txbxContent>
              </v:textbox>
            </v:shape>
          </v:group>
        </w:pict>
      </w:r>
    </w:p>
    <w:p w14:paraId="586F7DBE">
      <w:pPr>
        <w:spacing w:before="62" w:line="235" w:lineRule="auto"/>
        <w:ind w:left="5268"/>
        <w:rPr>
          <w:rFonts w:ascii="宋体" w:hAnsi="宋体" w:eastAsia="宋体" w:cs="宋体"/>
          <w:sz w:val="19"/>
          <w:szCs w:val="19"/>
        </w:rPr>
      </w:pPr>
      <w: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3137535</wp:posOffset>
            </wp:positionH>
            <wp:positionV relativeFrom="paragraph">
              <wp:posOffset>100965</wp:posOffset>
            </wp:positionV>
            <wp:extent cx="142875" cy="12700"/>
            <wp:effectExtent l="0" t="0" r="0" b="0"/>
            <wp:wrapNone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2874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3360" behindDoc="1" locked="0" layoutInCell="1" allowOverlap="1">
            <wp:simplePos x="0" y="0"/>
            <wp:positionH relativeFrom="column">
              <wp:posOffset>3310890</wp:posOffset>
            </wp:positionH>
            <wp:positionV relativeFrom="paragraph">
              <wp:posOffset>-21590</wp:posOffset>
            </wp:positionV>
            <wp:extent cx="258445" cy="258445"/>
            <wp:effectExtent l="0" t="0" r="0" b="0"/>
            <wp:wrapNone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8444" cy="258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仿宋"/>
          <w:spacing w:val="6"/>
          <w:sz w:val="19"/>
          <w:szCs w:val="19"/>
        </w:rPr>
        <w:t>2-C</w:t>
      </w:r>
      <w:r>
        <w:rPr>
          <w:rFonts w:ascii="仿宋" w:hAnsi="仿宋" w:eastAsia="仿宋" w:cs="仿宋"/>
          <w:spacing w:val="99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6"/>
          <w:sz w:val="19"/>
          <w:szCs w:val="19"/>
        </w:rPr>
        <w:t>轴泛光照明立面图</w:t>
      </w:r>
    </w:p>
    <w:p w14:paraId="4A3C93FA">
      <w:pPr>
        <w:pStyle w:val="2"/>
        <w:spacing w:line="246" w:lineRule="auto"/>
      </w:pPr>
    </w:p>
    <w:p w14:paraId="477ACAC7">
      <w:pPr>
        <w:pStyle w:val="2"/>
        <w:spacing w:line="247" w:lineRule="auto"/>
      </w:pPr>
    </w:p>
    <w:p w14:paraId="380416FD">
      <w:pPr>
        <w:pStyle w:val="2"/>
        <w:spacing w:line="247" w:lineRule="auto"/>
      </w:pPr>
    </w:p>
    <w:p w14:paraId="409D5F81">
      <w:pPr>
        <w:pStyle w:val="2"/>
        <w:spacing w:line="247" w:lineRule="auto"/>
      </w:pPr>
    </w:p>
    <w:p w14:paraId="38E48238">
      <w:pPr>
        <w:spacing w:before="91" w:line="222" w:lineRule="auto"/>
        <w:ind w:left="1836"/>
        <w:rPr>
          <w:rFonts w:ascii="黑体" w:hAnsi="黑体" w:eastAsia="黑体" w:cs="黑体"/>
          <w:sz w:val="28"/>
          <w:szCs w:val="28"/>
        </w:rPr>
      </w:pPr>
      <w:bookmarkStart w:id="4" w:name="bookmark3"/>
      <w:bookmarkEnd w:id="4"/>
      <w:bookmarkStart w:id="5" w:name="bookmark4"/>
      <w:bookmarkEnd w:id="5"/>
      <w:r>
        <w:rPr>
          <w:rFonts w:ascii="Times New Roman" w:hAnsi="Times New Roman" w:eastAsia="Times New Roman" w:cs="Times New Roman"/>
          <w:b/>
          <w:bCs/>
          <w:spacing w:val="-6"/>
          <w:sz w:val="28"/>
          <w:szCs w:val="28"/>
        </w:rPr>
        <w:t xml:space="preserve">1.2.  </w:t>
      </w:r>
      <w:r>
        <w:rPr>
          <w:rFonts w:ascii="黑体" w:hAnsi="黑体" w:eastAsia="黑体" w:cs="黑体"/>
          <w:b/>
          <w:bCs/>
          <w:spacing w:val="-6"/>
          <w:sz w:val="28"/>
          <w:szCs w:val="28"/>
        </w:rPr>
        <w:t>参考依据</w:t>
      </w:r>
    </w:p>
    <w:p w14:paraId="086EA351">
      <w:pPr>
        <w:spacing w:before="327" w:line="225" w:lineRule="auto"/>
        <w:ind w:left="2399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微软雅黑" w:hAnsi="微软雅黑" w:eastAsia="微软雅黑" w:cs="微软雅黑"/>
          <w:spacing w:val="-5"/>
          <w:sz w:val="24"/>
          <w:szCs w:val="24"/>
        </w:rPr>
        <w:t>《绿色建筑评价标准》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>GB/T 50378-2019</w:t>
      </w:r>
    </w:p>
    <w:p w14:paraId="3C2EDF1A">
      <w:pPr>
        <w:spacing w:before="14" w:line="226" w:lineRule="auto"/>
        <w:ind w:left="2399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微软雅黑" w:hAnsi="微软雅黑" w:eastAsia="微软雅黑" w:cs="微软雅黑"/>
          <w:spacing w:val="-7"/>
          <w:sz w:val="24"/>
          <w:szCs w:val="24"/>
        </w:rPr>
        <w:t>《城市夜景照明设计规范》</w:t>
      </w:r>
      <w:r>
        <w:rPr>
          <w:rFonts w:ascii="Times New Roman" w:hAnsi="Times New Roman" w:eastAsia="Times New Roman" w:cs="Times New Roman"/>
          <w:spacing w:val="-7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55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7"/>
          <w:sz w:val="24"/>
          <w:szCs w:val="24"/>
        </w:rPr>
        <w:t>163-2008</w:t>
      </w:r>
    </w:p>
    <w:p w14:paraId="30933ACE">
      <w:pPr>
        <w:spacing w:before="12" w:line="225" w:lineRule="auto"/>
        <w:ind w:left="2399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9"/>
          <w:sz w:val="24"/>
          <w:szCs w:val="24"/>
        </w:rPr>
        <w:t>《绿色建筑评价技术细则》</w:t>
      </w:r>
    </w:p>
    <w:p w14:paraId="3CB46496">
      <w:pPr>
        <w:spacing w:before="55" w:line="184" w:lineRule="auto"/>
        <w:ind w:left="2286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1"/>
          <w:sz w:val="24"/>
          <w:szCs w:val="24"/>
        </w:rPr>
        <w:t>项目建筑设计图纸、效果图等图纸资料</w:t>
      </w:r>
    </w:p>
    <w:p w14:paraId="7554EFE4">
      <w:pPr>
        <w:spacing w:before="83" w:line="184" w:lineRule="auto"/>
        <w:ind w:left="2288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2"/>
          <w:sz w:val="24"/>
          <w:szCs w:val="24"/>
        </w:rPr>
        <w:t>其他相关资料</w:t>
      </w:r>
    </w:p>
    <w:p w14:paraId="2C4D11AE">
      <w:pPr>
        <w:pStyle w:val="2"/>
        <w:spacing w:line="252" w:lineRule="auto"/>
      </w:pPr>
    </w:p>
    <w:p w14:paraId="26DC2C58">
      <w:pPr>
        <w:pStyle w:val="2"/>
        <w:spacing w:line="253" w:lineRule="auto"/>
      </w:pPr>
    </w:p>
    <w:p w14:paraId="63860DE8">
      <w:pPr>
        <w:spacing w:before="92" w:line="222" w:lineRule="auto"/>
        <w:ind w:left="1836"/>
        <w:rPr>
          <w:rFonts w:ascii="黑体" w:hAnsi="黑体" w:eastAsia="黑体" w:cs="黑体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pacing w:val="-6"/>
          <w:sz w:val="28"/>
          <w:szCs w:val="28"/>
        </w:rPr>
        <w:t xml:space="preserve">1.3.  </w:t>
      </w:r>
      <w:r>
        <w:rPr>
          <w:rFonts w:ascii="黑体" w:hAnsi="黑体" w:eastAsia="黑体" w:cs="黑体"/>
          <w:b/>
          <w:bCs/>
          <w:spacing w:val="-6"/>
          <w:sz w:val="28"/>
          <w:szCs w:val="28"/>
        </w:rPr>
        <w:t>评价说明</w:t>
      </w:r>
    </w:p>
    <w:p w14:paraId="062ABBC4">
      <w:pPr>
        <w:spacing w:before="313" w:line="245" w:lineRule="auto"/>
        <w:ind w:left="1807" w:right="1799" w:firstLine="591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5"/>
          <w:sz w:val="24"/>
          <w:szCs w:val="24"/>
        </w:rPr>
        <w:t>《绿色建筑评价标准》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>GB/T 50378-20</w:t>
      </w:r>
      <w:r>
        <w:rPr>
          <w:rFonts w:ascii="Times New Roman" w:hAnsi="Times New Roman" w:eastAsia="Times New Roman" w:cs="Times New Roman"/>
          <w:spacing w:val="-6"/>
          <w:sz w:val="24"/>
          <w:szCs w:val="24"/>
        </w:rPr>
        <w:t xml:space="preserve">19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6"/>
          <w:sz w:val="24"/>
          <w:szCs w:val="24"/>
        </w:rPr>
        <w:t xml:space="preserve">8.2.7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>条针对光污染提出了明确的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要求：</w:t>
      </w:r>
    </w:p>
    <w:p w14:paraId="6B36FF0C">
      <w:pPr>
        <w:spacing w:before="18" w:line="183" w:lineRule="auto"/>
        <w:ind w:left="2244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pacing w:val="3"/>
          <w:sz w:val="24"/>
          <w:szCs w:val="24"/>
        </w:rPr>
        <w:t>“</w:t>
      </w:r>
      <w:r>
        <w:rPr>
          <w:rFonts w:ascii="Times New Roman" w:hAnsi="Times New Roman" w:eastAsia="Times New Roman" w:cs="Times New Roman"/>
          <w:spacing w:val="-43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24"/>
          <w:szCs w:val="24"/>
        </w:rPr>
        <w:t xml:space="preserve">8.2.7  </w:t>
      </w:r>
      <w:r>
        <w:rPr>
          <w:rFonts w:ascii="微软雅黑" w:hAnsi="微软雅黑" w:eastAsia="微软雅黑" w:cs="微软雅黑"/>
          <w:spacing w:val="3"/>
          <w:sz w:val="24"/>
          <w:szCs w:val="24"/>
        </w:rPr>
        <w:t>建筑及照明设计避免产生光污染。</w:t>
      </w:r>
      <w:r>
        <w:rPr>
          <w:rFonts w:ascii="Times New Roman" w:hAnsi="Times New Roman" w:eastAsia="Times New Roman" w:cs="Times New Roman"/>
          <w:spacing w:val="3"/>
          <w:sz w:val="24"/>
          <w:szCs w:val="24"/>
        </w:rPr>
        <w:t>”</w:t>
      </w:r>
    </w:p>
    <w:p w14:paraId="2303DD70">
      <w:pPr>
        <w:spacing w:before="86" w:line="183" w:lineRule="auto"/>
        <w:ind w:left="2287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5"/>
          <w:sz w:val="24"/>
          <w:szCs w:val="24"/>
        </w:rPr>
        <w:t>评价总分值为</w:t>
      </w:r>
      <w:r>
        <w:rPr>
          <w:rFonts w:ascii="微软雅黑" w:hAnsi="微软雅黑" w:eastAsia="微软雅黑" w:cs="微软雅黑"/>
          <w:spacing w:val="43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 xml:space="preserve">10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分 ，并按下列规则分别评分并累计：</w:t>
      </w:r>
    </w:p>
    <w:p w14:paraId="3050AD77">
      <w:pPr>
        <w:spacing w:before="67" w:line="232" w:lineRule="auto"/>
        <w:ind w:left="1812" w:right="1803" w:firstLine="522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1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）玻璃幕墙的可见光反射比及反射光对周边环境的影响符合《玻璃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幕墙光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热性能》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 xml:space="preserve">GB/T18091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 xml:space="preserve">的规定 ，得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 xml:space="preserve">5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分。</w:t>
      </w:r>
    </w:p>
    <w:p w14:paraId="0407A249">
      <w:pPr>
        <w:spacing w:line="232" w:lineRule="auto"/>
        <w:rPr>
          <w:rFonts w:ascii="微软雅黑" w:hAnsi="微软雅黑" w:eastAsia="微软雅黑" w:cs="微软雅黑"/>
          <w:sz w:val="24"/>
          <w:szCs w:val="24"/>
        </w:rPr>
        <w:sectPr>
          <w:headerReference r:id="rId13" w:type="default"/>
          <w:footerReference r:id="rId14" w:type="default"/>
          <w:pgSz w:w="11905" w:h="16839"/>
          <w:pgMar w:top="1166" w:right="0" w:bottom="1161" w:left="0" w:header="822" w:footer="999" w:gutter="0"/>
          <w:cols w:space="720" w:num="1"/>
        </w:sectPr>
      </w:pPr>
    </w:p>
    <w:p w14:paraId="3420A754">
      <w:pPr>
        <w:pStyle w:val="2"/>
        <w:spacing w:line="281" w:lineRule="auto"/>
      </w:pPr>
    </w:p>
    <w:p w14:paraId="50CC8CA1">
      <w:pPr>
        <w:spacing w:before="103" w:line="223" w:lineRule="auto"/>
        <w:ind w:left="124" w:right="140" w:firstLine="482"/>
        <w:jc w:val="both"/>
        <w:rPr>
          <w:rFonts w:ascii="微软雅黑" w:hAnsi="微软雅黑" w:eastAsia="微软雅黑" w:cs="微软雅黑"/>
          <w:sz w:val="24"/>
          <w:szCs w:val="24"/>
        </w:rPr>
      </w:pPr>
      <w:bookmarkStart w:id="6" w:name="bookmark19"/>
      <w:bookmarkEnd w:id="6"/>
      <w:r>
        <w:rPr>
          <w:rFonts w:ascii="Times New Roman" w:hAnsi="Times New Roman" w:eastAsia="Times New Roman" w:cs="Times New Roman"/>
          <w:sz w:val="24"/>
          <w:szCs w:val="24"/>
        </w:rPr>
        <w:t>2</w:t>
      </w:r>
      <w:r>
        <w:rPr>
          <w:rFonts w:ascii="微软雅黑" w:hAnsi="微软雅黑" w:eastAsia="微软雅黑" w:cs="微软雅黑"/>
          <w:sz w:val="24"/>
          <w:szCs w:val="24"/>
        </w:rPr>
        <w:t>）室外夜景照明光污染的限制符合现行国家标准《室外照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明干扰光限制规</w:t>
      </w:r>
      <w:r>
        <w:rPr>
          <w:rFonts w:ascii="微软雅黑" w:hAnsi="微软雅黑" w:eastAsia="微软雅黑" w:cs="微软雅黑"/>
          <w:sz w:val="24"/>
          <w:szCs w:val="24"/>
        </w:rPr>
        <w:t xml:space="preserve"> 范》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GB/T35626 </w:t>
      </w:r>
      <w:r>
        <w:rPr>
          <w:rFonts w:ascii="微软雅黑" w:hAnsi="微软雅黑" w:eastAsia="微软雅黑" w:cs="微软雅黑"/>
          <w:sz w:val="24"/>
          <w:szCs w:val="24"/>
        </w:rPr>
        <w:t>和现行行业标准《城市夜景照明设计规范》</w:t>
      </w:r>
      <w:r>
        <w:rPr>
          <w:rFonts w:ascii="Times New Roman" w:hAnsi="Times New Roman" w:eastAsia="Times New Roman" w:cs="Times New Roman"/>
          <w:sz w:val="24"/>
          <w:szCs w:val="24"/>
        </w:rPr>
        <w:t>JGJ/T163</w:t>
      </w:r>
      <w:r>
        <w:rPr>
          <w:rFonts w:ascii="Times New Roman" w:hAnsi="Times New Roman" w:eastAsia="Times New Roman" w:cs="Times New Roman"/>
          <w:spacing w:val="33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>的规定</w:t>
      </w:r>
      <w:r>
        <w:rPr>
          <w:rFonts w:ascii="微软雅黑" w:hAnsi="微软雅黑" w:eastAsia="微软雅黑" w:cs="微软雅黑"/>
          <w:spacing w:val="-28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 xml:space="preserve">，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 xml:space="preserve">得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 xml:space="preserve">5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分。</w:t>
      </w:r>
    </w:p>
    <w:p w14:paraId="342E2062">
      <w:pPr>
        <w:spacing w:before="3" w:line="231" w:lineRule="auto"/>
        <w:ind w:left="120" w:right="126" w:firstLine="484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1"/>
          <w:sz w:val="24"/>
          <w:szCs w:val="24"/>
        </w:rPr>
        <w:t>根据《城市夜景照明设计规范》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163-200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8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条 ，光污染的限制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应符合下列规定：</w:t>
      </w:r>
    </w:p>
    <w:p w14:paraId="458474A8">
      <w:pPr>
        <w:spacing w:before="15" w:line="221" w:lineRule="auto"/>
        <w:ind w:left="654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1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）夜景照明设施在居住建筑窗</w:t>
      </w:r>
      <w:r>
        <w:fldChar w:fldCharType="begin"/>
      </w:r>
      <w:r>
        <w:instrText xml:space="preserve"> HYPERLINK \l "bookmark19" </w:instrText>
      </w:r>
      <w:r>
        <w:fldChar w:fldCharType="separate"/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户外表面产生的垂直面照度不应大于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fldChar w:fldCharType="end"/>
      </w:r>
    </w:p>
    <w:p w14:paraId="206AC781">
      <w:pPr>
        <w:spacing w:before="21" w:line="226" w:lineRule="auto"/>
        <w:ind w:left="605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7"/>
          <w:sz w:val="24"/>
          <w:szCs w:val="24"/>
        </w:rPr>
        <w:t>表</w:t>
      </w:r>
      <w:r>
        <w:rPr>
          <w:rFonts w:ascii="微软雅黑" w:hAnsi="微软雅黑" w:eastAsia="微软雅黑" w:cs="微软雅黑"/>
          <w:spacing w:val="9"/>
          <w:sz w:val="24"/>
          <w:szCs w:val="24"/>
        </w:rPr>
        <w:t xml:space="preserve">  </w:t>
      </w:r>
      <w:r>
        <w:rPr>
          <w:rFonts w:ascii="微软雅黑" w:hAnsi="微软雅黑" w:eastAsia="微软雅黑" w:cs="微软雅黑"/>
          <w:spacing w:val="-7"/>
          <w:sz w:val="24"/>
          <w:szCs w:val="24"/>
        </w:rPr>
        <w:t>1 的规定值。</w:t>
      </w:r>
    </w:p>
    <w:p w14:paraId="0AAAA94B">
      <w:pPr>
        <w:spacing w:before="100" w:line="228" w:lineRule="auto"/>
        <w:ind w:left="1661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5"/>
          <w:sz w:val="19"/>
          <w:szCs w:val="19"/>
        </w:rPr>
        <w:t>表</w:t>
      </w:r>
      <w:r>
        <w:rPr>
          <w:rFonts w:ascii="宋体" w:hAnsi="宋体" w:eastAsia="宋体" w:cs="宋体"/>
          <w:spacing w:val="45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5"/>
          <w:sz w:val="19"/>
          <w:szCs w:val="19"/>
        </w:rPr>
        <w:t>1</w:t>
      </w:r>
      <w:r>
        <w:rPr>
          <w:rFonts w:ascii="Times New Roman" w:hAnsi="Times New Roman" w:eastAsia="Times New Roman" w:cs="Times New Roman"/>
          <w:spacing w:val="2"/>
          <w:sz w:val="19"/>
          <w:szCs w:val="19"/>
        </w:rPr>
        <w:t xml:space="preserve">     </w:t>
      </w:r>
      <w:r>
        <w:rPr>
          <w:rFonts w:ascii="宋体" w:hAnsi="宋体" w:eastAsia="宋体" w:cs="宋体"/>
          <w:spacing w:val="15"/>
          <w:sz w:val="19"/>
          <w:szCs w:val="19"/>
        </w:rPr>
        <w:t>居住建筑窗户外表面产生的垂直面照度最大允许值</w:t>
      </w:r>
    </w:p>
    <w:p w14:paraId="1C33EBBC">
      <w:pPr>
        <w:spacing w:line="150" w:lineRule="exact"/>
      </w:pPr>
    </w:p>
    <w:tbl>
      <w:tblPr>
        <w:tblStyle w:val="5"/>
        <w:tblW w:w="8533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34"/>
        <w:gridCol w:w="1315"/>
        <w:gridCol w:w="1418"/>
        <w:gridCol w:w="1418"/>
        <w:gridCol w:w="1419"/>
        <w:gridCol w:w="1429"/>
      </w:tblGrid>
      <w:tr w14:paraId="2D418EF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9" w:hRule="atLeast"/>
        </w:trPr>
        <w:tc>
          <w:tcPr>
            <w:tcW w:w="1534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464F8243">
            <w:pPr>
              <w:spacing w:before="213" w:line="228" w:lineRule="auto"/>
              <w:ind w:left="158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照明技术参数</w:t>
            </w:r>
          </w:p>
        </w:tc>
        <w:tc>
          <w:tcPr>
            <w:tcW w:w="1315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5F930312">
            <w:pPr>
              <w:spacing w:before="213" w:line="228" w:lineRule="auto"/>
              <w:ind w:left="243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应用条件</w:t>
            </w:r>
          </w:p>
        </w:tc>
        <w:tc>
          <w:tcPr>
            <w:tcW w:w="5684" w:type="dxa"/>
            <w:gridSpan w:val="4"/>
            <w:shd w:val="clear" w:color="auto" w:fill="A6A6A6"/>
            <w:vAlign w:val="top"/>
          </w:tcPr>
          <w:p w14:paraId="3E759AF8">
            <w:pPr>
              <w:spacing w:before="50" w:line="229" w:lineRule="auto"/>
              <w:ind w:left="116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环境区域</w:t>
            </w:r>
          </w:p>
        </w:tc>
      </w:tr>
      <w:tr w14:paraId="3B66C62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534" w:type="dxa"/>
            <w:vMerge w:val="continue"/>
            <w:tcBorders>
              <w:top w:val="nil"/>
            </w:tcBorders>
            <w:vAlign w:val="top"/>
          </w:tcPr>
          <w:p w14:paraId="7641D6CB">
            <w:pPr>
              <w:rPr>
                <w:rFonts w:ascii="Arial"/>
                <w:sz w:val="21"/>
              </w:rPr>
            </w:pPr>
          </w:p>
        </w:tc>
        <w:tc>
          <w:tcPr>
            <w:tcW w:w="1315" w:type="dxa"/>
            <w:vMerge w:val="continue"/>
            <w:tcBorders>
              <w:top w:val="nil"/>
            </w:tcBorders>
            <w:vAlign w:val="top"/>
          </w:tcPr>
          <w:p w14:paraId="72872B6A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shd w:val="clear" w:color="auto" w:fill="A6A6A6"/>
            <w:vAlign w:val="top"/>
          </w:tcPr>
          <w:p w14:paraId="58143E16">
            <w:pPr>
              <w:pStyle w:val="6"/>
              <w:spacing w:before="43" w:line="233" w:lineRule="auto"/>
              <w:ind w:left="108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 xml:space="preserve">E1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418" w:type="dxa"/>
            <w:shd w:val="clear" w:color="auto" w:fill="A6A6A6"/>
            <w:vAlign w:val="top"/>
          </w:tcPr>
          <w:p w14:paraId="7DA3433D">
            <w:pPr>
              <w:pStyle w:val="6"/>
              <w:spacing w:before="43" w:line="233" w:lineRule="auto"/>
              <w:ind w:left="108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E2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419" w:type="dxa"/>
            <w:shd w:val="clear" w:color="auto" w:fill="A6A6A6"/>
            <w:vAlign w:val="top"/>
          </w:tcPr>
          <w:p w14:paraId="1FB83CA2">
            <w:pPr>
              <w:pStyle w:val="6"/>
              <w:spacing w:before="43" w:line="233" w:lineRule="auto"/>
              <w:ind w:left="111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E3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429" w:type="dxa"/>
            <w:shd w:val="clear" w:color="auto" w:fill="A6A6A6"/>
            <w:vAlign w:val="top"/>
          </w:tcPr>
          <w:p w14:paraId="08CC0C14">
            <w:pPr>
              <w:pStyle w:val="6"/>
              <w:spacing w:before="43" w:line="233" w:lineRule="auto"/>
              <w:ind w:left="113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 xml:space="preserve">E4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</w:tr>
      <w:tr w14:paraId="4A817B4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534" w:type="dxa"/>
            <w:vAlign w:val="top"/>
          </w:tcPr>
          <w:p w14:paraId="7ED56598">
            <w:pPr>
              <w:spacing w:before="45" w:line="230" w:lineRule="auto"/>
              <w:ind w:left="464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9"/>
                <w:sz w:val="19"/>
                <w:szCs w:val="19"/>
              </w:rPr>
              <w:t>垂直面</w:t>
            </w:r>
          </w:p>
        </w:tc>
        <w:tc>
          <w:tcPr>
            <w:tcW w:w="1315" w:type="dxa"/>
            <w:vAlign w:val="top"/>
          </w:tcPr>
          <w:p w14:paraId="280C2D39">
            <w:pPr>
              <w:spacing w:before="45" w:line="229" w:lineRule="auto"/>
              <w:ind w:left="140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熄灯时段前</w:t>
            </w:r>
          </w:p>
        </w:tc>
        <w:tc>
          <w:tcPr>
            <w:tcW w:w="1418" w:type="dxa"/>
            <w:vAlign w:val="top"/>
          </w:tcPr>
          <w:p w14:paraId="412078D9">
            <w:pPr>
              <w:pStyle w:val="6"/>
              <w:spacing w:before="83" w:line="195" w:lineRule="auto"/>
              <w:ind w:left="109"/>
            </w:pPr>
            <w:r>
              <w:t>2</w:t>
            </w:r>
          </w:p>
        </w:tc>
        <w:tc>
          <w:tcPr>
            <w:tcW w:w="1418" w:type="dxa"/>
            <w:vAlign w:val="top"/>
          </w:tcPr>
          <w:p w14:paraId="2F6927E9">
            <w:pPr>
              <w:pStyle w:val="6"/>
              <w:spacing w:before="88" w:line="192" w:lineRule="auto"/>
              <w:ind w:left="120"/>
            </w:pPr>
            <w:r>
              <w:t>5</w:t>
            </w:r>
          </w:p>
        </w:tc>
        <w:tc>
          <w:tcPr>
            <w:tcW w:w="1419" w:type="dxa"/>
            <w:vAlign w:val="top"/>
          </w:tcPr>
          <w:p w14:paraId="3831009B">
            <w:pPr>
              <w:pStyle w:val="6"/>
              <w:spacing w:before="83" w:line="195" w:lineRule="auto"/>
              <w:ind w:left="152"/>
            </w:pPr>
            <w:r>
              <w:rPr>
                <w:spacing w:val="-10"/>
              </w:rPr>
              <w:t>10</w:t>
            </w:r>
          </w:p>
        </w:tc>
        <w:tc>
          <w:tcPr>
            <w:tcW w:w="1429" w:type="dxa"/>
            <w:vAlign w:val="top"/>
          </w:tcPr>
          <w:p w14:paraId="6427D5F5">
            <w:pPr>
              <w:pStyle w:val="6"/>
              <w:spacing w:before="83" w:line="195" w:lineRule="auto"/>
              <w:ind w:left="114"/>
            </w:pPr>
            <w:r>
              <w:rPr>
                <w:spacing w:val="2"/>
              </w:rPr>
              <w:t>25</w:t>
            </w:r>
          </w:p>
        </w:tc>
      </w:tr>
      <w:tr w14:paraId="5A757D3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534" w:type="dxa"/>
            <w:vAlign w:val="top"/>
          </w:tcPr>
          <w:p w14:paraId="49238A50">
            <w:pPr>
              <w:pStyle w:val="6"/>
              <w:spacing w:before="59" w:line="221" w:lineRule="auto"/>
              <w:ind w:left="242"/>
            </w:pPr>
            <w:r>
              <w:rPr>
                <w:rFonts w:ascii="宋体" w:hAnsi="宋体" w:eastAsia="宋体" w:cs="宋体"/>
                <w:spacing w:val="9"/>
              </w:rPr>
              <w:t>照度</w:t>
            </w:r>
            <w:r>
              <w:rPr>
                <w:spacing w:val="9"/>
              </w:rPr>
              <w:t>(</w:t>
            </w:r>
            <w:r>
              <w:t>Ev</w:t>
            </w:r>
            <w:r>
              <w:rPr>
                <w:spacing w:val="9"/>
              </w:rPr>
              <w:t>)(</w:t>
            </w:r>
            <w:r>
              <w:t>lx</w:t>
            </w:r>
            <w:r>
              <w:rPr>
                <w:spacing w:val="9"/>
              </w:rPr>
              <w:t>)</w:t>
            </w:r>
          </w:p>
        </w:tc>
        <w:tc>
          <w:tcPr>
            <w:tcW w:w="1315" w:type="dxa"/>
            <w:vAlign w:val="top"/>
          </w:tcPr>
          <w:p w14:paraId="3ADB4795">
            <w:pPr>
              <w:spacing w:before="46" w:line="229" w:lineRule="auto"/>
              <w:ind w:left="245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2"/>
                <w:sz w:val="19"/>
                <w:szCs w:val="19"/>
              </w:rPr>
              <w:t>熄灯时段</w:t>
            </w:r>
          </w:p>
        </w:tc>
        <w:tc>
          <w:tcPr>
            <w:tcW w:w="1418" w:type="dxa"/>
            <w:vAlign w:val="top"/>
          </w:tcPr>
          <w:p w14:paraId="50FA76B9">
            <w:pPr>
              <w:pStyle w:val="6"/>
              <w:spacing w:before="84" w:line="195" w:lineRule="auto"/>
              <w:ind w:left="115"/>
            </w:pPr>
            <w:r>
              <w:t>0</w:t>
            </w:r>
          </w:p>
        </w:tc>
        <w:tc>
          <w:tcPr>
            <w:tcW w:w="1418" w:type="dxa"/>
            <w:vAlign w:val="top"/>
          </w:tcPr>
          <w:p w14:paraId="2225E475">
            <w:pPr>
              <w:pStyle w:val="6"/>
              <w:spacing w:before="85" w:line="195" w:lineRule="auto"/>
              <w:ind w:left="149"/>
            </w:pPr>
            <w:r>
              <w:t>1</w:t>
            </w:r>
          </w:p>
        </w:tc>
        <w:tc>
          <w:tcPr>
            <w:tcW w:w="1419" w:type="dxa"/>
            <w:vAlign w:val="top"/>
          </w:tcPr>
          <w:p w14:paraId="456F7CBE">
            <w:pPr>
              <w:pStyle w:val="6"/>
              <w:spacing w:before="85" w:line="195" w:lineRule="auto"/>
              <w:ind w:left="112"/>
            </w:pPr>
            <w:r>
              <w:t>2</w:t>
            </w:r>
          </w:p>
        </w:tc>
        <w:tc>
          <w:tcPr>
            <w:tcW w:w="1429" w:type="dxa"/>
            <w:vAlign w:val="top"/>
          </w:tcPr>
          <w:p w14:paraId="440564C5">
            <w:pPr>
              <w:pStyle w:val="6"/>
              <w:spacing w:before="90" w:line="192" w:lineRule="auto"/>
              <w:ind w:left="125"/>
            </w:pPr>
            <w:r>
              <w:t>5</w:t>
            </w:r>
          </w:p>
        </w:tc>
      </w:tr>
    </w:tbl>
    <w:p w14:paraId="5BA71F3A">
      <w:pPr>
        <w:spacing w:before="81" w:line="276" w:lineRule="auto"/>
        <w:ind w:left="135" w:right="133" w:hanging="2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5"/>
          <w:sz w:val="19"/>
          <w:szCs w:val="19"/>
        </w:rPr>
        <w:t>注：</w:t>
      </w:r>
      <w:r>
        <w:rPr>
          <w:rFonts w:ascii="宋体" w:hAnsi="宋体" w:eastAsia="宋体" w:cs="宋体"/>
          <w:spacing w:val="-55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5"/>
          <w:sz w:val="19"/>
          <w:szCs w:val="19"/>
        </w:rPr>
        <w:t>1</w:t>
      </w:r>
      <w:r>
        <w:rPr>
          <w:rFonts w:ascii="Times New Roman" w:hAnsi="Times New Roman" w:eastAsia="Times New Roman" w:cs="Times New Roman"/>
          <w:spacing w:val="22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5"/>
          <w:sz w:val="19"/>
          <w:szCs w:val="19"/>
        </w:rPr>
        <w:t>考虑对公共（道路）</w:t>
      </w:r>
      <w:r>
        <w:rPr>
          <w:rFonts w:ascii="宋体" w:hAnsi="宋体" w:eastAsia="宋体" w:cs="宋体"/>
          <w:spacing w:val="-50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5"/>
          <w:sz w:val="19"/>
          <w:szCs w:val="19"/>
        </w:rPr>
        <w:t>照明灯具会产生影响，</w:t>
      </w:r>
      <w:r>
        <w:rPr>
          <w:rFonts w:ascii="Times New Roman" w:hAnsi="Times New Roman" w:eastAsia="Times New Roman" w:cs="Times New Roman"/>
          <w:spacing w:val="15"/>
          <w:sz w:val="19"/>
          <w:szCs w:val="19"/>
        </w:rPr>
        <w:t xml:space="preserve">E1  </w:t>
      </w:r>
      <w:r>
        <w:rPr>
          <w:rFonts w:ascii="宋体" w:hAnsi="宋体" w:eastAsia="宋体" w:cs="宋体"/>
          <w:spacing w:val="15"/>
          <w:sz w:val="19"/>
          <w:szCs w:val="19"/>
        </w:rPr>
        <w:t>区熄灯时段</w:t>
      </w:r>
      <w:r>
        <w:rPr>
          <w:rFonts w:ascii="宋体" w:hAnsi="宋体" w:eastAsia="宋体" w:cs="宋体"/>
          <w:spacing w:val="14"/>
          <w:sz w:val="19"/>
          <w:szCs w:val="19"/>
        </w:rPr>
        <w:t>的垂直面照度最大允许值</w:t>
      </w:r>
      <w:r>
        <w:rPr>
          <w:rFonts w:ascii="宋体" w:hAnsi="宋体" w:eastAsia="宋体" w:cs="宋体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5"/>
          <w:sz w:val="19"/>
          <w:szCs w:val="19"/>
        </w:rPr>
        <w:t xml:space="preserve">可提高到 </w:t>
      </w:r>
      <w:r>
        <w:rPr>
          <w:rFonts w:ascii="Times New Roman" w:hAnsi="Times New Roman" w:eastAsia="Times New Roman" w:cs="Times New Roman"/>
          <w:spacing w:val="5"/>
          <w:sz w:val="19"/>
          <w:szCs w:val="19"/>
        </w:rPr>
        <w:t>1</w:t>
      </w:r>
      <w:r>
        <w:rPr>
          <w:rFonts w:ascii="Times New Roman" w:hAnsi="Times New Roman" w:eastAsia="Times New Roman" w:cs="Times New Roman"/>
          <w:sz w:val="19"/>
          <w:szCs w:val="19"/>
        </w:rPr>
        <w:t>lx</w:t>
      </w:r>
      <w:r>
        <w:rPr>
          <w:rFonts w:ascii="宋体" w:hAnsi="宋体" w:eastAsia="宋体" w:cs="宋体"/>
          <w:spacing w:val="5"/>
          <w:sz w:val="19"/>
          <w:szCs w:val="19"/>
        </w:rPr>
        <w:t>；</w:t>
      </w:r>
    </w:p>
    <w:p w14:paraId="4EFBC7F3">
      <w:pPr>
        <w:spacing w:before="14" w:line="227" w:lineRule="auto"/>
        <w:ind w:left="127"/>
        <w:rPr>
          <w:rFonts w:ascii="宋体" w:hAnsi="宋体" w:eastAsia="宋体" w:cs="宋体"/>
          <w:sz w:val="19"/>
          <w:szCs w:val="19"/>
        </w:rPr>
      </w:pP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>2</w:t>
      </w:r>
      <w:r>
        <w:rPr>
          <w:rFonts w:ascii="Times New Roman" w:hAnsi="Times New Roman" w:eastAsia="Times New Roman" w:cs="Times New Roman"/>
          <w:spacing w:val="20"/>
          <w:w w:val="101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0"/>
          <w:sz w:val="19"/>
          <w:szCs w:val="19"/>
        </w:rPr>
        <w:t>环境区域（</w:t>
      </w: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>E1</w:t>
      </w:r>
      <w:r>
        <w:rPr>
          <w:rFonts w:ascii="宋体" w:hAnsi="宋体" w:eastAsia="宋体" w:cs="宋体"/>
          <w:spacing w:val="10"/>
          <w:sz w:val="19"/>
          <w:szCs w:val="19"/>
        </w:rPr>
        <w:t>～</w:t>
      </w: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 xml:space="preserve">E4  </w:t>
      </w:r>
      <w:r>
        <w:rPr>
          <w:rFonts w:ascii="宋体" w:hAnsi="宋体" w:eastAsia="宋体" w:cs="宋体"/>
          <w:spacing w:val="10"/>
          <w:sz w:val="19"/>
          <w:szCs w:val="19"/>
        </w:rPr>
        <w:t>区）</w:t>
      </w:r>
      <w:r>
        <w:rPr>
          <w:rFonts w:ascii="宋体" w:hAnsi="宋体" w:eastAsia="宋体" w:cs="宋体"/>
          <w:spacing w:val="-48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0"/>
          <w:sz w:val="19"/>
          <w:szCs w:val="19"/>
        </w:rPr>
        <w:t>的划分可按本规范附录</w:t>
      </w:r>
      <w:r>
        <w:rPr>
          <w:rFonts w:ascii="宋体" w:hAnsi="宋体" w:eastAsia="宋体" w:cs="宋体"/>
          <w:spacing w:val="-32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>A</w:t>
      </w:r>
      <w:r>
        <w:rPr>
          <w:rFonts w:ascii="Times New Roman" w:hAnsi="Times New Roman" w:eastAsia="Times New Roman" w:cs="Times New Roman"/>
          <w:spacing w:val="21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0"/>
          <w:sz w:val="19"/>
          <w:szCs w:val="19"/>
        </w:rPr>
        <w:t>进行。</w:t>
      </w:r>
    </w:p>
    <w:p w14:paraId="4B8CDCE4">
      <w:pPr>
        <w:spacing w:before="108" w:line="221" w:lineRule="auto"/>
        <w:ind w:left="608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2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）夜景照明灯具朝居室方向的发光强度不应大于</w:t>
      </w:r>
      <w:r>
        <w:fldChar w:fldCharType="begin"/>
      </w:r>
      <w:r>
        <w:instrText xml:space="preserve"> HYPERLINK \l "bookmark19" </w:instrText>
      </w:r>
      <w:r>
        <w:fldChar w:fldCharType="separate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表</w:t>
      </w:r>
      <w:r>
        <w:rPr>
          <w:rFonts w:ascii="微软雅黑" w:hAnsi="微软雅黑" w:eastAsia="微软雅黑" w:cs="微软雅黑"/>
          <w:spacing w:val="64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2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fldChar w:fldCharType="end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的规定值。</w:t>
      </w:r>
    </w:p>
    <w:p w14:paraId="6BE644DB">
      <w:pPr>
        <w:spacing w:before="110" w:line="228" w:lineRule="auto"/>
        <w:ind w:left="1661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4"/>
          <w:sz w:val="19"/>
          <w:szCs w:val="19"/>
        </w:rPr>
        <w:t xml:space="preserve">表 </w:t>
      </w:r>
      <w:r>
        <w:rPr>
          <w:rFonts w:ascii="Times New Roman" w:hAnsi="Times New Roman" w:eastAsia="Times New Roman" w:cs="Times New Roman"/>
          <w:spacing w:val="14"/>
          <w:sz w:val="19"/>
          <w:szCs w:val="19"/>
        </w:rPr>
        <w:t xml:space="preserve">2     </w:t>
      </w:r>
      <w:r>
        <w:rPr>
          <w:rFonts w:ascii="宋体" w:hAnsi="宋体" w:eastAsia="宋体" w:cs="宋体"/>
          <w:spacing w:val="14"/>
          <w:sz w:val="19"/>
          <w:szCs w:val="19"/>
        </w:rPr>
        <w:t>夜景照明灯具朝居室方向的发光强度的最大</w:t>
      </w:r>
      <w:r>
        <w:rPr>
          <w:rFonts w:ascii="宋体" w:hAnsi="宋体" w:eastAsia="宋体" w:cs="宋体"/>
          <w:spacing w:val="13"/>
          <w:sz w:val="19"/>
          <w:szCs w:val="19"/>
        </w:rPr>
        <w:t>允许值</w:t>
      </w:r>
    </w:p>
    <w:p w14:paraId="162BA1A2">
      <w:pPr>
        <w:spacing w:line="148" w:lineRule="exact"/>
      </w:pPr>
    </w:p>
    <w:tbl>
      <w:tblPr>
        <w:tblStyle w:val="5"/>
        <w:tblW w:w="8533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34"/>
        <w:gridCol w:w="1315"/>
        <w:gridCol w:w="1418"/>
        <w:gridCol w:w="1418"/>
        <w:gridCol w:w="1419"/>
        <w:gridCol w:w="1429"/>
      </w:tblGrid>
      <w:tr w14:paraId="78C414C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534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0618BFEF">
            <w:pPr>
              <w:spacing w:before="211" w:line="228" w:lineRule="auto"/>
              <w:ind w:left="158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照明技术参数</w:t>
            </w:r>
          </w:p>
        </w:tc>
        <w:tc>
          <w:tcPr>
            <w:tcW w:w="1315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0BE22036">
            <w:pPr>
              <w:spacing w:before="211" w:line="228" w:lineRule="auto"/>
              <w:ind w:left="243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应用条件</w:t>
            </w:r>
          </w:p>
        </w:tc>
        <w:tc>
          <w:tcPr>
            <w:tcW w:w="5684" w:type="dxa"/>
            <w:gridSpan w:val="4"/>
            <w:shd w:val="clear" w:color="auto" w:fill="A6A6A6"/>
            <w:vAlign w:val="top"/>
          </w:tcPr>
          <w:p w14:paraId="10FD4E82">
            <w:pPr>
              <w:spacing w:before="49" w:line="229" w:lineRule="auto"/>
              <w:ind w:left="2427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环境区域</w:t>
            </w:r>
          </w:p>
        </w:tc>
      </w:tr>
      <w:tr w14:paraId="7D74AC4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9" w:hRule="atLeast"/>
        </w:trPr>
        <w:tc>
          <w:tcPr>
            <w:tcW w:w="1534" w:type="dxa"/>
            <w:vMerge w:val="continue"/>
            <w:tcBorders>
              <w:top w:val="nil"/>
            </w:tcBorders>
            <w:vAlign w:val="top"/>
          </w:tcPr>
          <w:p w14:paraId="7664BC7C">
            <w:pPr>
              <w:rPr>
                <w:rFonts w:ascii="Arial"/>
                <w:sz w:val="21"/>
              </w:rPr>
            </w:pPr>
          </w:p>
        </w:tc>
        <w:tc>
          <w:tcPr>
            <w:tcW w:w="1315" w:type="dxa"/>
            <w:vMerge w:val="continue"/>
            <w:tcBorders>
              <w:top w:val="nil"/>
            </w:tcBorders>
            <w:vAlign w:val="top"/>
          </w:tcPr>
          <w:p w14:paraId="0641E7F8">
            <w:pPr>
              <w:rPr>
                <w:rFonts w:ascii="Arial"/>
                <w:sz w:val="21"/>
              </w:rPr>
            </w:pPr>
          </w:p>
        </w:tc>
        <w:tc>
          <w:tcPr>
            <w:tcW w:w="1418" w:type="dxa"/>
            <w:shd w:val="clear" w:color="auto" w:fill="A6A6A6"/>
            <w:vAlign w:val="top"/>
          </w:tcPr>
          <w:p w14:paraId="5665C752">
            <w:pPr>
              <w:pStyle w:val="6"/>
              <w:spacing w:before="41" w:line="233" w:lineRule="auto"/>
              <w:ind w:left="456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 xml:space="preserve">E1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418" w:type="dxa"/>
            <w:shd w:val="clear" w:color="auto" w:fill="A6A6A6"/>
            <w:vAlign w:val="top"/>
          </w:tcPr>
          <w:p w14:paraId="178266D5">
            <w:pPr>
              <w:pStyle w:val="6"/>
              <w:spacing w:before="41" w:line="233" w:lineRule="auto"/>
              <w:ind w:left="456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E2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419" w:type="dxa"/>
            <w:shd w:val="clear" w:color="auto" w:fill="A6A6A6"/>
            <w:vAlign w:val="top"/>
          </w:tcPr>
          <w:p w14:paraId="4CDBE5E8">
            <w:pPr>
              <w:pStyle w:val="6"/>
              <w:spacing w:before="41" w:line="233" w:lineRule="auto"/>
              <w:ind w:left="459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E3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429" w:type="dxa"/>
            <w:shd w:val="clear" w:color="auto" w:fill="A6A6A6"/>
            <w:vAlign w:val="top"/>
          </w:tcPr>
          <w:p w14:paraId="102CC735">
            <w:pPr>
              <w:pStyle w:val="6"/>
              <w:spacing w:before="41" w:line="233" w:lineRule="auto"/>
              <w:ind w:left="461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 xml:space="preserve">E4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</w:tr>
      <w:tr w14:paraId="12B59A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534" w:type="dxa"/>
            <w:vMerge w:val="restart"/>
            <w:tcBorders>
              <w:bottom w:val="nil"/>
            </w:tcBorders>
            <w:vAlign w:val="top"/>
          </w:tcPr>
          <w:p w14:paraId="72B38EF4">
            <w:pPr>
              <w:spacing w:before="52" w:line="228" w:lineRule="auto"/>
              <w:ind w:left="125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灯具发光强度</w:t>
            </w:r>
          </w:p>
          <w:p w14:paraId="79D1ABDB">
            <w:pPr>
              <w:pStyle w:val="6"/>
              <w:spacing w:before="137" w:line="201" w:lineRule="auto"/>
              <w:ind w:left="566"/>
            </w:pPr>
            <w:r>
              <w:rPr>
                <w:spacing w:val="6"/>
              </w:rPr>
              <w:t>I(</w:t>
            </w:r>
            <w:r>
              <w:t>cd</w:t>
            </w:r>
            <w:r>
              <w:rPr>
                <w:spacing w:val="6"/>
              </w:rPr>
              <w:t>)</w:t>
            </w:r>
          </w:p>
        </w:tc>
        <w:tc>
          <w:tcPr>
            <w:tcW w:w="1315" w:type="dxa"/>
            <w:vAlign w:val="top"/>
          </w:tcPr>
          <w:p w14:paraId="5EA79292">
            <w:pPr>
              <w:spacing w:before="44" w:line="229" w:lineRule="auto"/>
              <w:ind w:left="140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熄灯时段前</w:t>
            </w:r>
          </w:p>
        </w:tc>
        <w:tc>
          <w:tcPr>
            <w:tcW w:w="1418" w:type="dxa"/>
            <w:vAlign w:val="top"/>
          </w:tcPr>
          <w:p w14:paraId="120485B6">
            <w:pPr>
              <w:pStyle w:val="6"/>
              <w:spacing w:before="82" w:line="195" w:lineRule="auto"/>
              <w:ind w:left="500"/>
            </w:pPr>
            <w:r>
              <w:rPr>
                <w:spacing w:val="5"/>
              </w:rPr>
              <w:t>2500</w:t>
            </w:r>
          </w:p>
        </w:tc>
        <w:tc>
          <w:tcPr>
            <w:tcW w:w="1418" w:type="dxa"/>
            <w:vAlign w:val="top"/>
          </w:tcPr>
          <w:p w14:paraId="3CE0C343">
            <w:pPr>
              <w:pStyle w:val="6"/>
              <w:spacing w:before="83" w:line="195" w:lineRule="auto"/>
              <w:ind w:left="510"/>
            </w:pPr>
            <w:r>
              <w:rPr>
                <w:spacing w:val="4"/>
              </w:rPr>
              <w:t>7500</w:t>
            </w:r>
          </w:p>
        </w:tc>
        <w:tc>
          <w:tcPr>
            <w:tcW w:w="1419" w:type="dxa"/>
            <w:vAlign w:val="top"/>
          </w:tcPr>
          <w:p w14:paraId="2E943CDD">
            <w:pPr>
              <w:pStyle w:val="6"/>
              <w:spacing w:before="82" w:line="195" w:lineRule="auto"/>
              <w:ind w:left="490"/>
            </w:pPr>
            <w:r>
              <w:rPr>
                <w:spacing w:val="-2"/>
              </w:rPr>
              <w:t>10000</w:t>
            </w:r>
          </w:p>
        </w:tc>
        <w:tc>
          <w:tcPr>
            <w:tcW w:w="1429" w:type="dxa"/>
            <w:vAlign w:val="top"/>
          </w:tcPr>
          <w:p w14:paraId="6003ABD9">
            <w:pPr>
              <w:pStyle w:val="6"/>
              <w:spacing w:before="82" w:line="195" w:lineRule="auto"/>
              <w:ind w:left="453"/>
            </w:pPr>
            <w:r>
              <w:rPr>
                <w:spacing w:val="5"/>
              </w:rPr>
              <w:t>25000</w:t>
            </w:r>
          </w:p>
        </w:tc>
      </w:tr>
      <w:tr w14:paraId="6CAE2B5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9" w:hRule="atLeast"/>
        </w:trPr>
        <w:tc>
          <w:tcPr>
            <w:tcW w:w="1534" w:type="dxa"/>
            <w:vMerge w:val="continue"/>
            <w:tcBorders>
              <w:top w:val="nil"/>
            </w:tcBorders>
            <w:vAlign w:val="top"/>
          </w:tcPr>
          <w:p w14:paraId="440F4592">
            <w:pPr>
              <w:rPr>
                <w:rFonts w:ascii="Arial"/>
                <w:sz w:val="21"/>
              </w:rPr>
            </w:pPr>
          </w:p>
        </w:tc>
        <w:tc>
          <w:tcPr>
            <w:tcW w:w="1315" w:type="dxa"/>
            <w:vAlign w:val="top"/>
          </w:tcPr>
          <w:p w14:paraId="4BA5C2F6">
            <w:pPr>
              <w:spacing w:before="48" w:line="229" w:lineRule="auto"/>
              <w:ind w:left="245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2"/>
                <w:sz w:val="19"/>
                <w:szCs w:val="19"/>
              </w:rPr>
              <w:t>熄灯时段</w:t>
            </w:r>
          </w:p>
        </w:tc>
        <w:tc>
          <w:tcPr>
            <w:tcW w:w="1418" w:type="dxa"/>
            <w:vAlign w:val="top"/>
          </w:tcPr>
          <w:p w14:paraId="7414B9B6">
            <w:pPr>
              <w:pStyle w:val="6"/>
              <w:spacing w:before="86" w:line="195" w:lineRule="auto"/>
              <w:ind w:left="663"/>
            </w:pPr>
            <w:r>
              <w:t>0</w:t>
            </w:r>
          </w:p>
        </w:tc>
        <w:tc>
          <w:tcPr>
            <w:tcW w:w="1418" w:type="dxa"/>
            <w:vAlign w:val="top"/>
          </w:tcPr>
          <w:p w14:paraId="4D8BE2E4">
            <w:pPr>
              <w:pStyle w:val="6"/>
              <w:spacing w:before="86" w:line="195" w:lineRule="auto"/>
              <w:ind w:left="564"/>
            </w:pPr>
            <w:r>
              <w:rPr>
                <w:spacing w:val="1"/>
              </w:rPr>
              <w:t>500</w:t>
            </w:r>
          </w:p>
        </w:tc>
        <w:tc>
          <w:tcPr>
            <w:tcW w:w="1419" w:type="dxa"/>
            <w:vAlign w:val="top"/>
          </w:tcPr>
          <w:p w14:paraId="3B7E52CF">
            <w:pPr>
              <w:pStyle w:val="6"/>
              <w:spacing w:before="86" w:line="195" w:lineRule="auto"/>
              <w:ind w:left="543"/>
            </w:pPr>
            <w:r>
              <w:rPr>
                <w:spacing w:val="-3"/>
              </w:rPr>
              <w:t>1000</w:t>
            </w:r>
          </w:p>
        </w:tc>
        <w:tc>
          <w:tcPr>
            <w:tcW w:w="1429" w:type="dxa"/>
            <w:vAlign w:val="top"/>
          </w:tcPr>
          <w:p w14:paraId="311DA987">
            <w:pPr>
              <w:pStyle w:val="6"/>
              <w:spacing w:before="86" w:line="195" w:lineRule="auto"/>
              <w:ind w:left="505"/>
            </w:pPr>
            <w:r>
              <w:rPr>
                <w:spacing w:val="5"/>
              </w:rPr>
              <w:t>2500</w:t>
            </w:r>
          </w:p>
        </w:tc>
      </w:tr>
    </w:tbl>
    <w:p w14:paraId="66B0725C">
      <w:pPr>
        <w:spacing w:before="39" w:line="228" w:lineRule="auto"/>
        <w:ind w:left="133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6"/>
          <w:sz w:val="19"/>
          <w:szCs w:val="19"/>
        </w:rPr>
        <w:t>注：</w:t>
      </w:r>
      <w:r>
        <w:rPr>
          <w:rFonts w:ascii="宋体" w:hAnsi="宋体" w:eastAsia="宋体" w:cs="宋体"/>
          <w:spacing w:val="-55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6"/>
          <w:sz w:val="19"/>
          <w:szCs w:val="19"/>
        </w:rPr>
        <w:t>1</w:t>
      </w:r>
      <w:r>
        <w:rPr>
          <w:rFonts w:ascii="Times New Roman" w:hAnsi="Times New Roman" w:eastAsia="Times New Roman" w:cs="Times New Roman"/>
          <w:spacing w:val="22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6"/>
          <w:sz w:val="19"/>
          <w:szCs w:val="19"/>
        </w:rPr>
        <w:t>要限制每个能持续看到的灯具，但对于瞬时或短时间看到的灯具不在此例；</w:t>
      </w:r>
    </w:p>
    <w:p w14:paraId="1E55DD84">
      <w:pPr>
        <w:spacing w:before="76" w:line="228" w:lineRule="auto"/>
        <w:ind w:left="127"/>
        <w:rPr>
          <w:rFonts w:ascii="宋体" w:hAnsi="宋体" w:eastAsia="宋体" w:cs="宋体"/>
          <w:sz w:val="19"/>
          <w:szCs w:val="19"/>
        </w:rPr>
      </w:pPr>
      <w:r>
        <w:rPr>
          <w:rFonts w:ascii="Times New Roman" w:hAnsi="Times New Roman" w:eastAsia="Times New Roman" w:cs="Times New Roman"/>
          <w:spacing w:val="15"/>
          <w:sz w:val="19"/>
          <w:szCs w:val="19"/>
        </w:rPr>
        <w:t>2</w:t>
      </w:r>
      <w:r>
        <w:rPr>
          <w:rFonts w:ascii="Times New Roman" w:hAnsi="Times New Roman" w:eastAsia="Times New Roman" w:cs="Times New Roman"/>
          <w:spacing w:val="26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5"/>
          <w:sz w:val="19"/>
          <w:szCs w:val="19"/>
        </w:rPr>
        <w:t>如果看到光源是闪动的，其发光强度应降低一半；</w:t>
      </w:r>
    </w:p>
    <w:p w14:paraId="371AE7FB">
      <w:pPr>
        <w:spacing w:before="77" w:line="228" w:lineRule="auto"/>
        <w:ind w:left="261"/>
        <w:rPr>
          <w:rFonts w:ascii="宋体" w:hAnsi="宋体" w:eastAsia="宋体" w:cs="宋体"/>
          <w:sz w:val="19"/>
          <w:szCs w:val="19"/>
        </w:rPr>
      </w:pP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>3</w:t>
      </w:r>
      <w:r>
        <w:rPr>
          <w:rFonts w:ascii="Times New Roman" w:hAnsi="Times New Roman" w:eastAsia="Times New Roman" w:cs="Times New Roman"/>
          <w:spacing w:val="17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2"/>
          <w:sz w:val="19"/>
          <w:szCs w:val="19"/>
        </w:rPr>
        <w:t>如果是公共（道路）照明灯具，</w:t>
      </w: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 xml:space="preserve">E1  </w:t>
      </w:r>
      <w:r>
        <w:rPr>
          <w:rFonts w:ascii="宋体" w:hAnsi="宋体" w:eastAsia="宋体" w:cs="宋体"/>
          <w:spacing w:val="12"/>
          <w:sz w:val="19"/>
          <w:szCs w:val="19"/>
        </w:rPr>
        <w:t>区熄</w:t>
      </w:r>
      <w:r>
        <w:rPr>
          <w:rFonts w:ascii="宋体" w:hAnsi="宋体" w:eastAsia="宋体" w:cs="宋体"/>
          <w:spacing w:val="11"/>
          <w:sz w:val="19"/>
          <w:szCs w:val="19"/>
        </w:rPr>
        <w:t>灯时段灯具发光强度最大允许值可提高到</w:t>
      </w:r>
      <w:r>
        <w:rPr>
          <w:rFonts w:ascii="宋体" w:hAnsi="宋体" w:eastAsia="宋体" w:cs="宋体"/>
          <w:spacing w:val="-14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1"/>
          <w:sz w:val="19"/>
          <w:szCs w:val="19"/>
        </w:rPr>
        <w:t>500</w:t>
      </w:r>
      <w:r>
        <w:rPr>
          <w:rFonts w:ascii="Times New Roman" w:hAnsi="Times New Roman" w:eastAsia="Times New Roman" w:cs="Times New Roman"/>
          <w:sz w:val="19"/>
          <w:szCs w:val="19"/>
        </w:rPr>
        <w:t>cd</w:t>
      </w:r>
      <w:r>
        <w:rPr>
          <w:rFonts w:ascii="宋体" w:hAnsi="宋体" w:eastAsia="宋体" w:cs="宋体"/>
          <w:spacing w:val="11"/>
          <w:sz w:val="19"/>
          <w:szCs w:val="19"/>
        </w:rPr>
        <w:t>；</w:t>
      </w:r>
    </w:p>
    <w:p w14:paraId="71F8F719">
      <w:pPr>
        <w:spacing w:before="76" w:line="227" w:lineRule="auto"/>
        <w:ind w:left="125"/>
        <w:rPr>
          <w:rFonts w:ascii="宋体" w:hAnsi="宋体" w:eastAsia="宋体" w:cs="宋体"/>
          <w:sz w:val="19"/>
          <w:szCs w:val="19"/>
        </w:rPr>
      </w:pP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>4</w:t>
      </w:r>
      <w:r>
        <w:rPr>
          <w:rFonts w:ascii="Times New Roman" w:hAnsi="Times New Roman" w:eastAsia="Times New Roman" w:cs="Times New Roman"/>
          <w:spacing w:val="21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0"/>
          <w:sz w:val="19"/>
          <w:szCs w:val="19"/>
        </w:rPr>
        <w:t>环境区域（</w:t>
      </w: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>E1</w:t>
      </w:r>
      <w:r>
        <w:rPr>
          <w:rFonts w:ascii="宋体" w:hAnsi="宋体" w:eastAsia="宋体" w:cs="宋体"/>
          <w:spacing w:val="10"/>
          <w:sz w:val="19"/>
          <w:szCs w:val="19"/>
        </w:rPr>
        <w:t>～</w:t>
      </w: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 xml:space="preserve">E4  </w:t>
      </w:r>
      <w:r>
        <w:rPr>
          <w:rFonts w:ascii="宋体" w:hAnsi="宋体" w:eastAsia="宋体" w:cs="宋体"/>
          <w:spacing w:val="10"/>
          <w:sz w:val="19"/>
          <w:szCs w:val="19"/>
        </w:rPr>
        <w:t>区）</w:t>
      </w:r>
      <w:r>
        <w:rPr>
          <w:rFonts w:ascii="宋体" w:hAnsi="宋体" w:eastAsia="宋体" w:cs="宋体"/>
          <w:spacing w:val="-48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0"/>
          <w:sz w:val="19"/>
          <w:szCs w:val="19"/>
        </w:rPr>
        <w:t>的划分可按本规范附录</w:t>
      </w:r>
      <w:r>
        <w:rPr>
          <w:rFonts w:ascii="宋体" w:hAnsi="宋体" w:eastAsia="宋体" w:cs="宋体"/>
          <w:spacing w:val="-33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>A</w:t>
      </w:r>
      <w:r>
        <w:rPr>
          <w:rFonts w:ascii="Times New Roman" w:hAnsi="Times New Roman" w:eastAsia="Times New Roman" w:cs="Times New Roman"/>
          <w:spacing w:val="21"/>
          <w:w w:val="102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0"/>
          <w:sz w:val="19"/>
          <w:szCs w:val="19"/>
        </w:rPr>
        <w:t>进行。</w:t>
      </w:r>
    </w:p>
    <w:p w14:paraId="30EC397F">
      <w:pPr>
        <w:spacing w:before="143" w:line="208" w:lineRule="auto"/>
        <w:ind w:left="127" w:right="134" w:firstLine="49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3</w:t>
      </w:r>
      <w:r>
        <w:rPr>
          <w:rFonts w:ascii="微软雅黑" w:hAnsi="微软雅黑" w:eastAsia="微软雅黑" w:cs="微软雅黑"/>
          <w:sz w:val="24"/>
          <w:szCs w:val="24"/>
        </w:rPr>
        <w:t>）城市道路的非道路照明设施对汽车驾驶员产生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的眩光的阈值增量不应大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>于</w:t>
      </w:r>
      <w:r>
        <w:rPr>
          <w:rFonts w:ascii="微软雅黑" w:hAnsi="微软雅黑" w:eastAsia="微软雅黑" w:cs="微软雅黑"/>
          <w:spacing w:val="42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1"/>
          <w:sz w:val="24"/>
          <w:szCs w:val="24"/>
        </w:rPr>
        <w:t>15</w:t>
      </w:r>
      <w:r>
        <w:rPr>
          <w:rFonts w:ascii="Times New Roman" w:hAnsi="Times New Roman" w:eastAsia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1"/>
          <w:sz w:val="24"/>
          <w:szCs w:val="24"/>
        </w:rPr>
        <w:t>%</w:t>
      </w:r>
      <w:r>
        <w:rPr>
          <w:rFonts w:ascii="微软雅黑" w:hAnsi="微软雅黑" w:eastAsia="微软雅黑" w:cs="微软雅黑"/>
          <w:spacing w:val="-11"/>
          <w:sz w:val="24"/>
          <w:szCs w:val="24"/>
        </w:rPr>
        <w:t>。</w:t>
      </w:r>
    </w:p>
    <w:p w14:paraId="490B0D95">
      <w:pPr>
        <w:spacing w:before="84" w:line="208" w:lineRule="auto"/>
        <w:ind w:left="125" w:right="173" w:firstLine="48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4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）居住区和步行区的夜景照明设施应避免对行人和非机动车人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造成眩光。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夜景照明灯具的眩光限制值应满足</w:t>
      </w:r>
      <w:r>
        <w:fldChar w:fldCharType="begin"/>
      </w:r>
      <w:r>
        <w:instrText xml:space="preserve"> HYPERLINK \l "bookmark19" </w:instrText>
      </w:r>
      <w:r>
        <w:fldChar w:fldCharType="separate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 xml:space="preserve">表 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3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fldChar w:fldCharType="end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的规定。</w:t>
      </w:r>
    </w:p>
    <w:p w14:paraId="02B406BD">
      <w:pPr>
        <w:spacing w:before="145" w:line="228" w:lineRule="auto"/>
        <w:ind w:left="1976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3"/>
          <w:sz w:val="19"/>
          <w:szCs w:val="19"/>
        </w:rPr>
        <w:t xml:space="preserve">表 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 xml:space="preserve">3     </w:t>
      </w:r>
      <w:r>
        <w:rPr>
          <w:rFonts w:ascii="宋体" w:hAnsi="宋体" w:eastAsia="宋体" w:cs="宋体"/>
          <w:spacing w:val="13"/>
          <w:sz w:val="19"/>
          <w:szCs w:val="19"/>
        </w:rPr>
        <w:t>居住区和步行区夜景照明灯具的眩光限制值</w:t>
      </w:r>
    </w:p>
    <w:p w14:paraId="68DB217D">
      <w:pPr>
        <w:spacing w:line="149" w:lineRule="exact"/>
      </w:pPr>
    </w:p>
    <w:tbl>
      <w:tblPr>
        <w:tblStyle w:val="5"/>
        <w:tblW w:w="8533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66"/>
        <w:gridCol w:w="4267"/>
      </w:tblGrid>
      <w:tr w14:paraId="1AC0BD3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9" w:hRule="atLeast"/>
        </w:trPr>
        <w:tc>
          <w:tcPr>
            <w:tcW w:w="4266" w:type="dxa"/>
            <w:shd w:val="clear" w:color="auto" w:fill="A6A6A6"/>
            <w:vAlign w:val="top"/>
          </w:tcPr>
          <w:p w14:paraId="540F8F54">
            <w:pPr>
              <w:pStyle w:val="6"/>
              <w:spacing w:before="61" w:line="221" w:lineRule="auto"/>
              <w:ind w:left="1574"/>
            </w:pPr>
            <w:r>
              <w:rPr>
                <w:rFonts w:ascii="宋体" w:hAnsi="宋体" w:eastAsia="宋体" w:cs="宋体"/>
                <w:b/>
                <w:bCs/>
                <w:spacing w:val="9"/>
              </w:rPr>
              <w:t>安装高度</w:t>
            </w:r>
            <w:r>
              <w:rPr>
                <w:b/>
                <w:bCs/>
                <w:spacing w:val="9"/>
              </w:rPr>
              <w:t>(m)</w:t>
            </w:r>
          </w:p>
        </w:tc>
        <w:tc>
          <w:tcPr>
            <w:tcW w:w="4267" w:type="dxa"/>
            <w:shd w:val="clear" w:color="auto" w:fill="A6A6A6"/>
            <w:vAlign w:val="top"/>
          </w:tcPr>
          <w:p w14:paraId="1D491642">
            <w:pPr>
              <w:pStyle w:val="6"/>
              <w:spacing w:before="49" w:line="229" w:lineRule="auto"/>
              <w:ind w:left="1355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L</w:t>
            </w:r>
            <w:r>
              <w:rPr>
                <w:b/>
                <w:bCs/>
                <w:spacing w:val="53"/>
                <w:w w:val="101"/>
              </w:rPr>
              <w:t xml:space="preserve">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与</w:t>
            </w:r>
            <w:r>
              <w:rPr>
                <w:rFonts w:ascii="宋体" w:hAnsi="宋体" w:eastAsia="宋体" w:cs="宋体"/>
                <w:spacing w:val="-36"/>
              </w:rPr>
              <w:t xml:space="preserve"> </w:t>
            </w:r>
            <w:r>
              <w:rPr>
                <w:b/>
                <w:bCs/>
                <w:spacing w:val="1"/>
              </w:rPr>
              <w:t xml:space="preserve">A0.5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的乘积</w:t>
            </w:r>
          </w:p>
        </w:tc>
      </w:tr>
      <w:tr w14:paraId="11829DA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4266" w:type="dxa"/>
            <w:vAlign w:val="top"/>
          </w:tcPr>
          <w:p w14:paraId="1B558C2E">
            <w:pPr>
              <w:pStyle w:val="6"/>
              <w:spacing w:before="81" w:line="196" w:lineRule="auto"/>
              <w:ind w:left="1872"/>
            </w:pPr>
            <w:r>
              <w:rPr>
                <w:spacing w:val="5"/>
              </w:rPr>
              <w:t>H≤4.5</w:t>
            </w:r>
          </w:p>
        </w:tc>
        <w:tc>
          <w:tcPr>
            <w:tcW w:w="4267" w:type="dxa"/>
            <w:vAlign w:val="top"/>
          </w:tcPr>
          <w:p w14:paraId="6C0A57EC">
            <w:pPr>
              <w:pStyle w:val="6"/>
              <w:spacing w:before="82" w:line="196" w:lineRule="auto"/>
              <w:ind w:left="1593"/>
            </w:pPr>
            <w:r>
              <w:t>LA</w:t>
            </w:r>
            <w:r>
              <w:rPr>
                <w:spacing w:val="9"/>
              </w:rPr>
              <w:t>0.5≤4000</w:t>
            </w:r>
          </w:p>
        </w:tc>
      </w:tr>
      <w:tr w14:paraId="64AD488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9" w:hRule="atLeast"/>
        </w:trPr>
        <w:tc>
          <w:tcPr>
            <w:tcW w:w="4266" w:type="dxa"/>
            <w:vAlign w:val="top"/>
          </w:tcPr>
          <w:p w14:paraId="7BC088F3">
            <w:pPr>
              <w:pStyle w:val="6"/>
              <w:spacing w:before="45" w:line="232" w:lineRule="auto"/>
              <w:ind w:left="1715"/>
            </w:pPr>
            <w:r>
              <w:rPr>
                <w:spacing w:val="8"/>
              </w:rPr>
              <w:t>4.5</w:t>
            </w:r>
            <w:r>
              <w:rPr>
                <w:rFonts w:ascii="宋体" w:hAnsi="宋体" w:eastAsia="宋体" w:cs="宋体"/>
                <w:spacing w:val="8"/>
              </w:rPr>
              <w:t>＜</w:t>
            </w:r>
            <w:r>
              <w:rPr>
                <w:spacing w:val="8"/>
              </w:rPr>
              <w:t>H≤6</w:t>
            </w:r>
          </w:p>
        </w:tc>
        <w:tc>
          <w:tcPr>
            <w:tcW w:w="4267" w:type="dxa"/>
            <w:vAlign w:val="top"/>
          </w:tcPr>
          <w:p w14:paraId="614C84DC">
            <w:pPr>
              <w:pStyle w:val="6"/>
              <w:spacing w:before="84" w:line="196" w:lineRule="auto"/>
              <w:ind w:left="1593"/>
            </w:pPr>
            <w:r>
              <w:t>LA</w:t>
            </w:r>
            <w:r>
              <w:rPr>
                <w:spacing w:val="9"/>
              </w:rPr>
              <w:t>0.5≤5500</w:t>
            </w:r>
          </w:p>
        </w:tc>
      </w:tr>
      <w:tr w14:paraId="0073987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4266" w:type="dxa"/>
            <w:vAlign w:val="top"/>
          </w:tcPr>
          <w:p w14:paraId="3A5962F8">
            <w:pPr>
              <w:pStyle w:val="6"/>
              <w:spacing w:before="47" w:line="251" w:lineRule="exact"/>
              <w:ind w:left="1903"/>
            </w:pPr>
            <w:r>
              <w:rPr>
                <w:spacing w:val="8"/>
                <w:position w:val="1"/>
              </w:rPr>
              <w:t>H</w:t>
            </w:r>
            <w:r>
              <w:rPr>
                <w:rFonts w:ascii="宋体" w:hAnsi="宋体" w:eastAsia="宋体" w:cs="宋体"/>
                <w:spacing w:val="8"/>
                <w:position w:val="1"/>
              </w:rPr>
              <w:t>＞</w:t>
            </w:r>
            <w:r>
              <w:rPr>
                <w:spacing w:val="8"/>
                <w:position w:val="1"/>
              </w:rPr>
              <w:t>6</w:t>
            </w:r>
          </w:p>
        </w:tc>
        <w:tc>
          <w:tcPr>
            <w:tcW w:w="4267" w:type="dxa"/>
            <w:vAlign w:val="top"/>
          </w:tcPr>
          <w:p w14:paraId="33022AC1">
            <w:pPr>
              <w:pStyle w:val="6"/>
              <w:spacing w:before="86" w:line="196" w:lineRule="auto"/>
              <w:ind w:left="1593"/>
            </w:pPr>
            <w:r>
              <w:t>LA</w:t>
            </w:r>
            <w:r>
              <w:rPr>
                <w:spacing w:val="9"/>
              </w:rPr>
              <w:t>0.5≤7000</w:t>
            </w:r>
          </w:p>
        </w:tc>
      </w:tr>
    </w:tbl>
    <w:p w14:paraId="26056882">
      <w:pPr>
        <w:spacing w:before="82" w:line="276" w:lineRule="auto"/>
        <w:ind w:left="127" w:right="1545" w:firstLine="6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2"/>
          <w:sz w:val="19"/>
          <w:szCs w:val="19"/>
        </w:rPr>
        <w:t>注：</w:t>
      </w:r>
      <w:r>
        <w:rPr>
          <w:rFonts w:ascii="宋体" w:hAnsi="宋体" w:eastAsia="宋体" w:cs="宋体"/>
          <w:spacing w:val="-55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>1</w:t>
      </w:r>
      <w:r>
        <w:rPr>
          <w:rFonts w:ascii="Times New Roman" w:hAnsi="Times New Roman" w:eastAsia="Times New Roman" w:cs="Times New Roman"/>
          <w:spacing w:val="23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>L</w:t>
      </w:r>
      <w:r>
        <w:rPr>
          <w:rFonts w:ascii="Times New Roman" w:hAnsi="Times New Roman" w:eastAsia="Times New Roman" w:cs="Times New Roman"/>
          <w:spacing w:val="37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2"/>
          <w:sz w:val="19"/>
          <w:szCs w:val="19"/>
        </w:rPr>
        <w:t xml:space="preserve">为灯具在与向下垂线成 </w:t>
      </w: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>85°</w:t>
      </w:r>
      <w:r>
        <w:rPr>
          <w:rFonts w:ascii="宋体" w:hAnsi="宋体" w:eastAsia="宋体" w:cs="宋体"/>
          <w:spacing w:val="12"/>
          <w:sz w:val="19"/>
          <w:szCs w:val="19"/>
        </w:rPr>
        <w:t>和</w:t>
      </w:r>
      <w:r>
        <w:rPr>
          <w:rFonts w:ascii="宋体" w:hAnsi="宋体" w:eastAsia="宋体" w:cs="宋体"/>
          <w:spacing w:val="-14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>90°</w:t>
      </w:r>
      <w:r>
        <w:rPr>
          <w:rFonts w:ascii="宋体" w:hAnsi="宋体" w:eastAsia="宋体" w:cs="宋体"/>
          <w:spacing w:val="12"/>
          <w:sz w:val="19"/>
          <w:szCs w:val="19"/>
        </w:rPr>
        <w:t>方</w:t>
      </w:r>
      <w:r>
        <w:rPr>
          <w:rFonts w:ascii="宋体" w:hAnsi="宋体" w:eastAsia="宋体" w:cs="宋体"/>
          <w:spacing w:val="11"/>
          <w:sz w:val="19"/>
          <w:szCs w:val="19"/>
        </w:rPr>
        <w:t>向间的最大平均亮度（</w:t>
      </w:r>
      <w:r>
        <w:rPr>
          <w:rFonts w:ascii="Times New Roman" w:hAnsi="Times New Roman" w:eastAsia="Times New Roman" w:cs="Times New Roman"/>
          <w:sz w:val="19"/>
          <w:szCs w:val="19"/>
        </w:rPr>
        <w:t>cd</w:t>
      </w:r>
      <w:r>
        <w:rPr>
          <w:rFonts w:ascii="Times New Roman" w:hAnsi="Times New Roman" w:eastAsia="Times New Roman" w:cs="Times New Roman"/>
          <w:spacing w:val="11"/>
          <w:sz w:val="19"/>
          <w:szCs w:val="19"/>
        </w:rPr>
        <w:t>/m2</w:t>
      </w:r>
      <w:r>
        <w:rPr>
          <w:rFonts w:ascii="宋体" w:hAnsi="宋体" w:eastAsia="宋体" w:cs="宋体"/>
          <w:spacing w:val="-43"/>
          <w:sz w:val="19"/>
          <w:szCs w:val="19"/>
        </w:rPr>
        <w:t>）；</w:t>
      </w:r>
      <w:r>
        <w:rPr>
          <w:rFonts w:ascii="宋体" w:hAnsi="宋体" w:eastAsia="宋体" w:cs="宋体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1"/>
          <w:sz w:val="19"/>
          <w:szCs w:val="19"/>
        </w:rPr>
        <w:t>2 A</w:t>
      </w:r>
      <w:r>
        <w:rPr>
          <w:rFonts w:ascii="Times New Roman" w:hAnsi="Times New Roman" w:eastAsia="Times New Roman" w:cs="Times New Roman"/>
          <w:spacing w:val="35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1"/>
          <w:sz w:val="19"/>
          <w:szCs w:val="19"/>
        </w:rPr>
        <w:t>为灯具在与向下垂线成</w:t>
      </w:r>
      <w:r>
        <w:rPr>
          <w:rFonts w:ascii="宋体" w:hAnsi="宋体" w:eastAsia="宋体" w:cs="宋体"/>
          <w:spacing w:val="-18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1"/>
          <w:sz w:val="19"/>
          <w:szCs w:val="19"/>
        </w:rPr>
        <w:t>90°</w:t>
      </w:r>
      <w:r>
        <w:rPr>
          <w:rFonts w:ascii="宋体" w:hAnsi="宋体" w:eastAsia="宋体" w:cs="宋体"/>
          <w:spacing w:val="11"/>
          <w:sz w:val="19"/>
          <w:szCs w:val="19"/>
        </w:rPr>
        <w:t>方向的所有出</w:t>
      </w:r>
      <w:r>
        <w:rPr>
          <w:rFonts w:ascii="宋体" w:hAnsi="宋体" w:eastAsia="宋体" w:cs="宋体"/>
          <w:spacing w:val="10"/>
          <w:sz w:val="19"/>
          <w:szCs w:val="19"/>
        </w:rPr>
        <w:t>光面积（</w:t>
      </w:r>
      <w:r>
        <w:rPr>
          <w:rFonts w:ascii="Times New Roman" w:hAnsi="Times New Roman" w:eastAsia="Times New Roman" w:cs="Times New Roman"/>
          <w:spacing w:val="10"/>
          <w:sz w:val="19"/>
          <w:szCs w:val="19"/>
        </w:rPr>
        <w:t>m2</w:t>
      </w:r>
      <w:r>
        <w:rPr>
          <w:rFonts w:ascii="宋体" w:hAnsi="宋体" w:eastAsia="宋体" w:cs="宋体"/>
          <w:spacing w:val="10"/>
          <w:sz w:val="19"/>
          <w:szCs w:val="19"/>
        </w:rPr>
        <w:t>）。</w:t>
      </w:r>
    </w:p>
    <w:p w14:paraId="1F5F2F99">
      <w:pPr>
        <w:spacing w:before="43" w:line="221" w:lineRule="auto"/>
        <w:ind w:left="621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5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）灯具的上射光通比的最大值不应大于</w:t>
      </w:r>
      <w:r>
        <w:fldChar w:fldCharType="begin"/>
      </w:r>
      <w:r>
        <w:instrText xml:space="preserve"> HYPERLINK \l "bookmark20" </w:instrText>
      </w:r>
      <w:r>
        <w:fldChar w:fldCharType="separate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表</w:t>
      </w:r>
      <w:r>
        <w:rPr>
          <w:rFonts w:ascii="微软雅黑" w:hAnsi="微软雅黑" w:eastAsia="微软雅黑" w:cs="微软雅黑"/>
          <w:spacing w:val="58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4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fldChar w:fldCharType="end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的规定</w:t>
      </w:r>
      <w:r>
        <w:rPr>
          <w:rFonts w:ascii="微软雅黑" w:hAnsi="微软雅黑" w:eastAsia="微软雅黑" w:cs="微软雅黑"/>
          <w:sz w:val="24"/>
          <w:szCs w:val="24"/>
        </w:rPr>
        <w:t>值。</w:t>
      </w:r>
    </w:p>
    <w:p w14:paraId="699FCADE">
      <w:pPr>
        <w:spacing w:line="221" w:lineRule="auto"/>
        <w:rPr>
          <w:rFonts w:ascii="微软雅黑" w:hAnsi="微软雅黑" w:eastAsia="微软雅黑" w:cs="微软雅黑"/>
          <w:sz w:val="24"/>
          <w:szCs w:val="24"/>
        </w:rPr>
        <w:sectPr>
          <w:headerReference r:id="rId15" w:type="default"/>
          <w:footerReference r:id="rId16" w:type="default"/>
          <w:pgSz w:w="11905" w:h="16839"/>
          <w:pgMar w:top="1166" w:right="1680" w:bottom="1158" w:left="1681" w:header="822" w:footer="998" w:gutter="0"/>
          <w:cols w:space="720" w:num="1"/>
        </w:sectPr>
      </w:pPr>
    </w:p>
    <w:p w14:paraId="674FF5F8">
      <w:pPr>
        <w:pStyle w:val="2"/>
        <w:spacing w:line="253" w:lineRule="auto"/>
      </w:pPr>
    </w:p>
    <w:p w14:paraId="6F828DAB">
      <w:pPr>
        <w:spacing w:before="62" w:line="228" w:lineRule="auto"/>
        <w:ind w:left="2501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2"/>
          <w:sz w:val="19"/>
          <w:szCs w:val="19"/>
        </w:rPr>
        <w:t xml:space="preserve">表 </w:t>
      </w: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 xml:space="preserve">4     </w:t>
      </w:r>
      <w:r>
        <w:rPr>
          <w:rFonts w:ascii="宋体" w:hAnsi="宋体" w:eastAsia="宋体" w:cs="宋体"/>
          <w:spacing w:val="12"/>
          <w:sz w:val="19"/>
          <w:szCs w:val="19"/>
        </w:rPr>
        <w:t>灯具的上射光通比的最大允许值</w:t>
      </w:r>
    </w:p>
    <w:p w14:paraId="3EAA7BE2">
      <w:pPr>
        <w:spacing w:line="147" w:lineRule="exact"/>
      </w:pPr>
    </w:p>
    <w:tbl>
      <w:tblPr>
        <w:tblStyle w:val="5"/>
        <w:tblW w:w="8532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32"/>
        <w:gridCol w:w="2972"/>
        <w:gridCol w:w="1003"/>
        <w:gridCol w:w="1005"/>
        <w:gridCol w:w="1005"/>
        <w:gridCol w:w="1015"/>
      </w:tblGrid>
      <w:tr w14:paraId="0B0C2F5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532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096CD27A">
            <w:pPr>
              <w:spacing w:before="211" w:line="228" w:lineRule="auto"/>
              <w:ind w:left="158"/>
              <w:rPr>
                <w:rFonts w:ascii="宋体" w:hAnsi="宋体" w:eastAsia="宋体" w:cs="宋体"/>
                <w:sz w:val="19"/>
                <w:szCs w:val="19"/>
              </w:rPr>
            </w:pPr>
            <w:bookmarkStart w:id="7" w:name="bookmark5"/>
            <w:bookmarkEnd w:id="7"/>
            <w:bookmarkStart w:id="8" w:name="bookmark20"/>
            <w:bookmarkEnd w:id="8"/>
            <w:bookmarkStart w:id="9" w:name="bookmark6"/>
            <w:bookmarkEnd w:id="9"/>
            <w:bookmarkStart w:id="10" w:name="bookmark7"/>
            <w:bookmarkEnd w:id="10"/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照明技术参数</w:t>
            </w:r>
          </w:p>
        </w:tc>
        <w:tc>
          <w:tcPr>
            <w:tcW w:w="2972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2CCF0DD4">
            <w:pPr>
              <w:spacing w:before="211" w:line="228" w:lineRule="auto"/>
              <w:ind w:left="1073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应用条件</w:t>
            </w:r>
          </w:p>
        </w:tc>
        <w:tc>
          <w:tcPr>
            <w:tcW w:w="4028" w:type="dxa"/>
            <w:gridSpan w:val="4"/>
            <w:shd w:val="clear" w:color="auto" w:fill="A6A6A6"/>
            <w:vAlign w:val="top"/>
          </w:tcPr>
          <w:p w14:paraId="2E6EE480">
            <w:pPr>
              <w:spacing w:before="50" w:line="229" w:lineRule="auto"/>
              <w:ind w:left="1600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环境区域</w:t>
            </w:r>
          </w:p>
        </w:tc>
      </w:tr>
      <w:tr w14:paraId="08BC695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532" w:type="dxa"/>
            <w:vMerge w:val="continue"/>
            <w:tcBorders>
              <w:top w:val="nil"/>
            </w:tcBorders>
            <w:vAlign w:val="top"/>
          </w:tcPr>
          <w:p w14:paraId="3F4C178F">
            <w:pPr>
              <w:rPr>
                <w:rFonts w:ascii="Arial"/>
                <w:sz w:val="21"/>
              </w:rPr>
            </w:pPr>
          </w:p>
        </w:tc>
        <w:tc>
          <w:tcPr>
            <w:tcW w:w="2972" w:type="dxa"/>
            <w:vMerge w:val="continue"/>
            <w:tcBorders>
              <w:top w:val="nil"/>
            </w:tcBorders>
            <w:vAlign w:val="top"/>
          </w:tcPr>
          <w:p w14:paraId="41D4C7B0">
            <w:pPr>
              <w:rPr>
                <w:rFonts w:ascii="Arial"/>
                <w:sz w:val="21"/>
              </w:rPr>
            </w:pPr>
          </w:p>
        </w:tc>
        <w:tc>
          <w:tcPr>
            <w:tcW w:w="1003" w:type="dxa"/>
            <w:shd w:val="clear" w:color="auto" w:fill="A6A6A6"/>
            <w:vAlign w:val="top"/>
          </w:tcPr>
          <w:p w14:paraId="634FBD6D">
            <w:pPr>
              <w:pStyle w:val="6"/>
              <w:spacing w:before="41" w:line="233" w:lineRule="auto"/>
              <w:ind w:left="251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E1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005" w:type="dxa"/>
            <w:shd w:val="clear" w:color="auto" w:fill="A6A6A6"/>
            <w:vAlign w:val="top"/>
          </w:tcPr>
          <w:p w14:paraId="545EAC7E">
            <w:pPr>
              <w:pStyle w:val="6"/>
              <w:spacing w:before="41" w:line="233" w:lineRule="auto"/>
              <w:ind w:left="253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E2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005" w:type="dxa"/>
            <w:shd w:val="clear" w:color="auto" w:fill="A6A6A6"/>
            <w:vAlign w:val="top"/>
          </w:tcPr>
          <w:p w14:paraId="6A67A356">
            <w:pPr>
              <w:pStyle w:val="6"/>
              <w:spacing w:before="41" w:line="233" w:lineRule="auto"/>
              <w:ind w:left="254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E3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1015" w:type="dxa"/>
            <w:shd w:val="clear" w:color="auto" w:fill="A6A6A6"/>
            <w:vAlign w:val="top"/>
          </w:tcPr>
          <w:p w14:paraId="29E9C82F">
            <w:pPr>
              <w:pStyle w:val="6"/>
              <w:spacing w:before="41" w:line="233" w:lineRule="auto"/>
              <w:ind w:left="254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E4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</w:tr>
      <w:tr w14:paraId="44E670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9" w:hRule="atLeast"/>
        </w:trPr>
        <w:tc>
          <w:tcPr>
            <w:tcW w:w="1532" w:type="dxa"/>
            <w:vAlign w:val="top"/>
          </w:tcPr>
          <w:p w14:paraId="7D40DDFD">
            <w:pPr>
              <w:spacing w:before="200" w:line="228" w:lineRule="auto"/>
              <w:ind w:left="257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2"/>
                <w:sz w:val="19"/>
                <w:szCs w:val="19"/>
              </w:rPr>
              <w:t>上射光通比</w:t>
            </w:r>
          </w:p>
        </w:tc>
        <w:tc>
          <w:tcPr>
            <w:tcW w:w="2972" w:type="dxa"/>
            <w:vAlign w:val="top"/>
          </w:tcPr>
          <w:p w14:paraId="39F76386">
            <w:pPr>
              <w:pStyle w:val="6"/>
              <w:spacing w:before="67" w:line="268" w:lineRule="auto"/>
              <w:ind w:left="115" w:right="135" w:firstLine="15"/>
              <w:rPr>
                <w:rFonts w:ascii="宋体" w:hAnsi="宋体" w:eastAsia="宋体" w:cs="宋体"/>
              </w:rPr>
            </w:pPr>
            <w:r>
              <w:rPr>
                <w:rFonts w:ascii="宋体" w:hAnsi="宋体" w:eastAsia="宋体" w:cs="宋体"/>
                <w:spacing w:val="16"/>
              </w:rPr>
              <w:t>灯具所处位置水平面以上的光</w:t>
            </w:r>
            <w:r>
              <w:rPr>
                <w:rFonts w:ascii="宋体" w:hAnsi="宋体" w:eastAsia="宋体" w:cs="宋体"/>
                <w:spacing w:val="7"/>
              </w:rPr>
              <w:t xml:space="preserve"> </w:t>
            </w:r>
            <w:r>
              <w:rPr>
                <w:rFonts w:ascii="宋体" w:hAnsi="宋体" w:eastAsia="宋体" w:cs="宋体"/>
                <w:spacing w:val="5"/>
              </w:rPr>
              <w:t>通量与灯具总光通量之比（</w:t>
            </w:r>
            <w:r>
              <w:rPr>
                <w:spacing w:val="5"/>
              </w:rPr>
              <w:t>%</w:t>
            </w:r>
            <w:r>
              <w:rPr>
                <w:rFonts w:ascii="宋体" w:hAnsi="宋体" w:eastAsia="宋体" w:cs="宋体"/>
                <w:spacing w:val="5"/>
              </w:rPr>
              <w:t>）</w:t>
            </w:r>
          </w:p>
        </w:tc>
        <w:tc>
          <w:tcPr>
            <w:tcW w:w="1003" w:type="dxa"/>
            <w:vAlign w:val="top"/>
          </w:tcPr>
          <w:p w14:paraId="31EBC693">
            <w:pPr>
              <w:pStyle w:val="6"/>
              <w:spacing w:before="237" w:line="195" w:lineRule="auto"/>
              <w:ind w:left="460"/>
            </w:pPr>
            <w:r>
              <w:t>0</w:t>
            </w:r>
          </w:p>
        </w:tc>
        <w:tc>
          <w:tcPr>
            <w:tcW w:w="1005" w:type="dxa"/>
            <w:vAlign w:val="top"/>
          </w:tcPr>
          <w:p w14:paraId="4FBA7678">
            <w:pPr>
              <w:pStyle w:val="6"/>
              <w:spacing w:before="242" w:line="192" w:lineRule="auto"/>
              <w:ind w:left="467"/>
            </w:pPr>
            <w:r>
              <w:t>5</w:t>
            </w:r>
          </w:p>
        </w:tc>
        <w:tc>
          <w:tcPr>
            <w:tcW w:w="1005" w:type="dxa"/>
            <w:vAlign w:val="top"/>
          </w:tcPr>
          <w:p w14:paraId="7FCAB0A5">
            <w:pPr>
              <w:pStyle w:val="6"/>
              <w:spacing w:before="237" w:line="195" w:lineRule="auto"/>
              <w:ind w:left="443"/>
            </w:pPr>
            <w:r>
              <w:rPr>
                <w:spacing w:val="-10"/>
              </w:rPr>
              <w:t>15</w:t>
            </w:r>
          </w:p>
        </w:tc>
        <w:tc>
          <w:tcPr>
            <w:tcW w:w="1015" w:type="dxa"/>
            <w:vAlign w:val="top"/>
          </w:tcPr>
          <w:p w14:paraId="2E3AF4FE">
            <w:pPr>
              <w:pStyle w:val="6"/>
              <w:spacing w:before="237" w:line="195" w:lineRule="auto"/>
              <w:ind w:left="404"/>
            </w:pPr>
            <w:r>
              <w:rPr>
                <w:spacing w:val="2"/>
              </w:rPr>
              <w:t>25</w:t>
            </w:r>
          </w:p>
        </w:tc>
      </w:tr>
    </w:tbl>
    <w:p w14:paraId="7FDED985">
      <w:pPr>
        <w:spacing w:before="71" w:line="221" w:lineRule="auto"/>
        <w:ind w:left="619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6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）夜景照明在建筑立面和标识面产生的平均亮度不应大于</w:t>
      </w:r>
    </w:p>
    <w:p w14:paraId="37749FAB">
      <w:pPr>
        <w:spacing w:before="18" w:line="226" w:lineRule="auto"/>
        <w:ind w:left="605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5"/>
          <w:sz w:val="24"/>
          <w:szCs w:val="24"/>
        </w:rPr>
        <w:t>表  5</w:t>
      </w:r>
      <w:r>
        <w:rPr>
          <w:rFonts w:ascii="微软雅黑" w:hAnsi="微软雅黑" w:eastAsia="微软雅黑" w:cs="微软雅黑"/>
          <w:spacing w:val="8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的规定值。</w:t>
      </w:r>
    </w:p>
    <w:p w14:paraId="7CEC61A7">
      <w:pPr>
        <w:spacing w:before="101" w:line="228" w:lineRule="auto"/>
        <w:ind w:left="1897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3"/>
          <w:sz w:val="19"/>
          <w:szCs w:val="19"/>
        </w:rPr>
        <w:t xml:space="preserve">表 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 xml:space="preserve">5     </w:t>
      </w:r>
      <w:r>
        <w:rPr>
          <w:rFonts w:ascii="宋体" w:hAnsi="宋体" w:eastAsia="宋体" w:cs="宋体"/>
          <w:spacing w:val="13"/>
          <w:sz w:val="19"/>
          <w:szCs w:val="19"/>
        </w:rPr>
        <w:t>建筑立面和标识面产生的平均亮度最大允许值</w:t>
      </w:r>
    </w:p>
    <w:p w14:paraId="670CB26C">
      <w:pPr>
        <w:spacing w:line="148" w:lineRule="exact"/>
      </w:pPr>
    </w:p>
    <w:tbl>
      <w:tblPr>
        <w:tblStyle w:val="5"/>
        <w:tblW w:w="8533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31"/>
        <w:gridCol w:w="3527"/>
        <w:gridCol w:w="867"/>
        <w:gridCol w:w="867"/>
        <w:gridCol w:w="867"/>
        <w:gridCol w:w="874"/>
      </w:tblGrid>
      <w:tr w14:paraId="63BA632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1531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3434F3C9">
            <w:pPr>
              <w:spacing w:before="211" w:line="228" w:lineRule="auto"/>
              <w:ind w:left="158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照明技术参数</w:t>
            </w:r>
          </w:p>
        </w:tc>
        <w:tc>
          <w:tcPr>
            <w:tcW w:w="3527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0DAE0F56">
            <w:pPr>
              <w:spacing w:before="211" w:line="228" w:lineRule="auto"/>
              <w:ind w:left="1352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应用条件</w:t>
            </w:r>
          </w:p>
        </w:tc>
        <w:tc>
          <w:tcPr>
            <w:tcW w:w="3475" w:type="dxa"/>
            <w:gridSpan w:val="4"/>
            <w:shd w:val="clear" w:color="auto" w:fill="A6A6A6"/>
            <w:vAlign w:val="top"/>
          </w:tcPr>
          <w:p w14:paraId="2CDED01D">
            <w:pPr>
              <w:spacing w:before="50" w:line="229" w:lineRule="auto"/>
              <w:ind w:left="1322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环境区域</w:t>
            </w:r>
          </w:p>
        </w:tc>
      </w:tr>
      <w:tr w14:paraId="08EA907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" w:hRule="atLeast"/>
        </w:trPr>
        <w:tc>
          <w:tcPr>
            <w:tcW w:w="1531" w:type="dxa"/>
            <w:vMerge w:val="continue"/>
            <w:tcBorders>
              <w:top w:val="nil"/>
            </w:tcBorders>
            <w:vAlign w:val="top"/>
          </w:tcPr>
          <w:p w14:paraId="641AF353">
            <w:pPr>
              <w:rPr>
                <w:rFonts w:ascii="Arial"/>
                <w:sz w:val="21"/>
              </w:rPr>
            </w:pPr>
          </w:p>
        </w:tc>
        <w:tc>
          <w:tcPr>
            <w:tcW w:w="3527" w:type="dxa"/>
            <w:vMerge w:val="continue"/>
            <w:tcBorders>
              <w:top w:val="nil"/>
            </w:tcBorders>
            <w:vAlign w:val="top"/>
          </w:tcPr>
          <w:p w14:paraId="4BFF2266">
            <w:pPr>
              <w:rPr>
                <w:rFonts w:ascii="Arial"/>
                <w:sz w:val="21"/>
              </w:rPr>
            </w:pPr>
          </w:p>
        </w:tc>
        <w:tc>
          <w:tcPr>
            <w:tcW w:w="867" w:type="dxa"/>
            <w:shd w:val="clear" w:color="auto" w:fill="A6A6A6"/>
            <w:vAlign w:val="top"/>
          </w:tcPr>
          <w:p w14:paraId="48218DA0">
            <w:pPr>
              <w:pStyle w:val="6"/>
              <w:spacing w:before="41" w:line="233" w:lineRule="auto"/>
              <w:ind w:left="184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E1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867" w:type="dxa"/>
            <w:shd w:val="clear" w:color="auto" w:fill="A6A6A6"/>
            <w:vAlign w:val="top"/>
          </w:tcPr>
          <w:p w14:paraId="6C5AC60B">
            <w:pPr>
              <w:pStyle w:val="6"/>
              <w:spacing w:before="41" w:line="233" w:lineRule="auto"/>
              <w:ind w:left="183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E2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867" w:type="dxa"/>
            <w:shd w:val="clear" w:color="auto" w:fill="A6A6A6"/>
            <w:vAlign w:val="top"/>
          </w:tcPr>
          <w:p w14:paraId="31B0CD57">
            <w:pPr>
              <w:pStyle w:val="6"/>
              <w:spacing w:before="41" w:line="233" w:lineRule="auto"/>
              <w:ind w:left="185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E3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  <w:tc>
          <w:tcPr>
            <w:tcW w:w="874" w:type="dxa"/>
            <w:shd w:val="clear" w:color="auto" w:fill="A6A6A6"/>
            <w:vAlign w:val="top"/>
          </w:tcPr>
          <w:p w14:paraId="3A49C32C">
            <w:pPr>
              <w:pStyle w:val="6"/>
              <w:spacing w:before="41" w:line="233" w:lineRule="auto"/>
              <w:ind w:left="184"/>
              <w:rPr>
                <w:rFonts w:ascii="宋体" w:hAnsi="宋体" w:eastAsia="宋体" w:cs="宋体"/>
              </w:rPr>
            </w:pPr>
            <w:r>
              <w:rPr>
                <w:b/>
                <w:bCs/>
                <w:spacing w:val="1"/>
              </w:rPr>
              <w:t>E4</w:t>
            </w:r>
            <w:r>
              <w:rPr>
                <w:b/>
                <w:bCs/>
                <w:spacing w:val="4"/>
              </w:rPr>
              <w:t xml:space="preserve">  </w:t>
            </w:r>
            <w:r>
              <w:rPr>
                <w:rFonts w:ascii="宋体" w:hAnsi="宋体" w:eastAsia="宋体" w:cs="宋体"/>
                <w:b/>
                <w:bCs/>
                <w:spacing w:val="1"/>
              </w:rPr>
              <w:t>区</w:t>
            </w:r>
          </w:p>
        </w:tc>
      </w:tr>
      <w:tr w14:paraId="0237E7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1" w:hRule="atLeast"/>
        </w:trPr>
        <w:tc>
          <w:tcPr>
            <w:tcW w:w="1531" w:type="dxa"/>
            <w:vAlign w:val="top"/>
          </w:tcPr>
          <w:p w14:paraId="130C00B8">
            <w:pPr>
              <w:spacing w:before="44" w:line="228" w:lineRule="auto"/>
              <w:ind w:left="129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建筑立面亮度</w:t>
            </w:r>
          </w:p>
          <w:p w14:paraId="7220B57B">
            <w:pPr>
              <w:pStyle w:val="6"/>
              <w:spacing w:before="122" w:line="202" w:lineRule="auto"/>
              <w:ind w:left="339"/>
            </w:pPr>
            <w:r>
              <w:t>Lb</w:t>
            </w:r>
            <w:r>
              <w:rPr>
                <w:spacing w:val="11"/>
              </w:rPr>
              <w:t>(</w:t>
            </w:r>
            <w:r>
              <w:t>cd</w:t>
            </w:r>
            <w:r>
              <w:rPr>
                <w:spacing w:val="11"/>
              </w:rPr>
              <w:t>/m</w:t>
            </w:r>
            <w:r>
              <w:rPr>
                <w:spacing w:val="11"/>
                <w:position w:val="4"/>
                <w:sz w:val="12"/>
                <w:szCs w:val="12"/>
              </w:rPr>
              <w:t>2</w:t>
            </w:r>
            <w:r>
              <w:rPr>
                <w:spacing w:val="11"/>
              </w:rPr>
              <w:t>)</w:t>
            </w:r>
          </w:p>
        </w:tc>
        <w:tc>
          <w:tcPr>
            <w:tcW w:w="3527" w:type="dxa"/>
            <w:vAlign w:val="top"/>
          </w:tcPr>
          <w:p w14:paraId="2F4D3D68">
            <w:pPr>
              <w:spacing w:before="200" w:line="228" w:lineRule="auto"/>
              <w:ind w:left="1038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5"/>
                <w:sz w:val="19"/>
                <w:szCs w:val="19"/>
              </w:rPr>
              <w:t>被照面平均亮度</w:t>
            </w:r>
          </w:p>
        </w:tc>
        <w:tc>
          <w:tcPr>
            <w:tcW w:w="867" w:type="dxa"/>
            <w:vAlign w:val="top"/>
          </w:tcPr>
          <w:p w14:paraId="03ABCCF3">
            <w:pPr>
              <w:pStyle w:val="6"/>
              <w:spacing w:before="237" w:line="195" w:lineRule="auto"/>
              <w:ind w:left="393"/>
            </w:pPr>
            <w:r>
              <w:t>0</w:t>
            </w:r>
          </w:p>
        </w:tc>
        <w:tc>
          <w:tcPr>
            <w:tcW w:w="867" w:type="dxa"/>
            <w:vAlign w:val="top"/>
          </w:tcPr>
          <w:p w14:paraId="47466062">
            <w:pPr>
              <w:pStyle w:val="6"/>
              <w:spacing w:before="241" w:line="192" w:lineRule="auto"/>
              <w:ind w:left="397"/>
            </w:pPr>
            <w:r>
              <w:t>5</w:t>
            </w:r>
          </w:p>
        </w:tc>
        <w:tc>
          <w:tcPr>
            <w:tcW w:w="867" w:type="dxa"/>
            <w:vAlign w:val="top"/>
          </w:tcPr>
          <w:p w14:paraId="5678446D">
            <w:pPr>
              <w:pStyle w:val="6"/>
              <w:spacing w:before="237" w:line="195" w:lineRule="auto"/>
              <w:ind w:left="374"/>
            </w:pPr>
            <w:r>
              <w:rPr>
                <w:spacing w:val="-10"/>
              </w:rPr>
              <w:t>10</w:t>
            </w:r>
          </w:p>
        </w:tc>
        <w:tc>
          <w:tcPr>
            <w:tcW w:w="874" w:type="dxa"/>
            <w:vAlign w:val="top"/>
          </w:tcPr>
          <w:p w14:paraId="5F786D81">
            <w:pPr>
              <w:pStyle w:val="6"/>
              <w:spacing w:before="237" w:line="195" w:lineRule="auto"/>
              <w:ind w:left="334"/>
            </w:pPr>
            <w:r>
              <w:rPr>
                <w:spacing w:val="2"/>
              </w:rPr>
              <w:t>25</w:t>
            </w:r>
          </w:p>
        </w:tc>
      </w:tr>
      <w:tr w14:paraId="766E409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1" w:hRule="atLeast"/>
        </w:trPr>
        <w:tc>
          <w:tcPr>
            <w:tcW w:w="1531" w:type="dxa"/>
            <w:vAlign w:val="top"/>
          </w:tcPr>
          <w:p w14:paraId="7C671326">
            <w:pPr>
              <w:pStyle w:val="6"/>
              <w:spacing w:before="46" w:line="296" w:lineRule="auto"/>
              <w:ind w:left="348" w:right="354" w:firstLine="9"/>
            </w:pPr>
            <w:r>
              <w:rPr>
                <w:rFonts w:ascii="宋体" w:hAnsi="宋体" w:eastAsia="宋体" w:cs="宋体"/>
                <w:spacing w:val="12"/>
              </w:rPr>
              <w:t>标识亮度</w:t>
            </w:r>
            <w:r>
              <w:rPr>
                <w:rFonts w:ascii="宋体" w:hAnsi="宋体" w:eastAsia="宋体" w:cs="宋体"/>
              </w:rPr>
              <w:t xml:space="preserve"> </w:t>
            </w:r>
            <w:r>
              <w:t>Ls</w:t>
            </w:r>
            <w:r>
              <w:rPr>
                <w:spacing w:val="10"/>
              </w:rPr>
              <w:t>(</w:t>
            </w:r>
            <w:r>
              <w:t>cd</w:t>
            </w:r>
            <w:r>
              <w:rPr>
                <w:spacing w:val="10"/>
              </w:rPr>
              <w:t>/m</w:t>
            </w:r>
            <w:r>
              <w:rPr>
                <w:spacing w:val="10"/>
                <w:position w:val="3"/>
                <w:sz w:val="12"/>
                <w:szCs w:val="12"/>
              </w:rPr>
              <w:t>2</w:t>
            </w:r>
            <w:r>
              <w:rPr>
                <w:spacing w:val="10"/>
              </w:rPr>
              <w:t>)</w:t>
            </w:r>
          </w:p>
        </w:tc>
        <w:tc>
          <w:tcPr>
            <w:tcW w:w="3527" w:type="dxa"/>
            <w:vAlign w:val="top"/>
          </w:tcPr>
          <w:p w14:paraId="04730CCA">
            <w:pPr>
              <w:spacing w:before="69" w:line="268" w:lineRule="auto"/>
              <w:ind w:left="201" w:right="114" w:hanging="76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4"/>
                <w:sz w:val="19"/>
                <w:szCs w:val="19"/>
              </w:rPr>
              <w:t>外投光标识被照面平均亮度；对自发</w:t>
            </w:r>
            <w:r>
              <w:rPr>
                <w:rFonts w:ascii="宋体" w:hAnsi="宋体" w:eastAsia="宋体" w:cs="宋体"/>
                <w:spacing w:val="12"/>
                <w:sz w:val="19"/>
                <w:szCs w:val="19"/>
              </w:rPr>
              <w:t xml:space="preserve"> </w:t>
            </w:r>
            <w:r>
              <w:rPr>
                <w:rFonts w:ascii="宋体" w:hAnsi="宋体" w:eastAsia="宋体" w:cs="宋体"/>
                <w:spacing w:val="16"/>
                <w:sz w:val="19"/>
                <w:szCs w:val="19"/>
              </w:rPr>
              <w:t>光广告标识，指发光面的平均亮度</w:t>
            </w:r>
          </w:p>
        </w:tc>
        <w:tc>
          <w:tcPr>
            <w:tcW w:w="867" w:type="dxa"/>
            <w:vAlign w:val="top"/>
          </w:tcPr>
          <w:p w14:paraId="7CF55968">
            <w:pPr>
              <w:pStyle w:val="6"/>
              <w:spacing w:before="240" w:line="195" w:lineRule="auto"/>
              <w:ind w:left="345"/>
            </w:pPr>
            <w:r>
              <w:rPr>
                <w:spacing w:val="-2"/>
              </w:rPr>
              <w:t>50</w:t>
            </w:r>
          </w:p>
        </w:tc>
        <w:tc>
          <w:tcPr>
            <w:tcW w:w="867" w:type="dxa"/>
            <w:vAlign w:val="top"/>
          </w:tcPr>
          <w:p w14:paraId="7E9F3452">
            <w:pPr>
              <w:pStyle w:val="6"/>
              <w:spacing w:before="240" w:line="195" w:lineRule="auto"/>
              <w:ind w:left="278"/>
            </w:pPr>
            <w:r>
              <w:rPr>
                <w:spacing w:val="5"/>
              </w:rPr>
              <w:t>400</w:t>
            </w:r>
          </w:p>
        </w:tc>
        <w:tc>
          <w:tcPr>
            <w:tcW w:w="867" w:type="dxa"/>
            <w:vAlign w:val="top"/>
          </w:tcPr>
          <w:p w14:paraId="1BE86037">
            <w:pPr>
              <w:pStyle w:val="6"/>
              <w:spacing w:before="240" w:line="195" w:lineRule="auto"/>
              <w:ind w:left="299"/>
            </w:pPr>
            <w:r>
              <w:t>800</w:t>
            </w:r>
          </w:p>
        </w:tc>
        <w:tc>
          <w:tcPr>
            <w:tcW w:w="874" w:type="dxa"/>
            <w:vAlign w:val="top"/>
          </w:tcPr>
          <w:p w14:paraId="37ED9847">
            <w:pPr>
              <w:pStyle w:val="6"/>
              <w:spacing w:before="240" w:line="195" w:lineRule="auto"/>
              <w:ind w:left="268"/>
            </w:pPr>
            <w:r>
              <w:rPr>
                <w:spacing w:val="-3"/>
              </w:rPr>
              <w:t>1000</w:t>
            </w:r>
          </w:p>
        </w:tc>
      </w:tr>
    </w:tbl>
    <w:p w14:paraId="6AB2F784">
      <w:pPr>
        <w:spacing w:before="24" w:line="297" w:lineRule="auto"/>
        <w:ind w:left="141" w:right="134" w:hanging="7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3"/>
          <w:sz w:val="19"/>
          <w:szCs w:val="19"/>
        </w:rPr>
        <w:t>注：</w:t>
      </w:r>
      <w:r>
        <w:rPr>
          <w:rFonts w:ascii="宋体" w:hAnsi="宋体" w:eastAsia="宋体" w:cs="宋体"/>
          <w:spacing w:val="-49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>1</w:t>
      </w:r>
      <w:r>
        <w:rPr>
          <w:rFonts w:ascii="Times New Roman" w:hAnsi="Times New Roman" w:eastAsia="Times New Roman" w:cs="Times New Roman"/>
          <w:spacing w:val="22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3"/>
          <w:sz w:val="19"/>
          <w:szCs w:val="19"/>
        </w:rPr>
        <w:t>若被照面为漫反射面，建筑立面亮度可根据被照面的照度</w:t>
      </w:r>
      <w:r>
        <w:rPr>
          <w:rFonts w:ascii="宋体" w:hAnsi="宋体" w:eastAsia="宋体" w:cs="宋体"/>
          <w:spacing w:val="-20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>E</w:t>
      </w:r>
      <w:r>
        <w:rPr>
          <w:rFonts w:ascii="Times New Roman" w:hAnsi="Times New Roman" w:eastAsia="Times New Roman" w:cs="Times New Roman"/>
          <w:spacing w:val="36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3"/>
          <w:sz w:val="19"/>
          <w:szCs w:val="19"/>
        </w:rPr>
        <w:t>和反射比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 xml:space="preserve">ρ </w:t>
      </w:r>
      <w:r>
        <w:rPr>
          <w:rFonts w:ascii="宋体" w:hAnsi="宋体" w:eastAsia="宋体" w:cs="宋体"/>
          <w:spacing w:val="13"/>
          <w:sz w:val="19"/>
          <w:szCs w:val="19"/>
        </w:rPr>
        <w:t>,</w:t>
      </w:r>
      <w:r>
        <w:rPr>
          <w:rFonts w:ascii="宋体" w:hAnsi="宋体" w:eastAsia="宋体" w:cs="宋体"/>
          <w:spacing w:val="88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3"/>
          <w:sz w:val="19"/>
          <w:szCs w:val="19"/>
        </w:rPr>
        <w:t>按</w:t>
      </w:r>
      <w:r>
        <w:rPr>
          <w:rFonts w:ascii="宋体" w:hAnsi="宋体" w:eastAsia="宋体" w:cs="宋体"/>
          <w:spacing w:val="-20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>L=Eρ/π</w:t>
      </w:r>
      <w:r>
        <w:rPr>
          <w:rFonts w:ascii="Times New Roman" w:hAnsi="Times New Roman" w:eastAsia="Times New Roman" w:cs="Times New Roman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4"/>
          <w:sz w:val="19"/>
          <w:szCs w:val="19"/>
        </w:rPr>
        <w:t xml:space="preserve">式计算出亮度 </w:t>
      </w:r>
      <w:r>
        <w:rPr>
          <w:rFonts w:ascii="Times New Roman" w:hAnsi="Times New Roman" w:eastAsia="Times New Roman" w:cs="Times New Roman"/>
          <w:sz w:val="19"/>
          <w:szCs w:val="19"/>
        </w:rPr>
        <w:t>Lb</w:t>
      </w:r>
      <w:r>
        <w:rPr>
          <w:rFonts w:ascii="Times New Roman" w:hAnsi="Times New Roman" w:eastAsia="Times New Roman" w:cs="Times New Roman"/>
          <w:spacing w:val="27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4"/>
          <w:sz w:val="19"/>
          <w:szCs w:val="19"/>
        </w:rPr>
        <w:t>或</w:t>
      </w:r>
      <w:r>
        <w:rPr>
          <w:rFonts w:ascii="Times New Roman" w:hAnsi="Times New Roman" w:eastAsia="Times New Roman" w:cs="Times New Roman"/>
          <w:sz w:val="19"/>
          <w:szCs w:val="19"/>
        </w:rPr>
        <w:t>Ls</w:t>
      </w:r>
      <w:r>
        <w:rPr>
          <w:rFonts w:ascii="宋体" w:hAnsi="宋体" w:eastAsia="宋体" w:cs="宋体"/>
          <w:spacing w:val="14"/>
          <w:sz w:val="19"/>
          <w:szCs w:val="19"/>
        </w:rPr>
        <w:t>；</w:t>
      </w:r>
    </w:p>
    <w:p w14:paraId="5CECCF58">
      <w:pPr>
        <w:spacing w:before="28" w:line="228" w:lineRule="auto"/>
        <w:ind w:left="126"/>
        <w:rPr>
          <w:rFonts w:ascii="宋体" w:hAnsi="宋体" w:eastAsia="宋体" w:cs="宋体"/>
          <w:sz w:val="19"/>
          <w:szCs w:val="19"/>
        </w:rPr>
      </w:pPr>
      <w:r>
        <w:rPr>
          <w:rFonts w:ascii="Times New Roman" w:hAnsi="Times New Roman" w:eastAsia="Times New Roman" w:cs="Times New Roman"/>
          <w:spacing w:val="14"/>
          <w:sz w:val="19"/>
          <w:szCs w:val="19"/>
        </w:rPr>
        <w:t>2</w:t>
      </w:r>
      <w:r>
        <w:rPr>
          <w:rFonts w:ascii="Times New Roman" w:hAnsi="Times New Roman" w:eastAsia="Times New Roman" w:cs="Times New Roman"/>
          <w:spacing w:val="20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14"/>
          <w:sz w:val="19"/>
          <w:szCs w:val="19"/>
        </w:rPr>
        <w:t>标识亮度</w:t>
      </w:r>
      <w:r>
        <w:rPr>
          <w:rFonts w:ascii="宋体" w:hAnsi="宋体" w:eastAsia="宋体" w:cs="宋体"/>
          <w:spacing w:val="-24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z w:val="19"/>
          <w:szCs w:val="19"/>
        </w:rPr>
        <w:t>Ls</w:t>
      </w:r>
      <w:r>
        <w:rPr>
          <w:rFonts w:ascii="Times New Roman" w:hAnsi="Times New Roman" w:eastAsia="Times New Roman" w:cs="Times New Roman"/>
          <w:spacing w:val="19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4"/>
          <w:sz w:val="19"/>
          <w:szCs w:val="19"/>
        </w:rPr>
        <w:t>值不适用于交通信号标识；</w:t>
      </w:r>
    </w:p>
    <w:p w14:paraId="22E8D729">
      <w:pPr>
        <w:spacing w:before="129" w:line="248" w:lineRule="auto"/>
        <w:ind w:left="138" w:right="135" w:hanging="4"/>
        <w:rPr>
          <w:rFonts w:ascii="宋体" w:hAnsi="宋体" w:eastAsia="宋体" w:cs="宋体"/>
          <w:sz w:val="19"/>
          <w:szCs w:val="19"/>
        </w:rPr>
      </w:pP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 xml:space="preserve">3   </w:t>
      </w:r>
      <w:r>
        <w:rPr>
          <w:rFonts w:ascii="宋体" w:hAnsi="宋体" w:eastAsia="宋体" w:cs="宋体"/>
          <w:spacing w:val="13"/>
          <w:sz w:val="19"/>
          <w:szCs w:val="19"/>
        </w:rPr>
        <w:t>闪烁、循环组合的发光标识，在</w:t>
      </w:r>
      <w:r>
        <w:rPr>
          <w:rFonts w:ascii="宋体" w:hAnsi="宋体" w:eastAsia="宋体" w:cs="宋体"/>
          <w:spacing w:val="-5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 xml:space="preserve">E1  </w:t>
      </w:r>
      <w:r>
        <w:rPr>
          <w:rFonts w:ascii="宋体" w:hAnsi="宋体" w:eastAsia="宋体" w:cs="宋体"/>
          <w:spacing w:val="13"/>
          <w:sz w:val="19"/>
          <w:szCs w:val="19"/>
        </w:rPr>
        <w:t>区和</w:t>
      </w:r>
      <w:r>
        <w:rPr>
          <w:rFonts w:ascii="宋体" w:hAnsi="宋体" w:eastAsia="宋体" w:cs="宋体"/>
          <w:spacing w:val="-24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19"/>
          <w:szCs w:val="19"/>
        </w:rPr>
        <w:t xml:space="preserve">E2  </w:t>
      </w:r>
      <w:r>
        <w:rPr>
          <w:rFonts w:ascii="宋体" w:hAnsi="宋体" w:eastAsia="宋体" w:cs="宋体"/>
          <w:spacing w:val="13"/>
          <w:sz w:val="19"/>
          <w:szCs w:val="19"/>
        </w:rPr>
        <w:t>区里不应采用，在所有环境区域这类标识均</w:t>
      </w:r>
      <w:r>
        <w:rPr>
          <w:rFonts w:ascii="宋体" w:hAnsi="宋体" w:eastAsia="宋体" w:cs="宋体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4"/>
          <w:sz w:val="19"/>
          <w:szCs w:val="19"/>
        </w:rPr>
        <w:t>不应靠近住宅的窗户设置。</w:t>
      </w:r>
    </w:p>
    <w:p w14:paraId="761CB8A6">
      <w:pPr>
        <w:spacing w:before="114" w:line="235" w:lineRule="auto"/>
        <w:ind w:left="145" w:right="298" w:firstLine="459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2"/>
          <w:sz w:val="24"/>
          <w:szCs w:val="24"/>
        </w:rPr>
        <w:t>根据《城市夜景照明设计规范》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50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163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-2008</w:t>
      </w:r>
      <w:r>
        <w:rPr>
          <w:rFonts w:ascii="Times New Roman" w:hAnsi="Times New Roman" w:eastAsia="Times New Roman" w:cs="Times New Roman"/>
          <w:spacing w:val="3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附录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A</w:t>
      </w:r>
      <w:r>
        <w:rPr>
          <w:rFonts w:ascii="Times New Roman" w:hAnsi="Times New Roman" w:eastAsia="Times New Roman" w:cs="Times New Roman"/>
          <w:spacing w:val="-2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，</w:t>
      </w:r>
      <w:r>
        <w:rPr>
          <w:rFonts w:ascii="宋体" w:hAnsi="宋体" w:eastAsia="宋体" w:cs="宋体"/>
          <w:spacing w:val="-3"/>
          <w:sz w:val="24"/>
          <w:szCs w:val="24"/>
        </w:rPr>
        <w:t>黄埔区妇幼保健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4"/>
          <w:sz w:val="24"/>
          <w:szCs w:val="24"/>
        </w:rPr>
        <w:t>院（广州开发区医院永和院区）新建项目</w:t>
      </w:r>
      <w:r>
        <w:rPr>
          <w:rFonts w:ascii="微软雅黑" w:hAnsi="微软雅黑" w:eastAsia="微软雅黑" w:cs="微软雅黑"/>
          <w:spacing w:val="4"/>
          <w:sz w:val="24"/>
          <w:szCs w:val="24"/>
        </w:rPr>
        <w:t xml:space="preserve">属 </w:t>
      </w:r>
      <w:r>
        <w:rPr>
          <w:rFonts w:ascii="Times New Roman" w:hAnsi="Times New Roman" w:eastAsia="Times New Roman" w:cs="Times New Roman"/>
          <w:spacing w:val="4"/>
          <w:sz w:val="24"/>
          <w:szCs w:val="24"/>
        </w:rPr>
        <w:t>E3</w:t>
      </w:r>
      <w:r>
        <w:rPr>
          <w:rFonts w:ascii="Times New Roman" w:hAnsi="Times New Roman" w:eastAsia="Times New Roman" w:cs="Times New Roman"/>
          <w:spacing w:val="3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3"/>
          <w:sz w:val="24"/>
          <w:szCs w:val="24"/>
        </w:rPr>
        <w:t>环境区域。</w:t>
      </w:r>
    </w:p>
    <w:p w14:paraId="20054272">
      <w:pPr>
        <w:pStyle w:val="2"/>
        <w:spacing w:line="420" w:lineRule="auto"/>
      </w:pPr>
    </w:p>
    <w:p w14:paraId="0943F70E">
      <w:pPr>
        <w:spacing w:before="99" w:line="219" w:lineRule="auto"/>
        <w:ind w:left="132"/>
        <w:rPr>
          <w:rFonts w:ascii="黑体" w:hAnsi="黑体" w:eastAsia="黑体" w:cs="黑体"/>
          <w:sz w:val="30"/>
          <w:szCs w:val="30"/>
        </w:rPr>
      </w:pPr>
      <w:r>
        <w:rPr>
          <w:rFonts w:ascii="Times New Roman" w:hAnsi="Times New Roman" w:eastAsia="Times New Roman" w:cs="Times New Roman"/>
          <w:b/>
          <w:bCs/>
          <w:spacing w:val="2"/>
          <w:sz w:val="30"/>
          <w:szCs w:val="30"/>
        </w:rPr>
        <w:t>2.</w:t>
      </w:r>
      <w:r>
        <w:rPr>
          <w:rFonts w:ascii="Times New Roman" w:hAnsi="Times New Roman" w:eastAsia="Times New Roman" w:cs="Times New Roman"/>
          <w:b/>
          <w:bCs/>
          <w:spacing w:val="25"/>
          <w:sz w:val="30"/>
          <w:szCs w:val="30"/>
        </w:rPr>
        <w:t xml:space="preserve">  </w:t>
      </w:r>
      <w:r>
        <w:rPr>
          <w:rFonts w:ascii="黑体" w:hAnsi="黑体" w:eastAsia="黑体" w:cs="黑体"/>
          <w:b/>
          <w:bCs/>
          <w:spacing w:val="2"/>
          <w:sz w:val="30"/>
          <w:szCs w:val="30"/>
        </w:rPr>
        <w:t>技术路线</w:t>
      </w:r>
    </w:p>
    <w:p w14:paraId="112A2364">
      <w:pPr>
        <w:pStyle w:val="2"/>
        <w:spacing w:line="329" w:lineRule="auto"/>
      </w:pPr>
    </w:p>
    <w:p w14:paraId="3926FF72">
      <w:pPr>
        <w:pStyle w:val="2"/>
        <w:spacing w:line="329" w:lineRule="auto"/>
      </w:pPr>
    </w:p>
    <w:p w14:paraId="579319C5">
      <w:pPr>
        <w:spacing w:before="92" w:line="222" w:lineRule="auto"/>
        <w:ind w:left="131"/>
        <w:rPr>
          <w:rFonts w:ascii="黑体" w:hAnsi="黑体" w:eastAsia="黑体" w:cs="黑体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pacing w:val="-3"/>
          <w:sz w:val="28"/>
          <w:szCs w:val="28"/>
        </w:rPr>
        <w:t xml:space="preserve">2.1.  </w:t>
      </w:r>
      <w:r>
        <w:rPr>
          <w:rFonts w:ascii="黑体" w:hAnsi="黑体" w:eastAsia="黑体" w:cs="黑体"/>
          <w:b/>
          <w:bCs/>
          <w:spacing w:val="-3"/>
          <w:sz w:val="28"/>
          <w:szCs w:val="28"/>
        </w:rPr>
        <w:t>基础数据</w:t>
      </w:r>
    </w:p>
    <w:p w14:paraId="237F8F70">
      <w:pPr>
        <w:pStyle w:val="2"/>
        <w:spacing w:line="350" w:lineRule="auto"/>
      </w:pPr>
    </w:p>
    <w:p w14:paraId="2D31BA6F">
      <w:pPr>
        <w:spacing w:before="104" w:line="192" w:lineRule="auto"/>
        <w:ind w:left="121" w:right="94" w:firstLine="7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宋体" w:hAnsi="宋体" w:eastAsia="宋体" w:cs="宋体"/>
          <w:spacing w:val="5"/>
          <w:sz w:val="24"/>
          <w:szCs w:val="24"/>
        </w:rPr>
        <w:t>黄埔区妇幼保健院（广州开发区医院永和院区）新</w:t>
      </w:r>
      <w:r>
        <w:rPr>
          <w:rFonts w:ascii="宋体" w:hAnsi="宋体" w:eastAsia="宋体" w:cs="宋体"/>
          <w:spacing w:val="4"/>
          <w:sz w:val="24"/>
          <w:szCs w:val="24"/>
        </w:rPr>
        <w:t>建项目</w:t>
      </w:r>
      <w:r>
        <w:rPr>
          <w:rFonts w:ascii="微软雅黑" w:hAnsi="微软雅黑" w:eastAsia="微软雅黑" w:cs="微软雅黑"/>
          <w:spacing w:val="4"/>
          <w:sz w:val="24"/>
          <w:szCs w:val="24"/>
        </w:rPr>
        <w:t>场地夜景照明灯具基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础数据根据景观电气图纸设置 ，具体如</w:t>
      </w:r>
      <w:r>
        <w:fldChar w:fldCharType="begin"/>
      </w:r>
      <w:r>
        <w:instrText xml:space="preserve"> HYPERLINK \l "bookmark20" </w:instrText>
      </w:r>
      <w:r>
        <w:fldChar w:fldCharType="separate"/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表 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6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fldChar w:fldCharType="end"/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所示。</w:t>
      </w:r>
    </w:p>
    <w:p w14:paraId="178DB9E8">
      <w:pPr>
        <w:spacing w:before="245" w:line="228" w:lineRule="auto"/>
        <w:ind w:left="2921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9"/>
          <w:sz w:val="19"/>
          <w:szCs w:val="19"/>
        </w:rPr>
        <w:t xml:space="preserve">表 </w:t>
      </w:r>
      <w:r>
        <w:rPr>
          <w:rFonts w:ascii="Times New Roman" w:hAnsi="Times New Roman" w:eastAsia="Times New Roman" w:cs="Times New Roman"/>
          <w:spacing w:val="9"/>
          <w:sz w:val="19"/>
          <w:szCs w:val="19"/>
        </w:rPr>
        <w:t xml:space="preserve">6     </w:t>
      </w:r>
      <w:r>
        <w:rPr>
          <w:rFonts w:ascii="宋体" w:hAnsi="宋体" w:eastAsia="宋体" w:cs="宋体"/>
          <w:spacing w:val="9"/>
          <w:sz w:val="19"/>
          <w:szCs w:val="19"/>
        </w:rPr>
        <w:t>场地夜景照明灯具参数</w:t>
      </w:r>
    </w:p>
    <w:p w14:paraId="05C5DD7F">
      <w:pPr>
        <w:spacing w:before="64"/>
      </w:pPr>
    </w:p>
    <w:tbl>
      <w:tblPr>
        <w:tblStyle w:val="5"/>
        <w:tblW w:w="7146" w:type="dxa"/>
        <w:tblInd w:w="69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557"/>
        <w:gridCol w:w="991"/>
        <w:gridCol w:w="990"/>
        <w:gridCol w:w="991"/>
        <w:gridCol w:w="1617"/>
      </w:tblGrid>
      <w:tr w14:paraId="1793D6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9" w:hRule="atLeast"/>
        </w:trPr>
        <w:tc>
          <w:tcPr>
            <w:tcW w:w="2557" w:type="dxa"/>
            <w:shd w:val="clear" w:color="auto" w:fill="A6A6A6"/>
            <w:vAlign w:val="top"/>
          </w:tcPr>
          <w:p w14:paraId="4CADB179">
            <w:pPr>
              <w:spacing w:before="49" w:line="229" w:lineRule="auto"/>
              <w:ind w:left="872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0"/>
                <w:sz w:val="19"/>
                <w:szCs w:val="19"/>
              </w:rPr>
              <w:t>灯具名称</w:t>
            </w:r>
          </w:p>
        </w:tc>
        <w:tc>
          <w:tcPr>
            <w:tcW w:w="991" w:type="dxa"/>
            <w:shd w:val="clear" w:color="auto" w:fill="A6A6A6"/>
            <w:vAlign w:val="top"/>
          </w:tcPr>
          <w:p w14:paraId="293A6828">
            <w:pPr>
              <w:spacing w:before="50" w:line="228" w:lineRule="auto"/>
              <w:ind w:left="297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4"/>
                <w:sz w:val="19"/>
                <w:szCs w:val="19"/>
              </w:rPr>
              <w:t>数量</w:t>
            </w:r>
          </w:p>
        </w:tc>
        <w:tc>
          <w:tcPr>
            <w:tcW w:w="990" w:type="dxa"/>
            <w:shd w:val="clear" w:color="auto" w:fill="A6A6A6"/>
            <w:vAlign w:val="top"/>
          </w:tcPr>
          <w:p w14:paraId="52A8680A">
            <w:pPr>
              <w:spacing w:before="50" w:line="228" w:lineRule="auto"/>
              <w:ind w:left="296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6"/>
                <w:sz w:val="19"/>
                <w:szCs w:val="19"/>
              </w:rPr>
              <w:t>类别</w:t>
            </w:r>
          </w:p>
        </w:tc>
        <w:tc>
          <w:tcPr>
            <w:tcW w:w="991" w:type="dxa"/>
            <w:shd w:val="clear" w:color="auto" w:fill="A6A6A6"/>
            <w:vAlign w:val="top"/>
          </w:tcPr>
          <w:p w14:paraId="19F40EC6">
            <w:pPr>
              <w:pStyle w:val="6"/>
              <w:spacing w:before="49" w:line="228" w:lineRule="auto"/>
              <w:ind w:left="174"/>
            </w:pPr>
            <w:r>
              <w:rPr>
                <w:rFonts w:ascii="宋体" w:hAnsi="宋体" w:eastAsia="宋体" w:cs="宋体"/>
                <w:b/>
                <w:bCs/>
                <w:spacing w:val="4"/>
              </w:rPr>
              <w:t>功率</w:t>
            </w:r>
            <w:r>
              <w:rPr>
                <w:rFonts w:ascii="宋体" w:hAnsi="宋体" w:eastAsia="宋体" w:cs="宋体"/>
                <w:spacing w:val="-30"/>
              </w:rPr>
              <w:t xml:space="preserve"> </w:t>
            </w:r>
            <w:r>
              <w:rPr>
                <w:b/>
                <w:bCs/>
                <w:spacing w:val="4"/>
              </w:rPr>
              <w:t>W</w:t>
            </w:r>
          </w:p>
        </w:tc>
        <w:tc>
          <w:tcPr>
            <w:tcW w:w="1617" w:type="dxa"/>
            <w:shd w:val="clear" w:color="auto" w:fill="A6A6A6"/>
            <w:vAlign w:val="top"/>
          </w:tcPr>
          <w:p w14:paraId="0E9B75E3">
            <w:pPr>
              <w:pStyle w:val="6"/>
              <w:spacing w:before="49" w:line="228" w:lineRule="auto"/>
              <w:ind w:left="417"/>
            </w:pPr>
            <w:r>
              <w:rPr>
                <w:rFonts w:ascii="宋体" w:hAnsi="宋体" w:eastAsia="宋体" w:cs="宋体"/>
                <w:b/>
                <w:bCs/>
                <w:spacing w:val="6"/>
              </w:rPr>
              <w:t>高度</w:t>
            </w:r>
            <w:r>
              <w:rPr>
                <w:rFonts w:ascii="宋体" w:hAnsi="宋体" w:eastAsia="宋体" w:cs="宋体"/>
                <w:spacing w:val="-19"/>
              </w:rPr>
              <w:t xml:space="preserve"> </w:t>
            </w:r>
            <w:r>
              <w:rPr>
                <w:b/>
                <w:bCs/>
              </w:rPr>
              <w:t>mm</w:t>
            </w:r>
          </w:p>
        </w:tc>
      </w:tr>
      <w:tr w14:paraId="73CACC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3" w:hRule="atLeast"/>
        </w:trPr>
        <w:tc>
          <w:tcPr>
            <w:tcW w:w="2557" w:type="dxa"/>
            <w:vAlign w:val="top"/>
          </w:tcPr>
          <w:p w14:paraId="0D95F78C">
            <w:pPr>
              <w:pStyle w:val="6"/>
              <w:spacing w:before="55" w:line="221" w:lineRule="auto"/>
              <w:ind w:left="742"/>
            </w:pPr>
            <w:r>
              <w:rPr>
                <w:rFonts w:ascii="宋体" w:hAnsi="宋体" w:eastAsia="宋体" w:cs="宋体"/>
                <w:spacing w:val="8"/>
              </w:rPr>
              <w:t>线型灯</w:t>
            </w:r>
            <w:r>
              <w:rPr>
                <w:spacing w:val="8"/>
              </w:rPr>
              <w:t>(L01)</w:t>
            </w:r>
          </w:p>
        </w:tc>
        <w:tc>
          <w:tcPr>
            <w:tcW w:w="991" w:type="dxa"/>
            <w:vAlign w:val="top"/>
          </w:tcPr>
          <w:p w14:paraId="7445E7E5">
            <w:pPr>
              <w:pStyle w:val="6"/>
              <w:spacing w:before="82" w:line="195" w:lineRule="auto"/>
              <w:ind w:left="217"/>
            </w:pPr>
            <w:r>
              <w:rPr>
                <w:spacing w:val="3"/>
              </w:rPr>
              <w:t>3154m</w:t>
            </w:r>
          </w:p>
        </w:tc>
        <w:tc>
          <w:tcPr>
            <w:tcW w:w="990" w:type="dxa"/>
            <w:vAlign w:val="top"/>
          </w:tcPr>
          <w:p w14:paraId="5C014534">
            <w:pPr>
              <w:pStyle w:val="6"/>
              <w:spacing w:before="83" w:line="192" w:lineRule="auto"/>
              <w:ind w:left="295"/>
            </w:pPr>
            <w:r>
              <w:rPr>
                <w:spacing w:val="6"/>
              </w:rPr>
              <w:t>LED</w:t>
            </w:r>
          </w:p>
        </w:tc>
        <w:tc>
          <w:tcPr>
            <w:tcW w:w="991" w:type="dxa"/>
            <w:vAlign w:val="top"/>
          </w:tcPr>
          <w:p w14:paraId="16C3AF06">
            <w:pPr>
              <w:pStyle w:val="6"/>
              <w:spacing w:before="78" w:line="199" w:lineRule="auto"/>
              <w:ind w:left="325"/>
            </w:pPr>
            <w:r>
              <w:rPr>
                <w:spacing w:val="-3"/>
              </w:rPr>
              <w:t>12/m</w:t>
            </w:r>
          </w:p>
        </w:tc>
        <w:tc>
          <w:tcPr>
            <w:tcW w:w="1617" w:type="dxa"/>
            <w:vAlign w:val="top"/>
          </w:tcPr>
          <w:p w14:paraId="66B0CC10">
            <w:pPr>
              <w:pStyle w:val="6"/>
              <w:spacing w:before="169" w:line="92" w:lineRule="exact"/>
              <w:ind w:left="784"/>
            </w:pPr>
            <w:r>
              <w:rPr>
                <w:position w:val="-2"/>
              </w:rPr>
              <w:t>-</w:t>
            </w:r>
          </w:p>
        </w:tc>
      </w:tr>
      <w:tr w14:paraId="07839B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8" w:hRule="atLeast"/>
        </w:trPr>
        <w:tc>
          <w:tcPr>
            <w:tcW w:w="2557" w:type="dxa"/>
            <w:vAlign w:val="top"/>
          </w:tcPr>
          <w:p w14:paraId="6C456C72">
            <w:pPr>
              <w:spacing w:before="45" w:line="229" w:lineRule="auto"/>
              <w:ind w:left="819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7"/>
                <w:sz w:val="19"/>
                <w:szCs w:val="19"/>
              </w:rPr>
              <w:t>洗墙灯</w:t>
            </w:r>
          </w:p>
        </w:tc>
        <w:tc>
          <w:tcPr>
            <w:tcW w:w="991" w:type="dxa"/>
            <w:vAlign w:val="top"/>
          </w:tcPr>
          <w:p w14:paraId="5BC2947F">
            <w:pPr>
              <w:pStyle w:val="6"/>
              <w:spacing w:before="91" w:line="195" w:lineRule="auto"/>
              <w:ind w:left="302"/>
            </w:pPr>
            <w:r>
              <w:rPr>
                <w:spacing w:val="4"/>
              </w:rPr>
              <w:t>561m</w:t>
            </w:r>
          </w:p>
        </w:tc>
        <w:tc>
          <w:tcPr>
            <w:tcW w:w="990" w:type="dxa"/>
            <w:vAlign w:val="top"/>
          </w:tcPr>
          <w:p w14:paraId="71D6F9B7">
            <w:pPr>
              <w:pStyle w:val="6"/>
              <w:spacing w:before="95" w:line="192" w:lineRule="auto"/>
              <w:ind w:left="306"/>
            </w:pPr>
            <w:r>
              <w:rPr>
                <w:spacing w:val="4"/>
              </w:rPr>
              <w:t>LED</w:t>
            </w:r>
          </w:p>
        </w:tc>
        <w:tc>
          <w:tcPr>
            <w:tcW w:w="991" w:type="dxa"/>
            <w:vAlign w:val="top"/>
          </w:tcPr>
          <w:p w14:paraId="2B3B7CC7">
            <w:pPr>
              <w:pStyle w:val="6"/>
              <w:spacing w:before="93" w:line="199" w:lineRule="auto"/>
              <w:ind w:left="297"/>
            </w:pPr>
            <w:r>
              <w:rPr>
                <w:spacing w:val="3"/>
              </w:rPr>
              <w:t>24/m</w:t>
            </w:r>
          </w:p>
        </w:tc>
        <w:tc>
          <w:tcPr>
            <w:tcW w:w="1617" w:type="dxa"/>
            <w:vAlign w:val="top"/>
          </w:tcPr>
          <w:p w14:paraId="15886BF3">
            <w:pPr>
              <w:rPr>
                <w:rFonts w:ascii="Arial"/>
                <w:sz w:val="21"/>
              </w:rPr>
            </w:pPr>
          </w:p>
        </w:tc>
      </w:tr>
    </w:tbl>
    <w:p w14:paraId="3939A81B">
      <w:pPr>
        <w:pStyle w:val="2"/>
        <w:spacing w:line="358" w:lineRule="auto"/>
      </w:pPr>
    </w:p>
    <w:p w14:paraId="39D01A16">
      <w:pPr>
        <w:spacing w:before="91" w:line="220" w:lineRule="auto"/>
        <w:ind w:left="132"/>
        <w:rPr>
          <w:rFonts w:ascii="黑体" w:hAnsi="黑体" w:eastAsia="黑体" w:cs="黑体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pacing w:val="-3"/>
          <w:sz w:val="28"/>
          <w:szCs w:val="28"/>
        </w:rPr>
        <w:t xml:space="preserve">2.2.  </w:t>
      </w:r>
      <w:r>
        <w:rPr>
          <w:rFonts w:ascii="黑体" w:hAnsi="黑体" w:eastAsia="黑体" w:cs="黑体"/>
          <w:b/>
          <w:bCs/>
          <w:spacing w:val="-3"/>
          <w:sz w:val="28"/>
          <w:szCs w:val="28"/>
        </w:rPr>
        <w:t>配光曲线</w:t>
      </w:r>
    </w:p>
    <w:p w14:paraId="29EBBD94">
      <w:pPr>
        <w:pStyle w:val="2"/>
        <w:spacing w:line="269" w:lineRule="auto"/>
      </w:pPr>
    </w:p>
    <w:p w14:paraId="5F5CF892">
      <w:pPr>
        <w:spacing w:before="103" w:line="184" w:lineRule="auto"/>
        <w:ind w:left="628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3"/>
          <w:sz w:val="24"/>
          <w:szCs w:val="24"/>
        </w:rPr>
        <w:t>任何灯具在空间各方向上的发光强度都不一样，我们可以用数据或图形把照</w:t>
      </w:r>
    </w:p>
    <w:p w14:paraId="078B3D6A">
      <w:pPr>
        <w:spacing w:line="184" w:lineRule="auto"/>
        <w:rPr>
          <w:rFonts w:ascii="微软雅黑" w:hAnsi="微软雅黑" w:eastAsia="微软雅黑" w:cs="微软雅黑"/>
          <w:sz w:val="24"/>
          <w:szCs w:val="24"/>
        </w:rPr>
        <w:sectPr>
          <w:footerReference r:id="rId17" w:type="default"/>
          <w:pgSz w:w="11905" w:h="16839"/>
          <w:pgMar w:top="1166" w:right="1680" w:bottom="1160" w:left="1681" w:header="822" w:footer="998" w:gutter="0"/>
          <w:cols w:space="720" w:num="1"/>
        </w:sectPr>
      </w:pPr>
    </w:p>
    <w:p w14:paraId="30C6602B">
      <w:pPr>
        <w:pStyle w:val="2"/>
        <w:spacing w:line="270" w:lineRule="auto"/>
      </w:pPr>
    </w:p>
    <w:p w14:paraId="657FAD06">
      <w:pPr>
        <w:spacing w:before="103" w:line="233" w:lineRule="auto"/>
        <w:ind w:left="20" w:right="906" w:firstLine="28"/>
        <w:jc w:val="both"/>
        <w:rPr>
          <w:rFonts w:ascii="微软雅黑" w:hAnsi="微软雅黑" w:eastAsia="微软雅黑" w:cs="微软雅黑"/>
          <w:sz w:val="24"/>
          <w:szCs w:val="24"/>
        </w:rPr>
      </w:pPr>
      <w:bookmarkStart w:id="11" w:name="bookmark8"/>
      <w:bookmarkEnd w:id="11"/>
      <w:r>
        <w:rPr>
          <w:rFonts w:ascii="微软雅黑" w:hAnsi="微软雅黑" w:eastAsia="微软雅黑" w:cs="微软雅黑"/>
          <w:spacing w:val="-4"/>
          <w:sz w:val="24"/>
          <w:szCs w:val="24"/>
        </w:rPr>
        <w:t>明灯具发光强度在空间的分布状况记录下来，通常我们用纵坐标来表示照明灯具</w:t>
      </w:r>
      <w:r>
        <w:rPr>
          <w:rFonts w:ascii="微软雅黑" w:hAnsi="微软雅黑" w:eastAsia="微软雅黑" w:cs="微软雅黑"/>
          <w:spacing w:val="1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的光强分布</w:t>
      </w:r>
      <w:r>
        <w:rPr>
          <w:rFonts w:ascii="微软雅黑" w:hAnsi="微软雅黑" w:eastAsia="微软雅黑" w:cs="微软雅黑"/>
          <w:spacing w:val="-3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，以坐标原点为中心</w:t>
      </w:r>
      <w:r>
        <w:rPr>
          <w:rFonts w:ascii="微软雅黑" w:hAnsi="微软雅黑" w:eastAsia="微软雅黑" w:cs="微软雅黑"/>
          <w:spacing w:val="-3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，把各方向上的发光强度用矢量标注出来，连接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矢量的端点</w:t>
      </w:r>
      <w:r>
        <w:rPr>
          <w:rFonts w:ascii="微软雅黑" w:hAnsi="微软雅黑" w:eastAsia="微软雅黑" w:cs="微软雅黑"/>
          <w:spacing w:val="-3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，即形成光强分布曲线</w:t>
      </w:r>
      <w:r>
        <w:rPr>
          <w:rFonts w:ascii="微软雅黑" w:hAnsi="微软雅黑" w:eastAsia="微软雅黑" w:cs="微软雅黑"/>
          <w:spacing w:val="-3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，也叫配光曲线。取同灯具长轴相垂直的通过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 xml:space="preserve">灯具中心下垂线的平面为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C0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 xml:space="preserve">平面 ，与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C0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平面垂直且通过灯具中心的下垂线的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t xml:space="preserve">平面为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C90 </w:t>
      </w:r>
      <w:r>
        <w:rPr>
          <w:rFonts w:ascii="微软雅黑" w:hAnsi="微软雅黑" w:eastAsia="微软雅黑" w:cs="微软雅黑"/>
          <w:sz w:val="24"/>
          <w:szCs w:val="24"/>
        </w:rPr>
        <w:t xml:space="preserve">平面。至少要用 </w:t>
      </w:r>
      <w:r>
        <w:rPr>
          <w:rFonts w:ascii="Times New Roman" w:hAnsi="Times New Roman" w:eastAsia="Times New Roman" w:cs="Times New Roman"/>
          <w:sz w:val="24"/>
          <w:szCs w:val="24"/>
        </w:rPr>
        <w:t>C0</w:t>
      </w:r>
      <w:r>
        <w:rPr>
          <w:rFonts w:ascii="微软雅黑" w:hAnsi="微软雅黑" w:eastAsia="微软雅黑" w:cs="微软雅黑"/>
          <w:sz w:val="24"/>
          <w:szCs w:val="24"/>
        </w:rPr>
        <w:t>、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C90 </w:t>
      </w:r>
      <w:r>
        <w:rPr>
          <w:rFonts w:ascii="微软雅黑" w:hAnsi="微软雅黑" w:eastAsia="微软雅黑" w:cs="微软雅黑"/>
          <w:sz w:val="24"/>
          <w:szCs w:val="24"/>
        </w:rPr>
        <w:t>两个平面的光强分布说明非对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称灯具的空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间配光。为了便于对各种照明灯具的光分布特性进行比较，统一规定以光通量为</w:t>
      </w:r>
      <w:r>
        <w:rPr>
          <w:rFonts w:ascii="微软雅黑" w:hAnsi="微软雅黑" w:eastAsia="微软雅黑" w:cs="微软雅黑"/>
          <w:spacing w:val="5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1000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流明（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lm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）的假想光源来提供光强分布数据。</w:t>
      </w:r>
      <w:r>
        <w:rPr>
          <w:rFonts w:ascii="微软雅黑" w:hAnsi="微软雅黑" w:eastAsia="微软雅黑" w:cs="微软雅黑"/>
          <w:spacing w:val="-29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因此 ，实际光强应是测光资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料提供的光强值乘以光源实际光通量与</w:t>
      </w:r>
      <w:r>
        <w:rPr>
          <w:rFonts w:ascii="微软雅黑" w:hAnsi="微软雅黑" w:eastAsia="微软雅黑" w:cs="微软雅黑"/>
          <w:spacing w:val="34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1000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之比。</w:t>
      </w:r>
    </w:p>
    <w:p w14:paraId="12B96774">
      <w:pPr>
        <w:spacing w:before="1" w:line="236" w:lineRule="auto"/>
        <w:ind w:left="62" w:right="1071" w:firstLine="441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宋体" w:hAnsi="宋体" w:eastAsia="宋体" w:cs="宋体"/>
          <w:spacing w:val="7"/>
          <w:sz w:val="24"/>
          <w:szCs w:val="24"/>
        </w:rPr>
        <w:t>黄埔区妇幼保健院（广州开发区医院永和院区）新建项</w:t>
      </w:r>
      <w:r>
        <w:rPr>
          <w:rFonts w:ascii="宋体" w:hAnsi="宋体" w:eastAsia="宋体" w:cs="宋体"/>
          <w:spacing w:val="6"/>
          <w:sz w:val="24"/>
          <w:szCs w:val="24"/>
        </w:rPr>
        <w:t>目</w:t>
      </w:r>
      <w:r>
        <w:rPr>
          <w:rFonts w:ascii="微软雅黑" w:hAnsi="微软雅黑" w:eastAsia="微软雅黑" w:cs="微软雅黑"/>
          <w:spacing w:val="6"/>
          <w:sz w:val="24"/>
          <w:szCs w:val="24"/>
        </w:rPr>
        <w:t>照明灯具配光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>曲线如图</w:t>
      </w:r>
      <w:r>
        <w:rPr>
          <w:rFonts w:ascii="微软雅黑" w:hAnsi="微软雅黑" w:eastAsia="微软雅黑" w:cs="微软雅黑"/>
          <w:spacing w:val="1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 xml:space="preserve">6 </w:t>
      </w:r>
      <w:r>
        <w:rPr>
          <w:rFonts w:ascii="宋体" w:hAnsi="宋体" w:eastAsia="宋体" w:cs="宋体"/>
          <w:spacing w:val="-6"/>
          <w:sz w:val="24"/>
          <w:szCs w:val="24"/>
        </w:rPr>
        <w:t>、图</w:t>
      </w:r>
      <w:r>
        <w:rPr>
          <w:rFonts w:ascii="Times New Roman" w:hAnsi="Times New Roman" w:eastAsia="Times New Roman" w:cs="Times New Roman"/>
          <w:spacing w:val="-6"/>
          <w:sz w:val="24"/>
          <w:szCs w:val="24"/>
        </w:rPr>
        <w:t>7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>所示。</w:t>
      </w:r>
    </w:p>
    <w:p w14:paraId="2F808070">
      <w:pPr>
        <w:pStyle w:val="2"/>
        <w:spacing w:line="402" w:lineRule="auto"/>
      </w:pPr>
    </w:p>
    <w:p w14:paraId="51E5A667">
      <w:pPr>
        <w:spacing w:line="4244" w:lineRule="exact"/>
        <w:ind w:firstLine="177"/>
      </w:pPr>
      <w: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3194050</wp:posOffset>
            </wp:positionH>
            <wp:positionV relativeFrom="paragraph">
              <wp:posOffset>21590</wp:posOffset>
            </wp:positionV>
            <wp:extent cx="2665730" cy="2674620"/>
            <wp:effectExtent l="0" t="0" r="0" b="0"/>
            <wp:wrapNone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665476" cy="26746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84"/>
        </w:rPr>
        <w:drawing>
          <wp:inline distT="0" distB="0" distL="0" distR="0">
            <wp:extent cx="2752090" cy="2694305"/>
            <wp:effectExtent l="0" t="0" r="0" b="0"/>
            <wp:docPr id="34" name="IM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 34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52344" cy="269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B4488">
      <w:pPr>
        <w:spacing w:before="250" w:line="200" w:lineRule="auto"/>
        <w:ind w:left="737"/>
        <w:rPr>
          <w:sz w:val="19"/>
          <w:szCs w:val="19"/>
        </w:rPr>
      </w:pPr>
      <w:r>
        <w:rPr>
          <w:rFonts w:ascii="Times New Roman" w:hAnsi="Times New Roman" w:eastAsia="Times New Roman" w:cs="Times New Roman"/>
          <w:position w:val="-1"/>
          <w:sz w:val="19"/>
          <w:szCs w:val="19"/>
        </w:rPr>
        <w:t>CO</w:t>
      </w:r>
      <w:r>
        <w:rPr>
          <w:rFonts w:ascii="Times New Roman" w:hAnsi="Times New Roman" w:eastAsia="Times New Roman" w:cs="Times New Roman"/>
          <w:spacing w:val="5"/>
          <w:position w:val="-1"/>
          <w:sz w:val="19"/>
          <w:szCs w:val="19"/>
        </w:rPr>
        <w:t xml:space="preserve">-180  </w:t>
      </w:r>
      <w:r>
        <w:rPr>
          <w:position w:val="3"/>
          <w:sz w:val="19"/>
          <w:szCs w:val="19"/>
        </w:rPr>
        <w:drawing>
          <wp:inline distT="0" distB="0" distL="0" distR="0">
            <wp:extent cx="432435" cy="31750"/>
            <wp:effectExtent l="0" t="0" r="0" b="0"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3069" cy="3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position w:val="-1"/>
          <w:sz w:val="19"/>
          <w:szCs w:val="19"/>
        </w:rPr>
        <w:t xml:space="preserve">         </w:t>
      </w:r>
      <w:r>
        <w:rPr>
          <w:rFonts w:ascii="Times New Roman" w:hAnsi="Times New Roman" w:eastAsia="Times New Roman" w:cs="Times New Roman"/>
          <w:spacing w:val="5"/>
          <w:position w:val="-1"/>
          <w:sz w:val="19"/>
          <w:szCs w:val="19"/>
        </w:rPr>
        <w:t xml:space="preserve">C90-270 </w:t>
      </w:r>
      <w:r>
        <w:rPr>
          <w:position w:val="3"/>
          <w:sz w:val="19"/>
          <w:szCs w:val="19"/>
        </w:rPr>
        <w:drawing>
          <wp:inline distT="0" distB="0" distL="0" distR="0">
            <wp:extent cx="433070" cy="31750"/>
            <wp:effectExtent l="0" t="0" r="0" b="0"/>
            <wp:docPr id="38" name="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 38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33070" cy="3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pacing w:val="2"/>
          <w:position w:val="-1"/>
          <w:sz w:val="19"/>
          <w:szCs w:val="19"/>
        </w:rPr>
        <w:t xml:space="preserve">                     </w:t>
      </w:r>
      <w:r>
        <w:rPr>
          <w:rFonts w:ascii="Times New Roman" w:hAnsi="Times New Roman" w:eastAsia="Times New Roman" w:cs="Times New Roman"/>
          <w:spacing w:val="1"/>
          <w:position w:val="-1"/>
          <w:sz w:val="19"/>
          <w:szCs w:val="19"/>
        </w:rPr>
        <w:t xml:space="preserve">        </w:t>
      </w:r>
      <w:r>
        <w:rPr>
          <w:rFonts w:ascii="Times New Roman" w:hAnsi="Times New Roman" w:eastAsia="Times New Roman" w:cs="Times New Roman"/>
          <w:position w:val="1"/>
          <w:sz w:val="19"/>
          <w:szCs w:val="19"/>
        </w:rPr>
        <w:t>CO</w:t>
      </w:r>
      <w:r>
        <w:rPr>
          <w:rFonts w:ascii="Times New Roman" w:hAnsi="Times New Roman" w:eastAsia="Times New Roman" w:cs="Times New Roman"/>
          <w:spacing w:val="5"/>
          <w:position w:val="1"/>
          <w:sz w:val="19"/>
          <w:szCs w:val="19"/>
        </w:rPr>
        <w:t xml:space="preserve">-180  </w:t>
      </w:r>
      <w:r>
        <w:rPr>
          <w:position w:val="5"/>
          <w:sz w:val="19"/>
          <w:szCs w:val="19"/>
        </w:rPr>
        <w:drawing>
          <wp:inline distT="0" distB="0" distL="0" distR="0">
            <wp:extent cx="433070" cy="31750"/>
            <wp:effectExtent l="0" t="0" r="0" b="0"/>
            <wp:docPr id="40" name="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 40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33070" cy="3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position w:val="1"/>
          <w:sz w:val="19"/>
          <w:szCs w:val="19"/>
        </w:rPr>
        <w:t xml:space="preserve">         </w:t>
      </w:r>
      <w:r>
        <w:rPr>
          <w:rFonts w:ascii="Times New Roman" w:hAnsi="Times New Roman" w:eastAsia="Times New Roman" w:cs="Times New Roman"/>
          <w:spacing w:val="5"/>
          <w:position w:val="1"/>
          <w:sz w:val="19"/>
          <w:szCs w:val="19"/>
        </w:rPr>
        <w:t>C90-27</w:t>
      </w:r>
      <w:r>
        <w:rPr>
          <w:rFonts w:ascii="Times New Roman" w:hAnsi="Times New Roman" w:eastAsia="Times New Roman" w:cs="Times New Roman"/>
          <w:spacing w:val="4"/>
          <w:position w:val="1"/>
          <w:sz w:val="19"/>
          <w:szCs w:val="19"/>
        </w:rPr>
        <w:t xml:space="preserve">0 </w:t>
      </w:r>
      <w:r>
        <w:rPr>
          <w:position w:val="5"/>
          <w:sz w:val="19"/>
          <w:szCs w:val="19"/>
        </w:rPr>
        <w:drawing>
          <wp:inline distT="0" distB="0" distL="0" distR="0">
            <wp:extent cx="433070" cy="31750"/>
            <wp:effectExtent l="0" t="0" r="0" b="0"/>
            <wp:docPr id="42" name="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 42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33070" cy="3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F3968">
      <w:pPr>
        <w:pStyle w:val="2"/>
        <w:spacing w:line="436" w:lineRule="auto"/>
      </w:pPr>
    </w:p>
    <w:p w14:paraId="172DC713">
      <w:pPr>
        <w:spacing w:before="62" w:line="228" w:lineRule="auto"/>
        <w:ind w:left="411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b/>
          <w:bCs/>
          <w:spacing w:val="4"/>
          <w:sz w:val="19"/>
          <w:szCs w:val="19"/>
        </w:rPr>
        <w:t>图</w:t>
      </w:r>
      <w:r>
        <w:rPr>
          <w:rFonts w:ascii="宋体" w:hAnsi="宋体" w:eastAsia="宋体" w:cs="宋体"/>
          <w:spacing w:val="4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4"/>
          <w:sz w:val="19"/>
          <w:szCs w:val="19"/>
        </w:rPr>
        <w:t xml:space="preserve">6  </w:t>
      </w:r>
      <w:r>
        <w:rPr>
          <w:rFonts w:ascii="宋体" w:hAnsi="宋体" w:eastAsia="宋体" w:cs="宋体"/>
          <w:b/>
          <w:bCs/>
          <w:spacing w:val="4"/>
          <w:sz w:val="19"/>
          <w:szCs w:val="19"/>
        </w:rPr>
        <w:t>线型灯配光曲线</w:t>
      </w:r>
      <w:r>
        <w:rPr>
          <w:rFonts w:ascii="宋体" w:hAnsi="宋体" w:eastAsia="宋体" w:cs="宋体"/>
          <w:spacing w:val="3"/>
          <w:sz w:val="19"/>
          <w:szCs w:val="19"/>
        </w:rPr>
        <w:t xml:space="preserve">                              </w:t>
      </w:r>
      <w:r>
        <w:rPr>
          <w:rFonts w:ascii="宋体" w:hAnsi="宋体" w:eastAsia="宋体" w:cs="宋体"/>
          <w:b/>
          <w:bCs/>
          <w:spacing w:val="4"/>
          <w:sz w:val="19"/>
          <w:szCs w:val="19"/>
        </w:rPr>
        <w:t>图</w:t>
      </w:r>
      <w:r>
        <w:rPr>
          <w:rFonts w:ascii="宋体" w:hAnsi="宋体" w:eastAsia="宋体" w:cs="宋体"/>
          <w:spacing w:val="4"/>
          <w:sz w:val="19"/>
          <w:szCs w:val="19"/>
        </w:rPr>
        <w:t xml:space="preserve"> </w:t>
      </w:r>
      <w:r>
        <w:rPr>
          <w:rFonts w:ascii="宋体" w:hAnsi="宋体" w:eastAsia="宋体" w:cs="宋体"/>
          <w:b/>
          <w:bCs/>
          <w:spacing w:val="4"/>
          <w:sz w:val="19"/>
          <w:szCs w:val="19"/>
        </w:rPr>
        <w:t>7</w:t>
      </w:r>
      <w:r>
        <w:rPr>
          <w:rFonts w:ascii="宋体" w:hAnsi="宋体" w:eastAsia="宋体" w:cs="宋体"/>
          <w:spacing w:val="4"/>
          <w:sz w:val="19"/>
          <w:szCs w:val="19"/>
        </w:rPr>
        <w:t xml:space="preserve"> </w:t>
      </w:r>
      <w:r>
        <w:rPr>
          <w:rFonts w:ascii="宋体" w:hAnsi="宋体" w:eastAsia="宋体" w:cs="宋体"/>
          <w:b/>
          <w:bCs/>
          <w:spacing w:val="4"/>
          <w:sz w:val="19"/>
          <w:szCs w:val="19"/>
        </w:rPr>
        <w:t>洗墙灯配光曲线</w:t>
      </w:r>
    </w:p>
    <w:p w14:paraId="7A61D6C8">
      <w:pPr>
        <w:pStyle w:val="2"/>
        <w:spacing w:line="245" w:lineRule="auto"/>
      </w:pPr>
    </w:p>
    <w:p w14:paraId="429076D8">
      <w:pPr>
        <w:pStyle w:val="2"/>
        <w:spacing w:line="246" w:lineRule="auto"/>
      </w:pPr>
    </w:p>
    <w:p w14:paraId="114D5D92">
      <w:pPr>
        <w:pStyle w:val="2"/>
        <w:spacing w:line="246" w:lineRule="auto"/>
      </w:pPr>
    </w:p>
    <w:p w14:paraId="50832943">
      <w:pPr>
        <w:pStyle w:val="2"/>
        <w:spacing w:line="246" w:lineRule="auto"/>
      </w:pPr>
    </w:p>
    <w:p w14:paraId="68ED9A5F">
      <w:pPr>
        <w:pStyle w:val="2"/>
        <w:spacing w:line="246" w:lineRule="auto"/>
      </w:pPr>
    </w:p>
    <w:p w14:paraId="3A1AF732">
      <w:pPr>
        <w:pStyle w:val="2"/>
        <w:spacing w:line="246" w:lineRule="auto"/>
      </w:pPr>
    </w:p>
    <w:p w14:paraId="1451E128">
      <w:pPr>
        <w:spacing w:before="92" w:line="223" w:lineRule="auto"/>
        <w:ind w:left="6"/>
        <w:rPr>
          <w:rFonts w:ascii="黑体" w:hAnsi="黑体" w:eastAsia="黑体" w:cs="黑体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pacing w:val="-9"/>
          <w:sz w:val="28"/>
          <w:szCs w:val="28"/>
        </w:rPr>
        <w:t>2.3.</w:t>
      </w:r>
      <w:r>
        <w:rPr>
          <w:rFonts w:ascii="Times New Roman" w:hAnsi="Times New Roman" w:eastAsia="Times New Roman" w:cs="Times New Roman"/>
          <w:b/>
          <w:bCs/>
          <w:spacing w:val="26"/>
          <w:w w:val="101"/>
          <w:sz w:val="28"/>
          <w:szCs w:val="28"/>
        </w:rPr>
        <w:t xml:space="preserve">  </w:t>
      </w:r>
      <w:r>
        <w:rPr>
          <w:rFonts w:ascii="黑体" w:hAnsi="黑体" w:eastAsia="黑体" w:cs="黑体"/>
          <w:b/>
          <w:bCs/>
          <w:spacing w:val="-9"/>
          <w:sz w:val="28"/>
          <w:szCs w:val="28"/>
        </w:rPr>
        <w:t>安装位置</w:t>
      </w:r>
    </w:p>
    <w:p w14:paraId="224B2B2E">
      <w:pPr>
        <w:pStyle w:val="2"/>
        <w:spacing w:line="249" w:lineRule="auto"/>
      </w:pPr>
    </w:p>
    <w:p w14:paraId="5394C442">
      <w:pPr>
        <w:spacing w:before="104" w:line="234" w:lineRule="auto"/>
        <w:ind w:right="1132" w:firstLine="483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宋体" w:hAnsi="宋体" w:eastAsia="宋体" w:cs="宋体"/>
          <w:spacing w:val="5"/>
          <w:sz w:val="24"/>
          <w:szCs w:val="24"/>
        </w:rPr>
        <w:t>黄埔区妇幼保健院（广州开发区医院永和院区）新建项目</w:t>
      </w:r>
      <w:r>
        <w:rPr>
          <w:rFonts w:ascii="微软雅黑" w:hAnsi="微软雅黑" w:eastAsia="微软雅黑" w:cs="微软雅黑"/>
          <w:spacing w:val="5"/>
          <w:sz w:val="24"/>
          <w:szCs w:val="24"/>
        </w:rPr>
        <w:t>场地夜景照明</w:t>
      </w:r>
      <w:r>
        <w:rPr>
          <w:rFonts w:ascii="微软雅黑" w:hAnsi="微软雅黑" w:eastAsia="微软雅黑" w:cs="微软雅黑"/>
          <w:spacing w:val="15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灯具安装位 置根据建筑照明电气立面图设置 ，具体如图</w:t>
      </w:r>
      <w:r>
        <w:rPr>
          <w:rFonts w:ascii="微软雅黑" w:hAnsi="微软雅黑" w:eastAsia="微软雅黑" w:cs="微软雅黑"/>
          <w:spacing w:val="40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8所示。</w:t>
      </w:r>
    </w:p>
    <w:p w14:paraId="0658C13D">
      <w:pPr>
        <w:spacing w:line="234" w:lineRule="auto"/>
        <w:rPr>
          <w:rFonts w:ascii="微软雅黑" w:hAnsi="微软雅黑" w:eastAsia="微软雅黑" w:cs="微软雅黑"/>
          <w:sz w:val="24"/>
          <w:szCs w:val="24"/>
        </w:rPr>
        <w:sectPr>
          <w:headerReference r:id="rId18" w:type="default"/>
          <w:footerReference r:id="rId19" w:type="default"/>
          <w:pgSz w:w="11905" w:h="16839"/>
          <w:pgMar w:top="1166" w:right="891" w:bottom="1160" w:left="1785" w:header="822" w:footer="1015" w:gutter="0"/>
          <w:cols w:space="720" w:num="1"/>
        </w:sectPr>
      </w:pPr>
    </w:p>
    <w:p w14:paraId="6990BA4E">
      <w:pPr>
        <w:pStyle w:val="2"/>
        <w:spacing w:line="246" w:lineRule="auto"/>
      </w:pPr>
    </w:p>
    <w:p w14:paraId="367AF575">
      <w:pPr>
        <w:pStyle w:val="2"/>
        <w:spacing w:line="246" w:lineRule="auto"/>
      </w:pPr>
    </w:p>
    <w:p w14:paraId="48C6D1AC">
      <w:pPr>
        <w:pStyle w:val="2"/>
        <w:spacing w:line="246" w:lineRule="auto"/>
      </w:pPr>
    </w:p>
    <w:p w14:paraId="52FC5E24">
      <w:pPr>
        <w:pStyle w:val="2"/>
        <w:spacing w:line="246" w:lineRule="auto"/>
      </w:pPr>
    </w:p>
    <w:p w14:paraId="6E7F01C1">
      <w:pPr>
        <w:pStyle w:val="2"/>
        <w:spacing w:line="246" w:lineRule="auto"/>
      </w:pPr>
    </w:p>
    <w:p w14:paraId="154873F6">
      <w:pPr>
        <w:pStyle w:val="2"/>
        <w:spacing w:line="246" w:lineRule="auto"/>
      </w:pPr>
    </w:p>
    <w:p w14:paraId="3B14BE38">
      <w:pPr>
        <w:pStyle w:val="2"/>
        <w:spacing w:line="246" w:lineRule="auto"/>
      </w:pPr>
    </w:p>
    <w:p w14:paraId="6BB37AD7">
      <w:pPr>
        <w:pStyle w:val="2"/>
        <w:spacing w:line="246" w:lineRule="auto"/>
      </w:pPr>
    </w:p>
    <w:p w14:paraId="6EE0AEA7">
      <w:pPr>
        <w:pStyle w:val="2"/>
        <w:spacing w:line="246" w:lineRule="auto"/>
      </w:pPr>
    </w:p>
    <w:p w14:paraId="11B4CBB5">
      <w:pPr>
        <w:pStyle w:val="2"/>
        <w:spacing w:line="246" w:lineRule="auto"/>
      </w:pPr>
    </w:p>
    <w:p w14:paraId="33DA21F1">
      <w:pPr>
        <w:pStyle w:val="2"/>
        <w:spacing w:line="247" w:lineRule="auto"/>
      </w:pPr>
    </w:p>
    <w:p w14:paraId="76ABB2BE">
      <w:pPr>
        <w:pStyle w:val="2"/>
        <w:spacing w:line="247" w:lineRule="auto"/>
      </w:pPr>
    </w:p>
    <w:p w14:paraId="461A5209">
      <w:pPr>
        <w:pStyle w:val="2"/>
        <w:spacing w:line="247" w:lineRule="auto"/>
      </w:pPr>
    </w:p>
    <w:p w14:paraId="653F916E">
      <w:pPr>
        <w:pStyle w:val="2"/>
        <w:spacing w:line="247" w:lineRule="auto"/>
      </w:pPr>
    </w:p>
    <w:p w14:paraId="3B2E7A7A">
      <w:pPr>
        <w:pStyle w:val="2"/>
        <w:spacing w:line="247" w:lineRule="auto"/>
      </w:pPr>
    </w:p>
    <w:p w14:paraId="6B71088B">
      <w:pPr>
        <w:pStyle w:val="2"/>
        <w:spacing w:line="247" w:lineRule="auto"/>
      </w:pPr>
    </w:p>
    <w:p w14:paraId="4F65C231">
      <w:pPr>
        <w:pStyle w:val="2"/>
        <w:spacing w:line="247" w:lineRule="auto"/>
      </w:pPr>
    </w:p>
    <w:p w14:paraId="1E915F6F">
      <w:pPr>
        <w:pStyle w:val="2"/>
        <w:spacing w:line="247" w:lineRule="auto"/>
      </w:pPr>
    </w:p>
    <w:p w14:paraId="1E94B782">
      <w:pPr>
        <w:spacing w:line="5904" w:lineRule="exact"/>
      </w:pPr>
      <w:r>
        <w:rPr>
          <w:position w:val="-118"/>
        </w:rPr>
        <w:drawing>
          <wp:inline distT="0" distB="0" distL="0" distR="0">
            <wp:extent cx="7559040" cy="3749040"/>
            <wp:effectExtent l="0" t="0" r="0" b="0"/>
            <wp:docPr id="44" name="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 44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61DB6">
      <w:pPr>
        <w:spacing w:before="63"/>
      </w:pPr>
    </w:p>
    <w:p w14:paraId="097662FB">
      <w:pPr>
        <w:spacing w:before="63"/>
      </w:pPr>
    </w:p>
    <w:p w14:paraId="65F2438E">
      <w:pPr>
        <w:spacing w:before="62"/>
      </w:pPr>
    </w:p>
    <w:p w14:paraId="0AA6CB18">
      <w:pPr>
        <w:sectPr>
          <w:headerReference r:id="rId20" w:type="default"/>
          <w:footerReference r:id="rId21" w:type="default"/>
          <w:pgSz w:w="11905" w:h="16839"/>
          <w:pgMar w:top="1166" w:right="0" w:bottom="1160" w:left="0" w:header="822" w:footer="1015" w:gutter="0"/>
          <w:cols w:equalWidth="0" w:num="1">
            <w:col w:w="11905"/>
          </w:cols>
        </w:sectPr>
      </w:pPr>
    </w:p>
    <w:p w14:paraId="6B6E704E">
      <w:pPr>
        <w:spacing w:before="133"/>
        <w:ind w:left="4059"/>
        <w:outlineLvl w:val="0"/>
        <w:rPr>
          <w:rFonts w:ascii="仿宋" w:hAnsi="仿宋" w:eastAsia="仿宋" w:cs="仿宋"/>
          <w:sz w:val="19"/>
          <w:szCs w:val="19"/>
        </w:rPr>
      </w:pPr>
      <w:r>
        <w:drawing>
          <wp:anchor distT="0" distB="0" distL="0" distR="0" simplePos="0" relativeHeight="251675648" behindDoc="1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24765</wp:posOffset>
            </wp:positionV>
            <wp:extent cx="258445" cy="258445"/>
            <wp:effectExtent l="0" t="0" r="0" b="0"/>
            <wp:wrapNone/>
            <wp:docPr id="46" name="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 46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8444" cy="258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033" o:spid="_x0000_s1033" o:spt="203" style="position:absolute;left:0pt;margin-left:286pt;margin-top:2.05pt;height:20.35pt;width:20.35pt;z-index:251676672;mso-width-relative:page;mso-height-relative:page;" coordsize="407,407">
            <o:lock v:ext="edit"/>
            <v:shape id="_x0000_s1034" o:spid="_x0000_s1034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63" o:title=""/>
              <o:lock v:ext="edit" aspectratio="t"/>
            </v:shape>
            <v:shape id="_x0000_s1035" o:spid="_x0000_s1035" o:spt="202" type="#_x0000_t202" style="position:absolute;left:-20;top:-20;height:500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069EAE09">
                    <w:pPr>
                      <w:spacing w:before="117" w:line="257" w:lineRule="exact"/>
                      <w:ind w:left="36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-1"/>
                        <w:position w:val="1"/>
                        <w:sz w:val="19"/>
                        <w:szCs w:val="19"/>
                      </w:rPr>
                      <w:t>1-36</w:t>
                    </w:r>
                  </w:p>
                </w:txbxContent>
              </v:textbox>
            </v:shape>
          </v:group>
        </w:pict>
      </w:r>
      <w:bookmarkStart w:id="12" w:name="bookmark21"/>
      <w:bookmarkEnd w:id="12"/>
      <w:r>
        <w:rPr>
          <w:rFonts w:ascii="宋体" w:hAnsi="宋体" w:eastAsia="宋体" w:cs="宋体"/>
          <w:spacing w:val="-3"/>
          <w:sz w:val="19"/>
          <w:szCs w:val="19"/>
        </w:rPr>
        <w:t xml:space="preserve">图 </w:t>
      </w:r>
      <w:r>
        <w:rPr>
          <w:rFonts w:ascii="Times New Roman" w:hAnsi="Times New Roman" w:eastAsia="Times New Roman" w:cs="Times New Roman"/>
          <w:spacing w:val="-3"/>
          <w:sz w:val="19"/>
          <w:szCs w:val="19"/>
        </w:rPr>
        <w:t>8-1</w:t>
      </w:r>
      <w:r>
        <w:rPr>
          <w:rFonts w:ascii="Times New Roman" w:hAnsi="Times New Roman" w:eastAsia="Times New Roman" w:cs="Times New Roman"/>
          <w:sz w:val="19"/>
          <w:szCs w:val="19"/>
        </w:rPr>
        <w:t xml:space="preserve">          </w:t>
      </w:r>
      <w:r>
        <w:rPr>
          <w:rFonts w:ascii="仿宋" w:hAnsi="仿宋" w:eastAsia="仿宋" w:cs="仿宋"/>
          <w:spacing w:val="-3"/>
          <w:sz w:val="19"/>
          <w:szCs w:val="19"/>
        </w:rPr>
        <w:t>1-1</w:t>
      </w:r>
      <w:r>
        <w:rPr>
          <w:rFonts w:ascii="仿宋" w:hAnsi="仿宋" w:eastAsia="仿宋" w:cs="仿宋"/>
          <w:spacing w:val="17"/>
          <w:sz w:val="19"/>
          <w:szCs w:val="19"/>
        </w:rPr>
        <w:t xml:space="preserve"> </w:t>
      </w:r>
      <w:r>
        <w:rPr>
          <w:rFonts w:ascii="仿宋" w:hAnsi="仿宋" w:eastAsia="仿宋" w:cs="仿宋"/>
          <w:strike/>
          <w:sz w:val="19"/>
          <w:szCs w:val="19"/>
        </w:rPr>
        <w:t xml:space="preserve">   </w:t>
      </w:r>
    </w:p>
    <w:p w14:paraId="70A33683">
      <w:pPr>
        <w:spacing w:line="107" w:lineRule="exact"/>
      </w:pPr>
    </w:p>
    <w:p w14:paraId="75AEB548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1EB4EABF">
      <w:pPr>
        <w:spacing w:before="144" w:line="227" w:lineRule="auto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0"/>
          <w:sz w:val="19"/>
          <w:szCs w:val="19"/>
        </w:rPr>
        <w:t>轴泛光照明立面灯具安装位置</w:t>
      </w:r>
    </w:p>
    <w:p w14:paraId="083A78AD">
      <w:pPr>
        <w:spacing w:line="227" w:lineRule="auto"/>
        <w:rPr>
          <w:rFonts w:ascii="宋体" w:hAnsi="宋体" w:eastAsia="宋体" w:cs="宋体"/>
          <w:sz w:val="19"/>
          <w:szCs w:val="19"/>
        </w:rPr>
        <w:sectPr>
          <w:type w:val="continuous"/>
          <w:pgSz w:w="11905" w:h="16839"/>
          <w:pgMar w:top="1166" w:right="0" w:bottom="1160" w:left="0" w:header="822" w:footer="1015" w:gutter="0"/>
          <w:cols w:equalWidth="0" w:num="2">
            <w:col w:w="6150" w:space="100"/>
            <w:col w:w="5655"/>
          </w:cols>
        </w:sectPr>
      </w:pPr>
    </w:p>
    <w:p w14:paraId="559988D3">
      <w:pPr>
        <w:spacing w:before="123"/>
        <w:ind w:left="4987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position w:val="-14"/>
          <w:sz w:val="19"/>
          <w:szCs w:val="19"/>
        </w:rPr>
        <w:drawing>
          <wp:inline distT="0" distB="0" distL="0" distR="0">
            <wp:extent cx="720725" cy="259715"/>
            <wp:effectExtent l="0" t="0" r="0" b="0"/>
            <wp:docPr id="48" name="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 48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47"/>
          <w:w w:val="101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0"/>
          <w:sz w:val="19"/>
          <w:szCs w:val="19"/>
        </w:rPr>
        <w:t>轴泛光照明立面灯具安装位置</w:t>
      </w:r>
    </w:p>
    <w:p w14:paraId="70078684">
      <w:pPr>
        <w:rPr>
          <w:rFonts w:ascii="宋体" w:hAnsi="宋体" w:eastAsia="宋体" w:cs="宋体"/>
          <w:sz w:val="19"/>
          <w:szCs w:val="19"/>
        </w:rPr>
        <w:sectPr>
          <w:type w:val="continuous"/>
          <w:pgSz w:w="11905" w:h="16839"/>
          <w:pgMar w:top="1166" w:right="0" w:bottom="1160" w:left="0" w:header="822" w:footer="1015" w:gutter="0"/>
          <w:cols w:equalWidth="0" w:num="1">
            <w:col w:w="11905"/>
          </w:cols>
        </w:sectPr>
      </w:pPr>
    </w:p>
    <w:p w14:paraId="7E1B3CCA">
      <w:pPr>
        <w:pStyle w:val="2"/>
        <w:spacing w:line="255" w:lineRule="auto"/>
      </w:pPr>
    </w:p>
    <w:p w14:paraId="3628891F">
      <w:pPr>
        <w:pStyle w:val="2"/>
        <w:spacing w:line="255" w:lineRule="auto"/>
      </w:pPr>
    </w:p>
    <w:p w14:paraId="26EC9C08">
      <w:pPr>
        <w:pStyle w:val="2"/>
        <w:spacing w:line="256" w:lineRule="auto"/>
      </w:pPr>
    </w:p>
    <w:p w14:paraId="694DCB31">
      <w:pPr>
        <w:pStyle w:val="2"/>
        <w:spacing w:line="256" w:lineRule="auto"/>
      </w:pPr>
    </w:p>
    <w:p w14:paraId="331A1D25">
      <w:pPr>
        <w:pStyle w:val="2"/>
        <w:spacing w:line="256" w:lineRule="auto"/>
      </w:pPr>
    </w:p>
    <w:p w14:paraId="03291916">
      <w:pPr>
        <w:pStyle w:val="2"/>
        <w:spacing w:line="256" w:lineRule="auto"/>
      </w:pPr>
    </w:p>
    <w:p w14:paraId="12508621">
      <w:pPr>
        <w:pStyle w:val="2"/>
        <w:spacing w:line="256" w:lineRule="auto"/>
      </w:pPr>
    </w:p>
    <w:p w14:paraId="0F9C2A1A">
      <w:pPr>
        <w:pStyle w:val="2"/>
        <w:spacing w:line="256" w:lineRule="auto"/>
      </w:pPr>
    </w:p>
    <w:p w14:paraId="117384D3">
      <w:pPr>
        <w:pStyle w:val="2"/>
        <w:spacing w:line="256" w:lineRule="auto"/>
      </w:pPr>
    </w:p>
    <w:p w14:paraId="325DE851">
      <w:pPr>
        <w:pStyle w:val="2"/>
        <w:spacing w:line="256" w:lineRule="auto"/>
      </w:pPr>
    </w:p>
    <w:p w14:paraId="66B8EA95">
      <w:pPr>
        <w:pStyle w:val="2"/>
        <w:spacing w:line="256" w:lineRule="auto"/>
      </w:pPr>
    </w:p>
    <w:p w14:paraId="57D50C10">
      <w:pPr>
        <w:pStyle w:val="2"/>
        <w:spacing w:line="256" w:lineRule="auto"/>
      </w:pPr>
    </w:p>
    <w:p w14:paraId="76279B09">
      <w:pPr>
        <w:pStyle w:val="2"/>
        <w:spacing w:line="256" w:lineRule="auto"/>
      </w:pPr>
    </w:p>
    <w:p w14:paraId="4FF206A2">
      <w:pPr>
        <w:pStyle w:val="2"/>
        <w:spacing w:line="256" w:lineRule="auto"/>
      </w:pPr>
    </w:p>
    <w:p w14:paraId="1EAFF24B">
      <w:pPr>
        <w:spacing w:line="5700" w:lineRule="exact"/>
      </w:pPr>
      <w:r>
        <w:rPr>
          <w:position w:val="-114"/>
        </w:rPr>
        <w:drawing>
          <wp:inline distT="0" distB="0" distL="0" distR="0">
            <wp:extent cx="7559040" cy="3619500"/>
            <wp:effectExtent l="0" t="0" r="0" b="0"/>
            <wp:docPr id="50" name="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 50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01B73">
      <w:pPr>
        <w:pStyle w:val="2"/>
        <w:spacing w:line="242" w:lineRule="auto"/>
      </w:pPr>
    </w:p>
    <w:p w14:paraId="631473EB">
      <w:pPr>
        <w:pStyle w:val="2"/>
        <w:spacing w:line="242" w:lineRule="auto"/>
      </w:pPr>
    </w:p>
    <w:p w14:paraId="0D871CFE">
      <w:pPr>
        <w:pStyle w:val="2"/>
        <w:spacing w:line="243" w:lineRule="auto"/>
      </w:pPr>
    </w:p>
    <w:p w14:paraId="13575F86">
      <w:pPr>
        <w:pStyle w:val="2"/>
        <w:spacing w:line="243" w:lineRule="auto"/>
      </w:pPr>
    </w:p>
    <w:p w14:paraId="3A9DDD52">
      <w:pPr>
        <w:pStyle w:val="2"/>
        <w:spacing w:line="243" w:lineRule="auto"/>
      </w:pPr>
    </w:p>
    <w:p w14:paraId="7A35D45B">
      <w:pPr>
        <w:pStyle w:val="2"/>
        <w:spacing w:line="243" w:lineRule="auto"/>
      </w:pPr>
    </w:p>
    <w:p w14:paraId="79C01F15">
      <w:pPr>
        <w:pStyle w:val="2"/>
        <w:spacing w:line="243" w:lineRule="auto"/>
      </w:pPr>
    </w:p>
    <w:p w14:paraId="65C87518">
      <w:pPr>
        <w:pStyle w:val="2"/>
        <w:spacing w:line="243" w:lineRule="auto"/>
      </w:pPr>
    </w:p>
    <w:p w14:paraId="2513EEA7">
      <w:pPr>
        <w:spacing w:before="61"/>
        <w:ind w:left="4013"/>
        <w:outlineLvl w:val="1"/>
        <w:rPr>
          <w:rFonts w:ascii="宋体" w:hAnsi="宋体" w:eastAsia="宋体" w:cs="宋体"/>
          <w:sz w:val="19"/>
          <w:szCs w:val="19"/>
        </w:rPr>
      </w:pPr>
      <w:bookmarkStart w:id="13" w:name="bookmark22"/>
      <w:bookmarkEnd w:id="13"/>
      <w:r>
        <w:rPr>
          <w:rFonts w:ascii="宋体" w:hAnsi="宋体" w:eastAsia="宋体" w:cs="宋体"/>
          <w:spacing w:val="5"/>
          <w:sz w:val="19"/>
          <w:szCs w:val="19"/>
        </w:rPr>
        <w:t>图 8</w:t>
      </w:r>
      <w:r>
        <w:rPr>
          <w:rFonts w:ascii="Times New Roman" w:hAnsi="Times New Roman" w:eastAsia="Times New Roman" w:cs="Times New Roman"/>
          <w:spacing w:val="5"/>
          <w:sz w:val="19"/>
          <w:szCs w:val="19"/>
        </w:rPr>
        <w:t xml:space="preserve">-2         </w:t>
      </w:r>
      <w:r>
        <w:rPr>
          <w:position w:val="-13"/>
          <w:sz w:val="19"/>
          <w:szCs w:val="19"/>
        </w:rPr>
        <w:drawing>
          <wp:inline distT="0" distB="0" distL="0" distR="0">
            <wp:extent cx="720090" cy="259715"/>
            <wp:effectExtent l="0" t="0" r="0" b="0"/>
            <wp:docPr id="52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 52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20724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pacing w:val="22"/>
          <w:w w:val="101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5"/>
          <w:sz w:val="19"/>
          <w:szCs w:val="19"/>
        </w:rPr>
        <w:t>轴泛光照明立面灯具安装位置</w:t>
      </w:r>
    </w:p>
    <w:p w14:paraId="13873C20">
      <w:pPr>
        <w:spacing w:before="163"/>
        <w:ind w:left="4987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position w:val="-14"/>
          <w:sz w:val="19"/>
          <w:szCs w:val="19"/>
        </w:rPr>
        <w:drawing>
          <wp:inline distT="0" distB="0" distL="0" distR="0">
            <wp:extent cx="720725" cy="259715"/>
            <wp:effectExtent l="0" t="0" r="0" b="0"/>
            <wp:docPr id="54" name="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 54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47"/>
          <w:w w:val="101"/>
          <w:sz w:val="19"/>
          <w:szCs w:val="19"/>
        </w:rPr>
        <w:t xml:space="preserve"> </w:t>
      </w:r>
      <w:r>
        <w:rPr>
          <w:rFonts w:ascii="宋体" w:hAnsi="宋体" w:eastAsia="宋体" w:cs="宋体"/>
          <w:spacing w:val="10"/>
          <w:sz w:val="19"/>
          <w:szCs w:val="19"/>
        </w:rPr>
        <w:t>轴泛光照明立面灯具安装位置</w:t>
      </w:r>
    </w:p>
    <w:p w14:paraId="5A9AD6A5">
      <w:pPr>
        <w:rPr>
          <w:rFonts w:ascii="宋体" w:hAnsi="宋体" w:eastAsia="宋体" w:cs="宋体"/>
          <w:sz w:val="19"/>
          <w:szCs w:val="19"/>
        </w:rPr>
        <w:sectPr>
          <w:footerReference r:id="rId22" w:type="default"/>
          <w:pgSz w:w="11905" w:h="16839"/>
          <w:pgMar w:top="1166" w:right="0" w:bottom="1160" w:left="0" w:header="822" w:footer="1015" w:gutter="0"/>
          <w:cols w:space="720" w:num="1"/>
        </w:sectPr>
      </w:pPr>
    </w:p>
    <w:p w14:paraId="3EFB14B3">
      <w:pPr>
        <w:pStyle w:val="2"/>
        <w:spacing w:line="257" w:lineRule="auto"/>
      </w:pPr>
    </w:p>
    <w:p w14:paraId="179DDF84">
      <w:pPr>
        <w:pStyle w:val="2"/>
        <w:spacing w:line="257" w:lineRule="auto"/>
      </w:pPr>
    </w:p>
    <w:p w14:paraId="531306AD">
      <w:pPr>
        <w:pStyle w:val="2"/>
        <w:spacing w:line="257" w:lineRule="auto"/>
      </w:pPr>
    </w:p>
    <w:p w14:paraId="1253FE64">
      <w:pPr>
        <w:pStyle w:val="2"/>
        <w:spacing w:line="257" w:lineRule="auto"/>
      </w:pPr>
    </w:p>
    <w:p w14:paraId="0CDF6F7F">
      <w:pPr>
        <w:pStyle w:val="2"/>
        <w:spacing w:line="257" w:lineRule="auto"/>
      </w:pPr>
    </w:p>
    <w:p w14:paraId="196B9F02">
      <w:pPr>
        <w:pStyle w:val="2"/>
        <w:spacing w:line="257" w:lineRule="auto"/>
      </w:pPr>
    </w:p>
    <w:p w14:paraId="3BBD1579">
      <w:pPr>
        <w:pStyle w:val="2"/>
        <w:spacing w:line="257" w:lineRule="auto"/>
      </w:pPr>
    </w:p>
    <w:p w14:paraId="5CF87D91">
      <w:pPr>
        <w:pStyle w:val="2"/>
        <w:spacing w:line="257" w:lineRule="auto"/>
      </w:pPr>
    </w:p>
    <w:p w14:paraId="1D6C8A21">
      <w:pPr>
        <w:pStyle w:val="2"/>
        <w:spacing w:line="257" w:lineRule="auto"/>
      </w:pPr>
    </w:p>
    <w:p w14:paraId="60FD7904">
      <w:pPr>
        <w:pStyle w:val="2"/>
        <w:spacing w:line="257" w:lineRule="auto"/>
      </w:pPr>
    </w:p>
    <w:p w14:paraId="3A0E0166">
      <w:pPr>
        <w:pStyle w:val="2"/>
        <w:spacing w:line="258" w:lineRule="auto"/>
      </w:pPr>
    </w:p>
    <w:p w14:paraId="32F9E456">
      <w:pPr>
        <w:pStyle w:val="2"/>
        <w:spacing w:line="258" w:lineRule="auto"/>
      </w:pPr>
    </w:p>
    <w:p w14:paraId="55E961E1">
      <w:pPr>
        <w:spacing w:line="7651" w:lineRule="exact"/>
      </w:pPr>
      <w:r>
        <w:rPr>
          <w:position w:val="-153"/>
        </w:rPr>
        <w:drawing>
          <wp:inline distT="0" distB="0" distL="0" distR="0">
            <wp:extent cx="7559040" cy="4858385"/>
            <wp:effectExtent l="0" t="0" r="0" b="0"/>
            <wp:docPr id="5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56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485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82471">
      <w:pPr>
        <w:spacing w:before="101"/>
      </w:pPr>
    </w:p>
    <w:p w14:paraId="77AE5C8C">
      <w:pPr>
        <w:spacing w:before="100"/>
      </w:pPr>
    </w:p>
    <w:p w14:paraId="429C25B3">
      <w:pPr>
        <w:sectPr>
          <w:footerReference r:id="rId23" w:type="default"/>
          <w:pgSz w:w="11905" w:h="16839"/>
          <w:pgMar w:top="1166" w:right="0" w:bottom="1160" w:left="0" w:header="822" w:footer="1015" w:gutter="0"/>
          <w:cols w:equalWidth="0" w:num="1">
            <w:col w:w="11905"/>
          </w:cols>
        </w:sectPr>
      </w:pPr>
    </w:p>
    <w:p w14:paraId="77AD4021">
      <w:pPr>
        <w:spacing w:before="144" w:line="230" w:lineRule="auto"/>
        <w:jc w:val="right"/>
        <w:rPr>
          <w:rFonts w:ascii="宋体" w:hAnsi="宋体" w:eastAsia="宋体" w:cs="宋体"/>
          <w:sz w:val="19"/>
          <w:szCs w:val="19"/>
        </w:rPr>
      </w:pPr>
      <w:r>
        <w:pict>
          <v:shape id="_x0000_s1036" o:spid="_x0000_s1036" o:spt="202" type="#_x0000_t202" style="position:absolute;left:0pt;margin-left:211.15pt;margin-top:6.2pt;height:14.6pt;width:14.15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30C21009">
                  <w:pPr>
                    <w:spacing w:before="20" w:line="251" w:lineRule="exact"/>
                    <w:ind w:right="1"/>
                    <w:jc w:val="right"/>
                    <w:rPr>
                      <w:rFonts w:ascii="Times New Roman" w:hAnsi="Times New Roman" w:eastAsia="Times New Roman" w:cs="Times New Roman"/>
                      <w:sz w:val="19"/>
                      <w:szCs w:val="19"/>
                    </w:rPr>
                  </w:pPr>
                  <w:r>
                    <w:rPr>
                      <w:rFonts w:ascii="宋体" w:hAnsi="宋体" w:eastAsia="宋体" w:cs="宋体"/>
                      <w:spacing w:val="-8"/>
                      <w:position w:val="1"/>
                      <w:sz w:val="19"/>
                      <w:szCs w:val="19"/>
                    </w:rPr>
                    <w:t>8-</w:t>
                  </w:r>
                  <w:r>
                    <w:rPr>
                      <w:rFonts w:ascii="Times New Roman" w:hAnsi="Times New Roman" w:eastAsia="Times New Roman" w:cs="Times New Roman"/>
                      <w:spacing w:val="-8"/>
                      <w:position w:val="1"/>
                      <w:sz w:val="19"/>
                      <w:szCs w:val="19"/>
                    </w:rPr>
                    <w:t>3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pacing w:val="-19"/>
          <w:sz w:val="19"/>
          <w:szCs w:val="19"/>
        </w:rPr>
        <w:t>图</w:t>
      </w:r>
    </w:p>
    <w:p w14:paraId="6E781CD6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1E6AE59B">
      <w:pPr>
        <w:spacing w:before="38" w:line="407" w:lineRule="exact"/>
        <w:ind w:firstLine="748"/>
      </w:pPr>
      <w:r>
        <w:rPr>
          <w:position w:val="-8"/>
        </w:rPr>
        <w:pict>
          <v:group id="_x0000_s1037" o:spid="_x0000_s1037" o:spt="203" style="height:20.4pt;width:20.35pt;" coordsize="407,407">
            <o:lock v:ext="edit"/>
            <v:shape id="_x0000_s1038" o:spid="_x0000_s1038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65" o:title=""/>
              <o:lock v:ext="edit" aspectratio="t"/>
            </v:shape>
            <v:shape id="_x0000_s1039" o:spid="_x0000_s1039" o:spt="202" type="#_x0000_t202" style="position:absolute;left:-20;top:-20;height:447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549B76B8">
                    <w:pPr>
                      <w:spacing w:before="114" w:line="256" w:lineRule="exact"/>
                      <w:ind w:left="43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-3"/>
                        <w:position w:val="1"/>
                        <w:sz w:val="19"/>
                        <w:szCs w:val="19"/>
                      </w:rPr>
                      <w:t>1-C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14FD5456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0473933A">
      <w:pPr>
        <w:tabs>
          <w:tab w:val="left" w:pos="225"/>
        </w:tabs>
        <w:spacing w:before="130" w:line="239" w:lineRule="auto"/>
        <w:rPr>
          <w:rFonts w:ascii="宋体" w:hAnsi="宋体" w:eastAsia="宋体" w:cs="宋体"/>
          <w:sz w:val="19"/>
          <w:szCs w:val="19"/>
        </w:rPr>
      </w:pPr>
      <w:r>
        <w:drawing>
          <wp:anchor distT="0" distB="0" distL="0" distR="0" simplePos="0" relativeHeight="251677696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25400</wp:posOffset>
            </wp:positionV>
            <wp:extent cx="258445" cy="258445"/>
            <wp:effectExtent l="0" t="0" r="0" b="0"/>
            <wp:wrapNone/>
            <wp:docPr id="58" name="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 58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58444" cy="258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仿宋"/>
          <w:strike/>
          <w:sz w:val="19"/>
          <w:szCs w:val="19"/>
        </w:rPr>
        <w:tab/>
      </w:r>
      <w:r>
        <w:rPr>
          <w:rFonts w:ascii="仿宋" w:hAnsi="仿宋" w:eastAsia="仿宋" w:cs="仿宋"/>
          <w:spacing w:val="24"/>
          <w:sz w:val="19"/>
          <w:szCs w:val="19"/>
        </w:rPr>
        <w:t xml:space="preserve"> </w:t>
      </w:r>
      <w:r>
        <w:rPr>
          <w:rFonts w:ascii="仿宋" w:hAnsi="仿宋" w:eastAsia="仿宋" w:cs="仿宋"/>
          <w:spacing w:val="8"/>
          <w:sz w:val="19"/>
          <w:szCs w:val="19"/>
        </w:rPr>
        <w:t>1-X</w:t>
      </w:r>
      <w:r>
        <w:rPr>
          <w:rFonts w:ascii="仿宋" w:hAnsi="仿宋" w:eastAsia="仿宋" w:cs="仿宋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8"/>
          <w:sz w:val="19"/>
          <w:szCs w:val="19"/>
        </w:rPr>
        <w:t>轴泛光照明立面灯具安装位置</w:t>
      </w:r>
    </w:p>
    <w:p w14:paraId="70D893E2">
      <w:pPr>
        <w:spacing w:line="239" w:lineRule="auto"/>
        <w:rPr>
          <w:rFonts w:ascii="宋体" w:hAnsi="宋体" w:eastAsia="宋体" w:cs="宋体"/>
          <w:sz w:val="19"/>
          <w:szCs w:val="19"/>
        </w:rPr>
        <w:sectPr>
          <w:type w:val="continuous"/>
          <w:pgSz w:w="11905" w:h="16839"/>
          <w:pgMar w:top="1166" w:right="0" w:bottom="1160" w:left="0" w:header="822" w:footer="1015" w:gutter="0"/>
          <w:cols w:equalWidth="0" w:num="3">
            <w:col w:w="4155" w:space="89"/>
            <w:col w:w="1156" w:space="47"/>
            <w:col w:w="6458"/>
          </w:cols>
        </w:sectPr>
      </w:pPr>
    </w:p>
    <w:p w14:paraId="35C9D252">
      <w:pPr>
        <w:pStyle w:val="2"/>
        <w:spacing w:line="247" w:lineRule="auto"/>
      </w:pPr>
    </w:p>
    <w:p w14:paraId="40012C9F">
      <w:pPr>
        <w:pStyle w:val="2"/>
        <w:spacing w:line="248" w:lineRule="auto"/>
      </w:pPr>
    </w:p>
    <w:p w14:paraId="3E7A2AF8">
      <w:pPr>
        <w:pStyle w:val="2"/>
        <w:spacing w:line="248" w:lineRule="auto"/>
      </w:pPr>
    </w:p>
    <w:p w14:paraId="733C7208">
      <w:pPr>
        <w:pStyle w:val="2"/>
        <w:spacing w:line="248" w:lineRule="auto"/>
      </w:pPr>
    </w:p>
    <w:p w14:paraId="77A41F89">
      <w:pPr>
        <w:pStyle w:val="2"/>
        <w:spacing w:line="248" w:lineRule="auto"/>
      </w:pPr>
    </w:p>
    <w:p w14:paraId="3DD9F76F">
      <w:pPr>
        <w:pStyle w:val="2"/>
        <w:spacing w:line="248" w:lineRule="auto"/>
      </w:pPr>
    </w:p>
    <w:p w14:paraId="4EDC22C7">
      <w:pPr>
        <w:spacing w:line="10464" w:lineRule="exact"/>
      </w:pPr>
      <w:r>
        <w:rPr>
          <w:position w:val="-209"/>
        </w:rPr>
        <w:drawing>
          <wp:inline distT="0" distB="0" distL="0" distR="0">
            <wp:extent cx="7503160" cy="6644640"/>
            <wp:effectExtent l="0" t="0" r="0" b="0"/>
            <wp:docPr id="60" name="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60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503286" cy="664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ED015">
      <w:pPr>
        <w:spacing w:before="217"/>
      </w:pPr>
    </w:p>
    <w:p w14:paraId="2748DC3C">
      <w:pPr>
        <w:sectPr>
          <w:headerReference r:id="rId24" w:type="default"/>
          <w:footerReference r:id="rId25" w:type="default"/>
          <w:pgSz w:w="11905" w:h="16839"/>
          <w:pgMar w:top="1166" w:right="0" w:bottom="1160" w:left="88" w:header="822" w:footer="1015" w:gutter="0"/>
          <w:cols w:equalWidth="0" w:num="1">
            <w:col w:w="11817"/>
          </w:cols>
        </w:sectPr>
      </w:pPr>
    </w:p>
    <w:p w14:paraId="32BB4AA5">
      <w:pPr>
        <w:spacing w:before="144" w:line="230" w:lineRule="auto"/>
        <w:jc w:val="right"/>
        <w:rPr>
          <w:rFonts w:ascii="宋体" w:hAnsi="宋体" w:eastAsia="宋体" w:cs="宋体"/>
          <w:sz w:val="19"/>
          <w:szCs w:val="19"/>
        </w:rPr>
      </w:pPr>
      <w:r>
        <w:pict>
          <v:shape id="_x0000_s1040" o:spid="_x0000_s1040" o:spt="202" type="#_x0000_t202" style="position:absolute;left:0pt;margin-left:206.25pt;margin-top:6.2pt;height:14.75pt;width:13.9pt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 w14:paraId="3B3996E2">
                  <w:pPr>
                    <w:spacing w:before="20" w:line="254" w:lineRule="exact"/>
                    <w:ind w:left="20"/>
                    <w:rPr>
                      <w:rFonts w:ascii="Times New Roman" w:hAnsi="Times New Roman" w:eastAsia="Times New Roman" w:cs="Times New Roman"/>
                      <w:sz w:val="19"/>
                      <w:szCs w:val="19"/>
                    </w:rPr>
                  </w:pPr>
                  <w:r>
                    <w:rPr>
                      <w:rFonts w:ascii="宋体" w:hAnsi="宋体" w:eastAsia="宋体" w:cs="宋体"/>
                      <w:spacing w:val="-6"/>
                      <w:position w:val="1"/>
                      <w:sz w:val="19"/>
                      <w:szCs w:val="19"/>
                    </w:rPr>
                    <w:t>8</w:t>
                  </w:r>
                  <w:r>
                    <w:rPr>
                      <w:rFonts w:ascii="Times New Roman" w:hAnsi="Times New Roman" w:eastAsia="Times New Roman" w:cs="Times New Roman"/>
                      <w:spacing w:val="-6"/>
                      <w:position w:val="1"/>
                      <w:sz w:val="19"/>
                      <w:szCs w:val="19"/>
                    </w:rPr>
                    <w:t>-4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pacing w:val="-19"/>
          <w:sz w:val="19"/>
          <w:szCs w:val="19"/>
        </w:rPr>
        <w:t>图</w:t>
      </w:r>
    </w:p>
    <w:p w14:paraId="626A68EC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7D8BB07B">
      <w:pPr>
        <w:spacing w:before="38" w:line="407" w:lineRule="exact"/>
        <w:ind w:firstLine="758"/>
      </w:pPr>
      <w:r>
        <w:rPr>
          <w:position w:val="-8"/>
        </w:rPr>
        <w:pict>
          <v:group id="_x0000_s1041" o:spid="_x0000_s1041" o:spt="203" style="height:20.4pt;width:20.35pt;" coordsize="407,407">
            <o:lock v:ext="edit"/>
            <v:shape id="_x0000_s1042" o:spid="_x0000_s1042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67" o:title=""/>
              <o:lock v:ext="edit" aspectratio="t"/>
            </v:shape>
            <v:shape id="_x0000_s1043" o:spid="_x0000_s1043" o:spt="202" type="#_x0000_t202" style="position:absolute;left:-20;top:-20;height:447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4381B66">
                    <w:pPr>
                      <w:spacing w:before="114" w:line="258" w:lineRule="exact"/>
                      <w:ind w:left="73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-3"/>
                        <w:position w:val="1"/>
                        <w:sz w:val="19"/>
                        <w:szCs w:val="19"/>
                      </w:rPr>
                      <w:t>1-X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7C3D4F9F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069E8DEE">
      <w:pPr>
        <w:tabs>
          <w:tab w:val="left" w:pos="225"/>
        </w:tabs>
        <w:spacing w:before="118" w:line="268" w:lineRule="exact"/>
        <w:rPr>
          <w:rFonts w:ascii="宋体" w:hAnsi="宋体" w:eastAsia="宋体" w:cs="宋体"/>
          <w:sz w:val="19"/>
          <w:szCs w:val="19"/>
        </w:rPr>
      </w:pPr>
      <w:r>
        <w:drawing>
          <wp:anchor distT="0" distB="0" distL="0" distR="0" simplePos="0" relativeHeight="251679744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25400</wp:posOffset>
            </wp:positionV>
            <wp:extent cx="258445" cy="258445"/>
            <wp:effectExtent l="0" t="0" r="0" b="0"/>
            <wp:wrapNone/>
            <wp:docPr id="62" name="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 62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58444" cy="258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仿宋"/>
          <w:strike/>
          <w:sz w:val="19"/>
          <w:szCs w:val="19"/>
        </w:rPr>
        <w:tab/>
      </w:r>
      <w:r>
        <w:rPr>
          <w:rFonts w:ascii="仿宋" w:hAnsi="仿宋" w:eastAsia="仿宋" w:cs="仿宋"/>
          <w:spacing w:val="24"/>
          <w:sz w:val="19"/>
          <w:szCs w:val="19"/>
        </w:rPr>
        <w:t xml:space="preserve"> </w:t>
      </w:r>
      <w:r>
        <w:rPr>
          <w:rFonts w:ascii="仿宋" w:hAnsi="仿宋" w:eastAsia="仿宋" w:cs="仿宋"/>
          <w:spacing w:val="8"/>
          <w:sz w:val="19"/>
          <w:szCs w:val="19"/>
        </w:rPr>
        <w:t>1-C</w:t>
      </w:r>
      <w:r>
        <w:rPr>
          <w:rFonts w:ascii="仿宋" w:hAnsi="仿宋" w:eastAsia="仿宋" w:cs="仿宋"/>
          <w:sz w:val="19"/>
          <w:szCs w:val="19"/>
        </w:rPr>
        <w:t xml:space="preserve">  </w:t>
      </w:r>
      <w:r>
        <w:rPr>
          <w:rFonts w:ascii="宋体" w:hAnsi="宋体" w:eastAsia="宋体" w:cs="宋体"/>
          <w:spacing w:val="8"/>
          <w:position w:val="1"/>
          <w:sz w:val="19"/>
          <w:szCs w:val="19"/>
        </w:rPr>
        <w:t>轴泛光照明立面灯具安装位置</w:t>
      </w:r>
    </w:p>
    <w:p w14:paraId="6B106DFB">
      <w:pPr>
        <w:spacing w:line="268" w:lineRule="exact"/>
        <w:rPr>
          <w:rFonts w:ascii="宋体" w:hAnsi="宋体" w:eastAsia="宋体" w:cs="宋体"/>
          <w:sz w:val="19"/>
          <w:szCs w:val="19"/>
        </w:rPr>
        <w:sectPr>
          <w:type w:val="continuous"/>
          <w:pgSz w:w="11905" w:h="16839"/>
          <w:pgMar w:top="1166" w:right="0" w:bottom="1160" w:left="88" w:header="822" w:footer="1015" w:gutter="0"/>
          <w:cols w:equalWidth="0" w:num="3">
            <w:col w:w="4056" w:space="89"/>
            <w:col w:w="1166" w:space="47"/>
            <w:col w:w="6459"/>
          </w:cols>
        </w:sectPr>
      </w:pPr>
    </w:p>
    <w:p w14:paraId="7EA9BBE4">
      <w:pPr>
        <w:pStyle w:val="2"/>
        <w:spacing w:line="243" w:lineRule="auto"/>
      </w:pPr>
    </w:p>
    <w:p w14:paraId="77E3D8B7">
      <w:pPr>
        <w:pStyle w:val="2"/>
        <w:spacing w:line="243" w:lineRule="auto"/>
      </w:pPr>
    </w:p>
    <w:p w14:paraId="37E3A55E">
      <w:pPr>
        <w:pStyle w:val="2"/>
        <w:spacing w:line="243" w:lineRule="auto"/>
      </w:pPr>
    </w:p>
    <w:p w14:paraId="437CCBE5">
      <w:pPr>
        <w:pStyle w:val="2"/>
        <w:spacing w:line="243" w:lineRule="auto"/>
      </w:pPr>
    </w:p>
    <w:p w14:paraId="6055019E">
      <w:pPr>
        <w:pStyle w:val="2"/>
        <w:spacing w:line="243" w:lineRule="auto"/>
      </w:pPr>
    </w:p>
    <w:p w14:paraId="1D2B7ECF">
      <w:pPr>
        <w:pStyle w:val="2"/>
        <w:spacing w:line="243" w:lineRule="auto"/>
      </w:pPr>
    </w:p>
    <w:p w14:paraId="1D4C2455">
      <w:pPr>
        <w:pStyle w:val="2"/>
        <w:spacing w:line="243" w:lineRule="auto"/>
      </w:pPr>
    </w:p>
    <w:p w14:paraId="78447FC4">
      <w:pPr>
        <w:pStyle w:val="2"/>
        <w:spacing w:line="243" w:lineRule="auto"/>
      </w:pPr>
    </w:p>
    <w:p w14:paraId="6FB89EA6">
      <w:pPr>
        <w:pStyle w:val="2"/>
        <w:spacing w:line="244" w:lineRule="auto"/>
      </w:pPr>
    </w:p>
    <w:p w14:paraId="212D4FD6">
      <w:pPr>
        <w:pStyle w:val="2"/>
        <w:spacing w:line="244" w:lineRule="auto"/>
      </w:pPr>
    </w:p>
    <w:p w14:paraId="57B3C8ED">
      <w:pPr>
        <w:pStyle w:val="2"/>
        <w:spacing w:line="244" w:lineRule="auto"/>
      </w:pPr>
    </w:p>
    <w:p w14:paraId="2601636D">
      <w:pPr>
        <w:pStyle w:val="2"/>
        <w:spacing w:line="244" w:lineRule="auto"/>
      </w:pPr>
    </w:p>
    <w:p w14:paraId="18A5DE52">
      <w:pPr>
        <w:pStyle w:val="2"/>
        <w:spacing w:line="244" w:lineRule="auto"/>
      </w:pPr>
    </w:p>
    <w:p w14:paraId="706C60F4">
      <w:pPr>
        <w:pStyle w:val="2"/>
        <w:spacing w:line="244" w:lineRule="auto"/>
      </w:pPr>
    </w:p>
    <w:p w14:paraId="7916CAF1">
      <w:pPr>
        <w:pStyle w:val="2"/>
        <w:spacing w:line="244" w:lineRule="auto"/>
      </w:pPr>
    </w:p>
    <w:p w14:paraId="6A96250E">
      <w:pPr>
        <w:pStyle w:val="2"/>
        <w:spacing w:line="244" w:lineRule="auto"/>
      </w:pPr>
    </w:p>
    <w:p w14:paraId="236CA568">
      <w:pPr>
        <w:pStyle w:val="2"/>
        <w:spacing w:line="244" w:lineRule="auto"/>
      </w:pPr>
    </w:p>
    <w:p w14:paraId="4DE67680">
      <w:pPr>
        <w:pStyle w:val="2"/>
        <w:spacing w:line="244" w:lineRule="auto"/>
      </w:pPr>
    </w:p>
    <w:p w14:paraId="1F4ACF03">
      <w:pPr>
        <w:pStyle w:val="2"/>
        <w:spacing w:line="244" w:lineRule="auto"/>
      </w:pPr>
    </w:p>
    <w:p w14:paraId="4AA42F7E">
      <w:pPr>
        <w:pStyle w:val="2"/>
        <w:spacing w:line="244" w:lineRule="auto"/>
      </w:pPr>
    </w:p>
    <w:p w14:paraId="66AFB0BE">
      <w:pPr>
        <w:spacing w:line="3415" w:lineRule="exact"/>
      </w:pPr>
      <w:r>
        <w:rPr>
          <w:position w:val="-68"/>
        </w:rPr>
        <w:drawing>
          <wp:inline distT="0" distB="0" distL="0" distR="0">
            <wp:extent cx="7559040" cy="2168525"/>
            <wp:effectExtent l="0" t="0" r="0" b="0"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216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A5287">
      <w:pPr>
        <w:spacing w:before="8"/>
      </w:pPr>
    </w:p>
    <w:p w14:paraId="72E42B7D">
      <w:pPr>
        <w:spacing w:before="8"/>
      </w:pPr>
    </w:p>
    <w:p w14:paraId="37570B84">
      <w:pPr>
        <w:spacing w:before="8"/>
      </w:pPr>
    </w:p>
    <w:p w14:paraId="1344BE51">
      <w:pPr>
        <w:spacing w:before="7"/>
      </w:pPr>
    </w:p>
    <w:p w14:paraId="1BFD4FFE">
      <w:pPr>
        <w:spacing w:before="7"/>
      </w:pPr>
    </w:p>
    <w:p w14:paraId="51DAD1D1">
      <w:pPr>
        <w:spacing w:before="7"/>
      </w:pPr>
    </w:p>
    <w:p w14:paraId="677D2EF1">
      <w:pPr>
        <w:sectPr>
          <w:headerReference r:id="rId26" w:type="default"/>
          <w:footerReference r:id="rId27" w:type="default"/>
          <w:pgSz w:w="11905" w:h="16839"/>
          <w:pgMar w:top="1166" w:right="0" w:bottom="1160" w:left="0" w:header="822" w:footer="1015" w:gutter="0"/>
          <w:cols w:equalWidth="0" w:num="1">
            <w:col w:w="11905"/>
          </w:cols>
        </w:sectPr>
      </w:pPr>
    </w:p>
    <w:p w14:paraId="58DD7C22">
      <w:pPr>
        <w:spacing w:before="134" w:line="232" w:lineRule="auto"/>
        <w:ind w:left="3943"/>
        <w:rPr>
          <w:rFonts w:ascii="仿宋" w:hAnsi="仿宋" w:eastAsia="仿宋" w:cs="仿宋"/>
          <w:sz w:val="19"/>
          <w:szCs w:val="19"/>
        </w:rPr>
      </w:pPr>
      <w:r>
        <w:drawing>
          <wp:anchor distT="0" distB="0" distL="0" distR="0" simplePos="0" relativeHeight="251681792" behindDoc="1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25400</wp:posOffset>
            </wp:positionV>
            <wp:extent cx="258445" cy="258445"/>
            <wp:effectExtent l="0" t="0" r="0" b="0"/>
            <wp:wrapNone/>
            <wp:docPr id="66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 66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58444" cy="258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044" o:spid="_x0000_s1044" o:spt="203" style="position:absolute;left:0pt;margin-left:278.4pt;margin-top:2.1pt;height:20.4pt;width:20.4pt;z-index:251682816;mso-width-relative:page;mso-height-relative:page;" coordsize="407,407">
            <o:lock v:ext="edit"/>
            <v:shape id="_x0000_s1045" o:spid="_x0000_s1045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70" o:title=""/>
              <o:lock v:ext="edit" aspectratio="t"/>
            </v:shape>
            <v:shape id="_x0000_s1046" o:spid="_x0000_s1046" o:spt="202" type="#_x0000_t202" style="position:absolute;left:-20;top:-20;height:502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0EDB292F">
                    <w:pPr>
                      <w:spacing w:before="117" w:line="258" w:lineRule="exact"/>
                      <w:ind w:left="24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1"/>
                        <w:position w:val="1"/>
                        <w:sz w:val="19"/>
                        <w:szCs w:val="19"/>
                      </w:rPr>
                      <w:t>2-B</w:t>
                    </w:r>
                  </w:p>
                </w:txbxContent>
              </v:textbox>
            </v:shape>
          </v:group>
        </w:pict>
      </w:r>
      <w:r>
        <w:rPr>
          <w:rFonts w:ascii="宋体" w:hAnsi="宋体" w:eastAsia="宋体" w:cs="宋体"/>
          <w:spacing w:val="-3"/>
          <w:position w:val="-1"/>
          <w:sz w:val="19"/>
          <w:szCs w:val="19"/>
        </w:rPr>
        <w:t>图 8</w:t>
      </w:r>
      <w:r>
        <w:rPr>
          <w:rFonts w:ascii="Times New Roman" w:hAnsi="Times New Roman" w:eastAsia="Times New Roman" w:cs="Times New Roman"/>
          <w:spacing w:val="-3"/>
          <w:position w:val="-1"/>
          <w:sz w:val="19"/>
          <w:szCs w:val="19"/>
        </w:rPr>
        <w:t xml:space="preserve">-5          </w:t>
      </w:r>
      <w:r>
        <w:rPr>
          <w:rFonts w:ascii="仿宋" w:hAnsi="仿宋" w:eastAsia="仿宋" w:cs="仿宋"/>
          <w:spacing w:val="-3"/>
          <w:position w:val="2"/>
          <w:sz w:val="19"/>
          <w:szCs w:val="19"/>
        </w:rPr>
        <w:t xml:space="preserve">2-C </w:t>
      </w:r>
      <w:r>
        <w:rPr>
          <w:rFonts w:ascii="仿宋" w:hAnsi="仿宋" w:eastAsia="仿宋" w:cs="仿宋"/>
          <w:strike/>
          <w:spacing w:val="4"/>
          <w:position w:val="2"/>
          <w:sz w:val="19"/>
          <w:szCs w:val="19"/>
        </w:rPr>
        <w:t xml:space="preserve">   </w:t>
      </w:r>
    </w:p>
    <w:p w14:paraId="7CC7A806">
      <w:pPr>
        <w:spacing w:before="208" w:line="407" w:lineRule="exact"/>
        <w:ind w:firstLine="4835"/>
      </w:pPr>
      <w:r>
        <w:drawing>
          <wp:anchor distT="0" distB="0" distL="0" distR="0" simplePos="0" relativeHeight="251684864" behindDoc="0" locked="0" layoutInCell="1" allowOverlap="1">
            <wp:simplePos x="0" y="0"/>
            <wp:positionH relativeFrom="column">
              <wp:posOffset>3359150</wp:posOffset>
            </wp:positionH>
            <wp:positionV relativeFrom="paragraph">
              <wp:posOffset>256540</wp:posOffset>
            </wp:positionV>
            <wp:extent cx="142875" cy="12700"/>
            <wp:effectExtent l="0" t="0" r="0" b="0"/>
            <wp:wrapNone/>
            <wp:docPr id="68" name="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 6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047" o:spid="_x0000_s1047" o:spt="203" style="position:absolute;left:0pt;margin-left:278.15pt;margin-top:10.5pt;height:20.4pt;width:20.4pt;z-index:251683840;mso-width-relative:page;mso-height-relative:page;" coordsize="407,407">
            <o:lock v:ext="edit"/>
            <v:shape id="_x0000_s1048" o:spid="_x0000_s1048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72" o:title=""/>
              <o:lock v:ext="edit" aspectratio="t"/>
            </v:shape>
            <v:shape id="_x0000_s1049" o:spid="_x0000_s1049" o:spt="202" type="#_x0000_t202" style="position:absolute;left:-20;top:-20;height:500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4B796DF">
                    <w:pPr>
                      <w:spacing w:before="117" w:line="256" w:lineRule="exact"/>
                      <w:ind w:left="74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1"/>
                        <w:position w:val="1"/>
                        <w:sz w:val="19"/>
                        <w:szCs w:val="19"/>
                      </w:rPr>
                      <w:t>2-C</w:t>
                    </w:r>
                  </w:p>
                </w:txbxContent>
              </v:textbox>
            </v:shape>
          </v:group>
        </w:pict>
      </w:r>
      <w:r>
        <w:rPr>
          <w:position w:val="-8"/>
        </w:rPr>
        <w:pict>
          <v:group id="_x0000_s1050" o:spid="_x0000_s1050" o:spt="203" style="height:20.4pt;width:20.4pt;" coordsize="407,407">
            <o:lock v:ext="edit"/>
            <v:shape id="_x0000_s1051" o:spid="_x0000_s1051" o:spt="75" type="#_x0000_t75" style="position:absolute;left:0;top:0;height:407;width:407;" filled="f" stroked="f" coordsize="21600,21600">
              <v:path/>
              <v:fill on="f" focussize="0,0"/>
              <v:stroke on="f"/>
              <v:imagedata r:id="rId73" o:title=""/>
              <o:lock v:ext="edit" aspectratio="t"/>
            </v:shape>
            <v:shape id="_x0000_s1052" o:spid="_x0000_s1052" o:spt="202" type="#_x0000_t202" style="position:absolute;left:-20;top:-20;height:447;width:44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90DE959">
                    <w:pPr>
                      <w:spacing w:before="114" w:line="258" w:lineRule="exact"/>
                      <w:ind w:left="81"/>
                      <w:rPr>
                        <w:rFonts w:ascii="仿宋" w:hAnsi="仿宋" w:eastAsia="仿宋" w:cs="仿宋"/>
                        <w:sz w:val="19"/>
                        <w:szCs w:val="19"/>
                      </w:rPr>
                    </w:pPr>
                    <w:r>
                      <w:rPr>
                        <w:rFonts w:ascii="仿宋" w:hAnsi="仿宋" w:eastAsia="仿宋" w:cs="仿宋"/>
                        <w:spacing w:val="1"/>
                        <w:position w:val="1"/>
                        <w:sz w:val="19"/>
                        <w:szCs w:val="19"/>
                      </w:rPr>
                      <w:t>2-B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7C981B2F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06392758">
      <w:pPr>
        <w:spacing w:before="138" w:line="227" w:lineRule="auto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0"/>
          <w:sz w:val="19"/>
          <w:szCs w:val="19"/>
        </w:rPr>
        <w:t>轴泛光照明立面灯具安装位置</w:t>
      </w:r>
    </w:p>
    <w:p w14:paraId="79A96401">
      <w:pPr>
        <w:pStyle w:val="2"/>
        <w:spacing w:line="266" w:lineRule="auto"/>
      </w:pPr>
    </w:p>
    <w:p w14:paraId="147B4D9A">
      <w:pPr>
        <w:spacing w:before="62" w:line="227" w:lineRule="auto"/>
        <w:ind w:left="5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0"/>
          <w:sz w:val="19"/>
          <w:szCs w:val="19"/>
        </w:rPr>
        <w:t>轴泛光照明立面灯具安装位置</w:t>
      </w:r>
    </w:p>
    <w:p w14:paraId="563A4EF5">
      <w:pPr>
        <w:spacing w:line="227" w:lineRule="auto"/>
        <w:rPr>
          <w:rFonts w:ascii="宋体" w:hAnsi="宋体" w:eastAsia="宋体" w:cs="宋体"/>
          <w:sz w:val="19"/>
          <w:szCs w:val="19"/>
        </w:rPr>
        <w:sectPr>
          <w:type w:val="continuous"/>
          <w:pgSz w:w="11905" w:h="16839"/>
          <w:pgMar w:top="1166" w:right="0" w:bottom="1160" w:left="0" w:header="822" w:footer="1015" w:gutter="0"/>
          <w:cols w:equalWidth="0" w:num="2">
            <w:col w:w="6018" w:space="100"/>
            <w:col w:w="5787"/>
          </w:cols>
        </w:sectPr>
      </w:pPr>
    </w:p>
    <w:p w14:paraId="1BC8ED8B">
      <w:pPr>
        <w:pStyle w:val="2"/>
        <w:spacing w:line="334" w:lineRule="auto"/>
      </w:pPr>
    </w:p>
    <w:p w14:paraId="1E18C3C9">
      <w:pPr>
        <w:spacing w:before="91" w:line="224" w:lineRule="auto"/>
        <w:ind w:left="533"/>
        <w:rPr>
          <w:rFonts w:ascii="黑体" w:hAnsi="黑体" w:eastAsia="黑体" w:cs="黑体"/>
          <w:sz w:val="28"/>
          <w:szCs w:val="28"/>
        </w:rPr>
      </w:pPr>
      <w:bookmarkStart w:id="14" w:name="bookmark9"/>
      <w:bookmarkEnd w:id="14"/>
      <w:bookmarkStart w:id="15" w:name="bookmark11"/>
      <w:bookmarkEnd w:id="15"/>
      <w:bookmarkStart w:id="16" w:name="bookmark10"/>
      <w:bookmarkEnd w:id="16"/>
      <w:r>
        <w:rPr>
          <w:rFonts w:ascii="Times New Roman" w:hAnsi="Times New Roman" w:eastAsia="Times New Roman" w:cs="Times New Roman"/>
          <w:b/>
          <w:bCs/>
          <w:spacing w:val="-3"/>
          <w:sz w:val="28"/>
          <w:szCs w:val="28"/>
        </w:rPr>
        <w:t xml:space="preserve">2.4.  </w:t>
      </w:r>
      <w:r>
        <w:rPr>
          <w:rFonts w:ascii="黑体" w:hAnsi="黑体" w:eastAsia="黑体" w:cs="黑体"/>
          <w:b/>
          <w:bCs/>
          <w:spacing w:val="-3"/>
          <w:sz w:val="28"/>
          <w:szCs w:val="28"/>
        </w:rPr>
        <w:t>模型建立</w:t>
      </w:r>
    </w:p>
    <w:p w14:paraId="6A03EE42">
      <w:pPr>
        <w:pStyle w:val="2"/>
        <w:spacing w:line="248" w:lineRule="auto"/>
      </w:pPr>
    </w:p>
    <w:p w14:paraId="7BC2475A">
      <w:pPr>
        <w:spacing w:before="103" w:line="220" w:lineRule="auto"/>
        <w:ind w:left="528" w:right="820" w:firstLine="502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3"/>
          <w:sz w:val="24"/>
          <w:szCs w:val="24"/>
        </w:rPr>
        <w:t>本报告根据委托方提供的建筑设计图纸、场地夜景照明设计图纸及其他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相关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 xml:space="preserve">资料采用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DIALux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软件建立室外夜景照明分析模型。</w:t>
      </w:r>
    </w:p>
    <w:p w14:paraId="25791F98">
      <w:pPr>
        <w:spacing w:before="1" w:line="244" w:lineRule="auto"/>
        <w:ind w:left="525" w:right="1049" w:firstLine="483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5"/>
          <w:sz w:val="24"/>
          <w:szCs w:val="24"/>
        </w:rPr>
        <w:t>黄埔区妇幼保健院（广州开发区医院永和院区）新建项目室外夜景照明</w:t>
      </w:r>
      <w:r>
        <w:rPr>
          <w:rFonts w:ascii="微软雅黑" w:hAnsi="微软雅黑" w:eastAsia="微软雅黑" w:cs="微软雅黑"/>
          <w:spacing w:val="1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分析模型效 果如下：</w:t>
      </w:r>
    </w:p>
    <w:p w14:paraId="6698EECB">
      <w:pPr>
        <w:spacing w:before="65" w:line="5441" w:lineRule="exact"/>
      </w:pPr>
      <w:r>
        <w:rPr>
          <w:position w:val="-108"/>
        </w:rPr>
        <w:drawing>
          <wp:inline distT="0" distB="0" distL="0" distR="0">
            <wp:extent cx="6141720" cy="3454400"/>
            <wp:effectExtent l="0" t="0" r="0" b="0"/>
            <wp:docPr id="70" name="IM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 70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345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D9EB7">
      <w:pPr>
        <w:pStyle w:val="2"/>
        <w:spacing w:line="255" w:lineRule="auto"/>
      </w:pPr>
    </w:p>
    <w:p w14:paraId="2234841F">
      <w:pPr>
        <w:spacing w:before="78" w:line="192" w:lineRule="auto"/>
        <w:ind w:left="2457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4"/>
          <w:sz w:val="24"/>
          <w:szCs w:val="24"/>
        </w:rPr>
        <w:t>图 9</w:t>
      </w:r>
      <w:r>
        <w:rPr>
          <w:rFonts w:ascii="宋体" w:hAnsi="宋体" w:eastAsia="宋体" w:cs="宋体"/>
          <w:spacing w:val="117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4"/>
          <w:sz w:val="24"/>
          <w:szCs w:val="24"/>
        </w:rPr>
        <w:t>黄埔区妇幼保健院（广州开发区医院</w:t>
      </w:r>
      <w:r>
        <w:rPr>
          <w:rFonts w:ascii="宋体" w:hAnsi="宋体" w:eastAsia="宋体" w:cs="宋体"/>
          <w:spacing w:val="3"/>
          <w:sz w:val="24"/>
          <w:szCs w:val="24"/>
        </w:rPr>
        <w:t>永和院区）</w:t>
      </w:r>
    </w:p>
    <w:p w14:paraId="5CEB297E">
      <w:pPr>
        <w:spacing w:line="219" w:lineRule="auto"/>
        <w:ind w:left="243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5"/>
          <w:sz w:val="24"/>
          <w:szCs w:val="24"/>
        </w:rPr>
        <w:t>新建项目室外夜景照明分析模型</w:t>
      </w:r>
    </w:p>
    <w:p w14:paraId="3BC81214">
      <w:pPr>
        <w:spacing w:before="239" w:line="222" w:lineRule="auto"/>
        <w:ind w:left="622"/>
        <w:rPr>
          <w:rFonts w:ascii="黑体" w:hAnsi="黑体" w:eastAsia="黑体" w:cs="黑体"/>
          <w:sz w:val="30"/>
          <w:szCs w:val="30"/>
        </w:rPr>
      </w:pPr>
      <w:r>
        <w:rPr>
          <w:rFonts w:ascii="Times New Roman" w:hAnsi="Times New Roman" w:eastAsia="Times New Roman" w:cs="Times New Roman"/>
          <w:b/>
          <w:bCs/>
          <w:spacing w:val="3"/>
          <w:sz w:val="30"/>
          <w:szCs w:val="30"/>
        </w:rPr>
        <w:t>3.</w:t>
      </w:r>
      <w:r>
        <w:rPr>
          <w:rFonts w:ascii="Times New Roman" w:hAnsi="Times New Roman" w:eastAsia="Times New Roman" w:cs="Times New Roman"/>
          <w:b/>
          <w:bCs/>
          <w:spacing w:val="20"/>
          <w:sz w:val="30"/>
          <w:szCs w:val="30"/>
        </w:rPr>
        <w:t xml:space="preserve">  </w:t>
      </w:r>
      <w:r>
        <w:rPr>
          <w:rFonts w:ascii="黑体" w:hAnsi="黑体" w:eastAsia="黑体" w:cs="黑体"/>
          <w:b/>
          <w:bCs/>
          <w:spacing w:val="3"/>
          <w:sz w:val="30"/>
          <w:szCs w:val="30"/>
        </w:rPr>
        <w:t>结果分析</w:t>
      </w:r>
    </w:p>
    <w:p w14:paraId="40817A49">
      <w:pPr>
        <w:pStyle w:val="2"/>
        <w:spacing w:line="302" w:lineRule="auto"/>
      </w:pPr>
    </w:p>
    <w:p w14:paraId="3DA28B87">
      <w:pPr>
        <w:spacing w:before="91" w:line="222" w:lineRule="auto"/>
        <w:ind w:left="621"/>
        <w:rPr>
          <w:rFonts w:ascii="黑体" w:hAnsi="黑体" w:eastAsia="黑体" w:cs="黑体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pacing w:val="-3"/>
          <w:sz w:val="28"/>
          <w:szCs w:val="28"/>
        </w:rPr>
        <w:t xml:space="preserve">3.1.  </w:t>
      </w:r>
      <w:r>
        <w:rPr>
          <w:rFonts w:ascii="黑体" w:hAnsi="黑体" w:eastAsia="黑体" w:cs="黑体"/>
          <w:b/>
          <w:bCs/>
          <w:spacing w:val="-3"/>
          <w:sz w:val="28"/>
          <w:szCs w:val="28"/>
        </w:rPr>
        <w:t>灯具计算结果</w:t>
      </w:r>
    </w:p>
    <w:p w14:paraId="7200E6AF">
      <w:pPr>
        <w:pStyle w:val="2"/>
        <w:spacing w:line="292" w:lineRule="auto"/>
      </w:pPr>
    </w:p>
    <w:p w14:paraId="52446748">
      <w:pPr>
        <w:spacing w:before="103" w:line="209" w:lineRule="auto"/>
        <w:ind w:left="771" w:right="948" w:firstLine="325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3"/>
          <w:sz w:val="24"/>
          <w:szCs w:val="24"/>
        </w:rPr>
        <w:t>根据建筑电气平面图和灯具的配光曲线图计算 ，黄埔区妇幼保健院（广</w:t>
      </w:r>
      <w:r>
        <w:rPr>
          <w:rFonts w:ascii="微软雅黑" w:hAnsi="微软雅黑" w:eastAsia="微软雅黑" w:cs="微软雅黑"/>
          <w:spacing w:val="1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州开发区医院永和院区）新建项目</w:t>
      </w:r>
      <w:r>
        <w:fldChar w:fldCharType="begin"/>
      </w:r>
      <w:r>
        <w:instrText xml:space="preserve"> HYPERLINK \l "bookmark11" </w:instrText>
      </w:r>
      <w:r>
        <w:fldChar w:fldCharType="separate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朝居室方向灯具发光强度计算结果如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fldChar w:fldCharType="end"/>
      </w:r>
    </w:p>
    <w:p w14:paraId="33E739DF">
      <w:pPr>
        <w:spacing w:before="10" w:line="226" w:lineRule="auto"/>
        <w:ind w:left="1098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5"/>
          <w:sz w:val="24"/>
          <w:szCs w:val="24"/>
        </w:rPr>
        <w:t>表  7 所示。</w:t>
      </w:r>
    </w:p>
    <w:p w14:paraId="3E8CD8F1">
      <w:pPr>
        <w:spacing w:before="100" w:line="228" w:lineRule="auto"/>
        <w:ind w:left="3309"/>
        <w:rPr>
          <w:rFonts w:ascii="宋体" w:hAnsi="宋体" w:eastAsia="宋体" w:cs="宋体"/>
          <w:sz w:val="19"/>
          <w:szCs w:val="19"/>
        </w:rPr>
      </w:pPr>
      <w:r>
        <w:rPr>
          <w:rFonts w:ascii="宋体" w:hAnsi="宋体" w:eastAsia="宋体" w:cs="宋体"/>
          <w:spacing w:val="12"/>
          <w:sz w:val="19"/>
          <w:szCs w:val="19"/>
        </w:rPr>
        <w:t>表</w:t>
      </w:r>
      <w:r>
        <w:rPr>
          <w:rFonts w:ascii="宋体" w:hAnsi="宋体" w:eastAsia="宋体" w:cs="宋体"/>
          <w:spacing w:val="39"/>
          <w:sz w:val="19"/>
          <w:szCs w:val="19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19"/>
          <w:szCs w:val="19"/>
        </w:rPr>
        <w:t>7</w:t>
      </w:r>
      <w:r>
        <w:rPr>
          <w:rFonts w:ascii="Times New Roman" w:hAnsi="Times New Roman" w:eastAsia="Times New Roman" w:cs="Times New Roman"/>
          <w:spacing w:val="2"/>
          <w:sz w:val="19"/>
          <w:szCs w:val="19"/>
        </w:rPr>
        <w:t xml:space="preserve">     </w:t>
      </w:r>
      <w:r>
        <w:rPr>
          <w:rFonts w:ascii="宋体" w:hAnsi="宋体" w:eastAsia="宋体" w:cs="宋体"/>
          <w:spacing w:val="12"/>
          <w:sz w:val="19"/>
          <w:szCs w:val="19"/>
        </w:rPr>
        <w:t>朝居室方向灯具发光强度</w:t>
      </w:r>
    </w:p>
    <w:p w14:paraId="701F9B2C">
      <w:pPr>
        <w:spacing w:before="228"/>
      </w:pPr>
    </w:p>
    <w:tbl>
      <w:tblPr>
        <w:tblStyle w:val="5"/>
        <w:tblW w:w="8533" w:type="dxa"/>
        <w:tblInd w:w="40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76"/>
        <w:gridCol w:w="1132"/>
        <w:gridCol w:w="1701"/>
        <w:gridCol w:w="1338"/>
        <w:gridCol w:w="1339"/>
        <w:gridCol w:w="1347"/>
      </w:tblGrid>
      <w:tr w14:paraId="1A64230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8" w:hRule="atLeast"/>
        </w:trPr>
        <w:tc>
          <w:tcPr>
            <w:tcW w:w="1676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425B891E">
            <w:pPr>
              <w:spacing w:before="212" w:line="229" w:lineRule="auto"/>
              <w:ind w:left="430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0"/>
                <w:sz w:val="19"/>
                <w:szCs w:val="19"/>
              </w:rPr>
              <w:t>灯具名称</w:t>
            </w:r>
          </w:p>
        </w:tc>
        <w:tc>
          <w:tcPr>
            <w:tcW w:w="1132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2CA7D925">
            <w:pPr>
              <w:pStyle w:val="6"/>
              <w:spacing w:before="212" w:line="228" w:lineRule="auto"/>
              <w:ind w:left="119"/>
            </w:pPr>
            <w:r>
              <w:rPr>
                <w:rFonts w:ascii="宋体" w:hAnsi="宋体" w:eastAsia="宋体" w:cs="宋体"/>
                <w:b/>
                <w:bCs/>
                <w:spacing w:val="10"/>
              </w:rPr>
              <w:t>光通量</w:t>
            </w:r>
            <w:r>
              <w:rPr>
                <w:rFonts w:ascii="宋体" w:hAnsi="宋体" w:eastAsia="宋体" w:cs="宋体"/>
                <w:spacing w:val="-21"/>
              </w:rPr>
              <w:t xml:space="preserve"> </w:t>
            </w:r>
            <w:r>
              <w:rPr>
                <w:b/>
                <w:bCs/>
              </w:rPr>
              <w:t>lm</w:t>
            </w:r>
          </w:p>
        </w:tc>
        <w:tc>
          <w:tcPr>
            <w:tcW w:w="1701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3DFA2E5D">
            <w:pPr>
              <w:spacing w:before="56" w:line="228" w:lineRule="auto"/>
              <w:ind w:left="443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0"/>
                <w:sz w:val="19"/>
                <w:szCs w:val="19"/>
              </w:rPr>
              <w:t>最大光强</w:t>
            </w:r>
          </w:p>
          <w:p w14:paraId="511ACA8C">
            <w:pPr>
              <w:pStyle w:val="6"/>
              <w:spacing w:before="115" w:line="195" w:lineRule="auto"/>
              <w:ind w:left="550"/>
            </w:pPr>
            <w:r>
              <w:rPr>
                <w:b/>
                <w:bCs/>
                <w:spacing w:val="5"/>
              </w:rPr>
              <w:t>cd/klm</w:t>
            </w:r>
          </w:p>
        </w:tc>
        <w:tc>
          <w:tcPr>
            <w:tcW w:w="4024" w:type="dxa"/>
            <w:gridSpan w:val="3"/>
            <w:shd w:val="clear" w:color="auto" w:fill="A6A6A6"/>
            <w:vAlign w:val="top"/>
          </w:tcPr>
          <w:p w14:paraId="123AC7A2">
            <w:pPr>
              <w:pStyle w:val="6"/>
              <w:spacing w:before="61" w:line="221" w:lineRule="auto"/>
              <w:ind w:left="1146"/>
            </w:pPr>
            <w:r>
              <w:rPr>
                <w:rFonts w:ascii="宋体" w:hAnsi="宋体" w:eastAsia="宋体" w:cs="宋体"/>
                <w:b/>
                <w:bCs/>
                <w:spacing w:val="11"/>
              </w:rPr>
              <w:t>灯具发光强度</w:t>
            </w:r>
            <w:r>
              <w:rPr>
                <w:rFonts w:ascii="宋体" w:hAnsi="宋体" w:eastAsia="宋体" w:cs="宋体"/>
                <w:spacing w:val="-21"/>
              </w:rPr>
              <w:t xml:space="preserve"> </w:t>
            </w:r>
            <w:r>
              <w:rPr>
                <w:b/>
                <w:bCs/>
                <w:spacing w:val="11"/>
              </w:rPr>
              <w:t>I(</w:t>
            </w:r>
            <w:r>
              <w:rPr>
                <w:b/>
                <w:bCs/>
              </w:rPr>
              <w:t>cd</w:t>
            </w:r>
            <w:r>
              <w:rPr>
                <w:b/>
                <w:bCs/>
                <w:spacing w:val="11"/>
              </w:rPr>
              <w:t>)</w:t>
            </w:r>
          </w:p>
        </w:tc>
      </w:tr>
      <w:tr w14:paraId="67C023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3" w:hRule="atLeast"/>
        </w:trPr>
        <w:tc>
          <w:tcPr>
            <w:tcW w:w="1676" w:type="dxa"/>
            <w:vMerge w:val="continue"/>
            <w:tcBorders>
              <w:top w:val="nil"/>
            </w:tcBorders>
            <w:vAlign w:val="top"/>
          </w:tcPr>
          <w:p w14:paraId="604CE213">
            <w:pPr>
              <w:rPr>
                <w:rFonts w:ascii="Arial"/>
                <w:sz w:val="21"/>
              </w:rPr>
            </w:pPr>
          </w:p>
        </w:tc>
        <w:tc>
          <w:tcPr>
            <w:tcW w:w="1132" w:type="dxa"/>
            <w:vMerge w:val="continue"/>
            <w:tcBorders>
              <w:top w:val="nil"/>
            </w:tcBorders>
            <w:vAlign w:val="top"/>
          </w:tcPr>
          <w:p w14:paraId="5AC99F6C">
            <w:pPr>
              <w:rPr>
                <w:rFonts w:ascii="Arial"/>
                <w:sz w:val="21"/>
              </w:rPr>
            </w:pPr>
          </w:p>
        </w:tc>
        <w:tc>
          <w:tcPr>
            <w:tcW w:w="1701" w:type="dxa"/>
            <w:vMerge w:val="continue"/>
            <w:tcBorders>
              <w:top w:val="nil"/>
            </w:tcBorders>
            <w:vAlign w:val="top"/>
          </w:tcPr>
          <w:p w14:paraId="0B2607B0">
            <w:pPr>
              <w:rPr>
                <w:rFonts w:ascii="Arial"/>
                <w:sz w:val="21"/>
              </w:rPr>
            </w:pPr>
          </w:p>
        </w:tc>
        <w:tc>
          <w:tcPr>
            <w:tcW w:w="1338" w:type="dxa"/>
            <w:shd w:val="clear" w:color="auto" w:fill="A6A6A6"/>
            <w:vAlign w:val="top"/>
          </w:tcPr>
          <w:p w14:paraId="12A28F81">
            <w:pPr>
              <w:spacing w:before="44" w:line="228" w:lineRule="auto"/>
              <w:ind w:left="271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8"/>
                <w:sz w:val="19"/>
                <w:szCs w:val="19"/>
              </w:rPr>
              <w:t>照明时段</w:t>
            </w:r>
          </w:p>
        </w:tc>
        <w:tc>
          <w:tcPr>
            <w:tcW w:w="1339" w:type="dxa"/>
            <w:shd w:val="clear" w:color="auto" w:fill="A6A6A6"/>
            <w:vAlign w:val="top"/>
          </w:tcPr>
          <w:p w14:paraId="766B291F">
            <w:pPr>
              <w:spacing w:before="44" w:line="228" w:lineRule="auto"/>
              <w:ind w:left="260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计算结果</w:t>
            </w:r>
          </w:p>
        </w:tc>
        <w:tc>
          <w:tcPr>
            <w:tcW w:w="1347" w:type="dxa"/>
            <w:shd w:val="clear" w:color="auto" w:fill="A6A6A6"/>
            <w:vAlign w:val="top"/>
          </w:tcPr>
          <w:p w14:paraId="66A61863">
            <w:pPr>
              <w:spacing w:before="44" w:line="228" w:lineRule="auto"/>
              <w:ind w:left="288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4"/>
                <w:sz w:val="19"/>
                <w:szCs w:val="19"/>
              </w:rPr>
              <w:t>限值要求</w:t>
            </w:r>
          </w:p>
        </w:tc>
      </w:tr>
      <w:tr w14:paraId="618B22C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1676" w:type="dxa"/>
            <w:vAlign w:val="top"/>
          </w:tcPr>
          <w:p w14:paraId="6F5DD4E9">
            <w:pPr>
              <w:spacing w:before="45" w:line="229" w:lineRule="auto"/>
              <w:ind w:left="539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8"/>
                <w:sz w:val="19"/>
                <w:szCs w:val="19"/>
              </w:rPr>
              <w:t>线型灯</w:t>
            </w:r>
          </w:p>
        </w:tc>
        <w:tc>
          <w:tcPr>
            <w:tcW w:w="1132" w:type="dxa"/>
            <w:vAlign w:val="top"/>
          </w:tcPr>
          <w:p w14:paraId="07C02A54">
            <w:pPr>
              <w:pStyle w:val="6"/>
              <w:spacing w:before="83" w:line="195" w:lineRule="auto"/>
              <w:ind w:left="417"/>
            </w:pPr>
            <w:r>
              <w:rPr>
                <w:spacing w:val="3"/>
              </w:rPr>
              <w:t>277.5</w:t>
            </w:r>
          </w:p>
        </w:tc>
        <w:tc>
          <w:tcPr>
            <w:tcW w:w="1701" w:type="dxa"/>
            <w:vAlign w:val="top"/>
          </w:tcPr>
          <w:p w14:paraId="0A2D42FE">
            <w:pPr>
              <w:pStyle w:val="6"/>
              <w:spacing w:before="83" w:line="195" w:lineRule="auto"/>
              <w:ind w:left="728"/>
            </w:pPr>
            <w:r>
              <w:rPr>
                <w:spacing w:val="-3"/>
              </w:rPr>
              <w:t>88.3</w:t>
            </w:r>
          </w:p>
        </w:tc>
        <w:tc>
          <w:tcPr>
            <w:tcW w:w="1338" w:type="dxa"/>
            <w:vAlign w:val="top"/>
          </w:tcPr>
          <w:p w14:paraId="4EDE8306">
            <w:pPr>
              <w:spacing w:before="45" w:line="229" w:lineRule="auto"/>
              <w:ind w:left="155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熄灯时段前</w:t>
            </w:r>
          </w:p>
        </w:tc>
        <w:tc>
          <w:tcPr>
            <w:tcW w:w="1339" w:type="dxa"/>
            <w:vAlign w:val="top"/>
          </w:tcPr>
          <w:p w14:paraId="32AF7E40">
            <w:pPr>
              <w:pStyle w:val="6"/>
              <w:spacing w:before="83" w:line="195" w:lineRule="auto"/>
              <w:ind w:left="639"/>
            </w:pPr>
            <w:r>
              <w:t>8</w:t>
            </w:r>
          </w:p>
        </w:tc>
        <w:tc>
          <w:tcPr>
            <w:tcW w:w="1347" w:type="dxa"/>
            <w:vAlign w:val="top"/>
          </w:tcPr>
          <w:p w14:paraId="3142131C">
            <w:pPr>
              <w:pStyle w:val="6"/>
              <w:spacing w:before="83" w:line="195" w:lineRule="auto"/>
              <w:ind w:left="430"/>
            </w:pPr>
            <w:r>
              <w:rPr>
                <w:spacing w:val="1"/>
              </w:rPr>
              <w:t>10000</w:t>
            </w:r>
          </w:p>
        </w:tc>
      </w:tr>
      <w:tr w14:paraId="657BC19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8" w:hRule="atLeast"/>
        </w:trPr>
        <w:tc>
          <w:tcPr>
            <w:tcW w:w="1676" w:type="dxa"/>
            <w:vAlign w:val="top"/>
          </w:tcPr>
          <w:p w14:paraId="674C8AAE">
            <w:pPr>
              <w:spacing w:line="221" w:lineRule="auto"/>
              <w:ind w:left="535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7"/>
                <w:sz w:val="19"/>
                <w:szCs w:val="19"/>
              </w:rPr>
              <w:t>洗墙灯</w:t>
            </w:r>
          </w:p>
        </w:tc>
        <w:tc>
          <w:tcPr>
            <w:tcW w:w="1132" w:type="dxa"/>
            <w:vAlign w:val="top"/>
          </w:tcPr>
          <w:p w14:paraId="45118493">
            <w:pPr>
              <w:pStyle w:val="6"/>
              <w:spacing w:before="74" w:line="195" w:lineRule="auto"/>
              <w:ind w:left="402"/>
            </w:pPr>
            <w:r>
              <w:rPr>
                <w:spacing w:val="2"/>
              </w:rPr>
              <w:t>984</w:t>
            </w:r>
          </w:p>
        </w:tc>
        <w:tc>
          <w:tcPr>
            <w:tcW w:w="1701" w:type="dxa"/>
            <w:vAlign w:val="top"/>
          </w:tcPr>
          <w:p w14:paraId="16ED36EC">
            <w:pPr>
              <w:pStyle w:val="6"/>
              <w:spacing w:before="76" w:line="195" w:lineRule="auto"/>
              <w:ind w:left="718"/>
            </w:pPr>
            <w:r>
              <w:rPr>
                <w:spacing w:val="-2"/>
              </w:rPr>
              <w:t>6604</w:t>
            </w:r>
          </w:p>
        </w:tc>
        <w:tc>
          <w:tcPr>
            <w:tcW w:w="1338" w:type="dxa"/>
            <w:vAlign w:val="top"/>
          </w:tcPr>
          <w:p w14:paraId="41EC7EFD">
            <w:pPr>
              <w:spacing w:before="34" w:line="229" w:lineRule="auto"/>
              <w:ind w:left="169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熄灯时段前</w:t>
            </w:r>
          </w:p>
        </w:tc>
        <w:tc>
          <w:tcPr>
            <w:tcW w:w="1339" w:type="dxa"/>
            <w:vAlign w:val="top"/>
          </w:tcPr>
          <w:p w14:paraId="5E2294E5">
            <w:pPr>
              <w:pStyle w:val="6"/>
              <w:spacing w:before="74" w:line="195" w:lineRule="auto"/>
              <w:ind w:left="644"/>
            </w:pPr>
            <w:r>
              <w:t>8</w:t>
            </w:r>
          </w:p>
        </w:tc>
        <w:tc>
          <w:tcPr>
            <w:tcW w:w="1347" w:type="dxa"/>
            <w:vAlign w:val="top"/>
          </w:tcPr>
          <w:p w14:paraId="1EF59D8A">
            <w:pPr>
              <w:pStyle w:val="6"/>
              <w:spacing w:before="74" w:line="195" w:lineRule="auto"/>
              <w:ind w:left="451"/>
            </w:pPr>
            <w:r>
              <w:rPr>
                <w:spacing w:val="1"/>
              </w:rPr>
              <w:t>10000</w:t>
            </w:r>
          </w:p>
        </w:tc>
      </w:tr>
    </w:tbl>
    <w:p w14:paraId="3F9F9097">
      <w:pPr>
        <w:pStyle w:val="2"/>
      </w:pPr>
    </w:p>
    <w:p w14:paraId="0380A45B">
      <w:pPr>
        <w:sectPr>
          <w:headerReference r:id="rId28" w:type="default"/>
          <w:footerReference r:id="rId29" w:type="default"/>
          <w:pgSz w:w="11905" w:h="16839"/>
          <w:pgMar w:top="1166" w:right="953" w:bottom="1161" w:left="1279" w:header="822" w:footer="1016" w:gutter="0"/>
          <w:cols w:space="720" w:num="1"/>
        </w:sectPr>
      </w:pPr>
    </w:p>
    <w:p w14:paraId="692F2435">
      <w:pPr>
        <w:spacing w:before="25"/>
      </w:pPr>
    </w:p>
    <w:tbl>
      <w:tblPr>
        <w:tblStyle w:val="5"/>
        <w:tblW w:w="8533" w:type="dxa"/>
        <w:tblInd w:w="40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76"/>
        <w:gridCol w:w="1132"/>
        <w:gridCol w:w="1701"/>
        <w:gridCol w:w="1338"/>
        <w:gridCol w:w="1339"/>
        <w:gridCol w:w="1347"/>
      </w:tblGrid>
      <w:tr w14:paraId="1243F5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8" w:hRule="atLeast"/>
        </w:trPr>
        <w:tc>
          <w:tcPr>
            <w:tcW w:w="1676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039E88AA">
            <w:pPr>
              <w:spacing w:before="210" w:line="229" w:lineRule="auto"/>
              <w:ind w:left="430"/>
              <w:rPr>
                <w:rFonts w:ascii="宋体" w:hAnsi="宋体" w:eastAsia="宋体" w:cs="宋体"/>
                <w:sz w:val="19"/>
                <w:szCs w:val="19"/>
              </w:rPr>
            </w:pPr>
            <w:bookmarkStart w:id="17" w:name="bookmark12"/>
            <w:bookmarkEnd w:id="17"/>
            <w:r>
              <w:rPr>
                <w:rFonts w:ascii="宋体" w:hAnsi="宋体" w:eastAsia="宋体" w:cs="宋体"/>
                <w:b/>
                <w:bCs/>
                <w:spacing w:val="10"/>
                <w:sz w:val="19"/>
                <w:szCs w:val="19"/>
              </w:rPr>
              <w:t>灯具名称</w:t>
            </w:r>
          </w:p>
        </w:tc>
        <w:tc>
          <w:tcPr>
            <w:tcW w:w="1132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13CB3D7F">
            <w:pPr>
              <w:pStyle w:val="6"/>
              <w:spacing w:before="210" w:line="228" w:lineRule="auto"/>
              <w:ind w:left="119"/>
            </w:pPr>
            <w:r>
              <w:rPr>
                <w:rFonts w:ascii="宋体" w:hAnsi="宋体" w:eastAsia="宋体" w:cs="宋体"/>
                <w:b/>
                <w:bCs/>
                <w:spacing w:val="10"/>
              </w:rPr>
              <w:t>光通量</w:t>
            </w:r>
            <w:r>
              <w:rPr>
                <w:rFonts w:ascii="宋体" w:hAnsi="宋体" w:eastAsia="宋体" w:cs="宋体"/>
                <w:spacing w:val="-21"/>
              </w:rPr>
              <w:t xml:space="preserve"> </w:t>
            </w:r>
            <w:r>
              <w:rPr>
                <w:b/>
                <w:bCs/>
              </w:rPr>
              <w:t>lm</w:t>
            </w:r>
          </w:p>
        </w:tc>
        <w:tc>
          <w:tcPr>
            <w:tcW w:w="1701" w:type="dxa"/>
            <w:vMerge w:val="restart"/>
            <w:tcBorders>
              <w:bottom w:val="nil"/>
            </w:tcBorders>
            <w:shd w:val="clear" w:color="auto" w:fill="A6A6A6"/>
            <w:vAlign w:val="top"/>
          </w:tcPr>
          <w:p w14:paraId="0819252A">
            <w:pPr>
              <w:spacing w:before="56" w:line="228" w:lineRule="auto"/>
              <w:ind w:left="443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0"/>
                <w:sz w:val="19"/>
                <w:szCs w:val="19"/>
              </w:rPr>
              <w:t>最大光强</w:t>
            </w:r>
          </w:p>
          <w:p w14:paraId="30BFD040">
            <w:pPr>
              <w:pStyle w:val="6"/>
              <w:spacing w:before="115" w:line="195" w:lineRule="auto"/>
              <w:ind w:left="550"/>
            </w:pPr>
            <w:r>
              <w:rPr>
                <w:b/>
                <w:bCs/>
                <w:spacing w:val="5"/>
              </w:rPr>
              <w:t>cd/klm</w:t>
            </w:r>
          </w:p>
        </w:tc>
        <w:tc>
          <w:tcPr>
            <w:tcW w:w="4024" w:type="dxa"/>
            <w:gridSpan w:val="3"/>
            <w:shd w:val="clear" w:color="auto" w:fill="A6A6A6"/>
            <w:vAlign w:val="top"/>
          </w:tcPr>
          <w:p w14:paraId="7BAF774E">
            <w:pPr>
              <w:pStyle w:val="6"/>
              <w:spacing w:before="60" w:line="221" w:lineRule="auto"/>
              <w:ind w:left="1146"/>
            </w:pPr>
            <w:r>
              <w:rPr>
                <w:rFonts w:ascii="宋体" w:hAnsi="宋体" w:eastAsia="宋体" w:cs="宋体"/>
                <w:b/>
                <w:bCs/>
                <w:spacing w:val="11"/>
              </w:rPr>
              <w:t>灯具发光强度</w:t>
            </w:r>
            <w:r>
              <w:rPr>
                <w:rFonts w:ascii="宋体" w:hAnsi="宋体" w:eastAsia="宋体" w:cs="宋体"/>
                <w:spacing w:val="-21"/>
              </w:rPr>
              <w:t xml:space="preserve"> </w:t>
            </w:r>
            <w:r>
              <w:rPr>
                <w:b/>
                <w:bCs/>
                <w:spacing w:val="11"/>
              </w:rPr>
              <w:t>I(</w:t>
            </w:r>
            <w:r>
              <w:rPr>
                <w:b/>
                <w:bCs/>
              </w:rPr>
              <w:t>cd</w:t>
            </w:r>
            <w:r>
              <w:rPr>
                <w:b/>
                <w:bCs/>
                <w:spacing w:val="11"/>
              </w:rPr>
              <w:t>)</w:t>
            </w:r>
          </w:p>
        </w:tc>
      </w:tr>
      <w:tr w14:paraId="6590663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9" w:hRule="atLeast"/>
        </w:trPr>
        <w:tc>
          <w:tcPr>
            <w:tcW w:w="1676" w:type="dxa"/>
            <w:vMerge w:val="continue"/>
            <w:tcBorders>
              <w:top w:val="nil"/>
            </w:tcBorders>
            <w:vAlign w:val="top"/>
          </w:tcPr>
          <w:p w14:paraId="4CC18A5A">
            <w:pPr>
              <w:rPr>
                <w:rFonts w:ascii="Arial"/>
                <w:sz w:val="21"/>
              </w:rPr>
            </w:pPr>
          </w:p>
        </w:tc>
        <w:tc>
          <w:tcPr>
            <w:tcW w:w="1132" w:type="dxa"/>
            <w:vMerge w:val="continue"/>
            <w:tcBorders>
              <w:top w:val="nil"/>
            </w:tcBorders>
            <w:vAlign w:val="top"/>
          </w:tcPr>
          <w:p w14:paraId="45D93F57">
            <w:pPr>
              <w:rPr>
                <w:rFonts w:ascii="Arial"/>
                <w:sz w:val="21"/>
              </w:rPr>
            </w:pPr>
          </w:p>
        </w:tc>
        <w:tc>
          <w:tcPr>
            <w:tcW w:w="1701" w:type="dxa"/>
            <w:vMerge w:val="continue"/>
            <w:tcBorders>
              <w:top w:val="nil"/>
            </w:tcBorders>
            <w:vAlign w:val="top"/>
          </w:tcPr>
          <w:p w14:paraId="48EA9A01">
            <w:pPr>
              <w:rPr>
                <w:rFonts w:ascii="Arial"/>
                <w:sz w:val="21"/>
              </w:rPr>
            </w:pPr>
          </w:p>
        </w:tc>
        <w:tc>
          <w:tcPr>
            <w:tcW w:w="1338" w:type="dxa"/>
            <w:shd w:val="clear" w:color="auto" w:fill="A6A6A6"/>
            <w:vAlign w:val="top"/>
          </w:tcPr>
          <w:p w14:paraId="477C089D">
            <w:pPr>
              <w:spacing w:before="44" w:line="228" w:lineRule="auto"/>
              <w:ind w:left="271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8"/>
                <w:sz w:val="19"/>
                <w:szCs w:val="19"/>
              </w:rPr>
              <w:t>照明时段</w:t>
            </w:r>
          </w:p>
        </w:tc>
        <w:tc>
          <w:tcPr>
            <w:tcW w:w="1339" w:type="dxa"/>
            <w:shd w:val="clear" w:color="auto" w:fill="A6A6A6"/>
            <w:vAlign w:val="top"/>
          </w:tcPr>
          <w:p w14:paraId="1E5D21F4">
            <w:pPr>
              <w:spacing w:before="44" w:line="228" w:lineRule="auto"/>
              <w:ind w:left="260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计算结果</w:t>
            </w:r>
          </w:p>
        </w:tc>
        <w:tc>
          <w:tcPr>
            <w:tcW w:w="1347" w:type="dxa"/>
            <w:shd w:val="clear" w:color="auto" w:fill="A6A6A6"/>
            <w:vAlign w:val="top"/>
          </w:tcPr>
          <w:p w14:paraId="08FF5376">
            <w:pPr>
              <w:spacing w:before="44" w:line="228" w:lineRule="auto"/>
              <w:ind w:left="288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4"/>
                <w:sz w:val="19"/>
                <w:szCs w:val="19"/>
              </w:rPr>
              <w:t>限值要求</w:t>
            </w:r>
          </w:p>
        </w:tc>
      </w:tr>
      <w:tr w14:paraId="36382E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9" w:hRule="atLeast"/>
        </w:trPr>
        <w:tc>
          <w:tcPr>
            <w:tcW w:w="1676" w:type="dxa"/>
            <w:vAlign w:val="top"/>
          </w:tcPr>
          <w:p w14:paraId="23CE9003">
            <w:pPr>
              <w:rPr>
                <w:rFonts w:ascii="Arial"/>
                <w:sz w:val="21"/>
              </w:rPr>
            </w:pPr>
          </w:p>
        </w:tc>
        <w:tc>
          <w:tcPr>
            <w:tcW w:w="1132" w:type="dxa"/>
            <w:vAlign w:val="top"/>
          </w:tcPr>
          <w:p w14:paraId="333B238F">
            <w:pPr>
              <w:rPr>
                <w:rFonts w:ascii="Arial"/>
                <w:sz w:val="21"/>
              </w:rPr>
            </w:pPr>
          </w:p>
        </w:tc>
        <w:tc>
          <w:tcPr>
            <w:tcW w:w="1701" w:type="dxa"/>
            <w:vAlign w:val="top"/>
          </w:tcPr>
          <w:p w14:paraId="3EBAE84A">
            <w:pPr>
              <w:rPr>
                <w:rFonts w:ascii="Arial"/>
                <w:sz w:val="21"/>
              </w:rPr>
            </w:pPr>
          </w:p>
        </w:tc>
        <w:tc>
          <w:tcPr>
            <w:tcW w:w="1338" w:type="dxa"/>
            <w:vAlign w:val="top"/>
          </w:tcPr>
          <w:p w14:paraId="21F07C0F">
            <w:pPr>
              <w:spacing w:before="46" w:line="229" w:lineRule="auto"/>
              <w:ind w:left="261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2"/>
                <w:sz w:val="19"/>
                <w:szCs w:val="19"/>
              </w:rPr>
              <w:t>熄灯时段</w:t>
            </w:r>
          </w:p>
        </w:tc>
        <w:tc>
          <w:tcPr>
            <w:tcW w:w="1339" w:type="dxa"/>
            <w:vAlign w:val="top"/>
          </w:tcPr>
          <w:p w14:paraId="2FB9A1C8">
            <w:pPr>
              <w:pStyle w:val="6"/>
              <w:spacing w:before="84" w:line="195" w:lineRule="auto"/>
              <w:ind w:left="629"/>
            </w:pPr>
            <w:r>
              <w:t>0</w:t>
            </w:r>
          </w:p>
        </w:tc>
        <w:tc>
          <w:tcPr>
            <w:tcW w:w="1347" w:type="dxa"/>
            <w:vAlign w:val="top"/>
          </w:tcPr>
          <w:p w14:paraId="2F98A9D1">
            <w:pPr>
              <w:pStyle w:val="6"/>
              <w:spacing w:before="84" w:line="195" w:lineRule="auto"/>
              <w:ind w:left="486"/>
            </w:pPr>
            <w:r>
              <w:t>1000</w:t>
            </w:r>
          </w:p>
        </w:tc>
      </w:tr>
    </w:tbl>
    <w:p w14:paraId="48FE3473">
      <w:pPr>
        <w:spacing w:before="137" w:line="181" w:lineRule="auto"/>
        <w:ind w:left="1024"/>
        <w:rPr>
          <w:rFonts w:ascii="微软雅黑" w:hAnsi="微软雅黑" w:eastAsia="微软雅黑" w:cs="微软雅黑"/>
          <w:sz w:val="24"/>
          <w:szCs w:val="24"/>
        </w:rPr>
      </w:pPr>
      <w:r>
        <w:fldChar w:fldCharType="begin"/>
      </w:r>
      <w:r>
        <w:instrText xml:space="preserve"> HYPERLINK \l "bookmark11" </w:instrText>
      </w:r>
      <w:r>
        <w:fldChar w:fldCharType="separate"/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根据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fldChar w:fldCharType="end"/>
      </w:r>
    </w:p>
    <w:p w14:paraId="6CFC59A7">
      <w:pPr>
        <w:spacing w:before="66" w:line="232" w:lineRule="auto"/>
        <w:ind w:left="547" w:right="888" w:firstLine="476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1"/>
          <w:sz w:val="24"/>
          <w:szCs w:val="24"/>
        </w:rPr>
        <w:t>表  7 可知 ，线型灯朝居室方向灯具的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发光强度符合《城市夜景照明设计规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范》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JGJ/T  163-2008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条第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2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款的限值要求。</w:t>
      </w:r>
    </w:p>
    <w:p w14:paraId="48EE71A2">
      <w:pPr>
        <w:spacing w:before="6" w:line="227" w:lineRule="auto"/>
        <w:ind w:left="549" w:right="887" w:firstLine="507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3"/>
          <w:sz w:val="24"/>
          <w:szCs w:val="24"/>
        </w:rPr>
        <w:t>同时，</w:t>
      </w:r>
      <w:r>
        <w:rPr>
          <w:rFonts w:ascii="微软雅黑" w:hAnsi="微软雅黑" w:eastAsia="微软雅黑" w:cs="微软雅黑"/>
          <w:spacing w:val="-2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由配光曲线图可知 ，各灯具在与向下垂线成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85°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和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90°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方向间的最大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7"/>
          <w:sz w:val="24"/>
          <w:szCs w:val="24"/>
        </w:rPr>
        <w:t>平均亮度为</w:t>
      </w:r>
      <w:r>
        <w:rPr>
          <w:rFonts w:ascii="微软雅黑" w:hAnsi="微软雅黑" w:eastAsia="微软雅黑" w:cs="微软雅黑"/>
          <w:spacing w:val="47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7"/>
          <w:sz w:val="24"/>
          <w:szCs w:val="24"/>
        </w:rPr>
        <w:t>1cd/m2</w:t>
      </w:r>
      <w:r>
        <w:rPr>
          <w:rFonts w:ascii="Times New Roman" w:hAnsi="Times New Roman" w:eastAsia="Times New Roman" w:cs="Times New Roman"/>
          <w:spacing w:val="-30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7"/>
          <w:sz w:val="24"/>
          <w:szCs w:val="24"/>
        </w:rPr>
        <w:t>，不存在眩光污染。</w:t>
      </w:r>
    </w:p>
    <w:p w14:paraId="3C780B1C">
      <w:pPr>
        <w:spacing w:before="26" w:line="239" w:lineRule="auto"/>
        <w:ind w:left="543" w:right="881" w:firstLine="48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5"/>
          <w:sz w:val="24"/>
          <w:szCs w:val="24"/>
        </w:rPr>
        <w:t>灯具所处位置水平面以上的光通量与灯具总光通量之比为</w:t>
      </w:r>
      <w:r>
        <w:rPr>
          <w:rFonts w:ascii="微软雅黑" w:hAnsi="微软雅黑" w:eastAsia="微软雅黑" w:cs="微软雅黑"/>
          <w:spacing w:val="4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>10%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，上射光通比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符合规范限值</w:t>
      </w:r>
      <w:r>
        <w:rPr>
          <w:rFonts w:ascii="微软雅黑" w:hAnsi="微软雅黑" w:eastAsia="微软雅黑" w:cs="微软雅黑"/>
          <w:spacing w:val="33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>15%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要求。</w:t>
      </w:r>
    </w:p>
    <w:p w14:paraId="3CC9B4F9">
      <w:pPr>
        <w:pStyle w:val="2"/>
        <w:spacing w:line="409" w:lineRule="auto"/>
      </w:pPr>
    </w:p>
    <w:p w14:paraId="781324E3">
      <w:pPr>
        <w:spacing w:before="92" w:line="222" w:lineRule="auto"/>
        <w:ind w:left="546"/>
        <w:rPr>
          <w:rFonts w:ascii="黑体" w:hAnsi="黑体" w:eastAsia="黑体" w:cs="黑体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pacing w:val="-3"/>
          <w:sz w:val="28"/>
          <w:szCs w:val="28"/>
        </w:rPr>
        <w:t xml:space="preserve">3.2.  </w:t>
      </w:r>
      <w:r>
        <w:rPr>
          <w:rFonts w:ascii="黑体" w:hAnsi="黑体" w:eastAsia="黑体" w:cs="黑体"/>
          <w:b/>
          <w:bCs/>
          <w:spacing w:val="-3"/>
          <w:sz w:val="28"/>
          <w:szCs w:val="28"/>
        </w:rPr>
        <w:t>夜景照明模拟</w:t>
      </w:r>
    </w:p>
    <w:p w14:paraId="5E3A272D">
      <w:pPr>
        <w:spacing w:before="312" w:line="243" w:lineRule="auto"/>
        <w:ind w:left="543" w:right="896" w:firstLine="483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5"/>
          <w:sz w:val="24"/>
          <w:szCs w:val="24"/>
        </w:rPr>
        <w:t xml:space="preserve">黄埔区妇幼保健院（广州开发区医院永和院区）新建项目室外夜景照明  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模拟计算结 果如</w:t>
      </w:r>
      <w:r>
        <w:rPr>
          <w:rFonts w:ascii="微软雅黑" w:hAnsi="微软雅黑" w:eastAsia="微软雅黑" w:cs="微软雅黑"/>
          <w:b/>
          <w:bCs/>
          <w:spacing w:val="-2"/>
          <w:sz w:val="24"/>
          <w:szCs w:val="24"/>
        </w:rPr>
        <w:t>错误</w:t>
      </w:r>
      <w:r>
        <w:rPr>
          <w:rFonts w:ascii="Times New Roman" w:hAnsi="Times New Roman" w:eastAsia="Times New Roman" w:cs="Times New Roman"/>
          <w:b/>
          <w:bCs/>
          <w:spacing w:val="-2"/>
          <w:sz w:val="24"/>
          <w:szCs w:val="24"/>
        </w:rPr>
        <w:t>!</w:t>
      </w:r>
      <w:r>
        <w:rPr>
          <w:rFonts w:ascii="微软雅黑" w:hAnsi="微软雅黑" w:eastAsia="微软雅黑" w:cs="微软雅黑"/>
          <w:b/>
          <w:bCs/>
          <w:spacing w:val="-2"/>
          <w:sz w:val="24"/>
          <w:szCs w:val="24"/>
        </w:rPr>
        <w:t>未找到引用源。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所示。为便于分析</w:t>
      </w:r>
      <w:r>
        <w:rPr>
          <w:rFonts w:ascii="微软雅黑" w:hAnsi="微软雅黑" w:eastAsia="微软雅黑" w:cs="微软雅黑"/>
          <w:spacing w:val="-2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，后续结果采用伪色图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表示。</w:t>
      </w:r>
    </w:p>
    <w:p w14:paraId="54B3215D">
      <w:pPr>
        <w:pStyle w:val="2"/>
        <w:spacing w:line="245" w:lineRule="auto"/>
      </w:pPr>
    </w:p>
    <w:p w14:paraId="7C57E281">
      <w:pPr>
        <w:spacing w:line="5475" w:lineRule="exact"/>
      </w:pPr>
      <w:r>
        <w:rPr>
          <w:position w:val="-109"/>
        </w:rPr>
        <w:drawing>
          <wp:inline distT="0" distB="0" distL="0" distR="0">
            <wp:extent cx="6176645" cy="3475990"/>
            <wp:effectExtent l="0" t="0" r="0" b="0"/>
            <wp:docPr id="72" name="IM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 72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76772" cy="34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2F405">
      <w:pPr>
        <w:pStyle w:val="2"/>
        <w:spacing w:line="284" w:lineRule="auto"/>
      </w:pPr>
    </w:p>
    <w:p w14:paraId="5B8BCA59">
      <w:pPr>
        <w:pStyle w:val="2"/>
        <w:spacing w:line="284" w:lineRule="auto"/>
      </w:pPr>
    </w:p>
    <w:p w14:paraId="23926A36">
      <w:pPr>
        <w:pStyle w:val="2"/>
        <w:spacing w:line="284" w:lineRule="auto"/>
      </w:pPr>
    </w:p>
    <w:p w14:paraId="3877FABB">
      <w:pPr>
        <w:spacing w:before="78" w:line="219" w:lineRule="auto"/>
        <w:ind w:left="164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3"/>
          <w:sz w:val="24"/>
          <w:szCs w:val="24"/>
        </w:rPr>
        <w:t>图 10 黄埔区妇幼保健院（广州开发区医院永和院区）</w:t>
      </w:r>
      <w:r>
        <w:rPr>
          <w:rFonts w:ascii="宋体" w:hAnsi="宋体" w:eastAsia="宋体" w:cs="宋体"/>
          <w:spacing w:val="2"/>
          <w:sz w:val="24"/>
          <w:szCs w:val="24"/>
        </w:rPr>
        <w:t>新建</w:t>
      </w:r>
    </w:p>
    <w:p w14:paraId="4F39F3B5">
      <w:pPr>
        <w:spacing w:line="219" w:lineRule="auto"/>
        <w:ind w:left="162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4"/>
          <w:sz w:val="24"/>
          <w:szCs w:val="24"/>
        </w:rPr>
        <w:t>项目外夜景照明模拟计算结果</w:t>
      </w:r>
    </w:p>
    <w:p w14:paraId="695FAA5A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headerReference r:id="rId30" w:type="default"/>
          <w:footerReference r:id="rId31" w:type="default"/>
          <w:pgSz w:w="11905" w:h="16839"/>
          <w:pgMar w:top="1166" w:right="898" w:bottom="800" w:left="1279" w:header="822" w:footer="655" w:gutter="0"/>
          <w:cols w:space="720" w:num="1"/>
        </w:sectPr>
      </w:pPr>
    </w:p>
    <w:p w14:paraId="3F469257">
      <w:pPr>
        <w:pStyle w:val="2"/>
        <w:spacing w:line="244" w:lineRule="auto"/>
      </w:pPr>
    </w:p>
    <w:p w14:paraId="43D09B1A">
      <w:pPr>
        <w:pStyle w:val="2"/>
        <w:spacing w:line="245" w:lineRule="auto"/>
      </w:pPr>
    </w:p>
    <w:p w14:paraId="1BBE69C5">
      <w:pPr>
        <w:pStyle w:val="2"/>
        <w:spacing w:line="245" w:lineRule="auto"/>
      </w:pPr>
    </w:p>
    <w:p w14:paraId="0CE95710">
      <w:pPr>
        <w:pStyle w:val="2"/>
        <w:spacing w:line="245" w:lineRule="auto"/>
      </w:pPr>
    </w:p>
    <w:p w14:paraId="6FFEA6E9">
      <w:pPr>
        <w:pStyle w:val="2"/>
        <w:spacing w:line="245" w:lineRule="auto"/>
      </w:pPr>
    </w:p>
    <w:p w14:paraId="1340D7BF">
      <w:pPr>
        <w:pStyle w:val="2"/>
        <w:spacing w:line="245" w:lineRule="auto"/>
      </w:pPr>
    </w:p>
    <w:p w14:paraId="3954D991">
      <w:pPr>
        <w:spacing w:before="78" w:line="222" w:lineRule="auto"/>
        <w:ind w:left="706"/>
        <w:rPr>
          <w:rFonts w:ascii="黑体" w:hAnsi="黑体" w:eastAsia="黑体" w:cs="黑体"/>
          <w:sz w:val="24"/>
          <w:szCs w:val="24"/>
        </w:rPr>
      </w:pPr>
      <w:bookmarkStart w:id="18" w:name="bookmark13"/>
      <w:bookmarkEnd w:id="18"/>
      <w:r>
        <w:rPr>
          <w:rFonts w:ascii="Times New Roman" w:hAnsi="Times New Roman" w:eastAsia="Times New Roman" w:cs="Times New Roman"/>
          <w:b/>
          <w:bCs/>
          <w:spacing w:val="5"/>
          <w:sz w:val="24"/>
          <w:szCs w:val="24"/>
        </w:rPr>
        <w:t>3.2.1.</w:t>
      </w:r>
      <w:r>
        <w:rPr>
          <w:rFonts w:ascii="Times New Roman" w:hAnsi="Times New Roman" w:eastAsia="Times New Roman" w:cs="Times New Roman"/>
          <w:b/>
          <w:bCs/>
          <w:spacing w:val="26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5"/>
          <w:sz w:val="24"/>
          <w:szCs w:val="24"/>
        </w:rPr>
        <w:t>立面照度</w:t>
      </w:r>
    </w:p>
    <w:p w14:paraId="74CA15CE">
      <w:pPr>
        <w:pStyle w:val="2"/>
        <w:spacing w:line="268" w:lineRule="auto"/>
      </w:pPr>
    </w:p>
    <w:p w14:paraId="19263B9D">
      <w:pPr>
        <w:pStyle w:val="2"/>
        <w:spacing w:line="268" w:lineRule="auto"/>
      </w:pPr>
    </w:p>
    <w:p w14:paraId="57E96E83">
      <w:pPr>
        <w:pStyle w:val="2"/>
        <w:spacing w:line="269" w:lineRule="auto"/>
      </w:pPr>
    </w:p>
    <w:p w14:paraId="74190B31">
      <w:pPr>
        <w:spacing w:line="5472" w:lineRule="exact"/>
      </w:pPr>
      <w:r>
        <w:rPr>
          <w:position w:val="-109"/>
        </w:rPr>
        <w:drawing>
          <wp:inline distT="0" distB="0" distL="0" distR="0">
            <wp:extent cx="6176645" cy="3474085"/>
            <wp:effectExtent l="0" t="0" r="0" b="0"/>
            <wp:docPr id="74" name="IM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 74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76771" cy="3474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AA88E">
      <w:pPr>
        <w:pStyle w:val="2"/>
        <w:spacing w:line="247" w:lineRule="auto"/>
      </w:pPr>
    </w:p>
    <w:p w14:paraId="652A75E4">
      <w:pPr>
        <w:pStyle w:val="2"/>
        <w:spacing w:line="248" w:lineRule="auto"/>
      </w:pPr>
    </w:p>
    <w:p w14:paraId="13B7F269">
      <w:pPr>
        <w:pStyle w:val="2"/>
        <w:spacing w:line="248" w:lineRule="auto"/>
      </w:pPr>
    </w:p>
    <w:p w14:paraId="21041D3C">
      <w:pPr>
        <w:spacing w:before="78" w:line="206" w:lineRule="auto"/>
        <w:ind w:left="2628" w:right="1395" w:firstLine="2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1"/>
          <w:sz w:val="24"/>
          <w:szCs w:val="24"/>
        </w:rPr>
        <w:t>图 11黄埔区妇幼保健院（广州开发区医院永和院区）</w:t>
      </w:r>
      <w:r>
        <w:rPr>
          <w:rFonts w:ascii="宋体" w:hAnsi="宋体" w:eastAsia="宋体" w:cs="宋体"/>
          <w:spacing w:val="14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5"/>
          <w:sz w:val="24"/>
          <w:szCs w:val="24"/>
        </w:rPr>
        <w:t>新建项目熄灯时段前照度伪色图</w:t>
      </w:r>
    </w:p>
    <w:p w14:paraId="7378C018">
      <w:pPr>
        <w:spacing w:before="311" w:line="246" w:lineRule="auto"/>
        <w:ind w:left="706" w:right="1378" w:firstLine="504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4"/>
          <w:sz w:val="24"/>
          <w:szCs w:val="24"/>
        </w:rPr>
        <w:t>图</w:t>
      </w:r>
      <w:r>
        <w:rPr>
          <w:rFonts w:ascii="微软雅黑" w:hAnsi="微软雅黑" w:eastAsia="微软雅黑" w:cs="微软雅黑"/>
          <w:spacing w:val="32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24"/>
          <w:szCs w:val="24"/>
        </w:rPr>
        <w:t xml:space="preserve">11 </w:t>
      </w:r>
      <w:r>
        <w:rPr>
          <w:rFonts w:ascii="微软雅黑" w:hAnsi="微软雅黑" w:eastAsia="微软雅黑" w:cs="微软雅黑"/>
          <w:spacing w:val="4"/>
          <w:sz w:val="24"/>
          <w:szCs w:val="24"/>
        </w:rPr>
        <w:t>分别为</w:t>
      </w:r>
      <w:r>
        <w:rPr>
          <w:rFonts w:ascii="微软雅黑" w:hAnsi="微软雅黑" w:eastAsia="微软雅黑" w:cs="微软雅黑"/>
          <w:spacing w:val="55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4"/>
          <w:sz w:val="24"/>
          <w:szCs w:val="24"/>
        </w:rPr>
        <w:t>黄埔区妇幼保健院（广州开发区医院永和院区）新建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项目建熄灯时段 前照度分布情况。图中可见：夜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景照明灯具全部开启时，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>因距楼栋之间</w:t>
      </w:r>
      <w:r>
        <w:rPr>
          <w:rFonts w:ascii="微软雅黑" w:hAnsi="微软雅黑" w:eastAsia="微软雅黑" w:cs="微软雅黑"/>
          <w:spacing w:val="-28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 xml:space="preserve">，间隔距 离较远 ，相互影响较小 ，建筑立面照度基本在 </w:t>
      </w:r>
      <w:r>
        <w:rPr>
          <w:rFonts w:ascii="Times New Roman" w:hAnsi="Times New Roman" w:eastAsia="Times New Roman" w:cs="Times New Roman"/>
          <w:spacing w:val="-6"/>
          <w:sz w:val="24"/>
          <w:szCs w:val="24"/>
        </w:rPr>
        <w:t>5.0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lx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以下。</w:t>
      </w:r>
    </w:p>
    <w:p w14:paraId="0A934886">
      <w:pPr>
        <w:spacing w:line="246" w:lineRule="auto"/>
        <w:rPr>
          <w:rFonts w:ascii="微软雅黑" w:hAnsi="微软雅黑" w:eastAsia="微软雅黑" w:cs="微软雅黑"/>
          <w:sz w:val="24"/>
          <w:szCs w:val="24"/>
        </w:rPr>
        <w:sectPr>
          <w:headerReference r:id="rId32" w:type="default"/>
          <w:footerReference r:id="rId33" w:type="default"/>
          <w:pgSz w:w="11905" w:h="16839"/>
          <w:pgMar w:top="1166" w:right="1076" w:bottom="1161" w:left="1101" w:header="822" w:footer="1016" w:gutter="0"/>
          <w:cols w:space="720" w:num="1"/>
        </w:sectPr>
      </w:pPr>
    </w:p>
    <w:p w14:paraId="4A0AA794">
      <w:pPr>
        <w:pStyle w:val="2"/>
        <w:spacing w:line="260" w:lineRule="auto"/>
      </w:pPr>
    </w:p>
    <w:p w14:paraId="6B775C95">
      <w:pPr>
        <w:pStyle w:val="2"/>
        <w:spacing w:line="261" w:lineRule="auto"/>
      </w:pPr>
    </w:p>
    <w:p w14:paraId="23EAB7F9">
      <w:pPr>
        <w:pStyle w:val="2"/>
        <w:spacing w:line="261" w:lineRule="auto"/>
      </w:pPr>
    </w:p>
    <w:p w14:paraId="5A1D7444">
      <w:pPr>
        <w:pStyle w:val="2"/>
        <w:spacing w:line="261" w:lineRule="auto"/>
      </w:pPr>
    </w:p>
    <w:p w14:paraId="020E77D8">
      <w:pPr>
        <w:pStyle w:val="2"/>
        <w:spacing w:line="261" w:lineRule="auto"/>
      </w:pPr>
    </w:p>
    <w:p w14:paraId="3C3B72EE">
      <w:pPr>
        <w:pStyle w:val="2"/>
        <w:spacing w:line="261" w:lineRule="auto"/>
      </w:pPr>
    </w:p>
    <w:p w14:paraId="5DC55698">
      <w:pPr>
        <w:spacing w:before="78" w:line="222" w:lineRule="auto"/>
        <w:ind w:left="689"/>
        <w:outlineLvl w:val="1"/>
        <w:rPr>
          <w:rFonts w:ascii="黑体" w:hAnsi="黑体" w:eastAsia="黑体" w:cs="黑体"/>
          <w:sz w:val="24"/>
          <w:szCs w:val="24"/>
        </w:rPr>
      </w:pPr>
      <w:bookmarkStart w:id="19" w:name="bookmark15"/>
      <w:bookmarkEnd w:id="19"/>
      <w:bookmarkStart w:id="20" w:name="bookmark14"/>
      <w:bookmarkEnd w:id="20"/>
      <w:r>
        <w:rPr>
          <w:rFonts w:ascii="Times New Roman" w:hAnsi="Times New Roman" w:eastAsia="Times New Roman" w:cs="Times New Roman"/>
          <w:b/>
          <w:bCs/>
          <w:spacing w:val="5"/>
          <w:sz w:val="24"/>
          <w:szCs w:val="24"/>
        </w:rPr>
        <w:t>3.2.2.</w:t>
      </w:r>
      <w:r>
        <w:rPr>
          <w:rFonts w:ascii="Times New Roman" w:hAnsi="Times New Roman" w:eastAsia="Times New Roman" w:cs="Times New Roman"/>
          <w:b/>
          <w:bCs/>
          <w:spacing w:val="26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5"/>
          <w:sz w:val="24"/>
          <w:szCs w:val="24"/>
        </w:rPr>
        <w:t>立面亮度</w:t>
      </w:r>
    </w:p>
    <w:p w14:paraId="652C5424">
      <w:pPr>
        <w:pStyle w:val="2"/>
        <w:spacing w:line="327" w:lineRule="auto"/>
      </w:pPr>
    </w:p>
    <w:p w14:paraId="1508A44C">
      <w:pPr>
        <w:pStyle w:val="2"/>
        <w:spacing w:line="328" w:lineRule="auto"/>
      </w:pPr>
    </w:p>
    <w:p w14:paraId="7CA463CC">
      <w:pPr>
        <w:spacing w:line="5438" w:lineRule="exact"/>
      </w:pPr>
      <w:r>
        <w:rPr>
          <w:position w:val="-108"/>
        </w:rPr>
        <w:drawing>
          <wp:inline distT="0" distB="0" distL="0" distR="0">
            <wp:extent cx="6139815" cy="3453130"/>
            <wp:effectExtent l="0" t="0" r="0" b="0"/>
            <wp:docPr id="76" name="IM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 76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40195" cy="3453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B70D4">
      <w:pPr>
        <w:pStyle w:val="2"/>
        <w:spacing w:line="254" w:lineRule="auto"/>
      </w:pPr>
    </w:p>
    <w:p w14:paraId="70FFE4C7">
      <w:pPr>
        <w:pStyle w:val="2"/>
        <w:spacing w:line="255" w:lineRule="auto"/>
      </w:pPr>
    </w:p>
    <w:p w14:paraId="64731C2A">
      <w:pPr>
        <w:spacing w:before="78" w:line="206" w:lineRule="auto"/>
        <w:ind w:left="3116" w:right="664" w:firstLine="2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4"/>
          <w:sz w:val="24"/>
          <w:szCs w:val="24"/>
        </w:rPr>
        <w:t>图 12 黄埔区妇幼保健院（广州开发区医院永和院区）</w:t>
      </w:r>
      <w:r>
        <w:rPr>
          <w:rFonts w:ascii="宋体" w:hAnsi="宋体" w:eastAsia="宋体" w:cs="宋体"/>
          <w:spacing w:val="1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4"/>
          <w:sz w:val="24"/>
          <w:szCs w:val="24"/>
        </w:rPr>
        <w:t>新建项目亮度伪色图</w:t>
      </w:r>
    </w:p>
    <w:p w14:paraId="2A5ED00E">
      <w:pPr>
        <w:spacing w:before="314" w:line="244" w:lineRule="auto"/>
        <w:ind w:left="666" w:right="681" w:firstLine="506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微软雅黑" w:hAnsi="微软雅黑" w:eastAsia="微软雅黑" w:cs="微软雅黑"/>
          <w:spacing w:val="5"/>
          <w:sz w:val="24"/>
          <w:szCs w:val="24"/>
        </w:rPr>
        <w:t>图</w:t>
      </w:r>
      <w:r>
        <w:rPr>
          <w:rFonts w:ascii="微软雅黑" w:hAnsi="微软雅黑" w:eastAsia="微软雅黑" w:cs="微软雅黑"/>
          <w:spacing w:val="28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24"/>
          <w:szCs w:val="24"/>
        </w:rPr>
        <w:t>12</w:t>
      </w:r>
      <w:r>
        <w:rPr>
          <w:rFonts w:ascii="微软雅黑" w:hAnsi="微软雅黑" w:eastAsia="微软雅黑" w:cs="微软雅黑"/>
          <w:spacing w:val="5"/>
          <w:sz w:val="24"/>
          <w:szCs w:val="24"/>
        </w:rPr>
        <w:t>分别为</w:t>
      </w:r>
      <w:r>
        <w:rPr>
          <w:rFonts w:ascii="微软雅黑" w:hAnsi="微软雅黑" w:eastAsia="微软雅黑" w:cs="微软雅黑"/>
          <w:spacing w:val="55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5"/>
          <w:sz w:val="24"/>
          <w:szCs w:val="24"/>
        </w:rPr>
        <w:t>黄埔区妇幼保健院（广州开发区</w:t>
      </w:r>
      <w:r>
        <w:rPr>
          <w:rFonts w:ascii="微软雅黑" w:hAnsi="微软雅黑" w:eastAsia="微软雅黑" w:cs="微软雅黑"/>
          <w:spacing w:val="4"/>
          <w:sz w:val="24"/>
          <w:szCs w:val="24"/>
        </w:rPr>
        <w:t>医院永和院区）新建项目建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筑立面亮 度分布情况。图中可见</w:t>
      </w:r>
      <w:r>
        <w:rPr>
          <w:rFonts w:ascii="微软雅黑" w:hAnsi="微软雅黑" w:eastAsia="微软雅黑" w:cs="微软雅黑"/>
          <w:spacing w:val="-20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：因夜景照明灯具为隐藏在建筑结构的安装方</w:t>
      </w:r>
      <w:r>
        <w:rPr>
          <w:rFonts w:ascii="微软雅黑" w:hAnsi="微软雅黑" w:eastAsia="微软雅黑" w:cs="微软雅黑"/>
          <w:sz w:val="24"/>
          <w:szCs w:val="24"/>
        </w:rPr>
        <w:t xml:space="preserve">  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式，有效隐 藏灯具并进行防眩措施 ，全</w:t>
      </w:r>
      <w:r>
        <w:rPr>
          <w:rFonts w:ascii="微软雅黑" w:hAnsi="微软雅黑" w:eastAsia="微软雅黑" w:cs="微软雅黑"/>
          <w:spacing w:val="-5"/>
          <w:sz w:val="24"/>
          <w:szCs w:val="24"/>
        </w:rPr>
        <w:t>部开启时 ，建筑立面亮度均基本在</w:t>
      </w:r>
      <w:r>
        <w:rPr>
          <w:rFonts w:ascii="微软雅黑" w:hAnsi="微软雅黑" w:eastAsia="微软雅黑" w:cs="微软雅黑"/>
          <w:spacing w:val="40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>1</w:t>
      </w:r>
    </w:p>
    <w:p w14:paraId="1BC7D917">
      <w:pPr>
        <w:spacing w:line="182" w:lineRule="auto"/>
        <w:ind w:left="671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>cd/m²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以下。</w:t>
      </w:r>
    </w:p>
    <w:p w14:paraId="78C3ABE4">
      <w:pPr>
        <w:spacing w:before="67" w:line="231" w:lineRule="auto"/>
        <w:ind w:left="668" w:right="780" w:firstLine="601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5"/>
          <w:sz w:val="24"/>
          <w:szCs w:val="24"/>
        </w:rPr>
        <w:t>黄埔区妇幼保健院（广州开发区医院永和院区）新建项目满足《城市夜</w:t>
      </w:r>
      <w:r>
        <w:rPr>
          <w:rFonts w:ascii="微软雅黑" w:hAnsi="微软雅黑" w:eastAsia="微软雅黑" w:cs="微软雅黑"/>
          <w:spacing w:val="1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景照明设计 规范》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6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163-2008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条第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6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款建筑立面和标识面产生的平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均亮度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E3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环 境区域最大允许值为</w:t>
      </w:r>
      <w:r>
        <w:rPr>
          <w:rFonts w:ascii="微软雅黑" w:hAnsi="微软雅黑" w:eastAsia="微软雅黑" w:cs="微软雅黑"/>
          <w:spacing w:val="38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10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cd/m²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的要求。</w:t>
      </w:r>
    </w:p>
    <w:p w14:paraId="6E3A4499">
      <w:pPr>
        <w:spacing w:before="110" w:line="222" w:lineRule="auto"/>
        <w:ind w:left="668"/>
        <w:outlineLvl w:val="0"/>
        <w:rPr>
          <w:rFonts w:ascii="黑体" w:hAnsi="黑体" w:eastAsia="黑体" w:cs="黑体"/>
          <w:sz w:val="24"/>
          <w:szCs w:val="24"/>
        </w:rPr>
      </w:pPr>
      <w:bookmarkStart w:id="21" w:name="bookmark23"/>
      <w:bookmarkEnd w:id="21"/>
      <w:r>
        <w:rPr>
          <w:rFonts w:ascii="Times New Roman" w:hAnsi="Times New Roman" w:eastAsia="Times New Roman" w:cs="Times New Roman"/>
          <w:b/>
          <w:bCs/>
          <w:spacing w:val="6"/>
          <w:sz w:val="24"/>
          <w:szCs w:val="24"/>
        </w:rPr>
        <w:t>3.2.3.</w:t>
      </w:r>
      <w:r>
        <w:rPr>
          <w:rFonts w:ascii="Times New Roman" w:hAnsi="Times New Roman" w:eastAsia="Times New Roman" w:cs="Times New Roman"/>
          <w:b/>
          <w:bCs/>
          <w:spacing w:val="19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6"/>
          <w:sz w:val="24"/>
          <w:szCs w:val="24"/>
        </w:rPr>
        <w:t>结果分析</w:t>
      </w:r>
    </w:p>
    <w:p w14:paraId="26E290DB">
      <w:pPr>
        <w:spacing w:before="332" w:line="184" w:lineRule="auto"/>
        <w:ind w:left="1144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1"/>
          <w:sz w:val="24"/>
          <w:szCs w:val="24"/>
        </w:rPr>
        <w:t>项目夜景照明建筑立面照度和亮度值如</w:t>
      </w:r>
      <w:r>
        <w:fldChar w:fldCharType="begin"/>
      </w:r>
      <w:r>
        <w:instrText xml:space="preserve"> HYPERLINK \l "bookmark15" </w:instrText>
      </w:r>
      <w:r>
        <w:fldChar w:fldCharType="separate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 xml:space="preserve">表 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8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fldChar w:fldCharType="end"/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所示。</w:t>
      </w:r>
    </w:p>
    <w:p w14:paraId="036F03F1">
      <w:pPr>
        <w:spacing w:line="64" w:lineRule="exact"/>
      </w:pPr>
    </w:p>
    <w:tbl>
      <w:tblPr>
        <w:tblStyle w:val="5"/>
        <w:tblW w:w="8538" w:type="dxa"/>
        <w:tblInd w:w="56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85"/>
        <w:gridCol w:w="1417"/>
        <w:gridCol w:w="1575"/>
        <w:gridCol w:w="1575"/>
        <w:gridCol w:w="1586"/>
      </w:tblGrid>
      <w:tr w14:paraId="70712ED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8" w:hRule="atLeast"/>
        </w:trPr>
        <w:tc>
          <w:tcPr>
            <w:tcW w:w="2385" w:type="dxa"/>
            <w:shd w:val="clear" w:color="auto" w:fill="A6A6A6"/>
            <w:vAlign w:val="top"/>
          </w:tcPr>
          <w:p w14:paraId="37A8990C">
            <w:pPr>
              <w:spacing w:before="63" w:line="228" w:lineRule="auto"/>
              <w:ind w:left="585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照明技术参数</w:t>
            </w:r>
          </w:p>
        </w:tc>
        <w:tc>
          <w:tcPr>
            <w:tcW w:w="1417" w:type="dxa"/>
            <w:shd w:val="clear" w:color="auto" w:fill="A6A6A6"/>
            <w:vAlign w:val="top"/>
          </w:tcPr>
          <w:p w14:paraId="3899948F">
            <w:pPr>
              <w:spacing w:before="63" w:line="228" w:lineRule="auto"/>
              <w:ind w:left="294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应用条件</w:t>
            </w:r>
          </w:p>
        </w:tc>
        <w:tc>
          <w:tcPr>
            <w:tcW w:w="1575" w:type="dxa"/>
            <w:vAlign w:val="top"/>
          </w:tcPr>
          <w:p w14:paraId="4AE143D1">
            <w:pPr>
              <w:spacing w:before="63" w:line="227" w:lineRule="auto"/>
              <w:ind w:left="373"/>
              <w:rPr>
                <w:rFonts w:ascii="宋体" w:hAnsi="宋体" w:eastAsia="宋体" w:cs="宋体"/>
                <w:sz w:val="19"/>
                <w:szCs w:val="19"/>
              </w:rPr>
            </w:pPr>
            <w:r>
              <w:pict>
                <v:shape id="_x0000_s1053" o:spid="_x0000_s1053" style="position:absolute;left:0pt;margin-left:-0.3pt;margin-top:-0.2pt;height:17.45pt;width:78.85pt;z-index:251686912;mso-width-relative:page;mso-height-relative:page;" fillcolor="#A6A6A6" filled="t" stroked="f" coordsize="1576,349" path="m0,0l1576,0,1576,348,0,348,0,0xe">
                  <v:fill on="t" focussize="0,0"/>
                  <v:stroke on="f"/>
                  <v:imagedata o:title=""/>
                  <o:lock v:ext="edit"/>
                </v:shape>
              </w:pict>
            </w:r>
            <w:r>
              <w:pict>
                <v:shape id="_x0000_s1054" o:spid="_x0000_s1054" o:spt="202" type="#_x0000_t202" style="position:absolute;left:0pt;margin-left:-3.65pt;margin-top:2.3pt;height:13.8pt;width:11.5pt;mso-position-horizontal-relative:page;mso-position-vertical-relative:page;z-index:251685888;mso-width-relative:page;mso-height-relative:page;" filled="f" stroked="f" coordsize="21600,21600">
                  <v:path/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8257E6A">
                        <w:pPr>
                          <w:spacing w:before="19" w:line="229" w:lineRule="auto"/>
                          <w:ind w:left="20"/>
                          <w:rPr>
                            <w:rFonts w:ascii="宋体" w:hAnsi="宋体" w:eastAsia="宋体" w:cs="宋体"/>
                            <w:sz w:val="19"/>
                            <w:szCs w:val="19"/>
                          </w:rPr>
                        </w:pPr>
                        <w:r>
                          <w:rPr>
                            <w:rFonts w:ascii="宋体" w:hAnsi="宋体" w:eastAsia="宋体" w:cs="宋体"/>
                            <w:sz w:val="19"/>
                            <w:szCs w:val="19"/>
                          </w:rPr>
                          <w:t>筑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模拟结果</w:t>
            </w:r>
          </w:p>
        </w:tc>
        <w:tc>
          <w:tcPr>
            <w:tcW w:w="1575" w:type="dxa"/>
            <w:shd w:val="clear" w:color="auto" w:fill="A6A6A6"/>
            <w:vAlign w:val="top"/>
          </w:tcPr>
          <w:p w14:paraId="17405318">
            <w:pPr>
              <w:spacing w:before="63" w:line="228" w:lineRule="auto"/>
              <w:ind w:left="379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0"/>
                <w:sz w:val="19"/>
                <w:szCs w:val="19"/>
              </w:rPr>
              <w:t>标准限值</w:t>
            </w:r>
          </w:p>
        </w:tc>
        <w:tc>
          <w:tcPr>
            <w:tcW w:w="1586" w:type="dxa"/>
            <w:shd w:val="clear" w:color="auto" w:fill="A6A6A6"/>
            <w:vAlign w:val="top"/>
          </w:tcPr>
          <w:p w14:paraId="67070FBE">
            <w:pPr>
              <w:spacing w:before="63" w:line="228" w:lineRule="auto"/>
              <w:ind w:left="377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达标判断</w:t>
            </w:r>
          </w:p>
        </w:tc>
      </w:tr>
      <w:tr w14:paraId="67322FC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2385" w:type="dxa"/>
            <w:vAlign w:val="top"/>
          </w:tcPr>
          <w:p w14:paraId="441BCE10">
            <w:pPr>
              <w:pStyle w:val="6"/>
              <w:spacing w:before="60" w:line="221" w:lineRule="auto"/>
              <w:ind w:left="344"/>
            </w:pPr>
            <w:r>
              <w:rPr>
                <w:rFonts w:ascii="宋体" w:hAnsi="宋体" w:eastAsia="宋体" w:cs="宋体"/>
                <w:spacing w:val="13"/>
              </w:rPr>
              <w:t>垂直面照度</w:t>
            </w:r>
            <w:r>
              <w:rPr>
                <w:spacing w:val="13"/>
              </w:rPr>
              <w:t>(</w:t>
            </w:r>
            <w:r>
              <w:t>Ev</w:t>
            </w:r>
            <w:r>
              <w:rPr>
                <w:spacing w:val="13"/>
              </w:rPr>
              <w:t>)(</w:t>
            </w:r>
            <w:r>
              <w:t>lx</w:t>
            </w:r>
            <w:r>
              <w:rPr>
                <w:spacing w:val="13"/>
              </w:rPr>
              <w:t>)</w:t>
            </w:r>
          </w:p>
        </w:tc>
        <w:tc>
          <w:tcPr>
            <w:tcW w:w="1417" w:type="dxa"/>
            <w:vAlign w:val="top"/>
          </w:tcPr>
          <w:p w14:paraId="2B56C033">
            <w:pPr>
              <w:spacing w:before="47" w:line="229" w:lineRule="auto"/>
              <w:ind w:left="191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熄灯时段前</w:t>
            </w:r>
          </w:p>
        </w:tc>
        <w:tc>
          <w:tcPr>
            <w:tcW w:w="1575" w:type="dxa"/>
            <w:vAlign w:val="top"/>
          </w:tcPr>
          <w:p w14:paraId="69A97F2D">
            <w:pPr>
              <w:pStyle w:val="6"/>
              <w:spacing w:before="47" w:line="251" w:lineRule="exact"/>
              <w:ind w:left="472"/>
            </w:pPr>
            <w:r>
              <w:rPr>
                <w:rFonts w:ascii="宋体" w:hAnsi="宋体" w:eastAsia="宋体" w:cs="宋体"/>
                <w:position w:val="1"/>
              </w:rPr>
              <w:t>&lt;</w:t>
            </w:r>
            <w:r>
              <w:rPr>
                <w:position w:val="1"/>
              </w:rPr>
              <w:t>5</w:t>
            </w:r>
            <w:r>
              <w:rPr>
                <w:spacing w:val="-9"/>
                <w:position w:val="1"/>
              </w:rPr>
              <w:t xml:space="preserve"> </w:t>
            </w:r>
            <w:r>
              <w:rPr>
                <w:position w:val="1"/>
              </w:rPr>
              <w:t>.</w:t>
            </w:r>
            <w:r>
              <w:rPr>
                <w:spacing w:val="-20"/>
                <w:position w:val="1"/>
              </w:rPr>
              <w:t xml:space="preserve"> </w:t>
            </w:r>
            <w:r>
              <w:rPr>
                <w:position w:val="1"/>
              </w:rPr>
              <w:t>0  lx</w:t>
            </w:r>
          </w:p>
        </w:tc>
        <w:tc>
          <w:tcPr>
            <w:tcW w:w="1575" w:type="dxa"/>
            <w:vAlign w:val="top"/>
          </w:tcPr>
          <w:p w14:paraId="291C3CD1">
            <w:pPr>
              <w:pStyle w:val="6"/>
              <w:spacing w:before="84" w:line="199" w:lineRule="auto"/>
              <w:ind w:left="521"/>
            </w:pPr>
            <w:r>
              <w:t>10.0</w:t>
            </w:r>
            <w:r>
              <w:rPr>
                <w:spacing w:val="21"/>
              </w:rPr>
              <w:t xml:space="preserve"> </w:t>
            </w:r>
            <w:r>
              <w:t>lx</w:t>
            </w:r>
          </w:p>
        </w:tc>
        <w:tc>
          <w:tcPr>
            <w:tcW w:w="1586" w:type="dxa"/>
            <w:vAlign w:val="top"/>
          </w:tcPr>
          <w:p w14:paraId="3928D6DE">
            <w:pPr>
              <w:pStyle w:val="6"/>
              <w:spacing w:before="32" w:line="267" w:lineRule="exact"/>
              <w:ind w:left="745"/>
            </w:pPr>
            <w:r>
              <w:t>√</w:t>
            </w:r>
          </w:p>
        </w:tc>
      </w:tr>
    </w:tbl>
    <w:p w14:paraId="093A3003">
      <w:pPr>
        <w:pStyle w:val="2"/>
      </w:pPr>
    </w:p>
    <w:p w14:paraId="06030349">
      <w:pPr>
        <w:sectPr>
          <w:headerReference r:id="rId34" w:type="default"/>
          <w:footerReference r:id="rId35" w:type="default"/>
          <w:pgSz w:w="11905" w:h="16839"/>
          <w:pgMar w:top="1166" w:right="1117" w:bottom="1160" w:left="1118" w:header="822" w:footer="998" w:gutter="0"/>
          <w:cols w:space="720" w:num="1"/>
        </w:sectPr>
      </w:pPr>
    </w:p>
    <w:p w14:paraId="213D8905">
      <w:pPr>
        <w:spacing w:before="25"/>
      </w:pPr>
    </w:p>
    <w:tbl>
      <w:tblPr>
        <w:tblStyle w:val="5"/>
        <w:tblW w:w="8538" w:type="dxa"/>
        <w:tblInd w:w="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85"/>
        <w:gridCol w:w="1417"/>
        <w:gridCol w:w="1575"/>
        <w:gridCol w:w="1575"/>
        <w:gridCol w:w="1586"/>
      </w:tblGrid>
      <w:tr w14:paraId="52DC866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85" w:type="dxa"/>
            <w:shd w:val="clear" w:color="auto" w:fill="A6A6A6"/>
            <w:vAlign w:val="top"/>
          </w:tcPr>
          <w:p w14:paraId="0CCB76BA">
            <w:pPr>
              <w:spacing w:before="63" w:line="228" w:lineRule="auto"/>
              <w:ind w:left="585"/>
              <w:rPr>
                <w:rFonts w:ascii="宋体" w:hAnsi="宋体" w:eastAsia="宋体" w:cs="宋体"/>
                <w:sz w:val="19"/>
                <w:szCs w:val="19"/>
              </w:rPr>
            </w:pPr>
            <w:bookmarkStart w:id="22" w:name="bookmark16"/>
            <w:bookmarkEnd w:id="22"/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照明技术参数</w:t>
            </w:r>
          </w:p>
        </w:tc>
        <w:tc>
          <w:tcPr>
            <w:tcW w:w="1417" w:type="dxa"/>
            <w:shd w:val="clear" w:color="auto" w:fill="A6A6A6"/>
            <w:vAlign w:val="top"/>
          </w:tcPr>
          <w:p w14:paraId="39AED8E3">
            <w:pPr>
              <w:spacing w:before="63" w:line="228" w:lineRule="auto"/>
              <w:ind w:left="294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应用条件</w:t>
            </w:r>
          </w:p>
        </w:tc>
        <w:tc>
          <w:tcPr>
            <w:tcW w:w="1575" w:type="dxa"/>
            <w:shd w:val="clear" w:color="auto" w:fill="A6A6A6"/>
            <w:vAlign w:val="top"/>
          </w:tcPr>
          <w:p w14:paraId="13C68B28">
            <w:pPr>
              <w:spacing w:before="63" w:line="227" w:lineRule="auto"/>
              <w:ind w:left="373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模拟结果</w:t>
            </w:r>
          </w:p>
        </w:tc>
        <w:tc>
          <w:tcPr>
            <w:tcW w:w="1575" w:type="dxa"/>
            <w:shd w:val="clear" w:color="auto" w:fill="A6A6A6"/>
            <w:vAlign w:val="top"/>
          </w:tcPr>
          <w:p w14:paraId="2A468DF2">
            <w:pPr>
              <w:spacing w:before="63" w:line="228" w:lineRule="auto"/>
              <w:ind w:left="379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0"/>
                <w:sz w:val="19"/>
                <w:szCs w:val="19"/>
              </w:rPr>
              <w:t>标准限值</w:t>
            </w:r>
          </w:p>
        </w:tc>
        <w:tc>
          <w:tcPr>
            <w:tcW w:w="1586" w:type="dxa"/>
            <w:shd w:val="clear" w:color="auto" w:fill="A6A6A6"/>
            <w:vAlign w:val="top"/>
          </w:tcPr>
          <w:p w14:paraId="28835DDA">
            <w:pPr>
              <w:spacing w:before="63" w:line="228" w:lineRule="auto"/>
              <w:ind w:left="377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11"/>
                <w:sz w:val="19"/>
                <w:szCs w:val="19"/>
              </w:rPr>
              <w:t>达标判断</w:t>
            </w:r>
          </w:p>
        </w:tc>
      </w:tr>
      <w:tr w14:paraId="542B826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4" w:hRule="atLeast"/>
        </w:trPr>
        <w:tc>
          <w:tcPr>
            <w:tcW w:w="2385" w:type="dxa"/>
            <w:vAlign w:val="top"/>
          </w:tcPr>
          <w:p w14:paraId="08E042A3">
            <w:pPr>
              <w:rPr>
                <w:rFonts w:ascii="Arial"/>
                <w:sz w:val="21"/>
              </w:rPr>
            </w:pPr>
          </w:p>
        </w:tc>
        <w:tc>
          <w:tcPr>
            <w:tcW w:w="1417" w:type="dxa"/>
            <w:vAlign w:val="top"/>
          </w:tcPr>
          <w:p w14:paraId="111315F7">
            <w:pPr>
              <w:spacing w:before="46" w:line="229" w:lineRule="auto"/>
              <w:ind w:left="297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2"/>
                <w:sz w:val="19"/>
                <w:szCs w:val="19"/>
              </w:rPr>
              <w:t>熄灯时段</w:t>
            </w:r>
          </w:p>
        </w:tc>
        <w:tc>
          <w:tcPr>
            <w:tcW w:w="1575" w:type="dxa"/>
            <w:vAlign w:val="top"/>
          </w:tcPr>
          <w:p w14:paraId="139AFD19">
            <w:pPr>
              <w:pStyle w:val="6"/>
              <w:spacing w:before="46" w:line="251" w:lineRule="exact"/>
              <w:ind w:left="472"/>
            </w:pPr>
            <w:r>
              <w:rPr>
                <w:rFonts w:ascii="宋体" w:hAnsi="宋体" w:eastAsia="宋体" w:cs="宋体"/>
                <w:position w:val="1"/>
              </w:rPr>
              <w:t>&lt;</w:t>
            </w:r>
            <w:r>
              <w:rPr>
                <w:position w:val="1"/>
              </w:rPr>
              <w:t>2</w:t>
            </w:r>
            <w:r>
              <w:rPr>
                <w:spacing w:val="-9"/>
                <w:position w:val="1"/>
              </w:rPr>
              <w:t xml:space="preserve"> </w:t>
            </w:r>
            <w:r>
              <w:rPr>
                <w:position w:val="1"/>
              </w:rPr>
              <w:t>.</w:t>
            </w:r>
            <w:r>
              <w:rPr>
                <w:spacing w:val="-20"/>
                <w:position w:val="1"/>
              </w:rPr>
              <w:t xml:space="preserve"> </w:t>
            </w:r>
            <w:r>
              <w:rPr>
                <w:position w:val="1"/>
              </w:rPr>
              <w:t>0  lx</w:t>
            </w:r>
          </w:p>
        </w:tc>
        <w:tc>
          <w:tcPr>
            <w:tcW w:w="1575" w:type="dxa"/>
            <w:vAlign w:val="top"/>
          </w:tcPr>
          <w:p w14:paraId="7F7697A1">
            <w:pPr>
              <w:pStyle w:val="6"/>
              <w:spacing w:before="82" w:line="199" w:lineRule="auto"/>
              <w:ind w:left="532"/>
            </w:pPr>
            <w:r>
              <w:rPr>
                <w:spacing w:val="-3"/>
              </w:rPr>
              <w:t>2</w:t>
            </w:r>
            <w:r>
              <w:rPr>
                <w:spacing w:val="36"/>
              </w:rPr>
              <w:t xml:space="preserve"> </w:t>
            </w:r>
            <w:r>
              <w:rPr>
                <w:spacing w:val="-3"/>
              </w:rPr>
              <w:t>.0</w:t>
            </w:r>
            <w:r>
              <w:rPr>
                <w:spacing w:val="13"/>
              </w:rPr>
              <w:t xml:space="preserve"> </w:t>
            </w:r>
            <w:r>
              <w:rPr>
                <w:spacing w:val="-3"/>
              </w:rPr>
              <w:t>lx</w:t>
            </w:r>
          </w:p>
        </w:tc>
        <w:tc>
          <w:tcPr>
            <w:tcW w:w="1586" w:type="dxa"/>
            <w:vAlign w:val="top"/>
          </w:tcPr>
          <w:p w14:paraId="1DAD038D">
            <w:pPr>
              <w:pStyle w:val="6"/>
              <w:spacing w:before="31" w:line="267" w:lineRule="exact"/>
              <w:ind w:left="745"/>
            </w:pPr>
            <w:r>
              <w:t>√</w:t>
            </w:r>
          </w:p>
        </w:tc>
      </w:tr>
      <w:tr w14:paraId="27CED7A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6" w:hRule="atLeast"/>
        </w:trPr>
        <w:tc>
          <w:tcPr>
            <w:tcW w:w="2385" w:type="dxa"/>
            <w:vAlign w:val="top"/>
          </w:tcPr>
          <w:p w14:paraId="436D1432">
            <w:pPr>
              <w:pStyle w:val="6"/>
              <w:spacing w:before="61" w:line="221" w:lineRule="auto"/>
              <w:ind w:left="131"/>
            </w:pPr>
            <w:r>
              <w:rPr>
                <w:rFonts w:ascii="宋体" w:hAnsi="宋体" w:eastAsia="宋体" w:cs="宋体"/>
                <w:spacing w:val="12"/>
              </w:rPr>
              <w:t>建筑立面亮度</w:t>
            </w:r>
            <w:r>
              <w:rPr>
                <w:rFonts w:ascii="宋体" w:hAnsi="宋体" w:eastAsia="宋体" w:cs="宋体"/>
                <w:spacing w:val="-23"/>
              </w:rPr>
              <w:t xml:space="preserve"> </w:t>
            </w:r>
            <w:r>
              <w:t>Lb</w:t>
            </w:r>
            <w:r>
              <w:rPr>
                <w:spacing w:val="12"/>
              </w:rPr>
              <w:t>(</w:t>
            </w:r>
            <w:r>
              <w:t>cd</w:t>
            </w:r>
            <w:r>
              <w:rPr>
                <w:spacing w:val="12"/>
              </w:rPr>
              <w:t>/m</w:t>
            </w:r>
            <w:r>
              <w:rPr>
                <w:spacing w:val="12"/>
                <w:position w:val="5"/>
                <w:sz w:val="12"/>
                <w:szCs w:val="12"/>
              </w:rPr>
              <w:t>2</w:t>
            </w:r>
            <w:r>
              <w:rPr>
                <w:spacing w:val="12"/>
              </w:rPr>
              <w:t>)</w:t>
            </w:r>
          </w:p>
        </w:tc>
        <w:tc>
          <w:tcPr>
            <w:tcW w:w="1417" w:type="dxa"/>
            <w:vAlign w:val="top"/>
          </w:tcPr>
          <w:p w14:paraId="7DBCAA28">
            <w:pPr>
              <w:spacing w:before="48" w:line="229" w:lineRule="auto"/>
              <w:ind w:left="191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spacing w:val="13"/>
                <w:sz w:val="19"/>
                <w:szCs w:val="19"/>
              </w:rPr>
              <w:t>熄灯时段前</w:t>
            </w:r>
          </w:p>
        </w:tc>
        <w:tc>
          <w:tcPr>
            <w:tcW w:w="1575" w:type="dxa"/>
            <w:vAlign w:val="top"/>
          </w:tcPr>
          <w:p w14:paraId="1199A60B">
            <w:pPr>
              <w:pStyle w:val="6"/>
              <w:spacing w:before="48" w:line="251" w:lineRule="exact"/>
              <w:ind w:left="417"/>
              <w:rPr>
                <w:sz w:val="12"/>
                <w:szCs w:val="12"/>
              </w:rPr>
            </w:pPr>
            <w:r>
              <w:rPr>
                <w:rFonts w:ascii="宋体" w:hAnsi="宋体" w:eastAsia="宋体" w:cs="宋体"/>
                <w:spacing w:val="2"/>
                <w:position w:val="1"/>
              </w:rPr>
              <w:t>&lt;</w:t>
            </w:r>
            <w:r>
              <w:rPr>
                <w:rFonts w:ascii="宋体" w:hAnsi="宋体" w:eastAsia="宋体" w:cs="宋体"/>
                <w:spacing w:val="-52"/>
                <w:position w:val="1"/>
              </w:rPr>
              <w:t xml:space="preserve"> </w:t>
            </w:r>
            <w:r>
              <w:rPr>
                <w:spacing w:val="2"/>
                <w:position w:val="1"/>
              </w:rPr>
              <w:t>1</w:t>
            </w:r>
            <w:r>
              <w:rPr>
                <w:spacing w:val="-20"/>
                <w:position w:val="1"/>
              </w:rPr>
              <w:t xml:space="preserve"> </w:t>
            </w:r>
            <w:r>
              <w:rPr>
                <w:position w:val="1"/>
              </w:rPr>
              <w:t>cd</w:t>
            </w:r>
            <w:r>
              <w:rPr>
                <w:spacing w:val="2"/>
                <w:position w:val="1"/>
              </w:rPr>
              <w:t>/</w:t>
            </w:r>
            <w:r>
              <w:rPr>
                <w:spacing w:val="-26"/>
                <w:position w:val="1"/>
              </w:rPr>
              <w:t xml:space="preserve"> </w:t>
            </w:r>
            <w:r>
              <w:rPr>
                <w:spacing w:val="2"/>
                <w:position w:val="1"/>
              </w:rPr>
              <w:t>m</w:t>
            </w:r>
            <w:r>
              <w:rPr>
                <w:spacing w:val="2"/>
                <w:position w:val="5"/>
                <w:sz w:val="12"/>
                <w:szCs w:val="12"/>
              </w:rPr>
              <w:t>2</w:t>
            </w:r>
          </w:p>
        </w:tc>
        <w:tc>
          <w:tcPr>
            <w:tcW w:w="1575" w:type="dxa"/>
            <w:vAlign w:val="top"/>
          </w:tcPr>
          <w:p w14:paraId="4C7519FE">
            <w:pPr>
              <w:pStyle w:val="6"/>
              <w:spacing w:before="78" w:line="200" w:lineRule="auto"/>
              <w:ind w:left="358"/>
              <w:rPr>
                <w:sz w:val="12"/>
                <w:szCs w:val="12"/>
              </w:rPr>
            </w:pPr>
            <w:r>
              <w:rPr>
                <w:spacing w:val="4"/>
              </w:rPr>
              <w:t>10.0</w:t>
            </w:r>
            <w:r>
              <w:rPr>
                <w:spacing w:val="21"/>
                <w:w w:val="101"/>
              </w:rPr>
              <w:t xml:space="preserve"> </w:t>
            </w:r>
            <w:r>
              <w:t>cd</w:t>
            </w:r>
            <w:r>
              <w:rPr>
                <w:spacing w:val="4"/>
              </w:rPr>
              <w:t>/m</w:t>
            </w:r>
            <w:r>
              <w:rPr>
                <w:spacing w:val="4"/>
                <w:position w:val="4"/>
                <w:sz w:val="12"/>
                <w:szCs w:val="12"/>
              </w:rPr>
              <w:t>2</w:t>
            </w:r>
          </w:p>
        </w:tc>
        <w:tc>
          <w:tcPr>
            <w:tcW w:w="1586" w:type="dxa"/>
            <w:vAlign w:val="top"/>
          </w:tcPr>
          <w:p w14:paraId="05CA77E2">
            <w:pPr>
              <w:pStyle w:val="6"/>
              <w:spacing w:before="33" w:line="267" w:lineRule="exact"/>
              <w:ind w:left="745"/>
            </w:pPr>
            <w:r>
              <w:t>√</w:t>
            </w:r>
          </w:p>
        </w:tc>
      </w:tr>
    </w:tbl>
    <w:p w14:paraId="7B103832">
      <w:pPr>
        <w:spacing w:before="98" w:line="225" w:lineRule="auto"/>
        <w:ind w:left="126" w:right="122" w:firstLine="48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3"/>
          <w:sz w:val="24"/>
          <w:szCs w:val="24"/>
        </w:rPr>
        <w:t>建筑立面照度和亮度符合《城市夜景照明设计规范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》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 xml:space="preserve">163-2008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>7.0.2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条第</w:t>
      </w:r>
      <w:r>
        <w:rPr>
          <w:rFonts w:ascii="微软雅黑" w:hAnsi="微软雅黑" w:eastAsia="微软雅黑" w:cs="微软雅黑"/>
          <w:spacing w:val="42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 xml:space="preserve">1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 xml:space="preserve">款、第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 xml:space="preserve">6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款的相关要求。</w:t>
      </w:r>
    </w:p>
    <w:p w14:paraId="40946840">
      <w:pPr>
        <w:pStyle w:val="2"/>
        <w:spacing w:line="450" w:lineRule="auto"/>
      </w:pPr>
    </w:p>
    <w:p w14:paraId="345B1E3A">
      <w:pPr>
        <w:spacing w:before="98" w:line="226" w:lineRule="auto"/>
        <w:ind w:left="136"/>
        <w:rPr>
          <w:rFonts w:ascii="黑体" w:hAnsi="黑体" w:eastAsia="黑体" w:cs="黑体"/>
          <w:sz w:val="30"/>
          <w:szCs w:val="30"/>
        </w:rPr>
      </w:pPr>
      <w:r>
        <w:rPr>
          <w:rFonts w:ascii="Times New Roman" w:hAnsi="Times New Roman" w:eastAsia="Times New Roman" w:cs="Times New Roman"/>
          <w:b/>
          <w:bCs/>
          <w:spacing w:val="-3"/>
          <w:sz w:val="30"/>
          <w:szCs w:val="30"/>
        </w:rPr>
        <w:t>4.</w:t>
      </w:r>
      <w:r>
        <w:rPr>
          <w:rFonts w:ascii="Times New Roman" w:hAnsi="Times New Roman" w:eastAsia="Times New Roman" w:cs="Times New Roman"/>
          <w:b/>
          <w:bCs/>
          <w:spacing w:val="20"/>
          <w:sz w:val="30"/>
          <w:szCs w:val="30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30"/>
          <w:szCs w:val="30"/>
        </w:rPr>
        <w:t>结论</w:t>
      </w:r>
    </w:p>
    <w:p w14:paraId="6DB94B8C">
      <w:pPr>
        <w:pStyle w:val="2"/>
        <w:spacing w:line="424" w:lineRule="auto"/>
      </w:pPr>
    </w:p>
    <w:p w14:paraId="73C1E7CF">
      <w:pPr>
        <w:spacing w:before="103" w:line="244" w:lineRule="auto"/>
        <w:ind w:left="126" w:right="196" w:firstLine="48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6"/>
          <w:sz w:val="24"/>
          <w:szCs w:val="24"/>
        </w:rPr>
        <w:t>本报告对</w:t>
      </w:r>
      <w:r>
        <w:rPr>
          <w:rFonts w:ascii="微软雅黑" w:hAnsi="微软雅黑" w:eastAsia="微软雅黑" w:cs="微软雅黑"/>
          <w:spacing w:val="5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6"/>
          <w:sz w:val="24"/>
          <w:szCs w:val="24"/>
        </w:rPr>
        <w:t>黄埔区妇幼保健院（广州开发区医院永和院</w:t>
      </w:r>
      <w:r>
        <w:rPr>
          <w:rFonts w:ascii="微软雅黑" w:hAnsi="微软雅黑" w:eastAsia="微软雅黑" w:cs="微软雅黑"/>
          <w:spacing w:val="5"/>
          <w:sz w:val="24"/>
          <w:szCs w:val="24"/>
        </w:rPr>
        <w:t>区）新建项目室外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夜景照明的</w:t>
      </w:r>
      <w:r>
        <w:rPr>
          <w:rFonts w:ascii="微软雅黑" w:hAnsi="微软雅黑" w:eastAsia="微软雅黑" w:cs="微软雅黑"/>
          <w:spacing w:val="7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光污染状况进行模拟分析 ，得出以下结论：</w:t>
      </w:r>
    </w:p>
    <w:p w14:paraId="11F5BD45">
      <w:pPr>
        <w:spacing w:before="1" w:line="233" w:lineRule="auto"/>
        <w:ind w:left="124" w:right="83" w:firstLine="48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2"/>
          <w:sz w:val="24"/>
          <w:szCs w:val="24"/>
        </w:rPr>
        <w:t>熄灯时段前夜景照明灯具全部开启时</w:t>
      </w:r>
      <w:r>
        <w:rPr>
          <w:rFonts w:ascii="微软雅黑" w:hAnsi="微软雅黑" w:eastAsia="微软雅黑" w:cs="微软雅黑"/>
          <w:spacing w:val="-37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 xml:space="preserve">，建筑立面垂直面照度基本在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5.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0 lx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以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>下；熄灯时段夜景照明灯具部分开启时，建筑立面垂直面照度基</w:t>
      </w:r>
      <w:r>
        <w:rPr>
          <w:rFonts w:ascii="微软雅黑" w:hAnsi="微软雅黑" w:eastAsia="微软雅黑" w:cs="微软雅黑"/>
          <w:spacing w:val="-7"/>
          <w:sz w:val="24"/>
          <w:szCs w:val="24"/>
        </w:rPr>
        <w:t xml:space="preserve">本在 </w:t>
      </w:r>
      <w:r>
        <w:rPr>
          <w:rFonts w:ascii="Times New Roman" w:hAnsi="Times New Roman" w:eastAsia="Times New Roman" w:cs="Times New Roman"/>
          <w:spacing w:val="-7"/>
          <w:sz w:val="24"/>
          <w:szCs w:val="24"/>
        </w:rPr>
        <w:t xml:space="preserve">2.0 lx </w:t>
      </w:r>
      <w:r>
        <w:rPr>
          <w:rFonts w:ascii="微软雅黑" w:hAnsi="微软雅黑" w:eastAsia="微软雅黑" w:cs="微软雅黑"/>
          <w:spacing w:val="-7"/>
          <w:sz w:val="24"/>
          <w:szCs w:val="24"/>
        </w:rPr>
        <w:t>以下，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满足《城市夜景照明设计规范》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6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163-2008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条第</w:t>
      </w:r>
      <w:r>
        <w:rPr>
          <w:rFonts w:ascii="微软雅黑" w:hAnsi="微软雅黑" w:eastAsia="微软雅黑" w:cs="微软雅黑"/>
          <w:spacing w:val="48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1 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>款居住建筑窗户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外表面产生的垂直面照度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E3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环境区域熄灯时段前最大允许值为</w:t>
      </w:r>
      <w:r>
        <w:rPr>
          <w:rFonts w:ascii="微软雅黑" w:hAnsi="微软雅黑" w:eastAsia="微软雅黑" w:cs="微软雅黑"/>
          <w:spacing w:val="21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10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>lx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、熄灯时段</w:t>
      </w:r>
      <w:r>
        <w:rPr>
          <w:rFonts w:ascii="微软雅黑" w:hAnsi="微软雅黑" w:eastAsia="微软雅黑" w:cs="微软雅黑"/>
          <w:sz w:val="24"/>
          <w:szCs w:val="24"/>
        </w:rPr>
        <w:t xml:space="preserve"> 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最大允许值为 2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lx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的要求。</w:t>
      </w:r>
    </w:p>
    <w:p w14:paraId="598D4931">
      <w:pPr>
        <w:spacing w:before="4" w:line="231" w:lineRule="auto"/>
        <w:ind w:left="134" w:right="120" w:firstLine="472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3"/>
          <w:sz w:val="24"/>
          <w:szCs w:val="24"/>
        </w:rPr>
        <w:t>夜景照明灯具朝居室方向的发光强度的最大允许值符合规范限值，满足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《城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市夜景照明设计规范》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50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163-2008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条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2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款的要求。</w:t>
      </w:r>
    </w:p>
    <w:p w14:paraId="097A0BEE">
      <w:pPr>
        <w:spacing w:before="52" w:line="217" w:lineRule="auto"/>
        <w:ind w:left="147" w:right="125" w:firstLine="454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1"/>
          <w:sz w:val="24"/>
          <w:szCs w:val="24"/>
        </w:rPr>
        <w:t xml:space="preserve">各灯具在与向下垂线成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85°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 xml:space="preserve">和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90°</w:t>
      </w:r>
      <w:r>
        <w:rPr>
          <w:rFonts w:ascii="微软雅黑" w:hAnsi="微软雅黑" w:eastAsia="微软雅黑" w:cs="微软雅黑"/>
          <w:spacing w:val="-1"/>
          <w:sz w:val="24"/>
          <w:szCs w:val="24"/>
        </w:rPr>
        <w:t xml:space="preserve">方向间的最大平均亮度为 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1cd/m²</w:t>
      </w:r>
      <w:r>
        <w:rPr>
          <w:rFonts w:ascii="Times New Roman" w:hAnsi="Times New Roman" w:eastAsia="Times New Roman" w:cs="Times New Roman"/>
          <w:spacing w:val="-1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,  不存在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眩光污染，满足《城市夜景照明设计规范》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66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163-2008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条第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3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、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4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款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6"/>
          <w:sz w:val="24"/>
          <w:szCs w:val="24"/>
        </w:rPr>
        <w:t>的要求。</w:t>
      </w:r>
    </w:p>
    <w:p w14:paraId="1DF1B01E">
      <w:pPr>
        <w:spacing w:before="33" w:line="227" w:lineRule="auto"/>
        <w:ind w:left="156" w:right="104" w:firstLine="450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-2"/>
          <w:sz w:val="24"/>
          <w:szCs w:val="24"/>
        </w:rPr>
        <w:t>灯具的上射光通比的最大值</w:t>
      </w:r>
      <w:r>
        <w:rPr>
          <w:rFonts w:ascii="微软雅黑" w:hAnsi="微软雅黑" w:eastAsia="微软雅黑" w:cs="微软雅黑"/>
          <w:spacing w:val="47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10%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符合规范</w:t>
      </w:r>
      <w:r>
        <w:rPr>
          <w:rFonts w:ascii="微软雅黑" w:hAnsi="微软雅黑" w:eastAsia="微软雅黑" w:cs="微软雅黑"/>
          <w:spacing w:val="25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1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5%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的要求 ，满足《城市夜景照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明设计规范》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52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163-2008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 xml:space="preserve">条第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5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款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的要求。</w:t>
      </w:r>
    </w:p>
    <w:p w14:paraId="39103EF4">
      <w:pPr>
        <w:spacing w:before="4" w:line="236" w:lineRule="auto"/>
        <w:ind w:left="126" w:right="130" w:firstLine="48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1"/>
          <w:sz w:val="24"/>
          <w:szCs w:val="24"/>
        </w:rPr>
        <w:t>建筑立面亮度基本在</w:t>
      </w:r>
      <w:r>
        <w:rPr>
          <w:rFonts w:ascii="微软雅黑" w:hAnsi="微软雅黑" w:eastAsia="微软雅黑" w:cs="微软雅黑"/>
          <w:spacing w:val="72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1</w:t>
      </w:r>
      <w:r>
        <w:rPr>
          <w:rFonts w:ascii="Times New Roman" w:hAnsi="Times New Roman" w:eastAsia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</w:rPr>
        <w:t>cd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/m²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以下 ，满足《城市夜景照明设计规范》</w:t>
      </w:r>
      <w:r>
        <w:rPr>
          <w:rFonts w:ascii="Times New Roman" w:hAnsi="Times New Roman" w:eastAsia="Times New Roman" w:cs="Times New Roman"/>
          <w:sz w:val="24"/>
          <w:szCs w:val="24"/>
        </w:rPr>
        <w:t>JGJ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/T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 xml:space="preserve">163-2008 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 xml:space="preserve">7.0.2 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 xml:space="preserve">条第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 xml:space="preserve">6 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 xml:space="preserve">款建筑立面和标识面产生的平均亮度 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E3</w:t>
      </w:r>
      <w:r>
        <w:rPr>
          <w:rFonts w:ascii="微软雅黑" w:hAnsi="微软雅黑" w:eastAsia="微软雅黑" w:cs="微软雅黑"/>
          <w:spacing w:val="1"/>
          <w:sz w:val="24"/>
          <w:szCs w:val="24"/>
        </w:rPr>
        <w:t>环境区域最大</w:t>
      </w:r>
      <w:r>
        <w:rPr>
          <w:rFonts w:ascii="微软雅黑" w:hAnsi="微软雅黑" w:eastAsia="微软雅黑" w:cs="微软雅黑"/>
          <w:spacing w:val="3"/>
          <w:sz w:val="24"/>
          <w:szCs w:val="24"/>
        </w:rPr>
        <w:t xml:space="preserve"> 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允许值为</w:t>
      </w:r>
      <w:r>
        <w:rPr>
          <w:rFonts w:ascii="微软雅黑" w:hAnsi="微软雅黑" w:eastAsia="微软雅黑" w:cs="微软雅黑"/>
          <w:spacing w:val="29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10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>cd/m²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的要求。</w:t>
      </w:r>
    </w:p>
    <w:p w14:paraId="2A45D4FF">
      <w:pPr>
        <w:spacing w:before="4" w:line="232" w:lineRule="auto"/>
        <w:ind w:left="126" w:right="47" w:firstLine="602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pacing w:val="5"/>
          <w:sz w:val="24"/>
          <w:szCs w:val="24"/>
        </w:rPr>
        <w:t xml:space="preserve">黄埔区妇幼保健院（广州开发区医院永和院区）新建项目室外夜景照明  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光污染的限</w:t>
      </w:r>
      <w:r>
        <w:rPr>
          <w:rFonts w:ascii="微软雅黑" w:hAnsi="微软雅黑" w:eastAsia="微软雅黑" w:cs="微软雅黑"/>
          <w:spacing w:val="67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制</w:t>
      </w:r>
      <w:r>
        <w:rPr>
          <w:rFonts w:ascii="微软雅黑" w:hAnsi="微软雅黑" w:eastAsia="微软雅黑" w:cs="微软雅黑"/>
          <w:b/>
          <w:bCs/>
          <w:spacing w:val="-3"/>
          <w:sz w:val="24"/>
          <w:szCs w:val="24"/>
        </w:rPr>
        <w:t>满足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现行行业标准《城市夜景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照明设计规范》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>JGJ/T</w:t>
      </w:r>
      <w:r>
        <w:rPr>
          <w:rFonts w:ascii="Times New Roman" w:hAnsi="Times New Roman" w:eastAsia="Times New Roman" w:cs="Times New Roman"/>
          <w:spacing w:val="50"/>
          <w:w w:val="10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4"/>
          <w:sz w:val="24"/>
          <w:szCs w:val="24"/>
        </w:rPr>
        <w:t>163</w:t>
      </w:r>
      <w:r>
        <w:rPr>
          <w:rFonts w:ascii="Times New Roman" w:hAnsi="Times New Roman" w:eastAsia="Times New Roman" w:cs="Times New Roman"/>
          <w:spacing w:val="27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的规定</w:t>
      </w:r>
      <w:r>
        <w:rPr>
          <w:rFonts w:ascii="微软雅黑" w:hAnsi="微软雅黑" w:eastAsia="微软雅黑" w:cs="微软雅黑"/>
          <w:spacing w:val="-36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4"/>
          <w:sz w:val="24"/>
          <w:szCs w:val="24"/>
        </w:rPr>
        <w:t>，</w:t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>根据《绿色  建筑评价标准》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GB/T 50378-2019 </w:t>
      </w:r>
      <w:r>
        <w:rPr>
          <w:rFonts w:ascii="微软雅黑" w:hAnsi="微软雅黑" w:eastAsia="微软雅黑" w:cs="微软雅黑"/>
          <w:spacing w:val="-2"/>
          <w:sz w:val="24"/>
          <w:szCs w:val="24"/>
        </w:rPr>
        <w:t xml:space="preserve">第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8.2.7 </w:t>
      </w:r>
      <w:r>
        <w:rPr>
          <w:rFonts w:ascii="微软雅黑" w:hAnsi="微软雅黑" w:eastAsia="微软雅黑" w:cs="微软雅黑"/>
          <w:spacing w:val="-3"/>
          <w:sz w:val="24"/>
          <w:szCs w:val="24"/>
        </w:rPr>
        <w:t>条的评分规则 ，</w:t>
      </w:r>
      <w:r>
        <w:rPr>
          <w:rFonts w:ascii="微软雅黑" w:hAnsi="微软雅黑" w:eastAsia="微软雅黑" w:cs="微软雅黑"/>
          <w:b/>
          <w:bCs/>
          <w:spacing w:val="-3"/>
          <w:sz w:val="24"/>
          <w:szCs w:val="24"/>
        </w:rPr>
        <w:t xml:space="preserve">得 </w:t>
      </w:r>
      <w:r>
        <w:rPr>
          <w:rFonts w:ascii="Times New Roman" w:hAnsi="Times New Roman" w:eastAsia="Times New Roman" w:cs="Times New Roman"/>
          <w:b/>
          <w:bCs/>
          <w:spacing w:val="-3"/>
          <w:sz w:val="24"/>
          <w:szCs w:val="24"/>
        </w:rPr>
        <w:t xml:space="preserve">5 </w:t>
      </w:r>
      <w:r>
        <w:rPr>
          <w:rFonts w:ascii="微软雅黑" w:hAnsi="微软雅黑" w:eastAsia="微软雅黑" w:cs="微软雅黑"/>
          <w:b/>
          <w:bCs/>
          <w:spacing w:val="-3"/>
          <w:sz w:val="24"/>
          <w:szCs w:val="24"/>
        </w:rPr>
        <w:t>分。</w:t>
      </w:r>
    </w:p>
    <w:sectPr>
      <w:headerReference r:id="rId36" w:type="default"/>
      <w:footerReference r:id="rId37" w:type="default"/>
      <w:pgSz w:w="11905" w:h="16839"/>
      <w:pgMar w:top="1166" w:right="1678" w:bottom="1160" w:left="1678" w:header="822" w:footer="998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E1F895">
    <w:pPr>
      <w:spacing w:line="173" w:lineRule="auto"/>
      <w:ind w:left="4146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I</w: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286E0B">
    <w:pPr>
      <w:spacing w:line="176" w:lineRule="auto"/>
      <w:ind w:left="5905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10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1DE4FD">
    <w:pPr>
      <w:spacing w:line="176" w:lineRule="auto"/>
      <w:ind w:left="5903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11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EE56F7">
    <w:pPr>
      <w:spacing w:line="176" w:lineRule="auto"/>
      <w:ind w:left="5903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12</w: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DCAC5D">
    <w:pPr>
      <w:spacing w:line="176" w:lineRule="auto"/>
      <w:ind w:left="5814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13</w: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734A3C">
    <w:pPr>
      <w:spacing w:line="176" w:lineRule="auto"/>
      <w:ind w:left="5903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14</w: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BE31A9">
    <w:pPr>
      <w:spacing w:line="176" w:lineRule="auto"/>
      <w:ind w:left="4623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15</w: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77B8A5">
    <w:pPr>
      <w:spacing w:line="176" w:lineRule="auto"/>
      <w:ind w:left="4623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16</w: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3C49A9">
    <w:pPr>
      <w:spacing w:line="176" w:lineRule="auto"/>
      <w:ind w:left="4801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pacing w:val="-10"/>
        <w:sz w:val="16"/>
        <w:szCs w:val="16"/>
      </w:rPr>
      <w:t>17</w: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B38A62">
    <w:pPr>
      <w:spacing w:line="176" w:lineRule="auto"/>
      <w:ind w:left="4769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1"/>
        <w:sz w:val="18"/>
        <w:szCs w:val="18"/>
      </w:rPr>
      <w:t>18</w: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CF2E40">
    <w:pPr>
      <w:spacing w:line="176" w:lineRule="auto"/>
      <w:ind w:left="4209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1"/>
        <w:sz w:val="18"/>
        <w:szCs w:val="18"/>
      </w:rPr>
      <w:t>19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FEEE67">
    <w:pPr>
      <w:spacing w:line="229" w:lineRule="exact"/>
      <w:ind w:left="6045"/>
      <w:rPr>
        <w:rFonts w:ascii="微软雅黑" w:hAnsi="微软雅黑" w:eastAsia="微软雅黑" w:cs="微软雅黑"/>
        <w:sz w:val="13"/>
        <w:szCs w:val="13"/>
      </w:rPr>
    </w:pPr>
    <w:r>
      <w:rPr>
        <w:rFonts w:ascii="微软雅黑" w:hAnsi="微软雅黑" w:eastAsia="微软雅黑" w:cs="微软雅黑"/>
        <w:position w:val="2"/>
        <w:sz w:val="13"/>
        <w:szCs w:val="13"/>
      </w:rPr>
      <w:t>2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16D54D">
    <w:pPr>
      <w:spacing w:line="176" w:lineRule="auto"/>
      <w:ind w:left="5919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3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E62B31">
    <w:pPr>
      <w:spacing w:line="176" w:lineRule="auto"/>
      <w:ind w:left="591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4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893A29">
    <w:pPr>
      <w:spacing w:line="173" w:lineRule="auto"/>
      <w:ind w:left="5836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5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B1E350">
    <w:pPr>
      <w:spacing w:line="176" w:lineRule="auto"/>
      <w:ind w:left="592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6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690AA9">
    <w:pPr>
      <w:spacing w:line="173" w:lineRule="auto"/>
      <w:ind w:left="424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7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599C24">
    <w:pPr>
      <w:spacing w:line="176" w:lineRule="auto"/>
      <w:ind w:left="424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8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7553BC">
    <w:pPr>
      <w:spacing w:line="176" w:lineRule="auto"/>
      <w:ind w:left="4104"/>
      <w:rPr>
        <w:rFonts w:ascii="Times New Roman" w:hAnsi="Times New Roman" w:eastAsia="Times New Roman" w:cs="Times New Roman"/>
        <w:sz w:val="16"/>
        <w:szCs w:val="16"/>
      </w:rPr>
    </w:pPr>
    <w:r>
      <w:rPr>
        <w:rFonts w:ascii="Times New Roman" w:hAnsi="Times New Roman" w:eastAsia="Times New Roman" w:cs="Times New Roman"/>
        <w:sz w:val="16"/>
        <w:szCs w:val="16"/>
      </w:rPr>
      <w:t>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76C5B6">
    <w:pPr>
      <w:spacing w:before="48" w:line="218" w:lineRule="auto"/>
      <w:ind w:right="10"/>
      <w:jc w:val="right"/>
      <w:rPr>
        <w:rFonts w:ascii="宋体" w:hAnsi="宋体" w:eastAsia="宋体" w:cs="宋体"/>
        <w:sz w:val="18"/>
        <w:szCs w:val="18"/>
      </w:rPr>
    </w:pPr>
    <w:r>
      <w:pict>
        <v:shape id="_x0000_s2049" o:spid="_x0000_s2049" style="position:absolute;left:0pt;margin-left:90pt;margin-top:55.2pt;height:0.75pt;width:415.3pt;mso-position-horizontal-relative:page;mso-position-vertical-relative:page;z-index:251659264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0C115C">
    <w:pPr>
      <w:spacing w:before="48" w:line="218" w:lineRule="auto"/>
      <w:ind w:left="6147"/>
      <w:rPr>
        <w:rFonts w:ascii="宋体" w:hAnsi="宋体" w:eastAsia="宋体" w:cs="宋体"/>
        <w:sz w:val="18"/>
        <w:szCs w:val="18"/>
      </w:rPr>
    </w:pPr>
    <w:r>
      <w:pict>
        <v:shape id="_x0000_s2054" o:spid="_x0000_s2054" style="position:absolute;left:0pt;margin-left:90pt;margin-top:55.2pt;height:0.75pt;width:415.3pt;mso-position-horizontal-relative:page;mso-position-vertical-relative:page;z-index:251669504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6205CE">
    <w:pPr>
      <w:spacing w:before="48" w:line="218" w:lineRule="auto"/>
      <w:ind w:left="6147"/>
      <w:rPr>
        <w:rFonts w:ascii="宋体" w:hAnsi="宋体" w:eastAsia="宋体" w:cs="宋体"/>
        <w:sz w:val="18"/>
        <w:szCs w:val="18"/>
      </w:rPr>
    </w:pPr>
    <w:r>
      <w:pict>
        <v:shape id="_x0000_s2055" o:spid="_x0000_s2055" style="position:absolute;left:0pt;margin-left:90pt;margin-top:55.2pt;height:0.75pt;width:415.3pt;mso-position-horizontal-relative:page;mso-position-vertical-relative:page;z-index:251670528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33CD08">
    <w:pPr>
      <w:spacing w:before="48" w:line="218" w:lineRule="auto"/>
      <w:ind w:left="6324"/>
      <w:rPr>
        <w:rFonts w:ascii="宋体" w:hAnsi="宋体" w:eastAsia="宋体" w:cs="宋体"/>
        <w:sz w:val="18"/>
        <w:szCs w:val="18"/>
      </w:rPr>
    </w:pPr>
    <w:r>
      <w:pict>
        <v:shape id="_x0000_s2056" o:spid="_x0000_s2056" style="position:absolute;left:0pt;margin-left:90pt;margin-top:55.2pt;height:0.75pt;width:415.3pt;mso-position-horizontal-relative:page;mso-position-vertical-relative:page;z-index:251671552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F0F5DA">
    <w:pPr>
      <w:spacing w:before="48" w:line="218" w:lineRule="auto"/>
      <w:ind w:left="6307"/>
      <w:rPr>
        <w:rFonts w:ascii="宋体" w:hAnsi="宋体" w:eastAsia="宋体" w:cs="宋体"/>
        <w:sz w:val="18"/>
        <w:szCs w:val="18"/>
      </w:rPr>
    </w:pPr>
    <w:r>
      <w:pict>
        <v:shape id="_x0000_s2057" o:spid="_x0000_s2057" style="position:absolute;left:0pt;margin-left:90pt;margin-top:55.2pt;height:0.75pt;width:415.3pt;mso-position-horizontal-relative:page;mso-position-vertical-relative:page;z-index:251672576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B4A60A">
    <w:pPr>
      <w:spacing w:before="48" w:line="218" w:lineRule="auto"/>
      <w:ind w:left="5747"/>
      <w:rPr>
        <w:rFonts w:ascii="宋体" w:hAnsi="宋体" w:eastAsia="宋体" w:cs="宋体"/>
        <w:sz w:val="18"/>
        <w:szCs w:val="18"/>
      </w:rPr>
    </w:pPr>
    <w:r>
      <w:pict>
        <v:shape id="_x0000_s2058" o:spid="_x0000_s2058" style="position:absolute;left:0pt;margin-left:90pt;margin-top:55.2pt;height:0.75pt;width:415.3pt;mso-position-horizontal-relative:page;mso-position-vertical-relative:page;z-index:251673600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63FBF3">
    <w:pPr>
      <w:spacing w:before="48" w:line="218" w:lineRule="auto"/>
      <w:ind w:left="7426"/>
      <w:rPr>
        <w:rFonts w:ascii="宋体" w:hAnsi="宋体" w:eastAsia="宋体" w:cs="宋体"/>
        <w:sz w:val="18"/>
        <w:szCs w:val="18"/>
      </w:rPr>
    </w:pPr>
    <w:r>
      <w:pict>
        <v:shape id="_x0000_s2050" o:spid="_x0000_s2050" style="position:absolute;left:0pt;margin-left:90pt;margin-top:55.2pt;height:0.75pt;width:415.3pt;mso-position-horizontal-relative:page;mso-position-vertical-relative:page;z-index:251660288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FE9FA">
    <w:pPr>
      <w:spacing w:before="48" w:line="218" w:lineRule="auto"/>
      <w:ind w:left="7337"/>
      <w:rPr>
        <w:rFonts w:ascii="宋体" w:hAnsi="宋体" w:eastAsia="宋体" w:cs="宋体"/>
        <w:sz w:val="18"/>
        <w:szCs w:val="18"/>
      </w:rPr>
    </w:pPr>
    <w:r>
      <w:pict>
        <v:shape id="_x0000_s2051" o:spid="_x0000_s2051" style="position:absolute;left:0pt;margin-left:90pt;margin-top:55.2pt;height:0.75pt;width:415.3pt;mso-position-horizontal-relative:page;mso-position-vertical-relative:page;z-index:251663360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63FBF3">
    <w:pPr>
      <w:spacing w:before="48" w:line="218" w:lineRule="auto"/>
      <w:ind w:left="7426"/>
      <w:rPr>
        <w:rFonts w:ascii="宋体" w:hAnsi="宋体" w:eastAsia="宋体" w:cs="宋体"/>
        <w:sz w:val="18"/>
        <w:szCs w:val="18"/>
      </w:rPr>
    </w:pPr>
    <w:r>
      <w:pict>
        <v:shape id="_x0000_s2050" o:spid="_x0000_s2050" style="position:absolute;left:0pt;margin-left:90pt;margin-top:55.2pt;height:0.75pt;width:415.3pt;mso-position-horizontal-relative:page;mso-position-vertical-relative:page;z-index:251660288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0088D8">
    <w:pPr>
      <w:spacing w:before="48" w:line="218" w:lineRule="auto"/>
      <w:ind w:left="5745"/>
      <w:rPr>
        <w:rFonts w:ascii="宋体" w:hAnsi="宋体" w:eastAsia="宋体" w:cs="宋体"/>
        <w:sz w:val="18"/>
        <w:szCs w:val="18"/>
      </w:rPr>
    </w:pPr>
    <w:r>
      <w:pict>
        <v:shape id="_x0000_s2052" o:spid="_x0000_s2052" style="position:absolute;left:0pt;margin-left:90pt;margin-top:55.2pt;height:0.75pt;width:415.3pt;mso-position-horizontal-relative:page;mso-position-vertical-relative:page;z-index:251665408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51D530">
    <w:pPr>
      <w:spacing w:before="48" w:line="218" w:lineRule="auto"/>
      <w:ind w:left="5640"/>
      <w:rPr>
        <w:rFonts w:ascii="宋体" w:hAnsi="宋体" w:eastAsia="宋体" w:cs="宋体"/>
        <w:sz w:val="18"/>
        <w:szCs w:val="18"/>
      </w:rPr>
    </w:pPr>
    <w:r>
      <w:pict>
        <v:shape id="_x0000_s2053" o:spid="_x0000_s2053" style="position:absolute;left:0pt;margin-left:90pt;margin-top:55.2pt;height:0.75pt;width:415.3pt;mso-position-horizontal-relative:page;mso-position-vertical-relative:page;z-index:251667456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63FBF3">
    <w:pPr>
      <w:spacing w:before="48" w:line="218" w:lineRule="auto"/>
      <w:ind w:left="7426"/>
      <w:rPr>
        <w:rFonts w:ascii="宋体" w:hAnsi="宋体" w:eastAsia="宋体" w:cs="宋体"/>
        <w:sz w:val="18"/>
        <w:szCs w:val="18"/>
      </w:rPr>
    </w:pPr>
    <w:r>
      <w:pict>
        <v:shape id="_x0000_s2050" o:spid="_x0000_s2050" style="position:absolute;left:0pt;margin-left:90pt;margin-top:55.2pt;height:0.75pt;width:415.3pt;mso-position-horizontal-relative:page;mso-position-vertical-relative:page;z-index:251660288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FE9FA">
    <w:pPr>
      <w:spacing w:before="48" w:line="218" w:lineRule="auto"/>
      <w:ind w:left="7337"/>
      <w:rPr>
        <w:rFonts w:ascii="宋体" w:hAnsi="宋体" w:eastAsia="宋体" w:cs="宋体"/>
        <w:sz w:val="18"/>
        <w:szCs w:val="18"/>
      </w:rPr>
    </w:pPr>
    <w:r>
      <w:pict>
        <v:shape id="_x0000_s2051" o:spid="_x0000_s2051" style="position:absolute;left:0pt;margin-left:90pt;margin-top:55.2pt;height:0.75pt;width:415.3pt;mso-position-horizontal-relative:page;mso-position-vertical-relative:page;z-index:251663360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63FBF3">
    <w:pPr>
      <w:spacing w:before="48" w:line="218" w:lineRule="auto"/>
      <w:ind w:left="7426"/>
      <w:rPr>
        <w:rFonts w:ascii="宋体" w:hAnsi="宋体" w:eastAsia="宋体" w:cs="宋体"/>
        <w:sz w:val="18"/>
        <w:szCs w:val="18"/>
      </w:rPr>
    </w:pPr>
    <w:r>
      <w:pict>
        <v:shape id="_x0000_s2050" o:spid="_x0000_s2050" style="position:absolute;left:0pt;margin-left:90pt;margin-top:55.2pt;height:0.75pt;width:415.3pt;mso-position-horizontal-relative:page;mso-position-vertical-relative:page;z-index:251660288;mso-width-relative:page;mso-height-relative:page;" fillcolor="#000000" filled="t" stroked="f" coordsize="8305,15" o:allowincell="f" path="m0,0l8305,0,8305,14,0,14,0,0xe">
          <v:fill on="t" focussize="0,0"/>
          <v:stroke on="f"/>
          <v:imagedata o:title=""/>
          <o:lock v:ext="edit"/>
        </v:shape>
      </w:pict>
    </w:r>
    <w:r>
      <w:rPr>
        <w:rFonts w:ascii="宋体" w:hAnsi="宋体" w:eastAsia="宋体" w:cs="宋体"/>
        <w:spacing w:val="-2"/>
        <w:sz w:val="18"/>
        <w:szCs w:val="18"/>
      </w:rPr>
      <w:t>室外夜景照明光污染模拟分析报告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documentProtection w:enforcement="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1DB47E8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Table Text"/>
    <w:basedOn w:val="1"/>
    <w:semiHidden/>
    <w:qFormat/>
    <w:uiPriority w:val="0"/>
    <w:rPr>
      <w:rFonts w:ascii="Times New Roman" w:hAnsi="Times New Roman" w:eastAsia="Times New Roman" w:cs="Times New Roman"/>
      <w:sz w:val="19"/>
      <w:szCs w:val="19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9" Type="http://schemas.openxmlformats.org/officeDocument/2006/relationships/fontTable" Target="fontTable.xml"/><Relationship Id="rId78" Type="http://schemas.openxmlformats.org/officeDocument/2006/relationships/customXml" Target="../customXml/item1.xml"/><Relationship Id="rId77" Type="http://schemas.openxmlformats.org/officeDocument/2006/relationships/image" Target="media/image39.jpeg"/><Relationship Id="rId76" Type="http://schemas.openxmlformats.org/officeDocument/2006/relationships/image" Target="media/image38.jpeg"/><Relationship Id="rId75" Type="http://schemas.openxmlformats.org/officeDocument/2006/relationships/image" Target="media/image37.jpeg"/><Relationship Id="rId74" Type="http://schemas.openxmlformats.org/officeDocument/2006/relationships/image" Target="media/image36.jpeg"/><Relationship Id="rId73" Type="http://schemas.openxmlformats.org/officeDocument/2006/relationships/image" Target="media/image35.png"/><Relationship Id="rId72" Type="http://schemas.openxmlformats.org/officeDocument/2006/relationships/image" Target="media/image34.png"/><Relationship Id="rId71" Type="http://schemas.openxmlformats.org/officeDocument/2006/relationships/image" Target="media/image33.jpeg"/><Relationship Id="rId70" Type="http://schemas.openxmlformats.org/officeDocument/2006/relationships/image" Target="media/image32.png"/><Relationship Id="rId7" Type="http://schemas.openxmlformats.org/officeDocument/2006/relationships/header" Target="header2.xml"/><Relationship Id="rId69" Type="http://schemas.openxmlformats.org/officeDocument/2006/relationships/image" Target="media/image31.png"/><Relationship Id="rId68" Type="http://schemas.openxmlformats.org/officeDocument/2006/relationships/image" Target="media/image30.png"/><Relationship Id="rId67" Type="http://schemas.openxmlformats.org/officeDocument/2006/relationships/image" Target="media/image29.png"/><Relationship Id="rId66" Type="http://schemas.openxmlformats.org/officeDocument/2006/relationships/image" Target="media/image28.png"/><Relationship Id="rId65" Type="http://schemas.openxmlformats.org/officeDocument/2006/relationships/image" Target="media/image27.png"/><Relationship Id="rId64" Type="http://schemas.openxmlformats.org/officeDocument/2006/relationships/image" Target="media/image26.png"/><Relationship Id="rId63" Type="http://schemas.openxmlformats.org/officeDocument/2006/relationships/image" Target="media/image25.png"/><Relationship Id="rId62" Type="http://schemas.openxmlformats.org/officeDocument/2006/relationships/image" Target="media/image24.png"/><Relationship Id="rId61" Type="http://schemas.openxmlformats.org/officeDocument/2006/relationships/image" Target="media/image23.png"/><Relationship Id="rId60" Type="http://schemas.openxmlformats.org/officeDocument/2006/relationships/image" Target="media/image22.png"/><Relationship Id="rId6" Type="http://schemas.openxmlformats.org/officeDocument/2006/relationships/footer" Target="footer1.xml"/><Relationship Id="rId59" Type="http://schemas.openxmlformats.org/officeDocument/2006/relationships/image" Target="media/image21.png"/><Relationship Id="rId58" Type="http://schemas.openxmlformats.org/officeDocument/2006/relationships/image" Target="media/image20.png"/><Relationship Id="rId57" Type="http://schemas.openxmlformats.org/officeDocument/2006/relationships/image" Target="media/image19.jpeg"/><Relationship Id="rId56" Type="http://schemas.openxmlformats.org/officeDocument/2006/relationships/image" Target="media/image18.jpeg"/><Relationship Id="rId55" Type="http://schemas.openxmlformats.org/officeDocument/2006/relationships/image" Target="media/image17.png"/><Relationship Id="rId54" Type="http://schemas.openxmlformats.org/officeDocument/2006/relationships/image" Target="media/image16.png"/><Relationship Id="rId53" Type="http://schemas.openxmlformats.org/officeDocument/2006/relationships/image" Target="media/image15.png"/><Relationship Id="rId52" Type="http://schemas.openxmlformats.org/officeDocument/2006/relationships/image" Target="media/image14.png"/><Relationship Id="rId51" Type="http://schemas.openxmlformats.org/officeDocument/2006/relationships/image" Target="media/image13.jpeg"/><Relationship Id="rId50" Type="http://schemas.openxmlformats.org/officeDocument/2006/relationships/image" Target="media/image12.jpeg"/><Relationship Id="rId5" Type="http://schemas.openxmlformats.org/officeDocument/2006/relationships/header" Target="header1.xml"/><Relationship Id="rId49" Type="http://schemas.openxmlformats.org/officeDocument/2006/relationships/image" Target="media/image11.png"/><Relationship Id="rId48" Type="http://schemas.openxmlformats.org/officeDocument/2006/relationships/image" Target="media/image10.png"/><Relationship Id="rId47" Type="http://schemas.openxmlformats.org/officeDocument/2006/relationships/image" Target="media/image9.png"/><Relationship Id="rId46" Type="http://schemas.openxmlformats.org/officeDocument/2006/relationships/image" Target="media/image8.png"/><Relationship Id="rId45" Type="http://schemas.openxmlformats.org/officeDocument/2006/relationships/image" Target="media/image7.jpeg"/><Relationship Id="rId44" Type="http://schemas.openxmlformats.org/officeDocument/2006/relationships/image" Target="media/image6.png"/><Relationship Id="rId43" Type="http://schemas.openxmlformats.org/officeDocument/2006/relationships/image" Target="media/image5.png"/><Relationship Id="rId42" Type="http://schemas.openxmlformats.org/officeDocument/2006/relationships/image" Target="media/image4.jpeg"/><Relationship Id="rId41" Type="http://schemas.openxmlformats.org/officeDocument/2006/relationships/image" Target="media/image3.png"/><Relationship Id="rId40" Type="http://schemas.openxmlformats.org/officeDocument/2006/relationships/image" Target="media/image2.png"/><Relationship Id="rId4" Type="http://schemas.openxmlformats.org/officeDocument/2006/relationships/endnotes" Target="endnotes.xml"/><Relationship Id="rId39" Type="http://schemas.openxmlformats.org/officeDocument/2006/relationships/image" Target="media/image1.jpeg"/><Relationship Id="rId38" Type="http://schemas.openxmlformats.org/officeDocument/2006/relationships/theme" Target="theme/theme1.xml"/><Relationship Id="rId37" Type="http://schemas.openxmlformats.org/officeDocument/2006/relationships/footer" Target="footer19.xml"/><Relationship Id="rId36" Type="http://schemas.openxmlformats.org/officeDocument/2006/relationships/header" Target="header14.xml"/><Relationship Id="rId35" Type="http://schemas.openxmlformats.org/officeDocument/2006/relationships/footer" Target="footer18.xml"/><Relationship Id="rId34" Type="http://schemas.openxmlformats.org/officeDocument/2006/relationships/header" Target="header13.xml"/><Relationship Id="rId33" Type="http://schemas.openxmlformats.org/officeDocument/2006/relationships/footer" Target="footer17.xml"/><Relationship Id="rId32" Type="http://schemas.openxmlformats.org/officeDocument/2006/relationships/header" Target="header12.xml"/><Relationship Id="rId31" Type="http://schemas.openxmlformats.org/officeDocument/2006/relationships/footer" Target="footer16.xml"/><Relationship Id="rId30" Type="http://schemas.openxmlformats.org/officeDocument/2006/relationships/header" Target="header11.xml"/><Relationship Id="rId3" Type="http://schemas.openxmlformats.org/officeDocument/2006/relationships/footnotes" Target="footnotes.xml"/><Relationship Id="rId29" Type="http://schemas.openxmlformats.org/officeDocument/2006/relationships/footer" Target="footer15.xml"/><Relationship Id="rId28" Type="http://schemas.openxmlformats.org/officeDocument/2006/relationships/header" Target="header10.xml"/><Relationship Id="rId27" Type="http://schemas.openxmlformats.org/officeDocument/2006/relationships/footer" Target="footer14.xml"/><Relationship Id="rId26" Type="http://schemas.openxmlformats.org/officeDocument/2006/relationships/header" Target="header9.xml"/><Relationship Id="rId25" Type="http://schemas.openxmlformats.org/officeDocument/2006/relationships/footer" Target="footer13.xml"/><Relationship Id="rId24" Type="http://schemas.openxmlformats.org/officeDocument/2006/relationships/header" Target="header8.xml"/><Relationship Id="rId23" Type="http://schemas.openxmlformats.org/officeDocument/2006/relationships/footer" Target="footer12.xml"/><Relationship Id="rId22" Type="http://schemas.openxmlformats.org/officeDocument/2006/relationships/footer" Target="footer11.xml"/><Relationship Id="rId21" Type="http://schemas.openxmlformats.org/officeDocument/2006/relationships/footer" Target="footer10.xml"/><Relationship Id="rId20" Type="http://schemas.openxmlformats.org/officeDocument/2006/relationships/header" Target="header7.xml"/><Relationship Id="rId2" Type="http://schemas.openxmlformats.org/officeDocument/2006/relationships/settings" Target="settings.xml"/><Relationship Id="rId19" Type="http://schemas.openxmlformats.org/officeDocument/2006/relationships/footer" Target="footer9.xml"/><Relationship Id="rId18" Type="http://schemas.openxmlformats.org/officeDocument/2006/relationships/header" Target="header6.xml"/><Relationship Id="rId17" Type="http://schemas.openxmlformats.org/officeDocument/2006/relationships/footer" Target="footer8.xml"/><Relationship Id="rId16" Type="http://schemas.openxmlformats.org/officeDocument/2006/relationships/footer" Target="footer7.xml"/><Relationship Id="rId15" Type="http://schemas.openxmlformats.org/officeDocument/2006/relationships/header" Target="header5.xml"/><Relationship Id="rId14" Type="http://schemas.openxmlformats.org/officeDocument/2006/relationships/footer" Target="footer6.xml"/><Relationship Id="rId13" Type="http://schemas.openxmlformats.org/officeDocument/2006/relationships/header" Target="header4.xml"/><Relationship Id="rId12" Type="http://schemas.openxmlformats.org/officeDocument/2006/relationships/footer" Target="footer5.xml"/><Relationship Id="rId11" Type="http://schemas.openxmlformats.org/officeDocument/2006/relationships/header" Target="header3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  <customShpInfo spid="_x0000_s2054"/>
    <customShpInfo spid="_x0000_s2055"/>
    <customShpInfo spid="_x0000_s2056"/>
    <customShpInfo spid="_x0000_s2057"/>
    <customShpInfo spid="_x0000_s2058"/>
    <customShpInfo spid="_x0000_s1027"/>
    <customShpInfo spid="_x0000_s1028"/>
    <customShpInfo spid="_x0000_s1026"/>
    <customShpInfo spid="_x0000_s1029"/>
    <customShpInfo spid="_x0000_s1031"/>
    <customShpInfo spid="_x0000_s1032"/>
    <customShpInfo spid="_x0000_s1030"/>
    <customShpInfo spid="_x0000_s1034"/>
    <customShpInfo spid="_x0000_s1035"/>
    <customShpInfo spid="_x0000_s1033"/>
    <customShpInfo spid="_x0000_s1036"/>
    <customShpInfo spid="_x0000_s1038"/>
    <customShpInfo spid="_x0000_s1039"/>
    <customShpInfo spid="_x0000_s1037"/>
    <customShpInfo spid="_x0000_s1040"/>
    <customShpInfo spid="_x0000_s1042"/>
    <customShpInfo spid="_x0000_s1043"/>
    <customShpInfo spid="_x0000_s1041"/>
    <customShpInfo spid="_x0000_s1045"/>
    <customShpInfo spid="_x0000_s1046"/>
    <customShpInfo spid="_x0000_s1044"/>
    <customShpInfo spid="_x0000_s1048"/>
    <customShpInfo spid="_x0000_s1049"/>
    <customShpInfo spid="_x0000_s1047"/>
    <customShpInfo spid="_x0000_s1051"/>
    <customShpInfo spid="_x0000_s1052"/>
    <customShpInfo spid="_x0000_s1050"/>
    <customShpInfo spid="_x0000_s1053"/>
    <customShpInfo spid="_x0000_s10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20</Pages>
  <Words>3813</Words>
  <Characters>4542</Characters>
  <TotalTime>0</TotalTime>
  <ScaleCrop>false</ScaleCrop>
  <LinksUpToDate>false</LinksUpToDate>
  <CharactersWithSpaces>5311</CharactersWithSpaces>
  <Application>WPS Office_12.1.0.24657_F1E327BC-269C-435d-A152-05C5408002CA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2025-06-28T19:30:00Z</dcterms:created>
  <dc:creator>admin</dc:creator>
  <cp:lastModifiedBy>莎莎</cp:lastModifiedBy>
  <dcterms:modified xsi:type="dcterms:W3CDTF">2026-01-05T02:42:25Z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wqlLaW5nc29mdCBQREYgdG8gV1BTIDExMA</vt:lpwstr>
  </property>
  <property fmtid="{D5CDD505-2E9C-101B-9397-08002B2CF9AE}" pid="3" name="Created">
    <vt:filetime>2025-06-28T19:30:59Z</vt:filetime>
  </property>
  <property fmtid="{D5CDD505-2E9C-101B-9397-08002B2CF9AE}" pid="4" name="KSOTemplateDocerSaveRecord">
    <vt:lpwstr>eyJoZGlkIjoiNjZhMjFjMzlhYmZkMDAxNjZlOTQ1YTdjZmFmZDFmZTUiLCJ1c2VySWQiOiIxMzA4OTQwMzQ0In0=</vt:lpwstr>
  </property>
  <property fmtid="{D5CDD505-2E9C-101B-9397-08002B2CF9AE}" pid="5" name="KSOProductBuildVer">
    <vt:lpwstr>2052-12.1.0.24657</vt:lpwstr>
  </property>
  <property fmtid="{D5CDD505-2E9C-101B-9397-08002B2CF9AE}" pid="6" name="ICV">
    <vt:lpwstr>3BC7A2D4751942E89D6A057E176FB06B_12</vt:lpwstr>
  </property>
</Properties>
</file>