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4FBEB">
      <w:pPr>
        <w:tabs>
          <w:tab w:val="left" w:pos="3393"/>
        </w:tabs>
        <w:jc w:val="center"/>
        <w:outlineLvl w:val="0"/>
        <w:rPr>
          <w:rFonts w:hint="eastAsia" w:ascii="仿宋" w:hAnsi="仿宋" w:eastAsia="仿宋" w:cs="仿宋"/>
          <w:b/>
          <w:snapToGrid w:val="0"/>
          <w:kern w:val="2"/>
          <w:sz w:val="24"/>
          <w:szCs w:val="24"/>
        </w:rPr>
      </w:pPr>
      <w:r>
        <w:rPr>
          <w:rFonts w:hint="eastAsia" w:ascii="仿宋" w:hAnsi="仿宋" w:eastAsia="仿宋" w:cs="仿宋"/>
          <w:b/>
          <w:sz w:val="32"/>
          <w:szCs w:val="32"/>
        </w:rPr>
        <w:t>第一章  磋商公告</w:t>
      </w:r>
    </w:p>
    <w:p w14:paraId="30D6660F">
      <w:pPr>
        <w:pStyle w:val="3"/>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226" w:leftChars="0" w:right="-226" w:rightChars="0"/>
        <w:jc w:val="both"/>
        <w:textAlignment w:val="auto"/>
        <w:outlineLvl w:val="0"/>
        <w:rPr>
          <w:rFonts w:hint="eastAsia" w:ascii="仿宋" w:hAnsi="仿宋" w:eastAsia="仿宋" w:cs="仿宋"/>
          <w:b/>
          <w:bCs w:val="0"/>
          <w:color w:val="auto"/>
          <w:kern w:val="0"/>
          <w:sz w:val="24"/>
          <w:szCs w:val="24"/>
          <w:shd w:val="clear" w:color="auto" w:fill="FFFFFF"/>
          <w:lang w:val="en-US" w:eastAsia="zh-CN" w:bidi="ar"/>
        </w:rPr>
      </w:pPr>
      <w:r>
        <w:rPr>
          <w:rFonts w:hint="eastAsia" w:ascii="仿宋" w:hAnsi="仿宋" w:eastAsia="仿宋" w:cs="仿宋"/>
          <w:b/>
          <w:bCs w:val="0"/>
          <w:color w:val="auto"/>
          <w:kern w:val="0"/>
          <w:sz w:val="24"/>
          <w:szCs w:val="24"/>
          <w:shd w:val="clear" w:color="auto" w:fill="FFFFFF"/>
          <w:lang w:val="en-US" w:eastAsia="zh-CN" w:bidi="ar"/>
        </w:rPr>
        <w:t>项目概况</w:t>
      </w:r>
    </w:p>
    <w:p w14:paraId="4FADD6CE">
      <w:pPr>
        <w:pStyle w:val="9"/>
        <w:widowControl/>
        <w:autoSpaceDE w:val="0"/>
        <w:spacing w:before="0" w:line="440" w:lineRule="exact"/>
        <w:ind w:firstLine="480" w:firstLineChars="200"/>
        <w:rPr>
          <w:rFonts w:hint="eastAsia" w:ascii="仿宋" w:hAnsi="仿宋" w:eastAsia="仿宋" w:cs="仿宋"/>
          <w:b w:val="0"/>
          <w:snapToGrid w:val="0"/>
          <w:color w:val="0000FF"/>
          <w:kern w:val="2"/>
          <w:sz w:val="24"/>
          <w:szCs w:val="24"/>
        </w:rPr>
      </w:pPr>
      <w:r>
        <w:rPr>
          <w:rFonts w:hint="eastAsia" w:ascii="仿宋" w:hAnsi="仿宋" w:eastAsia="仿宋" w:cs="仿宋"/>
          <w:b w:val="0"/>
          <w:snapToGrid w:val="0"/>
          <w:kern w:val="2"/>
          <w:sz w:val="24"/>
          <w:szCs w:val="24"/>
          <w:lang w:eastAsia="zh-CN"/>
        </w:rPr>
        <w:t>安康市公安局交管支队采购2026年执勤执法车辆商业保险项目</w:t>
      </w:r>
      <w:r>
        <w:rPr>
          <w:rFonts w:hint="eastAsia" w:ascii="仿宋" w:hAnsi="仿宋" w:eastAsia="仿宋" w:cs="仿宋"/>
          <w:b w:val="0"/>
          <w:snapToGrid w:val="0"/>
          <w:color w:val="auto"/>
          <w:kern w:val="2"/>
          <w:sz w:val="24"/>
          <w:szCs w:val="24"/>
        </w:rPr>
        <w:t>的潜在供应商可在陕西省安康市汉滨区巴山西路御公馆8A1305室获取采购文件，并于</w:t>
      </w:r>
      <w:r>
        <w:rPr>
          <w:rFonts w:hint="eastAsia" w:ascii="仿宋" w:hAnsi="仿宋" w:eastAsia="仿宋" w:cs="仿宋"/>
          <w:b w:val="0"/>
          <w:snapToGrid w:val="0"/>
          <w:color w:val="0000FF"/>
          <w:kern w:val="2"/>
          <w:sz w:val="24"/>
          <w:szCs w:val="24"/>
        </w:rPr>
        <w:t>202</w:t>
      </w:r>
      <w:r>
        <w:rPr>
          <w:rFonts w:hint="eastAsia" w:ascii="仿宋" w:hAnsi="仿宋" w:eastAsia="仿宋" w:cs="仿宋"/>
          <w:b w:val="0"/>
          <w:snapToGrid w:val="0"/>
          <w:color w:val="0000FF"/>
          <w:kern w:val="2"/>
          <w:sz w:val="24"/>
          <w:szCs w:val="24"/>
          <w:lang w:val="en-US" w:eastAsia="zh-CN"/>
        </w:rPr>
        <w:t>6</w:t>
      </w:r>
      <w:r>
        <w:rPr>
          <w:rFonts w:hint="eastAsia" w:ascii="仿宋" w:hAnsi="仿宋" w:eastAsia="仿宋" w:cs="仿宋"/>
          <w:b w:val="0"/>
          <w:snapToGrid w:val="0"/>
          <w:color w:val="0000FF"/>
          <w:kern w:val="2"/>
          <w:sz w:val="24"/>
          <w:szCs w:val="24"/>
        </w:rPr>
        <w:t>年</w:t>
      </w:r>
      <w:r>
        <w:rPr>
          <w:rFonts w:hint="eastAsia" w:ascii="仿宋" w:hAnsi="仿宋" w:eastAsia="仿宋" w:cs="仿宋"/>
          <w:b w:val="0"/>
          <w:snapToGrid w:val="0"/>
          <w:color w:val="0000FF"/>
          <w:kern w:val="2"/>
          <w:sz w:val="24"/>
          <w:szCs w:val="24"/>
          <w:lang w:val="en-US" w:eastAsia="zh-CN"/>
        </w:rPr>
        <w:t>01</w:t>
      </w:r>
      <w:r>
        <w:rPr>
          <w:rFonts w:hint="eastAsia" w:ascii="仿宋" w:hAnsi="仿宋" w:eastAsia="仿宋" w:cs="仿宋"/>
          <w:b w:val="0"/>
          <w:snapToGrid w:val="0"/>
          <w:color w:val="0000FF"/>
          <w:kern w:val="2"/>
          <w:sz w:val="24"/>
          <w:szCs w:val="24"/>
        </w:rPr>
        <w:t>月</w:t>
      </w:r>
      <w:r>
        <w:rPr>
          <w:rFonts w:hint="eastAsia" w:ascii="仿宋" w:hAnsi="仿宋" w:eastAsia="仿宋" w:cs="仿宋"/>
          <w:b w:val="0"/>
          <w:snapToGrid w:val="0"/>
          <w:color w:val="0000FF"/>
          <w:kern w:val="2"/>
          <w:sz w:val="24"/>
          <w:szCs w:val="24"/>
          <w:lang w:val="en-US" w:eastAsia="zh-CN"/>
        </w:rPr>
        <w:t>06</w:t>
      </w:r>
      <w:r>
        <w:rPr>
          <w:rFonts w:hint="eastAsia" w:ascii="仿宋" w:hAnsi="仿宋" w:eastAsia="仿宋" w:cs="仿宋"/>
          <w:b w:val="0"/>
          <w:snapToGrid w:val="0"/>
          <w:color w:val="0000FF"/>
          <w:kern w:val="2"/>
          <w:sz w:val="24"/>
          <w:szCs w:val="24"/>
        </w:rPr>
        <w:t>日</w:t>
      </w:r>
      <w:r>
        <w:rPr>
          <w:rFonts w:hint="eastAsia" w:ascii="仿宋" w:hAnsi="仿宋" w:eastAsia="仿宋" w:cs="仿宋"/>
          <w:b w:val="0"/>
          <w:snapToGrid w:val="0"/>
          <w:color w:val="0000FF"/>
          <w:kern w:val="2"/>
          <w:sz w:val="24"/>
          <w:szCs w:val="24"/>
          <w:lang w:val="en-US" w:eastAsia="zh-CN"/>
        </w:rPr>
        <w:t>09</w:t>
      </w:r>
      <w:r>
        <w:rPr>
          <w:rFonts w:hint="eastAsia" w:ascii="仿宋" w:hAnsi="仿宋" w:eastAsia="仿宋" w:cs="仿宋"/>
          <w:b w:val="0"/>
          <w:snapToGrid w:val="0"/>
          <w:color w:val="0000FF"/>
          <w:kern w:val="2"/>
          <w:sz w:val="24"/>
          <w:szCs w:val="24"/>
        </w:rPr>
        <w:t>时</w:t>
      </w:r>
      <w:r>
        <w:rPr>
          <w:rFonts w:hint="eastAsia" w:ascii="仿宋" w:hAnsi="仿宋" w:eastAsia="仿宋" w:cs="仿宋"/>
          <w:b w:val="0"/>
          <w:snapToGrid w:val="0"/>
          <w:color w:val="0000FF"/>
          <w:kern w:val="2"/>
          <w:sz w:val="24"/>
          <w:szCs w:val="24"/>
          <w:lang w:val="en-US" w:eastAsia="zh-CN"/>
        </w:rPr>
        <w:t>0</w:t>
      </w:r>
      <w:r>
        <w:rPr>
          <w:rFonts w:hint="eastAsia" w:ascii="仿宋" w:hAnsi="仿宋" w:eastAsia="仿宋" w:cs="仿宋"/>
          <w:b w:val="0"/>
          <w:snapToGrid w:val="0"/>
          <w:color w:val="0000FF"/>
          <w:kern w:val="2"/>
          <w:sz w:val="24"/>
          <w:szCs w:val="24"/>
        </w:rPr>
        <w:t xml:space="preserve">0分（北京时间）前递交响应文件。 </w:t>
      </w:r>
    </w:p>
    <w:p w14:paraId="3086F091">
      <w:pPr>
        <w:pStyle w:val="9"/>
        <w:widowControl/>
        <w:autoSpaceDE w:val="0"/>
        <w:spacing w:before="0" w:line="440" w:lineRule="exact"/>
        <w:ind w:left="0" w:leftChars="0" w:right="0" w:rightChars="0" w:firstLine="0" w:firstLineChars="0"/>
        <w:jc w:val="left"/>
        <w:outlineLvl w:val="0"/>
        <w:rPr>
          <w:rFonts w:hint="eastAsia" w:ascii="仿宋" w:hAnsi="仿宋" w:eastAsia="仿宋" w:cs="仿宋"/>
          <w:b w:val="0"/>
          <w:snapToGrid w:val="0"/>
          <w:kern w:val="2"/>
          <w:sz w:val="24"/>
          <w:szCs w:val="24"/>
        </w:rPr>
      </w:pPr>
      <w:r>
        <w:rPr>
          <w:rFonts w:hint="eastAsia" w:ascii="仿宋" w:hAnsi="仿宋" w:eastAsia="仿宋" w:cs="仿宋"/>
          <w:b/>
          <w:bCs/>
          <w:snapToGrid w:val="0"/>
          <w:kern w:val="2"/>
          <w:sz w:val="24"/>
          <w:szCs w:val="24"/>
        </w:rPr>
        <w:t>一、项目基本情况：</w:t>
      </w:r>
    </w:p>
    <w:p w14:paraId="363D836A">
      <w:pPr>
        <w:pStyle w:val="9"/>
        <w:widowControl/>
        <w:autoSpaceDE w:val="0"/>
        <w:spacing w:before="0" w:line="440" w:lineRule="exact"/>
        <w:jc w:val="both"/>
        <w:rPr>
          <w:rFonts w:hint="eastAsia" w:ascii="仿宋" w:hAnsi="仿宋" w:eastAsia="仿宋" w:cs="仿宋"/>
          <w:b w:val="0"/>
          <w:snapToGrid w:val="0"/>
          <w:kern w:val="2"/>
          <w:sz w:val="24"/>
          <w:szCs w:val="24"/>
          <w:highlight w:val="none"/>
          <w:lang w:eastAsia="zh-CN"/>
        </w:rPr>
      </w:pPr>
      <w:r>
        <w:rPr>
          <w:rFonts w:hint="eastAsia" w:ascii="仿宋" w:hAnsi="仿宋" w:eastAsia="仿宋" w:cs="仿宋"/>
          <w:b w:val="0"/>
          <w:snapToGrid w:val="0"/>
          <w:kern w:val="2"/>
          <w:sz w:val="24"/>
          <w:szCs w:val="24"/>
        </w:rPr>
        <w:t>项目编号：</w:t>
      </w:r>
      <w:r>
        <w:rPr>
          <w:rFonts w:hint="eastAsia" w:ascii="仿宋" w:hAnsi="仿宋" w:eastAsia="仿宋" w:cs="仿宋"/>
          <w:b w:val="0"/>
          <w:snapToGrid w:val="0"/>
          <w:kern w:val="2"/>
          <w:sz w:val="24"/>
          <w:szCs w:val="24"/>
          <w:highlight w:val="none"/>
          <w:lang w:eastAsia="zh-CN"/>
        </w:rPr>
        <w:t>SXDZZ-CG-【2025】-013号</w:t>
      </w:r>
    </w:p>
    <w:p w14:paraId="3DD9925C">
      <w:pPr>
        <w:pStyle w:val="9"/>
        <w:widowControl/>
        <w:autoSpaceDE w:val="0"/>
        <w:spacing w:before="0" w:line="440" w:lineRule="exact"/>
        <w:jc w:val="both"/>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rPr>
        <w:t>项目名称：</w:t>
      </w:r>
      <w:r>
        <w:rPr>
          <w:rFonts w:hint="eastAsia" w:ascii="仿宋" w:hAnsi="仿宋" w:eastAsia="仿宋" w:cs="仿宋"/>
          <w:b w:val="0"/>
          <w:snapToGrid w:val="0"/>
          <w:kern w:val="2"/>
          <w:sz w:val="24"/>
          <w:szCs w:val="24"/>
          <w:lang w:eastAsia="zh-CN"/>
        </w:rPr>
        <w:t>安康市公安局交管支队采购2026年执勤执法车辆商业保险项目</w:t>
      </w:r>
    </w:p>
    <w:p w14:paraId="379D6A7B">
      <w:pPr>
        <w:pStyle w:val="9"/>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预算金额：</w:t>
      </w:r>
      <w:r>
        <w:rPr>
          <w:rFonts w:hint="eastAsia" w:ascii="仿宋" w:hAnsi="仿宋" w:eastAsia="仿宋" w:cs="仿宋"/>
          <w:b w:val="0"/>
          <w:snapToGrid w:val="0"/>
          <w:kern w:val="2"/>
          <w:sz w:val="24"/>
          <w:szCs w:val="24"/>
          <w:lang w:val="en-US" w:eastAsia="zh-CN"/>
        </w:rPr>
        <w:t>230000.00</w:t>
      </w:r>
      <w:r>
        <w:rPr>
          <w:rFonts w:hint="eastAsia" w:ascii="仿宋" w:hAnsi="仿宋" w:eastAsia="仿宋" w:cs="仿宋"/>
          <w:b w:val="0"/>
          <w:snapToGrid w:val="0"/>
          <w:kern w:val="2"/>
          <w:sz w:val="24"/>
          <w:szCs w:val="24"/>
        </w:rPr>
        <w:t>元</w:t>
      </w:r>
    </w:p>
    <w:p w14:paraId="6C2DBA0E">
      <w:pPr>
        <w:pStyle w:val="9"/>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采购需求：</w:t>
      </w:r>
      <w:r>
        <w:rPr>
          <w:rFonts w:hint="eastAsia" w:ascii="仿宋" w:hAnsi="仿宋" w:eastAsia="仿宋" w:cs="仿宋"/>
          <w:b w:val="0"/>
          <w:snapToGrid w:val="0"/>
          <w:kern w:val="2"/>
          <w:sz w:val="24"/>
          <w:szCs w:val="24"/>
          <w:lang w:val="en-US" w:eastAsia="zh-CN"/>
        </w:rPr>
        <w:t>合同包1（安康市公安局交管支队采购2026年执勤执法车辆商业保险项目）：</w:t>
      </w:r>
    </w:p>
    <w:p w14:paraId="67478C7F">
      <w:pPr>
        <w:pStyle w:val="9"/>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合同包预算金额：</w:t>
      </w:r>
      <w:r>
        <w:rPr>
          <w:rFonts w:hint="eastAsia" w:ascii="仿宋" w:hAnsi="仿宋" w:eastAsia="仿宋" w:cs="仿宋"/>
          <w:b w:val="0"/>
          <w:snapToGrid w:val="0"/>
          <w:kern w:val="2"/>
          <w:sz w:val="24"/>
          <w:szCs w:val="24"/>
          <w:lang w:val="en-US" w:eastAsia="zh-CN"/>
        </w:rPr>
        <w:t>230000.00</w:t>
      </w:r>
      <w:r>
        <w:rPr>
          <w:rFonts w:hint="eastAsia" w:ascii="仿宋" w:hAnsi="仿宋" w:eastAsia="仿宋" w:cs="仿宋"/>
          <w:b w:val="0"/>
          <w:snapToGrid w:val="0"/>
          <w:kern w:val="2"/>
          <w:sz w:val="24"/>
          <w:szCs w:val="24"/>
        </w:rPr>
        <w:t>元</w:t>
      </w:r>
    </w:p>
    <w:tbl>
      <w:tblPr>
        <w:tblStyle w:val="7"/>
        <w:tblW w:w="96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56"/>
        <w:gridCol w:w="1078"/>
        <w:gridCol w:w="2019"/>
        <w:gridCol w:w="1279"/>
        <w:gridCol w:w="1551"/>
        <w:gridCol w:w="1358"/>
        <w:gridCol w:w="1277"/>
      </w:tblGrid>
      <w:tr w14:paraId="0B072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3" w:hRule="atLeast"/>
          <w:jc w:val="center"/>
        </w:trPr>
        <w:tc>
          <w:tcPr>
            <w:tcW w:w="105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E18A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品目号</w:t>
            </w:r>
          </w:p>
        </w:tc>
        <w:tc>
          <w:tcPr>
            <w:tcW w:w="107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3A28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w:t>
            </w:r>
          </w:p>
          <w:p w14:paraId="67D81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名称</w:t>
            </w:r>
          </w:p>
        </w:tc>
        <w:tc>
          <w:tcPr>
            <w:tcW w:w="201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E91A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7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A9CC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数量</w:t>
            </w:r>
          </w:p>
          <w:p w14:paraId="5A795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（单位）</w:t>
            </w:r>
          </w:p>
        </w:tc>
        <w:tc>
          <w:tcPr>
            <w:tcW w:w="1551"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BCA6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35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5255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277"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9103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最高限价</w:t>
            </w:r>
          </w:p>
          <w:p w14:paraId="31857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（元）</w:t>
            </w:r>
          </w:p>
        </w:tc>
      </w:tr>
      <w:tr w14:paraId="182C2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0" w:hRule="atLeast"/>
          <w:jc w:val="center"/>
        </w:trPr>
        <w:tc>
          <w:tcPr>
            <w:tcW w:w="105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A193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
              </w:rPr>
              <w:t>1-1</w:t>
            </w:r>
          </w:p>
        </w:tc>
        <w:tc>
          <w:tcPr>
            <w:tcW w:w="107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29BE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其他商业保险服务</w:t>
            </w:r>
          </w:p>
        </w:tc>
        <w:tc>
          <w:tcPr>
            <w:tcW w:w="201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B419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eastAsia="zh-CN"/>
              </w:rPr>
            </w:pPr>
            <w:r>
              <w:rPr>
                <w:rFonts w:hint="eastAsia" w:ascii="仿宋" w:hAnsi="仿宋" w:eastAsia="仿宋" w:cs="仿宋"/>
                <w:b w:val="0"/>
                <w:snapToGrid w:val="0"/>
                <w:kern w:val="2"/>
                <w:sz w:val="24"/>
                <w:szCs w:val="24"/>
                <w:lang w:eastAsia="zh-CN"/>
              </w:rPr>
              <w:t>安康市公安局交管支队采购2026年执勤执法车辆商业保险项目</w:t>
            </w:r>
          </w:p>
        </w:tc>
        <w:tc>
          <w:tcPr>
            <w:tcW w:w="127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5AEF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551"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F23BE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w:t>
            </w:r>
          </w:p>
          <w:p w14:paraId="466E8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文件</w:t>
            </w:r>
          </w:p>
        </w:tc>
        <w:tc>
          <w:tcPr>
            <w:tcW w:w="135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BE85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230000.00</w:t>
            </w:r>
          </w:p>
        </w:tc>
        <w:tc>
          <w:tcPr>
            <w:tcW w:w="1277"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ECAD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bl>
    <w:p w14:paraId="64E51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rPr>
        <w:t>本合同</w:t>
      </w:r>
      <w:r>
        <w:rPr>
          <w:rFonts w:hint="eastAsia" w:ascii="仿宋" w:hAnsi="仿宋" w:eastAsia="仿宋" w:cs="仿宋"/>
          <w:i w:val="0"/>
          <w:iCs w:val="0"/>
          <w:caps w:val="0"/>
          <w:color w:val="auto"/>
          <w:spacing w:val="0"/>
          <w:sz w:val="24"/>
          <w:szCs w:val="24"/>
          <w:highlight w:val="none"/>
          <w:shd w:val="clear" w:color="auto" w:fill="FFFFFF"/>
        </w:rPr>
        <w:t>包不接受联合体投标</w:t>
      </w:r>
    </w:p>
    <w:p w14:paraId="3471CC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0000FF"/>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合同履行期限：合同签订后365天，自保险单上注明起保日的零时起至期满日二十四时止</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02C35CA6">
      <w:pPr>
        <w:pStyle w:val="9"/>
        <w:widowControl/>
        <w:autoSpaceDE w:val="0"/>
        <w:spacing w:before="0" w:line="440" w:lineRule="exact"/>
        <w:ind w:left="0" w:leftChars="0" w:right="0" w:rightChars="0" w:firstLine="0" w:firstLineChars="0"/>
        <w:outlineLvl w:val="0"/>
        <w:rPr>
          <w:rFonts w:hint="eastAsia" w:ascii="仿宋" w:hAnsi="仿宋" w:eastAsia="仿宋" w:cs="仿宋"/>
          <w:b w:val="0"/>
          <w:snapToGrid w:val="0"/>
          <w:color w:val="auto"/>
          <w:kern w:val="2"/>
          <w:sz w:val="24"/>
          <w:szCs w:val="24"/>
        </w:rPr>
      </w:pPr>
      <w:r>
        <w:rPr>
          <w:rFonts w:hint="eastAsia" w:ascii="仿宋" w:hAnsi="仿宋" w:eastAsia="仿宋" w:cs="仿宋"/>
          <w:b/>
          <w:bCs/>
          <w:snapToGrid w:val="0"/>
          <w:color w:val="auto"/>
          <w:kern w:val="2"/>
          <w:sz w:val="24"/>
          <w:szCs w:val="24"/>
        </w:rPr>
        <w:t>二、 响应供应商的资格要求</w:t>
      </w:r>
    </w:p>
    <w:p w14:paraId="3ACB22AE">
      <w:pPr>
        <w:pStyle w:val="9"/>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1、满足《中华人民共和国政府采购法》第二十二条规定</w:t>
      </w:r>
    </w:p>
    <w:p w14:paraId="38CB3B13">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2、落实政府采购政策需满足的资格要求：</w:t>
      </w:r>
    </w:p>
    <w:p w14:paraId="0C9F60C2">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合同包1</w:t>
      </w:r>
      <w:r>
        <w:rPr>
          <w:rFonts w:hint="eastAsia" w:ascii="仿宋" w:hAnsi="仿宋" w:eastAsia="仿宋" w:cs="仿宋"/>
          <w:b w:val="0"/>
          <w:snapToGrid w:val="0"/>
          <w:kern w:val="2"/>
          <w:sz w:val="24"/>
          <w:szCs w:val="24"/>
          <w:lang w:eastAsia="zh-CN"/>
        </w:rPr>
        <w:t>（安康市公安局交管支队采购2026年执勤执法车辆商业保险项目）</w:t>
      </w:r>
      <w:r>
        <w:rPr>
          <w:rFonts w:hint="eastAsia" w:ascii="仿宋" w:hAnsi="仿宋" w:eastAsia="仿宋" w:cs="仿宋"/>
          <w:b w:val="0"/>
          <w:snapToGrid w:val="0"/>
          <w:kern w:val="2"/>
          <w:sz w:val="24"/>
          <w:szCs w:val="24"/>
        </w:rPr>
        <w:t>落实政府采购政策需满足的资格要求如下</w:t>
      </w:r>
      <w:r>
        <w:rPr>
          <w:rFonts w:hint="eastAsia" w:ascii="仿宋" w:hAnsi="仿宋" w:eastAsia="仿宋" w:cs="仿宋"/>
          <w:b w:val="0"/>
          <w:snapToGrid w:val="0"/>
          <w:kern w:val="2"/>
          <w:sz w:val="24"/>
          <w:szCs w:val="24"/>
          <w:lang w:eastAsia="zh-CN"/>
        </w:rPr>
        <w:t>：</w:t>
      </w:r>
    </w:p>
    <w:p w14:paraId="448EA642">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（1）</w:t>
      </w:r>
      <w:r>
        <w:rPr>
          <w:rFonts w:hint="eastAsia" w:ascii="仿宋" w:hAnsi="仿宋" w:eastAsia="仿宋" w:cs="仿宋"/>
          <w:b w:val="0"/>
          <w:bCs/>
          <w:snapToGrid w:val="0"/>
          <w:kern w:val="2"/>
          <w:sz w:val="24"/>
          <w:szCs w:val="24"/>
        </w:rPr>
        <w:t>《政府采购促进中小企业发展管理办法》（财库〔2020〕46号）；</w:t>
      </w:r>
    </w:p>
    <w:p w14:paraId="487612AF">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（2）</w:t>
      </w:r>
      <w:r>
        <w:rPr>
          <w:rFonts w:hint="eastAsia" w:ascii="仿宋" w:hAnsi="仿宋" w:eastAsia="仿宋" w:cs="仿宋"/>
          <w:b w:val="0"/>
          <w:bCs/>
          <w:snapToGrid w:val="0"/>
          <w:kern w:val="2"/>
          <w:sz w:val="24"/>
          <w:szCs w:val="24"/>
        </w:rPr>
        <w:t>《财政部关于进一步加大政府采购支持中小企业力度的通知》（财库〔2022〕19号）；</w:t>
      </w:r>
    </w:p>
    <w:p w14:paraId="37BBBBFC">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（3）</w:t>
      </w:r>
      <w:r>
        <w:rPr>
          <w:rFonts w:hint="eastAsia" w:ascii="仿宋" w:hAnsi="仿宋" w:eastAsia="仿宋" w:cs="仿宋"/>
          <w:b w:val="0"/>
          <w:bCs/>
          <w:snapToGrid w:val="0"/>
          <w:kern w:val="2"/>
          <w:sz w:val="24"/>
          <w:szCs w:val="24"/>
        </w:rPr>
        <w:t>《财政部环保总局关于环境标志产品政府采购实施的意见》（财库〔2006〕90号）；</w:t>
      </w:r>
    </w:p>
    <w:p w14:paraId="62BCD6FA">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（4）</w:t>
      </w:r>
      <w:r>
        <w:rPr>
          <w:rFonts w:hint="eastAsia" w:ascii="仿宋" w:hAnsi="仿宋" w:eastAsia="仿宋" w:cs="仿宋"/>
          <w:b w:val="0"/>
          <w:bCs/>
          <w:snapToGrid w:val="0"/>
          <w:kern w:val="2"/>
          <w:sz w:val="24"/>
          <w:szCs w:val="24"/>
        </w:rPr>
        <w:t>《财政部国家发展改革委关于印发〈节能产品政府采购实施意见〉的通知》（财库〔2004〕185号）；</w:t>
      </w:r>
    </w:p>
    <w:p w14:paraId="5B88FE84">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（5）</w:t>
      </w:r>
      <w:r>
        <w:rPr>
          <w:rFonts w:hint="eastAsia" w:ascii="仿宋" w:hAnsi="仿宋" w:eastAsia="仿宋" w:cs="仿宋"/>
          <w:b w:val="0"/>
          <w:bCs/>
          <w:snapToGrid w:val="0"/>
          <w:kern w:val="2"/>
          <w:sz w:val="24"/>
          <w:szCs w:val="24"/>
        </w:rPr>
        <w:t>《财政部 司法部关于政府采购支持监狱企业发展有关问题的通知》（财库〔2014〕68号）；</w:t>
      </w:r>
    </w:p>
    <w:p w14:paraId="342FC538">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（6）</w:t>
      </w:r>
      <w:r>
        <w:rPr>
          <w:rFonts w:hint="eastAsia" w:ascii="仿宋" w:hAnsi="仿宋" w:eastAsia="仿宋" w:cs="仿宋"/>
          <w:b w:val="0"/>
          <w:bCs/>
          <w:snapToGrid w:val="0"/>
          <w:kern w:val="2"/>
          <w:sz w:val="24"/>
          <w:szCs w:val="24"/>
        </w:rPr>
        <w:t>《三部门联合发布关于促进残疾人就业政府采购政策的通知》（财库〔2017〕141号）；</w:t>
      </w:r>
    </w:p>
    <w:p w14:paraId="0E8D51D8">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（7）</w:t>
      </w:r>
      <w:r>
        <w:rPr>
          <w:rFonts w:hint="eastAsia" w:ascii="仿宋" w:hAnsi="仿宋" w:eastAsia="仿宋" w:cs="仿宋"/>
          <w:b w:val="0"/>
          <w:bCs/>
          <w:snapToGrid w:val="0"/>
          <w:kern w:val="2"/>
          <w:sz w:val="24"/>
          <w:szCs w:val="24"/>
        </w:rPr>
        <w:t>陕西省财政厅关于印发《陕西省中小企业政府采购信用融资办法》（陕财办采〔2018〕23号）；</w:t>
      </w:r>
    </w:p>
    <w:p w14:paraId="6E18DC7B">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（8）</w:t>
      </w:r>
      <w:r>
        <w:rPr>
          <w:rFonts w:hint="eastAsia" w:ascii="仿宋" w:hAnsi="仿宋" w:eastAsia="仿宋" w:cs="仿宋"/>
          <w:b w:val="0"/>
          <w:bCs/>
          <w:snapToGrid w:val="0"/>
          <w:kern w:val="2"/>
          <w:sz w:val="24"/>
          <w:szCs w:val="24"/>
        </w:rPr>
        <w:t>《关于运用政府采购政策支持乡村产业振兴的通知》（财库〔2021〕19号）；</w:t>
      </w:r>
    </w:p>
    <w:p w14:paraId="013A496F">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（9）</w:t>
      </w:r>
      <w:r>
        <w:rPr>
          <w:rFonts w:hint="eastAsia" w:ascii="仿宋" w:hAnsi="仿宋" w:eastAsia="仿宋" w:cs="仿宋"/>
          <w:b w:val="0"/>
          <w:bCs/>
          <w:snapToGrid w:val="0"/>
          <w:kern w:val="2"/>
          <w:sz w:val="24"/>
          <w:szCs w:val="24"/>
        </w:rPr>
        <w:t>财政部、发展改革委、生态环境部、市场监管总局《关于调整优化节能产品环境标志产品政府采购执行机制的通知》（财库〔2019〕9号）。</w:t>
      </w:r>
    </w:p>
    <w:p w14:paraId="6F25BDFA">
      <w:pPr>
        <w:numPr>
          <w:ilvl w:val="0"/>
          <w:numId w:val="0"/>
        </w:numPr>
        <w:spacing w:line="500" w:lineRule="exact"/>
        <w:ind w:firstLine="482" w:firstLineChars="200"/>
        <w:rPr>
          <w:rFonts w:hint="eastAsia" w:ascii="仿宋" w:hAnsi="仿宋" w:eastAsia="仿宋" w:cs="仿宋"/>
          <w:b/>
          <w:bCs w:val="0"/>
          <w:snapToGrid w:val="0"/>
          <w:kern w:val="2"/>
          <w:sz w:val="24"/>
          <w:szCs w:val="24"/>
        </w:rPr>
      </w:pPr>
      <w:r>
        <w:rPr>
          <w:rFonts w:hint="eastAsia" w:ascii="仿宋" w:hAnsi="仿宋" w:eastAsia="仿宋" w:cs="仿宋"/>
          <w:b/>
          <w:bCs w:val="0"/>
          <w:snapToGrid w:val="0"/>
          <w:kern w:val="2"/>
          <w:sz w:val="24"/>
          <w:szCs w:val="24"/>
          <w:lang w:val="en-US" w:eastAsia="zh-CN" w:bidi="ar-SA"/>
        </w:rPr>
        <w:t>（10）</w:t>
      </w:r>
      <w:r>
        <w:rPr>
          <w:rFonts w:hint="eastAsia" w:ascii="仿宋" w:hAnsi="仿宋" w:eastAsia="仿宋" w:cs="仿宋"/>
          <w:b/>
          <w:bCs w:val="0"/>
          <w:snapToGrid w:val="0"/>
          <w:kern w:val="2"/>
          <w:sz w:val="24"/>
          <w:szCs w:val="24"/>
        </w:rPr>
        <w:t>本项目不专门面向中小企业采购。</w:t>
      </w:r>
    </w:p>
    <w:p w14:paraId="2D243FA3">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rPr>
        <w:t>3、</w:t>
      </w:r>
      <w:r>
        <w:rPr>
          <w:rFonts w:hint="eastAsia" w:ascii="仿宋" w:hAnsi="仿宋" w:eastAsia="仿宋" w:cs="仿宋"/>
          <w:b w:val="0"/>
          <w:bCs/>
          <w:snapToGrid w:val="0"/>
          <w:kern w:val="2"/>
          <w:sz w:val="24"/>
          <w:szCs w:val="24"/>
        </w:rPr>
        <w:t>本项目的特定资格要求：</w:t>
      </w:r>
    </w:p>
    <w:p w14:paraId="441BE554">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rPr>
        <w:t>合同包1</w:t>
      </w:r>
      <w:r>
        <w:rPr>
          <w:rFonts w:hint="eastAsia" w:ascii="仿宋" w:hAnsi="仿宋" w:eastAsia="仿宋" w:cs="仿宋"/>
          <w:b w:val="0"/>
          <w:bCs/>
          <w:snapToGrid w:val="0"/>
          <w:kern w:val="2"/>
          <w:sz w:val="24"/>
          <w:szCs w:val="24"/>
          <w:lang w:eastAsia="zh-CN"/>
        </w:rPr>
        <w:t>（</w:t>
      </w:r>
      <w:r>
        <w:rPr>
          <w:rFonts w:hint="eastAsia" w:ascii="仿宋" w:hAnsi="仿宋" w:eastAsia="仿宋" w:cs="仿宋"/>
          <w:b w:val="0"/>
          <w:snapToGrid w:val="0"/>
          <w:kern w:val="2"/>
          <w:sz w:val="24"/>
          <w:szCs w:val="24"/>
          <w:lang w:eastAsia="zh-CN"/>
        </w:rPr>
        <w:t>安康市公安局交管支队采购2026年执勤执法车辆商业保险项目）</w:t>
      </w:r>
      <w:r>
        <w:rPr>
          <w:rFonts w:hint="eastAsia" w:ascii="仿宋" w:hAnsi="仿宋" w:eastAsia="仿宋" w:cs="仿宋"/>
          <w:b w:val="0"/>
          <w:bCs/>
          <w:snapToGrid w:val="0"/>
          <w:kern w:val="2"/>
          <w:sz w:val="24"/>
          <w:szCs w:val="24"/>
        </w:rPr>
        <w:t>特定资格要求如下</w:t>
      </w:r>
      <w:r>
        <w:rPr>
          <w:rFonts w:hint="eastAsia" w:ascii="仿宋" w:hAnsi="仿宋" w:eastAsia="仿宋" w:cs="仿宋"/>
          <w:b w:val="0"/>
          <w:bCs/>
          <w:snapToGrid w:val="0"/>
          <w:kern w:val="2"/>
          <w:sz w:val="24"/>
          <w:szCs w:val="24"/>
          <w:lang w:eastAsia="zh-CN"/>
        </w:rPr>
        <w:t>：</w:t>
      </w:r>
    </w:p>
    <w:p w14:paraId="3B22205B">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（1）有效的营业执照、组织机构代码证、税务登记证或统一社会信用代码的营业执照，其他组织的有效证明文件，自然人的身份证明；</w:t>
      </w:r>
    </w:p>
    <w:p w14:paraId="4C05655F">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（2）法定代表人（负责人）授权书（附法定代表人（负责人）及被授权人身份证；（法定代表人（负责人）直接参加投标只须提供法定代表人（负责人）身份证）；</w:t>
      </w:r>
    </w:p>
    <w:p w14:paraId="658279FD">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（3）供应商具有国家保险监督管理部门颁发的保险许可证或经营保险业务许可证（提供证书复印件加盖公章）；；</w:t>
      </w:r>
    </w:p>
    <w:p w14:paraId="1191120C">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（4）社会保障资金缴纳证明：自2025年1月1日以来已缴存的至少3个月的社会保障资金缴存单据或社保机构开具的社会保险参保缴费情况证明，单据或证明上应有社保机构或代收机构的印章。</w:t>
      </w:r>
    </w:p>
    <w:p w14:paraId="5316E870">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（5）提供2024年审计报告（至少应包含资产负债表、利润表和现金流量表）或银行出具的资信证明；</w:t>
      </w:r>
    </w:p>
    <w:p w14:paraId="22F6E65D">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（6）提供投标截止日前半年内任意三个月的纳税证明或完税证明，单据应有代收机构或税务机关的公章或业务专用章；依法免税的单位应提供相关证明材料；</w:t>
      </w:r>
    </w:p>
    <w:p w14:paraId="27AE173F">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（7）分支机构参与投标的须提供总公司出具的授权书原件，总公司授权一家分支机构参与投标，且不能与分支机构同时参与投标；</w:t>
      </w:r>
    </w:p>
    <w:p w14:paraId="7A1D9738">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highlight w:val="none"/>
          <w:lang w:val="en-US" w:eastAsia="zh-CN" w:bidi="zh-CN"/>
        </w:rPr>
      </w:pPr>
      <w:r>
        <w:rPr>
          <w:rFonts w:hint="eastAsia" w:ascii="仿宋" w:hAnsi="仿宋" w:eastAsia="仿宋" w:cs="仿宋"/>
          <w:b w:val="0"/>
          <w:bCs w:val="0"/>
          <w:color w:val="auto"/>
          <w:sz w:val="24"/>
          <w:szCs w:val="24"/>
          <w:highlight w:val="none"/>
          <w:lang w:val="en-US" w:eastAsia="zh-CN" w:bidi="zh-CN"/>
        </w:rPr>
        <w:t>（8）具有履行合同所必需的供货和专业技术能力（提供自述材料）；</w:t>
      </w:r>
    </w:p>
    <w:p w14:paraId="56862F3A">
      <w:pPr>
        <w:pStyle w:val="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32" w:beforeLines="10" w:beforeAutospacing="0" w:after="2" w:afterAutospacing="0" w:line="480" w:lineRule="exact"/>
        <w:ind w:left="0" w:leftChars="0" w:firstLine="420" w:firstLineChars="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kern w:val="0"/>
          <w:sz w:val="24"/>
          <w:szCs w:val="24"/>
          <w:lang w:val="en-US" w:eastAsia="zh-CN" w:bidi="zh-CN"/>
        </w:rPr>
        <w:t>（9）</w:t>
      </w:r>
      <w:r>
        <w:rPr>
          <w:rFonts w:hint="eastAsia" w:ascii="仿宋" w:hAnsi="仿宋" w:eastAsia="仿宋" w:cs="仿宋"/>
          <w:b w:val="0"/>
          <w:bCs w:val="0"/>
          <w:color w:val="auto"/>
          <w:sz w:val="24"/>
          <w:szCs w:val="24"/>
          <w:lang w:val="en-US" w:eastAsia="zh-CN" w:bidi="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14:paraId="363D9C59">
      <w:pPr>
        <w:pStyle w:val="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32" w:beforeLines="10" w:beforeAutospacing="0" w:after="2" w:afterAutospacing="0" w:line="480" w:lineRule="exact"/>
        <w:ind w:left="0" w:leftChars="0" w:firstLine="420" w:firstLineChars="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kern w:val="0"/>
          <w:sz w:val="24"/>
          <w:szCs w:val="24"/>
          <w:lang w:val="en-US" w:eastAsia="zh-CN" w:bidi="zh-CN"/>
        </w:rPr>
        <w:t>（10）</w:t>
      </w:r>
      <w:r>
        <w:rPr>
          <w:rFonts w:hint="eastAsia" w:ascii="仿宋" w:hAnsi="仿宋" w:eastAsia="仿宋" w:cs="仿宋"/>
          <w:b w:val="0"/>
          <w:bCs w:val="0"/>
          <w:color w:val="auto"/>
          <w:sz w:val="24"/>
          <w:szCs w:val="24"/>
          <w:lang w:val="en-US" w:eastAsia="zh-CN" w:bidi="zh-CN"/>
        </w:rPr>
        <w:t>本项目不接受联合体。</w:t>
      </w:r>
    </w:p>
    <w:p w14:paraId="43FCAD5E">
      <w:pPr>
        <w:pStyle w:val="9"/>
        <w:widowControl/>
        <w:autoSpaceDE w:val="0"/>
        <w:spacing w:before="0" w:line="440" w:lineRule="exact"/>
        <w:ind w:left="0" w:leftChars="0" w:right="0" w:rightChars="0" w:firstLine="0" w:firstLineChars="0"/>
        <w:outlineLvl w:val="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三、 获取采购文件</w:t>
      </w:r>
    </w:p>
    <w:p w14:paraId="25ABB47E">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lang w:val="en-US" w:eastAsia="zh-CN"/>
        </w:rPr>
        <w:t>获取时间：</w:t>
      </w:r>
      <w:r>
        <w:rPr>
          <w:rFonts w:hint="eastAsia" w:ascii="仿宋" w:hAnsi="仿宋" w:eastAsia="仿宋" w:cs="仿宋"/>
          <w:b w:val="0"/>
          <w:snapToGrid w:val="0"/>
          <w:color w:val="auto"/>
          <w:kern w:val="2"/>
          <w:sz w:val="24"/>
          <w:szCs w:val="24"/>
        </w:rPr>
        <w:t>202</w:t>
      </w:r>
      <w:r>
        <w:rPr>
          <w:rFonts w:hint="eastAsia" w:ascii="仿宋" w:hAnsi="仿宋" w:eastAsia="仿宋" w:cs="仿宋"/>
          <w:b w:val="0"/>
          <w:snapToGrid w:val="0"/>
          <w:color w:val="auto"/>
          <w:kern w:val="2"/>
          <w:sz w:val="24"/>
          <w:szCs w:val="24"/>
          <w:lang w:val="en-US" w:eastAsia="zh-CN"/>
        </w:rPr>
        <w:t>5</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12</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26</w:t>
      </w:r>
      <w:r>
        <w:rPr>
          <w:rFonts w:hint="eastAsia" w:ascii="仿宋" w:hAnsi="仿宋" w:eastAsia="仿宋" w:cs="仿宋"/>
          <w:b w:val="0"/>
          <w:snapToGrid w:val="0"/>
          <w:color w:val="auto"/>
          <w:kern w:val="2"/>
          <w:sz w:val="24"/>
          <w:szCs w:val="24"/>
        </w:rPr>
        <w:t>日 至 202</w:t>
      </w:r>
      <w:r>
        <w:rPr>
          <w:rFonts w:hint="eastAsia" w:ascii="仿宋" w:hAnsi="仿宋" w:eastAsia="仿宋" w:cs="仿宋"/>
          <w:b w:val="0"/>
          <w:snapToGrid w:val="0"/>
          <w:color w:val="auto"/>
          <w:kern w:val="2"/>
          <w:sz w:val="24"/>
          <w:szCs w:val="24"/>
          <w:lang w:val="en-US" w:eastAsia="zh-CN"/>
        </w:rPr>
        <w:t>5</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04</w:t>
      </w:r>
      <w:r>
        <w:rPr>
          <w:rFonts w:hint="eastAsia" w:ascii="仿宋" w:hAnsi="仿宋" w:eastAsia="仿宋" w:cs="仿宋"/>
          <w:b w:val="0"/>
          <w:snapToGrid w:val="0"/>
          <w:color w:val="auto"/>
          <w:kern w:val="2"/>
          <w:sz w:val="24"/>
          <w:szCs w:val="24"/>
        </w:rPr>
        <w:t>日，每天上午 08:00:00 至 12:00:00 ，下午 1</w:t>
      </w:r>
      <w:r>
        <w:rPr>
          <w:rFonts w:hint="eastAsia" w:ascii="仿宋" w:hAnsi="仿宋" w:eastAsia="仿宋" w:cs="仿宋"/>
          <w:b w:val="0"/>
          <w:snapToGrid w:val="0"/>
          <w:color w:val="auto"/>
          <w:kern w:val="2"/>
          <w:sz w:val="24"/>
          <w:szCs w:val="24"/>
          <w:lang w:val="en-US" w:eastAsia="zh-CN"/>
        </w:rPr>
        <w:t>4</w:t>
      </w:r>
      <w:r>
        <w:rPr>
          <w:rFonts w:hint="eastAsia" w:ascii="仿宋" w:hAnsi="仿宋" w:eastAsia="仿宋" w:cs="仿宋"/>
          <w:b w:val="0"/>
          <w:snapToGrid w:val="0"/>
          <w:color w:val="auto"/>
          <w:kern w:val="2"/>
          <w:sz w:val="24"/>
          <w:szCs w:val="24"/>
        </w:rPr>
        <w:t>:00:00 至 18:00:00 （北京时间）</w:t>
      </w:r>
    </w:p>
    <w:p w14:paraId="4EDACD6C">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lang w:val="en-US" w:eastAsia="zh-CN"/>
        </w:rPr>
      </w:pPr>
      <w:r>
        <w:rPr>
          <w:rFonts w:hint="eastAsia" w:ascii="仿宋" w:hAnsi="仿宋" w:eastAsia="仿宋" w:cs="仿宋"/>
          <w:b w:val="0"/>
          <w:snapToGrid w:val="0"/>
          <w:color w:val="auto"/>
          <w:kern w:val="2"/>
          <w:sz w:val="24"/>
          <w:szCs w:val="24"/>
          <w:lang w:val="en-US" w:eastAsia="zh-CN"/>
        </w:rPr>
        <w:t>地点</w:t>
      </w:r>
      <w:r>
        <w:rPr>
          <w:rFonts w:hint="eastAsia" w:ascii="仿宋" w:hAnsi="仿宋" w:eastAsia="仿宋" w:cs="仿宋"/>
          <w:b w:val="0"/>
          <w:snapToGrid w:val="0"/>
          <w:color w:val="auto"/>
          <w:kern w:val="2"/>
          <w:sz w:val="24"/>
          <w:szCs w:val="24"/>
          <w:lang w:eastAsia="zh-CN"/>
        </w:rPr>
        <w:t>：</w:t>
      </w:r>
      <w:r>
        <w:rPr>
          <w:rFonts w:hint="eastAsia" w:ascii="仿宋" w:hAnsi="仿宋" w:eastAsia="仿宋" w:cs="仿宋"/>
          <w:b w:val="0"/>
          <w:snapToGrid w:val="0"/>
          <w:color w:val="auto"/>
          <w:kern w:val="2"/>
          <w:sz w:val="24"/>
          <w:szCs w:val="24"/>
          <w:lang w:val="en-US" w:eastAsia="zh-CN"/>
        </w:rPr>
        <w:t>陕西省安康市</w:t>
      </w:r>
      <w:bookmarkStart w:id="3" w:name="_GoBack"/>
      <w:bookmarkEnd w:id="3"/>
      <w:r>
        <w:rPr>
          <w:rFonts w:hint="eastAsia" w:ascii="仿宋" w:hAnsi="仿宋" w:eastAsia="仿宋" w:cs="仿宋"/>
          <w:b w:val="0"/>
          <w:snapToGrid w:val="0"/>
          <w:color w:val="auto"/>
          <w:kern w:val="2"/>
          <w:sz w:val="24"/>
          <w:szCs w:val="24"/>
          <w:lang w:val="en-US" w:eastAsia="zh-CN"/>
        </w:rPr>
        <w:t>汉滨区巴山西路御公馆8A1305室</w:t>
      </w:r>
    </w:p>
    <w:p w14:paraId="77B57578">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lang w:eastAsia="zh-CN"/>
        </w:rPr>
      </w:pPr>
      <w:r>
        <w:rPr>
          <w:rFonts w:hint="eastAsia" w:ascii="仿宋" w:hAnsi="仿宋" w:eastAsia="仿宋" w:cs="仿宋"/>
          <w:b w:val="0"/>
          <w:snapToGrid w:val="0"/>
          <w:color w:val="auto"/>
          <w:kern w:val="2"/>
          <w:sz w:val="24"/>
          <w:szCs w:val="24"/>
          <w:lang w:eastAsia="zh-CN"/>
        </w:rPr>
        <w:t>方式：</w:t>
      </w:r>
      <w:r>
        <w:rPr>
          <w:rFonts w:hint="eastAsia" w:ascii="仿宋" w:hAnsi="仿宋" w:eastAsia="仿宋" w:cs="仿宋"/>
          <w:b w:val="0"/>
          <w:snapToGrid w:val="0"/>
          <w:color w:val="auto"/>
          <w:kern w:val="2"/>
          <w:sz w:val="24"/>
          <w:szCs w:val="24"/>
          <w:lang w:val="en-US" w:eastAsia="zh-CN"/>
        </w:rPr>
        <w:t>现场</w:t>
      </w:r>
      <w:r>
        <w:rPr>
          <w:rFonts w:hint="eastAsia" w:ascii="仿宋" w:hAnsi="仿宋" w:eastAsia="仿宋" w:cs="仿宋"/>
          <w:b w:val="0"/>
          <w:snapToGrid w:val="0"/>
          <w:color w:val="auto"/>
          <w:kern w:val="2"/>
          <w:sz w:val="24"/>
          <w:szCs w:val="24"/>
          <w:lang w:eastAsia="zh-CN"/>
        </w:rPr>
        <w:t>获取</w:t>
      </w:r>
    </w:p>
    <w:p w14:paraId="2A38EF1F">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lang w:eastAsia="zh-CN"/>
        </w:rPr>
      </w:pPr>
      <w:r>
        <w:rPr>
          <w:rFonts w:hint="eastAsia" w:ascii="仿宋" w:hAnsi="仿宋" w:eastAsia="仿宋" w:cs="仿宋"/>
          <w:b w:val="0"/>
          <w:snapToGrid w:val="0"/>
          <w:color w:val="auto"/>
          <w:kern w:val="2"/>
          <w:sz w:val="24"/>
          <w:szCs w:val="24"/>
          <w:lang w:eastAsia="zh-CN"/>
        </w:rPr>
        <w:t>售价：</w:t>
      </w:r>
      <w:r>
        <w:rPr>
          <w:rFonts w:hint="eastAsia" w:ascii="仿宋" w:hAnsi="仿宋" w:eastAsia="仿宋" w:cs="仿宋"/>
          <w:b w:val="0"/>
          <w:snapToGrid w:val="0"/>
          <w:color w:val="auto"/>
          <w:kern w:val="2"/>
          <w:sz w:val="24"/>
          <w:szCs w:val="24"/>
          <w:lang w:val="en-US" w:eastAsia="zh-CN"/>
        </w:rPr>
        <w:t>0</w:t>
      </w:r>
      <w:r>
        <w:rPr>
          <w:rFonts w:hint="eastAsia" w:ascii="仿宋" w:hAnsi="仿宋" w:eastAsia="仿宋" w:cs="仿宋"/>
          <w:b w:val="0"/>
          <w:snapToGrid w:val="0"/>
          <w:color w:val="auto"/>
          <w:kern w:val="2"/>
          <w:sz w:val="24"/>
          <w:szCs w:val="24"/>
          <w:lang w:eastAsia="zh-CN"/>
        </w:rPr>
        <w:t>元</w:t>
      </w:r>
    </w:p>
    <w:p w14:paraId="2595219C">
      <w:pPr>
        <w:pStyle w:val="9"/>
        <w:widowControl/>
        <w:autoSpaceDE w:val="0"/>
        <w:spacing w:before="0" w:line="440" w:lineRule="exact"/>
        <w:ind w:left="0" w:leftChars="0" w:right="0" w:rightChars="0" w:firstLine="0" w:firstLineChars="0"/>
        <w:outlineLvl w:val="0"/>
        <w:rPr>
          <w:rFonts w:hint="eastAsia" w:ascii="仿宋" w:hAnsi="仿宋" w:eastAsia="仿宋" w:cs="仿宋"/>
          <w:b/>
          <w:bCs/>
          <w:snapToGrid w:val="0"/>
          <w:color w:val="auto"/>
          <w:kern w:val="2"/>
          <w:sz w:val="24"/>
          <w:szCs w:val="24"/>
        </w:rPr>
      </w:pPr>
      <w:r>
        <w:rPr>
          <w:rFonts w:hint="eastAsia" w:ascii="仿宋" w:hAnsi="仿宋" w:eastAsia="仿宋" w:cs="仿宋"/>
          <w:b/>
          <w:bCs/>
          <w:snapToGrid w:val="0"/>
          <w:color w:val="auto"/>
          <w:kern w:val="2"/>
          <w:sz w:val="24"/>
          <w:szCs w:val="24"/>
        </w:rPr>
        <w:t>四、响应文件</w:t>
      </w:r>
      <w:r>
        <w:rPr>
          <w:rFonts w:hint="eastAsia" w:ascii="仿宋" w:hAnsi="仿宋" w:eastAsia="仿宋" w:cs="仿宋"/>
          <w:b/>
          <w:bCs/>
          <w:snapToGrid w:val="0"/>
          <w:color w:val="auto"/>
          <w:kern w:val="2"/>
          <w:sz w:val="24"/>
          <w:szCs w:val="24"/>
          <w:lang w:eastAsia="zh-CN"/>
        </w:rPr>
        <w:t>提</w:t>
      </w:r>
      <w:r>
        <w:rPr>
          <w:rFonts w:hint="eastAsia" w:ascii="仿宋" w:hAnsi="仿宋" w:eastAsia="仿宋" w:cs="仿宋"/>
          <w:b/>
          <w:bCs/>
          <w:snapToGrid w:val="0"/>
          <w:color w:val="auto"/>
          <w:kern w:val="2"/>
          <w:sz w:val="24"/>
          <w:szCs w:val="24"/>
        </w:rPr>
        <w:t>交</w:t>
      </w:r>
    </w:p>
    <w:p w14:paraId="4B1F3C0F">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rPr>
        <w:t>截止时间：202</w:t>
      </w:r>
      <w:r>
        <w:rPr>
          <w:rFonts w:hint="eastAsia" w:ascii="仿宋" w:hAnsi="仿宋" w:eastAsia="仿宋" w:cs="仿宋"/>
          <w:b w:val="0"/>
          <w:snapToGrid w:val="0"/>
          <w:color w:val="auto"/>
          <w:kern w:val="2"/>
          <w:sz w:val="24"/>
          <w:szCs w:val="24"/>
          <w:lang w:val="en-US" w:eastAsia="zh-CN"/>
        </w:rPr>
        <w:t>6</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06</w:t>
      </w:r>
      <w:r>
        <w:rPr>
          <w:rFonts w:hint="eastAsia" w:ascii="仿宋" w:hAnsi="仿宋" w:eastAsia="仿宋" w:cs="仿宋"/>
          <w:b w:val="0"/>
          <w:snapToGrid w:val="0"/>
          <w:color w:val="auto"/>
          <w:kern w:val="2"/>
          <w:sz w:val="24"/>
          <w:szCs w:val="24"/>
        </w:rPr>
        <w:t>日</w:t>
      </w:r>
      <w:r>
        <w:rPr>
          <w:rFonts w:hint="eastAsia" w:ascii="仿宋" w:hAnsi="仿宋" w:eastAsia="仿宋" w:cs="仿宋"/>
          <w:b w:val="0"/>
          <w:snapToGrid w:val="0"/>
          <w:color w:val="auto"/>
          <w:kern w:val="2"/>
          <w:sz w:val="24"/>
          <w:szCs w:val="24"/>
          <w:lang w:val="en-US" w:eastAsia="zh-CN"/>
        </w:rPr>
        <w:t>9</w:t>
      </w:r>
      <w:r>
        <w:rPr>
          <w:rFonts w:hint="eastAsia" w:ascii="仿宋" w:hAnsi="仿宋" w:eastAsia="仿宋" w:cs="仿宋"/>
          <w:b w:val="0"/>
          <w:snapToGrid w:val="0"/>
          <w:color w:val="auto"/>
          <w:kern w:val="2"/>
          <w:sz w:val="24"/>
          <w:szCs w:val="24"/>
        </w:rPr>
        <w:t>时</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分</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秒（北京时间）</w:t>
      </w:r>
    </w:p>
    <w:p w14:paraId="13AAA7C0">
      <w:pPr>
        <w:pStyle w:val="9"/>
        <w:widowControl/>
        <w:autoSpaceDE w:val="0"/>
        <w:spacing w:before="0" w:line="440" w:lineRule="exact"/>
        <w:ind w:left="0" w:leftChars="0" w:right="0" w:rightChars="0" w:firstLine="0" w:firstLineChars="0"/>
        <w:outlineLvl w:val="0"/>
        <w:rPr>
          <w:rFonts w:hint="eastAsia" w:ascii="仿宋" w:hAnsi="仿宋" w:eastAsia="仿宋" w:cs="仿宋"/>
          <w:b w:val="0"/>
          <w:snapToGrid w:val="0"/>
          <w:color w:val="auto"/>
          <w:kern w:val="2"/>
          <w:sz w:val="24"/>
          <w:szCs w:val="24"/>
          <w:lang w:eastAsia="zh-CN"/>
        </w:rPr>
      </w:pPr>
      <w:r>
        <w:rPr>
          <w:rFonts w:hint="eastAsia" w:ascii="仿宋" w:hAnsi="仿宋" w:eastAsia="仿宋" w:cs="仿宋"/>
          <w:b w:val="0"/>
          <w:snapToGrid w:val="0"/>
          <w:color w:val="auto"/>
          <w:kern w:val="2"/>
          <w:sz w:val="24"/>
          <w:szCs w:val="24"/>
        </w:rPr>
        <w:t>地点：</w:t>
      </w:r>
      <w:r>
        <w:rPr>
          <w:rFonts w:hint="eastAsia" w:ascii="仿宋" w:hAnsi="仿宋" w:eastAsia="仿宋" w:cs="仿宋"/>
          <w:b w:val="0"/>
          <w:snapToGrid w:val="0"/>
          <w:color w:val="auto"/>
          <w:kern w:val="2"/>
          <w:sz w:val="24"/>
          <w:szCs w:val="24"/>
          <w:lang w:eastAsia="zh-CN"/>
        </w:rPr>
        <w:t>陕西省安康市汉滨区巴山西路御公馆8A1305室</w:t>
      </w:r>
    </w:p>
    <w:p w14:paraId="6ADEE5A4">
      <w:pPr>
        <w:pStyle w:val="9"/>
        <w:widowControl/>
        <w:autoSpaceDE w:val="0"/>
        <w:spacing w:before="0" w:line="440" w:lineRule="exact"/>
        <w:ind w:left="0" w:leftChars="0" w:right="0" w:rightChars="0" w:firstLine="0" w:firstLineChars="0"/>
        <w:outlineLvl w:val="0"/>
        <w:rPr>
          <w:rFonts w:hint="eastAsia" w:ascii="仿宋" w:hAnsi="仿宋" w:eastAsia="仿宋" w:cs="仿宋"/>
          <w:b/>
          <w:bCs/>
          <w:snapToGrid w:val="0"/>
          <w:color w:val="auto"/>
          <w:kern w:val="2"/>
          <w:sz w:val="24"/>
          <w:szCs w:val="24"/>
        </w:rPr>
      </w:pPr>
      <w:r>
        <w:rPr>
          <w:rFonts w:hint="eastAsia" w:ascii="仿宋" w:hAnsi="仿宋" w:eastAsia="仿宋" w:cs="仿宋"/>
          <w:b/>
          <w:bCs/>
          <w:snapToGrid w:val="0"/>
          <w:color w:val="auto"/>
          <w:kern w:val="2"/>
          <w:sz w:val="24"/>
          <w:szCs w:val="24"/>
        </w:rPr>
        <w:t>五、开启</w:t>
      </w:r>
    </w:p>
    <w:p w14:paraId="77F33E82">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rPr>
        <w:t>时间：202</w:t>
      </w:r>
      <w:r>
        <w:rPr>
          <w:rFonts w:hint="eastAsia" w:ascii="仿宋" w:hAnsi="仿宋" w:eastAsia="仿宋" w:cs="仿宋"/>
          <w:b w:val="0"/>
          <w:snapToGrid w:val="0"/>
          <w:color w:val="auto"/>
          <w:kern w:val="2"/>
          <w:sz w:val="24"/>
          <w:szCs w:val="24"/>
          <w:lang w:val="en-US" w:eastAsia="zh-CN"/>
        </w:rPr>
        <w:t>6</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06</w:t>
      </w:r>
      <w:r>
        <w:rPr>
          <w:rFonts w:hint="eastAsia" w:ascii="仿宋" w:hAnsi="仿宋" w:eastAsia="仿宋" w:cs="仿宋"/>
          <w:b w:val="0"/>
          <w:snapToGrid w:val="0"/>
          <w:color w:val="auto"/>
          <w:kern w:val="2"/>
          <w:sz w:val="24"/>
          <w:szCs w:val="24"/>
        </w:rPr>
        <w:t>日</w:t>
      </w:r>
      <w:r>
        <w:rPr>
          <w:rFonts w:hint="eastAsia" w:ascii="仿宋" w:hAnsi="仿宋" w:eastAsia="仿宋" w:cs="仿宋"/>
          <w:b w:val="0"/>
          <w:snapToGrid w:val="0"/>
          <w:color w:val="auto"/>
          <w:kern w:val="2"/>
          <w:sz w:val="24"/>
          <w:szCs w:val="24"/>
          <w:lang w:val="en-US" w:eastAsia="zh-CN"/>
        </w:rPr>
        <w:t>9</w:t>
      </w:r>
      <w:r>
        <w:rPr>
          <w:rFonts w:hint="eastAsia" w:ascii="仿宋" w:hAnsi="仿宋" w:eastAsia="仿宋" w:cs="仿宋"/>
          <w:b w:val="0"/>
          <w:snapToGrid w:val="0"/>
          <w:color w:val="auto"/>
          <w:kern w:val="2"/>
          <w:sz w:val="24"/>
          <w:szCs w:val="24"/>
        </w:rPr>
        <w:t>时</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分</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秒（北京时间）</w:t>
      </w:r>
    </w:p>
    <w:p w14:paraId="590C86D8">
      <w:pPr>
        <w:pStyle w:val="9"/>
        <w:widowControl/>
        <w:autoSpaceDE w:val="0"/>
        <w:spacing w:before="0" w:line="440" w:lineRule="exact"/>
        <w:ind w:left="0" w:leftChars="0" w:right="0" w:rightChars="0" w:firstLine="480" w:firstLineChars="200"/>
        <w:outlineLvl w:val="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rPr>
        <w:t>地点：</w:t>
      </w:r>
      <w:r>
        <w:rPr>
          <w:rFonts w:hint="eastAsia" w:ascii="仿宋" w:hAnsi="仿宋" w:eastAsia="仿宋" w:cs="仿宋"/>
          <w:b w:val="0"/>
          <w:snapToGrid w:val="0"/>
          <w:color w:val="auto"/>
          <w:kern w:val="2"/>
          <w:sz w:val="24"/>
          <w:szCs w:val="24"/>
          <w:lang w:eastAsia="zh-CN"/>
        </w:rPr>
        <w:t>陕西省安康市汉滨区巴山西路御公馆8A1305室</w:t>
      </w:r>
    </w:p>
    <w:p w14:paraId="33AC03F5">
      <w:pPr>
        <w:pStyle w:val="9"/>
        <w:widowControl/>
        <w:autoSpaceDE w:val="0"/>
        <w:spacing w:before="0" w:line="440" w:lineRule="exact"/>
        <w:ind w:left="0" w:leftChars="0" w:right="0" w:rightChars="0" w:firstLine="0" w:firstLineChars="0"/>
        <w:outlineLvl w:val="0"/>
        <w:rPr>
          <w:rFonts w:hint="eastAsia" w:ascii="仿宋" w:hAnsi="仿宋" w:eastAsia="仿宋" w:cs="仿宋"/>
          <w:b/>
          <w:bCs/>
          <w:snapToGrid w:val="0"/>
          <w:kern w:val="2"/>
          <w:sz w:val="24"/>
          <w:szCs w:val="24"/>
          <w:highlight w:val="none"/>
        </w:rPr>
      </w:pPr>
      <w:r>
        <w:rPr>
          <w:rFonts w:hint="eastAsia" w:ascii="仿宋" w:hAnsi="仿宋" w:eastAsia="仿宋" w:cs="仿宋"/>
          <w:b/>
          <w:bCs/>
          <w:snapToGrid w:val="0"/>
          <w:kern w:val="2"/>
          <w:sz w:val="24"/>
          <w:szCs w:val="24"/>
          <w:lang w:eastAsia="zh-CN"/>
        </w:rPr>
        <w:t>六</w:t>
      </w:r>
      <w:r>
        <w:rPr>
          <w:rFonts w:hint="eastAsia" w:ascii="仿宋" w:hAnsi="仿宋" w:eastAsia="仿宋" w:cs="仿宋"/>
          <w:b/>
          <w:bCs/>
          <w:snapToGrid w:val="0"/>
          <w:kern w:val="2"/>
          <w:sz w:val="24"/>
          <w:szCs w:val="24"/>
          <w:highlight w:val="none"/>
        </w:rPr>
        <w:t>、公告期限</w:t>
      </w:r>
    </w:p>
    <w:p w14:paraId="38602FC2">
      <w:pPr>
        <w:pStyle w:val="9"/>
        <w:widowControl/>
        <w:autoSpaceDE w:val="0"/>
        <w:spacing w:before="0" w:line="440" w:lineRule="exact"/>
        <w:ind w:firstLine="480" w:firstLineChars="200"/>
        <w:rPr>
          <w:rFonts w:hint="eastAsia" w:ascii="仿宋" w:hAnsi="仿宋" w:eastAsia="仿宋" w:cs="仿宋"/>
          <w:b w:val="0"/>
          <w:snapToGrid w:val="0"/>
          <w:kern w:val="2"/>
          <w:sz w:val="24"/>
          <w:szCs w:val="24"/>
          <w:highlight w:val="none"/>
        </w:rPr>
      </w:pPr>
      <w:r>
        <w:rPr>
          <w:rFonts w:hint="eastAsia" w:ascii="仿宋" w:hAnsi="仿宋" w:eastAsia="仿宋" w:cs="仿宋"/>
          <w:b w:val="0"/>
          <w:snapToGrid w:val="0"/>
          <w:kern w:val="2"/>
          <w:sz w:val="24"/>
          <w:szCs w:val="24"/>
          <w:highlight w:val="none"/>
        </w:rPr>
        <w:t>自本公告发布之日起</w:t>
      </w:r>
      <w:r>
        <w:rPr>
          <w:rFonts w:hint="eastAsia" w:ascii="仿宋" w:hAnsi="仿宋" w:eastAsia="仿宋" w:cs="仿宋"/>
          <w:b w:val="0"/>
          <w:snapToGrid w:val="0"/>
          <w:kern w:val="2"/>
          <w:sz w:val="24"/>
          <w:szCs w:val="24"/>
          <w:highlight w:val="none"/>
          <w:lang w:val="en-US" w:eastAsia="zh-CN"/>
        </w:rPr>
        <w:t>3</w:t>
      </w:r>
      <w:r>
        <w:rPr>
          <w:rFonts w:hint="eastAsia" w:ascii="仿宋" w:hAnsi="仿宋" w:eastAsia="仿宋" w:cs="仿宋"/>
          <w:b w:val="0"/>
          <w:snapToGrid w:val="0"/>
          <w:kern w:val="2"/>
          <w:sz w:val="24"/>
          <w:szCs w:val="24"/>
          <w:highlight w:val="none"/>
        </w:rPr>
        <w:t>个工作日。</w:t>
      </w:r>
    </w:p>
    <w:p w14:paraId="44979A3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226" w:rightChars="0" w:firstLine="0" w:firstLineChars="0"/>
        <w:jc w:val="left"/>
        <w:textAlignment w:val="auto"/>
        <w:outlineLvl w:val="0"/>
        <w:rPr>
          <w:rFonts w:hint="eastAsia" w:ascii="仿宋" w:hAnsi="仿宋" w:eastAsia="仿宋" w:cs="仿宋"/>
          <w:b/>
          <w:bCs/>
          <w:snapToGrid w:val="0"/>
          <w:kern w:val="2"/>
          <w:sz w:val="24"/>
          <w:szCs w:val="24"/>
          <w:highlight w:val="none"/>
        </w:rPr>
      </w:pPr>
      <w:r>
        <w:rPr>
          <w:rFonts w:hint="eastAsia" w:ascii="仿宋" w:hAnsi="仿宋" w:eastAsia="仿宋" w:cs="仿宋"/>
          <w:b/>
          <w:bCs/>
          <w:snapToGrid w:val="0"/>
          <w:kern w:val="2"/>
          <w:sz w:val="24"/>
          <w:szCs w:val="24"/>
          <w:highlight w:val="none"/>
          <w:lang w:eastAsia="zh-CN"/>
        </w:rPr>
        <w:t>七、</w:t>
      </w:r>
      <w:r>
        <w:rPr>
          <w:rFonts w:hint="eastAsia" w:ascii="仿宋" w:hAnsi="仿宋" w:eastAsia="仿宋" w:cs="仿宋"/>
          <w:b/>
          <w:bCs/>
          <w:snapToGrid w:val="0"/>
          <w:kern w:val="2"/>
          <w:sz w:val="24"/>
          <w:szCs w:val="24"/>
          <w:highlight w:val="none"/>
        </w:rPr>
        <w:t>其他补充事宜</w:t>
      </w:r>
    </w:p>
    <w:p w14:paraId="252A8059">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投标人需携带单位介绍信（A4 版面）原件、被介绍人身份证原件及复印件等一份在陕西德正建设工程项目管理有限公司获取竞争性磋商文件。</w:t>
      </w:r>
    </w:p>
    <w:p w14:paraId="72EA9CE8">
      <w:pPr>
        <w:pStyle w:val="9"/>
        <w:widowControl/>
        <w:autoSpaceDE w:val="0"/>
        <w:spacing w:before="0" w:line="440" w:lineRule="exact"/>
        <w:ind w:left="0" w:leftChars="0" w:right="0" w:rightChars="0" w:firstLine="0" w:firstLineChars="0"/>
        <w:outlineLvl w:val="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lang w:eastAsia="zh-CN"/>
        </w:rPr>
        <w:t>八</w:t>
      </w:r>
      <w:r>
        <w:rPr>
          <w:rFonts w:hint="eastAsia" w:ascii="仿宋" w:hAnsi="仿宋" w:eastAsia="仿宋" w:cs="仿宋"/>
          <w:b/>
          <w:bCs/>
          <w:snapToGrid w:val="0"/>
          <w:kern w:val="2"/>
          <w:sz w:val="24"/>
          <w:szCs w:val="24"/>
        </w:rPr>
        <w:t xml:space="preserve">、对本次采购提出询问，请按以下方式联系。 </w:t>
      </w:r>
    </w:p>
    <w:p w14:paraId="08766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bookmarkStart w:id="0" w:name="_Toc25501"/>
      <w:r>
        <w:rPr>
          <w:rFonts w:hint="eastAsia" w:ascii="仿宋" w:hAnsi="仿宋" w:eastAsia="仿宋" w:cs="仿宋"/>
          <w:i w:val="0"/>
          <w:iCs w:val="0"/>
          <w:caps w:val="0"/>
          <w:color w:val="auto"/>
          <w:spacing w:val="0"/>
          <w:sz w:val="24"/>
          <w:szCs w:val="24"/>
          <w:shd w:val="clear" w:color="auto" w:fill="FFFFFF"/>
        </w:rPr>
        <w:t>1.采购人信息</w:t>
      </w:r>
      <w:bookmarkEnd w:id="0"/>
    </w:p>
    <w:p w14:paraId="518AE4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安康市公安局交通警察支队</w:t>
      </w:r>
    </w:p>
    <w:p w14:paraId="0997A1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汉滨区安康大道东段交建集团安川分公司隔壁</w:t>
      </w:r>
    </w:p>
    <w:p w14:paraId="00224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俞</w:t>
      </w:r>
      <w:r>
        <w:rPr>
          <w:rFonts w:hint="eastAsia" w:ascii="仿宋" w:hAnsi="仿宋" w:eastAsia="仿宋" w:cs="仿宋"/>
          <w:i w:val="0"/>
          <w:iCs w:val="0"/>
          <w:caps w:val="0"/>
          <w:color w:val="auto"/>
          <w:spacing w:val="0"/>
          <w:sz w:val="24"/>
          <w:szCs w:val="24"/>
          <w:shd w:val="clear" w:color="auto" w:fill="FFFFFF"/>
          <w:lang w:val="en-US" w:eastAsia="zh-CN"/>
        </w:rPr>
        <w:t xml:space="preserve">婷婷 </w:t>
      </w:r>
    </w:p>
    <w:p w14:paraId="281AA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 xml:space="preserve"> 联系方式</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0915-8170211</w:t>
      </w:r>
    </w:p>
    <w:p w14:paraId="4358F0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bookmarkStart w:id="1" w:name="_Toc5890"/>
      <w:r>
        <w:rPr>
          <w:rFonts w:hint="eastAsia" w:ascii="仿宋" w:hAnsi="仿宋" w:eastAsia="仿宋" w:cs="仿宋"/>
          <w:i w:val="0"/>
          <w:iCs w:val="0"/>
          <w:caps w:val="0"/>
          <w:color w:val="auto"/>
          <w:spacing w:val="0"/>
          <w:sz w:val="24"/>
          <w:szCs w:val="24"/>
          <w:shd w:val="clear" w:color="auto" w:fill="FFFFFF"/>
        </w:rPr>
        <w:t>2.采购代理机构信息</w:t>
      </w:r>
      <w:bookmarkEnd w:id="1"/>
    </w:p>
    <w:p w14:paraId="26E45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陕西德正建设工程项目管理有限公司</w:t>
      </w:r>
    </w:p>
    <w:p w14:paraId="4FC7D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陕西省安康市汉滨区巴山西路御公馆8A1305室</w:t>
      </w:r>
    </w:p>
    <w:p w14:paraId="0ED7B6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0915-3216591</w:t>
      </w:r>
    </w:p>
    <w:p w14:paraId="1FE5EE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bookmarkStart w:id="2" w:name="_Toc11014"/>
      <w:r>
        <w:rPr>
          <w:rFonts w:hint="eastAsia" w:ascii="仿宋" w:hAnsi="仿宋" w:eastAsia="仿宋" w:cs="仿宋"/>
          <w:i w:val="0"/>
          <w:iCs w:val="0"/>
          <w:caps w:val="0"/>
          <w:color w:val="auto"/>
          <w:spacing w:val="0"/>
          <w:sz w:val="24"/>
          <w:szCs w:val="24"/>
          <w:shd w:val="clear" w:color="auto" w:fill="FFFFFF"/>
        </w:rPr>
        <w:t>3.项目联系方式</w:t>
      </w:r>
      <w:bookmarkEnd w:id="2"/>
    </w:p>
    <w:p w14:paraId="2A38B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杨洋</w:t>
      </w:r>
    </w:p>
    <w:p w14:paraId="3B9E04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15319825585</w:t>
      </w:r>
    </w:p>
    <w:p w14:paraId="539843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p>
    <w:p w14:paraId="7101D5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p>
    <w:p w14:paraId="4ECAEA24">
      <w:pPr>
        <w:jc w:val="right"/>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陕西德正建设工程项目管理有限公司</w:t>
      </w:r>
    </w:p>
    <w:p w14:paraId="16A8AE1D">
      <w:pPr>
        <w:jc w:val="right"/>
        <w:rPr>
          <w:rFonts w:hint="eastAsia" w:ascii="仿宋" w:hAnsi="仿宋" w:eastAsia="仿宋" w:cs="仿宋"/>
          <w:b w:val="0"/>
          <w:snapToGrid w:val="0"/>
          <w:kern w:val="2"/>
          <w:sz w:val="24"/>
          <w:szCs w:val="24"/>
          <w:lang w:val="en-US" w:eastAsia="zh-CN"/>
        </w:rPr>
      </w:pPr>
      <w:r>
        <w:rPr>
          <w:rFonts w:hint="eastAsia" w:ascii="仿宋" w:hAnsi="仿宋" w:eastAsia="仿宋" w:cs="仿宋"/>
          <w:b w:val="0"/>
          <w:snapToGrid w:val="0"/>
          <w:kern w:val="2"/>
          <w:sz w:val="24"/>
          <w:szCs w:val="24"/>
          <w:lang w:val="en-US" w:eastAsia="zh-CN"/>
        </w:rPr>
        <w:t>2025年12月25日</w:t>
      </w:r>
    </w:p>
    <w:p w14:paraId="576C5F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E32DA"/>
    <w:rsid w:val="118E32DA"/>
    <w:rsid w:val="13F332B3"/>
    <w:rsid w:val="35A075AD"/>
    <w:rsid w:val="38033C56"/>
    <w:rsid w:val="3B876917"/>
    <w:rsid w:val="483E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widowControl/>
      <w:spacing w:before="240" w:after="60"/>
      <w:jc w:val="left"/>
      <w:outlineLvl w:val="2"/>
    </w:pPr>
    <w:rPr>
      <w:rFonts w:ascii="Arial" w:hAnsi="Arial" w:eastAsia="华文宋体"/>
      <w:b/>
      <w:kern w:val="0"/>
      <w:sz w:val="2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paragraph" w:customStyle="1" w:styleId="9">
    <w:name w:val="title12"/>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10">
    <w:name w:val="null3"/>
    <w:autoRedefine/>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1957</Words>
  <Characters>2218</Characters>
  <Lines>0</Lines>
  <Paragraphs>0</Paragraphs>
  <TotalTime>16</TotalTime>
  <ScaleCrop>false</ScaleCrop>
  <LinksUpToDate>false</LinksUpToDate>
  <CharactersWithSpaces>2238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2025-12-24T07:54:00Z</dcterms:created>
  <dc:creator>执笔写流年</dc:creator>
  <cp:lastModifiedBy>执笔写流年</cp:lastModifiedBy>
  <dcterms:modified xsi:type="dcterms:W3CDTF">2025-12-25T02:43:30Z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74EBE05EF9FC4ADF95729B0E3EF2BB09_11</vt:lpwstr>
  </property>
  <property fmtid="{D5CDD505-2E9C-101B-9397-08002B2CF9AE}" pid="4" name="KSOTemplateDocerSaveRecord">
    <vt:lpwstr>eyJoZGlkIjoiNjg0OWI1M2Q1YTRlZjMzN2NiZjgyZTU3NzJlMzg5NDIiLCJ1c2VySWQiOiIzNjg4MTAzMDMifQ==</vt:lpwstr>
  </property>
</Properties>
</file>