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9EBC57">
      <w:pPr>
        <w:keepNext w:val="0"/>
        <w:keepLines w:val="0"/>
        <w:pageBreakBefore w:val="0"/>
        <w:kinsoku/>
        <w:wordWrap/>
        <w:overflowPunct/>
        <w:topLinePunct w:val="0"/>
        <w:autoSpaceDE/>
        <w:autoSpaceDN/>
        <w:bidi w:val="0"/>
        <w:adjustRightInd/>
        <w:snapToGrid/>
        <w:spacing w:line="500" w:lineRule="exact"/>
        <w:ind w:firstLine="723" w:firstLineChars="200"/>
        <w:jc w:val="center"/>
        <w:textAlignment w:val="auto"/>
        <w:rPr>
          <w:rFonts w:hint="eastAsia" w:asciiTheme="minorEastAsia" w:hAnsiTheme="minorEastAsia" w:eastAsiaTheme="minorEastAsia" w:cstheme="minorEastAsia"/>
          <w:b/>
          <w:bCs/>
          <w:sz w:val="36"/>
          <w:szCs w:val="36"/>
        </w:rPr>
      </w:pPr>
      <w:bookmarkStart w:id="0" w:name="_Hlk117868204"/>
      <w:bookmarkEnd w:id="0"/>
      <w:bookmarkStart w:id="1" w:name="OLE_LINK2"/>
      <w:bookmarkStart w:id="2" w:name="OLE_LINK1"/>
      <w:r>
        <w:rPr>
          <w:rFonts w:hint="eastAsia" w:asciiTheme="minorEastAsia" w:hAnsiTheme="minorEastAsia" w:eastAsiaTheme="minorEastAsia" w:cstheme="minorEastAsia"/>
          <w:b/>
          <w:bCs/>
          <w:sz w:val="36"/>
          <w:szCs w:val="36"/>
          <w:lang w:val="en-US" w:eastAsia="zh-CN"/>
        </w:rPr>
        <w:t>营林抚育间伐</w:t>
      </w:r>
      <w:r>
        <w:rPr>
          <w:rFonts w:hint="eastAsia" w:asciiTheme="minorEastAsia" w:hAnsiTheme="minorEastAsia" w:eastAsiaTheme="minorEastAsia" w:cstheme="minorEastAsia"/>
          <w:b/>
          <w:bCs/>
          <w:sz w:val="36"/>
          <w:szCs w:val="36"/>
        </w:rPr>
        <w:t>承包合同</w:t>
      </w:r>
      <w:bookmarkEnd w:id="1"/>
      <w:bookmarkEnd w:id="2"/>
    </w:p>
    <w:p w14:paraId="28956045">
      <w:pPr>
        <w:keepNext w:val="0"/>
        <w:keepLines w:val="0"/>
        <w:pageBreakBefore w:val="0"/>
        <w:kinsoku/>
        <w:wordWrap/>
        <w:overflowPunct/>
        <w:topLinePunct w:val="0"/>
        <w:autoSpaceDE/>
        <w:autoSpaceDN/>
        <w:bidi w:val="0"/>
        <w:adjustRightInd/>
        <w:snapToGrid/>
        <w:spacing w:line="500" w:lineRule="exact"/>
        <w:ind w:firstLine="480" w:firstLineChars="200"/>
        <w:jc w:val="center"/>
        <w:textAlignment w:val="auto"/>
        <w:rPr>
          <w:rFonts w:hint="eastAsia" w:asciiTheme="minorEastAsia" w:hAnsiTheme="minorEastAsia" w:eastAsiaTheme="minorEastAsia" w:cstheme="minorEastAsia"/>
          <w:sz w:val="24"/>
        </w:rPr>
      </w:pPr>
    </w:p>
    <w:p w14:paraId="3643248E">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highlight w:val="none"/>
        </w:rPr>
        <w:t xml:space="preserve">                              合同编号：</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 xml:space="preserve">    </w:t>
      </w:r>
    </w:p>
    <w:p w14:paraId="1CF6B09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 中林（三明）林业发展有限公司</w:t>
      </w:r>
    </w:p>
    <w:p w14:paraId="6EA10F5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0"/>
          <w:highlight w:val="none"/>
        </w:rPr>
      </w:pPr>
      <w:r>
        <w:rPr>
          <w:rFonts w:hint="eastAsia" w:asciiTheme="minorEastAsia" w:hAnsiTheme="minorEastAsia" w:eastAsiaTheme="minorEastAsia" w:cstheme="minorEastAsia"/>
          <w:sz w:val="24"/>
          <w:highlight w:val="none"/>
        </w:rPr>
        <w:t xml:space="preserve">乙方： </w:t>
      </w:r>
      <w:r>
        <w:rPr>
          <w:rFonts w:hint="eastAsia" w:asciiTheme="minorEastAsia" w:hAnsiTheme="minorEastAsia" w:eastAsiaTheme="minorEastAsia" w:cstheme="minorEastAsia"/>
          <w:kern w:val="0"/>
          <w:sz w:val="24"/>
          <w:szCs w:val="20"/>
          <w:highlight w:val="none"/>
        </w:rPr>
        <w:t xml:space="preserve">      </w:t>
      </w:r>
    </w:p>
    <w:p w14:paraId="442A4FF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项目：中林集团永安国家储备林建设项目（一期）（扶贫开发）</w:t>
      </w:r>
    </w:p>
    <w:p w14:paraId="16D23F9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甲方于</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日对坐落于</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rPr>
        <w:t>，合计</w:t>
      </w:r>
      <w:r>
        <w:rPr>
          <w:rFonts w:hint="eastAsia" w:asciiTheme="minorEastAsia" w:hAnsiTheme="minorEastAsia" w:eastAsiaTheme="minorEastAsia" w:cstheme="minorEastAsia"/>
          <w:sz w:val="24"/>
          <w:highlight w:val="none"/>
          <w:lang w:val="en-US" w:eastAsia="zh-CN"/>
        </w:rPr>
        <w:t>林地</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rPr>
        <w:t>亩的营林</w:t>
      </w:r>
      <w:r>
        <w:rPr>
          <w:rFonts w:hint="eastAsia" w:asciiTheme="minorEastAsia" w:hAnsiTheme="minorEastAsia" w:eastAsiaTheme="minorEastAsia" w:cstheme="minorEastAsia"/>
          <w:sz w:val="24"/>
          <w:highlight w:val="none"/>
          <w:lang w:val="en-US" w:eastAsia="zh-CN"/>
        </w:rPr>
        <w:t>抚育间伐</w:t>
      </w:r>
      <w:r>
        <w:rPr>
          <w:rFonts w:hint="eastAsia" w:asciiTheme="minorEastAsia" w:hAnsiTheme="minorEastAsia" w:eastAsiaTheme="minorEastAsia" w:cstheme="minorEastAsia"/>
          <w:sz w:val="24"/>
          <w:highlight w:val="none"/>
        </w:rPr>
        <w:t>工程项目</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在</w:t>
      </w:r>
      <w:r>
        <w:rPr>
          <w:rFonts w:hint="eastAsia" w:asciiTheme="minorEastAsia" w:hAnsiTheme="minorEastAsia" w:eastAsiaTheme="minorEastAsia" w:cstheme="minorEastAsia"/>
          <w:color w:val="0000FF"/>
          <w:sz w:val="24"/>
          <w:highlight w:val="none"/>
          <w:lang w:val="en-US" w:eastAsia="zh-CN"/>
        </w:rPr>
        <w:t>永安市两山农村产权流转服务有限公司</w:t>
      </w:r>
      <w:bookmarkStart w:id="5" w:name="_GoBack"/>
      <w:bookmarkEnd w:id="5"/>
      <w:r>
        <w:rPr>
          <w:rFonts w:hint="eastAsia" w:asciiTheme="minorEastAsia" w:hAnsiTheme="minorEastAsia" w:eastAsiaTheme="minorEastAsia" w:cstheme="minorEastAsia"/>
          <w:sz w:val="24"/>
          <w:highlight w:val="none"/>
        </w:rPr>
        <w:t>挂网竞价，</w:t>
      </w:r>
      <w:r>
        <w:rPr>
          <w:rFonts w:hint="eastAsia" w:asciiTheme="minorEastAsia" w:hAnsiTheme="minorEastAsia" w:eastAsiaTheme="minorEastAsia" w:cstheme="minorEastAsia"/>
          <w:sz w:val="24"/>
          <w:highlight w:val="none"/>
          <w:lang w:val="en-US" w:eastAsia="zh-CN"/>
        </w:rPr>
        <w:t>经评审确认，</w:t>
      </w:r>
      <w:r>
        <w:rPr>
          <w:rFonts w:hint="eastAsia" w:asciiTheme="minorEastAsia" w:hAnsiTheme="minorEastAsia" w:eastAsiaTheme="minorEastAsia" w:cstheme="minorEastAsia"/>
          <w:sz w:val="24"/>
          <w:highlight w:val="none"/>
        </w:rPr>
        <w:t>由乙方</w:t>
      </w:r>
      <w:r>
        <w:rPr>
          <w:rFonts w:hint="eastAsia" w:asciiTheme="minorEastAsia" w:hAnsiTheme="minorEastAsia" w:eastAsiaTheme="minorEastAsia" w:cstheme="minorEastAsia"/>
          <w:sz w:val="24"/>
          <w:highlight w:val="none"/>
          <w:lang w:val="en-US" w:eastAsia="zh-CN"/>
        </w:rPr>
        <w:t>中标，</w:t>
      </w:r>
      <w:r>
        <w:rPr>
          <w:rFonts w:hint="eastAsia" w:asciiTheme="minorEastAsia" w:hAnsiTheme="minorEastAsia" w:eastAsiaTheme="minorEastAsia" w:cstheme="minorEastAsia"/>
          <w:sz w:val="24"/>
          <w:highlight w:val="none"/>
        </w:rPr>
        <w:t>负责林木的抚育间伐、</w:t>
      </w:r>
      <w:r>
        <w:rPr>
          <w:rFonts w:hint="eastAsia" w:asciiTheme="minorEastAsia" w:hAnsiTheme="minorEastAsia" w:eastAsiaTheme="minorEastAsia" w:cstheme="minorEastAsia"/>
          <w:sz w:val="24"/>
          <w:highlight w:val="none"/>
          <w:lang w:val="en-US" w:eastAsia="zh-CN"/>
        </w:rPr>
        <w:t>劈杂</w:t>
      </w:r>
      <w:r>
        <w:rPr>
          <w:rFonts w:hint="eastAsia" w:asciiTheme="minorEastAsia" w:hAnsiTheme="minorEastAsia" w:eastAsiaTheme="minorEastAsia" w:cstheme="minorEastAsia"/>
          <w:sz w:val="24"/>
          <w:highlight w:val="none"/>
        </w:rPr>
        <w:t>、修枝、开沟施肥等综合抚育施工和木材销售。为明确甲</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乙双方的权利和义务，经双方协商同意，订立如下合同条款</w:t>
      </w:r>
      <w:r>
        <w:rPr>
          <w:rFonts w:hint="eastAsia" w:asciiTheme="minorEastAsia" w:hAnsiTheme="minorEastAsia" w:eastAsiaTheme="minorEastAsia" w:cstheme="minorEastAsia"/>
          <w:sz w:val="24"/>
          <w:highlight w:val="none"/>
          <w:lang w:eastAsia="zh-CN"/>
        </w:rPr>
        <w:t>。</w:t>
      </w:r>
    </w:p>
    <w:p w14:paraId="36E63CE6">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 xml:space="preserve">  作业地点、项目、内容、及数量</w:t>
      </w:r>
    </w:p>
    <w:p w14:paraId="2A23C55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b/>
          <w:bCs/>
          <w:sz w:val="24"/>
          <w:highlight w:val="none"/>
          <w:lang w:val="en-US" w:eastAsia="zh-CN"/>
        </w:rPr>
        <w:t xml:space="preserve">1.1 </w:t>
      </w:r>
      <w:r>
        <w:rPr>
          <w:rFonts w:hint="eastAsia" w:asciiTheme="minorEastAsia" w:hAnsiTheme="minorEastAsia" w:eastAsiaTheme="minorEastAsia" w:cstheme="minorEastAsia"/>
          <w:sz w:val="24"/>
          <w:highlight w:val="none"/>
          <w:lang w:val="en-US" w:eastAsia="zh-CN"/>
        </w:rPr>
        <w:t>作业范围、内容及数量详见附表“作业项目及计酬标准”及作业区附图。</w:t>
      </w:r>
    </w:p>
    <w:p w14:paraId="096718C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b/>
          <w:bCs/>
          <w:sz w:val="24"/>
          <w:highlight w:val="none"/>
          <w:lang w:val="en-US" w:eastAsia="zh-CN"/>
        </w:rPr>
        <w:t>1.2</w:t>
      </w:r>
      <w:r>
        <w:rPr>
          <w:rFonts w:hint="eastAsia" w:asciiTheme="minorEastAsia" w:hAnsiTheme="minorEastAsia" w:eastAsiaTheme="minorEastAsia" w:cstheme="minorEastAsia"/>
          <w:b w:val="0"/>
          <w:bCs w:val="0"/>
          <w:sz w:val="24"/>
          <w:highlight w:val="none"/>
          <w:lang w:val="en-US" w:eastAsia="zh-CN"/>
        </w:rPr>
        <w:t>作业项目</w:t>
      </w:r>
      <w:r>
        <w:rPr>
          <w:rFonts w:hint="eastAsia" w:asciiTheme="minorEastAsia" w:hAnsiTheme="minorEastAsia" w:eastAsiaTheme="minorEastAsia" w:cstheme="minorEastAsia"/>
          <w:sz w:val="24"/>
          <w:highlight w:val="none"/>
          <w:lang w:val="en-US" w:eastAsia="zh-CN"/>
        </w:rPr>
        <w:t>：</w:t>
      </w:r>
      <w:bookmarkStart w:id="3" w:name="_Hlk134695590"/>
      <w:r>
        <w:rPr>
          <w:rFonts w:hint="eastAsia" w:asciiTheme="minorEastAsia" w:hAnsiTheme="minorEastAsia" w:eastAsiaTheme="minorEastAsia" w:cstheme="minorEastAsia"/>
          <w:sz w:val="24"/>
          <w:highlight w:val="none"/>
          <w:lang w:val="en-US" w:eastAsia="zh-CN"/>
        </w:rPr>
        <w:t>抚育间伐、劈杂、修枝、开沟施肥等综合抚育施工。</w:t>
      </w:r>
      <w:bookmarkEnd w:id="3"/>
    </w:p>
    <w:p w14:paraId="3E0F6C1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b/>
          <w:bCs/>
          <w:sz w:val="24"/>
          <w:highlight w:val="none"/>
          <w:lang w:val="en-US" w:eastAsia="zh-CN"/>
        </w:rPr>
        <w:t>1.3</w:t>
      </w:r>
      <w:r>
        <w:rPr>
          <w:rFonts w:hint="eastAsia" w:asciiTheme="minorEastAsia" w:hAnsiTheme="minorEastAsia" w:eastAsiaTheme="minorEastAsia" w:cstheme="minorEastAsia"/>
          <w:b w:val="0"/>
          <w:bCs w:val="0"/>
          <w:sz w:val="24"/>
          <w:highlight w:val="none"/>
          <w:lang w:val="en-US" w:eastAsia="zh-CN"/>
        </w:rPr>
        <w:t>作业内容：</w:t>
      </w:r>
      <w:r>
        <w:rPr>
          <w:rFonts w:hint="eastAsia" w:asciiTheme="minorEastAsia" w:hAnsiTheme="minorEastAsia" w:eastAsiaTheme="minorEastAsia" w:cstheme="minorEastAsia"/>
          <w:sz w:val="24"/>
          <w:highlight w:val="none"/>
          <w:lang w:val="en-US" w:eastAsia="zh-Hans"/>
        </w:rPr>
        <w:t>包括但不限于</w:t>
      </w:r>
      <w:r>
        <w:rPr>
          <w:rFonts w:hint="eastAsia" w:asciiTheme="minorEastAsia" w:hAnsiTheme="minorEastAsia" w:eastAsiaTheme="minorEastAsia" w:cstheme="minorEastAsia"/>
          <w:sz w:val="24"/>
          <w:highlight w:val="none"/>
          <w:lang w:val="en-US" w:eastAsia="zh-CN"/>
        </w:rPr>
        <w:t>上述作业项目所涉及的准备作业、采伐木标号、采伐、青山节皮、造材、溜山集材、归楞装车、便道维修、木材运输、杂草灌木劈除、被压木采伐、修枝、开沟、施肥等。</w:t>
      </w:r>
    </w:p>
    <w:p w14:paraId="4D4AFAE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b/>
          <w:bCs/>
          <w:sz w:val="24"/>
          <w:highlight w:val="none"/>
          <w:lang w:val="en-US" w:eastAsia="zh-CN"/>
        </w:rPr>
        <w:t>1.4</w:t>
      </w:r>
      <w:r>
        <w:rPr>
          <w:rFonts w:hint="eastAsia" w:asciiTheme="minorEastAsia" w:hAnsiTheme="minorEastAsia" w:eastAsiaTheme="minorEastAsia" w:cstheme="minorEastAsia"/>
          <w:b w:val="0"/>
          <w:bCs w:val="0"/>
          <w:sz w:val="24"/>
          <w:highlight w:val="none"/>
          <w:lang w:val="en-US" w:eastAsia="zh-CN"/>
        </w:rPr>
        <w:t>采伐办证数量</w:t>
      </w:r>
    </w:p>
    <w:p w14:paraId="4A4F1D8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1.4.1伐区地点为</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lang w:val="en-US" w:eastAsia="zh-CN"/>
        </w:rPr>
        <w:t>镇（乡）</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lang w:val="en-US" w:eastAsia="zh-CN"/>
        </w:rPr>
        <w:t>村（工区）的</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lang w:val="en-US" w:eastAsia="zh-CN"/>
        </w:rPr>
        <w:t xml:space="preserve"> 小班，伐区面积</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lang w:val="en-US" w:eastAsia="zh-CN"/>
        </w:rPr>
        <w:t>亩，地名：</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lang w:val="en-US" w:eastAsia="zh-CN"/>
        </w:rPr>
        <w:t>，采伐证号</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lang w:val="en-US" w:eastAsia="zh-CN"/>
        </w:rPr>
        <w:t>，地点：四至、面积以本合同附件“伐区界线示意图”的红线界内为准。</w:t>
      </w:r>
    </w:p>
    <w:p w14:paraId="5136F5B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1.4.2上述采伐小班的设计出材量</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lang w:val="en-US" w:eastAsia="zh-CN"/>
        </w:rPr>
        <w:t>立方米，薪材</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lang w:val="en-US" w:eastAsia="zh-CN"/>
        </w:rPr>
        <w:t>吨（详见下表）。</w:t>
      </w:r>
    </w:p>
    <w:tbl>
      <w:tblPr>
        <w:tblStyle w:val="7"/>
        <w:tblpPr w:leftFromText="180" w:rightFromText="180" w:vertAnchor="text" w:horzAnchor="page" w:tblpX="946" w:tblpY="274"/>
        <w:tblOverlap w:val="never"/>
        <w:tblW w:w="11005" w:type="dxa"/>
        <w:tblInd w:w="0" w:type="dxa"/>
        <w:tblLayout w:type="autofit"/>
        <w:tblCellMar>
          <w:top w:w="0" w:type="dxa"/>
          <w:left w:w="108" w:type="dxa"/>
          <w:bottom w:w="0" w:type="dxa"/>
          <w:right w:w="108" w:type="dxa"/>
        </w:tblCellMar>
      </w:tblPr>
      <w:tblGrid>
        <w:gridCol w:w="436"/>
        <w:gridCol w:w="713"/>
        <w:gridCol w:w="546"/>
        <w:gridCol w:w="538"/>
        <w:gridCol w:w="546"/>
        <w:gridCol w:w="653"/>
        <w:gridCol w:w="653"/>
        <w:gridCol w:w="816"/>
        <w:gridCol w:w="645"/>
        <w:gridCol w:w="766"/>
        <w:gridCol w:w="538"/>
        <w:gridCol w:w="537"/>
        <w:gridCol w:w="538"/>
        <w:gridCol w:w="604"/>
        <w:gridCol w:w="523"/>
        <w:gridCol w:w="538"/>
        <w:gridCol w:w="537"/>
        <w:gridCol w:w="656"/>
        <w:gridCol w:w="222"/>
      </w:tblGrid>
      <w:tr w14:paraId="4BBD15EB">
        <w:tblPrEx>
          <w:tblCellMar>
            <w:top w:w="0" w:type="dxa"/>
            <w:left w:w="108" w:type="dxa"/>
            <w:bottom w:w="0" w:type="dxa"/>
            <w:right w:w="108" w:type="dxa"/>
          </w:tblCellMar>
        </w:tblPrEx>
        <w:trPr>
          <w:gridAfter w:val="1"/>
          <w:wAfter w:w="222" w:type="dxa"/>
          <w:trHeight w:val="398" w:hRule="atLeast"/>
        </w:trPr>
        <w:tc>
          <w:tcPr>
            <w:tcW w:w="43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FCE5E2A">
            <w:pPr>
              <w:widowControl/>
              <w:jc w:val="center"/>
              <w:rPr>
                <w:rFonts w:ascii="宋体" w:hAnsi="宋体" w:cs="宋体"/>
                <w:kern w:val="0"/>
                <w:sz w:val="20"/>
                <w:szCs w:val="20"/>
                <w:highlight w:val="none"/>
              </w:rPr>
            </w:pPr>
            <w:r>
              <w:rPr>
                <w:rFonts w:hint="eastAsia" w:ascii="宋体" w:hAnsi="宋体" w:cs="宋体"/>
                <w:kern w:val="0"/>
                <w:sz w:val="20"/>
                <w:szCs w:val="20"/>
                <w:highlight w:val="none"/>
              </w:rPr>
              <w:t>乡镇</w:t>
            </w:r>
          </w:p>
        </w:tc>
        <w:tc>
          <w:tcPr>
            <w:tcW w:w="7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D44753">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村（工区）</w:t>
            </w:r>
          </w:p>
        </w:tc>
        <w:tc>
          <w:tcPr>
            <w:tcW w:w="5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9C3689">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林班</w:t>
            </w:r>
          </w:p>
        </w:tc>
        <w:tc>
          <w:tcPr>
            <w:tcW w:w="5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70FB72">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大班</w:t>
            </w:r>
          </w:p>
        </w:tc>
        <w:tc>
          <w:tcPr>
            <w:tcW w:w="5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22F0D1">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小班</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17E3CB">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小班面积</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4746D3">
            <w:pPr>
              <w:widowControl/>
              <w:jc w:val="center"/>
              <w:rPr>
                <w:rFonts w:ascii="宋体" w:hAnsi="宋体" w:cs="宋体"/>
                <w:kern w:val="0"/>
                <w:sz w:val="20"/>
                <w:szCs w:val="20"/>
                <w:highlight w:val="none"/>
              </w:rPr>
            </w:pPr>
            <w:r>
              <w:rPr>
                <w:rFonts w:hint="eastAsia" w:ascii="宋体" w:hAnsi="宋体" w:cs="宋体"/>
                <w:kern w:val="0"/>
                <w:sz w:val="20"/>
                <w:szCs w:val="20"/>
                <w:highlight w:val="none"/>
              </w:rPr>
              <w:t>采伐面积</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D77E64">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合计</w:t>
            </w:r>
          </w:p>
        </w:tc>
        <w:tc>
          <w:tcPr>
            <w:tcW w:w="6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6B880A">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杉原木</w:t>
            </w:r>
          </w:p>
        </w:tc>
        <w:tc>
          <w:tcPr>
            <w:tcW w:w="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A9F657">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杉综用</w:t>
            </w:r>
          </w:p>
        </w:tc>
        <w:tc>
          <w:tcPr>
            <w:tcW w:w="5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5F81ED">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松原木</w:t>
            </w:r>
          </w:p>
        </w:tc>
        <w:tc>
          <w:tcPr>
            <w:tcW w:w="5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44A21D">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松综用</w:t>
            </w:r>
          </w:p>
        </w:tc>
        <w:tc>
          <w:tcPr>
            <w:tcW w:w="5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7D8837">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杂原木</w:t>
            </w:r>
          </w:p>
        </w:tc>
        <w:tc>
          <w:tcPr>
            <w:tcW w:w="6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D40C39">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杂综用</w:t>
            </w:r>
          </w:p>
        </w:tc>
        <w:tc>
          <w:tcPr>
            <w:tcW w:w="5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119747">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桉原木</w:t>
            </w:r>
          </w:p>
        </w:tc>
        <w:tc>
          <w:tcPr>
            <w:tcW w:w="5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82FE47">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桉综用</w:t>
            </w:r>
          </w:p>
        </w:tc>
        <w:tc>
          <w:tcPr>
            <w:tcW w:w="5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00CCF3">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松薪材</w:t>
            </w:r>
          </w:p>
        </w:tc>
        <w:tc>
          <w:tcPr>
            <w:tcW w:w="6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5394D5">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杂薪材</w:t>
            </w:r>
          </w:p>
        </w:tc>
      </w:tr>
      <w:tr w14:paraId="75015417">
        <w:tblPrEx>
          <w:tblCellMar>
            <w:top w:w="0" w:type="dxa"/>
            <w:left w:w="108" w:type="dxa"/>
            <w:bottom w:w="0" w:type="dxa"/>
            <w:right w:w="108" w:type="dxa"/>
          </w:tblCellMar>
        </w:tblPrEx>
        <w:trPr>
          <w:trHeight w:val="579" w:hRule="atLeast"/>
        </w:trPr>
        <w:tc>
          <w:tcPr>
            <w:tcW w:w="436" w:type="dxa"/>
            <w:vMerge w:val="continue"/>
            <w:tcBorders>
              <w:top w:val="single" w:color="auto" w:sz="4" w:space="0"/>
              <w:left w:val="single" w:color="auto" w:sz="4" w:space="0"/>
              <w:bottom w:val="single" w:color="000000" w:sz="4" w:space="0"/>
              <w:right w:val="single" w:color="auto" w:sz="4" w:space="0"/>
            </w:tcBorders>
            <w:vAlign w:val="center"/>
          </w:tcPr>
          <w:p w14:paraId="2ED0C767">
            <w:pPr>
              <w:widowControl/>
              <w:jc w:val="left"/>
              <w:rPr>
                <w:rFonts w:ascii="宋体" w:hAnsi="宋体" w:cs="宋体"/>
                <w:kern w:val="0"/>
                <w:sz w:val="20"/>
                <w:szCs w:val="20"/>
                <w:highlight w:val="none"/>
              </w:rPr>
            </w:pPr>
          </w:p>
        </w:tc>
        <w:tc>
          <w:tcPr>
            <w:tcW w:w="713" w:type="dxa"/>
            <w:vMerge w:val="continue"/>
            <w:tcBorders>
              <w:top w:val="single" w:color="auto" w:sz="4" w:space="0"/>
              <w:left w:val="single" w:color="auto" w:sz="4" w:space="0"/>
              <w:bottom w:val="single" w:color="auto" w:sz="4" w:space="0"/>
              <w:right w:val="single" w:color="auto" w:sz="4" w:space="0"/>
            </w:tcBorders>
            <w:vAlign w:val="center"/>
          </w:tcPr>
          <w:p w14:paraId="41BA26C3">
            <w:pPr>
              <w:widowControl/>
              <w:jc w:val="left"/>
              <w:rPr>
                <w:rFonts w:ascii="宋体" w:hAnsi="宋体" w:cs="宋体"/>
                <w:kern w:val="0"/>
                <w:sz w:val="20"/>
                <w:szCs w:val="20"/>
                <w:highlight w:val="none"/>
              </w:rPr>
            </w:pPr>
          </w:p>
        </w:tc>
        <w:tc>
          <w:tcPr>
            <w:tcW w:w="546" w:type="dxa"/>
            <w:vMerge w:val="continue"/>
            <w:tcBorders>
              <w:top w:val="single" w:color="auto" w:sz="4" w:space="0"/>
              <w:left w:val="single" w:color="auto" w:sz="4" w:space="0"/>
              <w:bottom w:val="single" w:color="auto" w:sz="4" w:space="0"/>
              <w:right w:val="single" w:color="auto" w:sz="4" w:space="0"/>
            </w:tcBorders>
            <w:vAlign w:val="center"/>
          </w:tcPr>
          <w:p w14:paraId="1C152ECA">
            <w:pPr>
              <w:widowControl/>
              <w:jc w:val="left"/>
              <w:rPr>
                <w:rFonts w:ascii="宋体" w:hAnsi="宋体" w:cs="宋体"/>
                <w:kern w:val="0"/>
                <w:sz w:val="20"/>
                <w:szCs w:val="20"/>
                <w:highlight w:val="none"/>
              </w:rPr>
            </w:pPr>
          </w:p>
        </w:tc>
        <w:tc>
          <w:tcPr>
            <w:tcW w:w="538" w:type="dxa"/>
            <w:vMerge w:val="continue"/>
            <w:tcBorders>
              <w:top w:val="single" w:color="auto" w:sz="4" w:space="0"/>
              <w:left w:val="single" w:color="auto" w:sz="4" w:space="0"/>
              <w:bottom w:val="single" w:color="auto" w:sz="4" w:space="0"/>
              <w:right w:val="single" w:color="auto" w:sz="4" w:space="0"/>
            </w:tcBorders>
            <w:vAlign w:val="center"/>
          </w:tcPr>
          <w:p w14:paraId="2A91FF1F">
            <w:pPr>
              <w:widowControl/>
              <w:jc w:val="left"/>
              <w:rPr>
                <w:rFonts w:ascii="宋体" w:hAnsi="宋体" w:cs="宋体"/>
                <w:kern w:val="0"/>
                <w:sz w:val="20"/>
                <w:szCs w:val="20"/>
                <w:highlight w:val="none"/>
              </w:rPr>
            </w:pPr>
          </w:p>
        </w:tc>
        <w:tc>
          <w:tcPr>
            <w:tcW w:w="546" w:type="dxa"/>
            <w:vMerge w:val="continue"/>
            <w:tcBorders>
              <w:top w:val="single" w:color="auto" w:sz="4" w:space="0"/>
              <w:left w:val="single" w:color="auto" w:sz="4" w:space="0"/>
              <w:bottom w:val="single" w:color="auto" w:sz="4" w:space="0"/>
              <w:right w:val="single" w:color="auto" w:sz="4" w:space="0"/>
            </w:tcBorders>
            <w:vAlign w:val="center"/>
          </w:tcPr>
          <w:p w14:paraId="2155CB45">
            <w:pPr>
              <w:widowControl/>
              <w:jc w:val="left"/>
              <w:rPr>
                <w:rFonts w:ascii="宋体" w:hAnsi="宋体" w:cs="宋体"/>
                <w:kern w:val="0"/>
                <w:sz w:val="20"/>
                <w:szCs w:val="20"/>
                <w:highlight w:val="none"/>
              </w:rPr>
            </w:pPr>
          </w:p>
        </w:tc>
        <w:tc>
          <w:tcPr>
            <w:tcW w:w="653" w:type="dxa"/>
            <w:vMerge w:val="continue"/>
            <w:tcBorders>
              <w:top w:val="single" w:color="auto" w:sz="4" w:space="0"/>
              <w:left w:val="single" w:color="auto" w:sz="4" w:space="0"/>
              <w:bottom w:val="single" w:color="auto" w:sz="4" w:space="0"/>
              <w:right w:val="single" w:color="auto" w:sz="4" w:space="0"/>
            </w:tcBorders>
            <w:vAlign w:val="center"/>
          </w:tcPr>
          <w:p w14:paraId="5AAC899C">
            <w:pPr>
              <w:widowControl/>
              <w:jc w:val="left"/>
              <w:rPr>
                <w:rFonts w:ascii="宋体" w:hAnsi="宋体" w:cs="宋体"/>
                <w:kern w:val="0"/>
                <w:sz w:val="20"/>
                <w:szCs w:val="20"/>
                <w:highlight w:val="none"/>
              </w:rPr>
            </w:pPr>
          </w:p>
        </w:tc>
        <w:tc>
          <w:tcPr>
            <w:tcW w:w="653" w:type="dxa"/>
            <w:vMerge w:val="continue"/>
            <w:tcBorders>
              <w:top w:val="single" w:color="auto" w:sz="4" w:space="0"/>
              <w:left w:val="single" w:color="auto" w:sz="4" w:space="0"/>
              <w:bottom w:val="single" w:color="auto" w:sz="4" w:space="0"/>
              <w:right w:val="single" w:color="auto" w:sz="4" w:space="0"/>
            </w:tcBorders>
            <w:vAlign w:val="center"/>
          </w:tcPr>
          <w:p w14:paraId="5577E7EF">
            <w:pPr>
              <w:widowControl/>
              <w:jc w:val="left"/>
              <w:rPr>
                <w:rFonts w:ascii="宋体" w:hAnsi="宋体" w:cs="宋体"/>
                <w:kern w:val="0"/>
                <w:sz w:val="20"/>
                <w:szCs w:val="20"/>
                <w:highlight w:val="none"/>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1C7E42A0">
            <w:pPr>
              <w:widowControl/>
              <w:jc w:val="left"/>
              <w:rPr>
                <w:rFonts w:ascii="宋体" w:hAnsi="宋体" w:cs="宋体"/>
                <w:kern w:val="0"/>
                <w:sz w:val="20"/>
                <w:szCs w:val="20"/>
                <w:highlight w:val="none"/>
              </w:rPr>
            </w:pPr>
          </w:p>
        </w:tc>
        <w:tc>
          <w:tcPr>
            <w:tcW w:w="645" w:type="dxa"/>
            <w:vMerge w:val="continue"/>
            <w:tcBorders>
              <w:top w:val="single" w:color="auto" w:sz="4" w:space="0"/>
              <w:left w:val="single" w:color="auto" w:sz="4" w:space="0"/>
              <w:bottom w:val="single" w:color="auto" w:sz="4" w:space="0"/>
              <w:right w:val="single" w:color="auto" w:sz="4" w:space="0"/>
            </w:tcBorders>
            <w:vAlign w:val="center"/>
          </w:tcPr>
          <w:p w14:paraId="381C3DF4">
            <w:pPr>
              <w:widowControl/>
              <w:jc w:val="left"/>
              <w:rPr>
                <w:rFonts w:ascii="宋体" w:hAnsi="宋体" w:cs="宋体"/>
                <w:kern w:val="0"/>
                <w:sz w:val="20"/>
                <w:szCs w:val="20"/>
                <w:highlight w:val="none"/>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14:paraId="6E86D865">
            <w:pPr>
              <w:widowControl/>
              <w:jc w:val="left"/>
              <w:rPr>
                <w:rFonts w:ascii="宋体" w:hAnsi="宋体" w:cs="宋体"/>
                <w:kern w:val="0"/>
                <w:sz w:val="20"/>
                <w:szCs w:val="20"/>
                <w:highlight w:val="none"/>
              </w:rPr>
            </w:pPr>
          </w:p>
        </w:tc>
        <w:tc>
          <w:tcPr>
            <w:tcW w:w="538" w:type="dxa"/>
            <w:vMerge w:val="continue"/>
            <w:tcBorders>
              <w:top w:val="single" w:color="auto" w:sz="4" w:space="0"/>
              <w:left w:val="single" w:color="auto" w:sz="4" w:space="0"/>
              <w:bottom w:val="single" w:color="auto" w:sz="4" w:space="0"/>
              <w:right w:val="single" w:color="auto" w:sz="4" w:space="0"/>
            </w:tcBorders>
            <w:vAlign w:val="center"/>
          </w:tcPr>
          <w:p w14:paraId="74F5BAC3">
            <w:pPr>
              <w:widowControl/>
              <w:jc w:val="left"/>
              <w:rPr>
                <w:rFonts w:ascii="宋体" w:hAnsi="宋体" w:cs="宋体"/>
                <w:kern w:val="0"/>
                <w:sz w:val="20"/>
                <w:szCs w:val="20"/>
                <w:highlight w:val="none"/>
              </w:rPr>
            </w:pPr>
          </w:p>
        </w:tc>
        <w:tc>
          <w:tcPr>
            <w:tcW w:w="537" w:type="dxa"/>
            <w:vMerge w:val="continue"/>
            <w:tcBorders>
              <w:top w:val="single" w:color="auto" w:sz="4" w:space="0"/>
              <w:left w:val="single" w:color="auto" w:sz="4" w:space="0"/>
              <w:bottom w:val="single" w:color="auto" w:sz="4" w:space="0"/>
              <w:right w:val="single" w:color="auto" w:sz="4" w:space="0"/>
            </w:tcBorders>
            <w:vAlign w:val="center"/>
          </w:tcPr>
          <w:p w14:paraId="078BCC35">
            <w:pPr>
              <w:widowControl/>
              <w:jc w:val="left"/>
              <w:rPr>
                <w:rFonts w:ascii="宋体" w:hAnsi="宋体" w:cs="宋体"/>
                <w:kern w:val="0"/>
                <w:sz w:val="20"/>
                <w:szCs w:val="20"/>
                <w:highlight w:val="none"/>
              </w:rPr>
            </w:pPr>
          </w:p>
        </w:tc>
        <w:tc>
          <w:tcPr>
            <w:tcW w:w="538" w:type="dxa"/>
            <w:vMerge w:val="continue"/>
            <w:tcBorders>
              <w:top w:val="single" w:color="auto" w:sz="4" w:space="0"/>
              <w:left w:val="single" w:color="auto" w:sz="4" w:space="0"/>
              <w:bottom w:val="single" w:color="auto" w:sz="4" w:space="0"/>
              <w:right w:val="single" w:color="auto" w:sz="4" w:space="0"/>
            </w:tcBorders>
            <w:vAlign w:val="center"/>
          </w:tcPr>
          <w:p w14:paraId="49325178">
            <w:pPr>
              <w:widowControl/>
              <w:jc w:val="left"/>
              <w:rPr>
                <w:rFonts w:ascii="宋体" w:hAnsi="宋体" w:cs="宋体"/>
                <w:kern w:val="0"/>
                <w:sz w:val="20"/>
                <w:szCs w:val="20"/>
                <w:highlight w:val="none"/>
              </w:rPr>
            </w:pPr>
          </w:p>
        </w:tc>
        <w:tc>
          <w:tcPr>
            <w:tcW w:w="604" w:type="dxa"/>
            <w:vMerge w:val="continue"/>
            <w:tcBorders>
              <w:top w:val="single" w:color="auto" w:sz="4" w:space="0"/>
              <w:left w:val="single" w:color="auto" w:sz="4" w:space="0"/>
              <w:bottom w:val="single" w:color="auto" w:sz="4" w:space="0"/>
              <w:right w:val="single" w:color="auto" w:sz="4" w:space="0"/>
            </w:tcBorders>
            <w:vAlign w:val="center"/>
          </w:tcPr>
          <w:p w14:paraId="6A9EA766">
            <w:pPr>
              <w:widowControl/>
              <w:jc w:val="left"/>
              <w:rPr>
                <w:rFonts w:ascii="宋体" w:hAnsi="宋体" w:cs="宋体"/>
                <w:kern w:val="0"/>
                <w:sz w:val="20"/>
                <w:szCs w:val="20"/>
                <w:highlight w:val="none"/>
              </w:rPr>
            </w:pPr>
          </w:p>
        </w:tc>
        <w:tc>
          <w:tcPr>
            <w:tcW w:w="523" w:type="dxa"/>
            <w:vMerge w:val="continue"/>
            <w:tcBorders>
              <w:top w:val="single" w:color="auto" w:sz="4" w:space="0"/>
              <w:left w:val="single" w:color="auto" w:sz="4" w:space="0"/>
              <w:bottom w:val="single" w:color="auto" w:sz="4" w:space="0"/>
              <w:right w:val="single" w:color="auto" w:sz="4" w:space="0"/>
            </w:tcBorders>
            <w:vAlign w:val="center"/>
          </w:tcPr>
          <w:p w14:paraId="4F694A23">
            <w:pPr>
              <w:widowControl/>
              <w:jc w:val="left"/>
              <w:rPr>
                <w:rFonts w:ascii="宋体" w:hAnsi="宋体" w:cs="宋体"/>
                <w:kern w:val="0"/>
                <w:sz w:val="20"/>
                <w:szCs w:val="20"/>
                <w:highlight w:val="none"/>
              </w:rPr>
            </w:pPr>
          </w:p>
        </w:tc>
        <w:tc>
          <w:tcPr>
            <w:tcW w:w="538" w:type="dxa"/>
            <w:vMerge w:val="continue"/>
            <w:tcBorders>
              <w:top w:val="single" w:color="auto" w:sz="4" w:space="0"/>
              <w:left w:val="single" w:color="auto" w:sz="4" w:space="0"/>
              <w:bottom w:val="single" w:color="auto" w:sz="4" w:space="0"/>
              <w:right w:val="single" w:color="auto" w:sz="4" w:space="0"/>
            </w:tcBorders>
            <w:vAlign w:val="center"/>
          </w:tcPr>
          <w:p w14:paraId="732A9089">
            <w:pPr>
              <w:widowControl/>
              <w:jc w:val="left"/>
              <w:rPr>
                <w:rFonts w:ascii="宋体" w:hAnsi="宋体" w:cs="宋体"/>
                <w:kern w:val="0"/>
                <w:sz w:val="20"/>
                <w:szCs w:val="20"/>
                <w:highlight w:val="none"/>
              </w:rPr>
            </w:pPr>
          </w:p>
        </w:tc>
        <w:tc>
          <w:tcPr>
            <w:tcW w:w="537" w:type="dxa"/>
            <w:vMerge w:val="continue"/>
            <w:tcBorders>
              <w:top w:val="single" w:color="auto" w:sz="4" w:space="0"/>
              <w:left w:val="single" w:color="auto" w:sz="4" w:space="0"/>
              <w:bottom w:val="single" w:color="auto" w:sz="4" w:space="0"/>
              <w:right w:val="single" w:color="auto" w:sz="4" w:space="0"/>
            </w:tcBorders>
            <w:vAlign w:val="center"/>
          </w:tcPr>
          <w:p w14:paraId="4AACEA66">
            <w:pPr>
              <w:widowControl/>
              <w:jc w:val="left"/>
              <w:rPr>
                <w:rFonts w:ascii="宋体" w:hAnsi="宋体" w:cs="宋体"/>
                <w:kern w:val="0"/>
                <w:sz w:val="20"/>
                <w:szCs w:val="20"/>
                <w:highlight w:val="none"/>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14:paraId="2C50C064">
            <w:pPr>
              <w:widowControl/>
              <w:jc w:val="left"/>
              <w:rPr>
                <w:rFonts w:ascii="宋体" w:hAnsi="宋体" w:cs="宋体"/>
                <w:kern w:val="0"/>
                <w:sz w:val="20"/>
                <w:szCs w:val="20"/>
                <w:highlight w:val="none"/>
              </w:rPr>
            </w:pPr>
          </w:p>
        </w:tc>
        <w:tc>
          <w:tcPr>
            <w:tcW w:w="222" w:type="dxa"/>
            <w:tcBorders>
              <w:top w:val="nil"/>
              <w:left w:val="nil"/>
              <w:bottom w:val="nil"/>
              <w:right w:val="nil"/>
            </w:tcBorders>
            <w:shd w:val="clear" w:color="auto" w:fill="auto"/>
            <w:noWrap/>
            <w:vAlign w:val="center"/>
          </w:tcPr>
          <w:p w14:paraId="605BC716">
            <w:pPr>
              <w:widowControl/>
              <w:jc w:val="center"/>
              <w:rPr>
                <w:rFonts w:ascii="宋体" w:hAnsi="宋体" w:cs="宋体"/>
                <w:kern w:val="0"/>
                <w:sz w:val="20"/>
                <w:szCs w:val="20"/>
                <w:highlight w:val="none"/>
              </w:rPr>
            </w:pPr>
          </w:p>
        </w:tc>
      </w:tr>
      <w:tr w14:paraId="0618B3C9">
        <w:tblPrEx>
          <w:tblCellMar>
            <w:top w:w="0" w:type="dxa"/>
            <w:left w:w="108" w:type="dxa"/>
            <w:bottom w:w="0" w:type="dxa"/>
            <w:right w:w="108" w:type="dxa"/>
          </w:tblCellMar>
        </w:tblPrEx>
        <w:trPr>
          <w:trHeight w:val="860" w:hRule="atLeast"/>
        </w:trPr>
        <w:tc>
          <w:tcPr>
            <w:tcW w:w="436" w:type="dxa"/>
            <w:tcBorders>
              <w:top w:val="nil"/>
              <w:left w:val="single" w:color="auto" w:sz="4" w:space="0"/>
              <w:bottom w:val="single" w:color="auto" w:sz="4" w:space="0"/>
              <w:right w:val="single" w:color="auto" w:sz="4" w:space="0"/>
            </w:tcBorders>
            <w:shd w:val="clear" w:color="auto" w:fill="auto"/>
            <w:vAlign w:val="center"/>
          </w:tcPr>
          <w:p w14:paraId="6BBB0B7D">
            <w:pPr>
              <w:widowControl/>
              <w:jc w:val="center"/>
              <w:rPr>
                <w:rFonts w:hint="eastAsia" w:ascii="宋体" w:hAnsi="宋体" w:eastAsia="宋体" w:cs="宋体"/>
                <w:color w:val="000000"/>
                <w:kern w:val="0"/>
                <w:sz w:val="22"/>
                <w:szCs w:val="22"/>
                <w:highlight w:val="none"/>
                <w:lang w:val="en-US" w:eastAsia="zh-CN"/>
              </w:rPr>
            </w:pPr>
          </w:p>
        </w:tc>
        <w:tc>
          <w:tcPr>
            <w:tcW w:w="713" w:type="dxa"/>
            <w:tcBorders>
              <w:top w:val="nil"/>
              <w:left w:val="nil"/>
              <w:bottom w:val="single" w:color="auto" w:sz="4" w:space="0"/>
              <w:right w:val="single" w:color="auto" w:sz="4" w:space="0"/>
            </w:tcBorders>
            <w:shd w:val="clear" w:color="auto" w:fill="auto"/>
            <w:noWrap/>
            <w:vAlign w:val="center"/>
          </w:tcPr>
          <w:p w14:paraId="55418157">
            <w:pPr>
              <w:widowControl/>
              <w:jc w:val="center"/>
              <w:rPr>
                <w:rFonts w:hint="default" w:ascii="宋体" w:hAnsi="宋体" w:eastAsia="宋体" w:cs="宋体"/>
                <w:color w:val="000000"/>
                <w:kern w:val="0"/>
                <w:sz w:val="22"/>
                <w:szCs w:val="22"/>
                <w:highlight w:val="none"/>
                <w:lang w:val="en-US" w:eastAsia="zh-CN"/>
              </w:rPr>
            </w:pPr>
          </w:p>
        </w:tc>
        <w:tc>
          <w:tcPr>
            <w:tcW w:w="546" w:type="dxa"/>
            <w:tcBorders>
              <w:top w:val="nil"/>
              <w:left w:val="nil"/>
              <w:bottom w:val="single" w:color="auto" w:sz="4" w:space="0"/>
              <w:right w:val="single" w:color="auto" w:sz="4" w:space="0"/>
            </w:tcBorders>
            <w:shd w:val="clear" w:color="auto" w:fill="auto"/>
            <w:noWrap/>
            <w:vAlign w:val="center"/>
          </w:tcPr>
          <w:p w14:paraId="2D2B60E6">
            <w:pPr>
              <w:widowControl/>
              <w:jc w:val="center"/>
              <w:rPr>
                <w:rFonts w:hint="default" w:ascii="宋体" w:hAnsi="宋体" w:eastAsia="宋体" w:cs="宋体"/>
                <w:color w:val="000000"/>
                <w:kern w:val="0"/>
                <w:sz w:val="22"/>
                <w:szCs w:val="22"/>
                <w:highlight w:val="none"/>
                <w:lang w:val="en-US" w:eastAsia="zh-CN"/>
              </w:rPr>
            </w:pPr>
          </w:p>
        </w:tc>
        <w:tc>
          <w:tcPr>
            <w:tcW w:w="538" w:type="dxa"/>
            <w:tcBorders>
              <w:top w:val="nil"/>
              <w:left w:val="nil"/>
              <w:bottom w:val="single" w:color="auto" w:sz="4" w:space="0"/>
              <w:right w:val="single" w:color="auto" w:sz="4" w:space="0"/>
            </w:tcBorders>
            <w:shd w:val="clear" w:color="auto" w:fill="auto"/>
            <w:noWrap/>
            <w:vAlign w:val="center"/>
          </w:tcPr>
          <w:p w14:paraId="556CA24E">
            <w:pPr>
              <w:widowControl/>
              <w:jc w:val="center"/>
              <w:rPr>
                <w:rFonts w:hint="default" w:ascii="宋体" w:hAnsi="宋体" w:eastAsia="宋体" w:cs="宋体"/>
                <w:color w:val="000000"/>
                <w:kern w:val="0"/>
                <w:sz w:val="22"/>
                <w:szCs w:val="22"/>
                <w:highlight w:val="none"/>
                <w:lang w:val="en-US" w:eastAsia="zh-CN"/>
              </w:rPr>
            </w:pPr>
          </w:p>
        </w:tc>
        <w:tc>
          <w:tcPr>
            <w:tcW w:w="546" w:type="dxa"/>
            <w:tcBorders>
              <w:top w:val="nil"/>
              <w:left w:val="nil"/>
              <w:bottom w:val="single" w:color="auto" w:sz="4" w:space="0"/>
              <w:right w:val="single" w:color="auto" w:sz="4" w:space="0"/>
            </w:tcBorders>
            <w:shd w:val="clear" w:color="auto" w:fill="auto"/>
            <w:noWrap/>
            <w:vAlign w:val="center"/>
          </w:tcPr>
          <w:p w14:paraId="53A19E8C">
            <w:pPr>
              <w:widowControl/>
              <w:jc w:val="center"/>
              <w:rPr>
                <w:rFonts w:hint="default" w:ascii="宋体" w:hAnsi="宋体" w:eastAsia="宋体" w:cs="宋体"/>
                <w:color w:val="000000"/>
                <w:kern w:val="0"/>
                <w:sz w:val="22"/>
                <w:szCs w:val="22"/>
                <w:highlight w:val="none"/>
                <w:lang w:val="en-US" w:eastAsia="zh-CN"/>
              </w:rPr>
            </w:pPr>
          </w:p>
        </w:tc>
        <w:tc>
          <w:tcPr>
            <w:tcW w:w="653" w:type="dxa"/>
            <w:tcBorders>
              <w:top w:val="nil"/>
              <w:left w:val="nil"/>
              <w:bottom w:val="single" w:color="auto" w:sz="4" w:space="0"/>
              <w:right w:val="single" w:color="auto" w:sz="4" w:space="0"/>
            </w:tcBorders>
            <w:shd w:val="clear" w:color="auto" w:fill="auto"/>
            <w:noWrap/>
            <w:vAlign w:val="center"/>
          </w:tcPr>
          <w:p w14:paraId="7B147C88">
            <w:pPr>
              <w:widowControl/>
              <w:jc w:val="center"/>
              <w:rPr>
                <w:rFonts w:hint="default" w:ascii="宋体" w:hAnsi="宋体" w:eastAsia="宋体" w:cs="宋体"/>
                <w:color w:val="000000"/>
                <w:kern w:val="0"/>
                <w:sz w:val="22"/>
                <w:szCs w:val="22"/>
                <w:highlight w:val="none"/>
                <w:lang w:val="en-US" w:eastAsia="zh-CN"/>
              </w:rPr>
            </w:pPr>
          </w:p>
        </w:tc>
        <w:tc>
          <w:tcPr>
            <w:tcW w:w="653" w:type="dxa"/>
            <w:tcBorders>
              <w:top w:val="nil"/>
              <w:left w:val="nil"/>
              <w:bottom w:val="single" w:color="auto" w:sz="4" w:space="0"/>
              <w:right w:val="single" w:color="auto" w:sz="4" w:space="0"/>
            </w:tcBorders>
            <w:shd w:val="clear" w:color="auto" w:fill="auto"/>
            <w:noWrap/>
            <w:vAlign w:val="center"/>
          </w:tcPr>
          <w:p w14:paraId="626A7770">
            <w:pPr>
              <w:widowControl/>
              <w:jc w:val="center"/>
              <w:rPr>
                <w:rFonts w:hint="default" w:ascii="宋体" w:hAnsi="宋体" w:eastAsia="宋体" w:cs="宋体"/>
                <w:color w:val="000000"/>
                <w:kern w:val="0"/>
                <w:sz w:val="22"/>
                <w:szCs w:val="22"/>
                <w:highlight w:val="none"/>
                <w:lang w:val="en-US" w:eastAsia="zh-CN"/>
              </w:rPr>
            </w:pPr>
          </w:p>
        </w:tc>
        <w:tc>
          <w:tcPr>
            <w:tcW w:w="816" w:type="dxa"/>
            <w:tcBorders>
              <w:top w:val="nil"/>
              <w:left w:val="nil"/>
              <w:bottom w:val="single" w:color="auto" w:sz="4" w:space="0"/>
              <w:right w:val="single" w:color="auto" w:sz="4" w:space="0"/>
            </w:tcBorders>
            <w:shd w:val="clear" w:color="auto" w:fill="auto"/>
            <w:noWrap/>
            <w:vAlign w:val="center"/>
          </w:tcPr>
          <w:p w14:paraId="4280E71D">
            <w:pPr>
              <w:widowControl/>
              <w:jc w:val="center"/>
              <w:rPr>
                <w:rFonts w:ascii="宋体" w:hAnsi="宋体" w:cs="宋体"/>
                <w:color w:val="000000"/>
                <w:kern w:val="0"/>
                <w:sz w:val="22"/>
                <w:szCs w:val="22"/>
                <w:highlight w:val="none"/>
              </w:rPr>
            </w:pPr>
          </w:p>
        </w:tc>
        <w:tc>
          <w:tcPr>
            <w:tcW w:w="645" w:type="dxa"/>
            <w:tcBorders>
              <w:top w:val="nil"/>
              <w:left w:val="nil"/>
              <w:bottom w:val="single" w:color="auto" w:sz="4" w:space="0"/>
              <w:right w:val="single" w:color="auto" w:sz="4" w:space="0"/>
            </w:tcBorders>
            <w:shd w:val="clear" w:color="auto" w:fill="auto"/>
            <w:noWrap/>
            <w:vAlign w:val="center"/>
          </w:tcPr>
          <w:p w14:paraId="7271E9A3">
            <w:pPr>
              <w:widowControl/>
              <w:jc w:val="center"/>
              <w:rPr>
                <w:rFonts w:hint="default" w:ascii="宋体" w:hAnsi="宋体" w:eastAsia="宋体" w:cs="宋体"/>
                <w:color w:val="000000"/>
                <w:kern w:val="0"/>
                <w:sz w:val="22"/>
                <w:szCs w:val="22"/>
                <w:highlight w:val="none"/>
                <w:lang w:val="en-US" w:eastAsia="zh-CN"/>
              </w:rPr>
            </w:pPr>
          </w:p>
        </w:tc>
        <w:tc>
          <w:tcPr>
            <w:tcW w:w="766" w:type="dxa"/>
            <w:tcBorders>
              <w:top w:val="nil"/>
              <w:left w:val="nil"/>
              <w:bottom w:val="single" w:color="auto" w:sz="4" w:space="0"/>
              <w:right w:val="single" w:color="auto" w:sz="4" w:space="0"/>
            </w:tcBorders>
            <w:shd w:val="clear" w:color="auto" w:fill="auto"/>
            <w:noWrap/>
            <w:vAlign w:val="center"/>
          </w:tcPr>
          <w:p w14:paraId="16CEEC19">
            <w:pPr>
              <w:widowControl/>
              <w:jc w:val="center"/>
              <w:rPr>
                <w:rFonts w:ascii="宋体" w:hAnsi="宋体" w:cs="宋体"/>
                <w:color w:val="000000"/>
                <w:kern w:val="0"/>
                <w:sz w:val="22"/>
                <w:szCs w:val="22"/>
                <w:highlight w:val="none"/>
              </w:rPr>
            </w:pPr>
          </w:p>
        </w:tc>
        <w:tc>
          <w:tcPr>
            <w:tcW w:w="538" w:type="dxa"/>
            <w:tcBorders>
              <w:top w:val="nil"/>
              <w:left w:val="nil"/>
              <w:bottom w:val="single" w:color="auto" w:sz="4" w:space="0"/>
              <w:right w:val="single" w:color="auto" w:sz="4" w:space="0"/>
            </w:tcBorders>
            <w:shd w:val="clear" w:color="auto" w:fill="auto"/>
            <w:noWrap/>
            <w:vAlign w:val="center"/>
          </w:tcPr>
          <w:p w14:paraId="00B10AF7">
            <w:pPr>
              <w:widowControl/>
              <w:jc w:val="center"/>
              <w:rPr>
                <w:rFonts w:ascii="宋体" w:hAnsi="宋体" w:cs="宋体"/>
                <w:color w:val="000000"/>
                <w:kern w:val="0"/>
                <w:sz w:val="22"/>
                <w:szCs w:val="22"/>
                <w:highlight w:val="none"/>
              </w:rPr>
            </w:pPr>
          </w:p>
        </w:tc>
        <w:tc>
          <w:tcPr>
            <w:tcW w:w="537" w:type="dxa"/>
            <w:tcBorders>
              <w:top w:val="nil"/>
              <w:left w:val="nil"/>
              <w:bottom w:val="single" w:color="auto" w:sz="4" w:space="0"/>
              <w:right w:val="single" w:color="auto" w:sz="4" w:space="0"/>
            </w:tcBorders>
            <w:shd w:val="clear" w:color="auto" w:fill="auto"/>
            <w:noWrap/>
            <w:vAlign w:val="center"/>
          </w:tcPr>
          <w:p w14:paraId="65E8F926">
            <w:pPr>
              <w:widowControl/>
              <w:jc w:val="center"/>
              <w:rPr>
                <w:rFonts w:ascii="宋体" w:hAnsi="宋体" w:cs="宋体"/>
                <w:color w:val="000000"/>
                <w:kern w:val="0"/>
                <w:sz w:val="22"/>
                <w:szCs w:val="22"/>
                <w:highlight w:val="none"/>
              </w:rPr>
            </w:pPr>
          </w:p>
        </w:tc>
        <w:tc>
          <w:tcPr>
            <w:tcW w:w="538" w:type="dxa"/>
            <w:tcBorders>
              <w:top w:val="nil"/>
              <w:left w:val="nil"/>
              <w:bottom w:val="single" w:color="auto" w:sz="4" w:space="0"/>
              <w:right w:val="single" w:color="auto" w:sz="4" w:space="0"/>
            </w:tcBorders>
            <w:shd w:val="clear" w:color="auto" w:fill="auto"/>
            <w:noWrap/>
            <w:vAlign w:val="center"/>
          </w:tcPr>
          <w:p w14:paraId="39FE44A2">
            <w:pPr>
              <w:widowControl/>
              <w:jc w:val="center"/>
              <w:rPr>
                <w:rFonts w:ascii="宋体" w:hAnsi="宋体" w:cs="宋体"/>
                <w:color w:val="000000"/>
                <w:kern w:val="0"/>
                <w:sz w:val="22"/>
                <w:szCs w:val="22"/>
                <w:highlight w:val="none"/>
              </w:rPr>
            </w:pPr>
          </w:p>
        </w:tc>
        <w:tc>
          <w:tcPr>
            <w:tcW w:w="604" w:type="dxa"/>
            <w:tcBorders>
              <w:top w:val="nil"/>
              <w:left w:val="nil"/>
              <w:bottom w:val="single" w:color="auto" w:sz="4" w:space="0"/>
              <w:right w:val="single" w:color="auto" w:sz="4" w:space="0"/>
            </w:tcBorders>
            <w:shd w:val="clear" w:color="auto" w:fill="auto"/>
            <w:noWrap/>
            <w:vAlign w:val="center"/>
          </w:tcPr>
          <w:p w14:paraId="2E62BC6A">
            <w:pPr>
              <w:widowControl/>
              <w:jc w:val="center"/>
              <w:rPr>
                <w:rFonts w:ascii="宋体" w:hAnsi="宋体" w:cs="宋体"/>
                <w:color w:val="000000"/>
                <w:kern w:val="0"/>
                <w:sz w:val="22"/>
                <w:szCs w:val="22"/>
                <w:highlight w:val="none"/>
              </w:rPr>
            </w:pPr>
          </w:p>
        </w:tc>
        <w:tc>
          <w:tcPr>
            <w:tcW w:w="523" w:type="dxa"/>
            <w:tcBorders>
              <w:top w:val="nil"/>
              <w:left w:val="nil"/>
              <w:bottom w:val="single" w:color="auto" w:sz="4" w:space="0"/>
              <w:right w:val="single" w:color="auto" w:sz="4" w:space="0"/>
            </w:tcBorders>
            <w:shd w:val="clear" w:color="auto" w:fill="auto"/>
            <w:noWrap/>
            <w:vAlign w:val="center"/>
          </w:tcPr>
          <w:p w14:paraId="034A6031">
            <w:pPr>
              <w:widowControl/>
              <w:jc w:val="center"/>
              <w:rPr>
                <w:rFonts w:ascii="宋体" w:hAnsi="宋体" w:cs="宋体"/>
                <w:color w:val="000000"/>
                <w:kern w:val="0"/>
                <w:sz w:val="22"/>
                <w:szCs w:val="22"/>
                <w:highlight w:val="none"/>
              </w:rPr>
            </w:pPr>
          </w:p>
        </w:tc>
        <w:tc>
          <w:tcPr>
            <w:tcW w:w="538" w:type="dxa"/>
            <w:tcBorders>
              <w:top w:val="nil"/>
              <w:left w:val="nil"/>
              <w:bottom w:val="single" w:color="auto" w:sz="4" w:space="0"/>
              <w:right w:val="single" w:color="auto" w:sz="4" w:space="0"/>
            </w:tcBorders>
            <w:shd w:val="clear" w:color="auto" w:fill="auto"/>
            <w:noWrap/>
            <w:vAlign w:val="center"/>
          </w:tcPr>
          <w:p w14:paraId="31FD1CCA">
            <w:pPr>
              <w:widowControl/>
              <w:jc w:val="center"/>
              <w:rPr>
                <w:rFonts w:ascii="宋体" w:hAnsi="宋体" w:cs="宋体"/>
                <w:color w:val="000000"/>
                <w:kern w:val="0"/>
                <w:sz w:val="22"/>
                <w:szCs w:val="22"/>
                <w:highlight w:val="none"/>
              </w:rPr>
            </w:pPr>
          </w:p>
        </w:tc>
        <w:tc>
          <w:tcPr>
            <w:tcW w:w="537" w:type="dxa"/>
            <w:tcBorders>
              <w:top w:val="nil"/>
              <w:left w:val="nil"/>
              <w:bottom w:val="single" w:color="auto" w:sz="4" w:space="0"/>
              <w:right w:val="single" w:color="auto" w:sz="4" w:space="0"/>
            </w:tcBorders>
            <w:shd w:val="clear" w:color="auto" w:fill="auto"/>
            <w:noWrap/>
            <w:vAlign w:val="center"/>
          </w:tcPr>
          <w:p w14:paraId="4B95BC33">
            <w:pPr>
              <w:widowControl/>
              <w:jc w:val="center"/>
              <w:rPr>
                <w:rFonts w:ascii="宋体" w:hAnsi="宋体" w:cs="宋体"/>
                <w:color w:val="000000"/>
                <w:kern w:val="0"/>
                <w:sz w:val="22"/>
                <w:szCs w:val="22"/>
                <w:highlight w:val="none"/>
              </w:rPr>
            </w:pPr>
          </w:p>
        </w:tc>
        <w:tc>
          <w:tcPr>
            <w:tcW w:w="656" w:type="dxa"/>
            <w:tcBorders>
              <w:top w:val="nil"/>
              <w:left w:val="nil"/>
              <w:bottom w:val="single" w:color="auto" w:sz="4" w:space="0"/>
              <w:right w:val="single" w:color="auto" w:sz="4" w:space="0"/>
            </w:tcBorders>
            <w:shd w:val="clear" w:color="auto" w:fill="auto"/>
            <w:noWrap/>
            <w:vAlign w:val="center"/>
          </w:tcPr>
          <w:p w14:paraId="109FA52B">
            <w:pPr>
              <w:widowControl/>
              <w:jc w:val="center"/>
              <w:rPr>
                <w:rFonts w:hint="default" w:ascii="宋体" w:hAnsi="宋体" w:eastAsia="宋体" w:cs="宋体"/>
                <w:color w:val="000000"/>
                <w:kern w:val="0"/>
                <w:sz w:val="22"/>
                <w:szCs w:val="22"/>
                <w:highlight w:val="none"/>
                <w:lang w:val="en-US" w:eastAsia="zh-CN"/>
              </w:rPr>
            </w:pPr>
          </w:p>
        </w:tc>
        <w:tc>
          <w:tcPr>
            <w:tcW w:w="222" w:type="dxa"/>
            <w:vAlign w:val="center"/>
          </w:tcPr>
          <w:p w14:paraId="697F93EA">
            <w:pPr>
              <w:widowControl/>
              <w:jc w:val="left"/>
              <w:rPr>
                <w:rFonts w:eastAsia="Times New Roman"/>
                <w:kern w:val="0"/>
                <w:sz w:val="20"/>
                <w:szCs w:val="20"/>
                <w:highlight w:val="none"/>
              </w:rPr>
            </w:pPr>
          </w:p>
        </w:tc>
      </w:tr>
    </w:tbl>
    <w:p w14:paraId="2AD22A17">
      <w:pPr>
        <w:keepNext w:val="0"/>
        <w:keepLines w:val="0"/>
        <w:pageBreakBefore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highlight w:val="none"/>
        </w:rPr>
      </w:pPr>
    </w:p>
    <w:p w14:paraId="25274730">
      <w:pPr>
        <w:keepNext w:val="0"/>
        <w:keepLines w:val="0"/>
        <w:pageBreakBefore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highlight w:val="none"/>
          <w:lang w:eastAsia="zh-CN"/>
        </w:rPr>
      </w:pPr>
      <w:r>
        <w:rPr>
          <w:rFonts w:hint="eastAsia" w:asciiTheme="minorEastAsia" w:hAnsiTheme="minorEastAsia" w:eastAsiaTheme="minorEastAsia" w:cstheme="minorEastAsia"/>
          <w:b/>
          <w:bCs/>
          <w:sz w:val="24"/>
          <w:highlight w:val="none"/>
        </w:rPr>
        <w:t>第二条  生产定额</w:t>
      </w:r>
    </w:p>
    <w:p w14:paraId="52A5F1C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24"/>
          <w:highlight w:val="none"/>
          <w:lang w:val="en-US" w:eastAsia="zh-CN"/>
        </w:rPr>
        <w:t>2.</w:t>
      </w:r>
      <w:r>
        <w:rPr>
          <w:rFonts w:hint="eastAsia" w:asciiTheme="minorEastAsia" w:hAnsiTheme="minorEastAsia" w:eastAsiaTheme="minorEastAsia" w:cstheme="minorEastAsia"/>
          <w:b/>
          <w:bCs/>
          <w:sz w:val="24"/>
          <w:highlight w:val="none"/>
        </w:rPr>
        <w:t>1</w:t>
      </w:r>
      <w:bookmarkStart w:id="4" w:name="_Hlk136590734"/>
      <w:r>
        <w:rPr>
          <w:rFonts w:hint="eastAsia" w:asciiTheme="minorEastAsia" w:hAnsiTheme="minorEastAsia" w:eastAsiaTheme="minorEastAsia" w:cstheme="minorEastAsia"/>
          <w:sz w:val="24"/>
          <w:highlight w:val="none"/>
        </w:rPr>
        <w:t>本伐区木材生产成本为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元/m</w:t>
      </w:r>
      <w:r>
        <w:rPr>
          <w:rFonts w:hint="eastAsia" w:asciiTheme="minorEastAsia" w:hAnsiTheme="minorEastAsia" w:eastAsiaTheme="minorEastAsia" w:cstheme="minorEastAsia"/>
          <w:sz w:val="24"/>
          <w:highlight w:val="none"/>
          <w:vertAlign w:val="superscript"/>
        </w:rPr>
        <w:t>3</w:t>
      </w:r>
      <w:r>
        <w:rPr>
          <w:rFonts w:hint="eastAsia" w:asciiTheme="minorEastAsia" w:hAnsiTheme="minorEastAsia" w:eastAsiaTheme="minorEastAsia" w:cstheme="minorEastAsia"/>
          <w:sz w:val="24"/>
          <w:highlight w:val="none"/>
        </w:rPr>
        <w:t>，薪材生产成本</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元/吨</w:t>
      </w:r>
      <w:bookmarkEnd w:id="4"/>
      <w:r>
        <w:rPr>
          <w:rFonts w:hint="eastAsia" w:asciiTheme="minorEastAsia" w:hAnsiTheme="minorEastAsia" w:eastAsiaTheme="minorEastAsia" w:cstheme="minorEastAsia"/>
          <w:sz w:val="24"/>
          <w:highlight w:val="none"/>
        </w:rPr>
        <w:t>，间伐标记</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元/亩，修枝</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元/亩，劈杂</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元/亩，开沟施肥</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元/亩（为木材到林场指定临时货场价，含准备作业、工具材料、采伐、打枝修节、造材、集材、整堆归楞、看护、装车、道路开设、维修，过田、过路费用，伐区清理，短途运输，肥料运费、安措经费、税收、相关保险、管理费等费用）</w:t>
      </w:r>
    </w:p>
    <w:p w14:paraId="3176DFF8">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第三条   合同履约保证金、缴交及退还方式</w:t>
      </w:r>
    </w:p>
    <w:p w14:paraId="0E24CD5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24"/>
          <w:highlight w:val="none"/>
        </w:rPr>
        <w:t>3.1</w:t>
      </w:r>
      <w:r>
        <w:rPr>
          <w:rFonts w:hint="eastAsia" w:asciiTheme="minorEastAsia" w:hAnsiTheme="minorEastAsia" w:eastAsiaTheme="minorEastAsia" w:cstheme="minorEastAsia"/>
          <w:sz w:val="24"/>
          <w:highlight w:val="none"/>
        </w:rPr>
        <w:t>合同履约保证金：￥</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（人民币整）。</w:t>
      </w:r>
    </w:p>
    <w:p w14:paraId="07373C3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24"/>
          <w:highlight w:val="none"/>
        </w:rPr>
        <w:t>3.2</w:t>
      </w:r>
      <w:r>
        <w:rPr>
          <w:rFonts w:hint="eastAsia" w:asciiTheme="minorEastAsia" w:hAnsiTheme="minorEastAsia" w:eastAsiaTheme="minorEastAsia" w:cstheme="minorEastAsia"/>
          <w:sz w:val="24"/>
          <w:highlight w:val="none"/>
        </w:rPr>
        <w:t>缴交方式：乙方应在签订合同的同时支付上述合同履约保证金。</w:t>
      </w:r>
    </w:p>
    <w:p w14:paraId="312205C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24"/>
          <w:highlight w:val="none"/>
        </w:rPr>
        <w:t>3.3</w:t>
      </w:r>
      <w:r>
        <w:rPr>
          <w:rFonts w:hint="eastAsia" w:asciiTheme="minorEastAsia" w:hAnsiTheme="minorEastAsia" w:eastAsiaTheme="minorEastAsia" w:cstheme="minorEastAsia"/>
          <w:sz w:val="24"/>
          <w:highlight w:val="none"/>
        </w:rPr>
        <w:t xml:space="preserve"> 乙方按期采伐、抚育完毕，经甲方验收合格后，于双方</w:t>
      </w:r>
      <w:r>
        <w:rPr>
          <w:rFonts w:hint="eastAsia" w:asciiTheme="minorEastAsia" w:hAnsiTheme="minorEastAsia" w:eastAsiaTheme="minorEastAsia" w:cstheme="minorEastAsia"/>
          <w:sz w:val="24"/>
          <w:highlight w:val="none"/>
          <w:lang w:eastAsia="zh-Hans"/>
        </w:rPr>
        <w:t>签署确认</w:t>
      </w:r>
      <w:r>
        <w:rPr>
          <w:rFonts w:hint="eastAsia" w:asciiTheme="minorEastAsia" w:hAnsiTheme="minorEastAsia" w:eastAsiaTheme="minorEastAsia" w:cstheme="minorEastAsia"/>
          <w:sz w:val="24"/>
          <w:highlight w:val="none"/>
        </w:rPr>
        <w:t>《山场验收单》后由甲方将合同履约证金无息退还给乙方。</w:t>
      </w:r>
    </w:p>
    <w:p w14:paraId="351B958A">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第四条   采伐期限和林政管理</w:t>
      </w:r>
    </w:p>
    <w:p w14:paraId="22D5850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highlight w:val="none"/>
          <w:lang w:eastAsia="zh-CN"/>
        </w:rPr>
      </w:pPr>
      <w:r>
        <w:rPr>
          <w:rFonts w:hint="eastAsia" w:asciiTheme="minorEastAsia" w:hAnsiTheme="minorEastAsia" w:eastAsiaTheme="minorEastAsia" w:cstheme="minorEastAsia"/>
          <w:b/>
          <w:bCs/>
          <w:sz w:val="24"/>
          <w:highlight w:val="none"/>
        </w:rPr>
        <w:t>4.1</w:t>
      </w:r>
      <w:r>
        <w:rPr>
          <w:rFonts w:hint="eastAsia" w:asciiTheme="minorEastAsia" w:hAnsiTheme="minorEastAsia" w:eastAsiaTheme="minorEastAsia" w:cstheme="minorEastAsia"/>
          <w:b w:val="0"/>
          <w:bCs w:val="0"/>
          <w:sz w:val="24"/>
          <w:highlight w:val="none"/>
        </w:rPr>
        <w:t>山场拨交</w:t>
      </w:r>
    </w:p>
    <w:p w14:paraId="37B5EA7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4.1.1自本合同签订之日起</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u w:val="single"/>
        </w:rPr>
        <w:t>5</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rPr>
        <w:t>个工作日内，甲乙双方依据《林木采伐许可证》规定的四至范围现场拨交山场。</w:t>
      </w:r>
    </w:p>
    <w:p w14:paraId="37205F5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4.1.2自山场现场拨交之日起，乙方对拨交山场的林木负有管护责任和义务，因火灾、偷盗及其他不可抗力因素而损毁、灭失的风险均由乙方承担。</w:t>
      </w:r>
    </w:p>
    <w:p w14:paraId="195344D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4.1.3乙方在完成山场拨交但未办理伐区拨交手续时，不得组织开展任何伐区生产活动。</w:t>
      </w:r>
    </w:p>
    <w:p w14:paraId="58A0CC2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highlight w:val="none"/>
          <w:lang w:eastAsia="zh-CN"/>
        </w:rPr>
      </w:pPr>
      <w:r>
        <w:rPr>
          <w:rFonts w:hint="eastAsia" w:asciiTheme="minorEastAsia" w:hAnsiTheme="minorEastAsia" w:eastAsiaTheme="minorEastAsia" w:cstheme="minorEastAsia"/>
          <w:b/>
          <w:bCs/>
          <w:sz w:val="24"/>
          <w:highlight w:val="none"/>
        </w:rPr>
        <w:t>4.2</w:t>
      </w:r>
      <w:r>
        <w:rPr>
          <w:rFonts w:hint="eastAsia" w:asciiTheme="minorEastAsia" w:hAnsiTheme="minorEastAsia" w:eastAsiaTheme="minorEastAsia" w:cstheme="minorEastAsia"/>
          <w:b w:val="0"/>
          <w:bCs w:val="0"/>
          <w:sz w:val="24"/>
          <w:highlight w:val="none"/>
        </w:rPr>
        <w:t>伐区拨交</w:t>
      </w:r>
    </w:p>
    <w:p w14:paraId="26F5205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4.2.1乙方应于组织进场生产前</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u w:val="single"/>
        </w:rPr>
        <w:t>3</w:t>
      </w:r>
      <w:r>
        <w:rPr>
          <w:rFonts w:hint="eastAsia" w:asciiTheme="minorEastAsia" w:hAnsiTheme="minorEastAsia" w:eastAsiaTheme="minorEastAsia" w:cstheme="minorEastAsia"/>
          <w:sz w:val="24"/>
          <w:highlight w:val="none"/>
        </w:rPr>
        <w:t>个工作日内，向甲方书面申请伐区拨交。</w:t>
      </w:r>
    </w:p>
    <w:p w14:paraId="4A9DD3A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4.2.2甲乙双方依据《林木采伐许可证》规定事项进行现场拨交，并</w:t>
      </w:r>
      <w:r>
        <w:rPr>
          <w:rFonts w:hint="eastAsia" w:asciiTheme="minorEastAsia" w:hAnsiTheme="minorEastAsia" w:eastAsiaTheme="minorEastAsia" w:cstheme="minorEastAsia"/>
          <w:sz w:val="24"/>
          <w:highlight w:val="none"/>
          <w:lang w:eastAsia="zh-Hans"/>
        </w:rPr>
        <w:t>签署确认</w:t>
      </w:r>
      <w:r>
        <w:rPr>
          <w:rFonts w:hint="eastAsia" w:asciiTheme="minorEastAsia" w:hAnsiTheme="minorEastAsia" w:eastAsiaTheme="minorEastAsia" w:cstheme="minorEastAsia"/>
          <w:sz w:val="24"/>
          <w:highlight w:val="none"/>
        </w:rPr>
        <w:t>《伐区拨交单》等伐区拨交手续。</w:t>
      </w:r>
    </w:p>
    <w:p w14:paraId="7CC7AD5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val="0"/>
          <w:bCs w:val="0"/>
          <w:sz w:val="24"/>
          <w:highlight w:val="none"/>
          <w:lang w:eastAsia="zh-CN"/>
        </w:rPr>
      </w:pPr>
      <w:r>
        <w:rPr>
          <w:rFonts w:hint="eastAsia" w:asciiTheme="minorEastAsia" w:hAnsiTheme="minorEastAsia" w:eastAsiaTheme="minorEastAsia" w:cstheme="minorEastAsia"/>
          <w:b/>
          <w:bCs/>
          <w:sz w:val="24"/>
          <w:highlight w:val="none"/>
        </w:rPr>
        <w:t>4.3</w:t>
      </w:r>
      <w:r>
        <w:rPr>
          <w:rFonts w:hint="eastAsia" w:asciiTheme="minorEastAsia" w:hAnsiTheme="minorEastAsia" w:eastAsiaTheme="minorEastAsia" w:cstheme="minorEastAsia"/>
          <w:b w:val="0"/>
          <w:bCs w:val="0"/>
          <w:sz w:val="24"/>
          <w:highlight w:val="none"/>
        </w:rPr>
        <w:t>工程期限</w:t>
      </w:r>
    </w:p>
    <w:p w14:paraId="7CB2190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heme="minorEastAsia" w:hAnsiTheme="minorEastAsia" w:eastAsiaTheme="minorEastAsia" w:cstheme="minorEastAsia"/>
          <w:b/>
          <w:bCs/>
          <w:sz w:val="24"/>
          <w:highlight w:val="none"/>
          <w:lang w:val="en-US" w:eastAsia="zh-CN"/>
        </w:rPr>
      </w:pPr>
      <w:r>
        <w:rPr>
          <w:rFonts w:hint="eastAsia" w:asciiTheme="minorEastAsia" w:hAnsiTheme="minorEastAsia" w:eastAsiaTheme="minorEastAsia" w:cstheme="minorEastAsia"/>
          <w:sz w:val="24"/>
          <w:highlight w:val="none"/>
        </w:rPr>
        <w:t>4.3.1</w:t>
      </w:r>
      <w:r>
        <w:rPr>
          <w:rFonts w:hint="eastAsia" w:asciiTheme="minorEastAsia" w:hAnsiTheme="minorEastAsia" w:eastAsiaTheme="minorEastAsia" w:cstheme="minorEastAsia"/>
          <w:sz w:val="24"/>
          <w:highlight w:val="none"/>
          <w:lang w:val="en-US" w:eastAsia="zh-CN"/>
        </w:rPr>
        <w:t>综合</w:t>
      </w:r>
      <w:r>
        <w:rPr>
          <w:rFonts w:hint="eastAsia" w:asciiTheme="minorEastAsia" w:hAnsiTheme="minorEastAsia" w:eastAsiaTheme="minorEastAsia" w:cstheme="minorEastAsia"/>
          <w:sz w:val="24"/>
          <w:highlight w:val="none"/>
        </w:rPr>
        <w:t>抚育</w:t>
      </w:r>
      <w:r>
        <w:rPr>
          <w:rFonts w:hint="eastAsia" w:asciiTheme="minorEastAsia" w:hAnsiTheme="minorEastAsia" w:eastAsiaTheme="minorEastAsia" w:cstheme="minorEastAsia"/>
          <w:sz w:val="24"/>
          <w:highlight w:val="none"/>
          <w:lang w:val="en-US" w:eastAsia="zh-CN"/>
        </w:rPr>
        <w:t>工程</w:t>
      </w:r>
      <w:r>
        <w:rPr>
          <w:rFonts w:hint="eastAsia" w:asciiTheme="minorEastAsia" w:hAnsiTheme="minorEastAsia" w:eastAsiaTheme="minorEastAsia" w:cstheme="minorEastAsia"/>
          <w:sz w:val="24"/>
          <w:highlight w:val="none"/>
        </w:rPr>
        <w:t>期限：</w:t>
      </w:r>
      <w:r>
        <w:rPr>
          <w:rFonts w:hint="eastAsia" w:asciiTheme="minorEastAsia" w:hAnsiTheme="minorEastAsia" w:eastAsiaTheme="minorEastAsia" w:cstheme="minorEastAsia"/>
          <w:sz w:val="24"/>
          <w:highlight w:val="none"/>
          <w:lang w:val="en-US" w:eastAsia="zh-CN"/>
        </w:rPr>
        <w:t>从本合同签订之日起</w:t>
      </w:r>
      <w:r>
        <w:rPr>
          <w:rFonts w:hint="eastAsia" w:asciiTheme="minorEastAsia" w:hAnsiTheme="minorEastAsia" w:eastAsiaTheme="minorEastAsia" w:cstheme="minorEastAsia"/>
          <w:sz w:val="24"/>
          <w:highlight w:val="none"/>
        </w:rPr>
        <w:t>至</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日前完成。</w:t>
      </w:r>
    </w:p>
    <w:p w14:paraId="7753A489">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第五条   质量要求</w:t>
      </w:r>
    </w:p>
    <w:p w14:paraId="7D066E97">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5.1</w:t>
      </w:r>
      <w:r>
        <w:rPr>
          <w:rFonts w:hint="eastAsia" w:asciiTheme="minorEastAsia" w:hAnsiTheme="minorEastAsia" w:eastAsiaTheme="minorEastAsia" w:cstheme="minorEastAsia"/>
          <w:b w:val="0"/>
          <w:bCs w:val="0"/>
          <w:sz w:val="24"/>
          <w:highlight w:val="none"/>
        </w:rPr>
        <w:t>抚育间伐</w:t>
      </w:r>
    </w:p>
    <w:p w14:paraId="3E68EE0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5.1.1</w:t>
      </w:r>
      <w:r>
        <w:rPr>
          <w:rFonts w:hint="eastAsia" w:asciiTheme="minorEastAsia" w:hAnsiTheme="minorEastAsia" w:eastAsiaTheme="minorEastAsia" w:cstheme="minorEastAsia"/>
          <w:sz w:val="24"/>
          <w:highlight w:val="none"/>
        </w:rPr>
        <w:t>技术标准</w:t>
      </w:r>
    </w:p>
    <w:p w14:paraId="67DEB14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严格按照《森林抚育规程》（GB/T15781-2015）、《森林采伐作业规程》（LY/T1646-2005）、国家林业局《森林抚育作业设计规定》、福建省地方标准《主要针叶</w:t>
      </w:r>
      <w:r>
        <w:rPr>
          <w:rFonts w:hint="eastAsia" w:asciiTheme="minorEastAsia" w:hAnsiTheme="minorEastAsia" w:eastAsiaTheme="minorEastAsia" w:cstheme="minorEastAsia"/>
          <w:sz w:val="24"/>
          <w:highlight w:val="none"/>
          <w:lang w:eastAsia="zh-Hans"/>
        </w:rPr>
        <w:t>造林</w:t>
      </w:r>
      <w:r>
        <w:rPr>
          <w:rFonts w:hint="eastAsia" w:asciiTheme="minorEastAsia" w:hAnsiTheme="minorEastAsia" w:eastAsiaTheme="minorEastAsia" w:cstheme="minorEastAsia"/>
          <w:sz w:val="24"/>
          <w:highlight w:val="none"/>
        </w:rPr>
        <w:t>树种抚育间伐技术规程》（DB35/T76-1996）等相关标准、规定开展抚育工作。</w:t>
      </w:r>
    </w:p>
    <w:p w14:paraId="2645141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5.1.2</w:t>
      </w:r>
      <w:r>
        <w:rPr>
          <w:rFonts w:hint="eastAsia" w:asciiTheme="minorEastAsia" w:hAnsiTheme="minorEastAsia" w:eastAsiaTheme="minorEastAsia" w:cstheme="minorEastAsia"/>
          <w:sz w:val="24"/>
          <w:highlight w:val="none"/>
        </w:rPr>
        <w:t>凭证采伐</w:t>
      </w:r>
    </w:p>
    <w:p w14:paraId="719E784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乙方应严格执行相关标准，依据《采伐许可证》、作业设计书、伐区拨交书规定的地点、四至、面积、采伐方式、择间伐强度、采伐树种、采伐蓄积量、出材量、胸径、郁闭度和采伐期限组织采伐生产，按照 “砍小留大、砍密留稀、砍劣留优”的原则，先标号后采伐。不得少作业，若作业不到位的，乙方应按要求及时完成补充作业；不得超界、超树种、超量、超强度、超期采伐，否则除没收乙方预交的木材生产履约保证金外，所引起的一切法律后果由乙方承担。</w:t>
      </w:r>
    </w:p>
    <w:p w14:paraId="4C3476E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5.1.3</w:t>
      </w:r>
      <w:r>
        <w:rPr>
          <w:rFonts w:hint="eastAsia" w:asciiTheme="minorEastAsia" w:hAnsiTheme="minorEastAsia" w:eastAsiaTheme="minorEastAsia" w:cstheme="minorEastAsia"/>
          <w:sz w:val="24"/>
          <w:highlight w:val="none"/>
        </w:rPr>
        <w:t>集材道开设</w:t>
      </w:r>
    </w:p>
    <w:p w14:paraId="24D7936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应遵照少破坏林地的原则，禁止超宽开设集材道（宽度＜3米），避免破坏山体造成水土流失，如有破坏或影响，由乙方承担所有责任及费用。因生产确需在伐区外开设集材道涉及占用林地、采伐林木时，需办理相关审批手续后方可开设，伐区内外集材道应按照林业主管部门审批的集材道开设方案开设，否则由此造成的损失和增加的费用、所引起的林政及安全责任事故由乙方负责承担并赔偿</w:t>
      </w:r>
      <w:r>
        <w:rPr>
          <w:rFonts w:hint="eastAsia" w:asciiTheme="minorEastAsia" w:hAnsiTheme="minorEastAsia" w:eastAsiaTheme="minorEastAsia" w:cstheme="minorEastAsia"/>
          <w:sz w:val="24"/>
          <w:highlight w:val="none"/>
          <w:lang w:eastAsia="zh-CN"/>
        </w:rPr>
        <w:t>。</w:t>
      </w:r>
    </w:p>
    <w:p w14:paraId="067C5B1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5.1.4</w:t>
      </w:r>
      <w:r>
        <w:rPr>
          <w:rFonts w:hint="eastAsia" w:asciiTheme="minorEastAsia" w:hAnsiTheme="minorEastAsia" w:eastAsiaTheme="minorEastAsia" w:cstheme="minorEastAsia"/>
          <w:sz w:val="24"/>
          <w:highlight w:val="none"/>
        </w:rPr>
        <w:t>伐区作业质量</w:t>
      </w:r>
    </w:p>
    <w:p w14:paraId="2232261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①伐根：采伐采用油锯或弯把锯，严禁使用刀、斧倒树。伐根力求与地面平，杉木伐根高度不得超过</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u w:val="single"/>
        </w:rPr>
        <w:t>5</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rPr>
        <w:t>厘米；其它树种地径</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u w:val="single"/>
        </w:rPr>
        <w:t>30</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rPr>
        <w:t>厘米以下伐根高度不得超过</w:t>
      </w:r>
      <w:r>
        <w:rPr>
          <w:rFonts w:hint="eastAsia" w:asciiTheme="minorEastAsia" w:hAnsiTheme="minorEastAsia" w:eastAsiaTheme="minorEastAsia" w:cstheme="minorEastAsia"/>
          <w:sz w:val="24"/>
          <w:highlight w:val="none"/>
          <w:u w:val="single"/>
        </w:rPr>
        <w:t>5</w:t>
      </w:r>
      <w:r>
        <w:rPr>
          <w:rFonts w:hint="eastAsia" w:asciiTheme="minorEastAsia" w:hAnsiTheme="minorEastAsia" w:eastAsiaTheme="minorEastAsia" w:cstheme="minorEastAsia"/>
          <w:sz w:val="24"/>
          <w:highlight w:val="none"/>
        </w:rPr>
        <w:t>厘米，地径</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u w:val="single"/>
        </w:rPr>
        <w:t>30</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rPr>
        <w:t>厘米以上伐根高度不得超过</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u w:val="single"/>
        </w:rPr>
        <w:t>10</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rPr>
        <w:t>厘米。</w:t>
      </w:r>
    </w:p>
    <w:p w14:paraId="091E619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②伐区清理：代区内被压木（除天然阔叶树外）必须全部伐除，按号采伐，伐净应伐木，伐区清理干净。尾径</w:t>
      </w:r>
      <w:r>
        <w:rPr>
          <w:rFonts w:hint="eastAsia" w:asciiTheme="minorEastAsia" w:hAnsiTheme="minorEastAsia" w:eastAsiaTheme="minorEastAsia" w:cstheme="minorEastAsia"/>
          <w:sz w:val="24"/>
          <w:highlight w:val="none"/>
          <w:u w:val="single"/>
        </w:rPr>
        <w:t>3</w:t>
      </w:r>
      <w:r>
        <w:rPr>
          <w:rFonts w:hint="eastAsia" w:asciiTheme="minorEastAsia" w:hAnsiTheme="minorEastAsia" w:eastAsiaTheme="minorEastAsia" w:cstheme="minorEastAsia"/>
          <w:sz w:val="24"/>
          <w:highlight w:val="none"/>
        </w:rPr>
        <w:t>厘米，长度</w:t>
      </w:r>
      <w:r>
        <w:rPr>
          <w:rFonts w:hint="eastAsia" w:asciiTheme="minorEastAsia" w:hAnsiTheme="minorEastAsia" w:eastAsiaTheme="minorEastAsia" w:cstheme="minorEastAsia"/>
          <w:sz w:val="24"/>
          <w:highlight w:val="none"/>
          <w:u w:val="single"/>
        </w:rPr>
        <w:t>1.5</w:t>
      </w:r>
      <w:r>
        <w:rPr>
          <w:rFonts w:hint="eastAsia" w:asciiTheme="minorEastAsia" w:hAnsiTheme="minorEastAsia" w:eastAsiaTheme="minorEastAsia" w:cstheme="minorEastAsia"/>
          <w:sz w:val="24"/>
          <w:highlight w:val="none"/>
        </w:rPr>
        <w:t>米的短材、辅路搭桥用的木材及可利用的枝丫材必须全部清理下山。</w:t>
      </w:r>
    </w:p>
    <w:p w14:paraId="6620F09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5.1.5</w:t>
      </w:r>
      <w:r>
        <w:rPr>
          <w:rFonts w:hint="eastAsia" w:asciiTheme="minorEastAsia" w:hAnsiTheme="minorEastAsia" w:eastAsiaTheme="minorEastAsia" w:cstheme="minorEastAsia"/>
          <w:sz w:val="24"/>
          <w:highlight w:val="none"/>
        </w:rPr>
        <w:t>质量要求</w:t>
      </w:r>
    </w:p>
    <w:p w14:paraId="34A645B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①</w:t>
      </w:r>
      <w:r>
        <w:rPr>
          <w:rFonts w:hint="eastAsia" w:asciiTheme="minorEastAsia" w:hAnsiTheme="minorEastAsia" w:eastAsiaTheme="minorEastAsia" w:cstheme="minorEastAsia"/>
          <w:sz w:val="24"/>
          <w:highlight w:val="none"/>
        </w:rPr>
        <w:t>合理造材：乙方作业人员必须按照甲方的要求安排造材生产，听从甲方管理人员和检验人员的技术指导，做到合理造材，木材有盘根、弯曲、扣腰、空洞、抽心等现象都必须去劣存优，然后相木比记造材。凡是人为造成以大化小、化规格材为非规格材、化长材为短材等行为，造成质量事故经济损失部</w:t>
      </w:r>
      <w:r>
        <w:rPr>
          <w:rFonts w:hint="eastAsia" w:asciiTheme="minorEastAsia" w:hAnsiTheme="minorEastAsia" w:eastAsiaTheme="minorEastAsia" w:cstheme="minorEastAsia"/>
          <w:sz w:val="24"/>
          <w:highlight w:val="none"/>
          <w:lang w:eastAsia="zh-Hans"/>
        </w:rPr>
        <w:t>分</w:t>
      </w:r>
      <w:r>
        <w:rPr>
          <w:rFonts w:hint="eastAsia" w:asciiTheme="minorEastAsia" w:hAnsiTheme="minorEastAsia" w:eastAsiaTheme="minorEastAsia" w:cstheme="minorEastAsia"/>
          <w:sz w:val="24"/>
          <w:highlight w:val="none"/>
        </w:rPr>
        <w:t>由乙方负责承担。</w:t>
      </w:r>
    </w:p>
    <w:p w14:paraId="0A8F72B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②</w:t>
      </w:r>
      <w:r>
        <w:rPr>
          <w:rFonts w:hint="eastAsia" w:asciiTheme="minorEastAsia" w:hAnsiTheme="minorEastAsia" w:eastAsiaTheme="minorEastAsia" w:cstheme="minorEastAsia"/>
          <w:sz w:val="24"/>
          <w:highlight w:val="none"/>
        </w:rPr>
        <w:t>平头：所有树种采伐后，头部要截平，其上下楂口阶差小于</w:t>
      </w:r>
      <w:r>
        <w:rPr>
          <w:rFonts w:hint="eastAsia" w:asciiTheme="minorEastAsia" w:hAnsiTheme="minorEastAsia" w:eastAsiaTheme="minorEastAsia" w:cstheme="minorEastAsia"/>
          <w:sz w:val="24"/>
          <w:highlight w:val="none"/>
          <w:u w:val="single"/>
        </w:rPr>
        <w:t>2</w:t>
      </w:r>
      <w:r>
        <w:rPr>
          <w:rFonts w:hint="eastAsia" w:asciiTheme="minorEastAsia" w:hAnsiTheme="minorEastAsia" w:eastAsiaTheme="minorEastAsia" w:cstheme="minorEastAsia"/>
          <w:sz w:val="24"/>
          <w:highlight w:val="none"/>
        </w:rPr>
        <w:t>厘米。</w:t>
      </w:r>
    </w:p>
    <w:p w14:paraId="6E32A6B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③</w:t>
      </w:r>
      <w:r>
        <w:rPr>
          <w:rFonts w:hint="eastAsia" w:asciiTheme="minorEastAsia" w:hAnsiTheme="minorEastAsia" w:eastAsiaTheme="minorEastAsia" w:cstheme="minorEastAsia"/>
          <w:sz w:val="24"/>
          <w:highlight w:val="none"/>
        </w:rPr>
        <w:t>打枝修节：节子应修与树干平，不留棱角、节涡、凹陷部分应修平。</w:t>
      </w:r>
    </w:p>
    <w:p w14:paraId="58C7F39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④</w:t>
      </w:r>
      <w:r>
        <w:rPr>
          <w:rFonts w:hint="eastAsia" w:asciiTheme="minorEastAsia" w:hAnsiTheme="minorEastAsia" w:eastAsiaTheme="minorEastAsia" w:cstheme="minorEastAsia"/>
          <w:sz w:val="24"/>
          <w:highlight w:val="none"/>
        </w:rPr>
        <w:t>锯口：小头断面直径</w:t>
      </w:r>
      <w:r>
        <w:rPr>
          <w:rFonts w:hint="eastAsia" w:asciiTheme="minorEastAsia" w:hAnsiTheme="minorEastAsia" w:eastAsiaTheme="minorEastAsia" w:cstheme="minorEastAsia"/>
          <w:sz w:val="24"/>
          <w:highlight w:val="none"/>
          <w:u w:val="single"/>
        </w:rPr>
        <w:t>40</w:t>
      </w:r>
      <w:r>
        <w:rPr>
          <w:rFonts w:hint="eastAsia" w:asciiTheme="minorEastAsia" w:hAnsiTheme="minorEastAsia" w:eastAsiaTheme="minorEastAsia" w:cstheme="minorEastAsia"/>
          <w:sz w:val="24"/>
          <w:highlight w:val="none"/>
        </w:rPr>
        <w:t>厘米以内的上口与下口偏斜不得超过</w:t>
      </w:r>
      <w:r>
        <w:rPr>
          <w:rFonts w:hint="eastAsia" w:asciiTheme="minorEastAsia" w:hAnsiTheme="minorEastAsia" w:eastAsiaTheme="minorEastAsia" w:cstheme="minorEastAsia"/>
          <w:sz w:val="24"/>
          <w:highlight w:val="none"/>
          <w:u w:val="single"/>
        </w:rPr>
        <w:t>2</w:t>
      </w:r>
      <w:r>
        <w:rPr>
          <w:rFonts w:hint="eastAsia" w:asciiTheme="minorEastAsia" w:hAnsiTheme="minorEastAsia" w:eastAsiaTheme="minorEastAsia" w:cstheme="minorEastAsia"/>
          <w:sz w:val="24"/>
          <w:highlight w:val="none"/>
        </w:rPr>
        <w:t>厘米；自40厘米以上的，上口与下口的偏斜不得超过</w:t>
      </w:r>
      <w:r>
        <w:rPr>
          <w:rFonts w:hint="eastAsia" w:asciiTheme="minorEastAsia" w:hAnsiTheme="minorEastAsia" w:eastAsiaTheme="minorEastAsia" w:cstheme="minorEastAsia"/>
          <w:sz w:val="24"/>
          <w:highlight w:val="none"/>
          <w:u w:val="single"/>
        </w:rPr>
        <w:t>4</w:t>
      </w:r>
      <w:r>
        <w:rPr>
          <w:rFonts w:hint="eastAsia" w:asciiTheme="minorEastAsia" w:hAnsiTheme="minorEastAsia" w:eastAsiaTheme="minorEastAsia" w:cstheme="minorEastAsia"/>
          <w:sz w:val="24"/>
          <w:highlight w:val="none"/>
        </w:rPr>
        <w:t>厘米。</w:t>
      </w:r>
    </w:p>
    <w:p w14:paraId="4E1F08E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⑤</w:t>
      </w:r>
      <w:r>
        <w:rPr>
          <w:rFonts w:hint="eastAsia" w:asciiTheme="minorEastAsia" w:hAnsiTheme="minorEastAsia" w:eastAsiaTheme="minorEastAsia" w:cstheme="minorEastAsia"/>
          <w:sz w:val="24"/>
          <w:highlight w:val="none"/>
        </w:rPr>
        <w:t>材长：原则上造</w:t>
      </w:r>
      <w:r>
        <w:rPr>
          <w:rFonts w:hint="eastAsia" w:asciiTheme="minorEastAsia" w:hAnsiTheme="minorEastAsia" w:eastAsiaTheme="minorEastAsia" w:cstheme="minorEastAsia"/>
          <w:sz w:val="24"/>
          <w:highlight w:val="none"/>
          <w:u w:val="single"/>
        </w:rPr>
        <w:t>4.0</w:t>
      </w:r>
      <w:r>
        <w:rPr>
          <w:rFonts w:hint="eastAsia" w:asciiTheme="minorEastAsia" w:hAnsiTheme="minorEastAsia" w:eastAsiaTheme="minorEastAsia" w:cstheme="minorEastAsia"/>
          <w:sz w:val="24"/>
          <w:highlight w:val="none"/>
        </w:rPr>
        <w:t>m，特殊规格须甲方通知，备用长度</w:t>
      </w:r>
      <w:r>
        <w:rPr>
          <w:rFonts w:hint="eastAsia" w:asciiTheme="minorEastAsia" w:hAnsiTheme="minorEastAsia" w:eastAsiaTheme="minorEastAsia" w:cstheme="minorEastAsia"/>
          <w:sz w:val="24"/>
          <w:highlight w:val="none"/>
          <w:u w:val="single"/>
        </w:rPr>
        <w:t>0—4</w:t>
      </w:r>
      <w:r>
        <w:rPr>
          <w:rFonts w:hint="eastAsia" w:asciiTheme="minorEastAsia" w:hAnsiTheme="minorEastAsia" w:eastAsiaTheme="minorEastAsia" w:cstheme="minorEastAsia"/>
          <w:sz w:val="24"/>
          <w:highlight w:val="none"/>
        </w:rPr>
        <w:t>厘米，不准有负公差。是否截头及截头长度由甲方通知确定</w:t>
      </w:r>
    </w:p>
    <w:p w14:paraId="35BCD03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⑥</w:t>
      </w:r>
      <w:r>
        <w:rPr>
          <w:rFonts w:hint="eastAsia" w:asciiTheme="minorEastAsia" w:hAnsiTheme="minorEastAsia" w:eastAsiaTheme="minorEastAsia" w:cstheme="minorEastAsia"/>
          <w:sz w:val="24"/>
          <w:highlight w:val="none"/>
        </w:rPr>
        <w:t>伐后保留木：平均胸径不小于伐前平均胸径，株数与设计株数误差在±5%以内。</w:t>
      </w:r>
    </w:p>
    <w:p w14:paraId="118DEE8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lang w:val="en-US" w:eastAsia="zh-CN"/>
        </w:rPr>
        <w:t>5.1.6</w:t>
      </w:r>
      <w:r>
        <w:rPr>
          <w:rFonts w:hint="eastAsia" w:asciiTheme="minorEastAsia" w:hAnsiTheme="minorEastAsia" w:eastAsiaTheme="minorEastAsia" w:cstheme="minorEastAsia"/>
          <w:bCs/>
          <w:sz w:val="24"/>
          <w:highlight w:val="none"/>
        </w:rPr>
        <w:t>楞场管理</w:t>
      </w:r>
    </w:p>
    <w:p w14:paraId="102730C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根据</w:t>
      </w:r>
      <w:r>
        <w:rPr>
          <w:rFonts w:hint="eastAsia" w:asciiTheme="minorEastAsia" w:hAnsiTheme="minorEastAsia" w:eastAsiaTheme="minorEastAsia" w:cstheme="minorEastAsia"/>
          <w:bCs/>
          <w:sz w:val="24"/>
          <w:highlight w:val="none"/>
          <w:lang w:val="en-US" w:eastAsia="zh-CN"/>
        </w:rPr>
        <w:t>出</w:t>
      </w:r>
      <w:r>
        <w:rPr>
          <w:rFonts w:hint="eastAsia" w:asciiTheme="minorEastAsia" w:hAnsiTheme="minorEastAsia" w:eastAsiaTheme="minorEastAsia" w:cstheme="minorEastAsia"/>
          <w:bCs/>
          <w:sz w:val="24"/>
          <w:highlight w:val="none"/>
        </w:rPr>
        <w:t>材量的大小，开辟相应木材堆放场地，设立伐区临时楞场，</w:t>
      </w:r>
      <w:r>
        <w:rPr>
          <w:rFonts w:hint="eastAsia" w:asciiTheme="minorEastAsia" w:hAnsiTheme="minorEastAsia" w:eastAsiaTheme="minorEastAsia" w:cstheme="minorEastAsia"/>
          <w:sz w:val="24"/>
          <w:highlight w:val="none"/>
        </w:rPr>
        <w:t>同时必须按树材种分别起堆，易腐木要堆在前面，确保优先调运，堆底必须有垫木，堆与堆有距离，做到通风、干燥、防火、排水方便，</w:t>
      </w:r>
      <w:r>
        <w:rPr>
          <w:rFonts w:hint="eastAsia" w:asciiTheme="minorEastAsia" w:hAnsiTheme="minorEastAsia" w:eastAsiaTheme="minorEastAsia" w:cstheme="minorEastAsia"/>
          <w:bCs/>
          <w:sz w:val="24"/>
          <w:highlight w:val="none"/>
        </w:rPr>
        <w:t>楞场应配备专人看护木材</w:t>
      </w:r>
      <w:r>
        <w:rPr>
          <w:rFonts w:hint="eastAsia" w:asciiTheme="minorEastAsia" w:hAnsiTheme="minorEastAsia" w:eastAsiaTheme="minorEastAsia" w:cstheme="minorEastAsia"/>
          <w:sz w:val="24"/>
          <w:highlight w:val="none"/>
        </w:rPr>
        <w:t>被盗、毁损等灭失风险由乙方承担。</w:t>
      </w:r>
    </w:p>
    <w:p w14:paraId="14D62F7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5.1.7</w:t>
      </w:r>
      <w:r>
        <w:rPr>
          <w:rFonts w:hint="eastAsia" w:asciiTheme="minorEastAsia" w:hAnsiTheme="minorEastAsia" w:eastAsiaTheme="minorEastAsia" w:cstheme="minorEastAsia"/>
          <w:sz w:val="24"/>
          <w:highlight w:val="none"/>
        </w:rPr>
        <w:t>装车运输</w:t>
      </w:r>
    </w:p>
    <w:p w14:paraId="40481D4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sz w:val="24"/>
          <w:highlight w:val="none"/>
        </w:rPr>
        <w:t>原木及综用材装车必须大小头方向一致，以便检量和复核，原木综用材与薪材不得混装，须整车发运，松木尾径8CM以下和杂木尾径6CM以下的木材混入综用材中，该部分不予结算生产成本。装车必须做到平整、严实，确保装车质量和装车效率。木材或薪材调运前必须提前</w:t>
      </w:r>
      <w:r>
        <w:rPr>
          <w:rFonts w:hint="eastAsia" w:asciiTheme="minorEastAsia" w:hAnsiTheme="minorEastAsia" w:eastAsiaTheme="minorEastAsia" w:cstheme="minorEastAsia"/>
          <w:sz w:val="24"/>
          <w:highlight w:val="none"/>
          <w:lang w:eastAsia="zh-Hans"/>
        </w:rPr>
        <w:t>书面</w:t>
      </w:r>
      <w:r>
        <w:rPr>
          <w:rFonts w:hint="eastAsia" w:asciiTheme="minorEastAsia" w:hAnsiTheme="minorEastAsia" w:eastAsiaTheme="minorEastAsia" w:cstheme="minorEastAsia"/>
          <w:sz w:val="24"/>
          <w:highlight w:val="none"/>
        </w:rPr>
        <w:t>通知甲方，甲方指派检尺员现场检量并开具运输单据，否则盗窃论处。甲方可报案并有权按木材价值的5倍扣除乙方的木材生产履约保证金，</w:t>
      </w:r>
      <w:r>
        <w:rPr>
          <w:rFonts w:hint="eastAsia" w:asciiTheme="minorEastAsia" w:hAnsiTheme="minorEastAsia" w:eastAsiaTheme="minorEastAsia" w:cstheme="minorEastAsia"/>
          <w:sz w:val="24"/>
          <w:highlight w:val="none"/>
          <w:lang w:eastAsia="zh-Hans"/>
        </w:rPr>
        <w:t>若履约保证金不足以赔偿乙方需补足</w:t>
      </w:r>
      <w:r>
        <w:rPr>
          <w:rFonts w:hint="eastAsia" w:asciiTheme="minorEastAsia" w:hAnsiTheme="minorEastAsia" w:eastAsiaTheme="minorEastAsia" w:cstheme="minorEastAsia"/>
          <w:sz w:val="24"/>
          <w:highlight w:val="none"/>
        </w:rPr>
        <w:t>。</w:t>
      </w:r>
    </w:p>
    <w:p w14:paraId="7D63DE6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5.2</w:t>
      </w:r>
      <w:r>
        <w:rPr>
          <w:rFonts w:hint="eastAsia" w:asciiTheme="minorEastAsia" w:hAnsiTheme="minorEastAsia" w:eastAsiaTheme="minorEastAsia" w:cstheme="minorEastAsia"/>
          <w:b w:val="0"/>
          <w:bCs w:val="0"/>
          <w:sz w:val="24"/>
          <w:highlight w:val="none"/>
        </w:rPr>
        <w:t>伐后劈杂</w:t>
      </w:r>
    </w:p>
    <w:p w14:paraId="118932D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5.2.1</w:t>
      </w:r>
      <w:r>
        <w:rPr>
          <w:rFonts w:hint="eastAsia" w:asciiTheme="minorEastAsia" w:hAnsiTheme="minorEastAsia" w:eastAsiaTheme="minorEastAsia" w:cstheme="minorEastAsia"/>
          <w:sz w:val="24"/>
          <w:highlight w:val="none"/>
        </w:rPr>
        <w:t>全面劈除、杂草、灌木、杂竹和藤条等，留茬高度不应超过20cm，砍倒的杂灌及伐区剩余物严禁搭挂，必须贴地堆放。</w:t>
      </w:r>
    </w:p>
    <w:p w14:paraId="422E770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5.2.2</w:t>
      </w:r>
      <w:r>
        <w:rPr>
          <w:rFonts w:hint="eastAsia" w:asciiTheme="minorEastAsia" w:hAnsiTheme="minorEastAsia" w:eastAsiaTheme="minorEastAsia" w:cstheme="minorEastAsia"/>
          <w:sz w:val="24"/>
          <w:highlight w:val="none"/>
        </w:rPr>
        <w:t>四至到位，不伤</w:t>
      </w:r>
      <w:r>
        <w:rPr>
          <w:rFonts w:hint="eastAsia" w:asciiTheme="minorEastAsia" w:hAnsiTheme="minorEastAsia" w:eastAsiaTheme="minorEastAsia" w:cstheme="minorEastAsia"/>
          <w:sz w:val="24"/>
          <w:highlight w:val="none"/>
          <w:lang w:val="en-US" w:eastAsia="zh-CN"/>
        </w:rPr>
        <w:t>幼树</w:t>
      </w:r>
      <w:r>
        <w:rPr>
          <w:rFonts w:hint="eastAsia" w:asciiTheme="minorEastAsia" w:hAnsiTheme="minorEastAsia" w:eastAsiaTheme="minorEastAsia" w:cstheme="minorEastAsia"/>
          <w:sz w:val="24"/>
          <w:highlight w:val="none"/>
        </w:rPr>
        <w:t>，不压</w:t>
      </w:r>
      <w:r>
        <w:rPr>
          <w:rFonts w:hint="eastAsia" w:asciiTheme="minorEastAsia" w:hAnsiTheme="minorEastAsia" w:eastAsiaTheme="minorEastAsia" w:cstheme="minorEastAsia"/>
          <w:sz w:val="24"/>
          <w:highlight w:val="none"/>
          <w:lang w:val="en-US" w:eastAsia="zh-CN"/>
        </w:rPr>
        <w:t>幼树</w:t>
      </w:r>
      <w:r>
        <w:rPr>
          <w:rFonts w:hint="eastAsia" w:asciiTheme="minorEastAsia" w:hAnsiTheme="minorEastAsia" w:eastAsiaTheme="minorEastAsia" w:cstheme="minorEastAsia"/>
          <w:sz w:val="24"/>
          <w:highlight w:val="none"/>
        </w:rPr>
        <w:t>。林缘边宽达</w:t>
      </w:r>
      <w:r>
        <w:rPr>
          <w:rFonts w:hint="eastAsia" w:asciiTheme="minorEastAsia" w:hAnsiTheme="minorEastAsia" w:eastAsiaTheme="minorEastAsia" w:cstheme="minorEastAsia"/>
          <w:sz w:val="24"/>
          <w:highlight w:val="none"/>
          <w:u w:val="single"/>
        </w:rPr>
        <w:t>1</w:t>
      </w:r>
      <w:r>
        <w:rPr>
          <w:rFonts w:hint="eastAsia" w:asciiTheme="minorEastAsia" w:hAnsiTheme="minorEastAsia" w:eastAsiaTheme="minorEastAsia" w:cstheme="minorEastAsia"/>
          <w:sz w:val="24"/>
          <w:highlight w:val="none"/>
        </w:rPr>
        <w:t>米以上，不留边角和死角。</w:t>
      </w:r>
    </w:p>
    <w:p w14:paraId="41D4A0B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5.2.3</w:t>
      </w:r>
      <w:r>
        <w:rPr>
          <w:rFonts w:hint="eastAsia" w:asciiTheme="minorEastAsia" w:hAnsiTheme="minorEastAsia" w:eastAsiaTheme="minorEastAsia" w:cstheme="minorEastAsia"/>
          <w:sz w:val="24"/>
          <w:highlight w:val="none"/>
        </w:rPr>
        <w:t>保护珍稀濒危树木、林窗处的幼树幼苗，以及林下有生长潜力的幼树幼苗。</w:t>
      </w:r>
    </w:p>
    <w:p w14:paraId="0352A5E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5.3</w:t>
      </w:r>
      <w:r>
        <w:rPr>
          <w:rFonts w:hint="eastAsia" w:asciiTheme="minorEastAsia" w:hAnsiTheme="minorEastAsia" w:eastAsiaTheme="minorEastAsia" w:cstheme="minorEastAsia"/>
          <w:b w:val="0"/>
          <w:bCs w:val="0"/>
          <w:sz w:val="24"/>
          <w:highlight w:val="none"/>
        </w:rPr>
        <w:t>修枝</w:t>
      </w:r>
    </w:p>
    <w:p w14:paraId="04DE36F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5.3.1</w:t>
      </w:r>
      <w:r>
        <w:rPr>
          <w:rFonts w:hint="eastAsia" w:asciiTheme="minorEastAsia" w:hAnsiTheme="minorEastAsia" w:eastAsiaTheme="minorEastAsia" w:cstheme="minorEastAsia"/>
          <w:sz w:val="24"/>
          <w:highlight w:val="none"/>
        </w:rPr>
        <w:t>修枝高度：不得低于</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米且不超树高</w:t>
      </w:r>
      <w:r>
        <w:rPr>
          <w:rFonts w:hint="eastAsia" w:asciiTheme="minorEastAsia" w:hAnsiTheme="minorEastAsia" w:eastAsiaTheme="minorEastAsia" w:cstheme="minorEastAsia"/>
          <w:sz w:val="24"/>
          <w:highlight w:val="none"/>
        </w:rPr>
        <w:t>的</w:t>
      </w:r>
      <w:r>
        <w:rPr>
          <w:rFonts w:hint="eastAsia" w:asciiTheme="minorEastAsia" w:hAnsiTheme="minorEastAsia" w:eastAsiaTheme="minorEastAsia" w:cstheme="minorEastAsia"/>
          <w:sz w:val="24"/>
          <w:highlight w:val="none"/>
          <w:u w:val="single"/>
        </w:rPr>
        <w:t>1/3</w:t>
      </w:r>
      <w:r>
        <w:rPr>
          <w:rFonts w:hint="eastAsia" w:asciiTheme="minorEastAsia" w:hAnsiTheme="minorEastAsia" w:eastAsiaTheme="minorEastAsia" w:cstheme="minorEastAsia"/>
          <w:sz w:val="24"/>
          <w:highlight w:val="none"/>
        </w:rPr>
        <w:t>。</w:t>
      </w:r>
    </w:p>
    <w:p w14:paraId="27F4FC0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5.3.2</w:t>
      </w:r>
      <w:r>
        <w:rPr>
          <w:rFonts w:hint="eastAsia" w:asciiTheme="minorEastAsia" w:hAnsiTheme="minorEastAsia" w:eastAsiaTheme="minorEastAsia" w:cstheme="minorEastAsia"/>
          <w:sz w:val="24"/>
          <w:highlight w:val="none"/>
        </w:rPr>
        <w:t>使用专用修枝工具，修枝后断面与树干表面平整光滑。</w:t>
      </w:r>
    </w:p>
    <w:p w14:paraId="005C479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5.3.3</w:t>
      </w:r>
      <w:r>
        <w:rPr>
          <w:rFonts w:hint="eastAsia" w:asciiTheme="minorEastAsia" w:hAnsiTheme="minorEastAsia" w:eastAsiaTheme="minorEastAsia" w:cstheme="minorEastAsia"/>
          <w:sz w:val="24"/>
          <w:highlight w:val="none"/>
        </w:rPr>
        <w:t>做好树干保护工作，修枝时不得损伤树皮。</w:t>
      </w:r>
    </w:p>
    <w:p w14:paraId="55BC0D90">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5.4</w:t>
      </w:r>
      <w:r>
        <w:rPr>
          <w:rFonts w:hint="eastAsia" w:asciiTheme="minorEastAsia" w:hAnsiTheme="minorEastAsia" w:eastAsiaTheme="minorEastAsia" w:cstheme="minorEastAsia"/>
          <w:b w:val="0"/>
          <w:bCs w:val="0"/>
          <w:sz w:val="24"/>
          <w:highlight w:val="none"/>
        </w:rPr>
        <w:t>开沟施肥</w:t>
      </w:r>
    </w:p>
    <w:p w14:paraId="4E200D5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5.4.1</w:t>
      </w:r>
      <w:r>
        <w:rPr>
          <w:rFonts w:hint="eastAsia" w:asciiTheme="minorEastAsia" w:hAnsiTheme="minorEastAsia" w:eastAsiaTheme="minorEastAsia" w:cstheme="minorEastAsia"/>
          <w:sz w:val="24"/>
          <w:highlight w:val="none"/>
        </w:rPr>
        <w:t>在保留木的树冠滴水处开挖</w:t>
      </w:r>
      <w:r>
        <w:rPr>
          <w:rFonts w:hint="eastAsia" w:asciiTheme="minorEastAsia" w:hAnsiTheme="minorEastAsia" w:eastAsiaTheme="minorEastAsia" w:cstheme="minorEastAsia"/>
          <w:sz w:val="24"/>
          <w:highlight w:val="none"/>
          <w:u w:val="single"/>
        </w:rPr>
        <w:t>40*20*20</w:t>
      </w:r>
      <w:r>
        <w:rPr>
          <w:rFonts w:hint="eastAsia" w:asciiTheme="minorEastAsia" w:hAnsiTheme="minorEastAsia" w:eastAsiaTheme="minorEastAsia" w:cstheme="minorEastAsia"/>
          <w:sz w:val="24"/>
          <w:highlight w:val="none"/>
        </w:rPr>
        <w:t>厘米施肥沟。</w:t>
      </w:r>
    </w:p>
    <w:p w14:paraId="06E61D1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5.4.2</w:t>
      </w:r>
      <w:r>
        <w:rPr>
          <w:rFonts w:hint="eastAsia" w:asciiTheme="minorEastAsia" w:hAnsiTheme="minorEastAsia" w:eastAsiaTheme="minorEastAsia" w:cstheme="minorEastAsia"/>
          <w:sz w:val="24"/>
          <w:highlight w:val="none"/>
        </w:rPr>
        <w:t>施肥剂量</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500</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克</w:t>
      </w:r>
      <w:r>
        <w:rPr>
          <w:rFonts w:hint="eastAsia" w:asciiTheme="minorEastAsia" w:hAnsiTheme="minorEastAsia" w:eastAsiaTheme="minorEastAsia" w:cstheme="minorEastAsia"/>
          <w:sz w:val="24"/>
          <w:highlight w:val="none"/>
        </w:rPr>
        <w:t>/株，施肥后及时覆土。</w:t>
      </w:r>
    </w:p>
    <w:p w14:paraId="78E3D92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具体各项作业质量、技术要求按甲方营林生产作业质量与劳动定额的有关规定执行。以上项目质量合格率达95%以上为合格。</w:t>
      </w:r>
    </w:p>
    <w:p w14:paraId="195070D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第六条   检查验收</w:t>
      </w:r>
    </w:p>
    <w:p w14:paraId="4A6A477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color w:val="FF6600"/>
          <w:sz w:val="24"/>
          <w:highlight w:val="none"/>
        </w:rPr>
      </w:pPr>
      <w:r>
        <w:rPr>
          <w:rFonts w:hint="eastAsia" w:asciiTheme="minorEastAsia" w:hAnsiTheme="minorEastAsia" w:eastAsiaTheme="minorEastAsia" w:cstheme="minorEastAsia"/>
          <w:b/>
          <w:bCs/>
          <w:sz w:val="24"/>
          <w:highlight w:val="none"/>
        </w:rPr>
        <w:t>6.1</w:t>
      </w:r>
      <w:r>
        <w:rPr>
          <w:rFonts w:hint="eastAsia" w:asciiTheme="minorEastAsia" w:hAnsiTheme="minorEastAsia" w:eastAsiaTheme="minorEastAsia" w:cstheme="minorEastAsia"/>
          <w:sz w:val="24"/>
          <w:highlight w:val="none"/>
        </w:rPr>
        <w:t>乙方在施工项目各阶段作业完成后，应及时通知甲方，甲方接通知后</w:t>
      </w:r>
      <w:r>
        <w:rPr>
          <w:rFonts w:hint="eastAsia" w:asciiTheme="minorEastAsia" w:hAnsiTheme="minorEastAsia" w:eastAsiaTheme="minorEastAsia" w:cstheme="minorEastAsia"/>
          <w:sz w:val="24"/>
          <w:highlight w:val="none"/>
          <w:u w:val="single"/>
        </w:rPr>
        <w:t>7</w:t>
      </w:r>
      <w:r>
        <w:rPr>
          <w:rFonts w:hint="eastAsia" w:asciiTheme="minorEastAsia" w:hAnsiTheme="minorEastAsia" w:eastAsiaTheme="minorEastAsia" w:cstheme="minorEastAsia"/>
          <w:sz w:val="24"/>
          <w:highlight w:val="none"/>
        </w:rPr>
        <w:t>个工作日内组织工作人员按规定程序进行检查验收。每个阶段完成后，应经甲方工作人员验收合格后，方可进入下一阶段作业。如乙方未经甲方验收，擅自进入下一阶段作业，甲方可以拒绝验收该阶段作业，由此造成的损失乙方负全责，甲方概不负责</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1AC9161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第七条   工程结算及付款</w:t>
      </w:r>
    </w:p>
    <w:p w14:paraId="15CC597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7.1</w:t>
      </w:r>
      <w:r>
        <w:rPr>
          <w:rFonts w:hint="eastAsia" w:asciiTheme="minorEastAsia" w:hAnsiTheme="minorEastAsia" w:eastAsiaTheme="minorEastAsia" w:cstheme="minorEastAsia"/>
          <w:sz w:val="24"/>
          <w:highlight w:val="none"/>
        </w:rPr>
        <w:t>工程结算：工程竣工验收合格后以验收合格数量和合同单价进行工程结算（含各种税费）。工程质量合格率达95%以上按合同单价结算，合格率每下降1%扣承包人工程结算款的1%；合格率低于85%的不予结算，并责令其返工，返工合格后，方可验收结算。</w:t>
      </w:r>
    </w:p>
    <w:p w14:paraId="0CC921B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24"/>
          <w:highlight w:val="none"/>
        </w:rPr>
        <w:t>7.2</w:t>
      </w:r>
      <w:r>
        <w:rPr>
          <w:rFonts w:hint="eastAsia" w:asciiTheme="minorEastAsia" w:hAnsiTheme="minorEastAsia" w:eastAsiaTheme="minorEastAsia" w:cstheme="minorEastAsia"/>
          <w:sz w:val="24"/>
          <w:highlight w:val="none"/>
        </w:rPr>
        <w:t>付款办法：</w:t>
      </w:r>
      <w:r>
        <w:rPr>
          <w:rFonts w:hint="eastAsia" w:asciiTheme="minorEastAsia" w:hAnsiTheme="minorEastAsia" w:eastAsiaTheme="minorEastAsia" w:cstheme="minorEastAsia"/>
          <w:color w:val="FF0000"/>
          <w:sz w:val="24"/>
          <w:highlight w:val="none"/>
        </w:rPr>
        <w:t>甲方工程验收合格后向乙方结清工程款</w:t>
      </w:r>
      <w:r>
        <w:rPr>
          <w:rFonts w:hint="eastAsia" w:asciiTheme="minorEastAsia" w:hAnsiTheme="minorEastAsia" w:eastAsiaTheme="minorEastAsia" w:cstheme="minorEastAsia"/>
          <w:sz w:val="24"/>
          <w:highlight w:val="none"/>
        </w:rPr>
        <w:t>，工程款全部以银行转账形式支付。乙方提请支取工程款前应提交同等金额的正式税务发票，否则</w:t>
      </w:r>
      <w:r>
        <w:rPr>
          <w:rFonts w:hint="eastAsia" w:asciiTheme="minorEastAsia" w:hAnsiTheme="minorEastAsia" w:eastAsiaTheme="minorEastAsia" w:cstheme="minorEastAsia"/>
          <w:sz w:val="24"/>
          <w:highlight w:val="none"/>
          <w:lang w:eastAsia="zh-Hans"/>
        </w:rPr>
        <w:t>甲方</w:t>
      </w:r>
      <w:r>
        <w:rPr>
          <w:rFonts w:hint="eastAsia" w:asciiTheme="minorEastAsia" w:hAnsiTheme="minorEastAsia" w:eastAsiaTheme="minorEastAsia" w:cstheme="minorEastAsia"/>
          <w:sz w:val="24"/>
          <w:highlight w:val="none"/>
        </w:rPr>
        <w:t>有权不予支付。</w:t>
      </w:r>
    </w:p>
    <w:p w14:paraId="34D7F4D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第八条   双方职责</w:t>
      </w:r>
    </w:p>
    <w:p w14:paraId="29E841A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24"/>
          <w:highlight w:val="none"/>
        </w:rPr>
        <w:t>8.1</w:t>
      </w:r>
      <w:r>
        <w:rPr>
          <w:rFonts w:hint="eastAsia" w:asciiTheme="minorEastAsia" w:hAnsiTheme="minorEastAsia" w:eastAsiaTheme="minorEastAsia" w:cstheme="minorEastAsia"/>
          <w:sz w:val="24"/>
          <w:highlight w:val="none"/>
        </w:rPr>
        <w:t>甲方职责</w:t>
      </w:r>
    </w:p>
    <w:p w14:paraId="73FA6C5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8.1.1</w:t>
      </w:r>
      <w:r>
        <w:rPr>
          <w:rFonts w:hint="eastAsia" w:asciiTheme="minorEastAsia" w:hAnsiTheme="minorEastAsia" w:eastAsiaTheme="minorEastAsia" w:cstheme="minorEastAsia"/>
          <w:sz w:val="24"/>
          <w:highlight w:val="none"/>
        </w:rPr>
        <w:t>甲方将合同中的营林生产工程项目委托乙方组织施工作业，完成营林生产工程项目。</w:t>
      </w:r>
    </w:p>
    <w:p w14:paraId="76C7E36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8.1.2</w:t>
      </w:r>
      <w:r>
        <w:rPr>
          <w:rFonts w:hint="eastAsia" w:asciiTheme="minorEastAsia" w:hAnsiTheme="minorEastAsia" w:eastAsiaTheme="minorEastAsia" w:cstheme="minorEastAsia"/>
          <w:sz w:val="24"/>
          <w:highlight w:val="none"/>
        </w:rPr>
        <w:t>甲方开具营林作业“</w:t>
      </w:r>
      <w:r>
        <w:rPr>
          <w:rFonts w:hint="eastAsia" w:asciiTheme="minorEastAsia" w:hAnsiTheme="minorEastAsia" w:eastAsiaTheme="minorEastAsia" w:cstheme="minorEastAsia"/>
          <w:sz w:val="24"/>
          <w:highlight w:val="none"/>
          <w:lang w:eastAsia="zh-Hans"/>
        </w:rPr>
        <w:t>伐区</w:t>
      </w:r>
      <w:r>
        <w:rPr>
          <w:rFonts w:hint="eastAsia" w:asciiTheme="minorEastAsia" w:hAnsiTheme="minorEastAsia" w:eastAsiaTheme="minorEastAsia" w:cstheme="minorEastAsia"/>
          <w:sz w:val="24"/>
          <w:highlight w:val="none"/>
        </w:rPr>
        <w:t>拨交单”。</w:t>
      </w:r>
    </w:p>
    <w:p w14:paraId="1DB0363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8.1.3</w:t>
      </w:r>
      <w:r>
        <w:rPr>
          <w:rFonts w:hint="eastAsia" w:asciiTheme="minorEastAsia" w:hAnsiTheme="minorEastAsia" w:eastAsiaTheme="minorEastAsia" w:cstheme="minorEastAsia"/>
          <w:sz w:val="24"/>
          <w:highlight w:val="none"/>
        </w:rPr>
        <w:t>甲方有权要求乙方严格按“森林培育技术操作规范”、“施工通知单”及合同“质量要求”规范施工作业，对乙方质量不合格的开具“整改通知书”，对乙方的作业成果按质量要求进行逐项检查验收并考核结算。对不服从甲方有关部门的业务管理，不按技术规范操作，施工进度、质量达不到要求，屡教不改达3次以上的，甲方有权</w:t>
      </w:r>
      <w:r>
        <w:rPr>
          <w:rFonts w:hint="eastAsia" w:asciiTheme="minorEastAsia" w:hAnsiTheme="minorEastAsia" w:eastAsiaTheme="minorEastAsia" w:cstheme="minorEastAsia"/>
          <w:sz w:val="24"/>
          <w:highlight w:val="none"/>
          <w:lang w:eastAsia="zh-Hans"/>
        </w:rPr>
        <w:t>单方解除</w:t>
      </w:r>
      <w:r>
        <w:rPr>
          <w:rFonts w:hint="eastAsia" w:asciiTheme="minorEastAsia" w:hAnsiTheme="minorEastAsia" w:eastAsiaTheme="minorEastAsia" w:cstheme="minorEastAsia"/>
          <w:sz w:val="24"/>
          <w:highlight w:val="none"/>
        </w:rPr>
        <w:t>合同并对已完成的工作量不予验收结算。</w:t>
      </w:r>
    </w:p>
    <w:p w14:paraId="7057FCD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sz w:val="24"/>
          <w:highlight w:val="none"/>
          <w:lang w:eastAsia="zh-Hans"/>
        </w:rPr>
      </w:pPr>
      <w:r>
        <w:rPr>
          <w:rFonts w:hint="eastAsia" w:asciiTheme="minorEastAsia" w:hAnsiTheme="minorEastAsia" w:eastAsiaTheme="minorEastAsia" w:cstheme="minorEastAsia"/>
          <w:b/>
          <w:bCs/>
          <w:sz w:val="24"/>
          <w:highlight w:val="none"/>
          <w:lang w:eastAsia="zh-Hans"/>
        </w:rPr>
        <w:t>8.2</w:t>
      </w:r>
      <w:r>
        <w:rPr>
          <w:rFonts w:hint="eastAsia" w:asciiTheme="minorEastAsia" w:hAnsiTheme="minorEastAsia" w:eastAsiaTheme="minorEastAsia" w:cstheme="minorEastAsia"/>
          <w:sz w:val="24"/>
          <w:highlight w:val="none"/>
          <w:lang w:eastAsia="zh-Hans"/>
        </w:rPr>
        <w:t>乙方职责</w:t>
      </w:r>
    </w:p>
    <w:p w14:paraId="72D8865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8.2.1</w:t>
      </w:r>
      <w:r>
        <w:rPr>
          <w:rFonts w:hint="eastAsia" w:asciiTheme="minorEastAsia" w:hAnsiTheme="minorEastAsia" w:eastAsiaTheme="minorEastAsia" w:cstheme="minorEastAsia"/>
          <w:sz w:val="24"/>
          <w:highlight w:val="none"/>
        </w:rPr>
        <w:t>乙方为本合同独立的缔约方，乙方以及为乙方从事本合同项下的工作人员均为乙方职员（简称乙方人员），该等人员与甲方无任何劳动雇佣或劳务关系。乙方人员在实施林业作业过程中造成的任何人身伤害或经济损失，包括但不限于森林抚育间伐、营林生产作业、木材运输、森林火灾扑救及其他的临时性林业生产作业等工程所造成的任何伤害或损失，均由乙方承担责任，甲方不承担任何责任。</w:t>
      </w:r>
    </w:p>
    <w:p w14:paraId="296700FE">
      <w:pPr>
        <w:pStyle w:val="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lang w:val="en-US" w:eastAsia="zh-CN"/>
        </w:rPr>
        <w:t>8.2.2</w:t>
      </w:r>
      <w:r>
        <w:rPr>
          <w:rFonts w:hint="eastAsia" w:asciiTheme="minorEastAsia" w:hAnsiTheme="minorEastAsia" w:eastAsiaTheme="minorEastAsia" w:cstheme="minorEastAsia"/>
          <w:highlight w:val="none"/>
        </w:rPr>
        <w:t>乙方必须按照“森林培育技术操作规范”、甲方“施工通知书”、合同中规定的“质量要求”进行施工作业，接受甲方的技术、质量指导和监督管理，对出现的质量问题应及时、积极整改，接受甲方的验收、考核、结算。</w:t>
      </w:r>
    </w:p>
    <w:p w14:paraId="072AA6B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8.2.3</w:t>
      </w:r>
      <w:r>
        <w:rPr>
          <w:rFonts w:hint="eastAsia" w:asciiTheme="minorEastAsia" w:hAnsiTheme="minorEastAsia" w:eastAsiaTheme="minorEastAsia" w:cstheme="minorEastAsia"/>
          <w:sz w:val="24"/>
          <w:highlight w:val="none"/>
        </w:rPr>
        <w:t>乙方必须按照合同中规定的施工范围进行施工，不得少作业或者越界作业。若作业不到位的，乙方应按要求及时完成补充作业；若越界作业，由乙方承担越界部分作业工程款及其他责任。</w:t>
      </w:r>
    </w:p>
    <w:p w14:paraId="056CFB50">
      <w:pPr>
        <w:pStyle w:val="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8.2.4</w:t>
      </w:r>
      <w:r>
        <w:rPr>
          <w:rFonts w:hint="eastAsia" w:asciiTheme="minorEastAsia" w:hAnsiTheme="minorEastAsia" w:eastAsiaTheme="minorEastAsia" w:cstheme="minorEastAsia"/>
          <w:kern w:val="2"/>
          <w:sz w:val="24"/>
          <w:szCs w:val="24"/>
          <w:highlight w:val="none"/>
          <w:lang w:val="en-US" w:eastAsia="zh-CN" w:bidi="ar-SA"/>
        </w:rPr>
        <w:t>乙方已向甲方缴纳履约保证金，如乙方在施工作业过程中出现安全违规违章操作，出现安全责任事故未处理的，甲方从乙方履约保证金中扣罚，不足部分由乙方补足。</w:t>
      </w:r>
    </w:p>
    <w:p w14:paraId="434D649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8.2.5</w:t>
      </w:r>
      <w:r>
        <w:rPr>
          <w:rFonts w:hint="eastAsia" w:asciiTheme="minorEastAsia" w:hAnsiTheme="minorEastAsia" w:eastAsiaTheme="minorEastAsia" w:cstheme="minorEastAsia"/>
          <w:sz w:val="24"/>
          <w:highlight w:val="none"/>
        </w:rPr>
        <w:t xml:space="preserve">乙方必须严格遵守国家有关安全生产的法律、法规和有关安全生产规定，在施工作业过程中，负责全过程安全管理，必须对操作人员进行严格的上岗前培训，严格遵守安全生产操作规程，配备专职或兼职安全员并报甲方备案，配足必要的劳动防护用品，教育工人要严格按操作规程（或施工规范）进行操作和施工。在工程施工期间发生的一切工伤事故，由乙方承担所有的安全责任和经济损失。在施工作业期间或非工程施工期间发生的一切意外事故、纠纷等概由乙方负责处理，与甲方无关联。乙方必须服从甲方对其生产过程的安全检查，并按甲方提出的安全预警通知书要求做好整改，但不能因此而认定甲方负有安全监管义务或应负安全监管责任。 </w:t>
      </w:r>
    </w:p>
    <w:p w14:paraId="18ADEB5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8.2.6</w:t>
      </w:r>
      <w:r>
        <w:rPr>
          <w:rFonts w:hint="eastAsia" w:asciiTheme="minorEastAsia" w:hAnsiTheme="minorEastAsia" w:eastAsiaTheme="minorEastAsia" w:cstheme="minorEastAsia"/>
          <w:sz w:val="24"/>
          <w:highlight w:val="none"/>
        </w:rPr>
        <w:t>凡生产用火，必须按林业主管部门规定的野外用火审批程序申报，经批准后方可用火，未经批准，严禁用火；必须做好火源的管理，工棚做饭必须有专人看管，进入伐区作业严禁吸烟；生活区吸烟必须在特定地点，吸剩的烟头要及时熄灭，不得乱扔；搭建的简易工棚、构造物等应设在安全地点，防止山体滑坡等不安全因素，周边危险点应设置安全警示标志，同时必须设置防火隔离带(大约在5对米以上)，清除隔离带上的杂草、灌木等易引燃草木。因生产或生活用火造成的损失应由乙方承担全部责任和赔偿全部经济损失，直至追究刑事责任。</w:t>
      </w:r>
    </w:p>
    <w:p w14:paraId="042654E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8.2.7</w:t>
      </w:r>
      <w:r>
        <w:rPr>
          <w:rFonts w:hint="eastAsia" w:asciiTheme="minorEastAsia" w:hAnsiTheme="minorEastAsia" w:eastAsiaTheme="minorEastAsia" w:cstheme="minorEastAsia"/>
          <w:sz w:val="24"/>
          <w:highlight w:val="none"/>
        </w:rPr>
        <w:t>乙方人员营造林作业时，肥料袋及其他污染物不得遗弃在林地内，使用化学药品时，须遵守国家法律法规相关规定，不得对环境造成污染。</w:t>
      </w:r>
    </w:p>
    <w:p w14:paraId="3C5E435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FF6600"/>
          <w:sz w:val="24"/>
          <w:highlight w:val="none"/>
        </w:rPr>
      </w:pPr>
      <w:r>
        <w:rPr>
          <w:rFonts w:hint="eastAsia" w:asciiTheme="minorEastAsia" w:hAnsiTheme="minorEastAsia" w:eastAsiaTheme="minorEastAsia" w:cstheme="minorEastAsia"/>
          <w:sz w:val="24"/>
          <w:highlight w:val="none"/>
          <w:lang w:val="en-US" w:eastAsia="zh-CN"/>
        </w:rPr>
        <w:t>8.2.8</w:t>
      </w:r>
      <w:r>
        <w:rPr>
          <w:rFonts w:hint="eastAsia" w:asciiTheme="minorEastAsia" w:hAnsiTheme="minorEastAsia" w:eastAsiaTheme="minorEastAsia" w:cstheme="minorEastAsia"/>
          <w:sz w:val="24"/>
          <w:highlight w:val="none"/>
        </w:rPr>
        <w:t>乙方对所作业的山场已经现场踏查，了解作业现场的实际情况及安全危险点的情况，并落实相应的安全防范措施。对作业现场影响范围内的坟墓、水渠、道路、建筑物、</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毛竹、果树及其他经济作物</w:t>
      </w:r>
      <w:r>
        <w:rPr>
          <w:rFonts w:hint="eastAsia" w:asciiTheme="minorEastAsia" w:hAnsiTheme="minorEastAsia" w:eastAsiaTheme="minorEastAsia" w:cstheme="minorEastAsia"/>
          <w:sz w:val="24"/>
          <w:highlight w:val="none"/>
        </w:rPr>
        <w:t>等，须详细了解物主，并采取相应的保护措施，不得随意破坏，如确因施工需要，须对上述坟墓等进行移、除的，应负责与物主进行协商，并承担相应的经济及纠纷责任。山场作业过程中所产生的一切纠纷由乙方自行解决，甲方对此不负任何经济责任和法律责任。</w:t>
      </w:r>
    </w:p>
    <w:p w14:paraId="0085098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8.2.9</w:t>
      </w:r>
      <w:r>
        <w:rPr>
          <w:rFonts w:hint="eastAsia" w:asciiTheme="minorEastAsia" w:hAnsiTheme="minorEastAsia" w:eastAsiaTheme="minorEastAsia" w:cstheme="minorEastAsia"/>
          <w:sz w:val="24"/>
          <w:highlight w:val="none"/>
        </w:rPr>
        <w:t>乙方必须遵守国家政策法令、法规及建设单位的各项规章制度和所在地乡规民约，共同把好计划生育、社会治安综合管理关，共建和谐社区。</w:t>
      </w:r>
    </w:p>
    <w:p w14:paraId="0942948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8.2.10</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val="en-US" w:eastAsia="zh-CN"/>
        </w:rPr>
        <w:t>营林抚育间伐承包</w:t>
      </w:r>
      <w:r>
        <w:rPr>
          <w:rFonts w:hint="eastAsia" w:asciiTheme="minorEastAsia" w:hAnsiTheme="minorEastAsia" w:eastAsiaTheme="minorEastAsia" w:cstheme="minorEastAsia"/>
          <w:sz w:val="24"/>
          <w:highlight w:val="none"/>
        </w:rPr>
        <w:t>合同》签订后，如无特殊情况，乙方必须在</w:t>
      </w:r>
      <w:r>
        <w:rPr>
          <w:rFonts w:hint="eastAsia" w:asciiTheme="minorEastAsia" w:hAnsiTheme="minorEastAsia" w:eastAsiaTheme="minorEastAsia" w:cstheme="minorEastAsia"/>
          <w:sz w:val="24"/>
          <w:highlight w:val="none"/>
          <w:u w:val="single"/>
        </w:rPr>
        <w:t>5</w:t>
      </w:r>
      <w:r>
        <w:rPr>
          <w:rFonts w:hint="eastAsia" w:asciiTheme="minorEastAsia" w:hAnsiTheme="minorEastAsia" w:eastAsiaTheme="minorEastAsia" w:cstheme="minorEastAsia"/>
          <w:sz w:val="24"/>
          <w:highlight w:val="none"/>
        </w:rPr>
        <w:t>天内组织</w:t>
      </w:r>
      <w:r>
        <w:rPr>
          <w:rFonts w:hint="eastAsia" w:asciiTheme="minorEastAsia" w:hAnsiTheme="minorEastAsia" w:eastAsiaTheme="minorEastAsia" w:cstheme="minorEastAsia"/>
          <w:sz w:val="24"/>
          <w:highlight w:val="none"/>
          <w:u w:val="single"/>
        </w:rPr>
        <w:t>20</w:t>
      </w:r>
      <w:r>
        <w:rPr>
          <w:rFonts w:hint="eastAsia" w:asciiTheme="minorEastAsia" w:hAnsiTheme="minorEastAsia" w:eastAsiaTheme="minorEastAsia" w:cstheme="minorEastAsia"/>
          <w:sz w:val="24"/>
          <w:highlight w:val="none"/>
        </w:rPr>
        <w:t>个以上正常劳动力进场作业。乙方进场人员年龄必须符合国家规定的劳动年龄，身体健康；并按规定为工人办理工伤保险，如有必要，应增办人身意外伤害保险；乙方人员如有变动，及时报告甲方，并接受甲方治安管理、监督和检查，不</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得</w:t>
      </w:r>
      <w:r>
        <w:rPr>
          <w:rFonts w:hint="eastAsia" w:asciiTheme="minorEastAsia" w:hAnsiTheme="minorEastAsia" w:eastAsiaTheme="minorEastAsia" w:cstheme="minorEastAsia"/>
          <w:sz w:val="24"/>
          <w:highlight w:val="none"/>
        </w:rPr>
        <w:t>招、留身份不明人员。</w:t>
      </w:r>
    </w:p>
    <w:p w14:paraId="4AB2552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第九条   违约责任</w:t>
      </w:r>
    </w:p>
    <w:p w14:paraId="7A48E8C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24"/>
          <w:highlight w:val="none"/>
        </w:rPr>
        <w:t>9.1</w:t>
      </w:r>
      <w:r>
        <w:rPr>
          <w:rFonts w:hint="eastAsia" w:asciiTheme="minorEastAsia" w:hAnsiTheme="minorEastAsia" w:eastAsiaTheme="minorEastAsia" w:cstheme="minorEastAsia"/>
          <w:sz w:val="24"/>
          <w:highlight w:val="none"/>
        </w:rPr>
        <w:t>由于一方违约，致使合同无法履行，由违约方负责赔偿合同无法履行所造成的一切经济损失。</w:t>
      </w:r>
    </w:p>
    <w:p w14:paraId="08B39F5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本条所称的损失包括直接损失与间接损失，以及守约方为实现债权所产生的费用（含诉讼费、律师费、差旅费等）。</w:t>
      </w:r>
    </w:p>
    <w:p w14:paraId="05C114D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24"/>
          <w:highlight w:val="none"/>
        </w:rPr>
        <w:t>9.2</w:t>
      </w:r>
      <w:r>
        <w:rPr>
          <w:rFonts w:hint="eastAsia" w:asciiTheme="minorEastAsia" w:hAnsiTheme="minorEastAsia" w:eastAsiaTheme="minorEastAsia" w:cstheme="minorEastAsia"/>
          <w:sz w:val="24"/>
          <w:highlight w:val="none"/>
        </w:rPr>
        <w:t>乙方不得转包工程，否则甲方有权</w:t>
      </w:r>
      <w:r>
        <w:rPr>
          <w:rFonts w:hint="eastAsia" w:asciiTheme="minorEastAsia" w:hAnsiTheme="minorEastAsia" w:eastAsiaTheme="minorEastAsia" w:cstheme="minorEastAsia"/>
          <w:sz w:val="24"/>
          <w:highlight w:val="none"/>
          <w:lang w:eastAsia="zh-Hans"/>
        </w:rPr>
        <w:t>单方</w:t>
      </w:r>
      <w:r>
        <w:rPr>
          <w:rFonts w:hint="eastAsia" w:asciiTheme="minorEastAsia" w:hAnsiTheme="minorEastAsia" w:eastAsiaTheme="minorEastAsia" w:cstheme="minorEastAsia"/>
          <w:sz w:val="24"/>
          <w:highlight w:val="none"/>
        </w:rPr>
        <w:t>终止合同，已完成的工程量不予结算，造成的经济损失由乙方全部承担。</w:t>
      </w:r>
    </w:p>
    <w:p w14:paraId="4675F16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24"/>
          <w:highlight w:val="none"/>
        </w:rPr>
        <w:t>9.3</w:t>
      </w:r>
      <w:r>
        <w:rPr>
          <w:rFonts w:hint="eastAsia" w:asciiTheme="minorEastAsia" w:hAnsiTheme="minorEastAsia" w:eastAsiaTheme="minorEastAsia" w:cstheme="minorEastAsia"/>
          <w:sz w:val="24"/>
          <w:highlight w:val="none"/>
        </w:rPr>
        <w:t>乙方若进度严重落后（延误工期一个月及以上），不能完成全部施工面积的，或工作质量严重违反本合同的有关规定的，甲方有权解除合同，同时对合同内已完成未结算部分不予结算，造成甲方损失的，乙方还应承担赔偿责任。</w:t>
      </w:r>
    </w:p>
    <w:p w14:paraId="74A8440B">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24"/>
          <w:highlight w:val="none"/>
        </w:rPr>
        <w:t>9.4</w:t>
      </w:r>
      <w:r>
        <w:rPr>
          <w:rFonts w:hint="eastAsia" w:asciiTheme="minorEastAsia" w:hAnsiTheme="minorEastAsia" w:eastAsiaTheme="minorEastAsia" w:cstheme="minorEastAsia"/>
          <w:sz w:val="24"/>
          <w:highlight w:val="none"/>
        </w:rPr>
        <w:t>有下列违约情形，乙方需向甲方支付违约金，甲方有权从履约保证金或工程结算款中扣除。</w:t>
      </w:r>
    </w:p>
    <w:p w14:paraId="31CFD7E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sz w:val="24"/>
          <w:highlight w:val="none"/>
          <w:lang w:val="en-US" w:eastAsia="zh-CN"/>
        </w:rPr>
        <w:t>9.4.1</w:t>
      </w:r>
      <w:r>
        <w:rPr>
          <w:rFonts w:hint="eastAsia" w:asciiTheme="minorEastAsia" w:hAnsiTheme="minorEastAsia" w:eastAsiaTheme="minorEastAsia" w:cstheme="minorEastAsia"/>
          <w:sz w:val="24"/>
          <w:highlight w:val="none"/>
        </w:rPr>
        <w:t>间伐伐区出现“天窗”，每个扣罚</w:t>
      </w:r>
      <w:r>
        <w:rPr>
          <w:rFonts w:hint="eastAsia" w:asciiTheme="minorEastAsia" w:hAnsiTheme="minorEastAsia" w:eastAsiaTheme="minorEastAsia" w:cstheme="minorEastAsia"/>
          <w:sz w:val="24"/>
          <w:highlight w:val="none"/>
          <w:lang w:val="en-US" w:eastAsia="zh-CN"/>
        </w:rPr>
        <w:t>10</w:t>
      </w:r>
      <w:r>
        <w:rPr>
          <w:rFonts w:hint="eastAsia" w:asciiTheme="minorEastAsia" w:hAnsiTheme="minorEastAsia" w:eastAsiaTheme="minorEastAsia" w:cstheme="minorEastAsia"/>
          <w:sz w:val="24"/>
          <w:highlight w:val="none"/>
        </w:rPr>
        <w:t>00元；不该间伐的对象被采伐（或未按标号采伐），每株扣罚</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00元。</w:t>
      </w:r>
    </w:p>
    <w:p w14:paraId="781115D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val="0"/>
          <w:bCs w:val="0"/>
          <w:sz w:val="24"/>
          <w:highlight w:val="none"/>
          <w:lang w:val="en-US" w:eastAsia="zh-CN"/>
        </w:rPr>
        <w:t>9.4.2</w:t>
      </w:r>
      <w:r>
        <w:rPr>
          <w:rFonts w:hint="eastAsia" w:asciiTheme="minorEastAsia" w:hAnsiTheme="minorEastAsia" w:eastAsiaTheme="minorEastAsia" w:cstheme="minorEastAsia"/>
          <w:sz w:val="24"/>
          <w:highlight w:val="none"/>
        </w:rPr>
        <w:t>乙方从业人员未办理进场手续、未培训上岗、未办理保险或劳务派遣、使用法定劳动年龄以外的人员、特殊工种未持有效证上岗、不按规定穿戴劳保用品、违章作业、违反操作规程等，扣除合同履约保证金100元/人/次，并予以清退。乙方在接到安全隐患预警通知书后，逾期不整改的从合同履约保证金中扣款500元/次；</w:t>
      </w:r>
    </w:p>
    <w:p w14:paraId="4AD2AC7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val="0"/>
          <w:bCs w:val="0"/>
          <w:sz w:val="24"/>
          <w:highlight w:val="none"/>
          <w:lang w:val="en-US" w:eastAsia="zh-CN"/>
        </w:rPr>
        <w:t>9.4.3</w:t>
      </w:r>
      <w:r>
        <w:rPr>
          <w:rFonts w:hint="eastAsia" w:asciiTheme="minorEastAsia" w:hAnsiTheme="minorEastAsia" w:eastAsiaTheme="minorEastAsia" w:cstheme="minorEastAsia"/>
          <w:sz w:val="24"/>
          <w:highlight w:val="none"/>
        </w:rPr>
        <w:t>发生木材、肥料丢失、挪用、盗卖的情形的，视为违约，违约金按丢失、挪用、盗卖物资成本的</w:t>
      </w:r>
      <w:r>
        <w:rPr>
          <w:rFonts w:hint="eastAsia" w:asciiTheme="minorEastAsia" w:hAnsiTheme="minorEastAsia" w:eastAsiaTheme="minorEastAsia" w:cstheme="minorEastAsia"/>
          <w:sz w:val="24"/>
          <w:highlight w:val="none"/>
          <w:u w:val="single"/>
        </w:rPr>
        <w:t>3～5</w:t>
      </w:r>
      <w:r>
        <w:rPr>
          <w:rFonts w:hint="eastAsia" w:asciiTheme="minorEastAsia" w:hAnsiTheme="minorEastAsia" w:eastAsiaTheme="minorEastAsia" w:cstheme="minorEastAsia"/>
          <w:sz w:val="24"/>
          <w:highlight w:val="none"/>
        </w:rPr>
        <w:t>倍金额计算。挪用、盗卖的情况若查证属实，甲方有权单方面解除合同并可视情节轻重追究乙方相应的法律责任。</w:t>
      </w:r>
    </w:p>
    <w:p w14:paraId="5AD5A2E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val="0"/>
          <w:bCs w:val="0"/>
          <w:sz w:val="24"/>
          <w:highlight w:val="none"/>
          <w:lang w:val="en-US" w:eastAsia="zh-CN"/>
        </w:rPr>
        <w:t>9.4.4</w:t>
      </w:r>
      <w:r>
        <w:rPr>
          <w:rFonts w:hint="eastAsia" w:asciiTheme="minorEastAsia" w:hAnsiTheme="minorEastAsia" w:eastAsiaTheme="minorEastAsia" w:cstheme="minorEastAsia"/>
          <w:sz w:val="24"/>
          <w:highlight w:val="none"/>
        </w:rPr>
        <w:t>乙方发生上述违约情形的，甲方有权将乙方及乙方直接责任人员列入失信名单，排除乙方及乙方责任人员参加甲方的相关项目招投标。</w:t>
      </w:r>
    </w:p>
    <w:p w14:paraId="742BA09B">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第十条   其他约定</w:t>
      </w:r>
    </w:p>
    <w:p w14:paraId="1CE22C5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24"/>
          <w:highlight w:val="none"/>
        </w:rPr>
        <w:t>10.1</w:t>
      </w:r>
      <w:r>
        <w:rPr>
          <w:rFonts w:hint="eastAsia" w:asciiTheme="minorEastAsia" w:hAnsiTheme="minorEastAsia" w:eastAsiaTheme="minorEastAsia" w:cstheme="minorEastAsia"/>
          <w:sz w:val="24"/>
          <w:highlight w:val="none"/>
        </w:rPr>
        <w:t>以上工程项目，如有变动（调增或调减），双方可另行签订合同，或在本合同计酬项目表内以手工方式进行调整（双方代表签字、盖章后生效）。</w:t>
      </w:r>
    </w:p>
    <w:p w14:paraId="78CC83A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sz w:val="24"/>
          <w:highlight w:val="none"/>
        </w:rPr>
        <w:t>10.</w:t>
      </w:r>
      <w:r>
        <w:rPr>
          <w:rFonts w:hint="eastAsia" w:asciiTheme="minorEastAsia" w:hAnsiTheme="minorEastAsia" w:eastAsiaTheme="minorEastAsia" w:cstheme="minorEastAsia"/>
          <w:b/>
          <w:bCs/>
          <w:sz w:val="24"/>
          <w:highlight w:val="none"/>
          <w:lang w:val="en-US" w:eastAsia="zh-CN"/>
        </w:rPr>
        <w:t>2</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该伐区商品材由乙方包销，</w:t>
      </w:r>
      <w:r>
        <w:rPr>
          <w:rFonts w:hint="eastAsia" w:asciiTheme="minorEastAsia" w:hAnsiTheme="minorEastAsia" w:eastAsiaTheme="minorEastAsia" w:cstheme="minorEastAsia"/>
          <w:sz w:val="24"/>
          <w:highlight w:val="none"/>
        </w:rPr>
        <w:t>乙方在签订合同后</w:t>
      </w:r>
      <w:r>
        <w:rPr>
          <w:rFonts w:hint="eastAsia" w:asciiTheme="minorEastAsia" w:hAnsiTheme="minorEastAsia" w:eastAsiaTheme="minorEastAsia" w:cstheme="minorEastAsia"/>
          <w:sz w:val="24"/>
          <w:highlight w:val="none"/>
          <w:u w:val="single"/>
        </w:rPr>
        <w:t>5</w:t>
      </w:r>
      <w:r>
        <w:rPr>
          <w:rFonts w:hint="eastAsia" w:asciiTheme="minorEastAsia" w:hAnsiTheme="minorEastAsia" w:eastAsiaTheme="minorEastAsia" w:cstheme="minorEastAsia"/>
          <w:sz w:val="24"/>
          <w:highlight w:val="none"/>
        </w:rPr>
        <w:t>个工作日将木材销售预付款计</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（人民币</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万元</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整</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以银行转账形式支付给甲方。伐区结束后，</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依据木材检量数和</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木材产品销售指导价</w:t>
      </w:r>
      <w:r>
        <w:rPr>
          <w:rFonts w:hint="eastAsia" w:asciiTheme="minorEastAsia" w:hAnsiTheme="minorEastAsia" w:eastAsiaTheme="minorEastAsia" w:cstheme="minorEastAsia"/>
          <w:b/>
          <w:bCs/>
          <w:color w:val="FF0000"/>
          <w:sz w:val="24"/>
          <w:highlight w:val="none"/>
        </w:rPr>
        <w:t>（202</w:t>
      </w:r>
      <w:r>
        <w:rPr>
          <w:rFonts w:hint="eastAsia" w:asciiTheme="minorEastAsia" w:hAnsiTheme="minorEastAsia" w:eastAsiaTheme="minorEastAsia" w:cstheme="minorEastAsia"/>
          <w:b/>
          <w:bCs/>
          <w:color w:val="FF0000"/>
          <w:sz w:val="24"/>
          <w:highlight w:val="none"/>
          <w:lang w:val="en-US" w:eastAsia="zh-CN"/>
        </w:rPr>
        <w:t>5</w:t>
      </w:r>
      <w:r>
        <w:rPr>
          <w:rFonts w:hint="eastAsia" w:asciiTheme="minorEastAsia" w:hAnsiTheme="minorEastAsia" w:eastAsiaTheme="minorEastAsia" w:cstheme="minorEastAsia"/>
          <w:b/>
          <w:bCs/>
          <w:color w:val="FF0000"/>
          <w:sz w:val="24"/>
          <w:highlight w:val="none"/>
        </w:rPr>
        <w:t>-0</w:t>
      </w:r>
      <w:r>
        <w:rPr>
          <w:rFonts w:hint="eastAsia" w:asciiTheme="minorEastAsia" w:hAnsiTheme="minorEastAsia" w:eastAsiaTheme="minorEastAsia" w:cstheme="minorEastAsia"/>
          <w:b/>
          <w:bCs/>
          <w:color w:val="FF0000"/>
          <w:sz w:val="24"/>
          <w:highlight w:val="none"/>
          <w:lang w:val="en-US" w:eastAsia="zh-CN"/>
        </w:rPr>
        <w:t>1</w:t>
      </w:r>
      <w:r>
        <w:rPr>
          <w:rFonts w:hint="eastAsia" w:asciiTheme="minorEastAsia" w:hAnsiTheme="minorEastAsia" w:eastAsiaTheme="minorEastAsia" w:cstheme="minorEastAsia"/>
          <w:b/>
          <w:bCs/>
          <w:color w:val="FF0000"/>
          <w:sz w:val="24"/>
          <w:highlight w:val="none"/>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测算木材销售收入，</w:t>
      </w:r>
      <w:r>
        <w:rPr>
          <w:rFonts w:hint="eastAsia" w:asciiTheme="minorEastAsia" w:hAnsiTheme="minorEastAsia" w:eastAsiaTheme="minorEastAsia" w:cstheme="minorEastAsia"/>
          <w:b/>
          <w:bCs/>
          <w:color w:val="FF0000"/>
          <w:sz w:val="24"/>
          <w:highlight w:val="none"/>
          <w:lang w:val="en-US" w:eastAsia="zh-CN"/>
        </w:rPr>
        <w:t>松、杂薪材按300元/吨，桉薪材按300元/吨测算薪材销售收入</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预交木材款以实际测算的木材销售收入多退少补。</w:t>
      </w:r>
    </w:p>
    <w:p w14:paraId="4C3A679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sz w:val="24"/>
          <w:highlight w:val="none"/>
        </w:rPr>
        <w:t>10.</w:t>
      </w:r>
      <w:r>
        <w:rPr>
          <w:rFonts w:hint="eastAsia" w:asciiTheme="minorEastAsia" w:hAnsiTheme="minorEastAsia" w:eastAsiaTheme="minorEastAsia" w:cstheme="minorEastAsia"/>
          <w:b/>
          <w:bCs/>
          <w:sz w:val="24"/>
          <w:highlight w:val="none"/>
          <w:lang w:val="en-US" w:eastAsia="zh-CN"/>
        </w:rPr>
        <w:t>3</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结算办法</w:t>
      </w:r>
    </w:p>
    <w:p w14:paraId="287BAA2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每月</w:t>
      </w:r>
      <w:r>
        <w:rPr>
          <w:rFonts w:hint="eastAsia" w:asciiTheme="minorEastAsia" w:hAnsiTheme="minorEastAsia" w:eastAsiaTheme="minorEastAsia" w:cstheme="minorEastAsia"/>
          <w:bCs/>
          <w:color w:val="000000" w:themeColor="text1"/>
          <w:sz w:val="24"/>
          <w:highlight w:val="none"/>
          <w:u w:val="single"/>
          <w14:textFill>
            <w14:solidFill>
              <w14:schemeClr w14:val="tx1"/>
            </w14:solidFill>
          </w14:textFill>
        </w:rPr>
        <w:t>20</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日凭到材码单结算木材生产劳务工资。伐区检查验收合格后15个工作日内扣除违约金后无息退还乙方剩余木材生产履约保证金。甲方同意所结算的工程款统一转入乙方指定银行账户。</w:t>
      </w:r>
    </w:p>
    <w:p w14:paraId="731CB1A7">
      <w:pPr>
        <w:keepNext w:val="0"/>
        <w:keepLines w:val="0"/>
        <w:pageBreakBefore w:val="0"/>
        <w:widowControl w:val="0"/>
        <w:kinsoku/>
        <w:wordWrap/>
        <w:overflowPunct/>
        <w:topLinePunct w:val="0"/>
        <w:autoSpaceDE/>
        <w:autoSpaceDN/>
        <w:bidi w:val="0"/>
        <w:adjustRightInd/>
        <w:snapToGrid/>
        <w:spacing w:before="120" w:beforeLines="50" w:after="120" w:afterLines="50" w:line="500" w:lineRule="exact"/>
        <w:ind w:firstLine="482" w:firstLineChars="200"/>
        <w:textAlignment w:val="auto"/>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 xml:space="preserve">十一条   </w:t>
      </w:r>
      <w:r>
        <w:rPr>
          <w:rFonts w:hint="eastAsia" w:asciiTheme="minorEastAsia" w:hAnsiTheme="minorEastAsia" w:eastAsiaTheme="minorEastAsia" w:cstheme="minorEastAsia"/>
          <w:sz w:val="24"/>
          <w:highlight w:val="none"/>
        </w:rPr>
        <w:t>本合同如有争议，双方协商解决，协商不成，双方一致同意提交甲方所在地</w:t>
      </w:r>
      <w:r>
        <w:rPr>
          <w:rFonts w:hint="eastAsia" w:asciiTheme="minorEastAsia" w:hAnsiTheme="minorEastAsia" w:eastAsiaTheme="minorEastAsia" w:cstheme="minorEastAsia"/>
          <w:sz w:val="24"/>
          <w:highlight w:val="none"/>
          <w:lang w:eastAsia="zh-Hans"/>
        </w:rPr>
        <w:t>有管辖权的</w:t>
      </w:r>
      <w:r>
        <w:rPr>
          <w:rFonts w:hint="eastAsia" w:asciiTheme="minorEastAsia" w:hAnsiTheme="minorEastAsia" w:eastAsiaTheme="minorEastAsia" w:cstheme="minorEastAsia"/>
          <w:sz w:val="24"/>
          <w:highlight w:val="none"/>
        </w:rPr>
        <w:t>人民法院裁决。</w:t>
      </w:r>
    </w:p>
    <w:p w14:paraId="27351E9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24"/>
          <w:highlight w:val="none"/>
        </w:rPr>
        <w:t>十</w:t>
      </w:r>
      <w:r>
        <w:rPr>
          <w:rFonts w:hint="eastAsia" w:asciiTheme="minorEastAsia" w:hAnsiTheme="minorEastAsia" w:eastAsiaTheme="minorEastAsia" w:cstheme="minorEastAsia"/>
          <w:b/>
          <w:bCs/>
          <w:sz w:val="24"/>
          <w:highlight w:val="none"/>
          <w:lang w:eastAsia="zh-Hans"/>
        </w:rPr>
        <w:t>二</w:t>
      </w:r>
      <w:r>
        <w:rPr>
          <w:rFonts w:hint="eastAsia" w:asciiTheme="minorEastAsia" w:hAnsiTheme="minorEastAsia" w:eastAsiaTheme="minorEastAsia" w:cstheme="minorEastAsia"/>
          <w:b/>
          <w:bCs/>
          <w:sz w:val="24"/>
          <w:highlight w:val="none"/>
        </w:rPr>
        <w:t xml:space="preserve">条   </w:t>
      </w:r>
      <w:r>
        <w:rPr>
          <w:rFonts w:hint="eastAsia" w:asciiTheme="minorEastAsia" w:hAnsiTheme="minorEastAsia" w:eastAsiaTheme="minorEastAsia" w:cstheme="minorEastAsia"/>
          <w:sz w:val="24"/>
          <w:highlight w:val="none"/>
        </w:rPr>
        <w:t>本合同一式肆份，甲方叁份，乙方壹份。本合同未尽事宜，一律按《中华人民共和国</w:t>
      </w:r>
      <w:r>
        <w:rPr>
          <w:rFonts w:hint="eastAsia" w:asciiTheme="minorEastAsia" w:hAnsiTheme="minorEastAsia" w:eastAsiaTheme="minorEastAsia" w:cstheme="minorEastAsia"/>
          <w:sz w:val="24"/>
          <w:highlight w:val="none"/>
          <w:lang w:eastAsia="zh-Hans"/>
        </w:rPr>
        <w:t>民法典</w:t>
      </w:r>
      <w:r>
        <w:rPr>
          <w:rFonts w:hint="eastAsia" w:asciiTheme="minorEastAsia" w:hAnsiTheme="minorEastAsia" w:eastAsiaTheme="minorEastAsia" w:cstheme="minorEastAsia"/>
          <w:sz w:val="24"/>
          <w:highlight w:val="none"/>
        </w:rPr>
        <w:t>》的有关规定，经合同双方共同协商同意，可作修改和补充，具有同等效力。</w:t>
      </w:r>
    </w:p>
    <w:p w14:paraId="3B886C1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附：《作业项目及计酬标准》</w:t>
      </w:r>
    </w:p>
    <w:p w14:paraId="38808CEC">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p>
    <w:p w14:paraId="3B37F237">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p>
    <w:p w14:paraId="66BE4453">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p>
    <w:p w14:paraId="4DD429D5">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p>
    <w:p w14:paraId="37003ED3">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highlight w:val="none"/>
        </w:rPr>
      </w:pPr>
    </w:p>
    <w:p w14:paraId="57A69B7B">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highlight w:val="none"/>
        </w:rPr>
      </w:pPr>
    </w:p>
    <w:p w14:paraId="42987C12">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highlight w:val="none"/>
        </w:rPr>
      </w:pPr>
    </w:p>
    <w:p w14:paraId="2D4E7AB2">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highlight w:val="none"/>
        </w:rPr>
      </w:pPr>
    </w:p>
    <w:p w14:paraId="5C31153C">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highlight w:val="none"/>
        </w:rPr>
      </w:pPr>
    </w:p>
    <w:p w14:paraId="51AD1782">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highlight w:val="yellow"/>
          <w:lang w:eastAsia="zh-CN"/>
        </w:rPr>
      </w:pPr>
    </w:p>
    <w:p w14:paraId="77717BF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甲方：中林（三明）林业发展有限公司（盖章）          　　　　　   </w:t>
      </w:r>
    </w:p>
    <w:p w14:paraId="16CC9E5D">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p>
    <w:p w14:paraId="2267CB33">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法定</w:t>
      </w:r>
      <w:r>
        <w:rPr>
          <w:rFonts w:hint="eastAsia" w:asciiTheme="minorEastAsia" w:hAnsiTheme="minorEastAsia" w:eastAsiaTheme="minorEastAsia" w:cstheme="minorEastAsia"/>
          <w:sz w:val="24"/>
          <w:highlight w:val="none"/>
        </w:rPr>
        <w:t>代表</w:t>
      </w:r>
      <w:r>
        <w:rPr>
          <w:rFonts w:hint="eastAsia" w:asciiTheme="minorEastAsia" w:hAnsiTheme="minorEastAsia" w:eastAsiaTheme="minorEastAsia" w:cstheme="minorEastAsia"/>
          <w:sz w:val="24"/>
          <w:highlight w:val="none"/>
          <w:lang w:val="en-US" w:eastAsia="zh-CN"/>
        </w:rPr>
        <w:t>人</w:t>
      </w:r>
      <w:r>
        <w:rPr>
          <w:rFonts w:hint="eastAsia" w:asciiTheme="minorEastAsia" w:hAnsiTheme="minorEastAsia" w:eastAsiaTheme="minorEastAsia" w:cstheme="minorEastAsia"/>
          <w:sz w:val="24"/>
          <w:highlight w:val="none"/>
        </w:rPr>
        <w:t>：</w:t>
      </w:r>
    </w:p>
    <w:p w14:paraId="134A0823">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highlight w:val="none"/>
        </w:rPr>
      </w:pPr>
    </w:p>
    <w:p w14:paraId="4FA863C9">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highlight w:val="none"/>
        </w:rPr>
      </w:pPr>
    </w:p>
    <w:p w14:paraId="6925FEAF">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 xml:space="preserve">   </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 xml:space="preserve">（盖章）                 </w:t>
      </w:r>
    </w:p>
    <w:p w14:paraId="460B0B1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 xml:space="preserve">   </w:t>
      </w:r>
    </w:p>
    <w:p w14:paraId="40AD9506">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w:t>
      </w:r>
    </w:p>
    <w:p w14:paraId="7A7D05A9">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p>
    <w:p w14:paraId="4B44530B">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开</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户</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行：</w:t>
      </w:r>
    </w:p>
    <w:p w14:paraId="1D803AB7">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户    名：</w:t>
      </w:r>
    </w:p>
    <w:p w14:paraId="52DDD18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账</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号：</w:t>
      </w:r>
    </w:p>
    <w:p w14:paraId="3A735969">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yellow"/>
        </w:rPr>
      </w:pPr>
    </w:p>
    <w:p w14:paraId="08171F05">
      <w:pPr>
        <w:keepNext w:val="0"/>
        <w:keepLines w:val="0"/>
        <w:pageBreakBefore w:val="0"/>
        <w:kinsoku/>
        <w:wordWrap/>
        <w:overflowPunct/>
        <w:topLinePunct w:val="0"/>
        <w:autoSpaceDE/>
        <w:autoSpaceDN/>
        <w:bidi w:val="0"/>
        <w:adjustRightInd/>
        <w:snapToGrid/>
        <w:spacing w:line="500" w:lineRule="exact"/>
        <w:ind w:firstLine="480" w:firstLineChars="200"/>
        <w:jc w:val="righ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合同签订日期：　　年      月     日</w:t>
      </w:r>
    </w:p>
    <w:p w14:paraId="76D96BE1">
      <w:pPr>
        <w:keepNext w:val="0"/>
        <w:keepLines w:val="0"/>
        <w:pageBreakBefore w:val="0"/>
        <w:kinsoku/>
        <w:wordWrap/>
        <w:overflowPunct/>
        <w:topLinePunct w:val="0"/>
        <w:autoSpaceDE/>
        <w:autoSpaceDN/>
        <w:bidi w:val="0"/>
        <w:adjustRightInd/>
        <w:snapToGrid/>
        <w:spacing w:before="240" w:beforeLines="100" w:line="500" w:lineRule="exact"/>
        <w:ind w:firstLine="480" w:firstLineChars="200"/>
        <w:jc w:val="right"/>
        <w:textAlignment w:val="auto"/>
        <w:rPr>
          <w:rFonts w:hint="eastAsia" w:asciiTheme="minorEastAsia" w:hAnsiTheme="minorEastAsia" w:eastAsiaTheme="minorEastAsia" w:cstheme="minorEastAsia"/>
          <w:sz w:val="24"/>
          <w:highlight w:val="none"/>
        </w:rPr>
        <w:sectPr>
          <w:footerReference r:id="rId3" w:type="default"/>
          <w:footerReference r:id="rId4" w:type="even"/>
          <w:pgSz w:w="11906" w:h="16838"/>
          <w:pgMar w:top="1440" w:right="1797" w:bottom="1440" w:left="1797" w:header="851" w:footer="992" w:gutter="0"/>
          <w:cols w:space="720" w:num="1"/>
          <w:docGrid w:linePitch="312" w:charSpace="0"/>
        </w:sectPr>
      </w:pPr>
    </w:p>
    <w:p w14:paraId="23EF3CDD">
      <w:pPr>
        <w:keepNext w:val="0"/>
        <w:keepLines w:val="0"/>
        <w:pageBreakBefore w:val="0"/>
        <w:kinsoku/>
        <w:wordWrap/>
        <w:overflowPunct/>
        <w:topLinePunct w:val="0"/>
        <w:autoSpaceDE/>
        <w:autoSpaceDN/>
        <w:bidi w:val="0"/>
        <w:adjustRightInd/>
        <w:snapToGrid/>
        <w:spacing w:before="240" w:beforeLines="100" w:line="500" w:lineRule="exact"/>
        <w:jc w:val="center"/>
        <w:textAlignment w:val="auto"/>
        <w:rPr>
          <w:rFonts w:hint="eastAsia" w:asciiTheme="minorEastAsia" w:hAnsiTheme="minorEastAsia" w:eastAsiaTheme="minorEastAsia" w:cstheme="minorEastAsia"/>
          <w:b/>
          <w:bCs/>
          <w:sz w:val="32"/>
          <w:szCs w:val="32"/>
          <w:highlight w:val="yellow"/>
        </w:rPr>
      </w:pPr>
      <w:r>
        <w:rPr>
          <w:rFonts w:hint="eastAsia" w:asciiTheme="minorEastAsia" w:hAnsiTheme="minorEastAsia" w:eastAsiaTheme="minorEastAsia" w:cstheme="minorEastAsia"/>
          <w:b/>
          <w:bCs/>
          <w:sz w:val="32"/>
          <w:szCs w:val="32"/>
          <w:highlight w:val="yellow"/>
        </w:rPr>
        <w:t>伐区位置示意图</w:t>
      </w:r>
    </w:p>
    <w:p w14:paraId="39B97314">
      <w:pPr>
        <w:keepNext w:val="0"/>
        <w:keepLines w:val="0"/>
        <w:pageBreakBefore w:val="0"/>
        <w:kinsoku/>
        <w:wordWrap/>
        <w:overflowPunct/>
        <w:topLinePunct w:val="0"/>
        <w:autoSpaceDE/>
        <w:autoSpaceDN/>
        <w:bidi w:val="0"/>
        <w:adjustRightInd/>
        <w:snapToGrid/>
        <w:spacing w:before="240" w:beforeLines="100" w:line="500" w:lineRule="exact"/>
        <w:ind w:firstLine="560" w:firstLineChars="200"/>
        <w:textAlignment w:val="auto"/>
        <w:rPr>
          <w:rFonts w:hint="eastAsia" w:asciiTheme="minorEastAsia" w:hAnsiTheme="minorEastAsia" w:eastAsiaTheme="minorEastAsia" w:cstheme="minorEastAsia"/>
          <w:sz w:val="28"/>
          <w:szCs w:val="28"/>
          <w:highlight w:val="yellow"/>
          <w:u w:val="single"/>
        </w:rPr>
      </w:pPr>
      <w:r>
        <w:rPr>
          <w:rFonts w:hint="eastAsia" w:asciiTheme="minorEastAsia" w:hAnsiTheme="minorEastAsia" w:eastAsiaTheme="minorEastAsia" w:cstheme="minorEastAsia"/>
          <w:sz w:val="28"/>
          <w:szCs w:val="28"/>
          <w:highlight w:val="yellow"/>
        </w:rPr>
        <w:t>伐区地点：</w:t>
      </w:r>
      <w:r>
        <w:rPr>
          <w:rFonts w:hint="eastAsia" w:asciiTheme="minorEastAsia" w:hAnsiTheme="minorEastAsia" w:eastAsiaTheme="minorEastAsia" w:cstheme="minorEastAsia"/>
          <w:sz w:val="28"/>
          <w:szCs w:val="28"/>
          <w:highlight w:val="yellow"/>
          <w:u w:val="single"/>
        </w:rPr>
        <w:t xml:space="preserve"> </w:t>
      </w:r>
      <w:r>
        <w:rPr>
          <w:rFonts w:hint="eastAsia" w:asciiTheme="minorEastAsia" w:hAnsiTheme="minorEastAsia" w:eastAsiaTheme="minorEastAsia" w:cstheme="minorEastAsia"/>
          <w:sz w:val="28"/>
          <w:szCs w:val="28"/>
          <w:highlight w:val="yellow"/>
          <w:u w:val="single"/>
          <w:lang w:val="en-US" w:eastAsia="zh-CN"/>
        </w:rPr>
        <w:t xml:space="preserve">  </w:t>
      </w:r>
      <w:r>
        <w:rPr>
          <w:rFonts w:hint="eastAsia" w:asciiTheme="minorEastAsia" w:hAnsiTheme="minorEastAsia" w:eastAsiaTheme="minorEastAsia" w:cstheme="minorEastAsia"/>
          <w:sz w:val="28"/>
          <w:szCs w:val="28"/>
          <w:highlight w:val="yellow"/>
          <w:u w:val="single"/>
        </w:rPr>
        <w:t xml:space="preserve">  </w:t>
      </w:r>
      <w:r>
        <w:rPr>
          <w:rFonts w:hint="eastAsia" w:asciiTheme="minorEastAsia" w:hAnsiTheme="minorEastAsia" w:eastAsiaTheme="minorEastAsia" w:cstheme="minorEastAsia"/>
          <w:sz w:val="28"/>
          <w:szCs w:val="28"/>
          <w:highlight w:val="yellow"/>
        </w:rPr>
        <w:t>（乡镇）：</w:t>
      </w:r>
      <w:r>
        <w:rPr>
          <w:rFonts w:hint="eastAsia" w:asciiTheme="minorEastAsia" w:hAnsiTheme="minorEastAsia" w:eastAsiaTheme="minorEastAsia" w:cstheme="minorEastAsia"/>
          <w:sz w:val="28"/>
          <w:szCs w:val="28"/>
          <w:highlight w:val="yellow"/>
          <w:u w:val="single"/>
        </w:rPr>
        <w:t xml:space="preserve">  </w:t>
      </w:r>
      <w:r>
        <w:rPr>
          <w:rFonts w:hint="eastAsia" w:asciiTheme="minorEastAsia" w:hAnsiTheme="minorEastAsia" w:eastAsiaTheme="minorEastAsia" w:cstheme="minorEastAsia"/>
          <w:sz w:val="28"/>
          <w:szCs w:val="28"/>
          <w:highlight w:val="yellow"/>
          <w:u w:val="single"/>
          <w:lang w:val="en-US" w:eastAsia="zh-CN"/>
        </w:rPr>
        <w:t xml:space="preserve">  </w:t>
      </w:r>
      <w:r>
        <w:rPr>
          <w:rFonts w:hint="eastAsia" w:asciiTheme="minorEastAsia" w:hAnsiTheme="minorEastAsia" w:eastAsiaTheme="minorEastAsia" w:cstheme="minorEastAsia"/>
          <w:sz w:val="28"/>
          <w:szCs w:val="28"/>
          <w:highlight w:val="yellow"/>
          <w:u w:val="single"/>
        </w:rPr>
        <w:t xml:space="preserve">   </w:t>
      </w:r>
      <w:r>
        <w:rPr>
          <w:rFonts w:hint="eastAsia" w:asciiTheme="minorEastAsia" w:hAnsiTheme="minorEastAsia" w:eastAsiaTheme="minorEastAsia" w:cstheme="minorEastAsia"/>
          <w:sz w:val="28"/>
          <w:szCs w:val="28"/>
          <w:highlight w:val="yellow"/>
        </w:rPr>
        <w:t>（村）</w:t>
      </w:r>
    </w:p>
    <w:p w14:paraId="0CE4BC3C">
      <w:pPr>
        <w:keepNext w:val="0"/>
        <w:keepLines w:val="0"/>
        <w:pageBreakBefore w:val="0"/>
        <w:kinsoku/>
        <w:wordWrap/>
        <w:overflowPunct/>
        <w:topLinePunct w:val="0"/>
        <w:autoSpaceDE/>
        <w:autoSpaceDN/>
        <w:bidi w:val="0"/>
        <w:adjustRightInd/>
        <w:snapToGrid/>
        <w:spacing w:before="240" w:beforeLines="100" w:line="500" w:lineRule="exact"/>
        <w:ind w:firstLine="560" w:firstLineChars="200"/>
        <w:textAlignment w:val="auto"/>
        <w:rPr>
          <w:rFonts w:hint="eastAsia" w:asciiTheme="minorEastAsia" w:hAnsiTheme="minorEastAsia" w:eastAsiaTheme="minorEastAsia" w:cstheme="minorEastAsia"/>
          <w:sz w:val="28"/>
          <w:szCs w:val="28"/>
          <w:highlight w:val="yellow"/>
          <w:u w:val="single"/>
        </w:rPr>
      </w:pPr>
      <w:r>
        <w:rPr>
          <w:rFonts w:hint="eastAsia" w:asciiTheme="minorEastAsia" w:hAnsiTheme="minorEastAsia" w:eastAsiaTheme="minorEastAsia" w:cstheme="minorEastAsia"/>
          <w:sz w:val="28"/>
          <w:szCs w:val="28"/>
          <w:highlight w:val="yellow"/>
        </w:rPr>
        <w:t>林班号：</w:t>
      </w:r>
      <w:r>
        <w:rPr>
          <w:rFonts w:hint="eastAsia" w:asciiTheme="minorEastAsia" w:hAnsiTheme="minorEastAsia" w:eastAsiaTheme="minorEastAsia" w:cstheme="minorEastAsia"/>
          <w:sz w:val="28"/>
          <w:szCs w:val="28"/>
          <w:highlight w:val="yellow"/>
          <w:u w:val="single"/>
        </w:rPr>
        <w:t xml:space="preserve">   </w:t>
      </w:r>
      <w:r>
        <w:rPr>
          <w:rFonts w:hint="eastAsia" w:asciiTheme="minorEastAsia" w:hAnsiTheme="minorEastAsia" w:eastAsiaTheme="minorEastAsia" w:cstheme="minorEastAsia"/>
          <w:sz w:val="28"/>
          <w:szCs w:val="28"/>
          <w:highlight w:val="yellow"/>
          <w:u w:val="single"/>
          <w:lang w:val="en-US" w:eastAsia="zh-CN"/>
        </w:rPr>
        <w:t xml:space="preserve">    </w:t>
      </w:r>
      <w:r>
        <w:rPr>
          <w:rFonts w:hint="eastAsia" w:asciiTheme="minorEastAsia" w:hAnsiTheme="minorEastAsia" w:eastAsiaTheme="minorEastAsia" w:cstheme="minorEastAsia"/>
          <w:sz w:val="28"/>
          <w:szCs w:val="28"/>
          <w:highlight w:val="yellow"/>
          <w:u w:val="single"/>
        </w:rPr>
        <w:t xml:space="preserve">    </w:t>
      </w:r>
      <w:r>
        <w:rPr>
          <w:rFonts w:hint="eastAsia" w:asciiTheme="minorEastAsia" w:hAnsiTheme="minorEastAsia" w:eastAsiaTheme="minorEastAsia" w:cstheme="minorEastAsia"/>
          <w:sz w:val="28"/>
          <w:szCs w:val="28"/>
          <w:highlight w:val="yellow"/>
        </w:rPr>
        <w:t xml:space="preserve">                            </w:t>
      </w:r>
    </w:p>
    <w:p w14:paraId="4C4515D5">
      <w:pPr>
        <w:keepNext w:val="0"/>
        <w:keepLines w:val="0"/>
        <w:pageBreakBefore w:val="0"/>
        <w:kinsoku/>
        <w:wordWrap/>
        <w:overflowPunct/>
        <w:topLinePunct w:val="0"/>
        <w:autoSpaceDE/>
        <w:autoSpaceDN/>
        <w:bidi w:val="0"/>
        <w:adjustRightInd/>
        <w:snapToGrid/>
        <w:spacing w:before="240" w:beforeLines="100" w:line="500" w:lineRule="exact"/>
        <w:ind w:firstLine="560" w:firstLineChars="200"/>
        <w:textAlignment w:val="auto"/>
        <w:rPr>
          <w:rFonts w:hint="eastAsia" w:asciiTheme="minorEastAsia" w:hAnsiTheme="minorEastAsia" w:eastAsiaTheme="minorEastAsia" w:cstheme="minorEastAsia"/>
          <w:sz w:val="28"/>
          <w:szCs w:val="28"/>
          <w:highlight w:val="yellow"/>
          <w:u w:val="single"/>
        </w:rPr>
      </w:pPr>
      <w:r>
        <w:rPr>
          <w:rFonts w:hint="eastAsia" w:asciiTheme="minorEastAsia" w:hAnsiTheme="minorEastAsia" w:eastAsiaTheme="minorEastAsia" w:cstheme="minorEastAsia"/>
          <w:sz w:val="28"/>
          <w:szCs w:val="28"/>
          <w:highlight w:val="yellow"/>
        </w:rPr>
        <w:t>采伐证号：</w:t>
      </w:r>
      <w:r>
        <w:rPr>
          <w:rFonts w:hint="eastAsia" w:asciiTheme="minorEastAsia" w:hAnsiTheme="minorEastAsia" w:eastAsiaTheme="minorEastAsia" w:cstheme="minorEastAsia"/>
          <w:sz w:val="28"/>
          <w:szCs w:val="28"/>
          <w:highlight w:val="yellow"/>
          <w:u w:val="single"/>
        </w:rPr>
        <w:t xml:space="preserve"> </w:t>
      </w:r>
      <w:r>
        <w:rPr>
          <w:rFonts w:hint="eastAsia" w:asciiTheme="minorEastAsia" w:hAnsiTheme="minorEastAsia" w:eastAsiaTheme="minorEastAsia" w:cstheme="minorEastAsia"/>
          <w:sz w:val="28"/>
          <w:szCs w:val="28"/>
          <w:highlight w:val="yellow"/>
          <w:u w:val="single"/>
          <w:lang w:val="en-US" w:eastAsia="zh-CN"/>
        </w:rPr>
        <w:t xml:space="preserve">    </w:t>
      </w:r>
      <w:r>
        <w:rPr>
          <w:rFonts w:hint="eastAsia" w:asciiTheme="minorEastAsia" w:hAnsiTheme="minorEastAsia" w:eastAsiaTheme="minorEastAsia" w:cstheme="minorEastAsia"/>
          <w:sz w:val="28"/>
          <w:szCs w:val="28"/>
          <w:highlight w:val="yellow"/>
          <w:u w:val="single"/>
        </w:rPr>
        <w:t xml:space="preserve"> </w:t>
      </w:r>
      <w:r>
        <w:rPr>
          <w:rFonts w:hint="eastAsia" w:asciiTheme="minorEastAsia" w:hAnsiTheme="minorEastAsia" w:eastAsiaTheme="minorEastAsia" w:cstheme="minorEastAsia"/>
          <w:sz w:val="28"/>
          <w:szCs w:val="28"/>
          <w:highlight w:val="yellow"/>
        </w:rPr>
        <w:t>面积</w:t>
      </w:r>
      <w:r>
        <w:rPr>
          <w:rFonts w:hint="eastAsia" w:asciiTheme="minorEastAsia" w:hAnsiTheme="minorEastAsia" w:eastAsiaTheme="minorEastAsia" w:cstheme="minorEastAsia"/>
          <w:sz w:val="28"/>
          <w:szCs w:val="28"/>
          <w:highlight w:val="yellow"/>
          <w:u w:val="single"/>
        </w:rPr>
        <w:t xml:space="preserve">： </w:t>
      </w:r>
      <w:r>
        <w:rPr>
          <w:rFonts w:hint="eastAsia" w:asciiTheme="minorEastAsia" w:hAnsiTheme="minorEastAsia" w:eastAsiaTheme="minorEastAsia" w:cstheme="minorEastAsia"/>
          <w:sz w:val="28"/>
          <w:szCs w:val="28"/>
          <w:highlight w:val="yellow"/>
          <w:u w:val="single"/>
          <w:lang w:val="en-US" w:eastAsia="zh-CN"/>
        </w:rPr>
        <w:t xml:space="preserve">    </w:t>
      </w:r>
      <w:r>
        <w:rPr>
          <w:rFonts w:hint="eastAsia" w:asciiTheme="minorEastAsia" w:hAnsiTheme="minorEastAsia" w:eastAsiaTheme="minorEastAsia" w:cstheme="minorEastAsia"/>
          <w:sz w:val="28"/>
          <w:szCs w:val="28"/>
          <w:highlight w:val="yellow"/>
          <w:u w:val="single"/>
        </w:rPr>
        <w:t xml:space="preserve"> 亩   </w:t>
      </w:r>
    </w:p>
    <w:p w14:paraId="01F18458">
      <w:pPr>
        <w:keepNext w:val="0"/>
        <w:keepLines w:val="0"/>
        <w:pageBreakBefore w:val="0"/>
        <w:kinsoku/>
        <w:wordWrap/>
        <w:overflowPunct/>
        <w:topLinePunct w:val="0"/>
        <w:autoSpaceDE/>
        <w:autoSpaceDN/>
        <w:bidi w:val="0"/>
        <w:adjustRightInd/>
        <w:snapToGrid/>
        <w:spacing w:before="240" w:beforeLines="100" w:line="500" w:lineRule="exact"/>
        <w:ind w:firstLine="560" w:firstLineChars="200"/>
        <w:textAlignment w:val="auto"/>
        <w:rPr>
          <w:rFonts w:hint="eastAsia" w:asciiTheme="minorEastAsia" w:hAnsiTheme="minorEastAsia" w:eastAsiaTheme="minorEastAsia" w:cstheme="minorEastAsia"/>
          <w:sz w:val="28"/>
          <w:szCs w:val="28"/>
          <w:highlight w:val="yellow"/>
          <w:u w:val="single"/>
        </w:rPr>
      </w:pPr>
      <w:r>
        <w:rPr>
          <w:rFonts w:hint="eastAsia" w:asciiTheme="minorEastAsia" w:hAnsiTheme="minorEastAsia" w:eastAsiaTheme="minorEastAsia" w:cstheme="minorEastAsia"/>
          <w:sz w:val="28"/>
          <w:szCs w:val="28"/>
          <w:highlight w:val="yellow"/>
        </w:rPr>
        <w:t>伐区四至：</w:t>
      </w:r>
      <w:r>
        <w:rPr>
          <w:rFonts w:hint="eastAsia" w:asciiTheme="minorEastAsia" w:hAnsiTheme="minorEastAsia" w:eastAsiaTheme="minorEastAsia" w:cstheme="minorEastAsia"/>
          <w:sz w:val="28"/>
          <w:szCs w:val="28"/>
          <w:highlight w:val="yellow"/>
          <w:u w:val="single"/>
        </w:rPr>
        <w:t xml:space="preserve"> </w:t>
      </w:r>
      <w:r>
        <w:rPr>
          <w:rFonts w:hint="eastAsia" w:asciiTheme="minorEastAsia" w:hAnsiTheme="minorEastAsia" w:eastAsiaTheme="minorEastAsia" w:cstheme="minorEastAsia"/>
          <w:sz w:val="28"/>
          <w:szCs w:val="28"/>
          <w:highlight w:val="yellow"/>
          <w:u w:val="single"/>
          <w:lang w:val="en-US" w:eastAsia="zh-CN"/>
        </w:rPr>
        <w:t xml:space="preserve">                              </w:t>
      </w:r>
      <w:r>
        <w:rPr>
          <w:rFonts w:hint="eastAsia" w:asciiTheme="minorEastAsia" w:hAnsiTheme="minorEastAsia" w:eastAsiaTheme="minorEastAsia" w:cstheme="minorEastAsia"/>
          <w:sz w:val="28"/>
          <w:szCs w:val="28"/>
          <w:highlight w:val="yellow"/>
          <w:u w:val="single"/>
        </w:rPr>
        <w:t xml:space="preserve">        。</w:t>
      </w:r>
    </w:p>
    <w:p w14:paraId="447A5BE8">
      <w:pPr>
        <w:keepNext w:val="0"/>
        <w:keepLines w:val="0"/>
        <w:pageBreakBefore w:val="0"/>
        <w:kinsoku/>
        <w:wordWrap/>
        <w:overflowPunct/>
        <w:topLinePunct w:val="0"/>
        <w:autoSpaceDE/>
        <w:autoSpaceDN/>
        <w:bidi w:val="0"/>
        <w:adjustRightInd/>
        <w:snapToGrid/>
        <w:spacing w:before="240" w:beforeLines="100" w:line="500" w:lineRule="exact"/>
        <w:ind w:firstLine="560" w:firstLineChars="200"/>
        <w:textAlignment w:val="auto"/>
        <w:rPr>
          <w:rFonts w:hint="eastAsia" w:asciiTheme="minorEastAsia" w:hAnsiTheme="minorEastAsia" w:eastAsiaTheme="minorEastAsia" w:cstheme="minorEastAsia"/>
          <w:sz w:val="28"/>
          <w:szCs w:val="28"/>
          <w:highlight w:val="yellow"/>
          <w:u w:val="single"/>
        </w:rPr>
      </w:pPr>
    </w:p>
    <w:tbl>
      <w:tblPr>
        <w:tblStyle w:val="7"/>
        <w:tblW w:w="7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5"/>
      </w:tblGrid>
      <w:tr w14:paraId="0C91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4" w:hRule="atLeast"/>
        </w:trPr>
        <w:tc>
          <w:tcPr>
            <w:tcW w:w="7915" w:type="dxa"/>
          </w:tcPr>
          <w:p w14:paraId="2C74BB7A">
            <w:pPr>
              <w:jc w:val="center"/>
              <w:rPr>
                <w:rFonts w:hint="eastAsia" w:eastAsia="宋体"/>
                <w:sz w:val="32"/>
                <w:szCs w:val="32"/>
                <w:u w:val="single"/>
                <w:lang w:eastAsia="zh-CN"/>
              </w:rPr>
            </w:pPr>
          </w:p>
        </w:tc>
      </w:tr>
    </w:tbl>
    <w:p w14:paraId="3E20D44C">
      <w:pPr>
        <w:keepNext w:val="0"/>
        <w:keepLines w:val="0"/>
        <w:pageBreakBefore w:val="0"/>
        <w:kinsoku/>
        <w:wordWrap/>
        <w:overflowPunct/>
        <w:topLinePunct w:val="0"/>
        <w:autoSpaceDE/>
        <w:autoSpaceDN/>
        <w:bidi w:val="0"/>
        <w:adjustRightInd/>
        <w:snapToGrid/>
        <w:spacing w:before="240" w:beforeLines="100" w:line="500" w:lineRule="exact"/>
        <w:ind w:firstLine="643" w:firstLineChars="200"/>
        <w:jc w:val="center"/>
        <w:textAlignment w:val="auto"/>
        <w:rPr>
          <w:rFonts w:hint="eastAsia" w:asciiTheme="minorEastAsia" w:hAnsiTheme="minorEastAsia" w:eastAsiaTheme="minorEastAsia" w:cstheme="minorEastAsia"/>
          <w:b/>
          <w:bCs/>
          <w:sz w:val="32"/>
          <w:szCs w:val="32"/>
        </w:rPr>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C4C0F">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9</w:t>
    </w:r>
    <w:r>
      <w:rPr>
        <w:rStyle w:val="11"/>
      </w:rPr>
      <w:fldChar w:fldCharType="end"/>
    </w:r>
  </w:p>
  <w:p w14:paraId="713B69CA">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E28B9">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14:paraId="591DEBAB">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9A4609"/>
    <w:multiLevelType w:val="singleLevel"/>
    <w:tmpl w:val="449A4609"/>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hmNDlmZmE2ZDYxMGQ2YWVmYzJmZmRiZTUyMjE2OWEifQ=="/>
  </w:docVars>
  <w:rsids>
    <w:rsidRoot w:val="00172A27"/>
    <w:rsid w:val="000008D0"/>
    <w:rsid w:val="000050A8"/>
    <w:rsid w:val="00016DCB"/>
    <w:rsid w:val="00034539"/>
    <w:rsid w:val="00035ED5"/>
    <w:rsid w:val="0004591A"/>
    <w:rsid w:val="000559DE"/>
    <w:rsid w:val="0005740F"/>
    <w:rsid w:val="0007270A"/>
    <w:rsid w:val="00074705"/>
    <w:rsid w:val="00076E9A"/>
    <w:rsid w:val="00082514"/>
    <w:rsid w:val="000A1C75"/>
    <w:rsid w:val="000B2A5B"/>
    <w:rsid w:val="000C0A2A"/>
    <w:rsid w:val="000D5926"/>
    <w:rsid w:val="000F0A4F"/>
    <w:rsid w:val="0017092E"/>
    <w:rsid w:val="00172A27"/>
    <w:rsid w:val="0017638C"/>
    <w:rsid w:val="00184158"/>
    <w:rsid w:val="001B20AC"/>
    <w:rsid w:val="001B24D0"/>
    <w:rsid w:val="001B2940"/>
    <w:rsid w:val="001C0AA4"/>
    <w:rsid w:val="001D7A84"/>
    <w:rsid w:val="001F276E"/>
    <w:rsid w:val="001F3BC5"/>
    <w:rsid w:val="0020488A"/>
    <w:rsid w:val="00211F64"/>
    <w:rsid w:val="00213A94"/>
    <w:rsid w:val="00231706"/>
    <w:rsid w:val="00242E84"/>
    <w:rsid w:val="0025278F"/>
    <w:rsid w:val="00256519"/>
    <w:rsid w:val="002669F5"/>
    <w:rsid w:val="0027441F"/>
    <w:rsid w:val="002934B2"/>
    <w:rsid w:val="00294D05"/>
    <w:rsid w:val="002B1324"/>
    <w:rsid w:val="002B69C5"/>
    <w:rsid w:val="002E7BF0"/>
    <w:rsid w:val="002F3F41"/>
    <w:rsid w:val="00305F55"/>
    <w:rsid w:val="0030617F"/>
    <w:rsid w:val="003079D3"/>
    <w:rsid w:val="0031371E"/>
    <w:rsid w:val="00315AE8"/>
    <w:rsid w:val="003265B7"/>
    <w:rsid w:val="00327F63"/>
    <w:rsid w:val="00345983"/>
    <w:rsid w:val="00362CC6"/>
    <w:rsid w:val="00363791"/>
    <w:rsid w:val="00373F53"/>
    <w:rsid w:val="003748DC"/>
    <w:rsid w:val="00374F22"/>
    <w:rsid w:val="003A4E41"/>
    <w:rsid w:val="003B7276"/>
    <w:rsid w:val="003C45F1"/>
    <w:rsid w:val="003C69C3"/>
    <w:rsid w:val="003E6760"/>
    <w:rsid w:val="003F408C"/>
    <w:rsid w:val="003F7543"/>
    <w:rsid w:val="00405DA6"/>
    <w:rsid w:val="00431220"/>
    <w:rsid w:val="00432F30"/>
    <w:rsid w:val="00466366"/>
    <w:rsid w:val="0049253B"/>
    <w:rsid w:val="004B39C7"/>
    <w:rsid w:val="004C2E06"/>
    <w:rsid w:val="004D2B28"/>
    <w:rsid w:val="004D552A"/>
    <w:rsid w:val="004D7AC9"/>
    <w:rsid w:val="004E13E1"/>
    <w:rsid w:val="004E39AC"/>
    <w:rsid w:val="004E6D97"/>
    <w:rsid w:val="004F13CE"/>
    <w:rsid w:val="004F2790"/>
    <w:rsid w:val="004F5773"/>
    <w:rsid w:val="00506170"/>
    <w:rsid w:val="00514EFF"/>
    <w:rsid w:val="00551FDF"/>
    <w:rsid w:val="00584288"/>
    <w:rsid w:val="0059138A"/>
    <w:rsid w:val="00591F48"/>
    <w:rsid w:val="005E53E3"/>
    <w:rsid w:val="005F10FF"/>
    <w:rsid w:val="005F5102"/>
    <w:rsid w:val="00610643"/>
    <w:rsid w:val="006241CD"/>
    <w:rsid w:val="00625AC9"/>
    <w:rsid w:val="00656588"/>
    <w:rsid w:val="00682A5D"/>
    <w:rsid w:val="006C0501"/>
    <w:rsid w:val="006D0286"/>
    <w:rsid w:val="006D7316"/>
    <w:rsid w:val="006E3446"/>
    <w:rsid w:val="006F433A"/>
    <w:rsid w:val="006F6E4B"/>
    <w:rsid w:val="006F7384"/>
    <w:rsid w:val="0070452B"/>
    <w:rsid w:val="007116BB"/>
    <w:rsid w:val="007358E1"/>
    <w:rsid w:val="0075040F"/>
    <w:rsid w:val="00764068"/>
    <w:rsid w:val="007724DD"/>
    <w:rsid w:val="00783640"/>
    <w:rsid w:val="0078397C"/>
    <w:rsid w:val="007844AB"/>
    <w:rsid w:val="007B0772"/>
    <w:rsid w:val="007B2E1D"/>
    <w:rsid w:val="007B64D9"/>
    <w:rsid w:val="007C620E"/>
    <w:rsid w:val="007D176D"/>
    <w:rsid w:val="007D565D"/>
    <w:rsid w:val="007D7923"/>
    <w:rsid w:val="007E2812"/>
    <w:rsid w:val="007E2C62"/>
    <w:rsid w:val="007E66F9"/>
    <w:rsid w:val="00805EA1"/>
    <w:rsid w:val="008100B2"/>
    <w:rsid w:val="00810ACB"/>
    <w:rsid w:val="00814113"/>
    <w:rsid w:val="00816C7C"/>
    <w:rsid w:val="00846E36"/>
    <w:rsid w:val="00863157"/>
    <w:rsid w:val="0087001D"/>
    <w:rsid w:val="00880E6E"/>
    <w:rsid w:val="0088121C"/>
    <w:rsid w:val="008861CC"/>
    <w:rsid w:val="008C12A3"/>
    <w:rsid w:val="008C1D9F"/>
    <w:rsid w:val="008C2D28"/>
    <w:rsid w:val="008C79B6"/>
    <w:rsid w:val="008E0EDA"/>
    <w:rsid w:val="008F19F3"/>
    <w:rsid w:val="008F272C"/>
    <w:rsid w:val="009131FE"/>
    <w:rsid w:val="009153C6"/>
    <w:rsid w:val="0095025D"/>
    <w:rsid w:val="00961010"/>
    <w:rsid w:val="00963A0A"/>
    <w:rsid w:val="009878E3"/>
    <w:rsid w:val="009A1726"/>
    <w:rsid w:val="009A2682"/>
    <w:rsid w:val="009C7FAB"/>
    <w:rsid w:val="009D7FC2"/>
    <w:rsid w:val="009F5895"/>
    <w:rsid w:val="00A0375C"/>
    <w:rsid w:val="00A10C3C"/>
    <w:rsid w:val="00A17B5D"/>
    <w:rsid w:val="00A445CF"/>
    <w:rsid w:val="00A5506F"/>
    <w:rsid w:val="00A62993"/>
    <w:rsid w:val="00A65F2C"/>
    <w:rsid w:val="00A70112"/>
    <w:rsid w:val="00A70765"/>
    <w:rsid w:val="00A760D5"/>
    <w:rsid w:val="00A76580"/>
    <w:rsid w:val="00A81A73"/>
    <w:rsid w:val="00A82A0C"/>
    <w:rsid w:val="00A92389"/>
    <w:rsid w:val="00A975B0"/>
    <w:rsid w:val="00A97651"/>
    <w:rsid w:val="00AB1C75"/>
    <w:rsid w:val="00AB3071"/>
    <w:rsid w:val="00AC0024"/>
    <w:rsid w:val="00AE7791"/>
    <w:rsid w:val="00B0083A"/>
    <w:rsid w:val="00B03F0D"/>
    <w:rsid w:val="00B064F3"/>
    <w:rsid w:val="00B07A17"/>
    <w:rsid w:val="00B132D9"/>
    <w:rsid w:val="00B23BB6"/>
    <w:rsid w:val="00B2437C"/>
    <w:rsid w:val="00B27FE7"/>
    <w:rsid w:val="00B378BB"/>
    <w:rsid w:val="00B61712"/>
    <w:rsid w:val="00B725A7"/>
    <w:rsid w:val="00B80F1C"/>
    <w:rsid w:val="00B87137"/>
    <w:rsid w:val="00BA6E18"/>
    <w:rsid w:val="00BB54C1"/>
    <w:rsid w:val="00BC1D73"/>
    <w:rsid w:val="00BC4838"/>
    <w:rsid w:val="00BD0DDB"/>
    <w:rsid w:val="00BD5DB0"/>
    <w:rsid w:val="00BD6892"/>
    <w:rsid w:val="00BE76E1"/>
    <w:rsid w:val="00C00081"/>
    <w:rsid w:val="00C05AAC"/>
    <w:rsid w:val="00C205BA"/>
    <w:rsid w:val="00C23339"/>
    <w:rsid w:val="00C23BC5"/>
    <w:rsid w:val="00C409CE"/>
    <w:rsid w:val="00C430D3"/>
    <w:rsid w:val="00C44080"/>
    <w:rsid w:val="00C536EF"/>
    <w:rsid w:val="00C55FBF"/>
    <w:rsid w:val="00C715D4"/>
    <w:rsid w:val="00C73FFC"/>
    <w:rsid w:val="00C83E4A"/>
    <w:rsid w:val="00C91C56"/>
    <w:rsid w:val="00CA0FB5"/>
    <w:rsid w:val="00CD19E0"/>
    <w:rsid w:val="00CD581A"/>
    <w:rsid w:val="00CE3222"/>
    <w:rsid w:val="00CF24B9"/>
    <w:rsid w:val="00D12038"/>
    <w:rsid w:val="00D254C0"/>
    <w:rsid w:val="00D2695D"/>
    <w:rsid w:val="00D301A4"/>
    <w:rsid w:val="00D46A14"/>
    <w:rsid w:val="00D55601"/>
    <w:rsid w:val="00D8587C"/>
    <w:rsid w:val="00D951D6"/>
    <w:rsid w:val="00DB6D1C"/>
    <w:rsid w:val="00DC7275"/>
    <w:rsid w:val="00DD2DB1"/>
    <w:rsid w:val="00DE09EB"/>
    <w:rsid w:val="00DE4B2D"/>
    <w:rsid w:val="00DE6A18"/>
    <w:rsid w:val="00DE741A"/>
    <w:rsid w:val="00DE7EFB"/>
    <w:rsid w:val="00DF2B6A"/>
    <w:rsid w:val="00E000B9"/>
    <w:rsid w:val="00E030E4"/>
    <w:rsid w:val="00E14EE3"/>
    <w:rsid w:val="00E27014"/>
    <w:rsid w:val="00E344D0"/>
    <w:rsid w:val="00E47616"/>
    <w:rsid w:val="00E67D63"/>
    <w:rsid w:val="00E71921"/>
    <w:rsid w:val="00E95484"/>
    <w:rsid w:val="00E9679E"/>
    <w:rsid w:val="00EB7207"/>
    <w:rsid w:val="00EC3739"/>
    <w:rsid w:val="00ED121F"/>
    <w:rsid w:val="00F055A3"/>
    <w:rsid w:val="00F4601F"/>
    <w:rsid w:val="00F500D5"/>
    <w:rsid w:val="00F6072F"/>
    <w:rsid w:val="00F853EA"/>
    <w:rsid w:val="00F93BD9"/>
    <w:rsid w:val="00F969F2"/>
    <w:rsid w:val="00F97552"/>
    <w:rsid w:val="00FA2FBE"/>
    <w:rsid w:val="00FA51F8"/>
    <w:rsid w:val="00FB33A8"/>
    <w:rsid w:val="00FB741A"/>
    <w:rsid w:val="00FC56AA"/>
    <w:rsid w:val="00FD0B32"/>
    <w:rsid w:val="00FE0BC1"/>
    <w:rsid w:val="00FE654D"/>
    <w:rsid w:val="02445A7A"/>
    <w:rsid w:val="035C6DF3"/>
    <w:rsid w:val="059353D4"/>
    <w:rsid w:val="07342561"/>
    <w:rsid w:val="0CE53429"/>
    <w:rsid w:val="0D5337C9"/>
    <w:rsid w:val="1025513D"/>
    <w:rsid w:val="15E43257"/>
    <w:rsid w:val="17766DC2"/>
    <w:rsid w:val="19406B43"/>
    <w:rsid w:val="19C55018"/>
    <w:rsid w:val="1AF376BF"/>
    <w:rsid w:val="1C655394"/>
    <w:rsid w:val="1F26001E"/>
    <w:rsid w:val="1FBE3804"/>
    <w:rsid w:val="24C30629"/>
    <w:rsid w:val="2B751823"/>
    <w:rsid w:val="2CEF32D7"/>
    <w:rsid w:val="2FBF1B07"/>
    <w:rsid w:val="2FC35981"/>
    <w:rsid w:val="31B934DF"/>
    <w:rsid w:val="354D466A"/>
    <w:rsid w:val="37BF2D2A"/>
    <w:rsid w:val="38763ED8"/>
    <w:rsid w:val="3B882172"/>
    <w:rsid w:val="3D9B0B64"/>
    <w:rsid w:val="3F6F1681"/>
    <w:rsid w:val="44CE6E4A"/>
    <w:rsid w:val="47DF18F8"/>
    <w:rsid w:val="4CC9125F"/>
    <w:rsid w:val="4FFA0AF3"/>
    <w:rsid w:val="52546BE0"/>
    <w:rsid w:val="52FB3A8F"/>
    <w:rsid w:val="55057F4C"/>
    <w:rsid w:val="55622D00"/>
    <w:rsid w:val="59AC3AF3"/>
    <w:rsid w:val="5B974072"/>
    <w:rsid w:val="5B9A51EA"/>
    <w:rsid w:val="5B9B5880"/>
    <w:rsid w:val="5C3C77FB"/>
    <w:rsid w:val="5CFE1A56"/>
    <w:rsid w:val="5FB20143"/>
    <w:rsid w:val="62347E94"/>
    <w:rsid w:val="625F30F4"/>
    <w:rsid w:val="630E4B89"/>
    <w:rsid w:val="633B5253"/>
    <w:rsid w:val="63FA1EAE"/>
    <w:rsid w:val="649063BD"/>
    <w:rsid w:val="65376CED"/>
    <w:rsid w:val="684F2501"/>
    <w:rsid w:val="68A15BD8"/>
    <w:rsid w:val="703744D9"/>
    <w:rsid w:val="74B51309"/>
    <w:rsid w:val="75174523"/>
    <w:rsid w:val="75A645BF"/>
    <w:rsid w:val="76E71522"/>
    <w:rsid w:val="77866F8C"/>
    <w:rsid w:val="77F43EF6"/>
    <w:rsid w:val="783469E8"/>
    <w:rsid w:val="799C7AD4"/>
    <w:rsid w:val="F75F4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0"/>
    <w:pPr>
      <w:jc w:val="left"/>
    </w:pPr>
  </w:style>
  <w:style w:type="paragraph" w:styleId="3">
    <w:name w:val="Body Text"/>
    <w:basedOn w:val="1"/>
    <w:qFormat/>
    <w:uiPriority w:val="0"/>
    <w:rPr>
      <w:sz w:val="24"/>
    </w:rPr>
  </w:style>
  <w:style w:type="paragraph" w:styleId="4">
    <w:name w:val="Body Text Indent"/>
    <w:basedOn w:val="1"/>
    <w:qFormat/>
    <w:uiPriority w:val="0"/>
    <w:pPr>
      <w:adjustRightInd w:val="0"/>
      <w:spacing w:after="120" w:line="360" w:lineRule="atLeast"/>
      <w:ind w:left="420" w:leftChars="200"/>
      <w:textAlignment w:val="baseline"/>
    </w:pPr>
    <w:rPr>
      <w:kern w:val="0"/>
      <w:sz w:val="20"/>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basedOn w:val="9"/>
    <w:qFormat/>
    <w:uiPriority w:val="0"/>
  </w:style>
  <w:style w:type="character" w:styleId="12">
    <w:name w:val="Emphasis"/>
    <w:basedOn w:val="9"/>
    <w:qFormat/>
    <w:uiPriority w:val="0"/>
    <w:rPr>
      <w:i/>
    </w:rPr>
  </w:style>
  <w:style w:type="character" w:styleId="13">
    <w:name w:val="annotation reference"/>
    <w:basedOn w:val="9"/>
    <w:semiHidden/>
    <w:unhideWhenUsed/>
    <w:qFormat/>
    <w:uiPriority w:val="0"/>
    <w:rPr>
      <w:sz w:val="21"/>
      <w:szCs w:val="21"/>
    </w:rPr>
  </w:style>
  <w:style w:type="paragraph" w:customStyle="1" w:styleId="14">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character" w:customStyle="1" w:styleId="15">
    <w:name w:val="页眉 字符"/>
    <w:basedOn w:val="9"/>
    <w:link w:val="6"/>
    <w:qFormat/>
    <w:uiPriority w:val="0"/>
    <w:rPr>
      <w:kern w:val="2"/>
      <w:sz w:val="18"/>
      <w:szCs w:val="18"/>
    </w:rPr>
  </w:style>
  <w:style w:type="paragraph" w:customStyle="1" w:styleId="16">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92047-796F-4347-9CDF-74EAA2472F6E}">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11</Pages>
  <Words>5909</Words>
  <Characters>6225</Characters>
  <Lines>48</Lines>
  <Paragraphs>13</Paragraphs>
  <TotalTime>0</TotalTime>
  <ScaleCrop>false</ScaleCrop>
  <LinksUpToDate>false</LinksUpToDate>
  <CharactersWithSpaces>6625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2023-08-03T03:02:00Z</dcterms:created>
  <dc:creator>雨林木风</dc:creator>
  <cp:lastModifiedBy>huahua</cp:lastModifiedBy>
  <cp:lastPrinted>2023-06-06T00:37:00Z</cp:lastPrinted>
  <dcterms:modified xsi:type="dcterms:W3CDTF">2025-10-22T06:38:17Z</dcterms:modified>
  <dc:title>2012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47B0910C5C094196A1B4A935614C66E0_13</vt:lpwstr>
  </property>
  <property fmtid="{D5CDD505-2E9C-101B-9397-08002B2CF9AE}" pid="4" name="KSOTemplateDocerSaveRecord">
    <vt:lpwstr>eyJoZGlkIjoiMzlhZWZhMzhhYjgyN2U1OGZjYzU4MDM2MTBmMTlkMTEiLCJ1c2VySWQiOiIzOTE2NjA2ODgifQ==</vt:lpwstr>
  </property>
</Properties>
</file>