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BE5EA">
      <w:pPr>
        <w:pStyle w:val="15"/>
        <w:jc w:val="center"/>
        <w:rPr>
          <w:rFonts w:asciiTheme="minorEastAsia" w:hAnsiTheme="minorEastAsia" w:eastAsiaTheme="minorEastAsia" w:cstheme="minorEastAsia"/>
          <w:bCs/>
          <w:color w:val="auto"/>
          <w:sz w:val="44"/>
          <w:szCs w:val="44"/>
          <w:highlight w:val="none"/>
        </w:rPr>
      </w:pPr>
    </w:p>
    <w:p w14:paraId="18E7713A">
      <w:pPr>
        <w:pStyle w:val="6"/>
        <w:bidi w:val="0"/>
        <w:spacing w:line="240" w:lineRule="auto"/>
        <w:jc w:val="center"/>
        <w:rPr>
          <w:rFonts w:hint="default"/>
          <w:color w:val="auto"/>
          <w:sz w:val="56"/>
          <w:szCs w:val="56"/>
          <w:highlight w:val="none"/>
          <w:lang w:val="en-US" w:eastAsia="zh-CN"/>
        </w:rPr>
      </w:pPr>
      <w:r>
        <w:rPr>
          <w:rFonts w:hint="eastAsia"/>
          <w:color w:val="auto"/>
          <w:sz w:val="56"/>
          <w:szCs w:val="56"/>
          <w:highlight w:val="none"/>
          <w:lang w:val="en-US" w:eastAsia="zh-CN"/>
        </w:rPr>
        <w:t>永和县示范性公办综合托育机构建设项目设施设备购置项目</w:t>
      </w:r>
    </w:p>
    <w:p w14:paraId="01690B0D">
      <w:pPr>
        <w:pStyle w:val="15"/>
        <w:rPr>
          <w:rFonts w:asciiTheme="minorEastAsia" w:hAnsiTheme="minorEastAsia" w:eastAsiaTheme="minorEastAsia" w:cstheme="minorEastAsia"/>
          <w:bCs/>
          <w:color w:val="auto"/>
          <w:highlight w:val="none"/>
        </w:rPr>
      </w:pPr>
    </w:p>
    <w:p w14:paraId="13490B1B">
      <w:pPr>
        <w:tabs>
          <w:tab w:val="left" w:pos="3720"/>
        </w:tabs>
        <w:jc w:val="center"/>
        <w:rPr>
          <w:rFonts w:asciiTheme="minorEastAsia" w:hAnsiTheme="minorEastAsia" w:eastAsiaTheme="minorEastAsia" w:cstheme="minorEastAsia"/>
          <w:bCs/>
          <w:color w:val="auto"/>
          <w:sz w:val="36"/>
          <w:szCs w:val="36"/>
          <w:highlight w:val="none"/>
        </w:rPr>
      </w:pPr>
    </w:p>
    <w:p w14:paraId="1647E83A">
      <w:pPr>
        <w:tabs>
          <w:tab w:val="left" w:pos="3720"/>
        </w:tabs>
        <w:jc w:val="center"/>
        <w:rPr>
          <w:rFonts w:hint="eastAsia" w:asciiTheme="minorEastAsia" w:hAnsiTheme="minorEastAsia" w:eastAsiaTheme="minorEastAsia" w:cstheme="minorEastAsia"/>
          <w:bCs/>
          <w:color w:val="auto"/>
          <w:sz w:val="36"/>
          <w:szCs w:val="36"/>
          <w:highlight w:val="none"/>
        </w:rPr>
      </w:pPr>
      <w:r>
        <w:rPr>
          <w:rFonts w:hint="eastAsia" w:asciiTheme="minorEastAsia" w:hAnsiTheme="minorEastAsia" w:eastAsiaTheme="minorEastAsia" w:cstheme="minorEastAsia"/>
          <w:bCs/>
          <w:color w:val="auto"/>
          <w:sz w:val="36"/>
          <w:szCs w:val="36"/>
          <w:highlight w:val="none"/>
        </w:rPr>
        <w:t>项目编号：1410322024AGK00024</w:t>
      </w:r>
    </w:p>
    <w:p w14:paraId="78B20BD2">
      <w:pPr>
        <w:tabs>
          <w:tab w:val="left" w:pos="3720"/>
        </w:tabs>
        <w:jc w:val="center"/>
        <w:rPr>
          <w:rFonts w:hint="eastAsia" w:asciiTheme="minorEastAsia" w:hAnsiTheme="minorEastAsia" w:eastAsiaTheme="minorEastAsia" w:cstheme="minorEastAsia"/>
          <w:bCs/>
          <w:color w:val="auto"/>
          <w:sz w:val="36"/>
          <w:szCs w:val="36"/>
          <w:highlight w:val="none"/>
          <w:lang w:val="en-US" w:eastAsia="zh-CN"/>
        </w:rPr>
      </w:pPr>
      <w:r>
        <w:rPr>
          <w:rFonts w:hint="eastAsia" w:asciiTheme="minorEastAsia" w:hAnsiTheme="minorEastAsia" w:eastAsiaTheme="minorEastAsia" w:cstheme="minorEastAsia"/>
          <w:bCs/>
          <w:color w:val="auto"/>
          <w:sz w:val="36"/>
          <w:szCs w:val="36"/>
          <w:highlight w:val="none"/>
          <w:lang w:val="en-US" w:eastAsia="zh-CN"/>
        </w:rPr>
        <w:t xml:space="preserve"> </w:t>
      </w:r>
    </w:p>
    <w:p w14:paraId="4ACB84DC">
      <w:pPr>
        <w:tabs>
          <w:tab w:val="left" w:pos="3720"/>
        </w:tabs>
        <w:jc w:val="center"/>
        <w:rPr>
          <w:rFonts w:asciiTheme="minorEastAsia" w:hAnsiTheme="minorEastAsia" w:eastAsiaTheme="minorEastAsia" w:cstheme="minorEastAsia"/>
          <w:bCs/>
          <w:color w:val="auto"/>
          <w:sz w:val="36"/>
          <w:szCs w:val="36"/>
          <w:highlight w:val="none"/>
        </w:rPr>
      </w:pPr>
    </w:p>
    <w:p w14:paraId="131099E5">
      <w:pPr>
        <w:pStyle w:val="10"/>
        <w:rPr>
          <w:rFonts w:asciiTheme="minorEastAsia" w:hAnsiTheme="minorEastAsia" w:eastAsiaTheme="minorEastAsia" w:cstheme="minorEastAsia"/>
          <w:bCs/>
          <w:color w:val="auto"/>
          <w:sz w:val="28"/>
          <w:szCs w:val="28"/>
          <w:highlight w:val="none"/>
        </w:rPr>
      </w:pPr>
    </w:p>
    <w:p w14:paraId="0BEEB579">
      <w:pPr>
        <w:jc w:val="center"/>
        <w:rPr>
          <w:rFonts w:asciiTheme="minorEastAsia" w:hAnsiTheme="minorEastAsia" w:eastAsiaTheme="minorEastAsia" w:cstheme="minorEastAsia"/>
          <w:bCs/>
          <w:color w:val="auto"/>
          <w:sz w:val="72"/>
          <w:szCs w:val="72"/>
          <w:highlight w:val="none"/>
        </w:rPr>
      </w:pPr>
    </w:p>
    <w:p w14:paraId="6DC257D5">
      <w:pPr>
        <w:jc w:val="center"/>
        <w:rPr>
          <w:rFonts w:asciiTheme="minorEastAsia" w:hAnsiTheme="minorEastAsia" w:eastAsiaTheme="minorEastAsia" w:cstheme="minorEastAsia"/>
          <w:bCs/>
          <w:color w:val="auto"/>
          <w:sz w:val="56"/>
          <w:szCs w:val="56"/>
          <w:highlight w:val="none"/>
        </w:rPr>
      </w:pPr>
      <w:r>
        <w:rPr>
          <w:rFonts w:hint="eastAsia" w:asciiTheme="minorEastAsia" w:hAnsiTheme="minorEastAsia" w:eastAsiaTheme="minorEastAsia" w:cstheme="minorEastAsia"/>
          <w:bCs/>
          <w:color w:val="auto"/>
          <w:sz w:val="56"/>
          <w:szCs w:val="56"/>
          <w:highlight w:val="none"/>
          <w:lang w:val="en-US" w:eastAsia="zh-CN"/>
        </w:rPr>
        <w:t>招标</w:t>
      </w:r>
      <w:r>
        <w:rPr>
          <w:rFonts w:hint="eastAsia" w:asciiTheme="minorEastAsia" w:hAnsiTheme="minorEastAsia" w:eastAsiaTheme="minorEastAsia" w:cstheme="minorEastAsia"/>
          <w:bCs/>
          <w:color w:val="auto"/>
          <w:sz w:val="56"/>
          <w:szCs w:val="56"/>
          <w:highlight w:val="none"/>
        </w:rPr>
        <w:t>文件</w:t>
      </w:r>
    </w:p>
    <w:p w14:paraId="15CDE5EE">
      <w:pPr>
        <w:ind w:firstLine="420" w:firstLineChars="150"/>
        <w:rPr>
          <w:rFonts w:asciiTheme="minorEastAsia" w:hAnsiTheme="minorEastAsia" w:eastAsiaTheme="minorEastAsia" w:cstheme="minorEastAsia"/>
          <w:bCs/>
          <w:color w:val="auto"/>
          <w:sz w:val="28"/>
          <w:szCs w:val="28"/>
          <w:highlight w:val="none"/>
        </w:rPr>
      </w:pPr>
    </w:p>
    <w:p w14:paraId="345E6889">
      <w:pPr>
        <w:spacing w:line="480" w:lineRule="exact"/>
        <w:ind w:firstLine="1400" w:firstLineChars="500"/>
        <w:rPr>
          <w:rFonts w:asciiTheme="minorEastAsia" w:hAnsiTheme="minorEastAsia" w:eastAsiaTheme="minorEastAsia" w:cstheme="minorEastAsia"/>
          <w:bCs/>
          <w:color w:val="auto"/>
          <w:sz w:val="28"/>
          <w:szCs w:val="28"/>
          <w:highlight w:val="none"/>
          <w:u w:val="single"/>
        </w:rPr>
      </w:pPr>
    </w:p>
    <w:p w14:paraId="59B9B62B">
      <w:pPr>
        <w:jc w:val="center"/>
        <w:rPr>
          <w:rFonts w:asciiTheme="minorEastAsia" w:hAnsiTheme="minorEastAsia" w:eastAsiaTheme="minorEastAsia" w:cstheme="minorEastAsia"/>
          <w:bCs/>
          <w:color w:val="auto"/>
          <w:sz w:val="28"/>
          <w:szCs w:val="28"/>
          <w:highlight w:val="none"/>
        </w:rPr>
      </w:pPr>
    </w:p>
    <w:p w14:paraId="57322759">
      <w:pPr>
        <w:pStyle w:val="15"/>
        <w:rPr>
          <w:rFonts w:asciiTheme="minorEastAsia" w:hAnsiTheme="minorEastAsia" w:eastAsiaTheme="minorEastAsia" w:cstheme="minorEastAsia"/>
          <w:bCs/>
          <w:color w:val="auto"/>
          <w:highlight w:val="none"/>
        </w:rPr>
      </w:pPr>
    </w:p>
    <w:p w14:paraId="4004E566">
      <w:pPr>
        <w:rPr>
          <w:rFonts w:asciiTheme="minorEastAsia" w:hAnsiTheme="minorEastAsia" w:eastAsiaTheme="minorEastAsia" w:cstheme="minorEastAsia"/>
          <w:bCs/>
          <w:color w:val="auto"/>
          <w:highlight w:val="none"/>
        </w:rPr>
      </w:pPr>
    </w:p>
    <w:p w14:paraId="67BDA65A">
      <w:pPr>
        <w:pStyle w:val="2"/>
        <w:rPr>
          <w:rFonts w:asciiTheme="minorEastAsia" w:hAnsiTheme="minorEastAsia" w:eastAsiaTheme="minorEastAsia" w:cstheme="minorEastAsia"/>
          <w:bCs/>
          <w:color w:val="auto"/>
          <w:highlight w:val="none"/>
        </w:rPr>
      </w:pPr>
    </w:p>
    <w:p w14:paraId="455F14E6">
      <w:pPr>
        <w:jc w:val="center"/>
        <w:rPr>
          <w:rFonts w:asciiTheme="minorEastAsia" w:hAnsiTheme="minorEastAsia" w:eastAsiaTheme="minorEastAsia" w:cstheme="minorEastAsia"/>
          <w:bCs/>
          <w:color w:val="auto"/>
          <w:sz w:val="28"/>
          <w:szCs w:val="28"/>
          <w:highlight w:val="none"/>
        </w:rPr>
      </w:pPr>
    </w:p>
    <w:p w14:paraId="107A92A7">
      <w:pPr>
        <w:pStyle w:val="13"/>
        <w:rPr>
          <w:rFonts w:asciiTheme="minorEastAsia" w:hAnsiTheme="minorEastAsia" w:eastAsiaTheme="minorEastAsia" w:cstheme="minorEastAsia"/>
          <w:bCs/>
          <w:color w:val="auto"/>
          <w:highlight w:val="none"/>
        </w:rPr>
      </w:pPr>
    </w:p>
    <w:p w14:paraId="15D1C64A">
      <w:pPr>
        <w:pStyle w:val="10"/>
        <w:ind w:left="0" w:leftChars="0"/>
        <w:rPr>
          <w:rFonts w:asciiTheme="minorEastAsia" w:hAnsiTheme="minorEastAsia" w:eastAsiaTheme="minorEastAsia" w:cstheme="minorEastAsia"/>
          <w:bCs/>
          <w:color w:val="auto"/>
          <w:sz w:val="20"/>
          <w:szCs w:val="21"/>
          <w:highlight w:val="none"/>
        </w:rPr>
      </w:pPr>
    </w:p>
    <w:p w14:paraId="43D31A82">
      <w:pPr>
        <w:snapToGrid w:val="0"/>
        <w:spacing w:line="360" w:lineRule="auto"/>
        <w:ind w:left="0" w:leftChars="0" w:firstLine="0" w:firstLineChars="0"/>
        <w:jc w:val="center"/>
        <w:rPr>
          <w:rFonts w:hint="default" w:asciiTheme="minorEastAsia" w:hAnsiTheme="minorEastAsia" w:eastAsiaTheme="minorEastAsia" w:cstheme="minorEastAsia"/>
          <w:bCs/>
          <w:color w:val="auto"/>
          <w:sz w:val="32"/>
          <w:szCs w:val="32"/>
          <w:highlight w:val="none"/>
          <w:lang w:val="en-US" w:eastAsia="zh-CN"/>
        </w:rPr>
      </w:pPr>
      <w:r>
        <w:rPr>
          <w:rFonts w:hint="eastAsia" w:asciiTheme="minorEastAsia" w:hAnsiTheme="minorEastAsia" w:eastAsiaTheme="minorEastAsia" w:cstheme="minorEastAsia"/>
          <w:bCs/>
          <w:color w:val="auto"/>
          <w:sz w:val="32"/>
          <w:szCs w:val="32"/>
          <w:highlight w:val="none"/>
        </w:rPr>
        <w:t>采购人：</w:t>
      </w:r>
      <w:r>
        <w:rPr>
          <w:rFonts w:hint="eastAsia" w:asciiTheme="minorEastAsia" w:hAnsiTheme="minorEastAsia" w:eastAsiaTheme="minorEastAsia" w:cstheme="minorEastAsia"/>
          <w:bCs/>
          <w:color w:val="auto"/>
          <w:sz w:val="32"/>
          <w:szCs w:val="32"/>
          <w:highlight w:val="none"/>
          <w:lang w:val="en-US" w:eastAsia="zh-CN"/>
        </w:rPr>
        <w:t>永和县卫生健康局</w:t>
      </w:r>
    </w:p>
    <w:p w14:paraId="1F589A7A">
      <w:pPr>
        <w:ind w:left="0" w:leftChars="0" w:firstLine="0" w:firstLineChars="0"/>
        <w:jc w:val="center"/>
        <w:rPr>
          <w:rFonts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t>代理公司：山西长信企业管理咨询服务有限公司</w:t>
      </w:r>
    </w:p>
    <w:p w14:paraId="51020018">
      <w:pPr>
        <w:jc w:val="center"/>
        <w:rPr>
          <w:rFonts w:asciiTheme="minorEastAsia" w:hAnsiTheme="minorEastAsia" w:eastAsiaTheme="minorEastAsia" w:cstheme="minorEastAsia"/>
          <w:bCs/>
          <w:color w:val="auto"/>
          <w:sz w:val="32"/>
          <w:szCs w:val="32"/>
          <w:highlight w:val="none"/>
        </w:rPr>
      </w:pPr>
    </w:p>
    <w:p w14:paraId="112FA717">
      <w:pPr>
        <w:jc w:val="center"/>
        <w:rPr>
          <w:rFonts w:asciiTheme="minorEastAsia" w:hAnsiTheme="minorEastAsia" w:eastAsiaTheme="minorEastAsia" w:cstheme="minorEastAsia"/>
          <w:bCs/>
          <w:color w:val="auto"/>
          <w:sz w:val="32"/>
          <w:szCs w:val="32"/>
          <w:highlight w:val="none"/>
        </w:rPr>
      </w:pPr>
    </w:p>
    <w:p w14:paraId="36355369">
      <w:pPr>
        <w:jc w:val="center"/>
        <w:rPr>
          <w:rFonts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t>202</w:t>
      </w:r>
      <w:r>
        <w:rPr>
          <w:rFonts w:hint="eastAsia" w:asciiTheme="minorEastAsia" w:hAnsiTheme="minorEastAsia" w:eastAsiaTheme="minorEastAsia" w:cstheme="minorEastAsia"/>
          <w:bCs/>
          <w:color w:val="auto"/>
          <w:sz w:val="32"/>
          <w:szCs w:val="32"/>
          <w:highlight w:val="none"/>
          <w:lang w:val="en-US" w:eastAsia="zh-CN"/>
        </w:rPr>
        <w:t>4</w:t>
      </w:r>
      <w:r>
        <w:rPr>
          <w:rFonts w:hint="eastAsia" w:asciiTheme="minorEastAsia" w:hAnsiTheme="minorEastAsia" w:eastAsiaTheme="minorEastAsia" w:cstheme="minorEastAsia"/>
          <w:bCs/>
          <w:color w:val="auto"/>
          <w:sz w:val="32"/>
          <w:szCs w:val="32"/>
          <w:highlight w:val="none"/>
        </w:rPr>
        <w:t>年</w:t>
      </w:r>
      <w:r>
        <w:rPr>
          <w:rFonts w:hint="eastAsia" w:asciiTheme="minorEastAsia" w:hAnsiTheme="minorEastAsia" w:eastAsiaTheme="minorEastAsia" w:cstheme="minorEastAsia"/>
          <w:bCs/>
          <w:color w:val="auto"/>
          <w:sz w:val="32"/>
          <w:szCs w:val="32"/>
          <w:highlight w:val="none"/>
          <w:lang w:val="en-US" w:eastAsia="zh-CN"/>
        </w:rPr>
        <w:t>7</w:t>
      </w:r>
      <w:r>
        <w:rPr>
          <w:rFonts w:hint="eastAsia" w:asciiTheme="minorEastAsia" w:hAnsiTheme="minorEastAsia" w:eastAsiaTheme="minorEastAsia" w:cstheme="minorEastAsia"/>
          <w:bCs/>
          <w:color w:val="auto"/>
          <w:sz w:val="32"/>
          <w:szCs w:val="32"/>
          <w:highlight w:val="none"/>
        </w:rPr>
        <w:t>月</w:t>
      </w:r>
    </w:p>
    <w:p w14:paraId="6F6639F6">
      <w:pPr>
        <w:jc w:val="center"/>
        <w:rPr>
          <w:rFonts w:asciiTheme="minorEastAsia" w:hAnsiTheme="minorEastAsia" w:eastAsiaTheme="minorEastAsia" w:cstheme="minorEastAsia"/>
          <w:bCs/>
          <w:color w:val="auto"/>
          <w:sz w:val="28"/>
          <w:szCs w:val="28"/>
          <w:highlight w:val="none"/>
        </w:rPr>
        <w:sectPr>
          <w:headerReference r:id="rId3" w:type="default"/>
          <w:pgSz w:w="11906" w:h="16838"/>
          <w:pgMar w:top="1440" w:right="1247" w:bottom="1440" w:left="1417" w:header="850" w:footer="992" w:gutter="0"/>
          <w:pgNumType w:start="1"/>
          <w:cols w:space="0" w:num="1"/>
          <w:docGrid w:linePitch="312" w:charSpace="0"/>
        </w:sectPr>
      </w:pPr>
    </w:p>
    <w:p w14:paraId="7EF2949E">
      <w:pPr>
        <w:pStyle w:val="15"/>
        <w:rPr>
          <w:rFonts w:asciiTheme="minorEastAsia" w:hAnsiTheme="minorEastAsia" w:eastAsiaTheme="minorEastAsia" w:cstheme="minorEastAsia"/>
          <w:bCs/>
          <w:color w:val="auto"/>
          <w:sz w:val="24"/>
          <w:szCs w:val="24"/>
          <w:highlight w:val="none"/>
        </w:rPr>
      </w:pPr>
    </w:p>
    <w:p w14:paraId="2B7587EA">
      <w:pPr>
        <w:jc w:val="center"/>
        <w:rPr>
          <w:rFonts w:asciiTheme="minorEastAsia" w:hAnsiTheme="minorEastAsia" w:eastAsiaTheme="minorEastAsia" w:cstheme="minorEastAsia"/>
          <w:bCs/>
          <w:color w:val="auto"/>
          <w:sz w:val="44"/>
          <w:szCs w:val="44"/>
          <w:highlight w:val="none"/>
          <w:lang w:val="zh-CN"/>
        </w:rPr>
      </w:pPr>
      <w:r>
        <w:rPr>
          <w:rFonts w:hint="eastAsia" w:asciiTheme="minorEastAsia" w:hAnsiTheme="minorEastAsia" w:eastAsiaTheme="minorEastAsia" w:cstheme="minorEastAsia"/>
          <w:bCs/>
          <w:color w:val="auto"/>
          <w:sz w:val="44"/>
          <w:szCs w:val="44"/>
          <w:highlight w:val="none"/>
          <w:lang w:val="zh-CN"/>
        </w:rPr>
        <w:t>目</w:t>
      </w:r>
      <w:r>
        <w:rPr>
          <w:rFonts w:hint="eastAsia" w:asciiTheme="minorEastAsia" w:hAnsiTheme="minorEastAsia" w:eastAsiaTheme="minorEastAsia" w:cstheme="minorEastAsia"/>
          <w:bCs/>
          <w:color w:val="auto"/>
          <w:sz w:val="44"/>
          <w:szCs w:val="44"/>
          <w:highlight w:val="none"/>
        </w:rPr>
        <w:t xml:space="preserve">   </w:t>
      </w:r>
      <w:r>
        <w:rPr>
          <w:rFonts w:hint="eastAsia" w:asciiTheme="minorEastAsia" w:hAnsiTheme="minorEastAsia" w:eastAsiaTheme="minorEastAsia" w:cstheme="minorEastAsia"/>
          <w:bCs/>
          <w:color w:val="auto"/>
          <w:sz w:val="44"/>
          <w:szCs w:val="44"/>
          <w:highlight w:val="none"/>
          <w:lang w:val="zh-CN"/>
        </w:rPr>
        <w:t>录</w:t>
      </w:r>
    </w:p>
    <w:p w14:paraId="4433499A">
      <w:pPr>
        <w:pStyle w:val="15"/>
        <w:rPr>
          <w:rFonts w:asciiTheme="minorEastAsia" w:hAnsiTheme="minorEastAsia" w:eastAsiaTheme="minorEastAsia" w:cstheme="minorEastAsia"/>
          <w:bCs/>
          <w:color w:val="auto"/>
          <w:highlight w:val="none"/>
        </w:rPr>
      </w:pPr>
    </w:p>
    <w:p w14:paraId="1253673F">
      <w:pPr>
        <w:pStyle w:val="18"/>
        <w:tabs>
          <w:tab w:val="right" w:pos="9014"/>
        </w:tabs>
        <w:rPr>
          <w:rFonts w:asciiTheme="minorEastAsia" w:hAnsiTheme="minorEastAsia" w:eastAsiaTheme="minorEastAsia" w:cstheme="minorEastAsia"/>
          <w:bCs/>
          <w:color w:val="auto"/>
          <w:sz w:val="32"/>
          <w:szCs w:val="32"/>
          <w:highlight w:val="none"/>
        </w:rPr>
      </w:pPr>
    </w:p>
    <w:p w14:paraId="072A01A6">
      <w:pPr>
        <w:pStyle w:val="18"/>
        <w:tabs>
          <w:tab w:val="right" w:pos="9014"/>
        </w:tabs>
        <w:spacing w:line="360" w:lineRule="auto"/>
        <w:rPr>
          <w:rFonts w:asciiTheme="minorEastAsia" w:hAnsiTheme="minorEastAsia" w:eastAsiaTheme="minorEastAsia" w:cstheme="minorEastAsia"/>
          <w:bCs/>
          <w:color w:val="auto"/>
          <w:sz w:val="24"/>
          <w:szCs w:val="28"/>
          <w:highlight w:val="none"/>
        </w:rPr>
      </w:pPr>
      <w:r>
        <w:rPr>
          <w:rFonts w:hint="eastAsia" w:asciiTheme="minorEastAsia" w:hAnsiTheme="minorEastAsia" w:eastAsiaTheme="minorEastAsia" w:cstheme="minorEastAsia"/>
          <w:bCs/>
          <w:color w:val="auto"/>
          <w:sz w:val="32"/>
          <w:szCs w:val="32"/>
          <w:highlight w:val="none"/>
        </w:rPr>
        <w:fldChar w:fldCharType="begin"/>
      </w:r>
      <w:r>
        <w:rPr>
          <w:rFonts w:hint="eastAsia" w:asciiTheme="minorEastAsia" w:hAnsiTheme="minorEastAsia" w:eastAsiaTheme="minorEastAsia" w:cstheme="minorEastAsia"/>
          <w:bCs/>
          <w:color w:val="auto"/>
          <w:sz w:val="32"/>
          <w:szCs w:val="32"/>
          <w:highlight w:val="none"/>
        </w:rPr>
        <w:instrText xml:space="preserve">TOC \o "1-2" \n  \h \u </w:instrText>
      </w:r>
      <w:r>
        <w:rPr>
          <w:rFonts w:hint="eastAsia" w:asciiTheme="minorEastAsia" w:hAnsiTheme="minorEastAsia" w:eastAsiaTheme="minorEastAsia" w:cstheme="minorEastAsia"/>
          <w:bCs/>
          <w:color w:val="auto"/>
          <w:sz w:val="32"/>
          <w:szCs w:val="32"/>
          <w:highlight w:val="none"/>
        </w:rPr>
        <w:fldChar w:fldCharType="separate"/>
      </w:r>
      <w:r>
        <w:rPr>
          <w:color w:val="auto"/>
          <w:highlight w:val="none"/>
        </w:rPr>
        <w:fldChar w:fldCharType="begin"/>
      </w:r>
      <w:r>
        <w:rPr>
          <w:color w:val="auto"/>
          <w:highlight w:val="none"/>
        </w:rPr>
        <w:instrText xml:space="preserve"> HYPERLINK \l "_Toc23105" </w:instrText>
      </w:r>
      <w:r>
        <w:rPr>
          <w:color w:val="auto"/>
          <w:highlight w:val="none"/>
        </w:rPr>
        <w:fldChar w:fldCharType="separate"/>
      </w:r>
      <w:r>
        <w:rPr>
          <w:rFonts w:hint="eastAsia" w:asciiTheme="minorEastAsia" w:hAnsiTheme="minorEastAsia" w:eastAsiaTheme="minorEastAsia" w:cstheme="minorEastAsia"/>
          <w:bCs/>
          <w:color w:val="auto"/>
          <w:sz w:val="24"/>
          <w:szCs w:val="28"/>
          <w:highlight w:val="none"/>
        </w:rPr>
        <w:t xml:space="preserve">第一部分  </w:t>
      </w:r>
      <w:r>
        <w:rPr>
          <w:rFonts w:hint="eastAsia" w:asciiTheme="minorEastAsia" w:hAnsiTheme="minorEastAsia" w:eastAsiaTheme="minorEastAsia" w:cstheme="minorEastAsia"/>
          <w:bCs/>
          <w:color w:val="auto"/>
          <w:sz w:val="24"/>
          <w:szCs w:val="28"/>
          <w:highlight w:val="none"/>
          <w:lang w:val="en-US" w:eastAsia="zh-CN"/>
        </w:rPr>
        <w:t>投标</w:t>
      </w:r>
      <w:r>
        <w:rPr>
          <w:rFonts w:hint="eastAsia" w:asciiTheme="minorEastAsia" w:hAnsiTheme="minorEastAsia" w:eastAsiaTheme="minorEastAsia" w:cstheme="minorEastAsia"/>
          <w:bCs/>
          <w:color w:val="auto"/>
          <w:sz w:val="24"/>
          <w:szCs w:val="28"/>
          <w:highlight w:val="none"/>
        </w:rPr>
        <w:t>邀请</w:t>
      </w:r>
      <w:r>
        <w:rPr>
          <w:rFonts w:hint="eastAsia" w:asciiTheme="minorEastAsia" w:hAnsiTheme="minorEastAsia" w:eastAsiaTheme="minorEastAsia" w:cstheme="minorEastAsia"/>
          <w:bCs/>
          <w:color w:val="auto"/>
          <w:sz w:val="24"/>
          <w:szCs w:val="28"/>
          <w:highlight w:val="none"/>
        </w:rPr>
        <w:fldChar w:fldCharType="end"/>
      </w:r>
    </w:p>
    <w:p w14:paraId="0003DD60">
      <w:pPr>
        <w:pStyle w:val="18"/>
        <w:tabs>
          <w:tab w:val="right" w:pos="9014"/>
        </w:tabs>
        <w:spacing w:line="360" w:lineRule="auto"/>
        <w:rPr>
          <w:rFonts w:asciiTheme="minorEastAsia" w:hAnsiTheme="minorEastAsia" w:eastAsiaTheme="minorEastAsia" w:cstheme="minorEastAsia"/>
          <w:bCs/>
          <w:color w:val="auto"/>
          <w:sz w:val="24"/>
          <w:szCs w:val="28"/>
          <w:highlight w:val="none"/>
        </w:rPr>
      </w:pPr>
      <w:r>
        <w:rPr>
          <w:color w:val="auto"/>
          <w:highlight w:val="none"/>
        </w:rPr>
        <w:fldChar w:fldCharType="begin"/>
      </w:r>
      <w:r>
        <w:rPr>
          <w:color w:val="auto"/>
          <w:highlight w:val="none"/>
        </w:rPr>
        <w:instrText xml:space="preserve"> HYPERLINK \l "_Toc22574" </w:instrText>
      </w:r>
      <w:r>
        <w:rPr>
          <w:color w:val="auto"/>
          <w:highlight w:val="none"/>
        </w:rPr>
        <w:fldChar w:fldCharType="separate"/>
      </w:r>
      <w:r>
        <w:rPr>
          <w:rFonts w:hint="eastAsia" w:asciiTheme="minorEastAsia" w:hAnsiTheme="minorEastAsia" w:eastAsiaTheme="minorEastAsia" w:cstheme="minorEastAsia"/>
          <w:bCs/>
          <w:color w:val="auto"/>
          <w:sz w:val="24"/>
          <w:szCs w:val="28"/>
          <w:highlight w:val="none"/>
        </w:rPr>
        <w:t xml:space="preserve">第二部分  </w:t>
      </w:r>
      <w:r>
        <w:rPr>
          <w:rFonts w:hint="eastAsia" w:asciiTheme="minorEastAsia" w:hAnsiTheme="minorEastAsia" w:eastAsiaTheme="minorEastAsia" w:cstheme="minorEastAsia"/>
          <w:bCs/>
          <w:color w:val="auto"/>
          <w:sz w:val="24"/>
          <w:szCs w:val="28"/>
          <w:highlight w:val="none"/>
          <w:lang w:val="en-US" w:eastAsia="zh-CN"/>
        </w:rPr>
        <w:t>投标人</w:t>
      </w:r>
      <w:r>
        <w:rPr>
          <w:rFonts w:hint="eastAsia" w:asciiTheme="minorEastAsia" w:hAnsiTheme="minorEastAsia" w:eastAsiaTheme="minorEastAsia" w:cstheme="minorEastAsia"/>
          <w:bCs/>
          <w:color w:val="auto"/>
          <w:sz w:val="24"/>
          <w:szCs w:val="28"/>
          <w:highlight w:val="none"/>
        </w:rPr>
        <w:t>须知前附表</w:t>
      </w:r>
      <w:r>
        <w:rPr>
          <w:rFonts w:hint="eastAsia" w:asciiTheme="minorEastAsia" w:hAnsiTheme="minorEastAsia" w:eastAsiaTheme="minorEastAsia" w:cstheme="minorEastAsia"/>
          <w:bCs/>
          <w:color w:val="auto"/>
          <w:sz w:val="24"/>
          <w:szCs w:val="28"/>
          <w:highlight w:val="none"/>
        </w:rPr>
        <w:fldChar w:fldCharType="end"/>
      </w:r>
    </w:p>
    <w:p w14:paraId="11871F2B">
      <w:pPr>
        <w:pStyle w:val="18"/>
        <w:tabs>
          <w:tab w:val="right" w:pos="9014"/>
        </w:tabs>
        <w:spacing w:line="360" w:lineRule="auto"/>
        <w:rPr>
          <w:rFonts w:asciiTheme="minorEastAsia" w:hAnsiTheme="minorEastAsia" w:eastAsiaTheme="minorEastAsia" w:cstheme="minorEastAsia"/>
          <w:bCs/>
          <w:color w:val="auto"/>
          <w:sz w:val="24"/>
          <w:szCs w:val="28"/>
          <w:highlight w:val="none"/>
        </w:rPr>
      </w:pPr>
      <w:r>
        <w:rPr>
          <w:color w:val="auto"/>
          <w:highlight w:val="none"/>
        </w:rPr>
        <w:fldChar w:fldCharType="begin"/>
      </w:r>
      <w:r>
        <w:rPr>
          <w:color w:val="auto"/>
          <w:highlight w:val="none"/>
        </w:rPr>
        <w:instrText xml:space="preserve"> HYPERLINK \l "_Toc25272" </w:instrText>
      </w:r>
      <w:r>
        <w:rPr>
          <w:color w:val="auto"/>
          <w:highlight w:val="none"/>
        </w:rPr>
        <w:fldChar w:fldCharType="separate"/>
      </w:r>
      <w:r>
        <w:rPr>
          <w:rFonts w:hint="eastAsia" w:asciiTheme="minorEastAsia" w:hAnsiTheme="minorEastAsia" w:eastAsiaTheme="minorEastAsia" w:cstheme="minorEastAsia"/>
          <w:bCs/>
          <w:color w:val="auto"/>
          <w:sz w:val="24"/>
          <w:szCs w:val="28"/>
          <w:highlight w:val="none"/>
        </w:rPr>
        <w:t xml:space="preserve">第三部分  </w:t>
      </w:r>
      <w:r>
        <w:rPr>
          <w:rFonts w:hint="eastAsia" w:asciiTheme="minorEastAsia" w:hAnsiTheme="minorEastAsia" w:eastAsiaTheme="minorEastAsia" w:cstheme="minorEastAsia"/>
          <w:bCs/>
          <w:color w:val="auto"/>
          <w:sz w:val="24"/>
          <w:szCs w:val="28"/>
          <w:highlight w:val="none"/>
          <w:lang w:val="en-US" w:eastAsia="zh-CN"/>
        </w:rPr>
        <w:t>投标人</w:t>
      </w:r>
      <w:r>
        <w:rPr>
          <w:rFonts w:hint="eastAsia" w:asciiTheme="minorEastAsia" w:hAnsiTheme="minorEastAsia" w:eastAsiaTheme="minorEastAsia" w:cstheme="minorEastAsia"/>
          <w:bCs/>
          <w:color w:val="auto"/>
          <w:sz w:val="24"/>
          <w:szCs w:val="28"/>
          <w:highlight w:val="none"/>
        </w:rPr>
        <w:t>须知</w:t>
      </w:r>
      <w:r>
        <w:rPr>
          <w:rFonts w:hint="eastAsia" w:asciiTheme="minorEastAsia" w:hAnsiTheme="minorEastAsia" w:eastAsiaTheme="minorEastAsia" w:cstheme="minorEastAsia"/>
          <w:bCs/>
          <w:color w:val="auto"/>
          <w:sz w:val="24"/>
          <w:szCs w:val="28"/>
          <w:highlight w:val="none"/>
        </w:rPr>
        <w:fldChar w:fldCharType="end"/>
      </w:r>
    </w:p>
    <w:p w14:paraId="29BADCF8">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_Toc9096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一、</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总则</w:t>
      </w:r>
      <w:r>
        <w:rPr>
          <w:rFonts w:hint="eastAsia" w:ascii="宋体" w:hAnsi="宋体" w:eastAsia="宋体" w:cs="宋体"/>
          <w:kern w:val="0"/>
          <w:sz w:val="24"/>
          <w:szCs w:val="24"/>
          <w:highlight w:val="none"/>
        </w:rPr>
        <w:fldChar w:fldCharType="end"/>
      </w:r>
    </w:p>
    <w:p w14:paraId="3EEECAB6">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_Toc32547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二、</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招标文件</w:t>
      </w:r>
      <w:r>
        <w:rPr>
          <w:rFonts w:hint="eastAsia" w:ascii="宋体" w:hAnsi="宋体" w:eastAsia="宋体" w:cs="宋体"/>
          <w:kern w:val="0"/>
          <w:sz w:val="24"/>
          <w:szCs w:val="24"/>
          <w:highlight w:val="none"/>
          <w:lang w:val="en-US" w:eastAsia="zh-CN"/>
        </w:rPr>
        <w:t>组成、澄清和修改</w:t>
      </w:r>
      <w:r>
        <w:rPr>
          <w:rFonts w:hint="eastAsia" w:ascii="宋体" w:hAnsi="宋体" w:eastAsia="宋体" w:cs="宋体"/>
          <w:kern w:val="0"/>
          <w:sz w:val="24"/>
          <w:szCs w:val="24"/>
          <w:highlight w:val="none"/>
        </w:rPr>
        <w:fldChar w:fldCharType="end"/>
      </w:r>
    </w:p>
    <w:p w14:paraId="7971543B">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_Toc5439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三、</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投标文件</w:t>
      </w:r>
      <w:r>
        <w:rPr>
          <w:rFonts w:hint="eastAsia" w:ascii="宋体" w:hAnsi="宋体" w:eastAsia="宋体" w:cs="宋体"/>
          <w:kern w:val="0"/>
          <w:sz w:val="24"/>
          <w:szCs w:val="24"/>
          <w:highlight w:val="none"/>
          <w:lang w:val="en-US" w:eastAsia="zh-CN"/>
        </w:rPr>
        <w:t>组成与要求</w:t>
      </w:r>
      <w:r>
        <w:rPr>
          <w:rFonts w:hint="eastAsia" w:ascii="宋体" w:hAnsi="宋体" w:eastAsia="宋体" w:cs="宋体"/>
          <w:kern w:val="0"/>
          <w:sz w:val="24"/>
          <w:szCs w:val="24"/>
          <w:highlight w:val="none"/>
        </w:rPr>
        <w:fldChar w:fldCharType="end"/>
      </w:r>
    </w:p>
    <w:p w14:paraId="049E23D3">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_Toc16148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四、</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投标文件</w:t>
      </w:r>
      <w:r>
        <w:rPr>
          <w:rFonts w:hint="eastAsia" w:ascii="宋体" w:hAnsi="宋体" w:eastAsia="宋体" w:cs="宋体"/>
          <w:kern w:val="0"/>
          <w:sz w:val="24"/>
          <w:szCs w:val="24"/>
          <w:highlight w:val="none"/>
          <w:lang w:val="en-US" w:eastAsia="zh-CN"/>
        </w:rPr>
        <w:t>上传截止时间、解密及其他</w:t>
      </w:r>
      <w:r>
        <w:rPr>
          <w:rFonts w:hint="eastAsia" w:ascii="宋体" w:hAnsi="宋体" w:eastAsia="宋体" w:cs="宋体"/>
          <w:kern w:val="0"/>
          <w:sz w:val="24"/>
          <w:szCs w:val="24"/>
          <w:highlight w:val="none"/>
        </w:rPr>
        <w:fldChar w:fldCharType="end"/>
      </w:r>
    </w:p>
    <w:p w14:paraId="00E56B06">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_Toc2122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lang w:val="en-US" w:eastAsia="zh-CN"/>
        </w:rPr>
        <w:t>五</w:t>
      </w:r>
      <w:r>
        <w:rPr>
          <w:rFonts w:hint="eastAsia" w:ascii="宋体" w:hAnsi="宋体" w:eastAsia="宋体" w:cs="宋体"/>
          <w:kern w:val="0"/>
          <w:sz w:val="24"/>
          <w:szCs w:val="24"/>
          <w:highlight w:val="none"/>
        </w:rPr>
        <w:t>、</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lang w:val="en-US" w:eastAsia="zh-CN"/>
        </w:rPr>
        <w:t>资格审查小组、评标委员会组成与职责</w:t>
      </w:r>
      <w:r>
        <w:rPr>
          <w:rFonts w:hint="eastAsia" w:ascii="宋体" w:hAnsi="宋体" w:eastAsia="宋体" w:cs="宋体"/>
          <w:kern w:val="0"/>
          <w:sz w:val="24"/>
          <w:szCs w:val="24"/>
          <w:highlight w:val="none"/>
        </w:rPr>
        <w:fldChar w:fldCharType="end"/>
      </w:r>
    </w:p>
    <w:p w14:paraId="3B9AEB5C">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_Toc30458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lang w:val="en-US" w:eastAsia="zh-CN"/>
        </w:rPr>
        <w:t>六、</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lang w:val="en-US" w:eastAsia="zh-CN"/>
        </w:rPr>
        <w:t>资格、商务技术评审</w:t>
      </w:r>
      <w:r>
        <w:rPr>
          <w:rFonts w:hint="eastAsia" w:ascii="宋体" w:hAnsi="宋体" w:eastAsia="宋体" w:cs="宋体"/>
          <w:kern w:val="0"/>
          <w:sz w:val="24"/>
          <w:szCs w:val="24"/>
          <w:highlight w:val="none"/>
        </w:rPr>
        <w:fldChar w:fldCharType="end"/>
      </w:r>
    </w:p>
    <w:p w14:paraId="6BF0ADEA">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_Toc12453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七</w:t>
      </w:r>
      <w:r>
        <w:rPr>
          <w:rFonts w:hint="eastAsia" w:ascii="宋体" w:hAnsi="宋体" w:eastAsia="宋体" w:cs="宋体"/>
          <w:kern w:val="0"/>
          <w:sz w:val="24"/>
          <w:szCs w:val="24"/>
          <w:highlight w:val="none"/>
          <w:lang w:val="en-US" w:eastAsia="zh-CN"/>
        </w:rPr>
        <w:t>、</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签订合同</w:t>
      </w:r>
      <w:r>
        <w:rPr>
          <w:rFonts w:hint="eastAsia" w:ascii="宋体" w:hAnsi="宋体" w:eastAsia="宋体" w:cs="宋体"/>
          <w:kern w:val="0"/>
          <w:sz w:val="24"/>
          <w:szCs w:val="24"/>
          <w:highlight w:val="none"/>
        </w:rPr>
        <w:fldChar w:fldCharType="end"/>
      </w:r>
    </w:p>
    <w:p w14:paraId="3E07D74F">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_Toc1122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八、</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保密和披露</w:t>
      </w:r>
      <w:r>
        <w:rPr>
          <w:rFonts w:hint="eastAsia" w:ascii="宋体" w:hAnsi="宋体" w:eastAsia="宋体" w:cs="宋体"/>
          <w:kern w:val="0"/>
          <w:sz w:val="24"/>
          <w:szCs w:val="24"/>
          <w:highlight w:val="none"/>
        </w:rPr>
        <w:fldChar w:fldCharType="end"/>
      </w:r>
    </w:p>
    <w:p w14:paraId="0E2787A5">
      <w:pPr>
        <w:pStyle w:val="3"/>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_Toc4388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九、</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询问和质疑</w:t>
      </w:r>
      <w:r>
        <w:rPr>
          <w:rFonts w:hint="eastAsia" w:ascii="宋体" w:hAnsi="宋体" w:eastAsia="宋体" w:cs="宋体"/>
          <w:kern w:val="0"/>
          <w:sz w:val="24"/>
          <w:szCs w:val="24"/>
          <w:highlight w:val="none"/>
        </w:rPr>
        <w:fldChar w:fldCharType="end"/>
      </w:r>
    </w:p>
    <w:p w14:paraId="371997E5">
      <w:pPr>
        <w:pStyle w:val="18"/>
        <w:tabs>
          <w:tab w:val="right" w:pos="9014"/>
        </w:tabs>
        <w:spacing w:line="360" w:lineRule="auto"/>
        <w:ind w:left="0" w:leftChars="0"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_Toc29792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十、</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相关</w:t>
      </w:r>
      <w:r>
        <w:rPr>
          <w:rFonts w:hint="eastAsia" w:ascii="宋体" w:hAnsi="宋体" w:eastAsia="宋体" w:cs="宋体"/>
          <w:kern w:val="0"/>
          <w:sz w:val="24"/>
          <w:szCs w:val="24"/>
          <w:highlight w:val="none"/>
          <w:lang w:val="en-US" w:eastAsia="zh-CN"/>
        </w:rPr>
        <w:t>政府采购</w:t>
      </w:r>
      <w:r>
        <w:rPr>
          <w:rFonts w:hint="eastAsia" w:ascii="宋体" w:hAnsi="宋体" w:eastAsia="宋体" w:cs="宋体"/>
          <w:kern w:val="0"/>
          <w:sz w:val="24"/>
          <w:szCs w:val="24"/>
          <w:highlight w:val="none"/>
        </w:rPr>
        <w:t>政策要求</w:t>
      </w:r>
      <w:r>
        <w:rPr>
          <w:rFonts w:hint="eastAsia" w:ascii="宋体" w:hAnsi="宋体" w:eastAsia="宋体" w:cs="宋体"/>
          <w:kern w:val="0"/>
          <w:sz w:val="24"/>
          <w:szCs w:val="24"/>
          <w:highlight w:val="none"/>
        </w:rPr>
        <w:fldChar w:fldCharType="end"/>
      </w:r>
    </w:p>
    <w:p w14:paraId="20277B96">
      <w:pPr>
        <w:pStyle w:val="18"/>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_Toc2514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第四部分  商务、技术要求</w:t>
      </w:r>
      <w:r>
        <w:rPr>
          <w:rFonts w:hint="eastAsia" w:ascii="宋体" w:hAnsi="宋体" w:eastAsia="宋体" w:cs="宋体"/>
          <w:kern w:val="0"/>
          <w:sz w:val="24"/>
          <w:szCs w:val="24"/>
          <w:highlight w:val="none"/>
        </w:rPr>
        <w:fldChar w:fldCharType="end"/>
      </w:r>
    </w:p>
    <w:p w14:paraId="38095FE2">
      <w:pPr>
        <w:pStyle w:val="18"/>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_Toc14585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 xml:space="preserve">第五部分  </w:t>
      </w:r>
      <w:r>
        <w:rPr>
          <w:rFonts w:hint="eastAsia" w:ascii="宋体" w:hAnsi="宋体" w:eastAsia="宋体" w:cs="宋体"/>
          <w:kern w:val="0"/>
          <w:sz w:val="24"/>
          <w:szCs w:val="24"/>
          <w:highlight w:val="none"/>
        </w:rPr>
        <w:fldChar w:fldCharType="end"/>
      </w:r>
      <w:r>
        <w:rPr>
          <w:rFonts w:hint="eastAsia" w:ascii="宋体" w:hAnsi="宋体" w:eastAsia="宋体" w:cs="宋体"/>
          <w:kern w:val="0"/>
          <w:sz w:val="24"/>
          <w:szCs w:val="24"/>
          <w:highlight w:val="none"/>
        </w:rPr>
        <w:t>评标标准和评标方法</w:t>
      </w:r>
    </w:p>
    <w:p w14:paraId="4CE0A9A2">
      <w:pPr>
        <w:pStyle w:val="18"/>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_Toc5694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第六部分  合同草案（可修改）</w:t>
      </w:r>
      <w:r>
        <w:rPr>
          <w:rFonts w:hint="eastAsia" w:ascii="宋体" w:hAnsi="宋体" w:eastAsia="宋体" w:cs="宋体"/>
          <w:kern w:val="0"/>
          <w:sz w:val="24"/>
          <w:szCs w:val="24"/>
          <w:highlight w:val="none"/>
        </w:rPr>
        <w:fldChar w:fldCharType="end"/>
      </w:r>
    </w:p>
    <w:p w14:paraId="304EECF4">
      <w:pPr>
        <w:pStyle w:val="18"/>
        <w:keepNext w:val="0"/>
        <w:keepLines w:val="0"/>
        <w:pageBreakBefore w:val="0"/>
        <w:tabs>
          <w:tab w:val="right" w:leader="dot" w:pos="8958"/>
        </w:tabs>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\l _Toc21169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 xml:space="preserve">第七部分  </w:t>
      </w:r>
      <w:r>
        <w:rPr>
          <w:rFonts w:hint="eastAsia" w:asciiTheme="minorEastAsia" w:hAnsiTheme="minorEastAsia" w:eastAsiaTheme="minorEastAsia" w:cstheme="minorEastAsia"/>
          <w:bCs/>
          <w:color w:val="auto"/>
          <w:sz w:val="24"/>
          <w:szCs w:val="28"/>
          <w:highlight w:val="none"/>
        </w:rPr>
        <w:t>响应文件内容要求及格式</w:t>
      </w:r>
      <w:r>
        <w:rPr>
          <w:rFonts w:hint="eastAsia" w:ascii="宋体" w:hAnsi="宋体" w:eastAsia="宋体" w:cs="宋体"/>
          <w:kern w:val="0"/>
          <w:sz w:val="24"/>
          <w:szCs w:val="24"/>
          <w:highlight w:val="none"/>
        </w:rPr>
        <w:fldChar w:fldCharType="end"/>
      </w:r>
    </w:p>
    <w:p w14:paraId="168344B3">
      <w:pPr>
        <w:spacing w:line="360" w:lineRule="auto"/>
        <w:jc w:val="distribute"/>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32"/>
          <w:highlight w:val="none"/>
        </w:rPr>
        <w:fldChar w:fldCharType="end"/>
      </w:r>
    </w:p>
    <w:p w14:paraId="3673CD4D">
      <w:pPr>
        <w:pStyle w:val="4"/>
        <w:rPr>
          <w:rFonts w:asciiTheme="minorEastAsia" w:hAnsiTheme="minorEastAsia" w:eastAsiaTheme="minorEastAsia" w:cstheme="minorEastAsia"/>
          <w:b w:val="0"/>
          <w:color w:val="auto"/>
          <w:sz w:val="36"/>
          <w:szCs w:val="52"/>
          <w:highlight w:val="none"/>
        </w:rPr>
        <w:sectPr>
          <w:footerReference r:id="rId4" w:type="default"/>
          <w:pgSz w:w="11906" w:h="16838"/>
          <w:pgMar w:top="1440" w:right="1247" w:bottom="1440" w:left="1417" w:header="850" w:footer="992" w:gutter="0"/>
          <w:cols w:space="0" w:num="1"/>
          <w:docGrid w:linePitch="312" w:charSpace="0"/>
        </w:sectPr>
      </w:pPr>
      <w:bookmarkStart w:id="0" w:name="_Toc23105"/>
    </w:p>
    <w:p w14:paraId="5ECCBFB6">
      <w:pPr>
        <w:spacing w:after="100" w:afterAutospacing="1"/>
        <w:jc w:val="center"/>
        <w:outlineLvl w:val="1"/>
        <w:rPr>
          <w:rFonts w:hint="eastAsia" w:ascii="宋体" w:hAnsi="宋体" w:cs="宋体"/>
          <w:b/>
          <w:color w:val="auto"/>
          <w:sz w:val="10"/>
          <w:highlight w:val="none"/>
        </w:rPr>
      </w:pPr>
      <w:r>
        <w:rPr>
          <w:rFonts w:hint="eastAsia" w:ascii="宋体" w:hAnsi="宋体" w:cs="宋体"/>
          <w:b/>
          <w:color w:val="auto"/>
          <w:sz w:val="44"/>
          <w:highlight w:val="none"/>
        </w:rPr>
        <w:t>※   温  馨  提  示   ※</w:t>
      </w:r>
    </w:p>
    <w:p w14:paraId="488F8827">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尊敬的</w:t>
      </w:r>
      <w:r>
        <w:rPr>
          <w:rFonts w:hint="eastAsia" w:ascii="宋体" w:hAnsi="宋体" w:cs="宋体"/>
          <w:b/>
          <w:color w:val="auto"/>
          <w:szCs w:val="21"/>
          <w:highlight w:val="none"/>
          <w:lang w:eastAsia="zh-CN"/>
        </w:rPr>
        <w:t>投标人</w:t>
      </w:r>
      <w:r>
        <w:rPr>
          <w:rFonts w:hint="eastAsia" w:ascii="宋体" w:hAnsi="宋体" w:cs="宋体"/>
          <w:b/>
          <w:color w:val="auto"/>
          <w:szCs w:val="21"/>
          <w:highlight w:val="none"/>
        </w:rPr>
        <w:t>朋友们：</w:t>
      </w:r>
    </w:p>
    <w:p w14:paraId="2F4B4A0A">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为了保证您们顺利参与本次</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，特别提示如下：</w:t>
      </w:r>
    </w:p>
    <w:p w14:paraId="6C53B53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一、您们的响应文件必须严格按照</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文件相关要求进行操作，请认真研读，避免由于操作失误造成响应文件无效。</w:t>
      </w:r>
    </w:p>
    <w:p w14:paraId="15C075E4">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二、</w:t>
      </w:r>
      <w:r>
        <w:rPr>
          <w:rFonts w:hint="eastAsia" w:ascii="宋体" w:hAnsi="宋体" w:cs="宋体"/>
          <w:b/>
          <w:color w:val="auto"/>
          <w:szCs w:val="21"/>
          <w:highlight w:val="none"/>
          <w:lang w:val="en-US" w:eastAsia="zh-CN"/>
        </w:rPr>
        <w:t>招标人</w:t>
      </w:r>
      <w:r>
        <w:rPr>
          <w:rFonts w:hint="eastAsia" w:ascii="宋体" w:hAnsi="宋体" w:cs="宋体"/>
          <w:b/>
          <w:color w:val="auto"/>
          <w:szCs w:val="21"/>
          <w:highlight w:val="none"/>
        </w:rPr>
        <w:t>代表证明、</w:t>
      </w:r>
      <w:r>
        <w:rPr>
          <w:rFonts w:hint="eastAsia" w:ascii="宋体" w:hAnsi="宋体" w:cs="宋体"/>
          <w:b/>
          <w:color w:val="auto"/>
          <w:szCs w:val="21"/>
          <w:highlight w:val="none"/>
          <w:lang w:val="en-US" w:eastAsia="zh-CN"/>
        </w:rPr>
        <w:t>投标</w:t>
      </w:r>
      <w:r>
        <w:rPr>
          <w:rFonts w:hint="eastAsia" w:ascii="宋体" w:hAnsi="宋体" w:cs="宋体"/>
          <w:b/>
          <w:color w:val="auto"/>
          <w:szCs w:val="21"/>
          <w:highlight w:val="none"/>
        </w:rPr>
        <w:t>函、</w:t>
      </w:r>
      <w:r>
        <w:rPr>
          <w:rFonts w:hint="eastAsia" w:ascii="宋体" w:hAnsi="宋体" w:cs="宋体"/>
          <w:b/>
          <w:color w:val="auto"/>
          <w:szCs w:val="21"/>
          <w:highlight w:val="none"/>
          <w:lang w:val="en-US" w:eastAsia="zh-CN"/>
        </w:rPr>
        <w:t>投标</w:t>
      </w:r>
      <w:r>
        <w:rPr>
          <w:rFonts w:hint="eastAsia" w:ascii="宋体" w:hAnsi="宋体" w:cs="宋体"/>
          <w:b/>
          <w:color w:val="auto"/>
          <w:szCs w:val="21"/>
          <w:highlight w:val="none"/>
        </w:rPr>
        <w:t>一览表等关键部位必须按</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文件要求进行电子签章的加盖（包括法人电子签章和法定代表人电子签章）。</w:t>
      </w:r>
    </w:p>
    <w:p w14:paraId="273DDA32">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三、本次采购项目所需的“山西政府采购平台电子投标客户端”工具文件以及操作手册在“山</w:t>
      </w:r>
    </w:p>
    <w:p w14:paraId="61FC5E21">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西政府采购平台”中获取。</w:t>
      </w:r>
    </w:p>
    <w:p w14:paraId="62111E6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四、</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文件中凡是“黑体字”的地方均为特别注意事项，请各</w:t>
      </w:r>
      <w:r>
        <w:rPr>
          <w:rFonts w:hint="eastAsia" w:ascii="宋体" w:hAnsi="宋体" w:cs="宋体"/>
          <w:b/>
          <w:color w:val="auto"/>
          <w:szCs w:val="21"/>
          <w:highlight w:val="none"/>
          <w:lang w:val="en-US" w:eastAsia="zh-CN"/>
        </w:rPr>
        <w:t>投标人</w:t>
      </w:r>
      <w:r>
        <w:rPr>
          <w:rFonts w:hint="eastAsia" w:ascii="宋体" w:hAnsi="宋体" w:cs="宋体"/>
          <w:b/>
          <w:color w:val="auto"/>
          <w:szCs w:val="21"/>
          <w:highlight w:val="none"/>
        </w:rPr>
        <w:t>认真阅读。</w:t>
      </w:r>
    </w:p>
    <w:p w14:paraId="7EF8A481">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五、获取</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文件后如对</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文件中有疑义的地方以及认为需要修正的地方，请在规定的时间内以书面形式向我公司反映，以便统一更正。</w:t>
      </w:r>
    </w:p>
    <w:p w14:paraId="29AE6DA5">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六、您们认为</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文件、</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过程以及</w:t>
      </w:r>
      <w:r>
        <w:rPr>
          <w:rFonts w:hint="eastAsia" w:ascii="宋体" w:hAnsi="宋体" w:cs="宋体"/>
          <w:b/>
          <w:color w:val="auto"/>
          <w:szCs w:val="21"/>
          <w:highlight w:val="none"/>
          <w:lang w:val="en-US" w:eastAsia="zh-CN"/>
        </w:rPr>
        <w:t>中标</w:t>
      </w:r>
      <w:r>
        <w:rPr>
          <w:rFonts w:hint="eastAsia" w:ascii="宋体" w:hAnsi="宋体" w:cs="宋体"/>
          <w:b/>
          <w:color w:val="auto"/>
          <w:szCs w:val="21"/>
          <w:highlight w:val="none"/>
        </w:rPr>
        <w:t>结果使自己的合法权益受到损害时，依法以书面形式向</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人、代理机构提出质疑。对质疑答复不满的，可以向同级财政部门提起投诉。</w:t>
      </w:r>
    </w:p>
    <w:p w14:paraId="46F06FD9">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七、欢迎广大</w:t>
      </w:r>
      <w:r>
        <w:rPr>
          <w:rFonts w:hint="eastAsia" w:ascii="宋体" w:hAnsi="宋体" w:cs="宋体"/>
          <w:b/>
          <w:color w:val="auto"/>
          <w:szCs w:val="21"/>
          <w:highlight w:val="none"/>
          <w:lang w:eastAsia="zh-CN"/>
        </w:rPr>
        <w:t>投标人</w:t>
      </w:r>
      <w:r>
        <w:rPr>
          <w:rFonts w:hint="eastAsia" w:ascii="宋体" w:hAnsi="宋体" w:cs="宋体"/>
          <w:b/>
          <w:color w:val="auto"/>
          <w:szCs w:val="21"/>
          <w:highlight w:val="none"/>
        </w:rPr>
        <w:t>朋友们积极参与、支持和配合我公司组织的各项政府采购活动，并对我们的工作提出宝贵意见。</w:t>
      </w:r>
    </w:p>
    <w:p w14:paraId="15B1DC7A">
      <w:pPr>
        <w:pStyle w:val="10"/>
        <w:rPr>
          <w:rFonts w:hint="eastAsia" w:ascii="宋体" w:hAnsi="宋体" w:cs="宋体"/>
          <w:color w:val="auto"/>
          <w:highlight w:val="none"/>
        </w:rPr>
      </w:pPr>
    </w:p>
    <w:p w14:paraId="6628A31E">
      <w:pPr>
        <w:rPr>
          <w:rFonts w:hint="eastAsia" w:asciiTheme="minorEastAsia" w:hAnsiTheme="minorEastAsia" w:eastAsiaTheme="minorEastAsia" w:cstheme="minorEastAsia"/>
          <w:b w:val="0"/>
          <w:color w:val="auto"/>
          <w:sz w:val="36"/>
          <w:szCs w:val="52"/>
          <w:highlight w:val="none"/>
        </w:rPr>
      </w:pPr>
      <w:r>
        <w:rPr>
          <w:rFonts w:hint="eastAsia" w:asciiTheme="minorEastAsia" w:hAnsiTheme="minorEastAsia" w:eastAsiaTheme="minorEastAsia" w:cstheme="minorEastAsia"/>
          <w:b w:val="0"/>
          <w:color w:val="auto"/>
          <w:sz w:val="36"/>
          <w:szCs w:val="52"/>
          <w:highlight w:val="none"/>
        </w:rPr>
        <w:br w:type="page"/>
      </w:r>
    </w:p>
    <w:p w14:paraId="22874AD8">
      <w:pPr>
        <w:pStyle w:val="4"/>
        <w:rPr>
          <w:rFonts w:asciiTheme="minorEastAsia" w:hAnsiTheme="minorEastAsia" w:eastAsiaTheme="minorEastAsia" w:cstheme="minorEastAsia"/>
          <w:b w:val="0"/>
          <w:color w:val="auto"/>
          <w:sz w:val="36"/>
          <w:szCs w:val="52"/>
          <w:highlight w:val="none"/>
        </w:rPr>
      </w:pPr>
      <w:r>
        <w:rPr>
          <w:rFonts w:hint="eastAsia" w:asciiTheme="minorEastAsia" w:hAnsiTheme="minorEastAsia" w:eastAsiaTheme="minorEastAsia" w:cstheme="minorEastAsia"/>
          <w:b w:val="0"/>
          <w:color w:val="auto"/>
          <w:sz w:val="36"/>
          <w:szCs w:val="52"/>
          <w:highlight w:val="none"/>
        </w:rPr>
        <w:t>第一部分  采购</w:t>
      </w:r>
      <w:bookmarkEnd w:id="0"/>
      <w:r>
        <w:rPr>
          <w:rFonts w:hint="eastAsia" w:asciiTheme="minorEastAsia" w:hAnsiTheme="minorEastAsia" w:eastAsiaTheme="minorEastAsia" w:cstheme="minorEastAsia"/>
          <w:b w:val="0"/>
          <w:color w:val="auto"/>
          <w:sz w:val="36"/>
          <w:szCs w:val="52"/>
          <w:highlight w:val="none"/>
        </w:rPr>
        <w:t>邀请</w:t>
      </w:r>
    </w:p>
    <w:p w14:paraId="473388A0">
      <w:pPr>
        <w:pStyle w:val="15"/>
        <w:spacing w:line="360" w:lineRule="auto"/>
        <w:jc w:val="center"/>
        <w:rPr>
          <w:rFonts w:hint="eastAsia" w:asciiTheme="minorEastAsia" w:hAnsiTheme="minorEastAsia" w:eastAsiaTheme="minorEastAsia" w:cstheme="minorEastAsia"/>
          <w:bCs/>
          <w:color w:val="auto"/>
          <w:sz w:val="32"/>
          <w:szCs w:val="32"/>
          <w:highlight w:val="none"/>
          <w:lang w:val="en-US" w:eastAsia="zh-CN"/>
        </w:rPr>
      </w:pPr>
      <w:r>
        <w:rPr>
          <w:rFonts w:hint="eastAsia" w:asciiTheme="minorEastAsia" w:hAnsiTheme="minorEastAsia" w:eastAsiaTheme="minorEastAsia" w:cstheme="minorEastAsia"/>
          <w:bCs/>
          <w:color w:val="auto"/>
          <w:sz w:val="32"/>
          <w:szCs w:val="32"/>
          <w:highlight w:val="none"/>
          <w:lang w:val="en-US" w:eastAsia="zh-CN"/>
        </w:rPr>
        <w:t>永和县示范性公办综合托育机构建设项目设施设备购置项目</w:t>
      </w:r>
    </w:p>
    <w:p w14:paraId="705EC14F">
      <w:pPr>
        <w:pStyle w:val="15"/>
        <w:spacing w:line="360" w:lineRule="auto"/>
        <w:jc w:val="center"/>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32"/>
          <w:szCs w:val="32"/>
          <w:highlight w:val="none"/>
          <w:lang w:val="en-US" w:eastAsia="zh-CN"/>
        </w:rPr>
        <w:t>招标</w:t>
      </w:r>
      <w:r>
        <w:rPr>
          <w:rFonts w:hint="eastAsia" w:asciiTheme="minorEastAsia" w:hAnsiTheme="minorEastAsia" w:eastAsiaTheme="minorEastAsia" w:cstheme="minorEastAsia"/>
          <w:bCs/>
          <w:color w:val="auto"/>
          <w:sz w:val="32"/>
          <w:szCs w:val="32"/>
          <w:highlight w:val="none"/>
        </w:rPr>
        <w:t>公告</w:t>
      </w:r>
      <w:bookmarkStart w:id="1" w:name="_Toc22574"/>
    </w:p>
    <w:p w14:paraId="1AC6DE97">
      <w:pPr>
        <w:spacing w:line="460" w:lineRule="exact"/>
        <w:ind w:firstLine="480" w:firstLineChars="200"/>
        <w:jc w:val="lef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永和县示范性公办综合托育机构建设项目设施设备购置项目</w:t>
      </w:r>
      <w:r>
        <w:rPr>
          <w:rFonts w:hint="eastAsia" w:asciiTheme="minorEastAsia" w:hAnsiTheme="minorEastAsia" w:eastAsiaTheme="minorEastAsia" w:cstheme="minorEastAsia"/>
          <w:bCs/>
          <w:color w:val="auto"/>
          <w:sz w:val="24"/>
          <w:szCs w:val="24"/>
          <w:highlight w:val="none"/>
        </w:rPr>
        <w:t>的潜在</w:t>
      </w:r>
      <w:r>
        <w:rPr>
          <w:rFonts w:hint="eastAsia" w:asciiTheme="minorEastAsia" w:hAnsiTheme="minorEastAsia" w:eastAsiaTheme="minorEastAsia" w:cstheme="minorEastAsia"/>
          <w:bCs/>
          <w:color w:val="auto"/>
          <w:sz w:val="24"/>
          <w:szCs w:val="24"/>
          <w:highlight w:val="none"/>
          <w:lang w:eastAsia="zh-CN"/>
        </w:rPr>
        <w:t>投标人</w:t>
      </w:r>
      <w:r>
        <w:rPr>
          <w:rFonts w:hint="eastAsia" w:asciiTheme="minorEastAsia" w:hAnsiTheme="minorEastAsia" w:eastAsiaTheme="minorEastAsia" w:cstheme="minorEastAsia"/>
          <w:bCs/>
          <w:color w:val="auto"/>
          <w:sz w:val="24"/>
          <w:szCs w:val="24"/>
          <w:highlight w:val="none"/>
        </w:rPr>
        <w:t>应在山西省政府采购信息平台（http://www.ccgp -shanxi.gov.cn/home.html）获取采购文件，并于202</w:t>
      </w:r>
      <w:r>
        <w:rPr>
          <w:rFonts w:hint="eastAsia" w:asciiTheme="minorEastAsia" w:hAnsiTheme="minorEastAsia" w:eastAsiaTheme="minorEastAsia" w:cstheme="minorEastAsia"/>
          <w:bCs/>
          <w:color w:val="auto"/>
          <w:sz w:val="24"/>
          <w:szCs w:val="24"/>
          <w:highlight w:val="none"/>
          <w:lang w:val="en-US" w:eastAsia="zh-CN"/>
        </w:rPr>
        <w:t>4</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lang w:val="en-US" w:eastAsia="zh-CN"/>
        </w:rPr>
        <w:t>7</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lang w:val="en-US" w:eastAsia="zh-CN"/>
        </w:rPr>
        <w:t>25</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lang w:val="en-US" w:eastAsia="zh-CN"/>
        </w:rPr>
        <w:t>10</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0</w:t>
      </w:r>
      <w:r>
        <w:rPr>
          <w:rFonts w:hint="eastAsia" w:asciiTheme="minorEastAsia" w:hAnsiTheme="minorEastAsia" w:eastAsiaTheme="minorEastAsia" w:cstheme="minorEastAsia"/>
          <w:bCs/>
          <w:color w:val="auto"/>
          <w:sz w:val="24"/>
          <w:szCs w:val="24"/>
          <w:highlight w:val="none"/>
        </w:rPr>
        <w:t>0（</w:t>
      </w:r>
      <w:r>
        <w:rPr>
          <w:rFonts w:hint="eastAsia" w:asciiTheme="minorEastAsia" w:hAnsiTheme="minorEastAsia" w:eastAsiaTheme="minorEastAsia" w:cstheme="minorEastAsia"/>
          <w:bCs/>
          <w:color w:val="auto"/>
          <w:sz w:val="24"/>
          <w:szCs w:val="24"/>
          <w:highlight w:val="none"/>
        </w:rPr>
        <w:t>北京时间）前提交响应文件。 </w:t>
      </w:r>
    </w:p>
    <w:p w14:paraId="20D809EA">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一、项目基本情况</w:t>
      </w:r>
    </w:p>
    <w:p w14:paraId="5B51A8CD">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项目编号：1410322024AGK00024</w:t>
      </w:r>
      <w:r>
        <w:rPr>
          <w:rFonts w:hint="eastAsia" w:asciiTheme="minorEastAsia" w:hAnsiTheme="minorEastAsia" w:eastAsiaTheme="minorEastAsia" w:cstheme="minorEastAsia"/>
          <w:bCs/>
          <w:color w:val="auto"/>
          <w:sz w:val="24"/>
          <w:szCs w:val="24"/>
          <w:highlight w:val="none"/>
        </w:rPr>
        <w:t> </w:t>
      </w:r>
    </w:p>
    <w:p w14:paraId="5B90A4B7">
      <w:pPr>
        <w:spacing w:line="460" w:lineRule="exact"/>
        <w:ind w:firstLine="480" w:firstLineChars="200"/>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项目名称：</w:t>
      </w:r>
      <w:r>
        <w:rPr>
          <w:rFonts w:hint="eastAsia" w:asciiTheme="minorEastAsia" w:hAnsiTheme="minorEastAsia" w:eastAsiaTheme="minorEastAsia" w:cstheme="minorEastAsia"/>
          <w:bCs/>
          <w:color w:val="auto"/>
          <w:sz w:val="24"/>
          <w:szCs w:val="24"/>
          <w:highlight w:val="none"/>
          <w:lang w:val="en-US" w:eastAsia="zh-CN"/>
        </w:rPr>
        <w:t>永和县示范性公办综合托育机构建设项目设施设备购置项目</w:t>
      </w:r>
    </w:p>
    <w:p w14:paraId="2EF2F697">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采购方式：</w:t>
      </w:r>
      <w:r>
        <w:rPr>
          <w:rFonts w:hint="eastAsia" w:asciiTheme="minorEastAsia" w:hAnsiTheme="minorEastAsia" w:eastAsiaTheme="minorEastAsia" w:cstheme="minorEastAsia"/>
          <w:bCs/>
          <w:color w:val="auto"/>
          <w:sz w:val="24"/>
          <w:szCs w:val="24"/>
          <w:highlight w:val="none"/>
          <w:lang w:val="en-US" w:eastAsia="zh-CN"/>
        </w:rPr>
        <w:t>公开招标</w:t>
      </w:r>
      <w:r>
        <w:rPr>
          <w:rFonts w:hint="eastAsia" w:asciiTheme="minorEastAsia" w:hAnsiTheme="minorEastAsia" w:eastAsiaTheme="minorEastAsia" w:cstheme="minorEastAsia"/>
          <w:bCs/>
          <w:color w:val="auto"/>
          <w:sz w:val="24"/>
          <w:szCs w:val="24"/>
          <w:highlight w:val="none"/>
        </w:rPr>
        <w:t>       </w:t>
      </w:r>
    </w:p>
    <w:p w14:paraId="47646CFC">
      <w:pPr>
        <w:spacing w:line="46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预算金额：</w:t>
      </w:r>
      <w:r>
        <w:rPr>
          <w:rFonts w:hint="eastAsia" w:asciiTheme="minorEastAsia" w:hAnsiTheme="minorEastAsia" w:eastAsiaTheme="minorEastAsia" w:cstheme="minorEastAsia"/>
          <w:bCs/>
          <w:color w:val="auto"/>
          <w:sz w:val="24"/>
          <w:szCs w:val="24"/>
          <w:highlight w:val="none"/>
          <w:lang w:val="en-US" w:eastAsia="zh-CN"/>
        </w:rPr>
        <w:t>2171848.68元</w:t>
      </w:r>
    </w:p>
    <w:p w14:paraId="6BF602F9">
      <w:pPr>
        <w:spacing w:line="460" w:lineRule="exact"/>
        <w:ind w:firstLine="480" w:firstLineChars="200"/>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最高限价：</w:t>
      </w:r>
      <w:r>
        <w:rPr>
          <w:rFonts w:hint="eastAsia" w:asciiTheme="minorEastAsia" w:hAnsiTheme="minorEastAsia" w:eastAsiaTheme="minorEastAsia" w:cstheme="minorEastAsia"/>
          <w:bCs/>
          <w:color w:val="auto"/>
          <w:sz w:val="24"/>
          <w:szCs w:val="24"/>
          <w:highlight w:val="none"/>
          <w:lang w:val="en-US" w:eastAsia="zh-CN"/>
        </w:rPr>
        <w:t>2171848.68元</w:t>
      </w:r>
    </w:p>
    <w:p w14:paraId="015C8B93">
      <w:pPr>
        <w:spacing w:line="460" w:lineRule="exact"/>
        <w:ind w:firstLine="480" w:firstLineChars="200"/>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采购需求：</w:t>
      </w:r>
      <w:r>
        <w:rPr>
          <w:rFonts w:hint="eastAsia" w:asciiTheme="minorEastAsia" w:hAnsiTheme="minorEastAsia" w:eastAsiaTheme="minorEastAsia" w:cstheme="minorEastAsia"/>
          <w:bCs/>
          <w:color w:val="auto"/>
          <w:sz w:val="24"/>
          <w:szCs w:val="24"/>
          <w:highlight w:val="none"/>
          <w:lang w:val="en-US" w:eastAsia="zh-CN"/>
        </w:rPr>
        <w:t>因采购项较多，各投标人具体内容详见招标文件或附件</w:t>
      </w:r>
    </w:p>
    <w:p w14:paraId="6210B816">
      <w:pPr>
        <w:spacing w:line="460" w:lineRule="exact"/>
        <w:ind w:firstLine="480" w:firstLineChars="200"/>
        <w:rPr>
          <w:rFonts w:hint="eastAsia" w:ascii="华文中宋" w:hAnsi="华文中宋" w:eastAsia="华文中宋" w:cs="华文中宋"/>
          <w:bCs/>
          <w:sz w:val="24"/>
          <w:szCs w:val="24"/>
          <w:highlight w:val="none"/>
        </w:rPr>
      </w:pPr>
      <w:r>
        <w:rPr>
          <w:rFonts w:hint="eastAsia" w:asciiTheme="minorEastAsia" w:hAnsiTheme="minorEastAsia" w:eastAsiaTheme="minorEastAsia" w:cstheme="minorEastAsia"/>
          <w:bCs/>
          <w:color w:val="auto"/>
          <w:sz w:val="24"/>
          <w:szCs w:val="24"/>
          <w:highlight w:val="none"/>
        </w:rPr>
        <w:t>合同履约期限：</w:t>
      </w:r>
      <w:r>
        <w:rPr>
          <w:rFonts w:hint="eastAsia" w:ascii="华文中宋" w:hAnsi="华文中宋" w:eastAsia="华文中宋" w:cs="华文中宋"/>
          <w:bCs/>
          <w:sz w:val="24"/>
          <w:szCs w:val="24"/>
          <w:highlight w:val="none"/>
        </w:rPr>
        <w:t>签订合同后</w:t>
      </w:r>
      <w:r>
        <w:rPr>
          <w:rFonts w:hint="eastAsia" w:ascii="华文中宋" w:hAnsi="华文中宋" w:eastAsia="华文中宋" w:cs="华文中宋"/>
          <w:bCs/>
          <w:sz w:val="24"/>
          <w:szCs w:val="24"/>
          <w:highlight w:val="none"/>
          <w:lang w:val="en-US" w:eastAsia="zh-CN"/>
        </w:rPr>
        <w:t>3</w:t>
      </w:r>
      <w:r>
        <w:rPr>
          <w:rFonts w:hint="eastAsia" w:ascii="华文中宋" w:hAnsi="华文中宋" w:eastAsia="华文中宋" w:cs="华文中宋"/>
          <w:bCs/>
          <w:sz w:val="24"/>
          <w:szCs w:val="24"/>
          <w:highlight w:val="none"/>
        </w:rPr>
        <w:t>0天内完成供货、安装、调试等。</w:t>
      </w:r>
    </w:p>
    <w:p w14:paraId="2AA98B00">
      <w:pPr>
        <w:spacing w:line="460" w:lineRule="exact"/>
        <w:ind w:firstLine="480" w:firstLineChars="200"/>
        <w:rPr>
          <w:rFonts w:hint="eastAsia" w:ascii="华文中宋" w:hAnsi="华文中宋" w:eastAsia="华文中宋" w:cs="华文中宋"/>
          <w:bCs/>
          <w:sz w:val="24"/>
          <w:szCs w:val="24"/>
          <w:highlight w:val="none"/>
        </w:rPr>
      </w:pPr>
      <w:r>
        <w:rPr>
          <w:rFonts w:hint="eastAsia" w:ascii="华文中宋" w:hAnsi="华文中宋" w:eastAsia="华文中宋" w:cs="华文中宋"/>
          <w:bCs/>
          <w:sz w:val="24"/>
          <w:szCs w:val="24"/>
          <w:highlight w:val="none"/>
        </w:rPr>
        <w:t>交货地点：</w:t>
      </w:r>
      <w:r>
        <w:rPr>
          <w:rFonts w:hint="eastAsia" w:ascii="华文中宋" w:hAnsi="华文中宋" w:eastAsia="华文中宋" w:cs="华文中宋"/>
          <w:bCs/>
          <w:sz w:val="24"/>
          <w:szCs w:val="24"/>
          <w:highlight w:val="none"/>
          <w:lang w:val="en-US" w:eastAsia="zh-CN"/>
        </w:rPr>
        <w:t>永和县托育机构</w:t>
      </w:r>
    </w:p>
    <w:p w14:paraId="1F54979C">
      <w:pPr>
        <w:spacing w:line="460" w:lineRule="exact"/>
        <w:ind w:firstLine="480" w:firstLineChars="200"/>
        <w:rPr>
          <w:rFonts w:hint="eastAsia" w:ascii="华文中宋" w:hAnsi="华文中宋" w:eastAsia="华文中宋" w:cs="华文中宋"/>
          <w:bCs/>
          <w:sz w:val="24"/>
          <w:szCs w:val="24"/>
        </w:rPr>
      </w:pPr>
      <w:r>
        <w:rPr>
          <w:rFonts w:hint="eastAsia" w:ascii="华文中宋" w:hAnsi="华文中宋" w:eastAsia="华文中宋" w:cs="华文中宋"/>
          <w:bCs/>
          <w:sz w:val="24"/>
          <w:szCs w:val="24"/>
        </w:rPr>
        <w:t>质量标准：达到国家或行业现行相关技术规范要求的标准。</w:t>
      </w:r>
    </w:p>
    <w:p w14:paraId="68CB01D1">
      <w:pPr>
        <w:spacing w:line="460" w:lineRule="exact"/>
        <w:ind w:firstLine="480" w:firstLineChars="200"/>
        <w:rPr>
          <w:rFonts w:hint="eastAsia" w:ascii="华文中宋" w:hAnsi="华文中宋" w:eastAsia="华文中宋" w:cs="华文中宋"/>
          <w:bCs/>
          <w:sz w:val="24"/>
          <w:szCs w:val="24"/>
          <w:highlight w:val="none"/>
        </w:rPr>
      </w:pPr>
      <w:r>
        <w:rPr>
          <w:rFonts w:hint="eastAsia" w:ascii="华文中宋" w:hAnsi="华文中宋" w:eastAsia="华文中宋" w:cs="华文中宋"/>
          <w:bCs/>
          <w:sz w:val="24"/>
          <w:szCs w:val="24"/>
          <w:highlight w:val="none"/>
        </w:rPr>
        <w:t>质保期：</w:t>
      </w:r>
      <w:r>
        <w:rPr>
          <w:rFonts w:hint="eastAsia" w:ascii="华文中宋" w:hAnsi="华文中宋" w:eastAsia="华文中宋" w:cs="华文中宋"/>
          <w:bCs/>
          <w:sz w:val="24"/>
          <w:szCs w:val="24"/>
          <w:highlight w:val="none"/>
          <w:lang w:val="en-US" w:eastAsia="zh-CN"/>
        </w:rPr>
        <w:t>三</w:t>
      </w:r>
      <w:r>
        <w:rPr>
          <w:rFonts w:hint="eastAsia" w:ascii="华文中宋" w:hAnsi="华文中宋" w:eastAsia="华文中宋" w:cs="华文中宋"/>
          <w:bCs/>
          <w:sz w:val="24"/>
          <w:szCs w:val="24"/>
          <w:highlight w:val="none"/>
        </w:rPr>
        <w:t>年</w:t>
      </w:r>
    </w:p>
    <w:p w14:paraId="13E0695D">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本项目</w:t>
      </w:r>
      <w:r>
        <w:rPr>
          <w:rFonts w:hint="eastAsia" w:asciiTheme="minorEastAsia" w:hAnsiTheme="minorEastAsia" w:eastAsiaTheme="minorEastAsia" w:cstheme="minorEastAsia"/>
          <w:bCs/>
          <w:color w:val="auto"/>
          <w:sz w:val="24"/>
          <w:szCs w:val="24"/>
          <w:highlight w:val="none"/>
          <w:lang w:val="en-US" w:eastAsia="zh-CN"/>
        </w:rPr>
        <w:t>不</w:t>
      </w:r>
      <w:r>
        <w:rPr>
          <w:rFonts w:hint="eastAsia" w:asciiTheme="minorEastAsia" w:hAnsiTheme="minorEastAsia" w:eastAsiaTheme="minorEastAsia" w:cstheme="minorEastAsia"/>
          <w:bCs/>
          <w:color w:val="auto"/>
          <w:sz w:val="24"/>
          <w:szCs w:val="24"/>
          <w:highlight w:val="none"/>
        </w:rPr>
        <w:t>接受联合体投标。        </w:t>
      </w:r>
    </w:p>
    <w:p w14:paraId="2D2FA8C4">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二、申请人的资格要求：    </w:t>
      </w:r>
    </w:p>
    <w:p w14:paraId="0886C2E5">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1.满足《中华人民共和国政府采购法》第二十二条规定；        </w:t>
      </w:r>
    </w:p>
    <w:p w14:paraId="690963E2">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2.落实政府采购政策需满足的资格要求：供应商为中小企业/小微企业；</w:t>
      </w:r>
    </w:p>
    <w:p w14:paraId="63519A0D">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3.本项目的特定资格要求：无</w:t>
      </w:r>
    </w:p>
    <w:p w14:paraId="7324704F">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三、获取采购文件    </w:t>
      </w:r>
    </w:p>
    <w:p w14:paraId="564B36BB">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时间：202</w:t>
      </w:r>
      <w:r>
        <w:rPr>
          <w:rFonts w:hint="eastAsia" w:asciiTheme="minorEastAsia" w:hAnsiTheme="minorEastAsia" w:eastAsiaTheme="minorEastAsia" w:cstheme="minorEastAsia"/>
          <w:bCs/>
          <w:color w:val="auto"/>
          <w:sz w:val="24"/>
          <w:szCs w:val="24"/>
          <w:highlight w:val="none"/>
          <w:lang w:val="en-US" w:eastAsia="zh-CN"/>
        </w:rPr>
        <w:t>4</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lang w:val="en-US" w:eastAsia="zh-CN"/>
        </w:rPr>
        <w:t>7</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bCs/>
          <w:color w:val="auto"/>
          <w:sz w:val="24"/>
          <w:szCs w:val="24"/>
          <w:highlight w:val="none"/>
        </w:rPr>
        <w:t>日至202</w:t>
      </w:r>
      <w:r>
        <w:rPr>
          <w:rFonts w:hint="eastAsia" w:asciiTheme="minorEastAsia" w:hAnsiTheme="minorEastAsia" w:eastAsiaTheme="minorEastAsia" w:cstheme="minorEastAsia"/>
          <w:bCs/>
          <w:color w:val="auto"/>
          <w:sz w:val="24"/>
          <w:szCs w:val="24"/>
          <w:highlight w:val="none"/>
          <w:lang w:val="en-US" w:eastAsia="zh-CN"/>
        </w:rPr>
        <w:t>4</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lang w:val="en-US" w:eastAsia="zh-CN"/>
        </w:rPr>
        <w:t>7</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lang w:val="en-US" w:eastAsia="zh-CN"/>
        </w:rPr>
        <w:t>11</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rPr>
        <w:t>，每天上午00:00至12:00，下午12:00至23:59（北京时间，法定节假日除外）        </w:t>
      </w:r>
    </w:p>
    <w:p w14:paraId="615BB5E0">
      <w:pPr>
        <w:keepNext w:val="0"/>
        <w:keepLines w:val="0"/>
        <w:pageBreakBefore w:val="0"/>
        <w:widowControl w:val="0"/>
        <w:kinsoku/>
        <w:wordWrap w:val="0"/>
        <w:overflowPunct/>
        <w:topLinePunct w:val="0"/>
        <w:autoSpaceDE/>
        <w:autoSpaceDN/>
        <w:bidi w:val="0"/>
        <w:adjustRightInd/>
        <w:snapToGrid/>
        <w:spacing w:line="460" w:lineRule="exact"/>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地点：山西省政府采购信息平台（http://www.ccgp -shanxi.gov.cn/home.html）      </w:t>
      </w:r>
    </w:p>
    <w:p w14:paraId="3C0CC559">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方式：在线获取       </w:t>
      </w:r>
    </w:p>
    <w:p w14:paraId="28C0CE47">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售价（元）：0      </w:t>
      </w:r>
    </w:p>
    <w:p w14:paraId="17E768A8">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四、响应文件提交    </w:t>
      </w:r>
    </w:p>
    <w:p w14:paraId="53F4F9AA">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截止时间：202</w:t>
      </w:r>
      <w:r>
        <w:rPr>
          <w:rFonts w:hint="eastAsia" w:asciiTheme="minorEastAsia" w:hAnsiTheme="minorEastAsia" w:eastAsiaTheme="minorEastAsia" w:cstheme="minorEastAsia"/>
          <w:bCs/>
          <w:color w:val="auto"/>
          <w:sz w:val="24"/>
          <w:szCs w:val="24"/>
          <w:highlight w:val="none"/>
          <w:lang w:val="en-US" w:eastAsia="zh-CN"/>
        </w:rPr>
        <w:t>4</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lang w:val="en-US" w:eastAsia="zh-CN"/>
        </w:rPr>
        <w:t>7</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lang w:val="en-US" w:eastAsia="zh-CN"/>
        </w:rPr>
        <w:t>25</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lang w:val="en-US" w:eastAsia="zh-CN"/>
        </w:rPr>
        <w:t>10</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0</w:t>
      </w:r>
      <w:r>
        <w:rPr>
          <w:rFonts w:hint="eastAsia" w:asciiTheme="minorEastAsia" w:hAnsiTheme="minorEastAsia" w:eastAsiaTheme="minorEastAsia" w:cstheme="minorEastAsia"/>
          <w:bCs/>
          <w:color w:val="auto"/>
          <w:sz w:val="24"/>
          <w:szCs w:val="24"/>
          <w:highlight w:val="none"/>
        </w:rPr>
        <w:t>0（北京时间）</w:t>
      </w:r>
      <w:r>
        <w:rPr>
          <w:rFonts w:hint="eastAsia" w:asciiTheme="minorEastAsia" w:hAnsiTheme="minorEastAsia" w:eastAsiaTheme="minorEastAsia" w:cstheme="minorEastAsia"/>
          <w:bCs/>
          <w:color w:val="auto"/>
          <w:sz w:val="24"/>
          <w:szCs w:val="24"/>
          <w:highlight w:val="none"/>
        </w:rPr>
        <w:t>        </w:t>
      </w:r>
    </w:p>
    <w:p w14:paraId="445EA9EB">
      <w:pPr>
        <w:keepNext w:val="0"/>
        <w:keepLines w:val="0"/>
        <w:pageBreakBefore w:val="0"/>
        <w:widowControl w:val="0"/>
        <w:kinsoku/>
        <w:wordWrap w:val="0"/>
        <w:overflowPunct/>
        <w:topLinePunct w:val="0"/>
        <w:autoSpaceDE/>
        <w:autoSpaceDN/>
        <w:bidi w:val="0"/>
        <w:adjustRightInd/>
        <w:snapToGrid/>
        <w:spacing w:line="460" w:lineRule="exact"/>
        <w:ind w:firstLine="480" w:firstLineChars="200"/>
        <w:textAlignment w:val="auto"/>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地点：山西省政府采购信息平台（http://www.ccgp -shanxi.gov.cn/home.html）     </w:t>
      </w:r>
    </w:p>
    <w:p w14:paraId="7CDDBDC3">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五、响应文件开启    </w:t>
      </w:r>
    </w:p>
    <w:p w14:paraId="6AD8825B">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开启时间：202</w:t>
      </w:r>
      <w:r>
        <w:rPr>
          <w:rFonts w:hint="eastAsia" w:asciiTheme="minorEastAsia" w:hAnsiTheme="minorEastAsia" w:eastAsiaTheme="minorEastAsia" w:cstheme="minorEastAsia"/>
          <w:bCs/>
          <w:color w:val="auto"/>
          <w:sz w:val="24"/>
          <w:szCs w:val="24"/>
          <w:highlight w:val="none"/>
          <w:lang w:val="en-US" w:eastAsia="zh-CN"/>
        </w:rPr>
        <w:t>4</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lang w:val="en-US" w:eastAsia="zh-CN"/>
        </w:rPr>
        <w:t>7</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lang w:val="en-US" w:eastAsia="zh-CN"/>
        </w:rPr>
        <w:t>25</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lang w:val="en-US" w:eastAsia="zh-CN"/>
        </w:rPr>
        <w:t>10</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0</w:t>
      </w:r>
      <w:r>
        <w:rPr>
          <w:rFonts w:hint="eastAsia" w:asciiTheme="minorEastAsia" w:hAnsiTheme="minorEastAsia" w:eastAsiaTheme="minorEastAsia" w:cstheme="minorEastAsia"/>
          <w:bCs/>
          <w:color w:val="auto"/>
          <w:sz w:val="24"/>
          <w:szCs w:val="24"/>
          <w:highlight w:val="none"/>
        </w:rPr>
        <w:t>0（北京时间）</w:t>
      </w:r>
      <w:r>
        <w:rPr>
          <w:rFonts w:hint="eastAsia" w:asciiTheme="minorEastAsia" w:hAnsiTheme="minorEastAsia" w:eastAsiaTheme="minorEastAsia" w:cstheme="minorEastAsia"/>
          <w:bCs/>
          <w:color w:val="auto"/>
          <w:sz w:val="24"/>
          <w:szCs w:val="24"/>
          <w:highlight w:val="none"/>
        </w:rPr>
        <w:t>        </w:t>
      </w:r>
    </w:p>
    <w:p w14:paraId="2653739F">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地点：</w:t>
      </w:r>
      <w:r>
        <w:rPr>
          <w:rFonts w:hint="eastAsia" w:asciiTheme="minorEastAsia" w:hAnsiTheme="minorEastAsia" w:eastAsiaTheme="minorEastAsia" w:cstheme="minorEastAsia"/>
          <w:bCs/>
          <w:color w:val="auto"/>
          <w:sz w:val="24"/>
          <w:szCs w:val="24"/>
          <w:highlight w:val="none"/>
          <w:lang w:val="en-US"/>
        </w:rPr>
        <w:t>山西省政府采购网-山西政府采购平台线上</w:t>
      </w:r>
      <w:r>
        <w:rPr>
          <w:rFonts w:hint="eastAsia" w:asciiTheme="minorEastAsia" w:hAnsiTheme="minorEastAsia" w:eastAsiaTheme="minorEastAsia" w:cstheme="minorEastAsia"/>
          <w:bCs/>
          <w:color w:val="auto"/>
          <w:sz w:val="24"/>
          <w:szCs w:val="24"/>
          <w:highlight w:val="none"/>
          <w:lang w:val="en-US" w:eastAsia="zh-CN"/>
        </w:rPr>
        <w:t>开启</w:t>
      </w:r>
      <w:r>
        <w:rPr>
          <w:rFonts w:hint="eastAsia" w:asciiTheme="minorEastAsia" w:hAnsiTheme="minorEastAsia" w:eastAsiaTheme="minorEastAsia" w:cstheme="minorEastAsia"/>
          <w:bCs/>
          <w:color w:val="auto"/>
          <w:sz w:val="24"/>
          <w:szCs w:val="24"/>
          <w:highlight w:val="none"/>
        </w:rPr>
        <w:t>      </w:t>
      </w:r>
    </w:p>
    <w:p w14:paraId="05584C88">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六、公告期限    </w:t>
      </w:r>
    </w:p>
    <w:p w14:paraId="30904EE4">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自本公告发布之日起5个工作日。    </w:t>
      </w:r>
    </w:p>
    <w:p w14:paraId="78E6A640">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七、其他补充事宜    </w:t>
      </w:r>
    </w:p>
    <w:p w14:paraId="1CF1724E">
      <w:pPr>
        <w:spacing w:line="460" w:lineRule="exact"/>
        <w:ind w:firstLine="480" w:firstLineChars="200"/>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技术支持热线:95763</w:t>
      </w:r>
    </w:p>
    <w:p w14:paraId="054EEDB2">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针对本项目的质疑需一次性提出，多次提出将不予受理    </w:t>
      </w:r>
    </w:p>
    <w:p w14:paraId="001C5A0C">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八、凡对本次招标提出询问，请按以下方式联系    </w:t>
      </w:r>
    </w:p>
    <w:p w14:paraId="48ABE696">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1.采购人信息            </w:t>
      </w:r>
    </w:p>
    <w:p w14:paraId="4FC82732">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名 称：</w:t>
      </w:r>
      <w:r>
        <w:rPr>
          <w:rFonts w:hint="eastAsia" w:asciiTheme="minorEastAsia" w:hAnsiTheme="minorEastAsia" w:eastAsiaTheme="minorEastAsia" w:cstheme="minorEastAsia"/>
          <w:bCs/>
          <w:color w:val="auto"/>
          <w:sz w:val="24"/>
          <w:szCs w:val="24"/>
          <w:highlight w:val="none"/>
          <w:lang w:val="en-US" w:eastAsia="zh-CN"/>
        </w:rPr>
        <w:t>永和县卫生健康局</w:t>
      </w:r>
      <w:r>
        <w:rPr>
          <w:rFonts w:hint="eastAsia" w:asciiTheme="minorEastAsia" w:hAnsiTheme="minorEastAsia" w:eastAsiaTheme="minorEastAsia" w:cstheme="minorEastAsia"/>
          <w:bCs/>
          <w:color w:val="auto"/>
          <w:sz w:val="24"/>
          <w:szCs w:val="24"/>
          <w:highlight w:val="none"/>
        </w:rPr>
        <w:t>        </w:t>
      </w:r>
    </w:p>
    <w:p w14:paraId="149D2F3B">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 址：</w:t>
      </w:r>
      <w:r>
        <w:rPr>
          <w:rStyle w:val="23"/>
          <w:rFonts w:hint="eastAsia" w:ascii="华文中宋" w:hAnsi="华文中宋" w:eastAsia="华文中宋" w:cs="华文中宋"/>
          <w:b w:val="0"/>
          <w:bCs/>
          <w:sz w:val="24"/>
          <w:szCs w:val="24"/>
          <w:highlight w:val="none"/>
          <w:lang w:val="en-US" w:eastAsia="zh-CN"/>
        </w:rPr>
        <w:t>永和县府西街11号</w:t>
      </w:r>
      <w:r>
        <w:rPr>
          <w:rFonts w:hint="eastAsia" w:asciiTheme="minorEastAsia" w:hAnsiTheme="minorEastAsia" w:eastAsiaTheme="minorEastAsia" w:cstheme="minorEastAsia"/>
          <w:bCs/>
          <w:color w:val="auto"/>
          <w:sz w:val="24"/>
          <w:szCs w:val="24"/>
          <w:highlight w:val="none"/>
        </w:rPr>
        <w:t xml:space="preserve">      </w:t>
      </w:r>
    </w:p>
    <w:p w14:paraId="0BAC189F">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联系方式：0357-7522277</w:t>
      </w:r>
      <w:r>
        <w:rPr>
          <w:rFonts w:hint="eastAsia" w:asciiTheme="minorEastAsia" w:hAnsiTheme="minorEastAsia" w:eastAsiaTheme="minorEastAsia" w:cstheme="minorEastAsia"/>
          <w:bCs/>
          <w:color w:val="auto"/>
          <w:sz w:val="24"/>
          <w:szCs w:val="24"/>
          <w:highlight w:val="none"/>
        </w:rPr>
        <w:t>         </w:t>
      </w:r>
    </w:p>
    <w:p w14:paraId="31EB871C">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2.采购代理机构信息            </w:t>
      </w:r>
    </w:p>
    <w:p w14:paraId="20FD3DB5">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名 称：山西长信企业管理咨询服务有限公司         </w:t>
      </w:r>
    </w:p>
    <w:p w14:paraId="6C060DEA">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 址：</w:t>
      </w:r>
      <w:r>
        <w:rPr>
          <w:rFonts w:hint="eastAsia" w:asciiTheme="minorEastAsia" w:hAnsiTheme="minorEastAsia" w:eastAsiaTheme="minorEastAsia" w:cstheme="minorEastAsia"/>
          <w:bCs/>
          <w:color w:val="auto"/>
          <w:sz w:val="24"/>
          <w:szCs w:val="24"/>
          <w:highlight w:val="none"/>
          <w:lang w:eastAsia="zh-CN"/>
        </w:rPr>
        <w:t>临汾市尧都区富力湾A2综合楼11层1121室</w:t>
      </w:r>
      <w:r>
        <w:rPr>
          <w:rFonts w:hint="eastAsia" w:asciiTheme="minorEastAsia" w:hAnsiTheme="minorEastAsia" w:eastAsiaTheme="minorEastAsia" w:cstheme="minorEastAsia"/>
          <w:bCs/>
          <w:color w:val="auto"/>
          <w:sz w:val="24"/>
          <w:szCs w:val="24"/>
          <w:highlight w:val="none"/>
        </w:rPr>
        <w:t>           </w:t>
      </w:r>
    </w:p>
    <w:p w14:paraId="25CD3813">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联系方式：18003579317            </w:t>
      </w:r>
    </w:p>
    <w:p w14:paraId="1F6521D0">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3.项目联系方式    </w:t>
      </w:r>
    </w:p>
    <w:p w14:paraId="7B2A99E3">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项目联系人：冯先生   </w:t>
      </w:r>
    </w:p>
    <w:p w14:paraId="270229A9">
      <w:pPr>
        <w:spacing w:line="46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电 话：18003579317  </w:t>
      </w:r>
    </w:p>
    <w:p w14:paraId="52B67AF1">
      <w:pPr>
        <w:pStyle w:val="4"/>
        <w:numPr>
          <w:ilvl w:val="0"/>
          <w:numId w:val="2"/>
        </w:numPr>
        <w:rPr>
          <w:rFonts w:asciiTheme="minorEastAsia" w:hAnsiTheme="minorEastAsia" w:eastAsiaTheme="minorEastAsia" w:cstheme="minorEastAsia"/>
          <w:b w:val="0"/>
          <w:color w:val="auto"/>
          <w:sz w:val="36"/>
          <w:szCs w:val="52"/>
          <w:highlight w:val="none"/>
        </w:rPr>
      </w:pPr>
      <w:r>
        <w:rPr>
          <w:rFonts w:hint="eastAsia" w:asciiTheme="minorEastAsia" w:hAnsiTheme="minorEastAsia" w:eastAsiaTheme="minorEastAsia" w:cstheme="minorEastAsia"/>
          <w:b w:val="0"/>
          <w:color w:val="auto"/>
          <w:sz w:val="36"/>
          <w:szCs w:val="52"/>
          <w:highlight w:val="none"/>
        </w:rPr>
        <w:br w:type="page"/>
      </w:r>
    </w:p>
    <w:p w14:paraId="3418DA5C">
      <w:pPr>
        <w:pStyle w:val="4"/>
        <w:rPr>
          <w:rFonts w:asciiTheme="minorEastAsia" w:hAnsiTheme="minorEastAsia" w:eastAsiaTheme="minorEastAsia" w:cstheme="minorEastAsia"/>
          <w:b w:val="0"/>
          <w:color w:val="auto"/>
          <w:sz w:val="36"/>
          <w:szCs w:val="52"/>
          <w:highlight w:val="none"/>
        </w:rPr>
      </w:pPr>
      <w:r>
        <w:rPr>
          <w:rFonts w:hint="eastAsia" w:asciiTheme="minorEastAsia" w:hAnsiTheme="minorEastAsia" w:eastAsiaTheme="minorEastAsia" w:cstheme="minorEastAsia"/>
          <w:b w:val="0"/>
          <w:color w:val="auto"/>
          <w:sz w:val="36"/>
          <w:szCs w:val="52"/>
          <w:highlight w:val="none"/>
        </w:rPr>
        <w:t xml:space="preserve">第二部分 </w:t>
      </w:r>
      <w:r>
        <w:rPr>
          <w:rFonts w:hint="eastAsia" w:asciiTheme="minorEastAsia" w:hAnsiTheme="minorEastAsia" w:eastAsiaTheme="minorEastAsia" w:cstheme="minorEastAsia"/>
          <w:b w:val="0"/>
          <w:color w:val="auto"/>
          <w:sz w:val="36"/>
          <w:szCs w:val="52"/>
          <w:highlight w:val="none"/>
          <w:lang w:val="en-US" w:eastAsia="zh-CN"/>
        </w:rPr>
        <w:t>投标人</w:t>
      </w:r>
      <w:r>
        <w:rPr>
          <w:rFonts w:hint="eastAsia" w:asciiTheme="minorEastAsia" w:hAnsiTheme="minorEastAsia" w:eastAsiaTheme="minorEastAsia" w:cstheme="minorEastAsia"/>
          <w:b w:val="0"/>
          <w:color w:val="auto"/>
          <w:sz w:val="36"/>
          <w:szCs w:val="52"/>
          <w:highlight w:val="none"/>
        </w:rPr>
        <w:t>须知前附表</w:t>
      </w:r>
      <w:bookmarkEnd w:id="1"/>
    </w:p>
    <w:tbl>
      <w:tblPr>
        <w:tblStyle w:val="2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817"/>
        <w:gridCol w:w="6696"/>
      </w:tblGrid>
      <w:tr w14:paraId="4E6E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blHeader/>
          <w:jc w:val="center"/>
        </w:trPr>
        <w:tc>
          <w:tcPr>
            <w:tcW w:w="495" w:type="pct"/>
            <w:vAlign w:val="center"/>
          </w:tcPr>
          <w:p w14:paraId="59701743">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962" w:type="pct"/>
            <w:vAlign w:val="center"/>
          </w:tcPr>
          <w:p w14:paraId="7825CFA6">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w:t>
            </w:r>
          </w:p>
        </w:tc>
        <w:tc>
          <w:tcPr>
            <w:tcW w:w="3542" w:type="pct"/>
            <w:vAlign w:val="center"/>
          </w:tcPr>
          <w:p w14:paraId="6362921F">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说明与要求</w:t>
            </w:r>
          </w:p>
        </w:tc>
      </w:tr>
      <w:tr w14:paraId="63B4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65C011E2">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2.1</w:t>
            </w:r>
          </w:p>
        </w:tc>
        <w:tc>
          <w:tcPr>
            <w:tcW w:w="962" w:type="pct"/>
            <w:vAlign w:val="center"/>
          </w:tcPr>
          <w:p w14:paraId="7659D554">
            <w:pPr>
              <w:bidi w:val="0"/>
              <w:jc w:val="center"/>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采购人</w:t>
            </w:r>
          </w:p>
        </w:tc>
        <w:tc>
          <w:tcPr>
            <w:tcW w:w="3542" w:type="pct"/>
            <w:vAlign w:val="center"/>
          </w:tcPr>
          <w:p w14:paraId="3CB7CE53">
            <w:pPr>
              <w:bidi w:val="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永和县卫生健康局</w:t>
            </w:r>
          </w:p>
        </w:tc>
      </w:tr>
      <w:tr w14:paraId="02CD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74702167">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2.2</w:t>
            </w:r>
          </w:p>
        </w:tc>
        <w:tc>
          <w:tcPr>
            <w:tcW w:w="962" w:type="pct"/>
            <w:vAlign w:val="center"/>
          </w:tcPr>
          <w:p w14:paraId="17FBC78E">
            <w:pPr>
              <w:bidi w:val="0"/>
              <w:jc w:val="center"/>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采购代理机构</w:t>
            </w:r>
          </w:p>
        </w:tc>
        <w:tc>
          <w:tcPr>
            <w:tcW w:w="3542" w:type="pct"/>
            <w:vAlign w:val="center"/>
          </w:tcPr>
          <w:p w14:paraId="4A5CF7FD">
            <w:pPr>
              <w:bidi w:val="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rPr>
              <w:t xml:space="preserve">山西长信企业管理咨询服务有限公司     </w:t>
            </w:r>
          </w:p>
        </w:tc>
      </w:tr>
      <w:tr w14:paraId="1EB4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0FD891DB">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3.1</w:t>
            </w:r>
          </w:p>
        </w:tc>
        <w:tc>
          <w:tcPr>
            <w:tcW w:w="962" w:type="pct"/>
            <w:vAlign w:val="center"/>
          </w:tcPr>
          <w:p w14:paraId="47AB2856">
            <w:pPr>
              <w:bidi w:val="0"/>
              <w:jc w:val="center"/>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合格</w:t>
            </w:r>
            <w:r>
              <w:rPr>
                <w:rFonts w:hint="eastAsia" w:asciiTheme="minorEastAsia" w:hAnsiTheme="minorEastAsia" w:eastAsiaTheme="minorEastAsia" w:cstheme="minorEastAsia"/>
                <w:color w:val="auto"/>
                <w:sz w:val="24"/>
                <w:szCs w:val="24"/>
                <w:highlight w:val="none"/>
                <w:lang w:val="en-US" w:eastAsia="zh-CN"/>
              </w:rPr>
              <w:t>投标人</w:t>
            </w:r>
          </w:p>
        </w:tc>
        <w:tc>
          <w:tcPr>
            <w:tcW w:w="3542" w:type="pct"/>
            <w:vAlign w:val="center"/>
          </w:tcPr>
          <w:p w14:paraId="70F9F3A7">
            <w:pPr>
              <w:bidi w:val="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1．具备政府采购法第二十二条第一款规定的条件；</w:t>
            </w:r>
          </w:p>
          <w:p w14:paraId="57B35EFE">
            <w:pPr>
              <w:bidi w:val="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rPr>
              <w:t>2．本包是否接受联合体：</w:t>
            </w:r>
            <w:r>
              <w:rPr>
                <w:rFonts w:hint="eastAsia" w:asciiTheme="minorEastAsia" w:hAnsiTheme="minorEastAsia" w:eastAsiaTheme="minorEastAsia" w:cstheme="minorEastAsia"/>
                <w:color w:val="auto"/>
                <w:sz w:val="24"/>
                <w:szCs w:val="24"/>
                <w:highlight w:val="none"/>
                <w:lang w:val="zh-CN" w:eastAsia="zh-CN"/>
              </w:rPr>
              <w:t>不允许联合体投标</w:t>
            </w:r>
          </w:p>
          <w:p w14:paraId="64C2E011">
            <w:pPr>
              <w:bidi w:val="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rPr>
              <w:t>3．本项目所需的其他特定资格条件：</w:t>
            </w:r>
            <w:r>
              <w:rPr>
                <w:rFonts w:hint="eastAsia" w:asciiTheme="minorEastAsia" w:hAnsiTheme="minorEastAsia" w:eastAsiaTheme="minorEastAsia" w:cstheme="minorEastAsia"/>
                <w:color w:val="auto"/>
                <w:sz w:val="24"/>
                <w:szCs w:val="24"/>
                <w:highlight w:val="none"/>
                <w:lang w:val="zh-CN" w:eastAsia="zh-CN"/>
              </w:rPr>
              <w:t>无</w:t>
            </w:r>
          </w:p>
          <w:p w14:paraId="1CF9D7C4">
            <w:pPr>
              <w:bidi w:val="0"/>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本项目是/否专门面向中小企业：</w:t>
            </w:r>
            <w:r>
              <w:rPr>
                <w:rFonts w:hint="eastAsia" w:asciiTheme="minorEastAsia" w:hAnsiTheme="minorEastAsia" w:eastAsiaTheme="minorEastAsia" w:cstheme="minorEastAsia"/>
                <w:color w:val="auto"/>
                <w:sz w:val="24"/>
                <w:szCs w:val="24"/>
                <w:highlight w:val="none"/>
                <w:lang w:val="en-US" w:eastAsia="zh-CN"/>
              </w:rPr>
              <w:t>是</w:t>
            </w:r>
          </w:p>
        </w:tc>
      </w:tr>
      <w:tr w14:paraId="73D3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74D340F5">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3.3</w:t>
            </w:r>
          </w:p>
        </w:tc>
        <w:tc>
          <w:tcPr>
            <w:tcW w:w="962" w:type="pct"/>
            <w:vAlign w:val="center"/>
          </w:tcPr>
          <w:p w14:paraId="02D2CF90">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是否允许代理商投标</w:t>
            </w:r>
          </w:p>
        </w:tc>
        <w:tc>
          <w:tcPr>
            <w:tcW w:w="3542" w:type="pct"/>
            <w:vAlign w:val="center"/>
          </w:tcPr>
          <w:p w14:paraId="67E16A92">
            <w:pPr>
              <w:bidi w:val="0"/>
              <w:jc w:val="both"/>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是</w:t>
            </w:r>
          </w:p>
        </w:tc>
      </w:tr>
      <w:tr w14:paraId="7368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498726DA">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3.4</w:t>
            </w:r>
          </w:p>
        </w:tc>
        <w:tc>
          <w:tcPr>
            <w:tcW w:w="962" w:type="pct"/>
            <w:vAlign w:val="center"/>
          </w:tcPr>
          <w:p w14:paraId="1829C9A7">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是否允许联合体投标</w:t>
            </w:r>
          </w:p>
        </w:tc>
        <w:tc>
          <w:tcPr>
            <w:tcW w:w="3542" w:type="pct"/>
            <w:vAlign w:val="center"/>
          </w:tcPr>
          <w:p w14:paraId="7B804D7B">
            <w:pPr>
              <w:bidi w:val="0"/>
              <w:jc w:val="both"/>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否</w:t>
            </w:r>
          </w:p>
        </w:tc>
      </w:tr>
      <w:tr w14:paraId="2D99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388B5B28">
            <w:pPr>
              <w:bidi w:val="0"/>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w:t>
            </w:r>
          </w:p>
        </w:tc>
        <w:tc>
          <w:tcPr>
            <w:tcW w:w="962" w:type="pct"/>
            <w:vAlign w:val="center"/>
          </w:tcPr>
          <w:p w14:paraId="4DE96FC3">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答疑会</w:t>
            </w:r>
          </w:p>
        </w:tc>
        <w:tc>
          <w:tcPr>
            <w:tcW w:w="3542" w:type="pct"/>
            <w:vAlign w:val="center"/>
          </w:tcPr>
          <w:p w14:paraId="638C43A0">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sym w:font="Wingdings" w:char="00FE"/>
            </w:r>
            <w:r>
              <w:rPr>
                <w:rFonts w:hint="eastAsia" w:asciiTheme="minorEastAsia" w:hAnsiTheme="minorEastAsia" w:eastAsiaTheme="minorEastAsia" w:cstheme="minorEastAsia"/>
                <w:color w:val="auto"/>
                <w:sz w:val="24"/>
                <w:szCs w:val="24"/>
                <w:highlight w:val="none"/>
              </w:rPr>
              <w:t>否</w:t>
            </w:r>
          </w:p>
          <w:p w14:paraId="6DB88AC4">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是</w:t>
            </w:r>
            <w:r>
              <w:rPr>
                <w:rFonts w:hint="eastAsia" w:asciiTheme="minorEastAsia" w:hAnsiTheme="minorEastAsia" w:eastAsiaTheme="minorEastAsia" w:cstheme="minorEastAsia"/>
                <w:color w:val="auto"/>
                <w:sz w:val="24"/>
                <w:szCs w:val="24"/>
                <w:highlight w:val="none"/>
                <w:lang w:val="en-US" w:eastAsia="zh-CN"/>
              </w:rPr>
              <w:t>，</w:t>
            </w:r>
          </w:p>
        </w:tc>
      </w:tr>
      <w:tr w14:paraId="706E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32061711">
            <w:pPr>
              <w:bidi w:val="0"/>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962" w:type="pct"/>
            <w:vAlign w:val="center"/>
          </w:tcPr>
          <w:p w14:paraId="03B5F2F8">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通知的告知</w:t>
            </w:r>
          </w:p>
        </w:tc>
        <w:tc>
          <w:tcPr>
            <w:tcW w:w="3542" w:type="pct"/>
            <w:vAlign w:val="center"/>
          </w:tcPr>
          <w:p w14:paraId="4AFC0EAC">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对与本项目有关的通知，采购代理机构将通过山西省政府采购信息平台（http://www.ccgp-shanxi.gov.cn/home.html）进行通知，不再书面进行通知。各市场参与主体因自身原因未关注到此类通知并造成损失的，责任自负。</w:t>
            </w:r>
          </w:p>
          <w:p w14:paraId="3B4F18A8">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因线路故障导致通知延迟获取或无法获取，采购代理机构不因此承担任何责任，有关的</w:t>
            </w: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活动可以继续有效地进行。</w:t>
            </w:r>
          </w:p>
        </w:tc>
      </w:tr>
      <w:tr w14:paraId="7E64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Merge w:val="restart"/>
            <w:vAlign w:val="center"/>
          </w:tcPr>
          <w:p w14:paraId="7FB48988">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w:t>
            </w:r>
          </w:p>
        </w:tc>
        <w:tc>
          <w:tcPr>
            <w:tcW w:w="962" w:type="pct"/>
            <w:vAlign w:val="center"/>
          </w:tcPr>
          <w:p w14:paraId="732AD4A5">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资格证明文件</w:t>
            </w:r>
          </w:p>
          <w:p w14:paraId="770DF4A4">
            <w:pPr>
              <w:bidi w:val="0"/>
              <w:jc w:val="center"/>
              <w:rPr>
                <w:rFonts w:hint="eastAsia" w:asciiTheme="minorEastAsia" w:hAnsiTheme="minorEastAsia" w:eastAsiaTheme="minorEastAsia" w:cstheme="minorEastAsia"/>
                <w:color w:val="auto"/>
                <w:sz w:val="24"/>
                <w:szCs w:val="24"/>
                <w:highlight w:val="none"/>
                <w:lang w:val="en-US" w:eastAsia="zh-CN"/>
              </w:rPr>
            </w:pPr>
          </w:p>
        </w:tc>
        <w:tc>
          <w:tcPr>
            <w:tcW w:w="3542" w:type="pct"/>
            <w:vAlign w:val="center"/>
          </w:tcPr>
          <w:p w14:paraId="67AE5B03">
            <w:pPr>
              <w:bidi w:val="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rPr>
              <w:t>具有独立承担民事责任的能力</w:t>
            </w:r>
          </w:p>
          <w:p w14:paraId="428D8E5B">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提供</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有效的营业执照，或事业单位法人证书，或自然人身份证明，或其他非企业组织证明独立承担民事责任能力的文件；</w:t>
            </w:r>
          </w:p>
          <w:p w14:paraId="61CBFF44">
            <w:pPr>
              <w:bidi w:val="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rPr>
              <w:t>以下内容提供《政府采购</w:t>
            </w:r>
            <w:r>
              <w:rPr>
                <w:rFonts w:hint="eastAsia" w:asciiTheme="minorEastAsia" w:hAnsiTheme="minorEastAsia" w:eastAsiaTheme="minorEastAsia" w:cstheme="minorEastAsia"/>
                <w:b/>
                <w:bCs/>
                <w:color w:val="auto"/>
                <w:sz w:val="24"/>
                <w:szCs w:val="24"/>
                <w:highlight w:val="none"/>
                <w:lang w:eastAsia="zh-CN"/>
              </w:rPr>
              <w:t>投标人</w:t>
            </w:r>
            <w:r>
              <w:rPr>
                <w:rFonts w:hint="eastAsia" w:asciiTheme="minorEastAsia" w:hAnsiTheme="minorEastAsia" w:eastAsiaTheme="minorEastAsia" w:cstheme="minorEastAsia"/>
                <w:b/>
                <w:bCs/>
                <w:color w:val="auto"/>
                <w:sz w:val="24"/>
                <w:szCs w:val="24"/>
                <w:highlight w:val="none"/>
              </w:rPr>
              <w:t>信用承诺书》一份</w:t>
            </w:r>
          </w:p>
          <w:p w14:paraId="58F9F60F">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具有良好的商业信誉和健全的财务会计制度</w:t>
            </w:r>
          </w:p>
          <w:p w14:paraId="61A474DC">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具有依法缴纳税收的良好记录</w:t>
            </w:r>
          </w:p>
          <w:p w14:paraId="64FB87FA">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具有依法缴纳社会保障资金的良好记录</w:t>
            </w:r>
          </w:p>
          <w:p w14:paraId="25057A4B">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具有履行合同所必需的设备和专业技术能力</w:t>
            </w:r>
          </w:p>
          <w:p w14:paraId="7A8D8FEC">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参加政府采购活动前三年内，在经营活动中没有重大违法记录</w:t>
            </w:r>
          </w:p>
          <w:p w14:paraId="1D7A589D">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三、“与采购人不存在利害关系及其他违规行为”的证明材料</w:t>
            </w:r>
          </w:p>
          <w:p w14:paraId="15AAF16D">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四、基本存款账户信息及保证金的交纳情况</w:t>
            </w:r>
          </w:p>
          <w:p w14:paraId="03ACC548">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提供</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基本存款账户信息及保证金交纳回单或回执</w:t>
            </w:r>
            <w:r>
              <w:rPr>
                <w:rFonts w:hint="eastAsia" w:asciiTheme="minorEastAsia" w:hAnsiTheme="minorEastAsia" w:eastAsiaTheme="minorEastAsia" w:cstheme="minorEastAsia"/>
                <w:color w:val="auto"/>
                <w:sz w:val="24"/>
                <w:szCs w:val="24"/>
                <w:highlight w:val="none"/>
                <w:lang w:val="en-US" w:eastAsia="zh-CN"/>
              </w:rPr>
              <w:t>或其他资料</w:t>
            </w:r>
            <w:r>
              <w:rPr>
                <w:rFonts w:hint="eastAsia" w:asciiTheme="minorEastAsia" w:hAnsiTheme="minorEastAsia" w:eastAsiaTheme="minorEastAsia" w:cstheme="minorEastAsia"/>
                <w:color w:val="auto"/>
                <w:sz w:val="24"/>
                <w:szCs w:val="24"/>
                <w:highlight w:val="none"/>
              </w:rPr>
              <w:t>；</w:t>
            </w:r>
          </w:p>
          <w:p w14:paraId="4A42854A">
            <w:pPr>
              <w:bidi w:val="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rPr>
              <w:t>本项目其他特定资格条件</w:t>
            </w:r>
          </w:p>
          <w:p w14:paraId="38D088A4">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w:t>
            </w: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文件第二部分</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须知前附表序号</w:t>
            </w:r>
            <w:r>
              <w:rPr>
                <w:rFonts w:hint="eastAsia" w:asciiTheme="minorEastAsia" w:hAnsiTheme="minorEastAsia" w:eastAsiaTheme="minorEastAsia" w:cstheme="minorEastAsia"/>
                <w:color w:val="auto"/>
                <w:sz w:val="24"/>
                <w:szCs w:val="24"/>
                <w:highlight w:val="none"/>
                <w:lang w:val="en-US" w:eastAsia="zh-CN"/>
              </w:rPr>
              <w:t>3.1</w:t>
            </w:r>
            <w:r>
              <w:rPr>
                <w:rFonts w:hint="eastAsia" w:asciiTheme="minorEastAsia" w:hAnsiTheme="minorEastAsia" w:eastAsiaTheme="minorEastAsia" w:cstheme="minorEastAsia"/>
                <w:color w:val="auto"/>
                <w:sz w:val="24"/>
                <w:szCs w:val="24"/>
                <w:highlight w:val="none"/>
              </w:rPr>
              <w:t>“其他特定资格条件”规定提交相关证明文件；</w:t>
            </w:r>
          </w:p>
          <w:p w14:paraId="7E61F946">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六、本项目规定的政府采购政策要求</w:t>
            </w:r>
          </w:p>
          <w:p w14:paraId="41D1BC1A">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说明：</w:t>
            </w:r>
          </w:p>
          <w:p w14:paraId="3884327A">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1、具体格式见第八部分</w:t>
            </w:r>
          </w:p>
          <w:p w14:paraId="3CC1E166">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2、具体资格审查内容及标准见第五部分</w:t>
            </w:r>
          </w:p>
        </w:tc>
      </w:tr>
      <w:tr w14:paraId="1174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Merge w:val="continue"/>
            <w:vAlign w:val="center"/>
          </w:tcPr>
          <w:p w14:paraId="2AA78DC0">
            <w:pPr>
              <w:bidi w:val="0"/>
              <w:rPr>
                <w:rFonts w:hint="eastAsia" w:asciiTheme="minorEastAsia" w:hAnsiTheme="minorEastAsia" w:eastAsiaTheme="minorEastAsia" w:cstheme="minorEastAsia"/>
                <w:color w:val="auto"/>
                <w:sz w:val="24"/>
                <w:szCs w:val="24"/>
                <w:highlight w:val="none"/>
                <w:lang w:val="en-US" w:eastAsia="zh-CN"/>
              </w:rPr>
            </w:pPr>
          </w:p>
        </w:tc>
        <w:tc>
          <w:tcPr>
            <w:tcW w:w="962" w:type="pct"/>
            <w:vAlign w:val="center"/>
          </w:tcPr>
          <w:p w14:paraId="0BCDCAA8">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报价文件</w:t>
            </w:r>
          </w:p>
        </w:tc>
        <w:tc>
          <w:tcPr>
            <w:tcW w:w="3542" w:type="pct"/>
            <w:vAlign w:val="center"/>
          </w:tcPr>
          <w:p w14:paraId="44C37E08">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rPr>
              <w:t>、报价一览表</w:t>
            </w:r>
            <w:r>
              <w:rPr>
                <w:rFonts w:hint="eastAsia" w:asciiTheme="minorEastAsia" w:hAnsiTheme="minorEastAsia" w:eastAsiaTheme="minorEastAsia" w:cstheme="minorEastAsia"/>
                <w:b/>
                <w:bCs/>
                <w:color w:val="auto"/>
                <w:sz w:val="24"/>
                <w:szCs w:val="24"/>
                <w:highlight w:val="none"/>
                <w:lang w:val="en-US" w:eastAsia="zh-CN"/>
              </w:rPr>
              <w:t>（格式见第八部分）</w:t>
            </w:r>
          </w:p>
        </w:tc>
      </w:tr>
      <w:tr w14:paraId="2BA0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Merge w:val="continue"/>
            <w:vAlign w:val="center"/>
          </w:tcPr>
          <w:p w14:paraId="2B3FFBC3">
            <w:pPr>
              <w:bidi w:val="0"/>
              <w:rPr>
                <w:rFonts w:hint="eastAsia" w:asciiTheme="minorEastAsia" w:hAnsiTheme="minorEastAsia" w:eastAsiaTheme="minorEastAsia" w:cstheme="minorEastAsia"/>
                <w:color w:val="auto"/>
                <w:sz w:val="24"/>
                <w:szCs w:val="24"/>
                <w:highlight w:val="none"/>
                <w:lang w:val="en-US" w:eastAsia="zh-CN"/>
              </w:rPr>
            </w:pPr>
          </w:p>
        </w:tc>
        <w:tc>
          <w:tcPr>
            <w:tcW w:w="962" w:type="pct"/>
            <w:vAlign w:val="center"/>
          </w:tcPr>
          <w:p w14:paraId="593A8B58">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商务、技术文件</w:t>
            </w:r>
          </w:p>
        </w:tc>
        <w:tc>
          <w:tcPr>
            <w:tcW w:w="3542" w:type="pct"/>
            <w:vAlign w:val="center"/>
          </w:tcPr>
          <w:p w14:paraId="092B64C5">
            <w:pPr>
              <w:bidi w:val="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投标人</w:t>
            </w:r>
            <w:r>
              <w:rPr>
                <w:rFonts w:hint="eastAsia" w:asciiTheme="minorEastAsia" w:hAnsiTheme="minorEastAsia" w:eastAsiaTheme="minorEastAsia" w:cstheme="minorEastAsia"/>
                <w:b/>
                <w:bCs/>
                <w:color w:val="auto"/>
                <w:sz w:val="24"/>
                <w:szCs w:val="24"/>
                <w:highlight w:val="none"/>
              </w:rPr>
              <w:t>代表证明</w:t>
            </w:r>
          </w:p>
          <w:p w14:paraId="79AA00C5">
            <w:pPr>
              <w:bidi w:val="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投标</w:t>
            </w:r>
            <w:r>
              <w:rPr>
                <w:rFonts w:hint="eastAsia" w:asciiTheme="minorEastAsia" w:hAnsiTheme="minorEastAsia" w:eastAsiaTheme="minorEastAsia" w:cstheme="minorEastAsia"/>
                <w:b/>
                <w:bCs/>
                <w:color w:val="auto"/>
                <w:sz w:val="24"/>
                <w:szCs w:val="24"/>
                <w:highlight w:val="none"/>
              </w:rPr>
              <w:t>函</w:t>
            </w:r>
          </w:p>
          <w:p w14:paraId="08D3887F">
            <w:pPr>
              <w:bidi w:val="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三</w:t>
            </w:r>
            <w:r>
              <w:rPr>
                <w:rFonts w:hint="eastAsia" w:asciiTheme="minorEastAsia" w:hAnsiTheme="minorEastAsia" w:eastAsiaTheme="minorEastAsia" w:cstheme="minorEastAsia"/>
                <w:b/>
                <w:bCs/>
                <w:color w:val="auto"/>
                <w:sz w:val="24"/>
                <w:szCs w:val="24"/>
                <w:highlight w:val="none"/>
              </w:rPr>
              <w:t>、商务条款偏离表</w:t>
            </w:r>
          </w:p>
          <w:p w14:paraId="6D2EE038">
            <w:pPr>
              <w:bidi w:val="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四</w:t>
            </w:r>
            <w:r>
              <w:rPr>
                <w:rFonts w:hint="eastAsia" w:asciiTheme="minorEastAsia" w:hAnsiTheme="minorEastAsia" w:eastAsiaTheme="minorEastAsia" w:cstheme="minorEastAsia"/>
                <w:b/>
                <w:bCs/>
                <w:color w:val="auto"/>
                <w:sz w:val="24"/>
                <w:szCs w:val="24"/>
                <w:highlight w:val="none"/>
              </w:rPr>
              <w:t>、技术条款偏离表</w:t>
            </w:r>
          </w:p>
          <w:p w14:paraId="5C4594FA">
            <w:pPr>
              <w:bidi w:val="0"/>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招标</w:t>
            </w:r>
            <w:r>
              <w:rPr>
                <w:rFonts w:hint="eastAsia" w:asciiTheme="minorEastAsia" w:hAnsiTheme="minorEastAsia" w:eastAsiaTheme="minorEastAsia" w:cstheme="minorEastAsia"/>
                <w:b/>
                <w:bCs/>
                <w:color w:val="auto"/>
                <w:sz w:val="24"/>
                <w:szCs w:val="24"/>
                <w:highlight w:val="none"/>
              </w:rPr>
              <w:t>文件要求或</w:t>
            </w:r>
            <w:r>
              <w:rPr>
                <w:rFonts w:hint="eastAsia" w:asciiTheme="minorEastAsia" w:hAnsiTheme="minorEastAsia" w:eastAsiaTheme="minorEastAsia" w:cstheme="minorEastAsia"/>
                <w:b/>
                <w:bCs/>
                <w:color w:val="auto"/>
                <w:sz w:val="24"/>
                <w:szCs w:val="24"/>
                <w:highlight w:val="none"/>
                <w:lang w:val="en-US" w:eastAsia="zh-CN"/>
              </w:rPr>
              <w:t>投标人</w:t>
            </w:r>
            <w:r>
              <w:rPr>
                <w:rFonts w:hint="eastAsia" w:asciiTheme="minorEastAsia" w:hAnsiTheme="minorEastAsia" w:eastAsiaTheme="minorEastAsia" w:cstheme="minorEastAsia"/>
                <w:b/>
                <w:bCs/>
                <w:color w:val="auto"/>
                <w:sz w:val="24"/>
                <w:szCs w:val="24"/>
                <w:highlight w:val="none"/>
              </w:rPr>
              <w:t>认为需要提供的其他商务技术材料/文件</w:t>
            </w:r>
          </w:p>
        </w:tc>
      </w:tr>
      <w:tr w14:paraId="0B92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0CA69828">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4.1</w:t>
            </w:r>
          </w:p>
        </w:tc>
        <w:tc>
          <w:tcPr>
            <w:tcW w:w="962" w:type="pct"/>
            <w:vAlign w:val="center"/>
          </w:tcPr>
          <w:p w14:paraId="30B3885C">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文件份数</w:t>
            </w:r>
          </w:p>
        </w:tc>
        <w:tc>
          <w:tcPr>
            <w:tcW w:w="3542" w:type="pct"/>
            <w:vAlign w:val="center"/>
          </w:tcPr>
          <w:p w14:paraId="5DE6A677">
            <w:pPr>
              <w:bidi w:val="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auto"/>
                <w:sz w:val="24"/>
                <w:szCs w:val="24"/>
                <w:highlight w:val="none"/>
              </w:rPr>
              <w:t>正式电子投标文件1份（在线加密递交）；</w:t>
            </w:r>
          </w:p>
        </w:tc>
      </w:tr>
      <w:tr w14:paraId="3D21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17B076DC">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12.5</w:t>
            </w:r>
          </w:p>
        </w:tc>
        <w:tc>
          <w:tcPr>
            <w:tcW w:w="962" w:type="pct"/>
            <w:vAlign w:val="center"/>
          </w:tcPr>
          <w:p w14:paraId="04F12E1C">
            <w:pPr>
              <w:bidi w:val="0"/>
              <w:jc w:val="center"/>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保证金</w:t>
            </w:r>
          </w:p>
        </w:tc>
        <w:tc>
          <w:tcPr>
            <w:tcW w:w="3542" w:type="pct"/>
            <w:vAlign w:val="center"/>
          </w:tcPr>
          <w:p w14:paraId="4FF37861">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是否要求</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递交投标保证金：</w:t>
            </w:r>
          </w:p>
          <w:p w14:paraId="21B06CD1">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□不要求</w:t>
            </w:r>
          </w:p>
          <w:p w14:paraId="6F5AECA3">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要求，投标保证金的金额（人民币）：</w:t>
            </w:r>
            <w:r>
              <w:rPr>
                <w:rFonts w:hint="eastAsia" w:asciiTheme="minorEastAsia" w:hAnsiTheme="minorEastAsia" w:eastAsiaTheme="minorEastAsia" w:cstheme="minorEastAsia"/>
                <w:color w:val="auto"/>
                <w:sz w:val="24"/>
                <w:szCs w:val="24"/>
                <w:highlight w:val="none"/>
                <w:lang w:val="en-US" w:eastAsia="zh-CN"/>
              </w:rPr>
              <w:t>贰万元整</w:t>
            </w:r>
          </w:p>
          <w:p w14:paraId="648203F0">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保证金的递交截止时间：</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文件递交截止时间前。</w:t>
            </w:r>
          </w:p>
          <w:p w14:paraId="69D39FD4">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投标保证金的形式：电汇、</w:t>
            </w:r>
            <w:r>
              <w:rPr>
                <w:rFonts w:hint="eastAsia" w:asciiTheme="minorEastAsia" w:hAnsiTheme="minorEastAsia" w:eastAsiaTheme="minorEastAsia" w:cstheme="minorEastAsia"/>
                <w:color w:val="auto"/>
                <w:sz w:val="24"/>
                <w:szCs w:val="24"/>
                <w:highlight w:val="none"/>
                <w:lang w:val="en-US" w:eastAsia="zh-CN"/>
              </w:rPr>
              <w:t>转账</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保函</w:t>
            </w:r>
            <w:r>
              <w:rPr>
                <w:rFonts w:hint="eastAsia" w:asciiTheme="minorEastAsia" w:hAnsiTheme="minorEastAsia" w:eastAsiaTheme="minorEastAsia" w:cstheme="minorEastAsia"/>
                <w:color w:val="auto"/>
                <w:sz w:val="24"/>
                <w:szCs w:val="24"/>
                <w:highlight w:val="none"/>
              </w:rPr>
              <w:t>等非现金形式提交</w:t>
            </w:r>
          </w:p>
          <w:p w14:paraId="03DF52B1">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收款单位：山西长信企业管理咨询服务有限公司。</w:t>
            </w:r>
          </w:p>
          <w:p w14:paraId="25301C0C">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 户 行：山西省尧都农村商业银行股份有限公司西城支行</w:t>
            </w:r>
          </w:p>
          <w:p w14:paraId="30D2FE90">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银行帐号：6012  0101  0300  0000  84391</w:t>
            </w:r>
          </w:p>
          <w:p w14:paraId="4D65A761">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行    号：402177000572</w:t>
            </w:r>
          </w:p>
          <w:p w14:paraId="2FB0E04B">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递交方式：通过本单位基本账户递交</w:t>
            </w:r>
          </w:p>
          <w:p w14:paraId="24201B61">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退还方式：通过本单位账户全额返还</w:t>
            </w:r>
          </w:p>
          <w:p w14:paraId="7B3672AE">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汇款用途：（项目名称）投标保证金</w:t>
            </w:r>
            <w:bookmarkStart w:id="38" w:name="_GoBack"/>
            <w:bookmarkEnd w:id="38"/>
          </w:p>
          <w:p w14:paraId="292C36B4">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注意事项：</w:t>
            </w:r>
          </w:p>
          <w:p w14:paraId="6E8D512D">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保证金在</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文件有效期内保持有效；</w:t>
            </w:r>
          </w:p>
          <w:p w14:paraId="34B82947">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采用电汇、</w:t>
            </w:r>
            <w:r>
              <w:rPr>
                <w:rFonts w:hint="eastAsia" w:asciiTheme="minorEastAsia" w:hAnsiTheme="minorEastAsia" w:eastAsiaTheme="minorEastAsia" w:cstheme="minorEastAsia"/>
                <w:color w:val="auto"/>
                <w:sz w:val="24"/>
                <w:szCs w:val="24"/>
                <w:highlight w:val="none"/>
                <w:lang w:val="en-US" w:eastAsia="zh-CN"/>
              </w:rPr>
              <w:t>转账</w:t>
            </w:r>
            <w:r>
              <w:rPr>
                <w:rFonts w:hint="eastAsia" w:asciiTheme="minorEastAsia" w:hAnsiTheme="minorEastAsia" w:eastAsiaTheme="minorEastAsia" w:cstheme="minorEastAsia"/>
                <w:color w:val="auto"/>
                <w:sz w:val="24"/>
                <w:szCs w:val="24"/>
                <w:highlight w:val="none"/>
              </w:rPr>
              <w:t>支付的，须由</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基本账户缴纳</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保证金（以到账时间为准），并将打款凭证复印件放入</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文件中；</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须确保</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保证金在</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截止</w:t>
            </w:r>
            <w:r>
              <w:rPr>
                <w:rFonts w:hint="eastAsia" w:asciiTheme="minorEastAsia" w:hAnsiTheme="minorEastAsia" w:eastAsiaTheme="minorEastAsia" w:cstheme="minorEastAsia"/>
                <w:color w:val="auto"/>
                <w:sz w:val="24"/>
                <w:szCs w:val="24"/>
                <w:highlight w:val="none"/>
                <w:lang w:val="en-US" w:eastAsia="zh-CN"/>
              </w:rPr>
              <w:t>时间前</w:t>
            </w:r>
            <w:r>
              <w:rPr>
                <w:rFonts w:hint="eastAsia" w:asciiTheme="minorEastAsia" w:hAnsiTheme="minorEastAsia" w:eastAsiaTheme="minorEastAsia" w:cstheme="minorEastAsia"/>
                <w:color w:val="auto"/>
                <w:sz w:val="24"/>
                <w:szCs w:val="24"/>
                <w:highlight w:val="none"/>
              </w:rPr>
              <w:t>到账；</w:t>
            </w:r>
          </w:p>
          <w:p w14:paraId="0696026D">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eastAsia="zh-CN"/>
              </w:rPr>
              <w:t>中标</w:t>
            </w:r>
            <w:r>
              <w:rPr>
                <w:rFonts w:hint="eastAsia" w:asciiTheme="minorEastAsia" w:hAnsiTheme="minorEastAsia" w:eastAsiaTheme="minorEastAsia" w:cstheme="minorEastAsia"/>
                <w:color w:val="auto"/>
                <w:sz w:val="24"/>
                <w:szCs w:val="24"/>
                <w:highlight w:val="none"/>
              </w:rPr>
              <w:t>结果公告后5个工作日内，采购代理机构财务部门向未</w:t>
            </w:r>
            <w:r>
              <w:rPr>
                <w:rFonts w:hint="eastAsia" w:asciiTheme="minorEastAsia" w:hAnsiTheme="minorEastAsia" w:eastAsiaTheme="minorEastAsia" w:cstheme="minorEastAsia"/>
                <w:color w:val="auto"/>
                <w:sz w:val="24"/>
                <w:szCs w:val="24"/>
                <w:highlight w:val="none"/>
                <w:lang w:eastAsia="zh-CN"/>
              </w:rPr>
              <w:t>中标</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退还</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保证金（不计利息）；</w:t>
            </w:r>
          </w:p>
          <w:p w14:paraId="5672DC22">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中标</w:t>
            </w:r>
            <w:r>
              <w:rPr>
                <w:rFonts w:hint="eastAsia" w:asciiTheme="minorEastAsia" w:hAnsiTheme="minorEastAsia" w:eastAsiaTheme="minorEastAsia" w:cstheme="minorEastAsia"/>
                <w:color w:val="auto"/>
                <w:sz w:val="24"/>
                <w:szCs w:val="24"/>
                <w:highlight w:val="none"/>
              </w:rPr>
              <w:t>人的</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保证金，在</w:t>
            </w:r>
            <w:r>
              <w:rPr>
                <w:rFonts w:hint="eastAsia" w:asciiTheme="minorEastAsia" w:hAnsiTheme="minorEastAsia" w:eastAsiaTheme="minorEastAsia" w:cstheme="minorEastAsia"/>
                <w:color w:val="auto"/>
                <w:sz w:val="24"/>
                <w:szCs w:val="24"/>
                <w:highlight w:val="none"/>
                <w:lang w:eastAsia="zh-CN"/>
              </w:rPr>
              <w:t>中标</w:t>
            </w:r>
            <w:r>
              <w:rPr>
                <w:rFonts w:hint="eastAsia" w:asciiTheme="minorEastAsia" w:hAnsiTheme="minorEastAsia" w:eastAsiaTheme="minorEastAsia" w:cstheme="minorEastAsia"/>
                <w:color w:val="auto"/>
                <w:sz w:val="24"/>
                <w:szCs w:val="24"/>
                <w:highlight w:val="none"/>
              </w:rPr>
              <w:t>人与采购人签订的合同生效后5个工作日内退还（不计利息）；</w:t>
            </w:r>
          </w:p>
          <w:p w14:paraId="324DC3DF">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未按前述各款要求提交</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保证金，将被视为无效</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rPr>
              <w:t>。</w:t>
            </w:r>
          </w:p>
        </w:tc>
      </w:tr>
      <w:tr w14:paraId="561F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1B7E4495">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w:t>
            </w:r>
          </w:p>
        </w:tc>
        <w:tc>
          <w:tcPr>
            <w:tcW w:w="962" w:type="pct"/>
            <w:vAlign w:val="center"/>
          </w:tcPr>
          <w:p w14:paraId="37922719">
            <w:pPr>
              <w:bidi w:val="0"/>
              <w:jc w:val="center"/>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投标有效期</w:t>
            </w:r>
          </w:p>
        </w:tc>
        <w:tc>
          <w:tcPr>
            <w:tcW w:w="3542" w:type="pct"/>
            <w:vAlign w:val="center"/>
          </w:tcPr>
          <w:p w14:paraId="02EEBFAB">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投标截止时间后90天。</w:t>
            </w:r>
          </w:p>
        </w:tc>
      </w:tr>
      <w:tr w14:paraId="1DCB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1886A2EC">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16.1</w:t>
            </w:r>
          </w:p>
        </w:tc>
        <w:tc>
          <w:tcPr>
            <w:tcW w:w="962" w:type="pct"/>
            <w:vAlign w:val="center"/>
          </w:tcPr>
          <w:p w14:paraId="3767A2EB">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电子投标文件</w:t>
            </w:r>
            <w:r>
              <w:rPr>
                <w:rFonts w:hint="eastAsia" w:asciiTheme="minorEastAsia" w:hAnsiTheme="minorEastAsia" w:eastAsiaTheme="minorEastAsia" w:cstheme="minorEastAsia"/>
                <w:color w:val="auto"/>
                <w:sz w:val="24"/>
                <w:szCs w:val="24"/>
                <w:highlight w:val="none"/>
              </w:rPr>
              <w:t>递交时间及地点</w:t>
            </w:r>
          </w:p>
        </w:tc>
        <w:tc>
          <w:tcPr>
            <w:tcW w:w="3542" w:type="pct"/>
            <w:vAlign w:val="center"/>
          </w:tcPr>
          <w:p w14:paraId="4CED3207">
            <w:pPr>
              <w:bidi w:val="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1、递交截止时间：202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时</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0分</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p w14:paraId="28F37559">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电子投标文件</w:t>
            </w:r>
            <w:r>
              <w:rPr>
                <w:rFonts w:hint="eastAsia" w:asciiTheme="minorEastAsia" w:hAnsiTheme="minorEastAsia" w:eastAsiaTheme="minorEastAsia" w:cstheme="minorEastAsia"/>
                <w:color w:val="auto"/>
                <w:sz w:val="24"/>
                <w:szCs w:val="24"/>
                <w:highlight w:val="none"/>
              </w:rPr>
              <w:t>递交方式：</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在山西省政府采购网（http://www.ccgp-shanxi.gov.cn/home.html）中投标客户端完成递交，截止时间前未完成</w:t>
            </w:r>
            <w:r>
              <w:rPr>
                <w:rFonts w:hint="eastAsia" w:asciiTheme="minorEastAsia" w:hAnsiTheme="minorEastAsia" w:eastAsiaTheme="minorEastAsia" w:cstheme="minorEastAsia"/>
                <w:color w:val="auto"/>
                <w:sz w:val="24"/>
                <w:szCs w:val="24"/>
                <w:highlight w:val="none"/>
                <w:lang w:val="en-US" w:eastAsia="zh-CN"/>
              </w:rPr>
              <w:t>投标文件</w:t>
            </w:r>
            <w:r>
              <w:rPr>
                <w:rFonts w:hint="eastAsia" w:asciiTheme="minorEastAsia" w:hAnsiTheme="minorEastAsia" w:eastAsiaTheme="minorEastAsia" w:cstheme="minorEastAsia"/>
                <w:color w:val="auto"/>
                <w:sz w:val="24"/>
                <w:szCs w:val="24"/>
                <w:highlight w:val="none"/>
              </w:rPr>
              <w:t>递交的，视为</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自动放弃投标。</w:t>
            </w:r>
          </w:p>
        </w:tc>
      </w:tr>
      <w:tr w14:paraId="0547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00B19B9B">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31</w:t>
            </w:r>
          </w:p>
        </w:tc>
        <w:tc>
          <w:tcPr>
            <w:tcW w:w="962" w:type="pct"/>
            <w:vAlign w:val="center"/>
          </w:tcPr>
          <w:p w14:paraId="3C57C804">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中标服务费</w:t>
            </w:r>
          </w:p>
        </w:tc>
        <w:tc>
          <w:tcPr>
            <w:tcW w:w="3542" w:type="pct"/>
            <w:vAlign w:val="center"/>
          </w:tcPr>
          <w:p w14:paraId="49E78022">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中标服务费由中标</w:t>
            </w:r>
            <w:r>
              <w:rPr>
                <w:rFonts w:hint="eastAsia" w:asciiTheme="minorEastAsia" w:hAnsiTheme="minorEastAsia" w:eastAsiaTheme="minorEastAsia" w:cstheme="minorEastAsia"/>
                <w:color w:val="auto"/>
                <w:sz w:val="24"/>
                <w:szCs w:val="24"/>
                <w:highlight w:val="none"/>
                <w:lang w:val="en-US" w:eastAsia="zh-CN"/>
              </w:rPr>
              <w:t>人</w:t>
            </w:r>
            <w:r>
              <w:rPr>
                <w:rFonts w:hint="eastAsia" w:asciiTheme="minorEastAsia" w:hAnsiTheme="minorEastAsia" w:eastAsiaTheme="minorEastAsia" w:cstheme="minorEastAsia"/>
                <w:color w:val="auto"/>
                <w:sz w:val="24"/>
                <w:szCs w:val="24"/>
                <w:highlight w:val="none"/>
              </w:rPr>
              <w:t>在接受成交通知书时支付。</w:t>
            </w:r>
          </w:p>
        </w:tc>
      </w:tr>
      <w:tr w14:paraId="623E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495" w:type="pct"/>
            <w:vAlign w:val="center"/>
          </w:tcPr>
          <w:p w14:paraId="5A83A7C2">
            <w:pPr>
              <w:bidi w:val="0"/>
              <w:jc w:val="center"/>
              <w:rPr>
                <w:rFonts w:hint="eastAsia" w:asciiTheme="minorEastAsia" w:hAnsiTheme="minorEastAsia" w:eastAsiaTheme="minorEastAsia" w:cstheme="minorEastAsia"/>
                <w:color w:val="auto"/>
                <w:sz w:val="24"/>
                <w:szCs w:val="24"/>
                <w:highlight w:val="none"/>
              </w:rPr>
            </w:pPr>
            <w:bookmarkStart w:id="2" w:name="_Toc25272"/>
            <w:r>
              <w:rPr>
                <w:rFonts w:hint="eastAsia" w:asciiTheme="minorEastAsia" w:hAnsiTheme="minorEastAsia" w:eastAsiaTheme="minorEastAsia" w:cstheme="minorEastAsia"/>
                <w:color w:val="auto"/>
                <w:sz w:val="24"/>
                <w:szCs w:val="24"/>
                <w:highlight w:val="none"/>
                <w:lang w:val="en-US" w:eastAsia="zh-CN"/>
              </w:rPr>
              <w:t>36</w:t>
            </w:r>
          </w:p>
        </w:tc>
        <w:tc>
          <w:tcPr>
            <w:tcW w:w="962" w:type="pct"/>
            <w:vAlign w:val="center"/>
          </w:tcPr>
          <w:p w14:paraId="328682DA">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支持本国企业</w:t>
            </w:r>
          </w:p>
        </w:tc>
        <w:tc>
          <w:tcPr>
            <w:tcW w:w="3542" w:type="pct"/>
            <w:vAlign w:val="center"/>
          </w:tcPr>
          <w:p w14:paraId="28246D95">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根据《中华人民共和国政府采购法》第十条的规定，政府采购应当采购本国货物、工程和服务。</w:t>
            </w:r>
          </w:p>
          <w:p w14:paraId="4C7CF05F">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本项目只允许中国境内</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参加</w:t>
            </w:r>
          </w:p>
        </w:tc>
      </w:tr>
      <w:tr w14:paraId="45B6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49182B0C">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1</w:t>
            </w:r>
          </w:p>
        </w:tc>
        <w:tc>
          <w:tcPr>
            <w:tcW w:w="962" w:type="pct"/>
            <w:vAlign w:val="center"/>
          </w:tcPr>
          <w:p w14:paraId="3A975896">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是否专门面向中小企业采购</w:t>
            </w:r>
          </w:p>
          <w:p w14:paraId="2D88506A">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（定向采购）</w:t>
            </w:r>
          </w:p>
        </w:tc>
        <w:tc>
          <w:tcPr>
            <w:tcW w:w="3542" w:type="pct"/>
            <w:vAlign w:val="center"/>
          </w:tcPr>
          <w:p w14:paraId="32FA7389">
            <w:pPr>
              <w:bidi w:val="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zh-CN"/>
              </w:rPr>
              <w:t>本项目属于专门面向中小企业采购的项目,投标人应为中小微企业或监狱企业或残疾人福利性单位，提供相应证明材料。不执行支持中小企业发展、支持监狱企业发展、促进残疾人就业的价格优惠政策。</w:t>
            </w:r>
          </w:p>
          <w:p w14:paraId="60CEC763">
            <w:pPr>
              <w:bidi w:val="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□本项目不属于面向中小企业采购的项目。</w:t>
            </w:r>
          </w:p>
          <w:p w14:paraId="5F8DCF02">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zh-CN"/>
              </w:rPr>
              <w:t>□本项目属于部分面向中小企业采购的项目。预留份额比例为预算的</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val="zh-CN"/>
              </w:rPr>
              <w:t xml:space="preserve"> %，预留预算金额为万元（需和意向公开填报信息一致）。对于未预留份额专门面向中小企业采购的采购项目，以及预留份额项目中的非预留部分采购包，对小微企业报价给予5%的扣除，用扣除后的价格参加评审。</w:t>
            </w:r>
          </w:p>
        </w:tc>
      </w:tr>
      <w:tr w14:paraId="7445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7258D72B">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2</w:t>
            </w:r>
          </w:p>
        </w:tc>
        <w:tc>
          <w:tcPr>
            <w:tcW w:w="962" w:type="pct"/>
            <w:vAlign w:val="center"/>
          </w:tcPr>
          <w:p w14:paraId="22A72543">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本项目中小企业划分标准所属行业</w:t>
            </w:r>
          </w:p>
        </w:tc>
        <w:tc>
          <w:tcPr>
            <w:tcW w:w="3542" w:type="pct"/>
            <w:vAlign w:val="center"/>
          </w:tcPr>
          <w:p w14:paraId="74A4616D">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执行《关于印发中小企业划型标准规定的通知》(工信部联企业〔2011〕300号)规定。</w:t>
            </w:r>
          </w:p>
          <w:p w14:paraId="6B866F1C">
            <w:pPr>
              <w:bidi w:val="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所</w:t>
            </w:r>
            <w:r>
              <w:rPr>
                <w:rFonts w:hint="eastAsia" w:asciiTheme="minorEastAsia" w:hAnsiTheme="minorEastAsia" w:eastAsiaTheme="minorEastAsia" w:cstheme="minorEastAsia"/>
                <w:color w:val="auto"/>
                <w:sz w:val="24"/>
                <w:szCs w:val="24"/>
                <w:highlight w:val="none"/>
                <w:lang w:val="en-US" w:eastAsia="zh-CN"/>
              </w:rPr>
              <w:t>属行业为</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en-US" w:eastAsia="zh-CN"/>
              </w:rPr>
              <w:t>批发业</w:t>
            </w:r>
          </w:p>
        </w:tc>
      </w:tr>
      <w:tr w14:paraId="1587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0E148BFD">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40.4</w:t>
            </w:r>
          </w:p>
        </w:tc>
        <w:tc>
          <w:tcPr>
            <w:tcW w:w="962" w:type="pct"/>
            <w:vAlign w:val="center"/>
          </w:tcPr>
          <w:p w14:paraId="5D9EA94B">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支持中小企业发展价格优惠政策</w:t>
            </w:r>
          </w:p>
        </w:tc>
        <w:tc>
          <w:tcPr>
            <w:tcW w:w="3542" w:type="pct"/>
            <w:vAlign w:val="center"/>
          </w:tcPr>
          <w:p w14:paraId="5C44218D">
            <w:pPr>
              <w:bidi w:val="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对于未预留份额专门面向中小企业采购的采购项目，以及预留份额项目中的非预留部分采购包，对小微企业报价给予</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zh-CN"/>
              </w:rPr>
              <w:t>5%的扣除，用扣除后的价格参加评审。</w:t>
            </w:r>
          </w:p>
        </w:tc>
      </w:tr>
      <w:tr w14:paraId="6697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3D663377">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43</w:t>
            </w:r>
          </w:p>
        </w:tc>
        <w:tc>
          <w:tcPr>
            <w:tcW w:w="962" w:type="pct"/>
            <w:vAlign w:val="center"/>
          </w:tcPr>
          <w:p w14:paraId="6E3AB16C">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zh-CN"/>
              </w:rPr>
              <w:t>创新产品和服务</w:t>
            </w:r>
          </w:p>
        </w:tc>
        <w:tc>
          <w:tcPr>
            <w:tcW w:w="3542" w:type="pct"/>
            <w:vAlign w:val="center"/>
          </w:tcPr>
          <w:p w14:paraId="2B972322">
            <w:pPr>
              <w:bidi w:val="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本项目工程量清单是否包含使用《山西省创新产品和服务推荐清单》内产品。</w:t>
            </w:r>
          </w:p>
          <w:p w14:paraId="16CE4E44">
            <w:pPr>
              <w:bidi w:val="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□是☑否</w:t>
            </w:r>
          </w:p>
          <w:p w14:paraId="0E553B02">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zh-CN"/>
              </w:rPr>
              <w:t>所涉及产品为(可多选)：</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zh-CN"/>
              </w:rPr>
              <w:t>。</w:t>
            </w:r>
          </w:p>
        </w:tc>
      </w:tr>
      <w:tr w14:paraId="105C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vAlign w:val="center"/>
          </w:tcPr>
          <w:p w14:paraId="57B419F2">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补充说明</w:t>
            </w:r>
          </w:p>
        </w:tc>
      </w:tr>
      <w:tr w14:paraId="63E1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7DBE5361">
            <w:pPr>
              <w:bidi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962" w:type="pct"/>
            <w:vAlign w:val="center"/>
          </w:tcPr>
          <w:p w14:paraId="25AAFF7D">
            <w:pPr>
              <w:bidi w:val="0"/>
              <w:jc w:val="center"/>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控制价</w:t>
            </w:r>
          </w:p>
        </w:tc>
        <w:tc>
          <w:tcPr>
            <w:tcW w:w="3542" w:type="pct"/>
            <w:vAlign w:val="center"/>
          </w:tcPr>
          <w:p w14:paraId="2BCE58AF">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本项目设控制价：</w:t>
            </w:r>
            <w:r>
              <w:rPr>
                <w:rFonts w:hint="eastAsia" w:asciiTheme="minorEastAsia" w:hAnsiTheme="minorEastAsia" w:eastAsiaTheme="minorEastAsia" w:cstheme="minorEastAsia"/>
                <w:color w:val="auto"/>
                <w:sz w:val="24"/>
                <w:szCs w:val="24"/>
                <w:highlight w:val="none"/>
                <w:lang w:val="en-US" w:eastAsia="zh-CN"/>
              </w:rPr>
              <w:t>2171848.68元</w:t>
            </w:r>
            <w:r>
              <w:rPr>
                <w:rFonts w:hint="eastAsia" w:asciiTheme="minorEastAsia" w:hAnsiTheme="minorEastAsia" w:eastAsiaTheme="minorEastAsia" w:cstheme="minorEastAsia"/>
                <w:color w:val="auto"/>
                <w:sz w:val="24"/>
                <w:szCs w:val="24"/>
                <w:highlight w:val="none"/>
              </w:rPr>
              <w:t>（人民币）</w:t>
            </w:r>
          </w:p>
          <w:p w14:paraId="771D5BE7">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的报价等于或高于控制价，作废标处理。</w:t>
            </w:r>
          </w:p>
          <w:p w14:paraId="315758DA">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所报价格在合同实施期间不因市场变化因素而变动。</w:t>
            </w:r>
          </w:p>
        </w:tc>
      </w:tr>
      <w:tr w14:paraId="5889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1A50B08C">
            <w:pPr>
              <w:bidi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962" w:type="pct"/>
            <w:vAlign w:val="center"/>
          </w:tcPr>
          <w:p w14:paraId="26365D7D">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评标办法</w:t>
            </w:r>
          </w:p>
        </w:tc>
        <w:tc>
          <w:tcPr>
            <w:tcW w:w="3542" w:type="pct"/>
            <w:vAlign w:val="center"/>
          </w:tcPr>
          <w:p w14:paraId="04956D8C">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采用综合评分法。</w:t>
            </w:r>
          </w:p>
          <w:p w14:paraId="29455E6A">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w:t>
            </w: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文件中评标标准与评标办法。</w:t>
            </w:r>
          </w:p>
        </w:tc>
      </w:tr>
      <w:tr w14:paraId="6582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42FF364E">
            <w:pPr>
              <w:bidi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962" w:type="pct"/>
            <w:vAlign w:val="center"/>
          </w:tcPr>
          <w:p w14:paraId="112138DD">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资格审查</w:t>
            </w:r>
          </w:p>
          <w:p w14:paraId="0095A1EA">
            <w:pPr>
              <w:bidi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方式</w:t>
            </w:r>
          </w:p>
        </w:tc>
        <w:tc>
          <w:tcPr>
            <w:tcW w:w="3542" w:type="pct"/>
            <w:vAlign w:val="center"/>
          </w:tcPr>
          <w:p w14:paraId="7B88EF3B">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资格后审。</w:t>
            </w:r>
          </w:p>
          <w:p w14:paraId="3D04A177">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根据财政部87号令，资格审查由采购人</w:t>
            </w:r>
            <w:r>
              <w:rPr>
                <w:rFonts w:hint="eastAsia" w:asciiTheme="minorEastAsia" w:hAnsiTheme="minorEastAsia" w:eastAsiaTheme="minorEastAsia" w:cstheme="minorEastAsia"/>
                <w:color w:val="auto"/>
                <w:sz w:val="24"/>
                <w:szCs w:val="24"/>
                <w:highlight w:val="none"/>
                <w:lang w:val="en-US" w:eastAsia="zh-CN"/>
              </w:rPr>
              <w:t>或</w:t>
            </w:r>
            <w:r>
              <w:rPr>
                <w:rFonts w:hint="eastAsia" w:asciiTheme="minorEastAsia" w:hAnsiTheme="minorEastAsia" w:eastAsiaTheme="minorEastAsia" w:cstheme="minorEastAsia"/>
                <w:color w:val="auto"/>
                <w:sz w:val="24"/>
                <w:szCs w:val="24"/>
                <w:highlight w:val="none"/>
              </w:rPr>
              <w:t>采购代理机构审核并签字。</w:t>
            </w:r>
          </w:p>
        </w:tc>
      </w:tr>
      <w:tr w14:paraId="0500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161AF9F2">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962" w:type="pct"/>
            <w:vAlign w:val="center"/>
          </w:tcPr>
          <w:p w14:paraId="13CB7AF5">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电子签章</w:t>
            </w:r>
          </w:p>
        </w:tc>
        <w:tc>
          <w:tcPr>
            <w:tcW w:w="3542" w:type="pct"/>
            <w:vAlign w:val="center"/>
          </w:tcPr>
          <w:p w14:paraId="3DDB8AC2">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法人电子签章</w:t>
            </w:r>
            <w:r>
              <w:rPr>
                <w:rFonts w:hint="eastAsia" w:asciiTheme="minorEastAsia" w:hAnsiTheme="minorEastAsia" w:eastAsiaTheme="minorEastAsia" w:cstheme="minorEastAsia"/>
                <w:color w:val="auto"/>
                <w:sz w:val="24"/>
                <w:szCs w:val="24"/>
                <w:highlight w:val="none"/>
                <w:lang w:val="en-US" w:eastAsia="zh-CN"/>
              </w:rPr>
              <w:t>是指投标人单位电子盖章</w:t>
            </w:r>
          </w:p>
          <w:p w14:paraId="2009C4C1">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法定代表人电子签章（或代理人电子签章）是指法定代表人电子签字或盖章（代理人电子签字或盖章）</w:t>
            </w:r>
          </w:p>
        </w:tc>
      </w:tr>
      <w:tr w14:paraId="1FBB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799CABCD">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962" w:type="pct"/>
            <w:vAlign w:val="center"/>
          </w:tcPr>
          <w:p w14:paraId="4187C910">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是否落实政府采购相关政策要求</w:t>
            </w:r>
          </w:p>
        </w:tc>
        <w:tc>
          <w:tcPr>
            <w:tcW w:w="3542" w:type="pct"/>
            <w:vAlign w:val="center"/>
          </w:tcPr>
          <w:p w14:paraId="4867032D">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是（详见投标人须知《第十条、落实的政府采购政策》相关规定）</w:t>
            </w:r>
          </w:p>
        </w:tc>
      </w:tr>
      <w:tr w14:paraId="3811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6B86E4D7">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962" w:type="pct"/>
            <w:vAlign w:val="center"/>
          </w:tcPr>
          <w:p w14:paraId="562915D9">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经济补偿</w:t>
            </w:r>
          </w:p>
        </w:tc>
        <w:tc>
          <w:tcPr>
            <w:tcW w:w="3542" w:type="pct"/>
            <w:vAlign w:val="center"/>
          </w:tcPr>
          <w:p w14:paraId="0EDB21DE">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采购人对未成交的投标人不作任何经济补偿。</w:t>
            </w:r>
          </w:p>
        </w:tc>
      </w:tr>
      <w:tr w14:paraId="50CB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5" w:type="pct"/>
            <w:vAlign w:val="center"/>
          </w:tcPr>
          <w:p w14:paraId="71560CF5">
            <w:pPr>
              <w:bidi w:val="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962" w:type="pct"/>
            <w:vAlign w:val="center"/>
          </w:tcPr>
          <w:p w14:paraId="650274AB">
            <w:pPr>
              <w:bidi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开标注意事项</w:t>
            </w:r>
          </w:p>
          <w:p w14:paraId="60E845B7">
            <w:pPr>
              <w:bidi w:val="0"/>
              <w:jc w:val="center"/>
              <w:rPr>
                <w:rFonts w:hint="eastAsia" w:asciiTheme="minorEastAsia" w:hAnsiTheme="minorEastAsia" w:eastAsiaTheme="minorEastAsia" w:cstheme="minorEastAsia"/>
                <w:color w:val="auto"/>
                <w:sz w:val="24"/>
                <w:szCs w:val="24"/>
                <w:highlight w:val="none"/>
                <w:lang w:val="en-US" w:eastAsia="zh-CN"/>
              </w:rPr>
            </w:pPr>
          </w:p>
        </w:tc>
        <w:tc>
          <w:tcPr>
            <w:tcW w:w="3542" w:type="pct"/>
            <w:vAlign w:val="center"/>
          </w:tcPr>
          <w:p w14:paraId="6B729682">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1、本次采购公告在《山西省政府采购信息平台》网上发布。  </w:t>
            </w:r>
          </w:p>
          <w:p w14:paraId="264E46D7">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2、各市场参与主体应通过交易平台关注澄清公告、变更公告、终止公告等有关公告，此类公告不再书面进行通知。各市场参与主体因自身原因未关注到此公告并造成损失的，责任自负。    </w:t>
            </w:r>
          </w:p>
          <w:p w14:paraId="35C24167">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.其他事项</w:t>
            </w:r>
          </w:p>
          <w:p w14:paraId="70D0C22D">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.1在线投标响应(电子投标)说明:</w:t>
            </w:r>
          </w:p>
          <w:p w14:paraId="6AABFB04">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1)本项目采用电子化交易:电子化交易流程操作指南:“山西省政府采购网&gt;办事指南&gt;下载专区”获取;</w:t>
            </w:r>
          </w:p>
          <w:p w14:paraId="3E822FEF">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应在提交投标文件前完成CA数字证书办理。(办理事项详见“山西省政府采购网&gt;办事指南&gt;下载专区”);</w:t>
            </w:r>
          </w:p>
          <w:p w14:paraId="0B841958">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应安装“山西政府采购平台电子投标客户端”，请</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自行前往“山西省政府采购网&gt;办事指南&gt;下载专区”获取并安装;</w:t>
            </w:r>
          </w:p>
          <w:p w14:paraId="76CDF0A6">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4)如有疑问，可致电技术支持热线: 400-881-7190。</w:t>
            </w:r>
          </w:p>
          <w:p w14:paraId="6D4A525F">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.2开标时间起30分钟内</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可登陆“山西政府采购平台”，在“项目采购〉开评标”模块对投标文件进行在线解密。若在规定时间内投标文件无法解密或解密失败，则投标无效。</w:t>
            </w:r>
          </w:p>
          <w:p w14:paraId="139B275D">
            <w:pPr>
              <w:bidi w:val="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.3中标人应在合同签订前完成山西省政府采购网全部注册步骤并成为正式供应商。</w:t>
            </w:r>
          </w:p>
        </w:tc>
      </w:tr>
    </w:tbl>
    <w:p w14:paraId="2A814F3A">
      <w:pPr>
        <w:rPr>
          <w:rFonts w:hint="eastAsia" w:asciiTheme="minorEastAsia" w:hAnsiTheme="minorEastAsia" w:eastAsiaTheme="minorEastAsia" w:cstheme="minorEastAsia"/>
          <w:bCs/>
          <w:color w:val="auto"/>
          <w:sz w:val="21"/>
          <w:szCs w:val="21"/>
          <w:highlight w:val="none"/>
        </w:rPr>
      </w:pPr>
    </w:p>
    <w:bookmarkEnd w:id="2"/>
    <w:p w14:paraId="0C5AEF45">
      <w:pPr>
        <w:rPr>
          <w:rFonts w:hint="eastAsia" w:asciiTheme="minorEastAsia" w:hAnsiTheme="minorEastAsia" w:eastAsiaTheme="minorEastAsia" w:cstheme="minorEastAsia"/>
          <w:b w:val="0"/>
          <w:color w:val="auto"/>
          <w:sz w:val="36"/>
          <w:szCs w:val="52"/>
          <w:highlight w:val="none"/>
        </w:rPr>
      </w:pPr>
      <w:r>
        <w:rPr>
          <w:rFonts w:hint="eastAsia" w:asciiTheme="minorEastAsia" w:hAnsiTheme="minorEastAsia" w:eastAsiaTheme="minorEastAsia" w:cstheme="minorEastAsia"/>
          <w:b w:val="0"/>
          <w:color w:val="auto"/>
          <w:sz w:val="36"/>
          <w:szCs w:val="52"/>
          <w:highlight w:val="none"/>
        </w:rPr>
        <w:br w:type="page"/>
      </w:r>
    </w:p>
    <w:p w14:paraId="154CB561">
      <w:pPr>
        <w:widowControl/>
        <w:tabs>
          <w:tab w:val="left" w:pos="2070"/>
          <w:tab w:val="center" w:pos="4365"/>
        </w:tabs>
        <w:snapToGrid w:val="0"/>
        <w:spacing w:line="360" w:lineRule="auto"/>
        <w:jc w:val="center"/>
        <w:outlineLvl w:val="0"/>
        <w:rPr>
          <w:rFonts w:hint="eastAsia" w:ascii="宋体" w:hAnsi="宋体" w:eastAsia="宋体" w:cs="宋体"/>
          <w:b/>
          <w:kern w:val="0"/>
          <w:sz w:val="28"/>
          <w:szCs w:val="28"/>
          <w:highlight w:val="none"/>
        </w:rPr>
      </w:pPr>
      <w:bookmarkStart w:id="3" w:name="_Toc24514"/>
      <w:r>
        <w:rPr>
          <w:rFonts w:hint="eastAsia" w:ascii="宋体" w:hAnsi="宋体" w:eastAsia="宋体" w:cs="宋体"/>
          <w:b/>
          <w:kern w:val="0"/>
          <w:sz w:val="32"/>
          <w:szCs w:val="32"/>
          <w:highlight w:val="none"/>
        </w:rPr>
        <w:t>第三部分  投标人须知</w:t>
      </w:r>
      <w:bookmarkEnd w:id="3"/>
    </w:p>
    <w:p w14:paraId="0C8137FF">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kern w:val="0"/>
          <w:sz w:val="24"/>
          <w:szCs w:val="24"/>
          <w:highlight w:val="none"/>
          <w:lang w:val="en-US" w:eastAsia="zh-CN"/>
        </w:rPr>
      </w:pPr>
      <w:bookmarkStart w:id="4" w:name="_Toc9096"/>
      <w:r>
        <w:rPr>
          <w:rFonts w:hint="eastAsia" w:ascii="宋体" w:hAnsi="宋体" w:eastAsia="宋体" w:cs="宋体"/>
          <w:b/>
          <w:kern w:val="0"/>
          <w:sz w:val="24"/>
          <w:szCs w:val="24"/>
          <w:highlight w:val="none"/>
          <w:lang w:val="en-US" w:eastAsia="zh-CN"/>
        </w:rPr>
        <w:t>一、总则</w:t>
      </w:r>
      <w:bookmarkEnd w:id="4"/>
    </w:p>
    <w:p w14:paraId="4774A44E">
      <w:pPr>
        <w:keepNext w:val="0"/>
        <w:keepLines w:val="0"/>
        <w:pageBreakBefore w:val="0"/>
        <w:widowControl w:val="0"/>
        <w:tabs>
          <w:tab w:val="left" w:pos="73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1. 适用范围</w:t>
      </w:r>
    </w:p>
    <w:p w14:paraId="705F7D8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本招标文件适用于本次招标活动的全过程。</w:t>
      </w:r>
    </w:p>
    <w:p w14:paraId="3BC0A800">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2. 定义</w:t>
      </w:r>
    </w:p>
    <w:p w14:paraId="45F3E23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2.1</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：指依法进行本次招标活动的采购单位</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即：</w:t>
      </w:r>
      <w:r>
        <w:rPr>
          <w:rFonts w:hint="eastAsia" w:ascii="宋体" w:hAnsi="宋体" w:eastAsia="宋体" w:cs="宋体"/>
          <w:kern w:val="0"/>
          <w:sz w:val="24"/>
          <w:szCs w:val="24"/>
          <w:highlight w:val="none"/>
          <w:lang w:eastAsia="zh-CN"/>
        </w:rPr>
        <w:t>“</w:t>
      </w:r>
      <w:r>
        <w:rPr>
          <w:rFonts w:hint="eastAsia" w:ascii="宋体" w:hAnsi="宋体" w:cs="宋体"/>
          <w:sz w:val="24"/>
          <w:szCs w:val="24"/>
          <w:highlight w:val="none"/>
          <w:lang w:val="en-US" w:eastAsia="zh-CN"/>
        </w:rPr>
        <w:t>永和县卫生健康局</w:t>
      </w:r>
      <w:r>
        <w:rPr>
          <w:rFonts w:hint="eastAsia" w:ascii="宋体" w:hAnsi="宋体" w:eastAsia="宋体" w:cs="宋体"/>
          <w:sz w:val="24"/>
          <w:szCs w:val="24"/>
          <w:highlight w:val="none"/>
          <w:lang w:eastAsia="zh-CN"/>
        </w:rPr>
        <w:t>”</w:t>
      </w:r>
      <w:r>
        <w:rPr>
          <w:rFonts w:hint="eastAsia" w:ascii="宋体" w:hAnsi="宋体" w:eastAsia="宋体" w:cs="宋体"/>
          <w:kern w:val="0"/>
          <w:sz w:val="24"/>
          <w:szCs w:val="24"/>
          <w:highlight w:val="none"/>
        </w:rPr>
        <w:t>。</w:t>
      </w:r>
    </w:p>
    <w:p w14:paraId="1DFB3110">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sz w:val="24"/>
          <w:szCs w:val="24"/>
          <w:highlight w:val="none"/>
        </w:rPr>
        <w:t>2.2</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：指在</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委托的范围内依法开展采购活动，组织本次招标活动的执行机构，即</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w:t>
      </w:r>
      <w:r>
        <w:rPr>
          <w:rFonts w:hint="eastAsia" w:ascii="宋体" w:hAnsi="宋体" w:cs="宋体"/>
          <w:kern w:val="0"/>
          <w:sz w:val="24"/>
          <w:szCs w:val="24"/>
          <w:highlight w:val="none"/>
          <w:lang w:val="en-US" w:eastAsia="zh-CN"/>
        </w:rPr>
        <w:t>山西长信企业管理咨询服务有限公司</w:t>
      </w:r>
      <w:r>
        <w:rPr>
          <w:rFonts w:hint="eastAsia" w:ascii="宋体" w:hAnsi="宋体" w:eastAsia="宋体" w:cs="宋体"/>
          <w:kern w:val="0"/>
          <w:sz w:val="24"/>
          <w:szCs w:val="24"/>
          <w:highlight w:val="none"/>
        </w:rPr>
        <w:t>”。</w:t>
      </w:r>
    </w:p>
    <w:p w14:paraId="25E890AE">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2.3</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：指响应本招标文件规定并</w:t>
      </w:r>
      <w:r>
        <w:rPr>
          <w:rFonts w:hint="eastAsia" w:ascii="宋体" w:hAnsi="宋体" w:eastAsia="宋体" w:cs="宋体"/>
          <w:kern w:val="0"/>
          <w:sz w:val="24"/>
          <w:szCs w:val="24"/>
          <w:highlight w:val="none"/>
          <w:lang w:val="en-US" w:eastAsia="zh-CN"/>
        </w:rPr>
        <w:t>按期</w:t>
      </w:r>
      <w:r>
        <w:rPr>
          <w:rFonts w:hint="eastAsia" w:ascii="宋体" w:hAnsi="宋体" w:eastAsia="宋体" w:cs="宋体"/>
          <w:kern w:val="0"/>
          <w:sz w:val="24"/>
          <w:szCs w:val="24"/>
          <w:highlight w:val="none"/>
        </w:rPr>
        <w:t>提供投标文件参加投标竞争的法人、其他组织或者自然人。</w:t>
      </w:r>
    </w:p>
    <w:p w14:paraId="77D5ED71">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2.4潜在投标人：指符合本招标文件各项规定的</w:t>
      </w:r>
      <w:r>
        <w:rPr>
          <w:rFonts w:hint="eastAsia" w:ascii="宋体" w:hAnsi="宋体" w:cs="宋体"/>
          <w:kern w:val="0"/>
          <w:sz w:val="24"/>
          <w:szCs w:val="24"/>
          <w:highlight w:val="none"/>
          <w:lang w:val="en-US" w:eastAsia="zh-CN"/>
        </w:rPr>
        <w:t>投标人</w:t>
      </w:r>
      <w:r>
        <w:rPr>
          <w:rFonts w:hint="eastAsia" w:ascii="宋体" w:hAnsi="宋体" w:eastAsia="宋体" w:cs="宋体"/>
          <w:kern w:val="0"/>
          <w:sz w:val="24"/>
          <w:szCs w:val="24"/>
          <w:highlight w:val="none"/>
        </w:rPr>
        <w:t>。</w:t>
      </w:r>
    </w:p>
    <w:p w14:paraId="679396AA">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2.5货物：指</w:t>
      </w:r>
      <w:r>
        <w:rPr>
          <w:rFonts w:hint="eastAsia" w:ascii="宋体" w:hAnsi="宋体" w:eastAsia="宋体" w:cs="宋体"/>
          <w:kern w:val="0"/>
          <w:sz w:val="24"/>
          <w:szCs w:val="24"/>
          <w:highlight w:val="none"/>
          <w:lang w:eastAsia="zh-CN"/>
        </w:rPr>
        <w:t>投标人</w:t>
      </w:r>
      <w:r>
        <w:rPr>
          <w:rFonts w:hint="eastAsia" w:ascii="宋体" w:hAnsi="宋体" w:eastAsia="宋体" w:cs="宋体"/>
          <w:kern w:val="0"/>
          <w:sz w:val="24"/>
          <w:szCs w:val="24"/>
          <w:highlight w:val="none"/>
        </w:rPr>
        <w:t>按招标文件商务技术要求，向</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lang w:val="en-US" w:eastAsia="zh-CN"/>
        </w:rPr>
        <w:t>有偿</w:t>
      </w:r>
      <w:r>
        <w:rPr>
          <w:rFonts w:hint="eastAsia" w:ascii="宋体" w:hAnsi="宋体" w:eastAsia="宋体" w:cs="宋体"/>
          <w:kern w:val="0"/>
          <w:sz w:val="24"/>
          <w:szCs w:val="24"/>
          <w:highlight w:val="none"/>
        </w:rPr>
        <w:t>提供的各种物品及其他有关技术资料和材料。</w:t>
      </w:r>
    </w:p>
    <w:p w14:paraId="4C997BB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2.6服务：指招标文件规定的投标人为完成采购项目所需承担的全部义务。如</w:t>
      </w:r>
      <w:r>
        <w:rPr>
          <w:rFonts w:hint="eastAsia" w:ascii="宋体" w:hAnsi="宋体" w:eastAsia="宋体" w:cs="宋体"/>
          <w:kern w:val="0"/>
          <w:sz w:val="24"/>
          <w:szCs w:val="24"/>
          <w:highlight w:val="none"/>
          <w:lang w:val="en-US" w:eastAsia="zh-CN"/>
        </w:rPr>
        <w:t>按要求完成货物供货、安装、调试、验收、履行售后服务、提供信息</w:t>
      </w:r>
      <w:r>
        <w:rPr>
          <w:rFonts w:hint="eastAsia" w:ascii="宋体" w:hAnsi="宋体" w:eastAsia="宋体" w:cs="宋体"/>
          <w:kern w:val="0"/>
          <w:sz w:val="24"/>
          <w:szCs w:val="24"/>
          <w:highlight w:val="none"/>
        </w:rPr>
        <w:t>资料、</w:t>
      </w:r>
      <w:r>
        <w:rPr>
          <w:rFonts w:hint="eastAsia" w:ascii="宋体" w:hAnsi="宋体" w:eastAsia="宋体" w:cs="宋体"/>
          <w:kern w:val="0"/>
          <w:sz w:val="24"/>
          <w:szCs w:val="24"/>
          <w:highlight w:val="none"/>
          <w:lang w:val="en-US" w:eastAsia="zh-CN"/>
        </w:rPr>
        <w:t>组织相关培训</w:t>
      </w:r>
      <w:r>
        <w:rPr>
          <w:rFonts w:hint="eastAsia" w:ascii="宋体" w:hAnsi="宋体" w:eastAsia="宋体" w:cs="宋体"/>
          <w:kern w:val="0"/>
          <w:sz w:val="24"/>
          <w:szCs w:val="24"/>
          <w:highlight w:val="none"/>
        </w:rPr>
        <w:t>及本</w:t>
      </w:r>
      <w:r>
        <w:rPr>
          <w:rFonts w:hint="eastAsia" w:ascii="宋体" w:hAnsi="宋体" w:eastAsia="宋体" w:cs="宋体"/>
          <w:kern w:val="0"/>
          <w:sz w:val="24"/>
          <w:szCs w:val="24"/>
          <w:highlight w:val="none"/>
          <w:lang w:val="en-US" w:eastAsia="zh-CN"/>
        </w:rPr>
        <w:t>招标</w:t>
      </w:r>
      <w:r>
        <w:rPr>
          <w:rFonts w:hint="eastAsia" w:ascii="宋体" w:hAnsi="宋体" w:eastAsia="宋体" w:cs="宋体"/>
          <w:kern w:val="0"/>
          <w:sz w:val="24"/>
          <w:szCs w:val="24"/>
          <w:highlight w:val="none"/>
        </w:rPr>
        <w:t>文件和合同中规定由</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承担的其他义务。</w:t>
      </w:r>
    </w:p>
    <w:p w14:paraId="38D6361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2.7招标文件：是</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根据</w:t>
      </w:r>
      <w:r>
        <w:rPr>
          <w:rFonts w:hint="eastAsia" w:ascii="宋体" w:hAnsi="宋体" w:eastAsia="宋体" w:cs="宋体"/>
          <w:kern w:val="0"/>
          <w:sz w:val="24"/>
          <w:szCs w:val="24"/>
          <w:highlight w:val="none"/>
          <w:lang w:val="en-US" w:eastAsia="zh-CN"/>
        </w:rPr>
        <w:t>国家</w:t>
      </w:r>
      <w:r>
        <w:rPr>
          <w:rFonts w:hint="eastAsia" w:ascii="宋体" w:hAnsi="宋体" w:eastAsia="宋体" w:cs="宋体"/>
          <w:kern w:val="0"/>
          <w:sz w:val="24"/>
          <w:szCs w:val="24"/>
          <w:highlight w:val="none"/>
        </w:rPr>
        <w:t>相关法律法规</w:t>
      </w:r>
      <w:r>
        <w:rPr>
          <w:rFonts w:hint="eastAsia" w:ascii="宋体" w:hAnsi="宋体" w:eastAsia="宋体" w:cs="宋体"/>
          <w:kern w:val="0"/>
          <w:sz w:val="24"/>
          <w:szCs w:val="24"/>
          <w:highlight w:val="none"/>
          <w:lang w:val="en-US" w:eastAsia="zh-CN"/>
        </w:rPr>
        <w:t>政策</w:t>
      </w:r>
      <w:r>
        <w:rPr>
          <w:rFonts w:hint="eastAsia" w:ascii="宋体" w:hAnsi="宋体" w:eastAsia="宋体" w:cs="宋体"/>
          <w:kern w:val="0"/>
          <w:sz w:val="24"/>
          <w:szCs w:val="24"/>
          <w:highlight w:val="none"/>
        </w:rPr>
        <w:t>和</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采购需求制定的向潜在投标人发出并告知项目需求、招标投标活动规则和合同条件等信息的要约文件，是</w:t>
      </w:r>
      <w:r>
        <w:rPr>
          <w:rFonts w:hint="eastAsia" w:ascii="宋体" w:hAnsi="宋体" w:eastAsia="宋体" w:cs="宋体"/>
          <w:kern w:val="0"/>
          <w:sz w:val="24"/>
          <w:szCs w:val="24"/>
          <w:highlight w:val="none"/>
          <w:lang w:val="en-US" w:eastAsia="zh-CN"/>
        </w:rPr>
        <w:t>本</w:t>
      </w:r>
      <w:r>
        <w:rPr>
          <w:rFonts w:hint="eastAsia" w:ascii="宋体" w:hAnsi="宋体" w:eastAsia="宋体" w:cs="宋体"/>
          <w:kern w:val="0"/>
          <w:sz w:val="24"/>
          <w:szCs w:val="24"/>
          <w:highlight w:val="none"/>
        </w:rPr>
        <w:t>项目招标投标活动的主要依据，对招标投标活动各方均具有法律约束力。</w:t>
      </w:r>
    </w:p>
    <w:p w14:paraId="58C8F362">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2.8投标文件：是指投标人应招标文件的条件和要求，按规定编制并按时递交的文件。</w:t>
      </w:r>
    </w:p>
    <w:p w14:paraId="786E02FE">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3.合格投标人的条件</w:t>
      </w:r>
    </w:p>
    <w:p w14:paraId="3E2A6851">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3.1符合《中华人民共和国政府采购法》第二十二条</w:t>
      </w:r>
      <w:r>
        <w:rPr>
          <w:rFonts w:hint="eastAsia" w:ascii="宋体" w:hAnsi="宋体" w:eastAsia="宋体" w:cs="宋体"/>
          <w:kern w:val="0"/>
          <w:sz w:val="24"/>
          <w:szCs w:val="24"/>
          <w:highlight w:val="none"/>
          <w:lang w:eastAsia="zh-CN"/>
        </w:rPr>
        <w:t>投标人</w:t>
      </w:r>
      <w:r>
        <w:rPr>
          <w:rFonts w:hint="eastAsia" w:ascii="宋体" w:hAnsi="宋体" w:eastAsia="宋体" w:cs="宋体"/>
          <w:kern w:val="0"/>
          <w:sz w:val="24"/>
          <w:szCs w:val="24"/>
          <w:highlight w:val="none"/>
        </w:rPr>
        <w:t>参加政府采购活动应当具备的条件及其他有关法律、法规关于</w:t>
      </w:r>
      <w:r>
        <w:rPr>
          <w:rFonts w:hint="eastAsia" w:ascii="宋体" w:hAnsi="宋体" w:eastAsia="宋体" w:cs="宋体"/>
          <w:kern w:val="0"/>
          <w:sz w:val="24"/>
          <w:szCs w:val="24"/>
          <w:highlight w:val="none"/>
          <w:lang w:eastAsia="zh-CN"/>
        </w:rPr>
        <w:t>投标人</w:t>
      </w:r>
      <w:r>
        <w:rPr>
          <w:rFonts w:hint="eastAsia" w:ascii="宋体" w:hAnsi="宋体" w:eastAsia="宋体" w:cs="宋体"/>
          <w:kern w:val="0"/>
          <w:sz w:val="24"/>
          <w:szCs w:val="24"/>
          <w:highlight w:val="none"/>
        </w:rPr>
        <w:t>的有关规定，有能力提供招标采购</w:t>
      </w:r>
      <w:r>
        <w:rPr>
          <w:rFonts w:hint="eastAsia" w:ascii="宋体" w:hAnsi="宋体" w:eastAsia="宋体" w:cs="宋体"/>
          <w:kern w:val="0"/>
          <w:sz w:val="24"/>
          <w:szCs w:val="24"/>
          <w:highlight w:val="none"/>
          <w:lang w:val="en-US" w:eastAsia="zh-CN"/>
        </w:rPr>
        <w:t>货物</w:t>
      </w:r>
      <w:r>
        <w:rPr>
          <w:rFonts w:hint="eastAsia" w:ascii="宋体" w:hAnsi="宋体" w:eastAsia="宋体" w:cs="宋体"/>
          <w:kern w:val="0"/>
          <w:sz w:val="24"/>
          <w:szCs w:val="24"/>
          <w:highlight w:val="none"/>
        </w:rPr>
        <w:t>的</w:t>
      </w:r>
      <w:r>
        <w:rPr>
          <w:rFonts w:hint="eastAsia" w:ascii="宋体" w:hAnsi="宋体" w:eastAsia="宋体" w:cs="宋体"/>
          <w:kern w:val="0"/>
          <w:sz w:val="24"/>
          <w:szCs w:val="24"/>
          <w:highlight w:val="none"/>
          <w:lang w:eastAsia="zh-CN"/>
        </w:rPr>
        <w:t>投标人</w:t>
      </w:r>
      <w:r>
        <w:rPr>
          <w:rFonts w:hint="eastAsia" w:ascii="宋体" w:hAnsi="宋体" w:eastAsia="宋体" w:cs="宋体"/>
          <w:kern w:val="0"/>
          <w:sz w:val="24"/>
          <w:szCs w:val="24"/>
          <w:highlight w:val="none"/>
        </w:rPr>
        <w:t>。</w:t>
      </w:r>
    </w:p>
    <w:p w14:paraId="0AB320F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为本项目提供整体设计、规范编制或者项目管理、监理、检测等服务的投标人，不得再参加本项目的投标。</w:t>
      </w:r>
    </w:p>
    <w:p w14:paraId="4C13576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3关于是否</w:t>
      </w:r>
      <w:r>
        <w:rPr>
          <w:rFonts w:hint="eastAsia" w:ascii="宋体" w:hAnsi="宋体" w:eastAsia="宋体" w:cs="宋体"/>
          <w:kern w:val="0"/>
          <w:sz w:val="24"/>
          <w:szCs w:val="24"/>
          <w:highlight w:val="none"/>
        </w:rPr>
        <w:t>允许代理商参加投标。</w:t>
      </w:r>
    </w:p>
    <w:p w14:paraId="7AF40DD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4关于是否允许联合体投标</w:t>
      </w:r>
      <w:r>
        <w:rPr>
          <w:rFonts w:hint="eastAsia" w:ascii="宋体" w:hAnsi="宋体" w:eastAsia="宋体" w:cs="宋体"/>
          <w:kern w:val="0"/>
          <w:sz w:val="24"/>
          <w:szCs w:val="24"/>
          <w:highlight w:val="none"/>
        </w:rPr>
        <w:t>。</w:t>
      </w:r>
    </w:p>
    <w:p w14:paraId="533DE7B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若《投标邀请函》接受联合体投标的：</w:t>
      </w:r>
    </w:p>
    <w:p w14:paraId="4F72B7F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（1）两个以上的法人或者其他组织或自然人可以组成一个联合体，以一个投标人的身份共同参加投标。</w:t>
      </w:r>
    </w:p>
    <w:p w14:paraId="2C149762">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联合体各方均应当符合《政府采购法》第二十二条第一款规定的条件，根据采购项目的特殊要求规定投标人特定条件的，联合体各方中至少应当有一方符合《投标邀请函》规定的投标人资格条件（实质性要求）。</w:t>
      </w:r>
    </w:p>
    <w:p w14:paraId="7977AEF4">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联合体各方均应当</w:t>
      </w:r>
      <w:r>
        <w:rPr>
          <w:rFonts w:hint="eastAsia" w:ascii="宋体" w:hAnsi="宋体" w:eastAsia="宋体" w:cs="宋体"/>
          <w:kern w:val="0"/>
          <w:sz w:val="24"/>
          <w:szCs w:val="24"/>
          <w:highlight w:val="none"/>
          <w:lang w:val="en-US" w:eastAsia="zh-CN"/>
        </w:rPr>
        <w:t>提供</w:t>
      </w:r>
      <w:r>
        <w:rPr>
          <w:rFonts w:hint="eastAsia" w:ascii="宋体" w:hAnsi="宋体" w:eastAsia="宋体" w:cs="宋体"/>
          <w:kern w:val="0"/>
          <w:sz w:val="24"/>
          <w:szCs w:val="24"/>
          <w:highlight w:val="none"/>
        </w:rPr>
        <w:t>投标人须知前附表第5项中</w:t>
      </w:r>
      <w:r>
        <w:rPr>
          <w:rFonts w:hint="eastAsia" w:ascii="宋体" w:hAnsi="宋体" w:eastAsia="宋体" w:cs="宋体"/>
          <w:kern w:val="0"/>
          <w:sz w:val="24"/>
          <w:szCs w:val="24"/>
          <w:highlight w:val="none"/>
          <w:lang w:val="en-US" w:eastAsia="zh-CN"/>
        </w:rPr>
        <w:t>要求</w:t>
      </w:r>
      <w:r>
        <w:rPr>
          <w:rFonts w:hint="eastAsia" w:ascii="宋体" w:hAnsi="宋体" w:eastAsia="宋体" w:cs="宋体"/>
          <w:kern w:val="0"/>
          <w:sz w:val="24"/>
          <w:szCs w:val="24"/>
          <w:highlight w:val="none"/>
        </w:rPr>
        <w:t>的</w:t>
      </w:r>
      <w:r>
        <w:rPr>
          <w:rFonts w:hint="eastAsia" w:ascii="宋体" w:hAnsi="宋体" w:eastAsia="宋体" w:cs="宋体"/>
          <w:kern w:val="0"/>
          <w:sz w:val="24"/>
          <w:szCs w:val="24"/>
          <w:highlight w:val="none"/>
          <w:lang w:val="en-US" w:eastAsia="zh-CN"/>
        </w:rPr>
        <w:t>有效的资格证明文件</w:t>
      </w:r>
      <w:r>
        <w:rPr>
          <w:rFonts w:hint="eastAsia" w:ascii="宋体" w:hAnsi="宋体" w:eastAsia="宋体" w:cs="宋体"/>
          <w:kern w:val="0"/>
          <w:sz w:val="24"/>
          <w:szCs w:val="24"/>
          <w:highlight w:val="none"/>
        </w:rPr>
        <w:t>。</w:t>
      </w:r>
    </w:p>
    <w:p w14:paraId="6133F26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联合体各方之间应当签订共同投标协议并在投标文件内提交，明确约定联合体主体及联合体各方承担的工作和相应的责任。联合体各方签订共同投标协议后，不得再以自己名义单独在同一项目中投标，也不得组成新的联合体参加同一项目投标。联合投标协议格式见本招标文件第七部分投标文件格式。</w:t>
      </w:r>
    </w:p>
    <w:p w14:paraId="770BDF4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（5）下载招标文件时，应以联合体协议中确定的主体方名义下载。</w:t>
      </w:r>
    </w:p>
    <w:p w14:paraId="7740EE4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（6）联合体投标的，应以主体方名义提交投标保证金（如有），对联合体各方均具有约束力。</w:t>
      </w:r>
    </w:p>
    <w:p w14:paraId="765F4A5C">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7）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58252831">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（8）联合体中任意一方为中小企业的，该方应提供《中小企业声明函》。</w:t>
      </w:r>
    </w:p>
    <w:p w14:paraId="19A033ED">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（9）联合体各方应当共同与采购人签订采购合同，就采购合同约定的事项对采购人承担连带责任。</w:t>
      </w:r>
    </w:p>
    <w:p w14:paraId="2C70884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3.5关于关联企业</w:t>
      </w:r>
    </w:p>
    <w:p w14:paraId="6E0DB16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除联合体外，法定代表人或单位负责人为同一个人或者存在直接控股、管理关系的不同投标人，不得同时参加同一项目或同一子项目的投标。如同时参加，则评审时将同时被拒绝。</w:t>
      </w:r>
    </w:p>
    <w:p w14:paraId="3A14070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3.6关于中小微企业参与投标</w:t>
      </w:r>
    </w:p>
    <w:p w14:paraId="26235B4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中小微企业是指符合《政府采购促进中小企业发展管理办法》（财库[2020]46号）规定的投标人。中小微企业参与投标应提供《中小企业声明函》。</w:t>
      </w:r>
    </w:p>
    <w:p w14:paraId="2A4753A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监狱企业投标时，提供由省级以上监狱管理局、戒毒管理局（含新疆生产建设兵团）出具的属于监狱企业的证明文件，不再提供《中小企业声明函》。</w:t>
      </w:r>
    </w:p>
    <w:p w14:paraId="02D5F0B4">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残疾人福利性单位视同为小型、微型企业。</w:t>
      </w:r>
    </w:p>
    <w:p w14:paraId="1DAC6C6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3.7关于分公司投标</w:t>
      </w:r>
    </w:p>
    <w:p w14:paraId="2476D6B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分公司作为投标人参与本项目政府采购活动的，应提供具有法人资格的总公司的营业执照副本扫描件或扫描件或影印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D8D021E">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default"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lang w:val="en-US" w:eastAsia="zh-CN"/>
        </w:rPr>
        <w:t>4.合格的货物</w:t>
      </w:r>
    </w:p>
    <w:p w14:paraId="22F1B91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4.1投标人所提供的货物应当没有侵犯任何第三方的知识产权、技术秘密等合法权利。</w:t>
      </w:r>
    </w:p>
    <w:p w14:paraId="0E3F2514">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4.2投标人提供的货物应当符合招标文件的要求，并且其质量完全符合国家标准、行业标准或地方标准。</w:t>
      </w:r>
    </w:p>
    <w:p w14:paraId="38D5F93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4.3系统软件、通用软件必须是具有在中国境内的合法使用权或版权的正版软件，涉及到第三方提出侵权或知识产权的起诉及支付版税等费用由投标人承担所有责任及费用。</w:t>
      </w:r>
    </w:p>
    <w:p w14:paraId="54530D95">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rPr>
        <w:t>5.</w:t>
      </w:r>
      <w:r>
        <w:rPr>
          <w:rFonts w:hint="eastAsia" w:ascii="宋体" w:hAnsi="宋体" w:eastAsia="宋体" w:cs="宋体"/>
          <w:b/>
          <w:bCs/>
          <w:kern w:val="0"/>
          <w:sz w:val="24"/>
          <w:szCs w:val="24"/>
          <w:highlight w:val="none"/>
        </w:rPr>
        <w:t>投标费用</w:t>
      </w:r>
    </w:p>
    <w:p w14:paraId="3BCB8D50">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.1投标人应承担准备和参加投标有关的所有费用，</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和</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在任何情况下均无义务和责任承担这些费用。</w:t>
      </w:r>
    </w:p>
    <w:p w14:paraId="281420EA">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6</w:t>
      </w:r>
      <w:r>
        <w:rPr>
          <w:rFonts w:hint="eastAsia" w:ascii="宋体" w:hAnsi="宋体" w:eastAsia="宋体" w:cs="宋体"/>
          <w:b/>
          <w:kern w:val="0"/>
          <w:sz w:val="24"/>
          <w:szCs w:val="24"/>
          <w:highlight w:val="none"/>
        </w:rPr>
        <w:t>.招标要求</w:t>
      </w:r>
    </w:p>
    <w:p w14:paraId="60E56B92">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rPr>
        <w:t>6.1</w:t>
      </w:r>
      <w:r>
        <w:rPr>
          <w:rFonts w:hint="eastAsia" w:ascii="宋体" w:hAnsi="宋体" w:eastAsia="宋体" w:cs="宋体"/>
          <w:color w:val="000000"/>
          <w:kern w:val="0"/>
          <w:sz w:val="24"/>
          <w:szCs w:val="24"/>
          <w:highlight w:val="none"/>
        </w:rPr>
        <w:t>投标人所提供的</w:t>
      </w:r>
      <w:r>
        <w:rPr>
          <w:rFonts w:hint="eastAsia" w:ascii="宋体" w:hAnsi="宋体" w:eastAsia="宋体" w:cs="宋体"/>
          <w:color w:val="000000"/>
          <w:kern w:val="0"/>
          <w:sz w:val="24"/>
          <w:szCs w:val="24"/>
          <w:highlight w:val="none"/>
          <w:lang w:val="en-US" w:eastAsia="zh-CN"/>
        </w:rPr>
        <w:t>货物</w:t>
      </w:r>
      <w:r>
        <w:rPr>
          <w:rFonts w:hint="eastAsia" w:ascii="宋体" w:hAnsi="宋体" w:eastAsia="宋体" w:cs="宋体"/>
          <w:kern w:val="0"/>
          <w:sz w:val="24"/>
          <w:highlight w:val="none"/>
        </w:rPr>
        <w:t>、所需服务与技术方案</w:t>
      </w:r>
      <w:r>
        <w:rPr>
          <w:rFonts w:hint="eastAsia" w:ascii="宋体" w:hAnsi="宋体" w:eastAsia="宋体" w:cs="宋体"/>
          <w:color w:val="000000"/>
          <w:kern w:val="0"/>
          <w:sz w:val="24"/>
          <w:szCs w:val="24"/>
          <w:highlight w:val="none"/>
        </w:rPr>
        <w:t>被</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采用时，中标人</w:t>
      </w:r>
      <w:r>
        <w:rPr>
          <w:rFonts w:hint="eastAsia" w:ascii="宋体" w:hAnsi="宋体" w:cs="宋体"/>
          <w:kern w:val="0"/>
          <w:sz w:val="24"/>
          <w:highlight w:val="none"/>
        </w:rPr>
        <w:t>中标人应负责免费将中标货物送至采购人指定位置，免费进行</w:t>
      </w:r>
      <w:r>
        <w:rPr>
          <w:rFonts w:hint="eastAsia" w:ascii="宋体" w:hAnsi="宋体" w:eastAsia="宋体" w:cs="宋体"/>
          <w:kern w:val="0"/>
          <w:sz w:val="24"/>
          <w:szCs w:val="24"/>
          <w:highlight w:val="none"/>
        </w:rPr>
        <w:t>安装、调试、技术培训、售后服务以及相关</w:t>
      </w:r>
      <w:r>
        <w:rPr>
          <w:rFonts w:hint="eastAsia" w:ascii="宋体" w:hAnsi="宋体" w:eastAsia="宋体" w:cs="宋体"/>
          <w:kern w:val="0"/>
          <w:sz w:val="24"/>
          <w:szCs w:val="24"/>
          <w:highlight w:val="none"/>
          <w:lang w:val="en-US" w:eastAsia="zh-CN"/>
        </w:rPr>
        <w:t>服务</w:t>
      </w:r>
      <w:r>
        <w:rPr>
          <w:rFonts w:hint="eastAsia" w:ascii="宋体" w:hAnsi="宋体" w:eastAsia="宋体" w:cs="宋体"/>
          <w:kern w:val="0"/>
          <w:sz w:val="24"/>
          <w:szCs w:val="24"/>
          <w:highlight w:val="none"/>
        </w:rPr>
        <w:t>等</w:t>
      </w:r>
      <w:r>
        <w:rPr>
          <w:rFonts w:hint="eastAsia" w:ascii="宋体" w:hAnsi="宋体" w:eastAsia="宋体" w:cs="宋体"/>
          <w:kern w:val="0"/>
          <w:sz w:val="24"/>
          <w:szCs w:val="24"/>
          <w:highlight w:val="none"/>
          <w:lang w:eastAsia="zh-CN"/>
        </w:rPr>
        <w:t>，</w:t>
      </w:r>
      <w:r>
        <w:rPr>
          <w:rFonts w:hint="eastAsia" w:ascii="宋体" w:hAnsi="宋体" w:eastAsia="宋体" w:cs="宋体"/>
          <w:color w:val="000000"/>
          <w:kern w:val="0"/>
          <w:sz w:val="24"/>
          <w:szCs w:val="24"/>
          <w:highlight w:val="none"/>
        </w:rPr>
        <w:t>并认真履行合同规定的相关条款</w:t>
      </w:r>
      <w:r>
        <w:rPr>
          <w:rFonts w:hint="eastAsia" w:ascii="宋体" w:hAnsi="宋体" w:eastAsia="宋体" w:cs="宋体"/>
          <w:kern w:val="0"/>
          <w:sz w:val="24"/>
          <w:szCs w:val="24"/>
          <w:highlight w:val="none"/>
        </w:rPr>
        <w:t>。</w:t>
      </w:r>
    </w:p>
    <w:p w14:paraId="01323C0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6.2采购代理机构或者采购人可以在招标文件提供期限截止后，组织已获取招标文件的潜在投标人现场勘查或者召开标前答疑会。是否组织现场勘查或者召开答疑会的，详见投标人前附表第</w:t>
      </w:r>
      <w:r>
        <w:rPr>
          <w:rFonts w:hint="eastAsia" w:ascii="宋体" w:hAnsi="宋体" w:cs="宋体"/>
          <w:color w:val="000000"/>
          <w:kern w:val="0"/>
          <w:sz w:val="24"/>
          <w:szCs w:val="24"/>
          <w:highlight w:val="none"/>
          <w:lang w:val="en-US" w:eastAsia="zh-CN"/>
        </w:rPr>
        <w:t>6.2</w:t>
      </w:r>
      <w:r>
        <w:rPr>
          <w:rFonts w:hint="eastAsia" w:ascii="宋体" w:hAnsi="宋体" w:eastAsia="宋体" w:cs="宋体"/>
          <w:color w:val="000000"/>
          <w:kern w:val="0"/>
          <w:sz w:val="24"/>
          <w:szCs w:val="24"/>
          <w:highlight w:val="none"/>
          <w:lang w:val="en-US" w:eastAsia="zh-CN"/>
        </w:rPr>
        <w:t>项。而无论本项目（包）是否安排踏勘现场，潜在投标人均应当将相关的因素作为投标所应当考虑或依据的因素。</w:t>
      </w:r>
    </w:p>
    <w:p w14:paraId="3F02D1BE">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lang w:val="en-US" w:eastAsia="zh-CN"/>
        </w:rPr>
        <w:t>7</w:t>
      </w:r>
      <w:r>
        <w:rPr>
          <w:rFonts w:hint="eastAsia" w:ascii="宋体" w:hAnsi="宋体" w:eastAsia="宋体" w:cs="宋体"/>
          <w:b/>
          <w:bCs/>
          <w:color w:val="000000"/>
          <w:kern w:val="0"/>
          <w:sz w:val="24"/>
          <w:szCs w:val="24"/>
          <w:highlight w:val="none"/>
        </w:rPr>
        <w:t>.通知</w:t>
      </w:r>
    </w:p>
    <w:p w14:paraId="32CB6F02">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7.1</w:t>
      </w:r>
      <w:r>
        <w:rPr>
          <w:rFonts w:hint="eastAsia" w:ascii="宋体" w:hAnsi="宋体" w:eastAsia="宋体" w:cs="宋体"/>
          <w:color w:val="000000"/>
          <w:kern w:val="0"/>
          <w:sz w:val="24"/>
          <w:szCs w:val="24"/>
          <w:highlight w:val="none"/>
        </w:rPr>
        <w:t>对与本项目有关的通知，</w:t>
      </w:r>
      <w:r>
        <w:rPr>
          <w:rFonts w:hint="eastAsia" w:ascii="宋体" w:hAnsi="宋体" w:eastAsia="宋体" w:cs="宋体"/>
          <w:color w:val="000000"/>
          <w:kern w:val="0"/>
          <w:sz w:val="24"/>
          <w:szCs w:val="24"/>
          <w:highlight w:val="none"/>
          <w:lang w:eastAsia="zh-CN"/>
        </w:rPr>
        <w:t>采购代理机构</w:t>
      </w:r>
      <w:r>
        <w:rPr>
          <w:rFonts w:hint="eastAsia" w:ascii="宋体" w:hAnsi="宋体" w:eastAsia="宋体" w:cs="宋体"/>
          <w:color w:val="000000"/>
          <w:kern w:val="0"/>
          <w:sz w:val="24"/>
          <w:szCs w:val="24"/>
          <w:highlight w:val="none"/>
          <w:lang w:val="en-US" w:eastAsia="zh-CN"/>
        </w:rPr>
        <w:t>将在</w:t>
      </w:r>
      <w:r>
        <w:rPr>
          <w:rFonts w:hint="eastAsia" w:ascii="宋体" w:hAnsi="宋体" w:eastAsia="宋体" w:cs="宋体"/>
          <w:b/>
          <w:bCs/>
          <w:color w:val="000000"/>
          <w:kern w:val="0"/>
          <w:sz w:val="24"/>
          <w:szCs w:val="24"/>
          <w:highlight w:val="none"/>
          <w:u w:val="single"/>
          <w:lang w:val="en-US" w:eastAsia="zh-CN"/>
        </w:rPr>
        <w:t>山西政府采购平台政采云系统中</w:t>
      </w:r>
      <w:r>
        <w:rPr>
          <w:rFonts w:hint="eastAsia" w:ascii="宋体" w:hAnsi="宋体" w:eastAsia="宋体" w:cs="宋体"/>
          <w:color w:val="000000"/>
          <w:kern w:val="0"/>
          <w:sz w:val="24"/>
          <w:szCs w:val="24"/>
          <w:highlight w:val="none"/>
          <w:lang w:val="en-US" w:eastAsia="zh-CN"/>
        </w:rPr>
        <w:t>发出（视同书面通知），因线路故障导致通知延迟或无法查看，采购代理机构</w:t>
      </w:r>
      <w:r>
        <w:rPr>
          <w:rFonts w:hint="eastAsia" w:ascii="宋体" w:hAnsi="宋体" w:eastAsia="宋体" w:cs="宋体"/>
          <w:color w:val="000000"/>
          <w:kern w:val="0"/>
          <w:sz w:val="24"/>
          <w:szCs w:val="24"/>
          <w:highlight w:val="none"/>
        </w:rPr>
        <w:t>或</w:t>
      </w:r>
      <w:r>
        <w:rPr>
          <w:rFonts w:hint="eastAsia" w:ascii="宋体" w:hAnsi="宋体" w:eastAsia="宋体" w:cs="宋体"/>
          <w:color w:val="000000"/>
          <w:kern w:val="0"/>
          <w:sz w:val="24"/>
          <w:szCs w:val="24"/>
          <w:highlight w:val="none"/>
          <w:lang w:val="en-US" w:eastAsia="zh-CN"/>
        </w:rPr>
        <w:t>采购人</w:t>
      </w:r>
      <w:r>
        <w:rPr>
          <w:rFonts w:hint="eastAsia" w:ascii="宋体" w:hAnsi="宋体" w:eastAsia="宋体" w:cs="宋体"/>
          <w:color w:val="000000"/>
          <w:kern w:val="0"/>
          <w:sz w:val="24"/>
          <w:szCs w:val="24"/>
          <w:highlight w:val="none"/>
        </w:rPr>
        <w:t>将不承担任何责任，有关的</w:t>
      </w:r>
      <w:r>
        <w:rPr>
          <w:rFonts w:hint="eastAsia" w:ascii="宋体" w:hAnsi="宋体" w:eastAsia="宋体" w:cs="宋体"/>
          <w:color w:val="000000"/>
          <w:kern w:val="0"/>
          <w:sz w:val="24"/>
          <w:szCs w:val="24"/>
          <w:highlight w:val="none"/>
          <w:lang w:val="en-US" w:eastAsia="zh-CN"/>
        </w:rPr>
        <w:t>招标</w:t>
      </w:r>
      <w:r>
        <w:rPr>
          <w:rFonts w:hint="eastAsia" w:ascii="宋体" w:hAnsi="宋体" w:eastAsia="宋体" w:cs="宋体"/>
          <w:color w:val="000000"/>
          <w:kern w:val="0"/>
          <w:sz w:val="24"/>
          <w:szCs w:val="24"/>
          <w:highlight w:val="none"/>
        </w:rPr>
        <w:t>活动可以继续有效地进行。</w:t>
      </w:r>
    </w:p>
    <w:p w14:paraId="63073E57">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lang w:val="en-US" w:eastAsia="zh-CN"/>
        </w:rPr>
        <w:t>8</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解释权</w:t>
      </w:r>
    </w:p>
    <w:p w14:paraId="78C31B7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8.1</w:t>
      </w:r>
      <w:r>
        <w:rPr>
          <w:rFonts w:hint="eastAsia" w:ascii="宋体" w:hAnsi="宋体" w:eastAsia="宋体" w:cs="宋体"/>
          <w:kern w:val="0"/>
          <w:sz w:val="24"/>
          <w:szCs w:val="24"/>
          <w:highlight w:val="none"/>
        </w:rPr>
        <w:t>本次招投标的最终解释权归为采购人、</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w:t>
      </w:r>
    </w:p>
    <w:p w14:paraId="5A7BDF4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8.2</w:t>
      </w:r>
      <w:r>
        <w:rPr>
          <w:rFonts w:hint="eastAsia" w:ascii="宋体" w:hAnsi="宋体" w:eastAsia="宋体" w:cs="宋体"/>
          <w:kern w:val="0"/>
          <w:sz w:val="24"/>
          <w:szCs w:val="24"/>
          <w:highlight w:val="none"/>
        </w:rPr>
        <w:t>当对一个问题有多种解释时以</w:t>
      </w:r>
      <w:r>
        <w:rPr>
          <w:rFonts w:hint="eastAsia" w:ascii="宋体" w:hAnsi="宋体" w:eastAsia="宋体" w:cs="宋体"/>
          <w:kern w:val="0"/>
          <w:sz w:val="24"/>
          <w:szCs w:val="24"/>
          <w:highlight w:val="none"/>
          <w:lang w:val="en-US" w:eastAsia="zh-CN"/>
        </w:rPr>
        <w:t>采购人、</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的解释为准。</w:t>
      </w:r>
    </w:p>
    <w:p w14:paraId="62A5EE5F">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8.3</w:t>
      </w:r>
      <w:r>
        <w:rPr>
          <w:rFonts w:hint="eastAsia" w:ascii="宋体" w:hAnsi="宋体" w:eastAsia="宋体" w:cs="宋体"/>
          <w:kern w:val="0"/>
          <w:sz w:val="24"/>
          <w:szCs w:val="24"/>
          <w:highlight w:val="none"/>
        </w:rPr>
        <w:t>本文件未作须知明示，而又有相关法律、法规规定的，采购人、</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将依据相关法律法规的规定进行解释。</w:t>
      </w:r>
    </w:p>
    <w:p w14:paraId="2435FB3B">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lang w:val="en-US" w:eastAsia="zh-CN"/>
        </w:rPr>
      </w:pPr>
      <w:bookmarkStart w:id="5" w:name="_Toc32547"/>
      <w:r>
        <w:rPr>
          <w:rFonts w:hint="eastAsia" w:ascii="宋体" w:hAnsi="宋体" w:eastAsia="宋体" w:cs="宋体"/>
          <w:b/>
          <w:bCs/>
          <w:kern w:val="0"/>
          <w:sz w:val="24"/>
          <w:szCs w:val="24"/>
          <w:highlight w:val="none"/>
          <w:lang w:val="en-US" w:eastAsia="zh-CN"/>
        </w:rPr>
        <w:t>二、招标文件组成、澄清和修改</w:t>
      </w:r>
      <w:bookmarkEnd w:id="5"/>
    </w:p>
    <w:p w14:paraId="5D467253">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val="en-US" w:eastAsia="zh-CN"/>
        </w:rPr>
        <w:t>9</w:t>
      </w:r>
      <w:r>
        <w:rPr>
          <w:rFonts w:hint="eastAsia" w:ascii="宋体" w:hAnsi="宋体" w:eastAsia="宋体" w:cs="宋体"/>
          <w:b/>
          <w:bCs/>
          <w:kern w:val="0"/>
          <w:sz w:val="24"/>
          <w:szCs w:val="24"/>
          <w:highlight w:val="none"/>
        </w:rPr>
        <w:t>.招标文件的</w:t>
      </w:r>
      <w:r>
        <w:rPr>
          <w:rFonts w:hint="eastAsia" w:ascii="宋体" w:hAnsi="宋体" w:eastAsia="宋体" w:cs="宋体"/>
          <w:b/>
          <w:bCs/>
          <w:kern w:val="0"/>
          <w:sz w:val="24"/>
          <w:szCs w:val="24"/>
          <w:highlight w:val="none"/>
          <w:lang w:val="en-US" w:eastAsia="zh-CN"/>
        </w:rPr>
        <w:t>内容</w:t>
      </w:r>
    </w:p>
    <w:p w14:paraId="071D11E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.1招标文件由下列</w:t>
      </w:r>
      <w:r>
        <w:rPr>
          <w:rFonts w:hint="eastAsia" w:ascii="宋体" w:hAnsi="宋体" w:eastAsia="宋体" w:cs="宋体"/>
          <w:kern w:val="0"/>
          <w:sz w:val="24"/>
          <w:szCs w:val="24"/>
          <w:highlight w:val="none"/>
          <w:lang w:val="en-US" w:eastAsia="zh-CN"/>
        </w:rPr>
        <w:t>七</w:t>
      </w:r>
      <w:r>
        <w:rPr>
          <w:rFonts w:hint="eastAsia" w:ascii="宋体" w:hAnsi="宋体" w:eastAsia="宋体" w:cs="宋体"/>
          <w:kern w:val="0"/>
          <w:sz w:val="24"/>
          <w:szCs w:val="24"/>
          <w:highlight w:val="none"/>
        </w:rPr>
        <w:t>部分内容组成：</w:t>
      </w:r>
    </w:p>
    <w:p w14:paraId="34972F1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第一部分 投标邀请；</w:t>
      </w:r>
    </w:p>
    <w:p w14:paraId="3402E70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第二部分 投标人须知前附表；</w:t>
      </w:r>
    </w:p>
    <w:p w14:paraId="4759900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第三部分 投标须知</w:t>
      </w:r>
      <w:r>
        <w:rPr>
          <w:rFonts w:hint="eastAsia" w:ascii="宋体" w:hAnsi="宋体" w:eastAsia="宋体" w:cs="宋体"/>
          <w:kern w:val="0"/>
          <w:sz w:val="24"/>
          <w:szCs w:val="24"/>
          <w:highlight w:val="none"/>
          <w:lang w:eastAsia="zh-CN"/>
        </w:rPr>
        <w:t>；</w:t>
      </w:r>
    </w:p>
    <w:p w14:paraId="6E59253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第四部分 评标标准和评标方法；</w:t>
      </w:r>
    </w:p>
    <w:p w14:paraId="128088EA">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第五部分 商务、技术要求；</w:t>
      </w:r>
    </w:p>
    <w:p w14:paraId="4EB2279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第六部分 拟签订的合同文本；</w:t>
      </w:r>
    </w:p>
    <w:p w14:paraId="490E467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第七部分 投标文件格式</w:t>
      </w:r>
      <w:r>
        <w:rPr>
          <w:rFonts w:hint="eastAsia" w:ascii="宋体" w:hAnsi="宋体" w:eastAsia="宋体" w:cs="宋体"/>
          <w:kern w:val="0"/>
          <w:sz w:val="24"/>
          <w:szCs w:val="24"/>
          <w:highlight w:val="none"/>
          <w:lang w:eastAsia="zh-CN"/>
        </w:rPr>
        <w:t>；</w:t>
      </w:r>
    </w:p>
    <w:p w14:paraId="54D093D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第八部分 相关附件</w:t>
      </w:r>
    </w:p>
    <w:p w14:paraId="63BC5964">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.2投标人应详细阅读招标文件的全部内容，如果没有按照招标文件要求提交全部资料或者没有对招标文件在各方面都做出实质性响应，有可能被确定为无效投标。</w:t>
      </w:r>
    </w:p>
    <w:p w14:paraId="52A63F7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.3除非特殊要求，招标文件不单独提供招标项目使用地的自然环境、气候条件、公用设施等情况，投标人被视为熟悉上述与履行合同有关的一切情况。</w:t>
      </w:r>
    </w:p>
    <w:p w14:paraId="649750C5">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lang w:val="en-US" w:eastAsia="zh-CN"/>
        </w:rPr>
        <w:t>10</w:t>
      </w:r>
      <w:r>
        <w:rPr>
          <w:rFonts w:hint="eastAsia" w:ascii="宋体" w:hAnsi="宋体" w:eastAsia="宋体" w:cs="宋体"/>
          <w:b/>
          <w:kern w:val="0"/>
          <w:sz w:val="24"/>
          <w:szCs w:val="24"/>
          <w:highlight w:val="none"/>
        </w:rPr>
        <w:t>．招标文件的澄清和修改</w:t>
      </w:r>
    </w:p>
    <w:p w14:paraId="7F9074C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rPr>
        <w:t>10</w:t>
      </w:r>
      <w:r>
        <w:rPr>
          <w:rFonts w:hint="eastAsia" w:ascii="宋体" w:hAnsi="宋体" w:eastAsia="宋体" w:cs="宋体"/>
          <w:kern w:val="0"/>
          <w:sz w:val="24"/>
          <w:szCs w:val="24"/>
          <w:highlight w:val="none"/>
        </w:rPr>
        <w:t>.1澄清、修改时间：</w:t>
      </w:r>
      <w:r>
        <w:rPr>
          <w:rFonts w:hint="eastAsia" w:ascii="宋体" w:hAnsi="宋体" w:eastAsia="宋体" w:cs="宋体"/>
          <w:sz w:val="24"/>
          <w:szCs w:val="24"/>
          <w:highlight w:val="none"/>
          <w:lang w:val="en-US" w:eastAsia="zh-CN"/>
        </w:rPr>
        <w:t>上传</w:t>
      </w:r>
      <w:r>
        <w:rPr>
          <w:rFonts w:hint="eastAsia" w:ascii="宋体" w:hAnsi="宋体" w:eastAsia="宋体" w:cs="宋体"/>
          <w:sz w:val="24"/>
          <w:szCs w:val="24"/>
          <w:highlight w:val="none"/>
        </w:rPr>
        <w:t>投标文件截止日之前，</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或者</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可以对已发出的招标文件进行必要的澄清或者修改，</w:t>
      </w:r>
      <w:r>
        <w:rPr>
          <w:rFonts w:hint="eastAsia" w:ascii="宋体" w:hAnsi="宋体" w:eastAsia="宋体" w:cs="宋体"/>
          <w:sz w:val="24"/>
          <w:szCs w:val="24"/>
          <w:highlight w:val="none"/>
        </w:rPr>
        <w:t>其内容作为招标文件的组成部分</w:t>
      </w:r>
      <w:r>
        <w:rPr>
          <w:rFonts w:hint="eastAsia" w:ascii="宋体" w:hAnsi="宋体" w:eastAsia="宋体" w:cs="宋体"/>
          <w:kern w:val="0"/>
          <w:sz w:val="24"/>
          <w:szCs w:val="24"/>
          <w:highlight w:val="none"/>
        </w:rPr>
        <w:t>。澄清或者修改的内容可能影响投标文件编制的，</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采购人</w:t>
      </w:r>
      <w:r>
        <w:rPr>
          <w:rFonts w:hint="eastAsia" w:ascii="宋体" w:hAnsi="宋体" w:eastAsia="宋体" w:cs="宋体"/>
          <w:kern w:val="0"/>
          <w:sz w:val="24"/>
          <w:szCs w:val="24"/>
          <w:highlight w:val="none"/>
        </w:rPr>
        <w:t>应当在投标截止时间至少15日前，</w:t>
      </w:r>
      <w:r>
        <w:rPr>
          <w:rFonts w:hint="eastAsia" w:ascii="宋体" w:hAnsi="宋体" w:eastAsia="宋体" w:cs="宋体"/>
          <w:sz w:val="24"/>
          <w:szCs w:val="24"/>
          <w:highlight w:val="none"/>
          <w:lang w:val="en-US" w:eastAsia="zh-CN"/>
        </w:rPr>
        <w:t>采购代理机构将在</w:t>
      </w:r>
      <w:r>
        <w:rPr>
          <w:rFonts w:hint="eastAsia" w:ascii="宋体" w:hAnsi="宋体" w:eastAsia="宋体" w:cs="宋体"/>
          <w:b/>
          <w:bCs/>
          <w:sz w:val="24"/>
          <w:szCs w:val="24"/>
          <w:highlight w:val="none"/>
          <w:u w:val="single"/>
          <w:lang w:val="en-US" w:eastAsia="zh-CN"/>
        </w:rPr>
        <w:t>中国政府采购网山西分网</w:t>
      </w:r>
      <w:r>
        <w:rPr>
          <w:rFonts w:hint="eastAsia" w:ascii="宋体" w:hAnsi="宋体" w:eastAsia="宋体" w:cs="宋体"/>
          <w:sz w:val="24"/>
          <w:szCs w:val="24"/>
          <w:highlight w:val="none"/>
          <w:lang w:val="en-US" w:eastAsia="zh-CN"/>
        </w:rPr>
        <w:t>发布更正公告</w:t>
      </w:r>
      <w:r>
        <w:rPr>
          <w:rFonts w:hint="eastAsia" w:ascii="宋体" w:hAnsi="宋体" w:eastAsia="宋体" w:cs="宋体"/>
          <w:sz w:val="24"/>
          <w:szCs w:val="24"/>
          <w:highlight w:val="none"/>
        </w:rPr>
        <w:t>；不足15日的，</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应当顺延提交</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上传</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投标文件的截止时间。</w:t>
      </w:r>
    </w:p>
    <w:p w14:paraId="36A2F074">
      <w:pPr>
        <w:pStyle w:val="29"/>
        <w:keepNext w:val="0"/>
        <w:keepLines w:val="0"/>
        <w:pageBreakBefore w:val="0"/>
        <w:widowControl w:val="0"/>
        <w:kinsoku/>
        <w:wordWrap/>
        <w:overflowPunct/>
        <w:topLinePunct w:val="0"/>
        <w:autoSpaceDE/>
        <w:autoSpaceDN/>
        <w:bidi w:val="0"/>
        <w:spacing w:line="360" w:lineRule="auto"/>
        <w:ind w:left="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.2澄清修改的补充文件中包括原提出的问题及问题的说明意见，但不包括问题的来源。</w:t>
      </w:r>
    </w:p>
    <w:p w14:paraId="466D4C37">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10</w:t>
      </w:r>
      <w:r>
        <w:rPr>
          <w:rFonts w:hint="eastAsia" w:ascii="宋体" w:hAnsi="宋体" w:eastAsia="宋体" w:cs="宋体"/>
          <w:kern w:val="0"/>
          <w:sz w:val="24"/>
          <w:szCs w:val="24"/>
          <w:highlight w:val="none"/>
        </w:rPr>
        <w:t>.3投标人澄清要求的提交：投标人认为招标文件使自己的权益受到损害的，可以在知道或应当知其权益受到损害之日起7个工作日内，以书面形式向</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提出质疑和询问。投标人提出的询问，</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应当在3个工作日内对投标人依法提出的询问做出答复。投标人提出的质疑，</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应当在收到投标人的书面质疑后7个工作日内，做出答复，但答复的内容不涉及商业秘密。</w:t>
      </w:r>
    </w:p>
    <w:p w14:paraId="40D6F667">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10</w:t>
      </w:r>
      <w:r>
        <w:rPr>
          <w:rFonts w:hint="eastAsia" w:ascii="宋体" w:hAnsi="宋体" w:eastAsia="宋体" w:cs="宋体"/>
          <w:kern w:val="0"/>
          <w:sz w:val="24"/>
          <w:szCs w:val="24"/>
          <w:highlight w:val="none"/>
        </w:rPr>
        <w:t>.4澄清、修改及其它答复的效力：</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或者</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一旦对招标文件做出澄清、修改或进行其它答复，即刻发生效力，有关的补充文件，应当作为招标文件的组成部分，对所有潜在投标人均具有约束力。</w:t>
      </w:r>
    </w:p>
    <w:p w14:paraId="52B4C599">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lang w:val="en-US" w:eastAsia="zh-CN"/>
        </w:rPr>
      </w:pPr>
      <w:bookmarkStart w:id="6" w:name="_Toc5439"/>
      <w:r>
        <w:rPr>
          <w:rFonts w:hint="eastAsia" w:ascii="宋体" w:hAnsi="宋体" w:eastAsia="宋体" w:cs="宋体"/>
          <w:b/>
          <w:bCs/>
          <w:kern w:val="0"/>
          <w:sz w:val="24"/>
          <w:szCs w:val="24"/>
          <w:highlight w:val="none"/>
          <w:lang w:val="en-US" w:eastAsia="zh-CN"/>
        </w:rPr>
        <w:t>三、投标文件组成与要求</w:t>
      </w:r>
      <w:bookmarkEnd w:id="6"/>
      <w:r>
        <w:rPr>
          <w:rFonts w:hint="eastAsia" w:ascii="宋体" w:hAnsi="宋体" w:eastAsia="宋体" w:cs="宋体"/>
          <w:b/>
          <w:bCs/>
          <w:kern w:val="0"/>
          <w:sz w:val="24"/>
          <w:szCs w:val="24"/>
          <w:highlight w:val="none"/>
          <w:lang w:val="en-US" w:eastAsia="zh-CN"/>
        </w:rPr>
        <w:t xml:space="preserve">      </w:t>
      </w:r>
    </w:p>
    <w:p w14:paraId="12928EB6">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w:t>
      </w:r>
      <w:r>
        <w:rPr>
          <w:rFonts w:hint="eastAsia" w:ascii="宋体" w:hAnsi="宋体" w:eastAsia="宋体" w:cs="宋体"/>
          <w:b/>
          <w:bCs/>
          <w:kern w:val="0"/>
          <w:sz w:val="24"/>
          <w:szCs w:val="24"/>
          <w:highlight w:val="none"/>
          <w:lang w:val="en-US" w:eastAsia="zh-CN"/>
        </w:rPr>
        <w:t>1</w:t>
      </w:r>
      <w:r>
        <w:rPr>
          <w:rFonts w:hint="eastAsia" w:ascii="宋体" w:hAnsi="宋体" w:eastAsia="宋体" w:cs="宋体"/>
          <w:b/>
          <w:bCs/>
          <w:kern w:val="0"/>
          <w:sz w:val="24"/>
          <w:szCs w:val="24"/>
          <w:highlight w:val="none"/>
        </w:rPr>
        <w:t>.投标文件的组成及相关要求</w:t>
      </w:r>
    </w:p>
    <w:p w14:paraId="5486A77C">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.1投标文件</w:t>
      </w:r>
      <w:r>
        <w:rPr>
          <w:rFonts w:hint="eastAsia" w:ascii="宋体" w:hAnsi="宋体" w:eastAsia="宋体" w:cs="宋体"/>
          <w:kern w:val="0"/>
          <w:sz w:val="24"/>
          <w:szCs w:val="24"/>
          <w:highlight w:val="none"/>
          <w:lang w:val="en-US" w:eastAsia="zh-CN"/>
        </w:rPr>
        <w:t>由资格证明文件、报价文件和商务、技术文件组成</w:t>
      </w:r>
    </w:p>
    <w:p w14:paraId="653D552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color w:val="FF0000"/>
          <w:kern w:val="0"/>
          <w:sz w:val="24"/>
          <w:szCs w:val="24"/>
          <w:highlight w:val="none"/>
        </w:rPr>
      </w:pPr>
      <w:r>
        <w:rPr>
          <w:rFonts w:hint="eastAsia" w:ascii="宋体" w:hAnsi="宋体" w:eastAsia="宋体" w:cs="宋体"/>
          <w:color w:val="FF0000"/>
          <w:kern w:val="0"/>
          <w:sz w:val="24"/>
          <w:szCs w:val="24"/>
          <w:highlight w:val="none"/>
        </w:rPr>
        <w:t>投标人应按</w:t>
      </w:r>
      <w:r>
        <w:rPr>
          <w:rFonts w:hint="eastAsia" w:ascii="宋体" w:hAnsi="宋体" w:cs="宋体"/>
          <w:color w:val="FF0000"/>
          <w:kern w:val="0"/>
          <w:sz w:val="24"/>
          <w:szCs w:val="24"/>
          <w:highlight w:val="none"/>
          <w:lang w:val="en-US" w:eastAsia="zh-CN"/>
        </w:rPr>
        <w:t>招标文件</w:t>
      </w:r>
      <w:r>
        <w:rPr>
          <w:rFonts w:hint="eastAsia" w:ascii="宋体" w:hAnsi="宋体" w:eastAsia="宋体" w:cs="宋体"/>
          <w:color w:val="FF0000"/>
          <w:kern w:val="0"/>
          <w:sz w:val="24"/>
          <w:szCs w:val="24"/>
          <w:highlight w:val="none"/>
        </w:rPr>
        <w:t>要求，提交资格证明文件</w:t>
      </w:r>
      <w:r>
        <w:rPr>
          <w:rFonts w:hint="eastAsia" w:ascii="宋体" w:hAnsi="宋体" w:cs="宋体"/>
          <w:color w:val="FF0000"/>
          <w:kern w:val="0"/>
          <w:sz w:val="24"/>
          <w:szCs w:val="24"/>
          <w:highlight w:val="none"/>
          <w:lang w:eastAsia="zh-CN"/>
        </w:rPr>
        <w:t>、</w:t>
      </w:r>
      <w:r>
        <w:rPr>
          <w:rFonts w:hint="eastAsia" w:ascii="宋体" w:hAnsi="宋体" w:cs="宋体"/>
          <w:color w:val="FF0000"/>
          <w:kern w:val="0"/>
          <w:sz w:val="24"/>
          <w:szCs w:val="24"/>
          <w:highlight w:val="none"/>
          <w:lang w:val="en-US" w:eastAsia="zh-CN"/>
        </w:rPr>
        <w:t>报价文件和</w:t>
      </w:r>
      <w:r>
        <w:rPr>
          <w:rFonts w:hint="eastAsia" w:ascii="宋体" w:hAnsi="宋体" w:eastAsia="宋体" w:cs="宋体"/>
          <w:color w:val="FF0000"/>
          <w:kern w:val="0"/>
          <w:sz w:val="24"/>
          <w:szCs w:val="24"/>
          <w:highlight w:val="none"/>
        </w:rPr>
        <w:t>商务技术文件。</w:t>
      </w:r>
      <w:r>
        <w:rPr>
          <w:rFonts w:hint="eastAsia" w:ascii="宋体" w:hAnsi="宋体" w:eastAsia="宋体" w:cs="宋体"/>
          <w:color w:val="FF0000"/>
          <w:kern w:val="0"/>
          <w:sz w:val="24"/>
          <w:szCs w:val="24"/>
          <w:highlight w:val="none"/>
          <w:lang w:val="en-US" w:eastAsia="zh-CN"/>
        </w:rPr>
        <w:t>本文件第</w:t>
      </w:r>
      <w:r>
        <w:rPr>
          <w:rFonts w:hint="eastAsia" w:ascii="宋体" w:hAnsi="宋体" w:cs="宋体"/>
          <w:color w:val="FF0000"/>
          <w:kern w:val="0"/>
          <w:sz w:val="24"/>
          <w:szCs w:val="24"/>
          <w:highlight w:val="none"/>
          <w:lang w:val="en-US" w:eastAsia="zh-CN"/>
        </w:rPr>
        <w:t>四</w:t>
      </w:r>
      <w:r>
        <w:rPr>
          <w:rFonts w:hint="eastAsia" w:ascii="宋体" w:hAnsi="宋体" w:eastAsia="宋体" w:cs="宋体"/>
          <w:color w:val="FF0000"/>
          <w:kern w:val="0"/>
          <w:sz w:val="24"/>
          <w:szCs w:val="24"/>
          <w:highlight w:val="none"/>
          <w:lang w:val="en-US" w:eastAsia="zh-CN"/>
        </w:rPr>
        <w:t>部分商务、技术要求中加“</w:t>
      </w:r>
      <w:r>
        <w:rPr>
          <w:rFonts w:hint="eastAsia" w:ascii="宋体" w:hAnsi="宋体" w:eastAsia="宋体" w:cs="宋体"/>
          <w:color w:val="FF0000"/>
          <w:kern w:val="0"/>
          <w:sz w:val="24"/>
          <w:szCs w:val="24"/>
          <w:highlight w:val="none"/>
        </w:rPr>
        <w:t>★</w:t>
      </w:r>
      <w:r>
        <w:rPr>
          <w:rFonts w:hint="eastAsia" w:ascii="宋体" w:hAnsi="宋体" w:eastAsia="宋体" w:cs="宋体"/>
          <w:color w:val="FF0000"/>
          <w:kern w:val="0"/>
          <w:sz w:val="24"/>
          <w:szCs w:val="24"/>
          <w:highlight w:val="none"/>
          <w:lang w:val="en-US" w:eastAsia="zh-CN"/>
        </w:rPr>
        <w:t>”项、</w:t>
      </w:r>
      <w:r>
        <w:rPr>
          <w:rFonts w:hint="eastAsia" w:ascii="宋体" w:hAnsi="宋体" w:eastAsia="宋体" w:cs="宋体"/>
          <w:color w:val="FF0000"/>
          <w:kern w:val="0"/>
          <w:sz w:val="24"/>
          <w:szCs w:val="24"/>
          <w:highlight w:val="none"/>
        </w:rPr>
        <w:t>政策性要求中国家强制性因素</w:t>
      </w:r>
      <w:r>
        <w:rPr>
          <w:rFonts w:hint="eastAsia" w:ascii="宋体" w:hAnsi="宋体" w:eastAsia="宋体" w:cs="宋体"/>
          <w:color w:val="FF0000"/>
          <w:kern w:val="0"/>
          <w:sz w:val="24"/>
          <w:szCs w:val="24"/>
          <w:highlight w:val="none"/>
          <w:lang w:val="en-US" w:eastAsia="zh-CN"/>
        </w:rPr>
        <w:t>等</w:t>
      </w:r>
      <w:r>
        <w:rPr>
          <w:rFonts w:hint="eastAsia" w:ascii="宋体" w:hAnsi="宋体" w:eastAsia="宋体" w:cs="宋体"/>
          <w:color w:val="FF0000"/>
          <w:kern w:val="0"/>
          <w:sz w:val="24"/>
          <w:szCs w:val="24"/>
          <w:highlight w:val="none"/>
        </w:rPr>
        <w:t>若有缺失或无效或商务技术文件未实质上响应</w:t>
      </w:r>
      <w:r>
        <w:rPr>
          <w:rFonts w:hint="eastAsia" w:ascii="宋体" w:hAnsi="宋体" w:eastAsia="宋体" w:cs="宋体"/>
          <w:color w:val="FF0000"/>
          <w:kern w:val="0"/>
          <w:sz w:val="24"/>
          <w:szCs w:val="24"/>
          <w:highlight w:val="none"/>
          <w:lang w:val="en-US" w:eastAsia="zh-CN"/>
        </w:rPr>
        <w:t>招标</w:t>
      </w:r>
      <w:r>
        <w:rPr>
          <w:rFonts w:hint="eastAsia" w:ascii="宋体" w:hAnsi="宋体" w:eastAsia="宋体" w:cs="宋体"/>
          <w:color w:val="FF0000"/>
          <w:kern w:val="0"/>
          <w:sz w:val="24"/>
          <w:szCs w:val="24"/>
          <w:highlight w:val="none"/>
        </w:rPr>
        <w:t>文件要求，将作无效</w:t>
      </w:r>
      <w:r>
        <w:rPr>
          <w:rFonts w:hint="eastAsia" w:ascii="宋体" w:hAnsi="宋体" w:eastAsia="宋体" w:cs="宋体"/>
          <w:color w:val="FF0000"/>
          <w:kern w:val="0"/>
          <w:sz w:val="24"/>
          <w:szCs w:val="24"/>
          <w:highlight w:val="none"/>
          <w:lang w:val="en-US" w:eastAsia="zh-CN"/>
        </w:rPr>
        <w:t>投标</w:t>
      </w:r>
      <w:r>
        <w:rPr>
          <w:rFonts w:hint="eastAsia" w:ascii="宋体" w:hAnsi="宋体" w:eastAsia="宋体" w:cs="宋体"/>
          <w:color w:val="FF0000"/>
          <w:kern w:val="0"/>
          <w:sz w:val="24"/>
          <w:szCs w:val="24"/>
          <w:highlight w:val="none"/>
        </w:rPr>
        <w:t>处理。</w:t>
      </w:r>
    </w:p>
    <w:p w14:paraId="1AABECF9">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12.投标文件的其他要求</w:t>
      </w:r>
    </w:p>
    <w:p w14:paraId="67663487">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lang w:val="en-US" w:eastAsia="zh-CN"/>
        </w:rPr>
        <w:t>12</w:t>
      </w:r>
      <w:r>
        <w:rPr>
          <w:rFonts w:hint="eastAsia" w:ascii="宋体" w:hAnsi="宋体" w:eastAsia="宋体" w:cs="宋体"/>
          <w:b/>
          <w:kern w:val="0"/>
          <w:sz w:val="24"/>
          <w:szCs w:val="24"/>
          <w:highlight w:val="none"/>
        </w:rPr>
        <w:t>.</w:t>
      </w:r>
      <w:r>
        <w:rPr>
          <w:rFonts w:hint="eastAsia" w:ascii="宋体" w:hAnsi="宋体" w:eastAsia="宋体" w:cs="宋体"/>
          <w:b/>
          <w:kern w:val="0"/>
          <w:sz w:val="24"/>
          <w:szCs w:val="24"/>
          <w:highlight w:val="none"/>
          <w:lang w:val="en-US" w:eastAsia="zh-CN"/>
        </w:rPr>
        <w:t>1</w:t>
      </w:r>
      <w:r>
        <w:rPr>
          <w:rFonts w:hint="eastAsia" w:ascii="宋体" w:hAnsi="宋体" w:eastAsia="宋体" w:cs="宋体"/>
          <w:b/>
          <w:kern w:val="0"/>
          <w:sz w:val="24"/>
          <w:szCs w:val="24"/>
          <w:highlight w:val="none"/>
        </w:rPr>
        <w:t>投标文件的语言和计量单位</w:t>
      </w:r>
    </w:p>
    <w:p w14:paraId="317D357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12</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投标人提交的投标文件</w:t>
      </w:r>
      <w:r>
        <w:rPr>
          <w:rFonts w:hint="eastAsia" w:ascii="宋体" w:hAnsi="宋体" w:eastAsia="宋体" w:cs="宋体"/>
          <w:color w:val="000000"/>
          <w:kern w:val="0"/>
          <w:sz w:val="24"/>
          <w:szCs w:val="24"/>
          <w:highlight w:val="none"/>
        </w:rPr>
        <w:t>（包括商务、技术文件和资料中的说明</w:t>
      </w:r>
      <w:r>
        <w:rPr>
          <w:rFonts w:hint="eastAsia" w:ascii="宋体" w:hAnsi="宋体" w:eastAsia="宋体" w:cs="宋体"/>
          <w:color w:val="000000"/>
          <w:kern w:val="0"/>
          <w:sz w:val="24"/>
          <w:szCs w:val="24"/>
          <w:highlight w:val="none"/>
          <w:lang w:val="en-US" w:eastAsia="zh-CN"/>
        </w:rPr>
        <w:t>等</w:t>
      </w:r>
      <w:r>
        <w:rPr>
          <w:rFonts w:hint="eastAsia" w:ascii="宋体" w:hAnsi="宋体" w:eastAsia="宋体" w:cs="宋体"/>
          <w:color w:val="000000"/>
          <w:kern w:val="0"/>
          <w:sz w:val="24"/>
          <w:szCs w:val="24"/>
          <w:highlight w:val="none"/>
        </w:rPr>
        <w:t>）</w:t>
      </w:r>
      <w:r>
        <w:rPr>
          <w:rFonts w:hint="eastAsia" w:ascii="宋体" w:hAnsi="宋体" w:eastAsia="宋体" w:cs="宋体"/>
          <w:kern w:val="0"/>
          <w:sz w:val="24"/>
          <w:szCs w:val="24"/>
          <w:highlight w:val="none"/>
        </w:rPr>
        <w:t>以及投标人与</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就有关投标的所有往来函电均应使用中文简体字。</w:t>
      </w:r>
    </w:p>
    <w:p w14:paraId="356A78BC">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2除在招标文件中另有规定，投标文件所使用的计量单位均应使用中华人民共和国法定计量单位。</w:t>
      </w:r>
    </w:p>
    <w:p w14:paraId="209264DC">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3原版为外文的证书类文件，以及由外国人做出的本人签名、外国公司的名称或外国印章等可以是外文，但应当提供中文翻译文件并加盖投标人公章。必要时评标委员会可以要求投标人提供附有公证书的中文翻译文件或者与原版文件签章相一致的中文翻译文件。否则，产生的不利后果由投标人承担。</w:t>
      </w:r>
    </w:p>
    <w:p w14:paraId="47D9454A">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kern w:val="0"/>
          <w:sz w:val="24"/>
          <w:szCs w:val="24"/>
          <w:highlight w:val="none"/>
        </w:rPr>
        <w:t>原版为外文的证书类、证明类文件，与投标人名称或其它实际情况不符的，投标人应当提供相关证明文件。</w:t>
      </w:r>
    </w:p>
    <w:p w14:paraId="1B928429">
      <w:pPr>
        <w:keepNext w:val="0"/>
        <w:keepLines w:val="0"/>
        <w:pageBreakBefore w:val="0"/>
        <w:widowControl w:val="0"/>
        <w:kinsoku/>
        <w:wordWrap/>
        <w:overflowPunct/>
        <w:topLinePunct w:val="0"/>
        <w:autoSpaceDE/>
        <w:autoSpaceDN/>
        <w:bidi w:val="0"/>
        <w:spacing w:line="360" w:lineRule="auto"/>
        <w:ind w:firstLine="482"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w:t>
      </w:r>
      <w:r>
        <w:rPr>
          <w:rFonts w:hint="eastAsia" w:ascii="宋体" w:hAnsi="宋体" w:eastAsia="宋体" w:cs="宋体"/>
          <w:b/>
          <w:bCs/>
          <w:kern w:val="0"/>
          <w:sz w:val="24"/>
          <w:szCs w:val="24"/>
          <w:highlight w:val="none"/>
          <w:lang w:val="en-US" w:eastAsia="zh-CN"/>
        </w:rPr>
        <w:t>2</w:t>
      </w:r>
      <w:r>
        <w:rPr>
          <w:rFonts w:hint="eastAsia" w:ascii="宋体" w:hAnsi="宋体" w:eastAsia="宋体" w:cs="宋体"/>
          <w:b/>
          <w:bCs/>
          <w:kern w:val="0"/>
          <w:sz w:val="24"/>
          <w:szCs w:val="24"/>
          <w:highlight w:val="none"/>
        </w:rPr>
        <w:t>.2编排要求</w:t>
      </w:r>
    </w:p>
    <w:p w14:paraId="7676CB2B">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投标文件规格幅面（A4）；按照招标文件第七部分要求和编排顺序，统一编目、正序编排页码（投标文件中</w:t>
      </w:r>
      <w:r>
        <w:rPr>
          <w:rFonts w:hint="eastAsia" w:ascii="宋体" w:hAnsi="宋体" w:eastAsia="宋体" w:cs="宋体"/>
          <w:kern w:val="0"/>
          <w:sz w:val="24"/>
          <w:szCs w:val="24"/>
          <w:highlight w:val="none"/>
          <w:lang w:eastAsia="zh-CN"/>
        </w:rPr>
        <w:t>扫描件或影印件</w:t>
      </w:r>
      <w:r>
        <w:rPr>
          <w:rFonts w:hint="eastAsia" w:ascii="宋体" w:hAnsi="宋体" w:eastAsia="宋体" w:cs="宋体"/>
          <w:kern w:val="0"/>
          <w:sz w:val="24"/>
          <w:szCs w:val="24"/>
          <w:highlight w:val="none"/>
        </w:rPr>
        <w:t>及彩色宣传资料等均须与投标文件正文一起逐页编排页码）。由于编排混乱导致投标文件被误读或查找不到，其责任应当由投标人承担。</w:t>
      </w:r>
    </w:p>
    <w:p w14:paraId="6595F48A">
      <w:pPr>
        <w:keepNext w:val="0"/>
        <w:keepLines w:val="0"/>
        <w:pageBreakBefore w:val="0"/>
        <w:widowControl w:val="0"/>
        <w:kinsoku/>
        <w:wordWrap/>
        <w:overflowPunct/>
        <w:topLinePunct w:val="0"/>
        <w:autoSpaceDE/>
        <w:autoSpaceDN/>
        <w:bidi w:val="0"/>
        <w:spacing w:line="360" w:lineRule="auto"/>
        <w:ind w:firstLine="482"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w:t>
      </w:r>
      <w:r>
        <w:rPr>
          <w:rFonts w:hint="eastAsia" w:ascii="宋体" w:hAnsi="宋体" w:eastAsia="宋体" w:cs="宋体"/>
          <w:b/>
          <w:bCs/>
          <w:kern w:val="0"/>
          <w:sz w:val="24"/>
          <w:szCs w:val="24"/>
          <w:highlight w:val="none"/>
          <w:lang w:val="en-US" w:eastAsia="zh-CN"/>
        </w:rPr>
        <w:t>2</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3</w:t>
      </w:r>
      <w:r>
        <w:rPr>
          <w:rFonts w:hint="eastAsia" w:ascii="宋体" w:hAnsi="宋体" w:eastAsia="宋体" w:cs="宋体"/>
          <w:b/>
          <w:bCs/>
          <w:kern w:val="0"/>
          <w:sz w:val="24"/>
          <w:szCs w:val="24"/>
          <w:highlight w:val="none"/>
        </w:rPr>
        <w:t>格式要求</w:t>
      </w:r>
    </w:p>
    <w:p w14:paraId="79B2FC5F">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本招标文件第七部分已提供“投标文件格式”的，应按照格式要求编制（投标人可以对所提供的格式进行扩展，但不得</w:t>
      </w:r>
      <w:r>
        <w:rPr>
          <w:rFonts w:hint="eastAsia" w:ascii="宋体" w:hAnsi="宋体" w:eastAsia="宋体" w:cs="宋体"/>
          <w:kern w:val="0"/>
          <w:sz w:val="24"/>
          <w:szCs w:val="24"/>
          <w:highlight w:val="none"/>
          <w:lang w:val="en-US" w:eastAsia="zh-CN"/>
        </w:rPr>
        <w:t>减少</w:t>
      </w:r>
      <w:r>
        <w:rPr>
          <w:rFonts w:hint="eastAsia" w:ascii="宋体" w:hAnsi="宋体" w:eastAsia="宋体" w:cs="宋体"/>
          <w:kern w:val="0"/>
          <w:sz w:val="24"/>
          <w:szCs w:val="24"/>
          <w:highlight w:val="none"/>
        </w:rPr>
        <w:t>格式</w:t>
      </w:r>
      <w:r>
        <w:rPr>
          <w:rFonts w:hint="eastAsia" w:ascii="宋体" w:hAnsi="宋体" w:eastAsia="宋体" w:cs="宋体"/>
          <w:kern w:val="0"/>
          <w:sz w:val="24"/>
          <w:szCs w:val="24"/>
          <w:highlight w:val="none"/>
          <w:lang w:val="en-US" w:eastAsia="zh-CN"/>
        </w:rPr>
        <w:t>中要求的</w:t>
      </w:r>
      <w:r>
        <w:rPr>
          <w:rFonts w:hint="eastAsia" w:ascii="宋体" w:hAnsi="宋体" w:eastAsia="宋体" w:cs="宋体"/>
          <w:kern w:val="0"/>
          <w:sz w:val="24"/>
          <w:szCs w:val="24"/>
          <w:highlight w:val="none"/>
        </w:rPr>
        <w:t>内容</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否则投标无效</w:t>
      </w:r>
      <w:r>
        <w:rPr>
          <w:rFonts w:hint="eastAsia" w:ascii="宋体" w:hAnsi="宋体" w:eastAsia="宋体" w:cs="宋体"/>
          <w:kern w:val="0"/>
          <w:sz w:val="24"/>
          <w:szCs w:val="24"/>
          <w:highlight w:val="none"/>
        </w:rPr>
        <w:t>），没有提供格式的，投标人自拟。</w:t>
      </w:r>
    </w:p>
    <w:p w14:paraId="1BD1B67A">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rPr>
        <w:t>1</w:t>
      </w:r>
      <w:r>
        <w:rPr>
          <w:rFonts w:hint="eastAsia" w:ascii="宋体" w:hAnsi="宋体" w:eastAsia="宋体" w:cs="宋体"/>
          <w:b/>
          <w:kern w:val="0"/>
          <w:sz w:val="24"/>
          <w:szCs w:val="24"/>
          <w:highlight w:val="none"/>
          <w:lang w:val="en-US" w:eastAsia="zh-CN"/>
        </w:rPr>
        <w:t>2</w:t>
      </w:r>
      <w:r>
        <w:rPr>
          <w:rFonts w:hint="eastAsia" w:ascii="宋体" w:hAnsi="宋体" w:eastAsia="宋体" w:cs="宋体"/>
          <w:b/>
          <w:kern w:val="0"/>
          <w:sz w:val="24"/>
          <w:szCs w:val="24"/>
          <w:highlight w:val="none"/>
        </w:rPr>
        <w:t>.</w:t>
      </w:r>
      <w:r>
        <w:rPr>
          <w:rFonts w:hint="eastAsia" w:ascii="宋体" w:hAnsi="宋体" w:eastAsia="宋体" w:cs="宋体"/>
          <w:b/>
          <w:kern w:val="0"/>
          <w:sz w:val="24"/>
          <w:szCs w:val="24"/>
          <w:highlight w:val="none"/>
          <w:lang w:val="en-US" w:eastAsia="zh-CN"/>
        </w:rPr>
        <w:t>4</w:t>
      </w:r>
      <w:r>
        <w:rPr>
          <w:rFonts w:hint="eastAsia" w:ascii="宋体" w:hAnsi="宋体" w:eastAsia="宋体" w:cs="宋体"/>
          <w:b/>
          <w:kern w:val="0"/>
          <w:sz w:val="24"/>
          <w:szCs w:val="24"/>
          <w:highlight w:val="none"/>
        </w:rPr>
        <w:t>投标文件的份数</w:t>
      </w:r>
      <w:r>
        <w:rPr>
          <w:rFonts w:hint="eastAsia" w:ascii="宋体" w:hAnsi="宋体" w:eastAsia="宋体" w:cs="宋体"/>
          <w:b/>
          <w:kern w:val="0"/>
          <w:sz w:val="24"/>
          <w:szCs w:val="24"/>
          <w:highlight w:val="none"/>
          <w:lang w:eastAsia="zh-CN"/>
        </w:rPr>
        <w:t>、</w:t>
      </w:r>
      <w:r>
        <w:rPr>
          <w:rFonts w:hint="eastAsia" w:ascii="宋体" w:hAnsi="宋体" w:eastAsia="宋体" w:cs="宋体"/>
          <w:b/>
          <w:kern w:val="0"/>
          <w:sz w:val="24"/>
          <w:szCs w:val="24"/>
          <w:highlight w:val="none"/>
          <w:lang w:val="en-US" w:eastAsia="zh-CN"/>
        </w:rPr>
        <w:t>加密</w:t>
      </w:r>
    </w:p>
    <w:p w14:paraId="7DDC28D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4.1</w:t>
      </w:r>
      <w:r>
        <w:rPr>
          <w:rFonts w:hint="eastAsia" w:ascii="宋体" w:hAnsi="宋体" w:eastAsia="宋体" w:cs="宋体"/>
          <w:kern w:val="0"/>
          <w:sz w:val="24"/>
          <w:szCs w:val="24"/>
          <w:highlight w:val="none"/>
        </w:rPr>
        <w:t>投标文件的份数</w:t>
      </w:r>
    </w:p>
    <w:p w14:paraId="2988911C">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
          <w:kern w:val="0"/>
          <w:sz w:val="24"/>
          <w:szCs w:val="24"/>
          <w:highlight w:val="none"/>
          <w:u w:val="single"/>
        </w:rPr>
      </w:pPr>
      <w:r>
        <w:rPr>
          <w:rFonts w:hint="eastAsia" w:ascii="宋体" w:hAnsi="宋体" w:eastAsia="宋体" w:cs="宋体"/>
          <w:kern w:val="0"/>
          <w:sz w:val="24"/>
          <w:szCs w:val="24"/>
          <w:highlight w:val="none"/>
        </w:rPr>
        <w:t>本次招标须递交的投标文件份数详见投标人须知前附表。</w:t>
      </w:r>
    </w:p>
    <w:p w14:paraId="5C688C8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4.2</w:t>
      </w:r>
      <w:r>
        <w:rPr>
          <w:rFonts w:hint="eastAsia" w:ascii="宋体" w:hAnsi="宋体" w:eastAsia="宋体" w:cs="宋体"/>
          <w:kern w:val="0"/>
          <w:sz w:val="24"/>
          <w:szCs w:val="24"/>
          <w:highlight w:val="none"/>
        </w:rPr>
        <w:t>投标文件</w:t>
      </w:r>
      <w:r>
        <w:rPr>
          <w:rFonts w:hint="eastAsia" w:ascii="宋体" w:hAnsi="宋体" w:eastAsia="宋体" w:cs="宋体"/>
          <w:kern w:val="0"/>
          <w:sz w:val="24"/>
          <w:szCs w:val="24"/>
          <w:highlight w:val="none"/>
          <w:lang w:val="en-US" w:eastAsia="zh-CN"/>
        </w:rPr>
        <w:t>加密</w:t>
      </w:r>
    </w:p>
    <w:p w14:paraId="6B9D8651">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系统中上传的电子投标文件须使用数字电子CA（单位、法人或个人）进行加密。</w:t>
      </w:r>
    </w:p>
    <w:p w14:paraId="3CA07695">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w:t>
      </w:r>
      <w:r>
        <w:rPr>
          <w:rFonts w:hint="eastAsia" w:ascii="宋体" w:hAnsi="宋体" w:eastAsia="宋体" w:cs="宋体"/>
          <w:b/>
          <w:bCs/>
          <w:kern w:val="0"/>
          <w:sz w:val="24"/>
          <w:szCs w:val="24"/>
          <w:highlight w:val="none"/>
          <w:lang w:val="en-US" w:eastAsia="zh-CN"/>
        </w:rPr>
        <w:t>2</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5</w:t>
      </w:r>
      <w:r>
        <w:rPr>
          <w:rFonts w:hint="eastAsia" w:ascii="宋体" w:hAnsi="宋体" w:eastAsia="宋体" w:cs="宋体"/>
          <w:b/>
          <w:bCs/>
          <w:kern w:val="0"/>
          <w:sz w:val="24"/>
          <w:szCs w:val="24"/>
          <w:highlight w:val="none"/>
        </w:rPr>
        <w:t>投标保证金</w:t>
      </w:r>
    </w:p>
    <w:p w14:paraId="64693FBD">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本项目是否需要提交投标保证金。如需提交，</w:t>
      </w:r>
      <w:r>
        <w:rPr>
          <w:rFonts w:hint="eastAsia" w:ascii="宋体" w:hAnsi="宋体" w:eastAsia="宋体" w:cs="宋体"/>
          <w:kern w:val="0"/>
          <w:sz w:val="24"/>
          <w:szCs w:val="24"/>
          <w:highlight w:val="none"/>
        </w:rPr>
        <w:t>投标人应</w:t>
      </w:r>
      <w:r>
        <w:rPr>
          <w:rFonts w:hint="eastAsia" w:ascii="宋体" w:hAnsi="宋体" w:eastAsia="宋体" w:cs="宋体"/>
          <w:kern w:val="0"/>
          <w:sz w:val="24"/>
          <w:szCs w:val="24"/>
          <w:highlight w:val="none"/>
          <w:lang w:val="en-US" w:eastAsia="zh-CN"/>
        </w:rPr>
        <w:t>按</w:t>
      </w:r>
      <w:r>
        <w:rPr>
          <w:rFonts w:hint="eastAsia" w:ascii="宋体" w:hAnsi="宋体" w:eastAsia="宋体" w:cs="宋体"/>
          <w:kern w:val="0"/>
          <w:sz w:val="24"/>
          <w:szCs w:val="24"/>
          <w:highlight w:val="none"/>
        </w:rPr>
        <w:t>前附表</w:t>
      </w:r>
      <w:r>
        <w:rPr>
          <w:rFonts w:hint="eastAsia" w:ascii="宋体" w:hAnsi="宋体" w:eastAsia="宋体" w:cs="宋体"/>
          <w:kern w:val="0"/>
          <w:sz w:val="24"/>
          <w:szCs w:val="24"/>
          <w:highlight w:val="none"/>
          <w:lang w:val="en-US" w:eastAsia="zh-CN"/>
        </w:rPr>
        <w:t>规定的</w:t>
      </w:r>
      <w:r>
        <w:rPr>
          <w:rFonts w:hint="eastAsia" w:ascii="宋体" w:hAnsi="宋体" w:eastAsia="宋体" w:cs="宋体"/>
          <w:kern w:val="0"/>
          <w:sz w:val="24"/>
          <w:szCs w:val="24"/>
          <w:highlight w:val="none"/>
        </w:rPr>
        <w:t>提交方式</w:t>
      </w:r>
      <w:r>
        <w:rPr>
          <w:rFonts w:hint="eastAsia" w:ascii="宋体" w:hAnsi="宋体" w:eastAsia="宋体" w:cs="宋体"/>
          <w:kern w:val="0"/>
          <w:sz w:val="24"/>
          <w:szCs w:val="24"/>
          <w:highlight w:val="none"/>
          <w:lang w:val="en-US" w:eastAsia="zh-CN"/>
        </w:rPr>
        <w:t>在规定时间内足额提交</w:t>
      </w:r>
      <w:r>
        <w:rPr>
          <w:rFonts w:hint="eastAsia" w:ascii="宋体" w:hAnsi="宋体" w:eastAsia="宋体" w:cs="宋体"/>
          <w:kern w:val="0"/>
          <w:sz w:val="24"/>
          <w:szCs w:val="24"/>
          <w:highlight w:val="none"/>
        </w:rPr>
        <w:t>投标保证金</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否则</w:t>
      </w:r>
      <w:r>
        <w:rPr>
          <w:rFonts w:hint="eastAsia" w:ascii="宋体" w:hAnsi="宋体" w:eastAsia="宋体" w:cs="宋体"/>
          <w:b/>
          <w:kern w:val="0"/>
          <w:sz w:val="24"/>
          <w:szCs w:val="24"/>
          <w:highlight w:val="none"/>
        </w:rPr>
        <w:t>投标无效。</w:t>
      </w:r>
    </w:p>
    <w:p w14:paraId="373DAE5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rPr>
        <w:t>.</w:t>
      </w:r>
      <w:r>
        <w:rPr>
          <w:rFonts w:hint="eastAsia" w:ascii="宋体" w:hAnsi="宋体" w:eastAsia="宋体" w:cs="宋体"/>
          <w:bCs/>
          <w:kern w:val="0"/>
          <w:sz w:val="24"/>
          <w:szCs w:val="24"/>
          <w:highlight w:val="none"/>
          <w:lang w:val="en-US" w:eastAsia="zh-CN"/>
        </w:rPr>
        <w:t>5</w:t>
      </w:r>
      <w:r>
        <w:rPr>
          <w:rFonts w:hint="eastAsia" w:ascii="宋体" w:hAnsi="宋体" w:eastAsia="宋体" w:cs="宋体"/>
          <w:bCs/>
          <w:kern w:val="0"/>
          <w:sz w:val="24"/>
          <w:szCs w:val="24"/>
          <w:highlight w:val="none"/>
        </w:rPr>
        <w:t>.2投标人在投标截止时间前撤回已提交的投标文件的，</w:t>
      </w:r>
      <w:r>
        <w:rPr>
          <w:rFonts w:hint="eastAsia" w:ascii="宋体" w:hAnsi="宋体" w:eastAsia="宋体" w:cs="宋体"/>
          <w:bCs/>
          <w:kern w:val="0"/>
          <w:sz w:val="24"/>
          <w:szCs w:val="24"/>
          <w:highlight w:val="none"/>
          <w:lang w:eastAsia="zh-CN"/>
        </w:rPr>
        <w:t>采购代理机构</w:t>
      </w:r>
      <w:r>
        <w:rPr>
          <w:rFonts w:hint="eastAsia" w:ascii="宋体" w:hAnsi="宋体" w:eastAsia="宋体" w:cs="宋体"/>
          <w:bCs/>
          <w:kern w:val="0"/>
          <w:sz w:val="24"/>
          <w:szCs w:val="24"/>
          <w:highlight w:val="none"/>
        </w:rPr>
        <w:t>应当自收到投标人书面撤回通知之日起5个工作日内，退还已收取的投标保证金，但因投标人自身原因导致无法及时退还的除外。</w:t>
      </w:r>
    </w:p>
    <w:p w14:paraId="7768895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应当自中标通知书发出</w:t>
      </w:r>
      <w:r>
        <w:rPr>
          <w:rFonts w:hint="eastAsia" w:ascii="宋体" w:hAnsi="宋体" w:eastAsia="宋体" w:cs="宋体"/>
          <w:bCs/>
          <w:kern w:val="0"/>
          <w:sz w:val="24"/>
          <w:szCs w:val="24"/>
          <w:highlight w:val="none"/>
        </w:rPr>
        <w:t>之日起</w:t>
      </w:r>
      <w:r>
        <w:rPr>
          <w:rFonts w:hint="eastAsia" w:ascii="宋体" w:hAnsi="宋体" w:eastAsia="宋体" w:cs="宋体"/>
          <w:kern w:val="0"/>
          <w:sz w:val="24"/>
          <w:szCs w:val="24"/>
          <w:highlight w:val="none"/>
        </w:rPr>
        <w:t>5个工作日内退还未中标人的投标保证金，自采购合同签订</w:t>
      </w:r>
      <w:r>
        <w:rPr>
          <w:rFonts w:hint="eastAsia" w:ascii="宋体" w:hAnsi="宋体" w:eastAsia="宋体" w:cs="宋体"/>
          <w:bCs/>
          <w:kern w:val="0"/>
          <w:sz w:val="24"/>
          <w:szCs w:val="24"/>
          <w:highlight w:val="none"/>
        </w:rPr>
        <w:t>之日起</w:t>
      </w:r>
      <w:r>
        <w:rPr>
          <w:rFonts w:hint="eastAsia" w:ascii="宋体" w:hAnsi="宋体" w:eastAsia="宋体" w:cs="宋体"/>
          <w:kern w:val="0"/>
          <w:sz w:val="24"/>
          <w:szCs w:val="24"/>
          <w:highlight w:val="none"/>
        </w:rPr>
        <w:t>5个工作日内退还中标人的投标保证金</w:t>
      </w:r>
      <w:r>
        <w:rPr>
          <w:rFonts w:hint="eastAsia" w:ascii="宋体" w:hAnsi="宋体" w:eastAsia="宋体" w:cs="宋体"/>
          <w:bCs/>
          <w:kern w:val="0"/>
          <w:sz w:val="24"/>
          <w:szCs w:val="24"/>
          <w:highlight w:val="none"/>
        </w:rPr>
        <w:t>，但因投标人自身原因导致无法及时退还的除外。</w:t>
      </w:r>
    </w:p>
    <w:p w14:paraId="2C79073C">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.4</w:t>
      </w:r>
      <w:r>
        <w:rPr>
          <w:rFonts w:hint="eastAsia" w:ascii="宋体" w:hAnsi="宋体" w:eastAsia="宋体" w:cs="宋体"/>
          <w:bCs/>
          <w:kern w:val="0"/>
          <w:sz w:val="24"/>
          <w:szCs w:val="24"/>
          <w:highlight w:val="none"/>
        </w:rPr>
        <w:t>有下列情形之一的，投标保证金不予退还：</w:t>
      </w:r>
    </w:p>
    <w:p w14:paraId="060B1A11">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rPr>
        <w:t>.</w:t>
      </w:r>
      <w:r>
        <w:rPr>
          <w:rFonts w:hint="eastAsia" w:ascii="宋体" w:hAnsi="宋体" w:eastAsia="宋体" w:cs="宋体"/>
          <w:bCs/>
          <w:kern w:val="0"/>
          <w:sz w:val="24"/>
          <w:szCs w:val="24"/>
          <w:highlight w:val="none"/>
          <w:lang w:val="en-US" w:eastAsia="zh-CN"/>
        </w:rPr>
        <w:t>5</w:t>
      </w:r>
      <w:r>
        <w:rPr>
          <w:rFonts w:hint="eastAsia" w:ascii="宋体" w:hAnsi="宋体" w:eastAsia="宋体" w:cs="宋体"/>
          <w:bCs/>
          <w:kern w:val="0"/>
          <w:sz w:val="24"/>
          <w:szCs w:val="24"/>
          <w:highlight w:val="none"/>
        </w:rPr>
        <w:t>.4.1</w:t>
      </w:r>
      <w:r>
        <w:rPr>
          <w:rFonts w:hint="eastAsia" w:ascii="宋体" w:hAnsi="宋体" w:eastAsia="宋体" w:cs="宋体"/>
          <w:kern w:val="0"/>
          <w:sz w:val="24"/>
          <w:szCs w:val="24"/>
          <w:highlight w:val="none"/>
        </w:rPr>
        <w:t>投标人在投标文件中提供虚假材料的；</w:t>
      </w:r>
    </w:p>
    <w:p w14:paraId="28DDAE1F">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.4.2除因不可抗力或招标文件认可的情形外，中标人不与</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签订合同的；</w:t>
      </w:r>
    </w:p>
    <w:p w14:paraId="1B0820F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.4.3投标人与</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、其他投标人或者</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恶意串通的；</w:t>
      </w:r>
    </w:p>
    <w:p w14:paraId="4C3915A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.4.4</w:t>
      </w:r>
      <w:r>
        <w:rPr>
          <w:rFonts w:hint="eastAsia" w:ascii="宋体" w:hAnsi="宋体" w:eastAsia="宋体" w:cs="宋体"/>
          <w:kern w:val="0"/>
          <w:sz w:val="24"/>
          <w:szCs w:val="24"/>
          <w:highlight w:val="none"/>
          <w:lang w:val="en-US" w:eastAsia="zh-CN"/>
        </w:rPr>
        <w:t>投标有效期内撤回投标文件的；</w:t>
      </w:r>
    </w:p>
    <w:p w14:paraId="1152ED4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12.5.4.5</w:t>
      </w:r>
      <w:r>
        <w:rPr>
          <w:rFonts w:hint="eastAsia" w:ascii="宋体" w:hAnsi="宋体" w:eastAsia="宋体" w:cs="宋体"/>
          <w:kern w:val="0"/>
          <w:sz w:val="24"/>
          <w:szCs w:val="24"/>
          <w:highlight w:val="none"/>
        </w:rPr>
        <w:t>招标文件规定的其他情形。</w:t>
      </w:r>
    </w:p>
    <w:p w14:paraId="174FFEF6">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w:t>
      </w:r>
      <w:r>
        <w:rPr>
          <w:rFonts w:hint="eastAsia" w:ascii="宋体" w:hAnsi="宋体" w:eastAsia="宋体" w:cs="宋体"/>
          <w:b/>
          <w:bCs/>
          <w:kern w:val="0"/>
          <w:sz w:val="24"/>
          <w:szCs w:val="24"/>
          <w:highlight w:val="none"/>
          <w:lang w:val="en-US" w:eastAsia="zh-CN"/>
        </w:rPr>
        <w:t>2</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6</w:t>
      </w:r>
      <w:r>
        <w:rPr>
          <w:rFonts w:hint="eastAsia" w:ascii="宋体" w:hAnsi="宋体" w:eastAsia="宋体" w:cs="宋体"/>
          <w:b/>
          <w:bCs/>
          <w:kern w:val="0"/>
          <w:sz w:val="24"/>
          <w:szCs w:val="24"/>
          <w:highlight w:val="none"/>
        </w:rPr>
        <w:t>投标报价</w:t>
      </w:r>
    </w:p>
    <w:p w14:paraId="2EFC427D">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.1所有投标报价均以</w:t>
      </w:r>
      <w:r>
        <w:rPr>
          <w:rFonts w:hint="eastAsia" w:ascii="宋体" w:hAnsi="宋体" w:eastAsia="宋体" w:cs="宋体"/>
          <w:b/>
          <w:bCs/>
          <w:kern w:val="0"/>
          <w:sz w:val="24"/>
          <w:szCs w:val="24"/>
          <w:highlight w:val="none"/>
        </w:rPr>
        <w:t>人民币“元”</w:t>
      </w:r>
      <w:r>
        <w:rPr>
          <w:rFonts w:hint="eastAsia" w:ascii="宋体" w:hAnsi="宋体" w:eastAsia="宋体" w:cs="宋体"/>
          <w:kern w:val="0"/>
          <w:sz w:val="24"/>
          <w:szCs w:val="24"/>
          <w:highlight w:val="none"/>
        </w:rPr>
        <w:t>为单位（保留两位小数）。只要投报了一个确定数额的总价，无论分项价格是否全部填报了相应的金额或免费字样，报价应被视为已经包含了但并不限于货物价格、将中标货物送到采购人指定地点所发生的运费及安装、调试、验收、技术培训、保险、售后服务以及相关税费等所有费用。由于分项报价填报不完整、不清楚或存在其它任何失误，所导致的任何不利后果均应当由投标人自行承担。</w:t>
      </w:r>
    </w:p>
    <w:p w14:paraId="6E86AB4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投标人应按报价要求的内容及其他事项认真填报</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开标一览表</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w:t>
      </w:r>
    </w:p>
    <w:p w14:paraId="16CFA6AF">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投标人投报多包的，应对每包内容分别填报，不得拆包分项投标。</w:t>
      </w:r>
    </w:p>
    <w:p w14:paraId="7D3823D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本次招标不接受可选择或可调整的投标和报价。</w:t>
      </w:r>
    </w:p>
    <w:p w14:paraId="180CEE4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报价货物单价包括货物报价、装箱、包装、包装物料、送货、保险、安装调试、验收、技术培训、售后服务等所有相关费用。</w:t>
      </w:r>
    </w:p>
    <w:p w14:paraId="1E1B444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对于有配件、耗材、选件、备件和特殊工具的货物，还应填报货物配件、耗材、选件、备件及特殊工具清单，注明品牌、型号、产地、功能、单价、批量折扣等内容，该表格由</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自行设计。</w:t>
      </w:r>
    </w:p>
    <w:p w14:paraId="230E570A">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7</w:t>
      </w:r>
      <w:r>
        <w:rPr>
          <w:rFonts w:hint="eastAsia" w:ascii="宋体" w:hAnsi="宋体" w:eastAsia="宋体" w:cs="宋体"/>
          <w:kern w:val="0"/>
          <w:sz w:val="24"/>
          <w:szCs w:val="24"/>
          <w:highlight w:val="none"/>
        </w:rPr>
        <w:t>本项目采用综合评分法，最低报价不能作为中标的保证。</w:t>
      </w:r>
    </w:p>
    <w:p w14:paraId="29EBF7D0">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13</w:t>
      </w:r>
      <w:r>
        <w:rPr>
          <w:rFonts w:hint="eastAsia" w:ascii="宋体" w:hAnsi="宋体" w:eastAsia="宋体" w:cs="宋体"/>
          <w:b/>
          <w:kern w:val="0"/>
          <w:sz w:val="24"/>
          <w:szCs w:val="24"/>
          <w:highlight w:val="none"/>
        </w:rPr>
        <w:t>.投标内容填写说明</w:t>
      </w:r>
      <w:r>
        <w:rPr>
          <w:rFonts w:hint="eastAsia" w:ascii="宋体" w:hAnsi="宋体" w:eastAsia="宋体" w:cs="宋体"/>
          <w:b/>
          <w:kern w:val="0"/>
          <w:sz w:val="24"/>
          <w:szCs w:val="24"/>
          <w:highlight w:val="none"/>
          <w:lang w:val="en-US" w:eastAsia="zh-CN"/>
        </w:rPr>
        <w:t xml:space="preserve"> </w:t>
      </w:r>
    </w:p>
    <w:p w14:paraId="7CE797E1">
      <w:pPr>
        <w:keepNext w:val="0"/>
        <w:keepLines w:val="0"/>
        <w:pageBreakBefore w:val="0"/>
        <w:widowControl w:val="0"/>
        <w:kinsoku/>
        <w:wordWrap/>
        <w:overflowPunct/>
        <w:topLinePunct w:val="0"/>
        <w:autoSpaceDE/>
        <w:autoSpaceDN/>
        <w:bidi w:val="0"/>
        <w:spacing w:line="360" w:lineRule="auto"/>
        <w:ind w:firstLine="494" w:firstLineChars="206"/>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13</w:t>
      </w:r>
      <w:r>
        <w:rPr>
          <w:rFonts w:hint="eastAsia" w:ascii="宋体" w:hAnsi="宋体" w:eastAsia="宋体" w:cs="宋体"/>
          <w:kern w:val="0"/>
          <w:sz w:val="24"/>
          <w:szCs w:val="24"/>
          <w:highlight w:val="none"/>
        </w:rPr>
        <w:t>.1投标人应详细阅读招标文件的全部内容，投标文件应对本招标文件中的内容做出实质性和完整性的响应。</w:t>
      </w:r>
    </w:p>
    <w:p w14:paraId="6E82A204">
      <w:pPr>
        <w:keepNext w:val="0"/>
        <w:keepLines w:val="0"/>
        <w:pageBreakBefore w:val="0"/>
        <w:widowControl w:val="0"/>
        <w:kinsoku/>
        <w:wordWrap/>
        <w:overflowPunct/>
        <w:topLinePunct w:val="0"/>
        <w:autoSpaceDE/>
        <w:autoSpaceDN/>
        <w:bidi w:val="0"/>
        <w:spacing w:line="360" w:lineRule="auto"/>
        <w:ind w:firstLine="494" w:firstLineChars="206"/>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13</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投标文件应</w:t>
      </w:r>
      <w:r>
        <w:rPr>
          <w:rFonts w:hint="eastAsia" w:ascii="宋体" w:hAnsi="宋体" w:eastAsia="宋体" w:cs="宋体"/>
          <w:kern w:val="0"/>
          <w:sz w:val="24"/>
          <w:szCs w:val="24"/>
          <w:highlight w:val="none"/>
        </w:rPr>
        <w:t>按招标文件第七部分提供的统一格式逐项填写；</w:t>
      </w:r>
      <w:r>
        <w:rPr>
          <w:rFonts w:hint="eastAsia" w:ascii="宋体" w:hAnsi="宋体" w:eastAsia="宋体" w:cs="宋体"/>
          <w:color w:val="000000"/>
          <w:sz w:val="24"/>
          <w:szCs w:val="24"/>
          <w:highlight w:val="none"/>
        </w:rPr>
        <w:t>不准有空项</w:t>
      </w:r>
      <w:r>
        <w:rPr>
          <w:rFonts w:hint="eastAsia" w:ascii="宋体" w:hAnsi="宋体" w:eastAsia="宋体" w:cs="宋体"/>
          <w:color w:val="000000"/>
          <w:sz w:val="24"/>
          <w:szCs w:val="24"/>
          <w:highlight w:val="none"/>
          <w:lang w:eastAsia="zh-CN"/>
        </w:rPr>
        <w:t>、</w:t>
      </w:r>
      <w:r>
        <w:rPr>
          <w:rFonts w:hint="eastAsia" w:ascii="宋体" w:hAnsi="宋体" w:eastAsia="宋体" w:cs="宋体"/>
          <w:sz w:val="24"/>
          <w:szCs w:val="24"/>
          <w:highlight w:val="none"/>
          <w:lang w:val="en-US" w:eastAsia="zh-CN"/>
        </w:rPr>
        <w:t>缺项；</w:t>
      </w:r>
      <w:r>
        <w:rPr>
          <w:rFonts w:hint="eastAsia" w:ascii="宋体" w:hAnsi="宋体" w:eastAsia="宋体" w:cs="宋体"/>
          <w:kern w:val="0"/>
          <w:sz w:val="24"/>
          <w:szCs w:val="24"/>
          <w:highlight w:val="none"/>
        </w:rPr>
        <w:t>无相应内容可填的项，填写“无”、“未测试”、“没有相应指标”、“/”等明确的回答</w:t>
      </w:r>
      <w:r>
        <w:rPr>
          <w:rFonts w:hint="eastAsia" w:ascii="宋体" w:hAnsi="宋体" w:eastAsia="宋体" w:cs="宋体"/>
          <w:sz w:val="24"/>
          <w:szCs w:val="24"/>
          <w:highlight w:val="none"/>
        </w:rPr>
        <w:t>。</w:t>
      </w:r>
    </w:p>
    <w:p w14:paraId="439503F9">
      <w:pPr>
        <w:keepNext w:val="0"/>
        <w:keepLines w:val="0"/>
        <w:pageBreakBefore w:val="0"/>
        <w:widowControl w:val="0"/>
        <w:kinsoku/>
        <w:wordWrap/>
        <w:overflowPunct/>
        <w:topLinePunct w:val="0"/>
        <w:autoSpaceDE/>
        <w:autoSpaceDN/>
        <w:bidi w:val="0"/>
        <w:spacing w:line="360" w:lineRule="auto"/>
        <w:ind w:firstLine="494" w:firstLineChars="206"/>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.3开标一览表为在开标仪式上唱标的内容，要求统一填写，除不得自行增减表头内容外，可根据填报情况变换表格格式（指横排或竖排）和增减行。</w:t>
      </w:r>
    </w:p>
    <w:p w14:paraId="606BDC10">
      <w:pPr>
        <w:keepNext w:val="0"/>
        <w:keepLines w:val="0"/>
        <w:pageBreakBefore w:val="0"/>
        <w:widowControl w:val="0"/>
        <w:kinsoku/>
        <w:wordWrap/>
        <w:overflowPunct/>
        <w:topLinePunct w:val="0"/>
        <w:autoSpaceDE/>
        <w:autoSpaceDN/>
        <w:bidi w:val="0"/>
        <w:spacing w:line="360" w:lineRule="auto"/>
        <w:ind w:firstLine="494" w:firstLineChars="206"/>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.4投标人必须保证投标文件所提供的全部资料真实有效，并接受评标委员会对其中任何资料进一步审查的要求，且承担相应的法律责任。</w:t>
      </w:r>
    </w:p>
    <w:p w14:paraId="3BC5EB7B">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.5因投标文件字迹潦草、提交资料不清晰或表达不清楚所引起的不利后果由投标人承担。</w:t>
      </w:r>
    </w:p>
    <w:p w14:paraId="79D14351">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.6为提倡诚实信用的投标行为，特别要求投标人应本着诚信</w:t>
      </w:r>
      <w:r>
        <w:rPr>
          <w:rFonts w:hint="eastAsia" w:ascii="宋体" w:hAnsi="宋体" w:eastAsia="宋体" w:cs="宋体"/>
          <w:kern w:val="0"/>
          <w:sz w:val="24"/>
          <w:szCs w:val="24"/>
          <w:highlight w:val="none"/>
          <w:lang w:val="en-US" w:eastAsia="zh-CN"/>
        </w:rPr>
        <w:t>原则</w:t>
      </w:r>
      <w:r>
        <w:rPr>
          <w:rFonts w:hint="eastAsia" w:ascii="宋体" w:hAnsi="宋体" w:eastAsia="宋体" w:cs="宋体"/>
          <w:kern w:val="0"/>
          <w:sz w:val="24"/>
          <w:szCs w:val="24"/>
          <w:highlight w:val="none"/>
        </w:rPr>
        <w:t>，在本次投标文件的偏离表中（若本次招标文件中没有提供偏离表或其它偏离文件样本，投标人亦应当自制偏离表并</w:t>
      </w:r>
      <w:r>
        <w:rPr>
          <w:rFonts w:hint="eastAsia" w:ascii="宋体" w:hAnsi="宋体" w:eastAsia="宋体" w:cs="宋体"/>
          <w:kern w:val="0"/>
          <w:sz w:val="24"/>
          <w:szCs w:val="24"/>
          <w:highlight w:val="none"/>
          <w:lang w:val="en-US" w:eastAsia="zh-CN"/>
        </w:rPr>
        <w:t>附</w:t>
      </w:r>
      <w:r>
        <w:rPr>
          <w:rFonts w:hint="eastAsia" w:ascii="宋体" w:hAnsi="宋体" w:eastAsia="宋体" w:cs="宋体"/>
          <w:kern w:val="0"/>
          <w:sz w:val="24"/>
          <w:szCs w:val="24"/>
          <w:highlight w:val="none"/>
        </w:rPr>
        <w:t>于本次投标文件中，并应当在总目录及分目录上清楚表明所在页数），以审慎的态度明确、清楚地披露各项偏离。若投标人对某一事项是否存在或是否属于偏离不能确定，亦必须在偏离表中清楚地表明该偏离事项，并可以注明‘不能确定’的字样。</w:t>
      </w:r>
    </w:p>
    <w:p w14:paraId="51205E07">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lang w:val="en-US" w:eastAsia="zh-CN"/>
        </w:rPr>
        <w:t>14.</w:t>
      </w:r>
      <w:r>
        <w:rPr>
          <w:rFonts w:hint="eastAsia" w:ascii="宋体" w:hAnsi="宋体" w:eastAsia="宋体" w:cs="宋体"/>
          <w:b/>
          <w:kern w:val="0"/>
          <w:sz w:val="24"/>
          <w:szCs w:val="24"/>
          <w:highlight w:val="none"/>
        </w:rPr>
        <w:t>投标文件的有效期</w:t>
      </w:r>
    </w:p>
    <w:p w14:paraId="6341BBE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.1本项目投标文件的有效期见投标人须知前附表。有效期短于该规定期限的投标文件投标无效。</w:t>
      </w:r>
    </w:p>
    <w:p w14:paraId="320B6B3B">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.2投标有效期从提交投标文件的截止之日起算。</w:t>
      </w:r>
    </w:p>
    <w:p w14:paraId="69FA94E1">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.3如果出现特殊情况，</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可要求投标人将投标有效期延长一段时间，这种要求和投标人的答复以书面形式进行。投标人可以拒绝这种要求，而不被没收投标保证金。同意延长投标有效期时，本须知关于投标保证金的退还与没收规定仍适用。</w:t>
      </w:r>
    </w:p>
    <w:p w14:paraId="51DD8004">
      <w:pPr>
        <w:keepNext w:val="0"/>
        <w:keepLines w:val="0"/>
        <w:pageBreakBefore w:val="0"/>
        <w:widowControl w:val="0"/>
        <w:tabs>
          <w:tab w:val="left" w:pos="0"/>
        </w:tabs>
        <w:kinsoku/>
        <w:wordWrap/>
        <w:overflowPunct/>
        <w:topLinePunct w:val="0"/>
        <w:autoSpaceDE/>
        <w:autoSpaceDN/>
        <w:bidi w:val="0"/>
        <w:adjustRightInd/>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1</w:t>
      </w:r>
      <w:r>
        <w:rPr>
          <w:rFonts w:hint="eastAsia" w:ascii="宋体" w:hAnsi="宋体" w:eastAsia="宋体" w:cs="宋体"/>
          <w:b/>
          <w:kern w:val="0"/>
          <w:sz w:val="24"/>
          <w:szCs w:val="24"/>
          <w:highlight w:val="none"/>
          <w:lang w:val="en-US" w:eastAsia="zh-CN"/>
        </w:rPr>
        <w:t>5</w:t>
      </w:r>
      <w:r>
        <w:rPr>
          <w:rFonts w:hint="eastAsia" w:ascii="宋体" w:hAnsi="宋体" w:eastAsia="宋体" w:cs="宋体"/>
          <w:b/>
          <w:kern w:val="0"/>
          <w:sz w:val="24"/>
          <w:szCs w:val="24"/>
          <w:highlight w:val="none"/>
        </w:rPr>
        <w:t>.投标文件的签署及规定</w:t>
      </w:r>
    </w:p>
    <w:p w14:paraId="74F63D3A">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.1组成投标文件的各项文件均应遵守本条</w:t>
      </w:r>
      <w:r>
        <w:rPr>
          <w:rFonts w:hint="eastAsia" w:ascii="宋体" w:hAnsi="宋体" w:eastAsia="宋体" w:cs="宋体"/>
          <w:kern w:val="0"/>
          <w:sz w:val="24"/>
          <w:szCs w:val="24"/>
          <w:highlight w:val="none"/>
          <w:lang w:val="en-US" w:eastAsia="zh-CN"/>
        </w:rPr>
        <w:t>规定</w:t>
      </w:r>
      <w:r>
        <w:rPr>
          <w:rFonts w:hint="eastAsia" w:ascii="宋体" w:hAnsi="宋体" w:eastAsia="宋体" w:cs="宋体"/>
          <w:kern w:val="0"/>
          <w:sz w:val="24"/>
          <w:szCs w:val="24"/>
          <w:highlight w:val="none"/>
        </w:rPr>
        <w:t>。</w:t>
      </w:r>
    </w:p>
    <w:p w14:paraId="1CBE03CE">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.2投标人在投标文件及相关文件的签订、履行、通知等事项的书面文件中的“单位盖章”、“印章”、“公章”等处均仅指与投标人名称全称相一致的</w:t>
      </w:r>
      <w:r>
        <w:rPr>
          <w:rFonts w:hint="eastAsia" w:ascii="宋体" w:hAnsi="宋体" w:eastAsia="宋体" w:cs="宋体"/>
          <w:color w:val="000000"/>
          <w:sz w:val="24"/>
          <w:szCs w:val="24"/>
          <w:highlight w:val="none"/>
          <w:lang w:val="en-US" w:eastAsia="zh-CN"/>
        </w:rPr>
        <w:t>电子CA章</w:t>
      </w:r>
      <w:r>
        <w:rPr>
          <w:rFonts w:hint="eastAsia" w:ascii="宋体" w:hAnsi="宋体" w:eastAsia="宋体" w:cs="宋体"/>
          <w:kern w:val="0"/>
          <w:sz w:val="24"/>
          <w:szCs w:val="24"/>
          <w:highlight w:val="none"/>
        </w:rPr>
        <w:t>，不得使用其它（如带有“专用章”等字样）的印章，否则</w:t>
      </w:r>
      <w:r>
        <w:rPr>
          <w:rFonts w:hint="eastAsia" w:ascii="宋体" w:hAnsi="宋体" w:eastAsia="宋体" w:cs="宋体"/>
          <w:kern w:val="0"/>
          <w:sz w:val="24"/>
          <w:szCs w:val="24"/>
          <w:highlight w:val="none"/>
          <w:lang w:val="en-US" w:eastAsia="zh-CN"/>
        </w:rPr>
        <w:t>按</w:t>
      </w:r>
      <w:r>
        <w:rPr>
          <w:rFonts w:hint="eastAsia" w:ascii="宋体" w:hAnsi="宋体" w:eastAsia="宋体" w:cs="宋体"/>
          <w:kern w:val="0"/>
          <w:sz w:val="24"/>
          <w:szCs w:val="24"/>
          <w:highlight w:val="none"/>
        </w:rPr>
        <w:t>无效投标处理。</w:t>
      </w:r>
    </w:p>
    <w:p w14:paraId="3C115900">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.3投标人应在投标文件中按照招标文件要求，在指定的位置</w:t>
      </w:r>
      <w:r>
        <w:rPr>
          <w:rFonts w:hint="eastAsia" w:ascii="宋体" w:hAnsi="宋体" w:eastAsia="宋体" w:cs="宋体"/>
          <w:kern w:val="0"/>
          <w:sz w:val="24"/>
          <w:szCs w:val="24"/>
          <w:highlight w:val="none"/>
          <w:lang w:val="en-US" w:eastAsia="zh-CN"/>
        </w:rPr>
        <w:t>进行签署</w:t>
      </w:r>
      <w:r>
        <w:rPr>
          <w:rFonts w:hint="eastAsia" w:ascii="宋体" w:hAnsi="宋体" w:eastAsia="宋体" w:cs="宋体"/>
          <w:kern w:val="0"/>
          <w:sz w:val="24"/>
          <w:szCs w:val="24"/>
          <w:highlight w:val="none"/>
        </w:rPr>
        <w:t>，否则作为无效投标处理。</w:t>
      </w:r>
    </w:p>
    <w:p w14:paraId="71B16063">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.4投标文件应字迹清楚、内容齐全、不得涂改或增删。如有修改和增删，必须</w:t>
      </w:r>
      <w:r>
        <w:rPr>
          <w:rFonts w:hint="eastAsia" w:ascii="宋体" w:hAnsi="宋体" w:eastAsia="宋体" w:cs="宋体"/>
          <w:kern w:val="0"/>
          <w:sz w:val="24"/>
          <w:szCs w:val="24"/>
          <w:highlight w:val="none"/>
          <w:lang w:val="en-US" w:eastAsia="zh-CN"/>
        </w:rPr>
        <w:t>加盖</w:t>
      </w:r>
      <w:r>
        <w:rPr>
          <w:rFonts w:hint="eastAsia" w:ascii="宋体" w:hAnsi="宋体" w:eastAsia="宋体" w:cs="宋体"/>
          <w:kern w:val="0"/>
          <w:sz w:val="24"/>
          <w:szCs w:val="24"/>
          <w:highlight w:val="none"/>
        </w:rPr>
        <w:t>投标人</w:t>
      </w:r>
      <w:r>
        <w:rPr>
          <w:rFonts w:hint="eastAsia" w:ascii="宋体" w:hAnsi="宋体" w:eastAsia="宋体" w:cs="宋体"/>
          <w:kern w:val="0"/>
          <w:sz w:val="24"/>
          <w:szCs w:val="24"/>
          <w:highlight w:val="none"/>
          <w:lang w:val="en-US" w:eastAsia="zh-CN"/>
        </w:rPr>
        <w:t>电子CA章</w:t>
      </w:r>
      <w:r>
        <w:rPr>
          <w:rFonts w:hint="eastAsia" w:ascii="宋体" w:hAnsi="宋体" w:eastAsia="宋体" w:cs="宋体"/>
          <w:kern w:val="0"/>
          <w:sz w:val="24"/>
          <w:szCs w:val="24"/>
          <w:highlight w:val="none"/>
        </w:rPr>
        <w:t>或法定代表人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或其授权的</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授权代表</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签署</w:t>
      </w:r>
      <w:r>
        <w:rPr>
          <w:rFonts w:hint="eastAsia" w:ascii="宋体" w:hAnsi="宋体" w:eastAsia="宋体" w:cs="宋体"/>
          <w:kern w:val="0"/>
          <w:sz w:val="24"/>
          <w:szCs w:val="24"/>
          <w:highlight w:val="none"/>
        </w:rPr>
        <w:t>。</w:t>
      </w:r>
    </w:p>
    <w:p w14:paraId="7FA997AD">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15.5因投标文件字迹潦草或表达不清所引起的不利后果由投标人承担。</w:t>
      </w:r>
    </w:p>
    <w:p w14:paraId="1A698EE6">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2" w:firstLineChars="200"/>
        <w:textAlignment w:val="auto"/>
        <w:outlineLvl w:val="9"/>
        <w:rPr>
          <w:rFonts w:hint="eastAsia" w:ascii="宋体" w:hAnsi="宋体" w:eastAsia="宋体" w:cs="宋体"/>
          <w:b/>
          <w:bCs/>
          <w:kern w:val="0"/>
          <w:sz w:val="24"/>
          <w:szCs w:val="24"/>
          <w:highlight w:val="none"/>
          <w:lang w:val="en-US" w:eastAsia="zh-CN"/>
        </w:rPr>
      </w:pPr>
      <w:bookmarkStart w:id="7" w:name="_Toc16148"/>
      <w:r>
        <w:rPr>
          <w:rFonts w:hint="eastAsia" w:ascii="宋体" w:hAnsi="宋体" w:eastAsia="宋体" w:cs="宋体"/>
          <w:b/>
          <w:bCs/>
          <w:kern w:val="0"/>
          <w:sz w:val="24"/>
          <w:szCs w:val="24"/>
          <w:highlight w:val="none"/>
          <w:lang w:val="en-US" w:eastAsia="zh-CN"/>
        </w:rPr>
        <w:t>四、投标文件上传截止时间、解密及其他</w:t>
      </w:r>
      <w:bookmarkEnd w:id="7"/>
    </w:p>
    <w:p w14:paraId="1354E5D1">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2" w:firstLineChars="200"/>
        <w:textAlignment w:val="auto"/>
        <w:outlineLvl w:val="9"/>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rPr>
        <w:t>1</w:t>
      </w:r>
      <w:r>
        <w:rPr>
          <w:rFonts w:hint="eastAsia" w:ascii="宋体" w:hAnsi="宋体" w:eastAsia="宋体" w:cs="宋体"/>
          <w:b/>
          <w:bCs/>
          <w:kern w:val="0"/>
          <w:sz w:val="24"/>
          <w:szCs w:val="24"/>
          <w:highlight w:val="none"/>
          <w:lang w:val="en-US" w:eastAsia="zh-CN"/>
        </w:rPr>
        <w:t>6</w:t>
      </w:r>
      <w:r>
        <w:rPr>
          <w:rFonts w:hint="eastAsia" w:ascii="宋体" w:hAnsi="宋体" w:eastAsia="宋体" w:cs="宋体"/>
          <w:b/>
          <w:bCs/>
          <w:kern w:val="0"/>
          <w:sz w:val="24"/>
          <w:szCs w:val="24"/>
          <w:highlight w:val="none"/>
        </w:rPr>
        <w:t>.投标文件</w:t>
      </w:r>
      <w:r>
        <w:rPr>
          <w:rFonts w:hint="eastAsia" w:ascii="宋体" w:hAnsi="宋体" w:eastAsia="宋体" w:cs="宋体"/>
          <w:b/>
          <w:bCs/>
          <w:kern w:val="0"/>
          <w:sz w:val="24"/>
          <w:szCs w:val="24"/>
          <w:highlight w:val="none"/>
          <w:lang w:val="en-US" w:eastAsia="zh-CN"/>
        </w:rPr>
        <w:t>上传截止时间</w:t>
      </w:r>
    </w:p>
    <w:p w14:paraId="033A2215">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lang w:val="en-US" w:eastAsia="zh-CN"/>
        </w:rPr>
        <w:t>16.1</w:t>
      </w:r>
      <w:r>
        <w:rPr>
          <w:rFonts w:hint="eastAsia" w:ascii="宋体" w:hAnsi="宋体" w:eastAsia="宋体" w:cs="宋体"/>
          <w:bCs/>
          <w:kern w:val="0"/>
          <w:sz w:val="24"/>
          <w:szCs w:val="24"/>
          <w:highlight w:val="none"/>
        </w:rPr>
        <w:t>投标</w:t>
      </w:r>
      <w:r>
        <w:rPr>
          <w:rFonts w:hint="eastAsia" w:ascii="宋体" w:hAnsi="宋体" w:eastAsia="宋体" w:cs="宋体"/>
          <w:kern w:val="0"/>
          <w:sz w:val="24"/>
          <w:szCs w:val="24"/>
          <w:highlight w:val="none"/>
        </w:rPr>
        <w:t>人应当在招标文件要求</w:t>
      </w:r>
      <w:r>
        <w:rPr>
          <w:rFonts w:hint="eastAsia" w:ascii="宋体" w:hAnsi="宋体" w:eastAsia="宋体" w:cs="宋体"/>
          <w:kern w:val="0"/>
          <w:sz w:val="24"/>
          <w:szCs w:val="24"/>
          <w:highlight w:val="none"/>
          <w:lang w:val="en-US" w:eastAsia="zh-CN"/>
        </w:rPr>
        <w:t>上传</w:t>
      </w:r>
      <w:r>
        <w:rPr>
          <w:rFonts w:hint="eastAsia" w:ascii="宋体" w:hAnsi="宋体" w:eastAsia="宋体" w:cs="宋体"/>
          <w:kern w:val="0"/>
          <w:sz w:val="24"/>
          <w:szCs w:val="24"/>
          <w:highlight w:val="none"/>
        </w:rPr>
        <w:t>投标文件的截止时间前</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详见前附表</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，将</w:t>
      </w:r>
      <w:r>
        <w:rPr>
          <w:rFonts w:hint="eastAsia" w:ascii="宋体" w:hAnsi="宋体" w:eastAsia="宋体" w:cs="宋体"/>
          <w:kern w:val="0"/>
          <w:sz w:val="24"/>
          <w:szCs w:val="24"/>
          <w:highlight w:val="none"/>
          <w:lang w:val="en-US" w:eastAsia="zh-CN"/>
        </w:rPr>
        <w:t>加密电子投标文件</w:t>
      </w:r>
      <w:r>
        <w:rPr>
          <w:rFonts w:hint="eastAsia" w:ascii="宋体" w:hAnsi="宋体" w:eastAsia="宋体" w:cs="宋体"/>
          <w:kern w:val="0"/>
          <w:sz w:val="24"/>
          <w:szCs w:val="24"/>
          <w:highlight w:val="none"/>
        </w:rPr>
        <w:t>及补充修改文件（如有的话）</w:t>
      </w:r>
      <w:r>
        <w:rPr>
          <w:rFonts w:hint="eastAsia" w:ascii="宋体" w:hAnsi="宋体" w:eastAsia="宋体" w:cs="宋体"/>
          <w:kern w:val="0"/>
          <w:sz w:val="24"/>
          <w:szCs w:val="24"/>
          <w:highlight w:val="none"/>
          <w:lang w:val="en-US" w:eastAsia="zh-CN"/>
        </w:rPr>
        <w:t>在“</w:t>
      </w:r>
      <w:r>
        <w:rPr>
          <w:rFonts w:hint="eastAsia" w:ascii="宋体" w:hAnsi="宋体" w:eastAsia="宋体" w:cs="宋体"/>
          <w:sz w:val="24"/>
          <w:szCs w:val="24"/>
          <w:highlight w:val="none"/>
          <w:lang w:val="en-US" w:eastAsia="zh-CN"/>
        </w:rPr>
        <w:t>政采云</w:t>
      </w:r>
      <w:r>
        <w:rPr>
          <w:rFonts w:hint="eastAsia" w:ascii="宋体" w:hAnsi="宋体" w:eastAsia="宋体" w:cs="宋体"/>
          <w:sz w:val="24"/>
          <w:szCs w:val="24"/>
          <w:highlight w:val="none"/>
        </w:rPr>
        <w:t>系统</w:t>
      </w:r>
      <w:r>
        <w:rPr>
          <w:rFonts w:hint="eastAsia" w:ascii="宋体" w:hAnsi="宋体" w:eastAsia="宋体" w:cs="宋体"/>
          <w:kern w:val="0"/>
          <w:sz w:val="24"/>
          <w:szCs w:val="24"/>
          <w:highlight w:val="none"/>
          <w:lang w:val="en-US" w:eastAsia="zh-CN"/>
        </w:rPr>
        <w:t>”完成上传</w:t>
      </w:r>
      <w:r>
        <w:rPr>
          <w:rFonts w:hint="eastAsia" w:ascii="宋体" w:hAnsi="宋体" w:eastAsia="宋体" w:cs="宋体"/>
          <w:kern w:val="0"/>
          <w:sz w:val="24"/>
          <w:szCs w:val="24"/>
          <w:highlight w:val="none"/>
        </w:rPr>
        <w:t>。任何单位和个人不得在开标前</w:t>
      </w:r>
      <w:r>
        <w:rPr>
          <w:rFonts w:hint="eastAsia" w:ascii="宋体" w:hAnsi="宋体" w:eastAsia="宋体" w:cs="宋体"/>
          <w:kern w:val="0"/>
          <w:sz w:val="24"/>
          <w:szCs w:val="24"/>
          <w:highlight w:val="none"/>
          <w:lang w:val="en-US" w:eastAsia="zh-CN"/>
        </w:rPr>
        <w:t>解密</w:t>
      </w:r>
      <w:r>
        <w:rPr>
          <w:rFonts w:hint="eastAsia" w:ascii="宋体" w:hAnsi="宋体" w:eastAsia="宋体" w:cs="宋体"/>
          <w:kern w:val="0"/>
          <w:sz w:val="24"/>
          <w:szCs w:val="24"/>
          <w:highlight w:val="none"/>
        </w:rPr>
        <w:t>投标文件。</w:t>
      </w:r>
    </w:p>
    <w:p w14:paraId="1D4567C7">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1</w:t>
      </w:r>
      <w:r>
        <w:rPr>
          <w:rFonts w:hint="eastAsia" w:ascii="宋体" w:hAnsi="宋体" w:eastAsia="宋体" w:cs="宋体"/>
          <w:b/>
          <w:kern w:val="0"/>
          <w:sz w:val="24"/>
          <w:szCs w:val="24"/>
          <w:highlight w:val="none"/>
          <w:lang w:val="en-US" w:eastAsia="zh-CN"/>
        </w:rPr>
        <w:t>7.投标文件解密及其他</w:t>
      </w:r>
    </w:p>
    <w:p w14:paraId="78DC76E2">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17</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采购代理机构在解密开始</w:t>
      </w:r>
      <w:r>
        <w:rPr>
          <w:rFonts w:hint="eastAsia" w:ascii="宋体" w:hAnsi="宋体" w:eastAsia="宋体" w:cs="宋体"/>
          <w:kern w:val="0"/>
          <w:sz w:val="24"/>
          <w:szCs w:val="24"/>
          <w:highlight w:val="none"/>
        </w:rPr>
        <w:t>时间</w:t>
      </w:r>
      <w:r>
        <w:rPr>
          <w:rFonts w:hint="eastAsia" w:ascii="宋体" w:hAnsi="宋体" w:eastAsia="宋体" w:cs="宋体"/>
          <w:color w:val="000000"/>
          <w:kern w:val="0"/>
          <w:sz w:val="24"/>
          <w:szCs w:val="24"/>
          <w:highlight w:val="none"/>
          <w:lang w:val="en-US" w:eastAsia="zh-CN"/>
        </w:rPr>
        <w:t>发出解密指令，投标人接到解密信息后，在规定的解密时间内使用加密电子文件时的电子CA进行</w:t>
      </w:r>
      <w:r>
        <w:rPr>
          <w:rFonts w:hint="eastAsia" w:ascii="宋体" w:hAnsi="宋体" w:eastAsia="宋体" w:cs="宋体"/>
          <w:bCs/>
          <w:kern w:val="0"/>
          <w:sz w:val="24"/>
          <w:szCs w:val="24"/>
          <w:highlight w:val="none"/>
          <w:lang w:val="en-US" w:eastAsia="zh-CN"/>
        </w:rPr>
        <w:t>解密（可远程解密）。</w:t>
      </w:r>
    </w:p>
    <w:p w14:paraId="7FEADE03">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17.2由于投标人原因，未在规定时间内完成电子投标文件解密的，视为未递交投标文件，投标无效。</w:t>
      </w:r>
    </w:p>
    <w:p w14:paraId="2D4CF5D9">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17.3</w:t>
      </w:r>
      <w:r>
        <w:rPr>
          <w:rFonts w:hint="eastAsia" w:ascii="宋体" w:hAnsi="宋体" w:eastAsia="宋体" w:cs="宋体"/>
          <w:bCs/>
          <w:kern w:val="0"/>
          <w:sz w:val="24"/>
          <w:szCs w:val="24"/>
          <w:highlight w:val="none"/>
          <w:lang w:val="en-US" w:eastAsia="zh-CN"/>
        </w:rPr>
        <w:t>解密截止时间后，投标人将无法对投标文件进行解密。除特殊情形需请示财政部门采用其他方式外，采购代理机构不得以任何理由延长解密时间</w:t>
      </w:r>
      <w:r>
        <w:rPr>
          <w:rFonts w:hint="eastAsia" w:ascii="宋体" w:hAnsi="宋体" w:eastAsia="宋体" w:cs="宋体"/>
          <w:bCs/>
          <w:kern w:val="0"/>
          <w:sz w:val="24"/>
          <w:szCs w:val="24"/>
          <w:highlight w:val="none"/>
        </w:rPr>
        <w:t>。</w:t>
      </w:r>
    </w:p>
    <w:p w14:paraId="11AE0860">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eastAsia="zh-CN"/>
        </w:rPr>
        <w:t>17.4</w:t>
      </w:r>
      <w:r>
        <w:rPr>
          <w:rFonts w:hint="eastAsia" w:ascii="宋体" w:hAnsi="宋体" w:eastAsia="宋体" w:cs="宋体"/>
          <w:kern w:val="0"/>
          <w:sz w:val="24"/>
          <w:szCs w:val="24"/>
          <w:highlight w:val="none"/>
          <w:lang w:val="en-US"/>
        </w:rPr>
        <w:t>在</w:t>
      </w:r>
      <w:r>
        <w:rPr>
          <w:rFonts w:hint="eastAsia" w:ascii="宋体" w:hAnsi="宋体" w:eastAsia="宋体" w:cs="宋体"/>
          <w:kern w:val="0"/>
          <w:sz w:val="24"/>
          <w:szCs w:val="24"/>
          <w:highlight w:val="none"/>
          <w:lang w:val="en-US" w:eastAsia="zh-CN"/>
        </w:rPr>
        <w:t>投标</w:t>
      </w:r>
      <w:r>
        <w:rPr>
          <w:rFonts w:hint="eastAsia" w:ascii="宋体" w:hAnsi="宋体" w:eastAsia="宋体" w:cs="宋体"/>
          <w:kern w:val="0"/>
          <w:sz w:val="24"/>
          <w:szCs w:val="24"/>
          <w:highlight w:val="none"/>
          <w:lang w:val="en-US"/>
        </w:rPr>
        <w:t>文件</w:t>
      </w:r>
      <w:r>
        <w:rPr>
          <w:rFonts w:hint="eastAsia" w:ascii="宋体" w:hAnsi="宋体" w:eastAsia="宋体" w:cs="宋体"/>
          <w:kern w:val="0"/>
          <w:sz w:val="24"/>
          <w:szCs w:val="24"/>
          <w:highlight w:val="none"/>
          <w:lang w:val="en-US" w:eastAsia="zh-CN"/>
        </w:rPr>
        <w:t>解密截止</w:t>
      </w:r>
      <w:r>
        <w:rPr>
          <w:rFonts w:hint="eastAsia" w:ascii="宋体" w:hAnsi="宋体" w:eastAsia="宋体" w:cs="宋体"/>
          <w:kern w:val="0"/>
          <w:sz w:val="24"/>
          <w:szCs w:val="24"/>
          <w:highlight w:val="none"/>
          <w:lang w:val="en-US"/>
        </w:rPr>
        <w:t>时间</w:t>
      </w:r>
      <w:r>
        <w:rPr>
          <w:rFonts w:hint="eastAsia" w:ascii="宋体" w:hAnsi="宋体" w:eastAsia="宋体" w:cs="宋体"/>
          <w:kern w:val="0"/>
          <w:sz w:val="24"/>
          <w:szCs w:val="24"/>
          <w:highlight w:val="none"/>
          <w:lang w:val="en-US" w:eastAsia="zh-CN"/>
        </w:rPr>
        <w:t>，完成解密的投标人</w:t>
      </w:r>
      <w:r>
        <w:rPr>
          <w:rFonts w:hint="eastAsia" w:ascii="宋体" w:hAnsi="宋体" w:eastAsia="宋体" w:cs="宋体"/>
          <w:kern w:val="0"/>
          <w:sz w:val="24"/>
          <w:szCs w:val="24"/>
          <w:highlight w:val="none"/>
          <w:lang w:val="en-US"/>
        </w:rPr>
        <w:t>不足法定家数时，</w:t>
      </w:r>
      <w:r>
        <w:rPr>
          <w:rFonts w:hint="eastAsia" w:ascii="宋体" w:hAnsi="宋体" w:eastAsia="宋体" w:cs="宋体"/>
          <w:kern w:val="0"/>
          <w:sz w:val="24"/>
          <w:szCs w:val="24"/>
          <w:highlight w:val="none"/>
          <w:lang w:val="en-US" w:eastAsia="zh-CN"/>
        </w:rPr>
        <w:t>不得进行下一步评审程序。</w:t>
      </w:r>
    </w:p>
    <w:p w14:paraId="1B013284">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1</w:t>
      </w:r>
      <w:r>
        <w:rPr>
          <w:rFonts w:hint="eastAsia" w:ascii="宋体" w:hAnsi="宋体" w:eastAsia="宋体" w:cs="宋体"/>
          <w:b/>
          <w:kern w:val="0"/>
          <w:sz w:val="24"/>
          <w:szCs w:val="24"/>
          <w:highlight w:val="none"/>
          <w:lang w:val="en-US" w:eastAsia="zh-CN"/>
        </w:rPr>
        <w:t>8</w:t>
      </w:r>
      <w:r>
        <w:rPr>
          <w:rFonts w:hint="eastAsia" w:ascii="宋体" w:hAnsi="宋体" w:eastAsia="宋体" w:cs="宋体"/>
          <w:b/>
          <w:kern w:val="0"/>
          <w:sz w:val="24"/>
          <w:szCs w:val="24"/>
          <w:highlight w:val="none"/>
        </w:rPr>
        <w:t>. 投标文件的补充、修改和撤回</w:t>
      </w:r>
    </w:p>
    <w:p w14:paraId="5AC5E94B">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rPr>
        <w:t>.1投标人在</w:t>
      </w:r>
      <w:r>
        <w:rPr>
          <w:rFonts w:hint="eastAsia" w:ascii="宋体" w:hAnsi="宋体" w:eastAsia="宋体" w:cs="宋体"/>
          <w:kern w:val="0"/>
          <w:sz w:val="24"/>
          <w:szCs w:val="24"/>
          <w:highlight w:val="none"/>
          <w:lang w:val="en-US" w:eastAsia="zh-CN"/>
        </w:rPr>
        <w:t>投标文件上传截止时间</w:t>
      </w:r>
      <w:r>
        <w:rPr>
          <w:rFonts w:hint="eastAsia" w:ascii="宋体" w:hAnsi="宋体" w:eastAsia="宋体" w:cs="宋体"/>
          <w:kern w:val="0"/>
          <w:sz w:val="24"/>
          <w:szCs w:val="24"/>
          <w:highlight w:val="none"/>
        </w:rPr>
        <w:t>前，可以对投标文件进行补充、修改</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补充、修改的内容作为投标文件的组成部分。</w:t>
      </w:r>
      <w:r>
        <w:rPr>
          <w:rFonts w:hint="eastAsia" w:ascii="宋体" w:hAnsi="宋体" w:eastAsia="宋体" w:cs="宋体"/>
          <w:kern w:val="0"/>
          <w:sz w:val="24"/>
          <w:szCs w:val="24"/>
          <w:highlight w:val="none"/>
          <w:lang w:val="en-US" w:eastAsia="zh-CN"/>
        </w:rPr>
        <w:t>补充、修改内容需在“</w:t>
      </w:r>
      <w:r>
        <w:rPr>
          <w:rFonts w:hint="eastAsia" w:ascii="宋体" w:hAnsi="宋体" w:eastAsia="宋体" w:cs="宋体"/>
          <w:sz w:val="24"/>
          <w:szCs w:val="24"/>
          <w:highlight w:val="none"/>
          <w:lang w:val="en-US" w:eastAsia="zh-CN"/>
        </w:rPr>
        <w:t>政采云</w:t>
      </w:r>
      <w:r>
        <w:rPr>
          <w:rFonts w:hint="eastAsia" w:ascii="宋体" w:hAnsi="宋体" w:eastAsia="宋体" w:cs="宋体"/>
          <w:sz w:val="24"/>
          <w:szCs w:val="24"/>
          <w:highlight w:val="none"/>
        </w:rPr>
        <w:t>系统</w:t>
      </w:r>
      <w:r>
        <w:rPr>
          <w:rFonts w:hint="eastAsia" w:ascii="宋体" w:hAnsi="宋体" w:eastAsia="宋体" w:cs="宋体"/>
          <w:kern w:val="0"/>
          <w:sz w:val="24"/>
          <w:szCs w:val="24"/>
          <w:highlight w:val="none"/>
          <w:lang w:val="en-US" w:eastAsia="zh-CN"/>
        </w:rPr>
        <w:t>”中加密上传，未进行上传的补充、修改内容无效</w:t>
      </w:r>
      <w:r>
        <w:rPr>
          <w:rFonts w:hint="eastAsia" w:ascii="宋体" w:hAnsi="宋体" w:eastAsia="宋体" w:cs="宋体"/>
          <w:kern w:val="0"/>
          <w:sz w:val="24"/>
          <w:szCs w:val="24"/>
          <w:highlight w:val="none"/>
        </w:rPr>
        <w:t>。</w:t>
      </w:r>
    </w:p>
    <w:p w14:paraId="1731B2DD">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rPr>
        <w:t>.2补充、修改的内容应当按照招标文件要求签署、盖章</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否则，按无效处理。</w:t>
      </w:r>
    </w:p>
    <w:p w14:paraId="3514FE61">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rPr>
        <w:t>.3在</w:t>
      </w:r>
      <w:r>
        <w:rPr>
          <w:rFonts w:hint="eastAsia" w:ascii="宋体" w:hAnsi="宋体" w:eastAsia="宋体" w:cs="宋体"/>
          <w:kern w:val="0"/>
          <w:sz w:val="24"/>
          <w:szCs w:val="24"/>
          <w:highlight w:val="none"/>
          <w:lang w:val="en-US" w:eastAsia="zh-CN"/>
        </w:rPr>
        <w:t>投标文件上传</w:t>
      </w:r>
      <w:r>
        <w:rPr>
          <w:rFonts w:hint="eastAsia" w:ascii="宋体" w:hAnsi="宋体" w:eastAsia="宋体" w:cs="宋体"/>
          <w:kern w:val="0"/>
          <w:sz w:val="24"/>
          <w:szCs w:val="24"/>
          <w:highlight w:val="none"/>
        </w:rPr>
        <w:t>截止时间之后，投标人不得对其</w:t>
      </w:r>
      <w:r>
        <w:rPr>
          <w:rFonts w:hint="eastAsia" w:ascii="宋体" w:hAnsi="宋体" w:eastAsia="宋体" w:cs="宋体"/>
          <w:kern w:val="0"/>
          <w:sz w:val="24"/>
          <w:szCs w:val="24"/>
          <w:highlight w:val="none"/>
          <w:lang w:val="en-US" w:eastAsia="zh-CN"/>
        </w:rPr>
        <w:t>递交的</w:t>
      </w:r>
      <w:r>
        <w:rPr>
          <w:rFonts w:hint="eastAsia" w:ascii="宋体" w:hAnsi="宋体" w:eastAsia="宋体" w:cs="宋体"/>
          <w:kern w:val="0"/>
          <w:sz w:val="24"/>
          <w:szCs w:val="24"/>
          <w:highlight w:val="none"/>
        </w:rPr>
        <w:t>投标文件</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含</w:t>
      </w:r>
      <w:r>
        <w:rPr>
          <w:rFonts w:hint="eastAsia" w:ascii="宋体" w:hAnsi="宋体" w:eastAsia="宋体" w:cs="宋体"/>
          <w:kern w:val="0"/>
          <w:sz w:val="24"/>
          <w:szCs w:val="24"/>
          <w:highlight w:val="none"/>
        </w:rPr>
        <w:t>补充、修改</w:t>
      </w:r>
      <w:r>
        <w:rPr>
          <w:rFonts w:hint="eastAsia" w:ascii="宋体" w:hAnsi="宋体" w:eastAsia="宋体" w:cs="宋体"/>
          <w:kern w:val="0"/>
          <w:sz w:val="24"/>
          <w:szCs w:val="24"/>
          <w:highlight w:val="none"/>
          <w:lang w:val="en-US" w:eastAsia="zh-CN"/>
        </w:rPr>
        <w:t>文件</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进行撤回。</w:t>
      </w:r>
    </w:p>
    <w:p w14:paraId="6338E84A">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1</w:t>
      </w:r>
      <w:r>
        <w:rPr>
          <w:rFonts w:hint="eastAsia" w:ascii="宋体" w:hAnsi="宋体" w:eastAsia="宋体" w:cs="宋体"/>
          <w:b/>
          <w:kern w:val="0"/>
          <w:sz w:val="24"/>
          <w:szCs w:val="24"/>
          <w:highlight w:val="none"/>
          <w:lang w:val="en-US" w:eastAsia="zh-CN"/>
        </w:rPr>
        <w:t>9</w:t>
      </w:r>
      <w:r>
        <w:rPr>
          <w:rFonts w:hint="eastAsia" w:ascii="宋体" w:hAnsi="宋体" w:eastAsia="宋体" w:cs="宋体"/>
          <w:b/>
          <w:kern w:val="0"/>
          <w:sz w:val="24"/>
          <w:szCs w:val="24"/>
          <w:highlight w:val="none"/>
        </w:rPr>
        <w:t>.开标及其有关事项</w:t>
      </w:r>
    </w:p>
    <w:p w14:paraId="1A1A9A1B">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上传投标文件截止时间后，由</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lang w:val="en-US" w:eastAsia="zh-CN"/>
        </w:rPr>
        <w:t>发出解密指令</w:t>
      </w:r>
      <w:r>
        <w:rPr>
          <w:rFonts w:hint="eastAsia" w:ascii="宋体" w:hAnsi="宋体" w:eastAsia="宋体" w:cs="宋体"/>
          <w:bCs/>
          <w:kern w:val="0"/>
          <w:sz w:val="24"/>
          <w:szCs w:val="24"/>
          <w:highlight w:val="none"/>
        </w:rPr>
        <w:t>。</w:t>
      </w:r>
    </w:p>
    <w:p w14:paraId="569CC799">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.2</w:t>
      </w:r>
      <w:r>
        <w:rPr>
          <w:rFonts w:hint="eastAsia" w:ascii="宋体" w:hAnsi="宋体" w:eastAsia="宋体" w:cs="宋体"/>
          <w:bCs/>
          <w:kern w:val="0"/>
          <w:sz w:val="24"/>
          <w:szCs w:val="24"/>
          <w:highlight w:val="none"/>
        </w:rPr>
        <w:t>评标委员会成员和参与评标的</w:t>
      </w:r>
      <w:r>
        <w:rPr>
          <w:rFonts w:hint="eastAsia" w:ascii="宋体" w:hAnsi="宋体" w:eastAsia="宋体" w:cs="宋体"/>
          <w:bCs/>
          <w:kern w:val="0"/>
          <w:sz w:val="24"/>
          <w:szCs w:val="24"/>
          <w:highlight w:val="none"/>
          <w:lang w:eastAsia="zh-CN"/>
        </w:rPr>
        <w:t>采购人</w:t>
      </w:r>
      <w:r>
        <w:rPr>
          <w:rFonts w:hint="eastAsia" w:ascii="宋体" w:hAnsi="宋体" w:eastAsia="宋体" w:cs="宋体"/>
          <w:bCs/>
          <w:kern w:val="0"/>
          <w:sz w:val="24"/>
          <w:szCs w:val="24"/>
          <w:highlight w:val="none"/>
        </w:rPr>
        <w:t>代表不得参加开标活动。</w:t>
      </w:r>
    </w:p>
    <w:p w14:paraId="59B31021">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en-US" w:eastAsia="zh-CN"/>
        </w:rPr>
        <w:t>9</w:t>
      </w:r>
      <w:r>
        <w:rPr>
          <w:rFonts w:hint="eastAsia" w:ascii="宋体" w:hAnsi="宋体" w:eastAsia="宋体" w:cs="宋体"/>
          <w:bCs/>
          <w:kern w:val="0"/>
          <w:sz w:val="24"/>
          <w:szCs w:val="24"/>
          <w:highlight w:val="none"/>
        </w:rPr>
        <w:t>.</w:t>
      </w:r>
      <w:r>
        <w:rPr>
          <w:rFonts w:hint="eastAsia" w:ascii="宋体" w:hAnsi="宋体" w:eastAsia="宋体" w:cs="宋体"/>
          <w:bCs/>
          <w:kern w:val="0"/>
          <w:sz w:val="24"/>
          <w:szCs w:val="24"/>
          <w:highlight w:val="none"/>
          <w:lang w:val="en-US" w:eastAsia="zh-CN"/>
        </w:rPr>
        <w:t>3</w:t>
      </w:r>
      <w:r>
        <w:rPr>
          <w:rFonts w:hint="eastAsia" w:ascii="宋体" w:hAnsi="宋体" w:eastAsia="宋体" w:cs="宋体"/>
          <w:kern w:val="0"/>
          <w:sz w:val="24"/>
          <w:szCs w:val="24"/>
          <w:highlight w:val="none"/>
          <w:lang w:val="en-US" w:eastAsia="zh-CN"/>
        </w:rPr>
        <w:t>解密结束后，投标人在“政采云”系统中对其报价进行确认，采购代理机构打印报价结果。</w:t>
      </w:r>
    </w:p>
    <w:p w14:paraId="00634F80">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lang w:val="en-US" w:eastAsia="zh-CN"/>
        </w:rPr>
        <w:t>19.4“开标一览表”中内容存在空白的；未按招标文件格式要求进行填报的；存在缺项、漏项的；存在投标报价超过本包最高限价的；存在报价标的与采购标的不一致的等情形，均将导致投标无效。</w:t>
      </w:r>
    </w:p>
    <w:p w14:paraId="54B62A44">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lang w:val="en-US" w:eastAsia="zh-CN"/>
        </w:rPr>
        <w:t>19.5投标人未对投标报价进行确认的，视同认可开标结果。</w:t>
      </w:r>
    </w:p>
    <w:p w14:paraId="1536C00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lang w:val="en-US" w:eastAsia="zh-CN"/>
        </w:rPr>
        <w:t>19.6“报价结果”随采购文件一并存档。</w:t>
      </w:r>
    </w:p>
    <w:p w14:paraId="7E774F62">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val="0"/>
          <w:kern w:val="0"/>
          <w:sz w:val="24"/>
          <w:szCs w:val="24"/>
          <w:highlight w:val="none"/>
          <w:lang w:val="en-US" w:eastAsia="zh-CN"/>
        </w:rPr>
      </w:pPr>
      <w:bookmarkStart w:id="8" w:name="_Toc2122"/>
      <w:r>
        <w:rPr>
          <w:rFonts w:hint="eastAsia" w:ascii="宋体" w:hAnsi="宋体" w:eastAsia="宋体" w:cs="宋体"/>
          <w:b/>
          <w:bCs w:val="0"/>
          <w:kern w:val="0"/>
          <w:sz w:val="24"/>
          <w:szCs w:val="24"/>
          <w:highlight w:val="none"/>
          <w:lang w:val="en-US" w:eastAsia="zh-CN"/>
        </w:rPr>
        <w:t>五、资格审查小组、评标委员会组成与职责</w:t>
      </w:r>
      <w:bookmarkEnd w:id="8"/>
    </w:p>
    <w:p w14:paraId="16317BA9">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val="0"/>
          <w:kern w:val="0"/>
          <w:sz w:val="24"/>
          <w:szCs w:val="24"/>
          <w:highlight w:val="none"/>
          <w:lang w:val="en-US" w:eastAsia="zh-CN"/>
        </w:rPr>
      </w:pPr>
      <w:r>
        <w:rPr>
          <w:rFonts w:hint="eastAsia" w:ascii="宋体" w:hAnsi="宋体" w:eastAsia="宋体" w:cs="宋体"/>
          <w:b/>
          <w:bCs w:val="0"/>
          <w:kern w:val="0"/>
          <w:sz w:val="24"/>
          <w:szCs w:val="24"/>
          <w:highlight w:val="none"/>
          <w:lang w:val="en-US" w:eastAsia="zh-CN"/>
        </w:rPr>
        <w:t>20.资格审查小组和评标委员会组成</w:t>
      </w:r>
    </w:p>
    <w:p w14:paraId="747E03B8">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lang w:val="en-US" w:eastAsia="zh-CN"/>
        </w:rPr>
        <w:t>20.1资格审查小组组成</w:t>
      </w:r>
    </w:p>
    <w:p w14:paraId="61E06391">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20.1.1</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根据</w:t>
      </w:r>
      <w:r>
        <w:rPr>
          <w:rFonts w:hint="eastAsia" w:ascii="宋体" w:hAnsi="宋体" w:eastAsia="宋体" w:cs="宋体"/>
          <w:kern w:val="0"/>
          <w:sz w:val="24"/>
          <w:szCs w:val="24"/>
          <w:highlight w:val="none"/>
          <w:lang w:val="en-US" w:eastAsia="zh-CN"/>
        </w:rPr>
        <w:t>相关</w:t>
      </w:r>
      <w:r>
        <w:rPr>
          <w:rFonts w:hint="eastAsia" w:ascii="宋体" w:hAnsi="宋体" w:eastAsia="宋体" w:cs="宋体"/>
          <w:kern w:val="0"/>
          <w:sz w:val="24"/>
          <w:szCs w:val="24"/>
          <w:highlight w:val="none"/>
        </w:rPr>
        <w:t>法律法规和本招标文件的规定</w:t>
      </w:r>
      <w:r>
        <w:rPr>
          <w:rFonts w:hint="eastAsia" w:ascii="宋体" w:hAnsi="宋体" w:eastAsia="宋体" w:cs="宋体"/>
          <w:kern w:val="0"/>
          <w:sz w:val="24"/>
          <w:szCs w:val="24"/>
          <w:highlight w:val="none"/>
          <w:lang w:val="en-US" w:eastAsia="zh-CN"/>
        </w:rPr>
        <w:t>，资格审查小组由采购代理机构</w:t>
      </w:r>
      <w:r>
        <w:rPr>
          <w:rFonts w:hint="eastAsia" w:ascii="宋体" w:hAnsi="宋体" w:eastAsia="宋体" w:cs="宋体"/>
          <w:bCs/>
          <w:kern w:val="0"/>
          <w:sz w:val="24"/>
          <w:szCs w:val="24"/>
          <w:highlight w:val="none"/>
          <w:lang w:val="en-US" w:eastAsia="zh-CN"/>
        </w:rPr>
        <w:t>人员或采购人组成</w:t>
      </w:r>
      <w:r>
        <w:rPr>
          <w:rFonts w:hint="eastAsia" w:ascii="宋体" w:hAnsi="宋体" w:eastAsia="宋体" w:cs="宋体"/>
          <w:kern w:val="0"/>
          <w:sz w:val="24"/>
          <w:szCs w:val="24"/>
          <w:highlight w:val="none"/>
          <w:lang w:val="en-US" w:eastAsia="zh-CN"/>
        </w:rPr>
        <w:t>。</w:t>
      </w:r>
    </w:p>
    <w:p w14:paraId="6131B084">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评标</w:t>
      </w:r>
      <w:r>
        <w:rPr>
          <w:rFonts w:hint="eastAsia" w:ascii="宋体" w:hAnsi="宋体" w:eastAsia="宋体" w:cs="宋体"/>
          <w:kern w:val="0"/>
          <w:sz w:val="24"/>
          <w:szCs w:val="24"/>
          <w:highlight w:val="none"/>
        </w:rPr>
        <w:t>委员会</w:t>
      </w:r>
      <w:r>
        <w:rPr>
          <w:rFonts w:hint="eastAsia" w:ascii="宋体" w:hAnsi="宋体" w:eastAsia="宋体" w:cs="宋体"/>
          <w:kern w:val="0"/>
          <w:sz w:val="24"/>
          <w:szCs w:val="24"/>
          <w:highlight w:val="none"/>
          <w:lang w:val="en-US" w:eastAsia="zh-CN"/>
        </w:rPr>
        <w:t>组成</w:t>
      </w:r>
    </w:p>
    <w:p w14:paraId="317C4418">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.2.1</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根据</w:t>
      </w:r>
      <w:r>
        <w:rPr>
          <w:rFonts w:hint="eastAsia" w:ascii="宋体" w:hAnsi="宋体" w:eastAsia="宋体" w:cs="宋体"/>
          <w:kern w:val="0"/>
          <w:sz w:val="24"/>
          <w:szCs w:val="24"/>
          <w:highlight w:val="none"/>
          <w:lang w:val="en-US" w:eastAsia="zh-CN"/>
        </w:rPr>
        <w:t>相关</w:t>
      </w:r>
      <w:r>
        <w:rPr>
          <w:rFonts w:hint="eastAsia" w:ascii="宋体" w:hAnsi="宋体" w:eastAsia="宋体" w:cs="宋体"/>
          <w:kern w:val="0"/>
          <w:sz w:val="24"/>
          <w:szCs w:val="24"/>
          <w:highlight w:val="none"/>
        </w:rPr>
        <w:t>法律法规和本招标文件的规定，结合本招标项目的特点组建评标委员会，评标委员会由</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代表和评审专家共五人以上单数组成，其中评审专家不得少于成员总数的三分之二。</w:t>
      </w:r>
    </w:p>
    <w:p w14:paraId="12543FD5">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评审专家对本单位的采购项目只能作为</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代表参与评标，法律规定的情形除外。</w:t>
      </w:r>
    </w:p>
    <w:p w14:paraId="7531617A">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工作人员不得参加由本机构代理的政府采购项目的评标。</w:t>
      </w:r>
    </w:p>
    <w:p w14:paraId="62E690B8">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评标委员会成员名单在评标结果公告前应当保密。</w:t>
      </w:r>
    </w:p>
    <w:p w14:paraId="79BAC7B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Cs/>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评审专家由</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从</w:t>
      </w:r>
      <w:r>
        <w:rPr>
          <w:rFonts w:hint="eastAsia" w:ascii="宋体" w:hAnsi="宋体" w:eastAsia="宋体" w:cs="宋体"/>
          <w:b/>
          <w:bCs/>
          <w:color w:val="auto"/>
          <w:kern w:val="0"/>
          <w:sz w:val="24"/>
          <w:szCs w:val="24"/>
          <w:highlight w:val="none"/>
          <w:u w:val="single"/>
        </w:rPr>
        <w:t>山西省</w:t>
      </w:r>
      <w:r>
        <w:rPr>
          <w:rFonts w:hint="eastAsia" w:ascii="宋体" w:hAnsi="宋体" w:eastAsia="宋体" w:cs="宋体"/>
          <w:b/>
          <w:bCs/>
          <w:color w:val="auto"/>
          <w:kern w:val="0"/>
          <w:sz w:val="24"/>
          <w:szCs w:val="24"/>
          <w:highlight w:val="none"/>
          <w:u w:val="single"/>
          <w:lang w:val="en-US" w:eastAsia="zh-CN"/>
        </w:rPr>
        <w:t>财政厅</w:t>
      </w:r>
      <w:r>
        <w:rPr>
          <w:rFonts w:hint="eastAsia" w:ascii="宋体" w:hAnsi="宋体" w:eastAsia="宋体" w:cs="宋体"/>
          <w:b/>
          <w:bCs/>
          <w:color w:val="auto"/>
          <w:kern w:val="0"/>
          <w:sz w:val="24"/>
          <w:szCs w:val="24"/>
          <w:highlight w:val="none"/>
          <w:u w:val="single"/>
        </w:rPr>
        <w:t>专家库</w:t>
      </w:r>
      <w:r>
        <w:rPr>
          <w:rFonts w:hint="eastAsia" w:ascii="宋体" w:hAnsi="宋体" w:eastAsia="宋体" w:cs="宋体"/>
          <w:b/>
          <w:bCs/>
          <w:color w:val="auto"/>
          <w:kern w:val="0"/>
          <w:sz w:val="24"/>
          <w:szCs w:val="24"/>
          <w:highlight w:val="none"/>
          <w:u w:val="single"/>
          <w:lang w:val="en-US" w:eastAsia="zh-CN"/>
        </w:rPr>
        <w:t>管理系统</w:t>
      </w:r>
      <w:r>
        <w:rPr>
          <w:rFonts w:hint="eastAsia" w:ascii="宋体" w:hAnsi="宋体" w:eastAsia="宋体" w:cs="宋体"/>
          <w:kern w:val="0"/>
          <w:sz w:val="24"/>
          <w:szCs w:val="24"/>
          <w:highlight w:val="none"/>
        </w:rPr>
        <w:t>中，通过随机方式抽取。对技术复杂、专业性强的采购项目，通过随机方式难以确定合适评审专家的，</w:t>
      </w:r>
      <w:r>
        <w:rPr>
          <w:rFonts w:hint="eastAsia" w:ascii="宋体" w:hAnsi="宋体" w:eastAsia="宋体" w:cs="宋体"/>
          <w:bCs/>
          <w:kern w:val="0"/>
          <w:sz w:val="24"/>
          <w:szCs w:val="24"/>
          <w:highlight w:val="none"/>
        </w:rPr>
        <w:t>经主管预算单位同意，</w:t>
      </w:r>
      <w:r>
        <w:rPr>
          <w:rFonts w:hint="eastAsia" w:ascii="宋体" w:hAnsi="宋体" w:eastAsia="宋体" w:cs="宋体"/>
          <w:bCs/>
          <w:kern w:val="0"/>
          <w:sz w:val="24"/>
          <w:szCs w:val="24"/>
          <w:highlight w:val="none"/>
          <w:lang w:eastAsia="zh-CN"/>
        </w:rPr>
        <w:t>采购人</w:t>
      </w:r>
      <w:r>
        <w:rPr>
          <w:rFonts w:hint="eastAsia" w:ascii="宋体" w:hAnsi="宋体" w:eastAsia="宋体" w:cs="宋体"/>
          <w:bCs/>
          <w:kern w:val="0"/>
          <w:sz w:val="24"/>
          <w:szCs w:val="24"/>
          <w:highlight w:val="none"/>
        </w:rPr>
        <w:t>可以自行选定相应专业领域的评审专家。</w:t>
      </w:r>
    </w:p>
    <w:p w14:paraId="456B2B1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评标中因评标委员会成员缺席、回避或者健康等特殊原因导致评标委员会组成不符合相关法律规定的，</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应当依法补足后继续评标。被更换的评标委员会成员所作出的评标意见无效。</w:t>
      </w:r>
    </w:p>
    <w:p w14:paraId="5FAEE46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7</w:t>
      </w:r>
      <w:r>
        <w:rPr>
          <w:rFonts w:hint="eastAsia" w:ascii="宋体" w:hAnsi="宋体" w:eastAsia="宋体" w:cs="宋体"/>
          <w:kern w:val="0"/>
          <w:sz w:val="24"/>
          <w:szCs w:val="24"/>
          <w:highlight w:val="none"/>
        </w:rPr>
        <w:t>无法及时补足评标委员会成员的，</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应当停止评标活动，封存所有投标文件和开标、评标资料，依法重新组建评标委员会进行评标。原评标委员会所作出的评标意见无效。</w:t>
      </w:r>
    </w:p>
    <w:p w14:paraId="7C47A909">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应当将变更、重新组建评标委员会的情况予以记录，并随采购文件一并存档。</w:t>
      </w:r>
    </w:p>
    <w:p w14:paraId="1ED92246">
      <w:pPr>
        <w:keepNext w:val="0"/>
        <w:keepLines w:val="0"/>
        <w:pageBreakBefore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color w:val="000000"/>
          <w:kern w:val="0"/>
          <w:sz w:val="24"/>
          <w:highlight w:val="none"/>
          <w:lang w:val="en-US" w:eastAsia="zh-CN"/>
        </w:rPr>
      </w:pPr>
      <w:r>
        <w:rPr>
          <w:rFonts w:hint="eastAsia" w:ascii="宋体" w:hAnsi="宋体" w:eastAsia="宋体" w:cs="宋体"/>
          <w:b/>
          <w:kern w:val="0"/>
          <w:sz w:val="24"/>
          <w:szCs w:val="24"/>
          <w:highlight w:val="none"/>
          <w:lang w:val="en-US" w:eastAsia="zh-CN"/>
        </w:rPr>
        <w:t>20.3</w:t>
      </w:r>
      <w:r>
        <w:rPr>
          <w:rFonts w:hint="eastAsia" w:ascii="宋体" w:hAnsi="宋体" w:eastAsia="宋体" w:cs="宋体"/>
          <w:b/>
          <w:color w:val="000000"/>
          <w:kern w:val="0"/>
          <w:sz w:val="24"/>
          <w:highlight w:val="none"/>
          <w:lang w:val="en-US" w:eastAsia="zh-CN"/>
        </w:rPr>
        <w:t>审查小组和评审委员会职责</w:t>
      </w:r>
    </w:p>
    <w:p w14:paraId="296F3047">
      <w:pPr>
        <w:keepNext w:val="0"/>
        <w:keepLines w:val="0"/>
        <w:pageBreakBefore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bCs/>
          <w:color w:val="000000"/>
          <w:kern w:val="0"/>
          <w:sz w:val="24"/>
          <w:highlight w:val="none"/>
        </w:rPr>
      </w:pPr>
      <w:r>
        <w:rPr>
          <w:rFonts w:hint="eastAsia" w:ascii="宋体" w:hAnsi="宋体" w:eastAsia="宋体" w:cs="宋体"/>
          <w:bCs/>
          <w:color w:val="000000"/>
          <w:kern w:val="0"/>
          <w:sz w:val="24"/>
          <w:highlight w:val="none"/>
          <w:lang w:val="en-US" w:eastAsia="zh-CN"/>
        </w:rPr>
        <w:t>20.3.1资格审查小组按照本项目第四部分的“</w:t>
      </w:r>
      <w:r>
        <w:rPr>
          <w:rFonts w:hint="eastAsia" w:ascii="宋体" w:hAnsi="宋体" w:cs="宋体"/>
          <w:bCs/>
          <w:color w:val="000000"/>
          <w:kern w:val="0"/>
          <w:sz w:val="24"/>
          <w:highlight w:val="none"/>
          <w:lang w:val="en-US" w:eastAsia="zh-CN"/>
        </w:rPr>
        <w:t>评标标准和评标方法</w:t>
      </w:r>
      <w:r>
        <w:rPr>
          <w:rFonts w:hint="eastAsia" w:ascii="宋体" w:hAnsi="宋体" w:eastAsia="宋体" w:cs="宋体"/>
          <w:bCs/>
          <w:color w:val="000000"/>
          <w:kern w:val="0"/>
          <w:sz w:val="24"/>
          <w:highlight w:val="none"/>
          <w:lang w:val="en-US" w:eastAsia="zh-CN"/>
        </w:rPr>
        <w:t>”</w:t>
      </w:r>
      <w:r>
        <w:rPr>
          <w:rFonts w:hint="eastAsia" w:ascii="宋体" w:hAnsi="宋体" w:eastAsia="宋体" w:cs="宋体"/>
          <w:bCs/>
          <w:color w:val="000000"/>
          <w:kern w:val="0"/>
          <w:sz w:val="24"/>
          <w:highlight w:val="none"/>
        </w:rPr>
        <w:t>对投标人的资格证明文件的有效性、符合性进行审核。</w:t>
      </w:r>
    </w:p>
    <w:p w14:paraId="31B9E750">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 w:val="0"/>
          <w:bCs/>
          <w:color w:val="000000"/>
          <w:kern w:val="0"/>
          <w:sz w:val="24"/>
          <w:highlight w:val="none"/>
        </w:rPr>
      </w:pPr>
      <w:r>
        <w:rPr>
          <w:rFonts w:hint="eastAsia" w:ascii="宋体" w:hAnsi="宋体" w:eastAsia="宋体" w:cs="宋体"/>
          <w:b w:val="0"/>
          <w:bCs/>
          <w:color w:val="000000"/>
          <w:kern w:val="0"/>
          <w:sz w:val="24"/>
          <w:highlight w:val="none"/>
          <w:lang w:val="en-US" w:eastAsia="zh-CN"/>
        </w:rPr>
        <w:t>20</w:t>
      </w:r>
      <w:r>
        <w:rPr>
          <w:rFonts w:hint="eastAsia" w:ascii="宋体" w:hAnsi="宋体" w:eastAsia="宋体" w:cs="宋体"/>
          <w:b w:val="0"/>
          <w:bCs/>
          <w:color w:val="000000"/>
          <w:kern w:val="0"/>
          <w:sz w:val="24"/>
          <w:highlight w:val="none"/>
        </w:rPr>
        <w:t>.</w:t>
      </w:r>
      <w:r>
        <w:rPr>
          <w:rFonts w:hint="eastAsia" w:ascii="宋体" w:hAnsi="宋体" w:eastAsia="宋体" w:cs="宋体"/>
          <w:b w:val="0"/>
          <w:bCs/>
          <w:color w:val="000000"/>
          <w:kern w:val="0"/>
          <w:sz w:val="24"/>
          <w:highlight w:val="none"/>
          <w:lang w:val="en-US" w:eastAsia="zh-CN"/>
        </w:rPr>
        <w:t>3.2</w:t>
      </w:r>
      <w:r>
        <w:rPr>
          <w:rFonts w:hint="eastAsia" w:ascii="宋体" w:hAnsi="宋体" w:eastAsia="宋体" w:cs="宋体"/>
          <w:b w:val="0"/>
          <w:bCs/>
          <w:color w:val="000000"/>
          <w:kern w:val="0"/>
          <w:sz w:val="24"/>
          <w:highlight w:val="none"/>
        </w:rPr>
        <w:t>评标委员会对3家及以上资格性审查合格投标人的商务技术文件</w:t>
      </w:r>
      <w:r>
        <w:rPr>
          <w:rFonts w:hint="eastAsia" w:ascii="宋体" w:hAnsi="宋体" w:eastAsia="宋体" w:cs="宋体"/>
          <w:bCs/>
          <w:color w:val="000000"/>
          <w:kern w:val="0"/>
          <w:sz w:val="24"/>
          <w:highlight w:val="none"/>
          <w:lang w:val="en-US" w:eastAsia="zh-CN"/>
        </w:rPr>
        <w:t>按照本项目第四部分的“</w:t>
      </w:r>
      <w:r>
        <w:rPr>
          <w:rFonts w:hint="eastAsia" w:ascii="宋体" w:hAnsi="宋体" w:cs="宋体"/>
          <w:bCs/>
          <w:color w:val="000000"/>
          <w:kern w:val="0"/>
          <w:sz w:val="24"/>
          <w:highlight w:val="none"/>
          <w:lang w:val="en-US" w:eastAsia="zh-CN"/>
        </w:rPr>
        <w:t>评标标准和评标方法</w:t>
      </w:r>
      <w:r>
        <w:rPr>
          <w:rFonts w:hint="eastAsia" w:ascii="宋体" w:hAnsi="宋体" w:eastAsia="宋体" w:cs="宋体"/>
          <w:bCs/>
          <w:color w:val="000000"/>
          <w:kern w:val="0"/>
          <w:sz w:val="24"/>
          <w:highlight w:val="none"/>
          <w:lang w:val="en-US" w:eastAsia="zh-CN"/>
        </w:rPr>
        <w:t>”</w:t>
      </w:r>
      <w:r>
        <w:rPr>
          <w:rFonts w:hint="eastAsia" w:ascii="宋体" w:hAnsi="宋体" w:eastAsia="宋体" w:cs="宋体"/>
          <w:b w:val="0"/>
          <w:bCs/>
          <w:color w:val="000000"/>
          <w:kern w:val="0"/>
          <w:sz w:val="24"/>
          <w:highlight w:val="none"/>
        </w:rPr>
        <w:t>进行符合性审查，并对符合性审查合格的3家及以上投标人的商务技术文件，按照招标文件中规定的评标标准和评标办法进行评估和比较。</w:t>
      </w:r>
    </w:p>
    <w:p w14:paraId="7EDB5207">
      <w:pPr>
        <w:keepNext w:val="0"/>
        <w:keepLines w:val="0"/>
        <w:pageBreakBefore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val="0"/>
          <w:color w:val="000000"/>
          <w:kern w:val="0"/>
          <w:sz w:val="24"/>
          <w:highlight w:val="none"/>
          <w:lang w:val="en-US" w:eastAsia="zh-CN"/>
        </w:rPr>
      </w:pPr>
      <w:bookmarkStart w:id="9" w:name="_Toc5453"/>
      <w:bookmarkStart w:id="10" w:name="_Toc30458"/>
      <w:r>
        <w:rPr>
          <w:rFonts w:hint="eastAsia" w:ascii="宋体" w:hAnsi="宋体" w:eastAsia="宋体" w:cs="宋体"/>
          <w:b/>
          <w:bCs w:val="0"/>
          <w:color w:val="000000"/>
          <w:kern w:val="0"/>
          <w:sz w:val="24"/>
          <w:highlight w:val="none"/>
          <w:lang w:val="en-US" w:eastAsia="zh-CN"/>
        </w:rPr>
        <w:t>六、资格、商务技术评审</w:t>
      </w:r>
      <w:bookmarkEnd w:id="9"/>
      <w:bookmarkEnd w:id="10"/>
    </w:p>
    <w:p w14:paraId="6223B719">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 w:val="0"/>
          <w:bCs/>
          <w:color w:val="000000"/>
          <w:kern w:val="0"/>
          <w:sz w:val="24"/>
          <w:highlight w:val="none"/>
        </w:rPr>
      </w:pPr>
      <w:r>
        <w:rPr>
          <w:rFonts w:hint="eastAsia" w:ascii="宋体" w:hAnsi="宋体" w:eastAsia="宋体" w:cs="宋体"/>
          <w:b w:val="0"/>
          <w:bCs/>
          <w:color w:val="000000"/>
          <w:kern w:val="0"/>
          <w:sz w:val="24"/>
          <w:highlight w:val="none"/>
          <w:lang w:val="en-US" w:eastAsia="zh-CN"/>
        </w:rPr>
        <w:t>21.评标委员会对招标文件内容进行合法性、规范性、公平性审查，</w:t>
      </w:r>
      <w:r>
        <w:rPr>
          <w:rFonts w:hint="eastAsia" w:ascii="宋体" w:hAnsi="宋体" w:eastAsia="宋体" w:cs="宋体"/>
          <w:b w:val="0"/>
          <w:bCs/>
          <w:color w:val="000000"/>
          <w:kern w:val="0"/>
          <w:sz w:val="24"/>
          <w:highlight w:val="none"/>
        </w:rPr>
        <w:t>发现招标文件存在歧义、重大缺陷导致评标工作无法进行，或者招标文件内容</w:t>
      </w:r>
      <w:r>
        <w:rPr>
          <w:rFonts w:hint="eastAsia" w:ascii="宋体" w:hAnsi="宋体" w:eastAsia="宋体" w:cs="宋体"/>
          <w:b w:val="0"/>
          <w:bCs/>
          <w:color w:val="000000"/>
          <w:kern w:val="0"/>
          <w:sz w:val="24"/>
          <w:highlight w:val="none"/>
          <w:lang w:val="en-US" w:eastAsia="zh-CN"/>
        </w:rPr>
        <w:t>存在</w:t>
      </w:r>
      <w:r>
        <w:rPr>
          <w:rFonts w:hint="eastAsia" w:ascii="宋体" w:hAnsi="宋体" w:eastAsia="宋体" w:cs="宋体"/>
          <w:b w:val="0"/>
          <w:bCs/>
          <w:color w:val="000000"/>
          <w:kern w:val="0"/>
          <w:sz w:val="24"/>
          <w:highlight w:val="none"/>
        </w:rPr>
        <w:t>违反国家有关强制性规定的，</w:t>
      </w:r>
      <w:r>
        <w:rPr>
          <w:rFonts w:hint="eastAsia" w:ascii="宋体" w:hAnsi="宋体" w:eastAsia="宋体" w:cs="宋体"/>
          <w:b w:val="0"/>
          <w:bCs/>
          <w:color w:val="000000"/>
          <w:kern w:val="0"/>
          <w:sz w:val="24"/>
          <w:highlight w:val="none"/>
          <w:lang w:val="en-US" w:eastAsia="zh-CN"/>
        </w:rPr>
        <w:t>或者存在有歧视性、限定性条款的，</w:t>
      </w:r>
      <w:r>
        <w:rPr>
          <w:rFonts w:hint="eastAsia" w:ascii="宋体" w:hAnsi="宋体" w:eastAsia="宋体" w:cs="宋体"/>
          <w:b w:val="0"/>
          <w:bCs/>
          <w:color w:val="000000"/>
          <w:kern w:val="0"/>
          <w:sz w:val="24"/>
          <w:highlight w:val="none"/>
        </w:rPr>
        <w:t>应当停止评标工作，与</w:t>
      </w:r>
      <w:r>
        <w:rPr>
          <w:rFonts w:hint="eastAsia" w:ascii="宋体" w:hAnsi="宋体" w:eastAsia="宋体" w:cs="宋体"/>
          <w:b w:val="0"/>
          <w:bCs/>
          <w:color w:val="000000"/>
          <w:kern w:val="0"/>
          <w:sz w:val="24"/>
          <w:highlight w:val="none"/>
          <w:lang w:eastAsia="zh-CN"/>
        </w:rPr>
        <w:t>采购人</w:t>
      </w:r>
      <w:r>
        <w:rPr>
          <w:rFonts w:hint="eastAsia" w:ascii="宋体" w:hAnsi="宋体" w:eastAsia="宋体" w:cs="宋体"/>
          <w:b w:val="0"/>
          <w:bCs/>
          <w:color w:val="000000"/>
          <w:kern w:val="0"/>
          <w:sz w:val="24"/>
          <w:highlight w:val="none"/>
        </w:rPr>
        <w:t>或者</w:t>
      </w:r>
      <w:r>
        <w:rPr>
          <w:rFonts w:hint="eastAsia" w:ascii="宋体" w:hAnsi="宋体" w:eastAsia="宋体" w:cs="宋体"/>
          <w:b w:val="0"/>
          <w:bCs/>
          <w:color w:val="000000"/>
          <w:kern w:val="0"/>
          <w:sz w:val="24"/>
          <w:highlight w:val="none"/>
          <w:lang w:eastAsia="zh-CN"/>
        </w:rPr>
        <w:t>采购代理机构</w:t>
      </w:r>
      <w:r>
        <w:rPr>
          <w:rFonts w:hint="eastAsia" w:ascii="宋体" w:hAnsi="宋体" w:eastAsia="宋体" w:cs="宋体"/>
          <w:b w:val="0"/>
          <w:bCs/>
          <w:color w:val="000000"/>
          <w:kern w:val="0"/>
          <w:sz w:val="24"/>
          <w:highlight w:val="none"/>
        </w:rPr>
        <w:t>沟通并作书面记录。</w:t>
      </w:r>
      <w:r>
        <w:rPr>
          <w:rFonts w:hint="eastAsia" w:ascii="宋体" w:hAnsi="宋体" w:eastAsia="宋体" w:cs="宋体"/>
          <w:b w:val="0"/>
          <w:bCs/>
          <w:color w:val="000000"/>
          <w:kern w:val="0"/>
          <w:sz w:val="24"/>
          <w:highlight w:val="none"/>
          <w:lang w:eastAsia="zh-CN"/>
        </w:rPr>
        <w:t>采购代理机构</w:t>
      </w:r>
      <w:r>
        <w:rPr>
          <w:rFonts w:hint="eastAsia" w:ascii="宋体" w:hAnsi="宋体" w:eastAsia="宋体" w:cs="宋体"/>
          <w:b w:val="0"/>
          <w:bCs/>
          <w:color w:val="000000"/>
          <w:kern w:val="0"/>
          <w:sz w:val="24"/>
          <w:highlight w:val="none"/>
        </w:rPr>
        <w:t>确认后，应当修改招标文件，重新组织采购活动。</w:t>
      </w:r>
    </w:p>
    <w:p w14:paraId="39ABF0E3">
      <w:pPr>
        <w:keepNext w:val="0"/>
        <w:keepLines w:val="0"/>
        <w:pageBreakBefore w:val="0"/>
        <w:tabs>
          <w:tab w:val="left" w:pos="0"/>
          <w:tab w:val="left" w:pos="276"/>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val="0"/>
          <w:color w:val="000000"/>
          <w:kern w:val="0"/>
          <w:sz w:val="24"/>
          <w:highlight w:val="none"/>
          <w:lang w:eastAsia="zh-CN"/>
        </w:rPr>
      </w:pPr>
      <w:r>
        <w:rPr>
          <w:rFonts w:hint="eastAsia" w:ascii="宋体" w:hAnsi="宋体" w:eastAsia="宋体" w:cs="宋体"/>
          <w:b/>
          <w:bCs w:val="0"/>
          <w:color w:val="000000"/>
          <w:kern w:val="0"/>
          <w:sz w:val="24"/>
          <w:highlight w:val="none"/>
          <w:lang w:val="en-US" w:eastAsia="zh-CN"/>
        </w:rPr>
        <w:t>21</w:t>
      </w:r>
      <w:r>
        <w:rPr>
          <w:rFonts w:hint="eastAsia" w:ascii="宋体" w:hAnsi="宋体" w:eastAsia="宋体" w:cs="宋体"/>
          <w:b/>
          <w:bCs w:val="0"/>
          <w:color w:val="000000"/>
          <w:kern w:val="0"/>
          <w:sz w:val="24"/>
          <w:highlight w:val="none"/>
        </w:rPr>
        <w:t>.1资格证明文件的</w:t>
      </w:r>
      <w:r>
        <w:rPr>
          <w:rFonts w:hint="eastAsia" w:ascii="宋体" w:hAnsi="宋体" w:eastAsia="宋体" w:cs="宋体"/>
          <w:b/>
          <w:bCs w:val="0"/>
          <w:color w:val="000000"/>
          <w:kern w:val="0"/>
          <w:sz w:val="24"/>
          <w:highlight w:val="none"/>
          <w:lang w:val="en-US" w:eastAsia="zh-CN"/>
        </w:rPr>
        <w:t>评审</w:t>
      </w:r>
    </w:p>
    <w:p w14:paraId="4CBAE275">
      <w:pPr>
        <w:keepNext w:val="0"/>
        <w:keepLines w:val="0"/>
        <w:pageBreakBefore w:val="0"/>
        <w:widowControl w:val="0"/>
        <w:tabs>
          <w:tab w:val="left" w:pos="0"/>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 w:val="0"/>
          <w:bCs/>
          <w:color w:val="000000"/>
          <w:kern w:val="0"/>
          <w:sz w:val="24"/>
          <w:highlight w:val="none"/>
        </w:rPr>
      </w:pPr>
      <w:r>
        <w:rPr>
          <w:rFonts w:hint="eastAsia" w:ascii="宋体" w:hAnsi="宋体" w:eastAsia="宋体" w:cs="宋体"/>
          <w:b w:val="0"/>
          <w:bCs/>
          <w:color w:val="000000"/>
          <w:kern w:val="0"/>
          <w:sz w:val="24"/>
          <w:highlight w:val="none"/>
          <w:lang w:val="en-US" w:eastAsia="zh-CN"/>
        </w:rPr>
        <w:t>21.1.1解密</w:t>
      </w:r>
      <w:r>
        <w:rPr>
          <w:rFonts w:hint="eastAsia" w:ascii="宋体" w:hAnsi="宋体" w:eastAsia="宋体" w:cs="宋体"/>
          <w:b w:val="0"/>
          <w:bCs/>
          <w:color w:val="000000"/>
          <w:kern w:val="0"/>
          <w:sz w:val="24"/>
          <w:highlight w:val="none"/>
        </w:rPr>
        <w:t>结束后，</w:t>
      </w:r>
      <w:r>
        <w:rPr>
          <w:rFonts w:hint="eastAsia" w:ascii="宋体" w:hAnsi="宋体" w:eastAsia="宋体" w:cs="宋体"/>
          <w:b w:val="0"/>
          <w:bCs/>
          <w:color w:val="000000"/>
          <w:kern w:val="0"/>
          <w:sz w:val="24"/>
          <w:highlight w:val="none"/>
          <w:lang w:eastAsia="zh-CN"/>
        </w:rPr>
        <w:t>采购代理机构</w:t>
      </w:r>
      <w:r>
        <w:rPr>
          <w:rFonts w:hint="eastAsia" w:ascii="宋体" w:hAnsi="宋体" w:eastAsia="宋体" w:cs="宋体"/>
          <w:b w:val="0"/>
          <w:bCs/>
          <w:color w:val="000000"/>
          <w:kern w:val="0"/>
          <w:sz w:val="24"/>
          <w:highlight w:val="none"/>
        </w:rPr>
        <w:t>依法按照招标文件中规定的</w:t>
      </w:r>
      <w:r>
        <w:rPr>
          <w:rFonts w:hint="eastAsia" w:ascii="宋体" w:hAnsi="宋体" w:eastAsia="宋体" w:cs="宋体"/>
          <w:b w:val="0"/>
          <w:bCs/>
          <w:color w:val="000000"/>
          <w:kern w:val="0"/>
          <w:sz w:val="24"/>
          <w:highlight w:val="none"/>
          <w:lang w:val="en-US" w:eastAsia="zh-CN"/>
        </w:rPr>
        <w:t>“评审标准和评审办法”</w:t>
      </w:r>
      <w:r>
        <w:rPr>
          <w:rFonts w:hint="eastAsia" w:ascii="宋体" w:hAnsi="宋体" w:eastAsia="宋体" w:cs="宋体"/>
          <w:b w:val="0"/>
          <w:bCs/>
          <w:color w:val="000000"/>
          <w:kern w:val="0"/>
          <w:sz w:val="24"/>
          <w:highlight w:val="none"/>
        </w:rPr>
        <w:t>对投标人的资格证明文件的有效性、符合性进行审查，以确定各投标人是否是符合招标文件要求的合格投标人。合格投标人不足3家的，不得进</w:t>
      </w:r>
      <w:r>
        <w:rPr>
          <w:rFonts w:hint="eastAsia" w:ascii="宋体" w:hAnsi="宋体" w:eastAsia="宋体" w:cs="宋体"/>
          <w:b w:val="0"/>
          <w:bCs/>
          <w:color w:val="000000"/>
          <w:kern w:val="0"/>
          <w:sz w:val="24"/>
          <w:highlight w:val="none"/>
          <w:lang w:val="en-US" w:eastAsia="zh-CN"/>
        </w:rPr>
        <w:t>入</w:t>
      </w:r>
      <w:r>
        <w:rPr>
          <w:rFonts w:hint="eastAsia" w:ascii="宋体" w:hAnsi="宋体" w:eastAsia="宋体" w:cs="宋体"/>
          <w:b w:val="0"/>
          <w:bCs/>
          <w:color w:val="000000"/>
          <w:kern w:val="0"/>
          <w:sz w:val="24"/>
          <w:highlight w:val="none"/>
        </w:rPr>
        <w:t>商务技术</w:t>
      </w:r>
      <w:r>
        <w:rPr>
          <w:rFonts w:hint="eastAsia" w:ascii="宋体" w:hAnsi="宋体" w:eastAsia="宋体" w:cs="宋体"/>
          <w:b w:val="0"/>
          <w:bCs/>
          <w:color w:val="000000"/>
          <w:kern w:val="0"/>
          <w:sz w:val="24"/>
          <w:highlight w:val="none"/>
          <w:lang w:val="en-US" w:eastAsia="zh-CN"/>
        </w:rPr>
        <w:t>评审</w:t>
      </w:r>
      <w:r>
        <w:rPr>
          <w:rFonts w:hint="eastAsia" w:ascii="宋体" w:hAnsi="宋体" w:eastAsia="宋体" w:cs="宋体"/>
          <w:b w:val="0"/>
          <w:bCs/>
          <w:color w:val="000000"/>
          <w:kern w:val="0"/>
          <w:sz w:val="24"/>
          <w:highlight w:val="none"/>
        </w:rPr>
        <w:t>。</w:t>
      </w:r>
    </w:p>
    <w:p w14:paraId="707C7AE8">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kern w:val="0"/>
          <w:sz w:val="24"/>
          <w:szCs w:val="24"/>
          <w:highlight w:val="none"/>
          <w:lang w:val="en-US" w:eastAsia="zh-CN"/>
        </w:rPr>
        <w:t>21.1.2</w:t>
      </w:r>
      <w:r>
        <w:rPr>
          <w:rFonts w:hint="eastAsia" w:ascii="宋体" w:hAnsi="宋体" w:eastAsia="宋体" w:cs="宋体"/>
          <w:color w:val="000000"/>
          <w:kern w:val="0"/>
          <w:sz w:val="24"/>
          <w:highlight w:val="none"/>
          <w:lang w:val="en-US" w:eastAsia="zh-CN"/>
        </w:rPr>
        <w:t>资格审查人员</w:t>
      </w:r>
      <w:r>
        <w:rPr>
          <w:rFonts w:hint="eastAsia" w:ascii="宋体" w:hAnsi="宋体" w:eastAsia="宋体" w:cs="宋体"/>
          <w:color w:val="000000"/>
          <w:kern w:val="0"/>
          <w:sz w:val="24"/>
          <w:highlight w:val="none"/>
        </w:rPr>
        <w:t>对投标文件的判定，只依据投标人的资格性证明文件内容本身（需要进行网上查询核实的证明材料除外）。</w:t>
      </w:r>
    </w:p>
    <w:p w14:paraId="35441841">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color w:val="000000"/>
          <w:kern w:val="0"/>
          <w:sz w:val="24"/>
          <w:highlight w:val="none"/>
          <w:lang w:val="en-US" w:eastAsia="zh-CN"/>
        </w:rPr>
        <w:t>21.1.3</w:t>
      </w:r>
      <w:r>
        <w:rPr>
          <w:rFonts w:hint="eastAsia" w:ascii="宋体" w:hAnsi="宋体" w:eastAsia="宋体" w:cs="宋体"/>
          <w:kern w:val="0"/>
          <w:sz w:val="24"/>
          <w:szCs w:val="24"/>
          <w:highlight w:val="none"/>
        </w:rPr>
        <w:t>对前附表中有资格</w:t>
      </w:r>
      <w:r>
        <w:rPr>
          <w:rFonts w:hint="eastAsia" w:ascii="宋体" w:hAnsi="宋体" w:eastAsia="宋体" w:cs="宋体"/>
          <w:kern w:val="0"/>
          <w:sz w:val="24"/>
          <w:szCs w:val="24"/>
          <w:highlight w:val="none"/>
          <w:lang w:val="en-US" w:eastAsia="zh-CN"/>
        </w:rPr>
        <w:t>证明文件</w:t>
      </w:r>
      <w:r>
        <w:rPr>
          <w:rFonts w:hint="eastAsia" w:ascii="宋体" w:hAnsi="宋体" w:eastAsia="宋体" w:cs="宋体"/>
          <w:kern w:val="0"/>
          <w:sz w:val="24"/>
          <w:szCs w:val="24"/>
          <w:highlight w:val="none"/>
        </w:rPr>
        <w:t>不合格的或未对其要求做出明确响应的，</w:t>
      </w:r>
      <w:r>
        <w:rPr>
          <w:rFonts w:hint="eastAsia" w:ascii="宋体" w:hAnsi="宋体" w:eastAsia="宋体" w:cs="宋体"/>
          <w:b/>
          <w:kern w:val="0"/>
          <w:sz w:val="24"/>
          <w:szCs w:val="24"/>
          <w:highlight w:val="none"/>
        </w:rPr>
        <w:t>将作无效投标处理。</w:t>
      </w:r>
    </w:p>
    <w:p w14:paraId="1C0328E8">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21.1.4为保证投标的公开、公正、公平，投标人资格证明文件若有缺失或不符，开标后不允许补正或修正，且投标无效。</w:t>
      </w:r>
    </w:p>
    <w:p w14:paraId="51B83BE4">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21.1.5</w:t>
      </w:r>
      <w:r>
        <w:rPr>
          <w:rFonts w:hint="eastAsia" w:ascii="宋体" w:hAnsi="宋体" w:eastAsia="宋体" w:cs="宋体"/>
          <w:kern w:val="0"/>
          <w:sz w:val="24"/>
          <w:szCs w:val="24"/>
          <w:highlight w:val="none"/>
        </w:rPr>
        <w:t>对模糊不清的或存在疑问的资格性证明文件，在不影响投标有效</w:t>
      </w:r>
      <w:r>
        <w:rPr>
          <w:rFonts w:hint="eastAsia" w:ascii="宋体" w:hAnsi="宋体" w:eastAsia="宋体" w:cs="宋体"/>
          <w:kern w:val="0"/>
          <w:sz w:val="24"/>
          <w:szCs w:val="24"/>
          <w:highlight w:val="none"/>
          <w:lang w:val="en-US" w:eastAsia="zh-CN"/>
        </w:rPr>
        <w:t>性</w:t>
      </w:r>
      <w:r>
        <w:rPr>
          <w:rFonts w:hint="eastAsia" w:ascii="宋体" w:hAnsi="宋体" w:eastAsia="宋体" w:cs="宋体"/>
          <w:kern w:val="0"/>
          <w:sz w:val="24"/>
          <w:szCs w:val="24"/>
          <w:highlight w:val="none"/>
        </w:rPr>
        <w:t>的前提下，须经投标人进行澄清或说明。</w:t>
      </w:r>
    </w:p>
    <w:p w14:paraId="4634F10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21.1.6评审结束，审查结果意见不一致时，遵循少数服从多数的原则，确定各投标人是否具备投标资格。未实质上响应招标文件要求的投标文件按投标无效处理，审查小组应当告知有关投标人。</w:t>
      </w:r>
    </w:p>
    <w:p w14:paraId="53B4132C">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21.1.7</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对投标人的资格</w:t>
      </w:r>
      <w:r>
        <w:rPr>
          <w:rFonts w:hint="eastAsia" w:ascii="宋体" w:hAnsi="宋体" w:eastAsia="宋体" w:cs="宋体"/>
          <w:kern w:val="0"/>
          <w:sz w:val="24"/>
          <w:szCs w:val="24"/>
          <w:highlight w:val="none"/>
          <w:lang w:val="en-US" w:eastAsia="zh-CN"/>
        </w:rPr>
        <w:t>证明文件</w:t>
      </w:r>
      <w:r>
        <w:rPr>
          <w:rFonts w:hint="eastAsia" w:ascii="宋体" w:hAnsi="宋体" w:eastAsia="宋体" w:cs="宋体"/>
          <w:kern w:val="0"/>
          <w:sz w:val="24"/>
          <w:szCs w:val="24"/>
          <w:highlight w:val="none"/>
        </w:rPr>
        <w:t>进行审查、编写资格证明文件审查报告，并签字确认，与采购文件一并存档。</w:t>
      </w:r>
    </w:p>
    <w:p w14:paraId="176E8A8C">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val="en-US" w:eastAsia="zh-CN"/>
        </w:rPr>
        <w:t>21.2</w:t>
      </w:r>
      <w:r>
        <w:rPr>
          <w:rFonts w:hint="eastAsia" w:ascii="宋体" w:hAnsi="宋体" w:eastAsia="宋体" w:cs="宋体"/>
          <w:b/>
          <w:kern w:val="0"/>
          <w:sz w:val="24"/>
          <w:szCs w:val="24"/>
          <w:highlight w:val="none"/>
        </w:rPr>
        <w:t>商务技术文件</w:t>
      </w:r>
      <w:r>
        <w:rPr>
          <w:rFonts w:hint="eastAsia" w:ascii="宋体" w:hAnsi="宋体" w:eastAsia="宋体" w:cs="宋体"/>
          <w:b/>
          <w:kern w:val="0"/>
          <w:sz w:val="24"/>
          <w:szCs w:val="24"/>
          <w:highlight w:val="none"/>
          <w:lang w:val="en-US" w:eastAsia="zh-CN"/>
        </w:rPr>
        <w:t>的评审</w:t>
      </w:r>
    </w:p>
    <w:p w14:paraId="6C829238">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21.2.1评标委员会对投标人商务技术文件的符合性审查，除项目要求需对投标文件中无法用文字表述的其他特殊要求（如需对样品或演示内容等）作为实质性审查内容外，只依据投标人在“政采云系统”中提交的电子投标文件。</w:t>
      </w:r>
    </w:p>
    <w:p w14:paraId="6299DD0B">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21.2.2</w:t>
      </w:r>
      <w:r>
        <w:rPr>
          <w:rFonts w:hint="eastAsia" w:ascii="宋体" w:hAnsi="宋体" w:eastAsia="宋体" w:cs="宋体"/>
          <w:kern w:val="0"/>
          <w:sz w:val="24"/>
          <w:szCs w:val="24"/>
          <w:highlight w:val="none"/>
        </w:rPr>
        <w:t>评标委员会</w:t>
      </w:r>
      <w:r>
        <w:rPr>
          <w:rFonts w:hint="eastAsia" w:ascii="宋体" w:hAnsi="宋体" w:eastAsia="宋体" w:cs="宋体"/>
          <w:kern w:val="0"/>
          <w:sz w:val="24"/>
          <w:szCs w:val="24"/>
          <w:highlight w:val="none"/>
          <w:lang w:val="en-US" w:eastAsia="zh-CN"/>
        </w:rPr>
        <w:t>应当各自</w:t>
      </w:r>
      <w:r>
        <w:rPr>
          <w:rFonts w:hint="eastAsia" w:ascii="宋体" w:hAnsi="宋体" w:eastAsia="宋体" w:cs="宋体"/>
          <w:kern w:val="0"/>
          <w:sz w:val="24"/>
          <w:szCs w:val="24"/>
          <w:highlight w:val="none"/>
        </w:rPr>
        <w:t>对3家及以上资格性审查合格投标人的商务技术文件</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依据招标文件确定的“评审标准和评审办法”</w:t>
      </w:r>
      <w:r>
        <w:rPr>
          <w:rFonts w:hint="eastAsia" w:ascii="宋体" w:hAnsi="宋体" w:eastAsia="宋体" w:cs="宋体"/>
          <w:kern w:val="0"/>
          <w:sz w:val="24"/>
          <w:szCs w:val="24"/>
          <w:highlight w:val="none"/>
        </w:rPr>
        <w:t>进行符合性审查，审查投标人商务技术文件</w:t>
      </w:r>
      <w:r>
        <w:rPr>
          <w:rFonts w:hint="eastAsia" w:ascii="宋体" w:hAnsi="宋体" w:eastAsia="宋体" w:cs="宋体"/>
          <w:color w:val="000000"/>
          <w:kern w:val="0"/>
          <w:sz w:val="24"/>
          <w:szCs w:val="24"/>
          <w:highlight w:val="none"/>
          <w:lang w:val="en-US" w:eastAsia="zh-CN"/>
        </w:rPr>
        <w:t>（含项目需要对样品或演示内容进行符合性审查的情形）是否</w:t>
      </w:r>
      <w:r>
        <w:rPr>
          <w:rFonts w:hint="eastAsia" w:ascii="宋体" w:hAnsi="宋体" w:eastAsia="宋体" w:cs="宋体"/>
          <w:kern w:val="0"/>
          <w:sz w:val="24"/>
          <w:szCs w:val="24"/>
          <w:highlight w:val="none"/>
          <w:lang w:val="en-US" w:eastAsia="zh-CN"/>
        </w:rPr>
        <w:t>对</w:t>
      </w:r>
      <w:r>
        <w:rPr>
          <w:rFonts w:hint="eastAsia" w:ascii="宋体" w:hAnsi="宋体" w:eastAsia="宋体" w:cs="宋体"/>
          <w:kern w:val="0"/>
          <w:sz w:val="24"/>
          <w:szCs w:val="24"/>
          <w:highlight w:val="none"/>
        </w:rPr>
        <w:t>招标文件的商务技术文件</w:t>
      </w:r>
      <w:r>
        <w:rPr>
          <w:rFonts w:hint="eastAsia" w:ascii="宋体" w:hAnsi="宋体" w:eastAsia="宋体" w:cs="宋体"/>
          <w:kern w:val="0"/>
          <w:sz w:val="24"/>
          <w:szCs w:val="24"/>
          <w:highlight w:val="none"/>
          <w:lang w:val="en-US" w:eastAsia="zh-CN"/>
        </w:rPr>
        <w:t>做出</w:t>
      </w:r>
      <w:r>
        <w:rPr>
          <w:rFonts w:hint="eastAsia" w:ascii="宋体" w:hAnsi="宋体" w:eastAsia="宋体" w:cs="宋体"/>
          <w:kern w:val="0"/>
          <w:sz w:val="24"/>
          <w:szCs w:val="24"/>
          <w:highlight w:val="none"/>
        </w:rPr>
        <w:t>实质性</w:t>
      </w:r>
      <w:r>
        <w:rPr>
          <w:rFonts w:hint="eastAsia" w:ascii="宋体" w:hAnsi="宋体" w:eastAsia="宋体" w:cs="宋体"/>
          <w:kern w:val="0"/>
          <w:sz w:val="24"/>
          <w:szCs w:val="24"/>
          <w:highlight w:val="none"/>
          <w:lang w:val="en-US" w:eastAsia="zh-CN"/>
        </w:rPr>
        <w:t>响应</w:t>
      </w:r>
      <w:r>
        <w:rPr>
          <w:rFonts w:hint="eastAsia" w:ascii="宋体" w:hAnsi="宋体" w:eastAsia="宋体" w:cs="宋体"/>
          <w:kern w:val="0"/>
          <w:sz w:val="24"/>
          <w:szCs w:val="24"/>
          <w:highlight w:val="none"/>
        </w:rPr>
        <w:t>。</w:t>
      </w:r>
      <w:r>
        <w:rPr>
          <w:rFonts w:hint="eastAsia" w:ascii="宋体" w:hAnsi="宋体" w:eastAsia="宋体" w:cs="宋体"/>
          <w:color w:val="000000"/>
          <w:kern w:val="0"/>
          <w:sz w:val="24"/>
          <w:highlight w:val="none"/>
          <w:lang w:val="en-US" w:eastAsia="zh-CN"/>
        </w:rPr>
        <w:t>是否对政策性因素做出了实质性响应。</w:t>
      </w:r>
    </w:p>
    <w:p w14:paraId="51D8A9D7">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21.2.3</w:t>
      </w:r>
      <w:r>
        <w:rPr>
          <w:rFonts w:hint="eastAsia" w:ascii="宋体" w:hAnsi="宋体" w:eastAsia="宋体" w:cs="宋体"/>
          <w:color w:val="000000"/>
          <w:kern w:val="0"/>
          <w:sz w:val="24"/>
          <w:highlight w:val="none"/>
          <w:lang w:val="en-US" w:eastAsia="zh-CN"/>
        </w:rPr>
        <w:t>合格的商务技术文件：指</w:t>
      </w:r>
      <w:r>
        <w:rPr>
          <w:rFonts w:hint="eastAsia" w:ascii="宋体" w:hAnsi="宋体" w:eastAsia="宋体" w:cs="宋体"/>
          <w:color w:val="000000"/>
          <w:kern w:val="0"/>
          <w:sz w:val="24"/>
          <w:highlight w:val="none"/>
        </w:rPr>
        <w:t>投标人的商务技术文件中的签署、</w:t>
      </w:r>
      <w:r>
        <w:rPr>
          <w:rFonts w:hint="eastAsia" w:ascii="宋体" w:hAnsi="宋体" w:eastAsia="宋体" w:cs="宋体"/>
          <w:color w:val="000000"/>
          <w:kern w:val="0"/>
          <w:sz w:val="24"/>
          <w:highlight w:val="none"/>
          <w:lang w:val="en-US" w:eastAsia="zh-CN"/>
        </w:rPr>
        <w:t>盖章、</w:t>
      </w:r>
      <w:r>
        <w:rPr>
          <w:rFonts w:hint="eastAsia" w:ascii="宋体" w:hAnsi="宋体" w:eastAsia="宋体" w:cs="宋体"/>
          <w:color w:val="000000"/>
          <w:kern w:val="0"/>
          <w:sz w:val="24"/>
          <w:highlight w:val="none"/>
        </w:rPr>
        <w:t>商务技术响应</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rPr>
        <w:t>与招标文件的要求相符</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并对政策性要求做出了完整性响应</w:t>
      </w:r>
      <w:r>
        <w:rPr>
          <w:rFonts w:hint="eastAsia" w:ascii="宋体" w:hAnsi="宋体" w:eastAsia="宋体" w:cs="宋体"/>
          <w:color w:val="000000"/>
          <w:kern w:val="0"/>
          <w:sz w:val="24"/>
          <w:highlight w:val="none"/>
        </w:rPr>
        <w:t>，经评标委员会认定没有重大偏离或保留的商务技术文件。</w:t>
      </w:r>
    </w:p>
    <w:p w14:paraId="2DBFF906">
      <w:pPr>
        <w:keepNext w:val="0"/>
        <w:keepLines w:val="0"/>
        <w:pageBreakBefore w:val="0"/>
        <w:widowControl w:val="0"/>
        <w:tabs>
          <w:tab w:val="left" w:pos="567"/>
        </w:tabs>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21.2.4</w:t>
      </w:r>
      <w:r>
        <w:rPr>
          <w:rFonts w:hint="eastAsia" w:ascii="宋体" w:hAnsi="宋体" w:eastAsia="宋体" w:cs="宋体"/>
          <w:color w:val="000000"/>
          <w:kern w:val="0"/>
          <w:sz w:val="24"/>
          <w:highlight w:val="none"/>
        </w:rPr>
        <w:t>重大偏离系</w:t>
      </w:r>
      <w:r>
        <w:rPr>
          <w:rFonts w:hint="eastAsia" w:ascii="宋体" w:hAnsi="宋体" w:eastAsia="宋体" w:cs="宋体"/>
          <w:color w:val="000000"/>
          <w:kern w:val="0"/>
          <w:sz w:val="24"/>
          <w:highlight w:val="none"/>
          <w:lang w:val="en-US" w:eastAsia="zh-CN"/>
        </w:rPr>
        <w:t>指</w:t>
      </w:r>
      <w:r>
        <w:rPr>
          <w:rFonts w:hint="eastAsia" w:ascii="宋体" w:hAnsi="宋体" w:eastAsia="宋体" w:cs="宋体"/>
          <w:color w:val="000000"/>
          <w:kern w:val="0"/>
          <w:sz w:val="24"/>
          <w:highlight w:val="none"/>
        </w:rPr>
        <w:t>商务技术文件中的签署、盖章</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商务技术响应内容</w:t>
      </w:r>
      <w:r>
        <w:rPr>
          <w:rFonts w:hint="eastAsia" w:ascii="宋体" w:hAnsi="宋体" w:eastAsia="宋体" w:cs="宋体"/>
          <w:color w:val="000000"/>
          <w:kern w:val="0"/>
          <w:sz w:val="24"/>
          <w:highlight w:val="none"/>
        </w:rPr>
        <w:t>与招标文件要求不一致或</w:t>
      </w:r>
      <w:r>
        <w:rPr>
          <w:rFonts w:hint="eastAsia" w:ascii="宋体" w:hAnsi="宋体" w:eastAsia="宋体" w:cs="宋体"/>
          <w:color w:val="000000"/>
          <w:kern w:val="0"/>
          <w:sz w:val="24"/>
          <w:highlight w:val="none"/>
          <w:lang w:val="en-US" w:eastAsia="zh-CN"/>
        </w:rPr>
        <w:t>未对政策性要求作出实质性响应</w:t>
      </w:r>
      <w:r>
        <w:rPr>
          <w:rFonts w:hint="eastAsia" w:ascii="宋体" w:hAnsi="宋体" w:eastAsia="宋体" w:cs="宋体"/>
          <w:color w:val="000000"/>
          <w:kern w:val="0"/>
          <w:sz w:val="24"/>
          <w:highlight w:val="none"/>
        </w:rPr>
        <w:t>等明显不能满足招标文件要求，而且限制了采购人的权利或投标人的义务，纠正这些偏离将对其他实质上响应招标要求的投标人的竞争地位产生不公正的影响。包括但不限于：</w:t>
      </w:r>
    </w:p>
    <w:p w14:paraId="17F1B358">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A．对</w:t>
      </w:r>
      <w:r>
        <w:rPr>
          <w:rFonts w:hint="eastAsia" w:ascii="宋体" w:hAnsi="宋体" w:eastAsia="宋体" w:cs="宋体"/>
          <w:kern w:val="0"/>
          <w:sz w:val="24"/>
          <w:szCs w:val="24"/>
          <w:highlight w:val="none"/>
          <w:lang w:val="en-US" w:eastAsia="zh-CN"/>
        </w:rPr>
        <w:t>商务、技术要求中带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号</w:t>
      </w:r>
      <w:r>
        <w:rPr>
          <w:rFonts w:hint="eastAsia" w:ascii="宋体" w:hAnsi="宋体" w:eastAsia="宋体" w:cs="宋体"/>
          <w:kern w:val="0"/>
          <w:sz w:val="24"/>
          <w:szCs w:val="24"/>
          <w:highlight w:val="none"/>
          <w:lang w:val="en-US" w:eastAsia="zh-CN"/>
        </w:rPr>
        <w:t>商务技术指标</w:t>
      </w:r>
      <w:r>
        <w:rPr>
          <w:rFonts w:hint="eastAsia" w:ascii="宋体" w:hAnsi="宋体" w:eastAsia="宋体" w:cs="宋体"/>
          <w:kern w:val="0"/>
          <w:sz w:val="24"/>
          <w:szCs w:val="24"/>
          <w:highlight w:val="none"/>
        </w:rPr>
        <w:t>未实质</w:t>
      </w:r>
      <w:r>
        <w:rPr>
          <w:rFonts w:hint="eastAsia" w:ascii="宋体" w:hAnsi="宋体" w:eastAsia="宋体" w:cs="宋体"/>
          <w:kern w:val="0"/>
          <w:sz w:val="24"/>
          <w:szCs w:val="24"/>
          <w:highlight w:val="none"/>
          <w:lang w:val="en-US" w:eastAsia="zh-CN"/>
        </w:rPr>
        <w:t>性</w:t>
      </w:r>
      <w:r>
        <w:rPr>
          <w:rFonts w:hint="eastAsia" w:ascii="宋体" w:hAnsi="宋体" w:eastAsia="宋体" w:cs="宋体"/>
          <w:kern w:val="0"/>
          <w:sz w:val="24"/>
          <w:szCs w:val="24"/>
          <w:highlight w:val="none"/>
        </w:rPr>
        <w:t>响应</w:t>
      </w:r>
      <w:r>
        <w:rPr>
          <w:rFonts w:hint="eastAsia" w:ascii="宋体" w:hAnsi="宋体" w:eastAsia="宋体" w:cs="宋体"/>
          <w:kern w:val="0"/>
          <w:sz w:val="24"/>
          <w:szCs w:val="24"/>
          <w:highlight w:val="none"/>
          <w:lang w:val="en-US" w:eastAsia="zh-CN"/>
        </w:rPr>
        <w:t>的</w:t>
      </w:r>
      <w:r>
        <w:rPr>
          <w:rFonts w:hint="eastAsia" w:ascii="宋体" w:hAnsi="宋体" w:eastAsia="宋体" w:cs="宋体"/>
          <w:kern w:val="0"/>
          <w:sz w:val="24"/>
          <w:szCs w:val="24"/>
          <w:highlight w:val="none"/>
        </w:rPr>
        <w:t>；</w:t>
      </w:r>
    </w:p>
    <w:p w14:paraId="361FB090">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B．未按招标文件的规定签署、盖章的；</w:t>
      </w:r>
    </w:p>
    <w:p w14:paraId="75CED5F1">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C．未按照招标文件规定报价的；报价超过招标文件中规定的最高限价的；</w:t>
      </w:r>
    </w:p>
    <w:p w14:paraId="2A5621D8">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D．执行标准、</w:t>
      </w:r>
      <w:r>
        <w:rPr>
          <w:rFonts w:hint="eastAsia" w:ascii="宋体" w:hAnsi="宋体" w:eastAsia="宋体" w:cs="宋体"/>
          <w:color w:val="000000"/>
          <w:kern w:val="0"/>
          <w:sz w:val="24"/>
          <w:szCs w:val="24"/>
          <w:highlight w:val="none"/>
          <w:lang w:val="en-US" w:eastAsia="zh-CN"/>
        </w:rPr>
        <w:t>交货时间</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交货地点</w:t>
      </w:r>
      <w:r>
        <w:rPr>
          <w:rFonts w:hint="eastAsia" w:ascii="宋体" w:hAnsi="宋体" w:eastAsia="宋体" w:cs="宋体"/>
          <w:kern w:val="0"/>
          <w:sz w:val="24"/>
          <w:szCs w:val="24"/>
          <w:highlight w:val="none"/>
        </w:rPr>
        <w:t>、款项支付方式、</w:t>
      </w:r>
      <w:r>
        <w:rPr>
          <w:rFonts w:hint="eastAsia" w:ascii="宋体" w:hAnsi="宋体" w:eastAsia="宋体" w:cs="宋体"/>
          <w:kern w:val="0"/>
          <w:sz w:val="24"/>
          <w:szCs w:val="24"/>
          <w:highlight w:val="none"/>
          <w:lang w:val="en-US" w:eastAsia="zh-CN"/>
        </w:rPr>
        <w:t>履约保证金</w:t>
      </w:r>
      <w:r>
        <w:rPr>
          <w:rFonts w:hint="eastAsia" w:ascii="宋体" w:hAnsi="宋体" w:eastAsia="宋体" w:cs="宋体"/>
          <w:kern w:val="0"/>
          <w:sz w:val="24"/>
          <w:szCs w:val="24"/>
          <w:highlight w:val="none"/>
        </w:rPr>
        <w:t>及验收标准等不满足招标文件中的相关要求或</w:t>
      </w:r>
      <w:r>
        <w:rPr>
          <w:rFonts w:hint="eastAsia" w:ascii="宋体" w:hAnsi="宋体" w:eastAsia="宋体" w:cs="宋体"/>
          <w:kern w:val="0"/>
          <w:sz w:val="24"/>
          <w:szCs w:val="24"/>
          <w:highlight w:val="none"/>
          <w:lang w:val="en-US" w:eastAsia="zh-CN"/>
        </w:rPr>
        <w:t>技术指标</w:t>
      </w:r>
      <w:r>
        <w:rPr>
          <w:rFonts w:hint="eastAsia" w:ascii="宋体" w:hAnsi="宋体" w:eastAsia="宋体" w:cs="宋体"/>
          <w:kern w:val="0"/>
          <w:sz w:val="24"/>
          <w:szCs w:val="24"/>
          <w:highlight w:val="none"/>
        </w:rPr>
        <w:t>超出</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可接受的</w:t>
      </w:r>
      <w:r>
        <w:rPr>
          <w:rFonts w:hint="eastAsia" w:ascii="宋体" w:hAnsi="宋体" w:eastAsia="宋体" w:cs="宋体"/>
          <w:kern w:val="0"/>
          <w:sz w:val="24"/>
          <w:szCs w:val="24"/>
          <w:highlight w:val="none"/>
          <w:lang w:val="en-US" w:eastAsia="zh-CN"/>
        </w:rPr>
        <w:t>负</w:t>
      </w:r>
      <w:r>
        <w:rPr>
          <w:rFonts w:hint="eastAsia" w:ascii="宋体" w:hAnsi="宋体" w:eastAsia="宋体" w:cs="宋体"/>
          <w:kern w:val="0"/>
          <w:sz w:val="24"/>
          <w:szCs w:val="24"/>
          <w:highlight w:val="none"/>
        </w:rPr>
        <w:t>偏差范围的；</w:t>
      </w:r>
    </w:p>
    <w:p w14:paraId="2378F0F3">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E．不符合招标文件中有关分包、转包规定的；</w:t>
      </w:r>
    </w:p>
    <w:p w14:paraId="182AE394">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F．投标文件含有</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不能接受的附加条件的；</w:t>
      </w:r>
    </w:p>
    <w:p w14:paraId="72BAE8A9">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kern w:val="0"/>
          <w:sz w:val="24"/>
          <w:szCs w:val="24"/>
          <w:highlight w:val="none"/>
        </w:rPr>
        <w:t>G．</w:t>
      </w:r>
      <w:r>
        <w:rPr>
          <w:rFonts w:hint="eastAsia" w:ascii="宋体" w:hAnsi="宋体" w:eastAsia="宋体" w:cs="宋体"/>
          <w:kern w:val="0"/>
          <w:sz w:val="24"/>
          <w:highlight w:val="none"/>
          <w:lang w:val="en-US" w:eastAsia="zh-CN"/>
        </w:rPr>
        <w:t>投标</w:t>
      </w:r>
      <w:r>
        <w:rPr>
          <w:rFonts w:hint="eastAsia" w:ascii="宋体" w:hAnsi="宋体" w:eastAsia="宋体" w:cs="宋体"/>
          <w:color w:val="000000"/>
          <w:kern w:val="0"/>
          <w:sz w:val="24"/>
          <w:highlight w:val="none"/>
        </w:rPr>
        <w:t>文件有效期不足的；</w:t>
      </w:r>
    </w:p>
    <w:p w14:paraId="7B24B75D">
      <w:pPr>
        <w:keepNext w:val="0"/>
        <w:keepLines w:val="0"/>
        <w:pageBreakBefore w:val="0"/>
        <w:widowControl w:val="0"/>
        <w:tabs>
          <w:tab w:val="left" w:pos="737"/>
          <w:tab w:val="left" w:pos="1200"/>
        </w:tabs>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highlight w:val="none"/>
        </w:rPr>
        <w:t>H</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szCs w:val="24"/>
          <w:highlight w:val="none"/>
        </w:rPr>
        <w:t>不符合招标文件中规定的其他实质性要求。</w:t>
      </w:r>
    </w:p>
    <w:p w14:paraId="31BD488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21.2.5</w:t>
      </w:r>
      <w:r>
        <w:rPr>
          <w:rFonts w:hint="eastAsia" w:ascii="宋体" w:hAnsi="宋体" w:eastAsia="宋体" w:cs="宋体"/>
          <w:kern w:val="0"/>
          <w:sz w:val="24"/>
          <w:szCs w:val="24"/>
          <w:highlight w:val="none"/>
        </w:rPr>
        <w:t>重大偏离不允许在开标后修正。</w:t>
      </w:r>
    </w:p>
    <w:p w14:paraId="1EDF8ED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21.2.6</w:t>
      </w:r>
      <w:r>
        <w:rPr>
          <w:rFonts w:hint="eastAsia" w:ascii="宋体" w:hAnsi="宋体" w:eastAsia="宋体" w:cs="宋体"/>
          <w:kern w:val="0"/>
          <w:sz w:val="24"/>
          <w:szCs w:val="24"/>
          <w:highlight w:val="none"/>
        </w:rPr>
        <w:t>如果投标人的商务技术文件没有实质上响应招标文件的要求，评标委员会将作无效投标处理，投标人不得再对其进行任何修正从而使其投标成为实质上响应的投标。</w:t>
      </w:r>
    </w:p>
    <w:p w14:paraId="6D9DD33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21.2.7</w:t>
      </w:r>
      <w:r>
        <w:rPr>
          <w:rFonts w:hint="eastAsia" w:ascii="宋体" w:hAnsi="宋体" w:eastAsia="宋体" w:cs="宋体"/>
          <w:color w:val="000000"/>
          <w:kern w:val="0"/>
          <w:sz w:val="24"/>
          <w:highlight w:val="none"/>
        </w:rPr>
        <w:t>细微偏差</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rPr>
        <w:t>是指在实质上响应招标文件要求，但在个别地方存在漏项或者提供了不完整的技术信息和数据等情况，并且补正这些遗漏或者不完整不会对其他投标人造成不公平的结果。细微偏差不影响投标人商务技术文件的有效性。</w:t>
      </w:r>
    </w:p>
    <w:p w14:paraId="63C9FE34">
      <w:pPr>
        <w:keepNext w:val="0"/>
        <w:keepLines w:val="0"/>
        <w:pageBreakBefore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b/>
          <w:bCs/>
          <w:color w:val="000000"/>
          <w:kern w:val="0"/>
          <w:sz w:val="24"/>
          <w:highlight w:val="none"/>
          <w:lang w:val="en-US" w:eastAsia="zh-CN"/>
        </w:rPr>
        <w:t>21</w:t>
      </w:r>
      <w:r>
        <w:rPr>
          <w:rFonts w:hint="eastAsia" w:ascii="宋体" w:hAnsi="宋体" w:eastAsia="宋体" w:cs="宋体"/>
          <w:b/>
          <w:bCs/>
          <w:color w:val="000000"/>
          <w:kern w:val="0"/>
          <w:sz w:val="24"/>
          <w:highlight w:val="none"/>
        </w:rPr>
        <w:t>.</w:t>
      </w:r>
      <w:r>
        <w:rPr>
          <w:rFonts w:hint="eastAsia" w:ascii="宋体" w:hAnsi="宋体" w:eastAsia="宋体" w:cs="宋体"/>
          <w:b/>
          <w:bCs/>
          <w:color w:val="000000"/>
          <w:kern w:val="0"/>
          <w:sz w:val="24"/>
          <w:highlight w:val="none"/>
          <w:lang w:val="en-US" w:eastAsia="zh-CN"/>
        </w:rPr>
        <w:t>3</w:t>
      </w:r>
      <w:r>
        <w:rPr>
          <w:rFonts w:hint="eastAsia" w:ascii="宋体" w:hAnsi="宋体" w:eastAsia="宋体" w:cs="宋体"/>
          <w:b/>
          <w:bCs/>
          <w:color w:val="000000"/>
          <w:kern w:val="0"/>
          <w:sz w:val="24"/>
          <w:highlight w:val="none"/>
        </w:rPr>
        <w:t>澄清或者说明</w:t>
      </w:r>
      <w:r>
        <w:rPr>
          <w:rFonts w:hint="eastAsia" w:ascii="宋体" w:hAnsi="宋体" w:eastAsia="宋体" w:cs="宋体"/>
          <w:color w:val="000000"/>
          <w:kern w:val="0"/>
          <w:sz w:val="24"/>
          <w:highlight w:val="none"/>
        </w:rPr>
        <w:t>。</w:t>
      </w:r>
    </w:p>
    <w:p w14:paraId="1EA3479A">
      <w:pPr>
        <w:keepNext w:val="0"/>
        <w:keepLines w:val="0"/>
        <w:pageBreakBefore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21.3.1</w:t>
      </w:r>
      <w:r>
        <w:rPr>
          <w:rFonts w:hint="eastAsia" w:ascii="宋体" w:hAnsi="宋体" w:eastAsia="宋体" w:cs="宋体"/>
          <w:color w:val="000000"/>
          <w:kern w:val="0"/>
          <w:sz w:val="24"/>
          <w:highlight w:val="none"/>
        </w:rPr>
        <w:t>对于投标人商务技术文件中含义不明确、同类问题表述不一致或者有明显文字和计算错误的内容，评标委员会应当</w:t>
      </w:r>
      <w:r>
        <w:rPr>
          <w:rFonts w:hint="eastAsia" w:ascii="宋体" w:hAnsi="宋体" w:eastAsia="宋体" w:cs="宋体"/>
          <w:color w:val="000000"/>
          <w:kern w:val="0"/>
          <w:sz w:val="24"/>
          <w:highlight w:val="none"/>
          <w:lang w:val="en-US" w:eastAsia="zh-CN"/>
        </w:rPr>
        <w:t>通过“政采云系统”以电子形式向投标人发出，</w:t>
      </w:r>
      <w:r>
        <w:rPr>
          <w:rFonts w:hint="eastAsia" w:ascii="宋体" w:hAnsi="宋体" w:eastAsia="宋体" w:cs="宋体"/>
          <w:color w:val="000000"/>
          <w:kern w:val="0"/>
          <w:sz w:val="24"/>
          <w:highlight w:val="none"/>
        </w:rPr>
        <w:t>要求投标人作出必要的澄清、说明或者补正。</w:t>
      </w:r>
    </w:p>
    <w:p w14:paraId="428BED24">
      <w:pPr>
        <w:keepNext w:val="0"/>
        <w:keepLines w:val="0"/>
        <w:pageBreakBefore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21.3.2</w:t>
      </w:r>
      <w:r>
        <w:rPr>
          <w:rFonts w:hint="eastAsia" w:ascii="宋体" w:hAnsi="宋体" w:eastAsia="宋体" w:cs="宋体"/>
          <w:color w:val="000000"/>
          <w:kern w:val="0"/>
          <w:sz w:val="24"/>
          <w:highlight w:val="none"/>
        </w:rPr>
        <w:t>投标人的澄清、说明或者补正应当</w:t>
      </w:r>
      <w:r>
        <w:rPr>
          <w:rFonts w:hint="eastAsia" w:ascii="宋体" w:hAnsi="宋体" w:eastAsia="宋体" w:cs="宋体"/>
          <w:color w:val="000000"/>
          <w:kern w:val="0"/>
          <w:sz w:val="24"/>
          <w:highlight w:val="none"/>
          <w:lang w:val="en-US" w:eastAsia="zh-CN"/>
        </w:rPr>
        <w:t>通过“政采云系统”做出回复</w:t>
      </w:r>
      <w:r>
        <w:rPr>
          <w:rFonts w:hint="eastAsia" w:ascii="宋体" w:hAnsi="宋体" w:eastAsia="宋体" w:cs="宋体"/>
          <w:color w:val="000000"/>
          <w:kern w:val="0"/>
          <w:sz w:val="24"/>
          <w:highlight w:val="none"/>
        </w:rPr>
        <w:t>，并加盖</w:t>
      </w:r>
      <w:r>
        <w:rPr>
          <w:rFonts w:hint="eastAsia" w:ascii="宋体" w:hAnsi="宋体" w:eastAsia="宋体" w:cs="宋体"/>
          <w:color w:val="000000"/>
          <w:kern w:val="0"/>
          <w:sz w:val="24"/>
          <w:highlight w:val="none"/>
          <w:lang w:val="en-US" w:eastAsia="zh-CN"/>
        </w:rPr>
        <w:t>电子CA章</w:t>
      </w:r>
      <w:r>
        <w:rPr>
          <w:rFonts w:hint="eastAsia" w:ascii="宋体" w:hAnsi="宋体" w:eastAsia="宋体" w:cs="宋体"/>
          <w:color w:val="000000"/>
          <w:kern w:val="0"/>
          <w:sz w:val="24"/>
          <w:highlight w:val="none"/>
        </w:rPr>
        <w:t>。投标人的澄清、说明或者补正不得超出其的投标范围或者改变其商务技术文件的实质性内容。</w:t>
      </w:r>
    </w:p>
    <w:p w14:paraId="6981A7A8">
      <w:pPr>
        <w:keepNext w:val="0"/>
        <w:keepLines w:val="0"/>
        <w:pageBreakBefore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21.3.3</w:t>
      </w:r>
      <w:r>
        <w:rPr>
          <w:rFonts w:hint="eastAsia" w:ascii="宋体" w:hAnsi="宋体" w:eastAsia="宋体" w:cs="宋体"/>
          <w:color w:val="000000"/>
          <w:kern w:val="0"/>
          <w:sz w:val="24"/>
          <w:highlight w:val="none"/>
        </w:rPr>
        <w:t>评标委员会将允许投标人澄清、说明或者补正商务技术文件中不构成重大偏离、微小的、非正规、不一致或不规则的地方，但这些修改不能影响其他投标人的名次排列。</w:t>
      </w:r>
    </w:p>
    <w:p w14:paraId="339727F4">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21.4报价审核</w:t>
      </w:r>
    </w:p>
    <w:p w14:paraId="5079E43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21.4.1根据本文件第四部分</w:t>
      </w:r>
      <w:r>
        <w:rPr>
          <w:rFonts w:hint="eastAsia" w:ascii="宋体" w:hAnsi="宋体" w:eastAsia="宋体" w:cs="宋体"/>
          <w:color w:val="000000"/>
          <w:kern w:val="0"/>
          <w:sz w:val="24"/>
          <w:szCs w:val="24"/>
          <w:highlight w:val="none"/>
          <w:lang w:val="en-US" w:eastAsia="zh-CN" w:bidi="ar-SA"/>
        </w:rPr>
        <w:t>“评标标准和评标方法”对投标报价进行符合性审查。</w:t>
      </w:r>
    </w:p>
    <w:p w14:paraId="2D8E6057">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SA"/>
        </w:rPr>
        <w:t>21.4.2</w:t>
      </w:r>
      <w:r>
        <w:rPr>
          <w:rFonts w:hint="eastAsia" w:ascii="宋体" w:hAnsi="宋体" w:eastAsia="宋体" w:cs="宋体"/>
          <w:kern w:val="0"/>
          <w:sz w:val="24"/>
          <w:szCs w:val="24"/>
          <w:highlight w:val="none"/>
        </w:rPr>
        <w:t>投标报价出现前后不一致的，按照下列规定修正：</w:t>
      </w:r>
    </w:p>
    <w:p w14:paraId="6B2960BF">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en-US" w:eastAsia="zh-CN"/>
        </w:rPr>
        <w:t>投标文件中</w:t>
      </w:r>
      <w:r>
        <w:rPr>
          <w:rFonts w:hint="eastAsia" w:ascii="宋体" w:hAnsi="宋体" w:eastAsia="宋体" w:cs="宋体"/>
          <w:kern w:val="0"/>
          <w:sz w:val="24"/>
          <w:szCs w:val="24"/>
          <w:highlight w:val="none"/>
        </w:rPr>
        <w:t>开标一览表内容与投标文件中相应内容不一致的，以开标一览表为准；</w:t>
      </w:r>
    </w:p>
    <w:p w14:paraId="0C2080CC">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大写金额和小写金额不一致的，以大写金额为准；</w:t>
      </w:r>
    </w:p>
    <w:p w14:paraId="6D97E58C">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）单价金额小数点或者百分比有明显错位的，以开标一览表的总价为准，并修改单价；</w:t>
      </w:r>
    </w:p>
    <w:p w14:paraId="124CF83B">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）总价金额与按单价汇总金额不一致的，以单价金额计算结果为准。</w:t>
      </w:r>
    </w:p>
    <w:p w14:paraId="577BE89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同时出现两种以上不一致的，按照前款规定的顺序修正。修正后的报价经投标人确认后产生约束力，投标人不确认的，其投标无效。</w:t>
      </w:r>
    </w:p>
    <w:p w14:paraId="5FC8505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21.4.3经审查，合格投标人数量符合法定投标人家数时，对符合政策性要求优惠的各投标人的投标报价，按照符合政策性要求优惠后，形成各投标人最终评标价格。</w:t>
      </w:r>
    </w:p>
    <w:p w14:paraId="242444E0">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21.4.4</w:t>
      </w:r>
      <w:r>
        <w:rPr>
          <w:rFonts w:hint="eastAsia" w:ascii="宋体" w:hAnsi="宋体" w:eastAsia="宋体" w:cs="宋体"/>
          <w:kern w:val="0"/>
          <w:sz w:val="24"/>
          <w:szCs w:val="24"/>
          <w:highlight w:val="none"/>
        </w:rPr>
        <w:t>采用最低评标价法评标时，除了算术修正和</w:t>
      </w:r>
      <w:r>
        <w:rPr>
          <w:rFonts w:hint="eastAsia" w:ascii="宋体" w:hAnsi="宋体" w:eastAsia="宋体" w:cs="宋体"/>
          <w:kern w:val="0"/>
          <w:sz w:val="24"/>
          <w:szCs w:val="24"/>
          <w:highlight w:val="none"/>
          <w:lang w:val="en-US" w:eastAsia="zh-CN" w:bidi="ar-SA"/>
        </w:rPr>
        <w:t>按照</w:t>
      </w:r>
      <w:r>
        <w:rPr>
          <w:rFonts w:hint="eastAsia" w:ascii="宋体" w:hAnsi="宋体" w:cs="宋体"/>
          <w:kern w:val="0"/>
          <w:sz w:val="24"/>
          <w:szCs w:val="24"/>
          <w:highlight w:val="none"/>
          <w:lang w:val="en-US" w:eastAsia="zh-CN" w:bidi="ar-SA"/>
        </w:rPr>
        <w:t>招标文件</w:t>
      </w:r>
      <w:r>
        <w:rPr>
          <w:rFonts w:hint="eastAsia" w:ascii="宋体" w:hAnsi="宋体" w:eastAsia="宋体" w:cs="宋体"/>
          <w:kern w:val="0"/>
          <w:sz w:val="24"/>
          <w:szCs w:val="24"/>
          <w:highlight w:val="none"/>
        </w:rPr>
        <w:t>落实政府采购政策需进行的价格扣除外，不能对投标人的投标价格进行任何调整。</w:t>
      </w:r>
    </w:p>
    <w:p w14:paraId="36706CEF">
      <w:pPr>
        <w:keepNext w:val="0"/>
        <w:keepLines w:val="0"/>
        <w:pageBreakBefore w:val="0"/>
        <w:widowControl w:val="0"/>
        <w:kinsoku/>
        <w:wordWrap/>
        <w:overflowPunct/>
        <w:topLinePunct w:val="0"/>
        <w:autoSpaceDE/>
        <w:autoSpaceDN/>
        <w:bidi w:val="0"/>
        <w:snapToGrid w:val="0"/>
        <w:spacing w:line="360" w:lineRule="auto"/>
        <w:ind w:firstLine="482" w:firstLineChars="200"/>
        <w:jc w:val="left"/>
        <w:textAlignment w:val="auto"/>
        <w:outlineLvl w:val="9"/>
        <w:rPr>
          <w:rFonts w:hint="eastAsia" w:ascii="宋体" w:hAnsi="宋体" w:eastAsia="宋体" w:cs="宋体"/>
          <w:b/>
          <w:kern w:val="2"/>
          <w:sz w:val="24"/>
          <w:szCs w:val="24"/>
          <w:highlight w:val="none"/>
          <w:lang w:val="en-US" w:eastAsia="zh-CN" w:bidi="ar-SA"/>
        </w:rPr>
      </w:pPr>
      <w:r>
        <w:rPr>
          <w:rFonts w:hint="eastAsia" w:ascii="宋体" w:hAnsi="宋体" w:eastAsia="宋体" w:cs="宋体"/>
          <w:b/>
          <w:kern w:val="2"/>
          <w:sz w:val="24"/>
          <w:szCs w:val="24"/>
          <w:highlight w:val="none"/>
          <w:lang w:val="en-US" w:eastAsia="zh-CN" w:bidi="ar-SA"/>
        </w:rPr>
        <w:t>21.5存在下列情况之一者将视为投标无效：</w:t>
      </w:r>
    </w:p>
    <w:p w14:paraId="444C4F64">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jc w:val="left"/>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（1）未在开标一览表中按照招标文件要求签章的；</w:t>
      </w:r>
    </w:p>
    <w:p w14:paraId="43D5F660">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jc w:val="left"/>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（2）未按招标文件进行签署的；</w:t>
      </w:r>
    </w:p>
    <w:p w14:paraId="067D30B8">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jc w:val="left"/>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（3）未按招标文件要求进行填报或报价表填报不完整，存在可空项、漏项、缺项的；</w:t>
      </w:r>
    </w:p>
    <w:p w14:paraId="0A0278E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评标委员会</w:t>
      </w:r>
      <w:r>
        <w:rPr>
          <w:rFonts w:hint="eastAsia" w:ascii="宋体" w:hAnsi="宋体" w:eastAsia="宋体" w:cs="宋体"/>
          <w:kern w:val="0"/>
          <w:sz w:val="24"/>
          <w:szCs w:val="24"/>
          <w:highlight w:val="none"/>
          <w:lang w:val="en-US" w:eastAsia="zh-CN"/>
        </w:rPr>
        <w:t>一致</w:t>
      </w:r>
      <w:r>
        <w:rPr>
          <w:rFonts w:hint="eastAsia" w:ascii="宋体" w:hAnsi="宋体" w:eastAsia="宋体" w:cs="宋体"/>
          <w:kern w:val="0"/>
          <w:sz w:val="24"/>
          <w:szCs w:val="24"/>
          <w:highlight w:val="none"/>
        </w:rPr>
        <w:t>认为投标人的报价明显低于其他通过符合性审查投标人的报价，有可能影响</w:t>
      </w:r>
      <w:r>
        <w:rPr>
          <w:rFonts w:hint="eastAsia" w:ascii="宋体" w:hAnsi="宋体" w:eastAsia="宋体" w:cs="宋体"/>
          <w:kern w:val="0"/>
          <w:sz w:val="24"/>
          <w:highlight w:val="none"/>
        </w:rPr>
        <w:t>产品</w:t>
      </w:r>
      <w:r>
        <w:rPr>
          <w:rFonts w:hint="eastAsia" w:ascii="宋体" w:hAnsi="宋体" w:eastAsia="宋体" w:cs="宋体"/>
          <w:kern w:val="0"/>
          <w:sz w:val="24"/>
          <w:szCs w:val="24"/>
          <w:highlight w:val="none"/>
        </w:rPr>
        <w:t>质量或者不能诚信履约的，应当要求其在合理的时间内</w:t>
      </w:r>
      <w:r>
        <w:rPr>
          <w:rFonts w:hint="eastAsia" w:ascii="宋体" w:hAnsi="宋体" w:eastAsia="宋体" w:cs="宋体"/>
          <w:kern w:val="0"/>
          <w:sz w:val="24"/>
          <w:szCs w:val="24"/>
          <w:highlight w:val="none"/>
          <w:lang w:val="en-US" w:eastAsia="zh-CN"/>
        </w:rPr>
        <w:t>通过“政采云系统”</w:t>
      </w:r>
      <w:r>
        <w:rPr>
          <w:rFonts w:hint="eastAsia" w:ascii="宋体" w:hAnsi="宋体" w:eastAsia="宋体" w:cs="宋体"/>
          <w:kern w:val="0"/>
          <w:sz w:val="24"/>
          <w:szCs w:val="24"/>
          <w:highlight w:val="none"/>
        </w:rPr>
        <w:t>提供书面说明，必要时提交相关证明材料；投标人不能证明其报价合理性的，评标委员会应当将其作为无效投标处理。</w:t>
      </w:r>
    </w:p>
    <w:p w14:paraId="22183E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21.6</w:t>
      </w:r>
      <w:r>
        <w:rPr>
          <w:rFonts w:hint="eastAsia" w:ascii="宋体" w:hAnsi="宋体" w:eastAsia="宋体" w:cs="宋体"/>
          <w:kern w:val="0"/>
          <w:sz w:val="24"/>
          <w:szCs w:val="24"/>
          <w:highlight w:val="none"/>
          <w:lang w:val="en-US" w:eastAsia="zh-CN" w:bidi="ar-SA"/>
        </w:rPr>
        <w:t>经审查，合格投标人数量不符合法定投标人家数时，需依法重新组织招标活动。</w:t>
      </w:r>
    </w:p>
    <w:p w14:paraId="2D62EE5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rPr>
        <w:t>21.7</w:t>
      </w:r>
      <w:r>
        <w:rPr>
          <w:rFonts w:hint="eastAsia" w:ascii="宋体" w:hAnsi="宋体" w:eastAsia="宋体" w:cs="宋体"/>
          <w:b w:val="0"/>
          <w:bCs w:val="0"/>
          <w:kern w:val="0"/>
          <w:sz w:val="24"/>
          <w:szCs w:val="24"/>
          <w:highlight w:val="none"/>
        </w:rPr>
        <w:t>对投标人的商务技术文件进行比较和评价</w:t>
      </w:r>
    </w:p>
    <w:p w14:paraId="0C501C5D">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21.7.1</w:t>
      </w:r>
      <w:r>
        <w:rPr>
          <w:rFonts w:hint="eastAsia" w:ascii="宋体" w:hAnsi="宋体" w:eastAsia="宋体" w:cs="宋体"/>
          <w:kern w:val="0"/>
          <w:sz w:val="24"/>
          <w:highlight w:val="none"/>
        </w:rPr>
        <w:t>本项目采用综合评分法，</w:t>
      </w:r>
      <w:r>
        <w:rPr>
          <w:rFonts w:hint="eastAsia" w:ascii="宋体" w:hAnsi="宋体" w:eastAsia="宋体" w:cs="宋体"/>
          <w:b w:val="0"/>
          <w:bCs w:val="0"/>
          <w:sz w:val="24"/>
          <w:highlight w:val="none"/>
        </w:rPr>
        <w:t>对</w:t>
      </w:r>
      <w:r>
        <w:rPr>
          <w:rFonts w:hint="eastAsia" w:ascii="宋体" w:hAnsi="宋体" w:eastAsia="宋体" w:cs="宋体"/>
          <w:b w:val="0"/>
          <w:bCs w:val="0"/>
          <w:sz w:val="24"/>
          <w:highlight w:val="none"/>
          <w:lang w:val="en-US" w:eastAsia="zh-CN"/>
        </w:rPr>
        <w:t>各包投标人商务技术文件</w:t>
      </w:r>
      <w:r>
        <w:rPr>
          <w:rFonts w:hint="eastAsia" w:ascii="宋体" w:hAnsi="宋体" w:eastAsia="宋体" w:cs="宋体"/>
          <w:b w:val="0"/>
          <w:bCs w:val="0"/>
          <w:sz w:val="24"/>
          <w:highlight w:val="none"/>
        </w:rPr>
        <w:t>符合性审查后，合格</w:t>
      </w:r>
      <w:r>
        <w:rPr>
          <w:rFonts w:hint="eastAsia" w:ascii="宋体" w:hAnsi="宋体" w:eastAsia="宋体" w:cs="宋体"/>
          <w:b w:val="0"/>
          <w:bCs w:val="0"/>
          <w:sz w:val="24"/>
          <w:highlight w:val="none"/>
          <w:lang w:val="en-US" w:eastAsia="zh-CN"/>
        </w:rPr>
        <w:t>投标人</w:t>
      </w:r>
      <w:r>
        <w:rPr>
          <w:rFonts w:hint="eastAsia" w:ascii="宋体" w:hAnsi="宋体" w:eastAsia="宋体" w:cs="宋体"/>
          <w:b w:val="0"/>
          <w:bCs w:val="0"/>
          <w:sz w:val="24"/>
          <w:highlight w:val="none"/>
        </w:rPr>
        <w:t>数量符合法定数量的，</w:t>
      </w:r>
      <w:r>
        <w:rPr>
          <w:rFonts w:hint="eastAsia" w:ascii="宋体" w:hAnsi="宋体" w:eastAsia="宋体" w:cs="宋体"/>
          <w:kern w:val="0"/>
          <w:sz w:val="24"/>
          <w:szCs w:val="24"/>
          <w:highlight w:val="none"/>
        </w:rPr>
        <w:t>评标委员会应当按照招标文件中规定的</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评分细则</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，对合格投标人的投标文件进行商务和技术评估，综合比较与评价。</w:t>
      </w:r>
    </w:p>
    <w:p w14:paraId="5743365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21.7.2</w:t>
      </w:r>
      <w:r>
        <w:rPr>
          <w:rFonts w:hint="eastAsia" w:ascii="宋体" w:hAnsi="宋体" w:eastAsia="宋体" w:cs="宋体"/>
          <w:kern w:val="0"/>
          <w:sz w:val="24"/>
          <w:szCs w:val="24"/>
          <w:highlight w:val="none"/>
        </w:rPr>
        <w:t>评标委员会对投标文件的比较和</w:t>
      </w:r>
      <w:r>
        <w:rPr>
          <w:rFonts w:hint="eastAsia" w:ascii="宋体" w:hAnsi="宋体" w:eastAsia="宋体" w:cs="宋体"/>
          <w:kern w:val="0"/>
          <w:sz w:val="24"/>
          <w:szCs w:val="24"/>
          <w:highlight w:val="none"/>
          <w:lang w:val="en-US" w:eastAsia="zh-CN"/>
        </w:rPr>
        <w:t>评价</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除项目需对投标文件中无法用文字表述须采用</w:t>
      </w:r>
      <w:r>
        <w:rPr>
          <w:rFonts w:hint="eastAsia" w:ascii="宋体" w:hAnsi="宋体" w:eastAsia="宋体" w:cs="宋体"/>
          <w:kern w:val="0"/>
          <w:sz w:val="24"/>
          <w:szCs w:val="24"/>
          <w:highlight w:val="none"/>
        </w:rPr>
        <w:t>提交</w:t>
      </w:r>
      <w:r>
        <w:rPr>
          <w:rFonts w:hint="eastAsia" w:ascii="宋体" w:hAnsi="宋体" w:eastAsia="宋体" w:cs="宋体"/>
          <w:kern w:val="0"/>
          <w:sz w:val="24"/>
          <w:szCs w:val="24"/>
          <w:highlight w:val="none"/>
          <w:lang w:val="en-US" w:eastAsia="zh-CN"/>
        </w:rPr>
        <w:t>的</w:t>
      </w:r>
      <w:r>
        <w:rPr>
          <w:rFonts w:hint="eastAsia" w:ascii="宋体" w:hAnsi="宋体" w:eastAsia="宋体" w:cs="宋体"/>
          <w:kern w:val="0"/>
          <w:sz w:val="24"/>
          <w:szCs w:val="24"/>
          <w:highlight w:val="none"/>
        </w:rPr>
        <w:t>样品</w:t>
      </w:r>
      <w:r>
        <w:rPr>
          <w:rFonts w:hint="eastAsia" w:ascii="宋体" w:hAnsi="宋体" w:eastAsia="宋体" w:cs="宋体"/>
          <w:kern w:val="0"/>
          <w:sz w:val="24"/>
          <w:szCs w:val="24"/>
          <w:highlight w:val="none"/>
          <w:lang w:val="en-US" w:eastAsia="zh-CN"/>
        </w:rPr>
        <w:t>或演示等内容进行比较和评判的特殊要求外，</w:t>
      </w:r>
      <w:r>
        <w:rPr>
          <w:rFonts w:hint="eastAsia" w:ascii="宋体" w:hAnsi="宋体" w:eastAsia="宋体" w:cs="宋体"/>
          <w:kern w:val="0"/>
          <w:sz w:val="24"/>
          <w:szCs w:val="24"/>
          <w:highlight w:val="none"/>
        </w:rPr>
        <w:t>只依据投标人的商务技术文件内容本身，不依据任何外来证明。</w:t>
      </w:r>
    </w:p>
    <w:p w14:paraId="7C9FCE82">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lang w:val="en-US" w:eastAsia="zh-CN"/>
        </w:rPr>
        <w:t>22.</w:t>
      </w:r>
      <w:r>
        <w:rPr>
          <w:rFonts w:hint="eastAsia" w:ascii="宋体" w:hAnsi="宋体" w:eastAsia="宋体" w:cs="宋体"/>
          <w:b/>
          <w:kern w:val="0"/>
          <w:sz w:val="24"/>
          <w:szCs w:val="24"/>
          <w:highlight w:val="none"/>
        </w:rPr>
        <w:t>评审复核</w:t>
      </w:r>
    </w:p>
    <w:p w14:paraId="14AC99F2">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22.1</w:t>
      </w:r>
      <w:r>
        <w:rPr>
          <w:rFonts w:hint="eastAsia" w:ascii="宋体" w:hAnsi="宋体" w:eastAsia="宋体" w:cs="宋体"/>
          <w:kern w:val="0"/>
          <w:sz w:val="24"/>
          <w:szCs w:val="24"/>
          <w:highlight w:val="none"/>
        </w:rPr>
        <w:t>评标结果汇总完成后，除下列情形外，任何人不得修改评标结果：</w:t>
      </w:r>
    </w:p>
    <w:p w14:paraId="7960E511">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（一）分值汇总计算错误的；</w:t>
      </w:r>
    </w:p>
    <w:p w14:paraId="30F95720">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（二）分项评分超出评分标准范围的；</w:t>
      </w:r>
    </w:p>
    <w:p w14:paraId="6A43A33C">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（三）评标委员会成员对客观评审因素评分不一致的；</w:t>
      </w:r>
    </w:p>
    <w:p w14:paraId="1D78435C">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（四）经评标委员会认定评分畸高、畸低的。</w:t>
      </w:r>
    </w:p>
    <w:p w14:paraId="010E1E00">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22.2</w:t>
      </w:r>
      <w:r>
        <w:rPr>
          <w:rFonts w:hint="eastAsia" w:ascii="宋体" w:hAnsi="宋体" w:eastAsia="宋体" w:cs="宋体"/>
          <w:kern w:val="0"/>
          <w:sz w:val="24"/>
          <w:szCs w:val="24"/>
          <w:highlight w:val="none"/>
        </w:rPr>
        <w:t>评标报告签署前，经复核发现存在以上情形之一的，评标委员会应当当场修改评标结果，并在评标报告中记载；评标报告签署后，</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发现存在以上情形之一的，应当组织原评标委员会进行重新评审，重新评审改变评标结果的，书面报告本级财政部门。</w:t>
      </w:r>
    </w:p>
    <w:p w14:paraId="025FB424">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22.3</w:t>
      </w:r>
      <w:r>
        <w:rPr>
          <w:rFonts w:hint="eastAsia" w:ascii="宋体" w:hAnsi="宋体" w:eastAsia="宋体" w:cs="宋体"/>
          <w:kern w:val="0"/>
          <w:sz w:val="24"/>
          <w:szCs w:val="24"/>
          <w:highlight w:val="none"/>
        </w:rPr>
        <w:t>投标人对本条第一款情形提出质疑的，</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可以组织原评标委员会进行重新评审，重新评审改变评标结果的，应当书面报告本级财政部门。</w:t>
      </w:r>
    </w:p>
    <w:p w14:paraId="780C4A3A">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23.推荐中标候选人</w:t>
      </w:r>
    </w:p>
    <w:p w14:paraId="55C2736B">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23</w:t>
      </w:r>
      <w:r>
        <w:rPr>
          <w:rFonts w:hint="eastAsia" w:ascii="宋体" w:hAnsi="宋体" w:eastAsia="宋体" w:cs="宋体"/>
          <w:color w:val="000000"/>
          <w:kern w:val="0"/>
          <w:sz w:val="24"/>
          <w:highlight w:val="none"/>
        </w:rPr>
        <w:t>.1</w:t>
      </w:r>
      <w:r>
        <w:rPr>
          <w:rFonts w:hint="eastAsia" w:ascii="宋体" w:hAnsi="宋体" w:eastAsia="宋体" w:cs="宋体"/>
          <w:sz w:val="24"/>
          <w:szCs w:val="24"/>
          <w:highlight w:val="none"/>
          <w:lang w:val="en-US" w:eastAsia="zh-CN"/>
        </w:rPr>
        <w:t>推荐中标候选人</w:t>
      </w:r>
      <w:r>
        <w:rPr>
          <w:rFonts w:hint="eastAsia" w:ascii="宋体" w:hAnsi="宋体" w:eastAsia="宋体" w:cs="宋体"/>
          <w:sz w:val="24"/>
          <w:szCs w:val="24"/>
          <w:highlight w:val="none"/>
        </w:rPr>
        <w:t>顺序</w:t>
      </w:r>
      <w:r>
        <w:rPr>
          <w:rFonts w:hint="eastAsia" w:ascii="宋体" w:hAnsi="宋体" w:eastAsia="宋体" w:cs="宋体"/>
          <w:sz w:val="24"/>
          <w:szCs w:val="24"/>
          <w:highlight w:val="none"/>
          <w:lang w:val="en-US" w:eastAsia="zh-CN"/>
        </w:rPr>
        <w:t>须</w:t>
      </w:r>
      <w:r>
        <w:rPr>
          <w:rFonts w:hint="eastAsia" w:ascii="宋体" w:hAnsi="宋体" w:eastAsia="宋体" w:cs="宋体"/>
          <w:kern w:val="0"/>
          <w:sz w:val="24"/>
          <w:highlight w:val="none"/>
        </w:rPr>
        <w:t>遵循下列原则</w:t>
      </w:r>
      <w:r>
        <w:rPr>
          <w:rFonts w:hint="eastAsia" w:ascii="宋体" w:hAnsi="宋体" w:eastAsia="宋体" w:cs="宋体"/>
          <w:kern w:val="0"/>
          <w:sz w:val="24"/>
          <w:highlight w:val="none"/>
          <w:lang w:eastAsia="zh-CN"/>
        </w:rPr>
        <w:t>：</w:t>
      </w:r>
    </w:p>
    <w:p w14:paraId="183CD8AC">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lang w:eastAsia="zh-CN"/>
        </w:rPr>
      </w:pPr>
      <w:r>
        <w:rPr>
          <w:rFonts w:hint="eastAsia" w:ascii="宋体" w:hAnsi="宋体" w:eastAsia="宋体" w:cs="宋体"/>
          <w:color w:val="000000"/>
          <w:kern w:val="0"/>
          <w:sz w:val="24"/>
          <w:highlight w:val="none"/>
          <w:lang w:val="en-US" w:eastAsia="zh-CN"/>
        </w:rPr>
        <w:t>23</w:t>
      </w:r>
      <w:r>
        <w:rPr>
          <w:rFonts w:hint="eastAsia" w:ascii="宋体" w:hAnsi="宋体" w:eastAsia="宋体" w:cs="宋体"/>
          <w:color w:val="000000"/>
          <w:kern w:val="0"/>
          <w:sz w:val="24"/>
          <w:highlight w:val="none"/>
        </w:rPr>
        <w:t>.1.1采用综合评分法的，</w:t>
      </w:r>
      <w:r>
        <w:rPr>
          <w:rFonts w:hint="eastAsia" w:ascii="宋体" w:hAnsi="宋体" w:eastAsia="宋体" w:cs="宋体"/>
          <w:color w:val="000000"/>
          <w:kern w:val="0"/>
          <w:sz w:val="24"/>
          <w:highlight w:val="none"/>
          <w:lang w:val="en-US" w:eastAsia="zh-CN"/>
        </w:rPr>
        <w:t>遵循</w:t>
      </w:r>
      <w:r>
        <w:rPr>
          <w:rFonts w:hint="eastAsia" w:ascii="宋体" w:hAnsi="宋体" w:eastAsia="宋体" w:cs="宋体"/>
          <w:color w:val="000000"/>
          <w:kern w:val="0"/>
          <w:sz w:val="24"/>
          <w:highlight w:val="none"/>
        </w:rPr>
        <w:t>下列原则</w:t>
      </w:r>
      <w:r>
        <w:rPr>
          <w:rFonts w:hint="eastAsia" w:ascii="宋体" w:hAnsi="宋体" w:eastAsia="宋体" w:cs="宋体"/>
          <w:color w:val="000000"/>
          <w:kern w:val="0"/>
          <w:sz w:val="24"/>
          <w:highlight w:val="none"/>
          <w:lang w:eastAsia="zh-CN"/>
        </w:rPr>
        <w:t>：</w:t>
      </w:r>
    </w:p>
    <w:p w14:paraId="13DA2883">
      <w:pPr>
        <w:keepNext w:val="0"/>
        <w:keepLines w:val="0"/>
        <w:pageBreakBefore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lang w:val="en-US" w:eastAsia="zh-CN"/>
          <w14:textFill>
            <w14:solidFill>
              <w14:schemeClr w14:val="tx1"/>
            </w14:solidFill>
          </w14:textFill>
        </w:rPr>
        <w:t>23</w:t>
      </w:r>
      <w:r>
        <w:rPr>
          <w:rFonts w:hint="eastAsia" w:ascii="宋体" w:hAnsi="宋体" w:eastAsia="宋体" w:cs="宋体"/>
          <w:b/>
          <w:bCs/>
          <w:color w:val="000000" w:themeColor="text1"/>
          <w:kern w:val="0"/>
          <w:sz w:val="24"/>
          <w:highlight w:val="none"/>
          <w14:textFill>
            <w14:solidFill>
              <w14:schemeClr w14:val="tx1"/>
            </w14:solidFill>
          </w14:textFill>
        </w:rPr>
        <w:t>.1.1.1按评审后投标人的综合得分由高到低顺序排列。</w:t>
      </w:r>
    </w:p>
    <w:p w14:paraId="18B5BC55">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23</w:t>
      </w:r>
      <w:r>
        <w:rPr>
          <w:rFonts w:hint="eastAsia" w:ascii="宋体" w:hAnsi="宋体" w:eastAsia="宋体" w:cs="宋体"/>
          <w:color w:val="000000" w:themeColor="text1"/>
          <w:kern w:val="0"/>
          <w:sz w:val="24"/>
          <w:highlight w:val="none"/>
          <w14:textFill>
            <w14:solidFill>
              <w14:schemeClr w14:val="tx1"/>
            </w14:solidFill>
          </w14:textFill>
        </w:rPr>
        <w:t>.1.1.2综合得分相同的，按投标报价由低到高顺序排列。</w:t>
      </w:r>
    </w:p>
    <w:p w14:paraId="387CAC31">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23</w:t>
      </w:r>
      <w:r>
        <w:rPr>
          <w:rFonts w:hint="eastAsia" w:ascii="宋体" w:hAnsi="宋体" w:eastAsia="宋体" w:cs="宋体"/>
          <w:color w:val="000000" w:themeColor="text1"/>
          <w:kern w:val="0"/>
          <w:sz w:val="24"/>
          <w:highlight w:val="none"/>
          <w14:textFill>
            <w14:solidFill>
              <w14:schemeClr w14:val="tx1"/>
            </w14:solidFill>
          </w14:textFill>
        </w:rPr>
        <w:t>.1.1.3综合得分且投标报价相同的按照技术、服务等因素得分较高顺序排列。</w:t>
      </w:r>
    </w:p>
    <w:p w14:paraId="42E2C53D">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23</w:t>
      </w:r>
      <w:r>
        <w:rPr>
          <w:rFonts w:hint="eastAsia" w:ascii="宋体" w:hAnsi="宋体" w:eastAsia="宋体" w:cs="宋体"/>
          <w:color w:val="000000" w:themeColor="text1"/>
          <w:kern w:val="0"/>
          <w:sz w:val="24"/>
          <w:highlight w:val="none"/>
          <w14:textFill>
            <w14:solidFill>
              <w14:schemeClr w14:val="tx1"/>
            </w14:solidFill>
          </w14:textFill>
        </w:rPr>
        <w:t>.1.1.4</w:t>
      </w:r>
      <w:r>
        <w:rPr>
          <w:rFonts w:hint="eastAsia" w:ascii="宋体" w:hAnsi="宋体" w:eastAsia="宋体" w:cs="宋体"/>
          <w:color w:val="000000" w:themeColor="text1"/>
          <w:kern w:val="0"/>
          <w:sz w:val="24"/>
          <w:highlight w:val="none"/>
          <w:lang w:val="en-US" w:eastAsia="zh-CN"/>
          <w14:textFill>
            <w14:solidFill>
              <w14:schemeClr w14:val="tx1"/>
            </w14:solidFill>
          </w14:textFill>
        </w:rPr>
        <w:t>对于提供相同品牌产品的投标人，在推荐中标候选人时需遵循以下原则：</w:t>
      </w:r>
    </w:p>
    <w:p w14:paraId="2C04E655">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23.1.1.4.1对于单一产品采购项目，投标人</w:t>
      </w:r>
      <w:r>
        <w:rPr>
          <w:rFonts w:hint="eastAsia" w:ascii="宋体" w:hAnsi="宋体" w:eastAsia="宋体" w:cs="宋体"/>
          <w:color w:val="000000" w:themeColor="text1"/>
          <w:kern w:val="0"/>
          <w:sz w:val="24"/>
          <w:highlight w:val="none"/>
          <w14:textFill>
            <w14:solidFill>
              <w14:schemeClr w14:val="tx1"/>
            </w14:solidFill>
          </w14:textFill>
        </w:rPr>
        <w:t>提供相同品牌产品且通过符合性审查的不同</w:t>
      </w:r>
      <w:r>
        <w:rPr>
          <w:rFonts w:hint="eastAsia" w:ascii="宋体" w:hAnsi="宋体" w:eastAsia="宋体" w:cs="宋体"/>
          <w:color w:val="000000" w:themeColor="text1"/>
          <w:kern w:val="0"/>
          <w:sz w:val="24"/>
          <w:highlight w:val="none"/>
          <w:lang w:eastAsia="zh-CN"/>
          <w14:textFill>
            <w14:solidFill>
              <w14:schemeClr w14:val="tx1"/>
            </w14:solidFill>
          </w14:textFill>
        </w:rPr>
        <w:t>投标人</w:t>
      </w:r>
      <w:r>
        <w:rPr>
          <w:rFonts w:hint="eastAsia" w:ascii="宋体" w:hAnsi="宋体" w:eastAsia="宋体" w:cs="宋体"/>
          <w:color w:val="000000" w:themeColor="text1"/>
          <w:kern w:val="0"/>
          <w:sz w:val="24"/>
          <w:highlight w:val="none"/>
          <w14:textFill>
            <w14:solidFill>
              <w14:schemeClr w14:val="tx1"/>
            </w14:solidFill>
          </w14:textFill>
        </w:rPr>
        <w:t>参加同一合同项下</w:t>
      </w:r>
      <w:r>
        <w:rPr>
          <w:rFonts w:hint="eastAsia" w:ascii="宋体" w:hAnsi="宋体" w:eastAsia="宋体" w:cs="宋体"/>
          <w:color w:val="000000" w:themeColor="text1"/>
          <w:kern w:val="0"/>
          <w:sz w:val="24"/>
          <w:highlight w:val="none"/>
          <w:lang w:val="en-US" w:eastAsia="zh-CN"/>
          <w14:textFill>
            <w14:solidFill>
              <w14:schemeClr w14:val="tx1"/>
            </w14:solidFill>
          </w14:textFill>
        </w:rPr>
        <w:t>投标</w:t>
      </w:r>
      <w:r>
        <w:rPr>
          <w:rFonts w:hint="eastAsia" w:ascii="宋体" w:hAnsi="宋体" w:eastAsia="宋体" w:cs="宋体"/>
          <w:color w:val="000000" w:themeColor="text1"/>
          <w:kern w:val="0"/>
          <w:sz w:val="24"/>
          <w:highlight w:val="none"/>
          <w14:textFill>
            <w14:solidFill>
              <w14:schemeClr w14:val="tx1"/>
            </w14:solidFill>
          </w14:textFill>
        </w:rPr>
        <w:t>的，按一家</w:t>
      </w:r>
      <w:r>
        <w:rPr>
          <w:rFonts w:hint="eastAsia" w:ascii="宋体" w:hAnsi="宋体" w:eastAsia="宋体" w:cs="宋体"/>
          <w:color w:val="000000" w:themeColor="text1"/>
          <w:kern w:val="0"/>
          <w:sz w:val="24"/>
          <w:highlight w:val="none"/>
          <w:lang w:val="en-US" w:eastAsia="zh-CN"/>
          <w14:textFill>
            <w14:solidFill>
              <w14:schemeClr w14:val="tx1"/>
            </w14:solidFill>
          </w14:textFill>
        </w:rPr>
        <w:t>投标人</w:t>
      </w:r>
      <w:r>
        <w:rPr>
          <w:rFonts w:hint="eastAsia" w:ascii="宋体" w:hAnsi="宋体" w:eastAsia="宋体" w:cs="宋体"/>
          <w:color w:val="000000" w:themeColor="text1"/>
          <w:kern w:val="0"/>
          <w:sz w:val="24"/>
          <w:highlight w:val="none"/>
          <w14:textFill>
            <w14:solidFill>
              <w14:schemeClr w14:val="tx1"/>
            </w14:solidFill>
          </w14:textFill>
        </w:rPr>
        <w:t>计算</w:t>
      </w:r>
      <w:r>
        <w:rPr>
          <w:rFonts w:hint="eastAsia" w:ascii="宋体" w:hAnsi="宋体" w:eastAsia="宋体" w:cs="宋体"/>
          <w:color w:val="000000" w:themeColor="text1"/>
          <w:kern w:val="0"/>
          <w:sz w:val="24"/>
          <w:highlight w:val="none"/>
          <w:lang w:val="en-US" w:eastAsia="zh-CN"/>
          <w14:textFill>
            <w14:solidFill>
              <w14:schemeClr w14:val="tx1"/>
            </w14:solidFill>
          </w14:textFill>
        </w:rPr>
        <w:t>投标人数量。</w:t>
      </w:r>
      <w:r>
        <w:rPr>
          <w:rFonts w:hint="eastAsia" w:ascii="宋体" w:hAnsi="宋体" w:eastAsia="宋体" w:cs="宋体"/>
          <w:color w:val="000000" w:themeColor="text1"/>
          <w:kern w:val="0"/>
          <w:sz w:val="24"/>
          <w:highlight w:val="none"/>
          <w14:textFill>
            <w14:solidFill>
              <w14:schemeClr w14:val="tx1"/>
            </w14:solidFill>
          </w14:textFill>
        </w:rPr>
        <w:t>评审后得分最高的同品牌</w:t>
      </w:r>
      <w:r>
        <w:rPr>
          <w:rFonts w:hint="eastAsia" w:ascii="宋体" w:hAnsi="宋体" w:eastAsia="宋体" w:cs="宋体"/>
          <w:color w:val="000000" w:themeColor="text1"/>
          <w:kern w:val="0"/>
          <w:sz w:val="24"/>
          <w:highlight w:val="none"/>
          <w:lang w:eastAsia="zh-CN"/>
          <w14:textFill>
            <w14:solidFill>
              <w14:schemeClr w14:val="tx1"/>
            </w14:solidFill>
          </w14:textFill>
        </w:rPr>
        <w:t>投标人</w:t>
      </w:r>
      <w:r>
        <w:rPr>
          <w:rFonts w:hint="eastAsia" w:ascii="宋体" w:hAnsi="宋体" w:eastAsia="宋体" w:cs="宋体"/>
          <w:color w:val="000000" w:themeColor="text1"/>
          <w:kern w:val="0"/>
          <w:sz w:val="24"/>
          <w:highlight w:val="none"/>
          <w14:textFill>
            <w14:solidFill>
              <w14:schemeClr w14:val="tx1"/>
            </w14:solidFill>
          </w14:textFill>
        </w:rPr>
        <w:t>获得成交候选人推荐资格；评审得分相同的，由</w:t>
      </w:r>
      <w:r>
        <w:rPr>
          <w:rFonts w:hint="eastAsia" w:ascii="宋体" w:hAnsi="宋体" w:eastAsia="宋体" w:cs="宋体"/>
          <w:color w:val="000000" w:themeColor="text1"/>
          <w:kern w:val="0"/>
          <w:sz w:val="24"/>
          <w:highlight w:val="none"/>
          <w:lang w:val="en-US" w:eastAsia="zh-CN"/>
          <w14:textFill>
            <w14:solidFill>
              <w14:schemeClr w14:val="tx1"/>
            </w14:solidFill>
          </w14:textFill>
        </w:rPr>
        <w:t>评标委员会主任</w:t>
      </w:r>
      <w:r>
        <w:rPr>
          <w:rFonts w:hint="eastAsia" w:ascii="宋体" w:hAnsi="宋体" w:eastAsia="宋体" w:cs="宋体"/>
          <w:color w:val="000000" w:themeColor="text1"/>
          <w:kern w:val="0"/>
          <w:sz w:val="24"/>
          <w:highlight w:val="none"/>
          <w14:textFill>
            <w14:solidFill>
              <w14:schemeClr w14:val="tx1"/>
            </w14:solidFill>
          </w14:textFill>
        </w:rPr>
        <w:t>当众采取随机抽取方式确定一个</w:t>
      </w:r>
      <w:r>
        <w:rPr>
          <w:rFonts w:hint="eastAsia" w:ascii="宋体" w:hAnsi="宋体" w:eastAsia="宋体" w:cs="宋体"/>
          <w:color w:val="000000" w:themeColor="text1"/>
          <w:kern w:val="0"/>
          <w:sz w:val="24"/>
          <w:highlight w:val="none"/>
          <w:lang w:val="en-US" w:eastAsia="zh-CN"/>
          <w14:textFill>
            <w14:solidFill>
              <w14:schemeClr w14:val="tx1"/>
            </w14:solidFill>
          </w14:textFill>
        </w:rPr>
        <w:t>投标人</w:t>
      </w:r>
      <w:r>
        <w:rPr>
          <w:rFonts w:hint="eastAsia" w:ascii="宋体" w:hAnsi="宋体" w:eastAsia="宋体" w:cs="宋体"/>
          <w:color w:val="000000" w:themeColor="text1"/>
          <w:kern w:val="0"/>
          <w:sz w:val="24"/>
          <w:highlight w:val="none"/>
          <w14:textFill>
            <w14:solidFill>
              <w14:schemeClr w14:val="tx1"/>
            </w14:solidFill>
          </w14:textFill>
        </w:rPr>
        <w:t>获得</w:t>
      </w:r>
      <w:r>
        <w:rPr>
          <w:rFonts w:hint="eastAsia" w:ascii="宋体" w:hAnsi="宋体" w:eastAsia="宋体" w:cs="宋体"/>
          <w:color w:val="000000" w:themeColor="text1"/>
          <w:kern w:val="0"/>
          <w:sz w:val="24"/>
          <w:highlight w:val="none"/>
          <w:lang w:val="en-US" w:eastAsia="zh-CN"/>
          <w14:textFill>
            <w14:solidFill>
              <w14:schemeClr w14:val="tx1"/>
            </w14:solidFill>
          </w14:textFill>
        </w:rPr>
        <w:t>中标</w:t>
      </w:r>
      <w:r>
        <w:rPr>
          <w:rFonts w:hint="eastAsia" w:ascii="宋体" w:hAnsi="宋体" w:eastAsia="宋体" w:cs="宋体"/>
          <w:color w:val="000000" w:themeColor="text1"/>
          <w:kern w:val="0"/>
          <w:sz w:val="24"/>
          <w:highlight w:val="none"/>
          <w14:textFill>
            <w14:solidFill>
              <w14:schemeClr w14:val="tx1"/>
            </w14:solidFill>
          </w14:textFill>
        </w:rPr>
        <w:t>候选人推荐资格，其他同品牌</w:t>
      </w:r>
      <w:r>
        <w:rPr>
          <w:rFonts w:hint="eastAsia" w:ascii="宋体" w:hAnsi="宋体" w:eastAsia="宋体" w:cs="宋体"/>
          <w:color w:val="000000" w:themeColor="text1"/>
          <w:kern w:val="0"/>
          <w:sz w:val="24"/>
          <w:highlight w:val="none"/>
          <w:lang w:val="en-US" w:eastAsia="zh-CN"/>
          <w14:textFill>
            <w14:solidFill>
              <w14:schemeClr w14:val="tx1"/>
            </w14:solidFill>
          </w14:textFill>
        </w:rPr>
        <w:t>投标人的投标无效</w:t>
      </w:r>
      <w:r>
        <w:rPr>
          <w:rFonts w:hint="eastAsia" w:ascii="宋体" w:hAnsi="宋体" w:eastAsia="宋体" w:cs="宋体"/>
          <w:color w:val="000000" w:themeColor="text1"/>
          <w:kern w:val="0"/>
          <w:sz w:val="24"/>
          <w:highlight w:val="none"/>
          <w14:textFill>
            <w14:solidFill>
              <w14:schemeClr w14:val="tx1"/>
            </w14:solidFill>
          </w14:textFill>
        </w:rPr>
        <w:t>。</w:t>
      </w:r>
    </w:p>
    <w:p w14:paraId="7B63F9BB">
      <w:pPr>
        <w:keepNext w:val="0"/>
        <w:keepLines w:val="0"/>
        <w:pageBreakBefore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color w:val="000000" w:themeColor="text1"/>
          <w:kern w:val="0"/>
          <w:sz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highlight w:val="none"/>
          <w:lang w:val="en-US" w:eastAsia="zh-CN"/>
          <w14:textFill>
            <w14:solidFill>
              <w14:schemeClr w14:val="tx1"/>
            </w14:solidFill>
          </w14:textFill>
        </w:rPr>
        <w:t>23</w:t>
      </w:r>
      <w:r>
        <w:rPr>
          <w:rFonts w:hint="eastAsia" w:ascii="宋体" w:hAnsi="宋体" w:eastAsia="宋体" w:cs="宋体"/>
          <w:b/>
          <w:bCs/>
          <w:color w:val="000000" w:themeColor="text1"/>
          <w:kern w:val="0"/>
          <w:sz w:val="24"/>
          <w:highlight w:val="none"/>
          <w14:textFill>
            <w14:solidFill>
              <w14:schemeClr w14:val="tx1"/>
            </w14:solidFill>
          </w14:textFill>
        </w:rPr>
        <w:t>.</w:t>
      </w:r>
      <w:r>
        <w:rPr>
          <w:rFonts w:hint="eastAsia" w:ascii="宋体" w:hAnsi="宋体" w:eastAsia="宋体" w:cs="宋体"/>
          <w:b/>
          <w:bCs/>
          <w:color w:val="000000" w:themeColor="text1"/>
          <w:kern w:val="0"/>
          <w:sz w:val="24"/>
          <w:highlight w:val="none"/>
          <w:lang w:val="en-US" w:eastAsia="zh-CN"/>
          <w14:textFill>
            <w14:solidFill>
              <w14:schemeClr w14:val="tx1"/>
            </w14:solidFill>
          </w14:textFill>
        </w:rPr>
        <w:t>1.1.4.2本项目属于</w:t>
      </w:r>
      <w:r>
        <w:rPr>
          <w:rFonts w:hint="eastAsia" w:ascii="宋体" w:hAnsi="宋体" w:eastAsia="宋体" w:cs="宋体"/>
          <w:b/>
          <w:bCs/>
          <w:color w:val="000000" w:themeColor="text1"/>
          <w:kern w:val="0"/>
          <w:sz w:val="24"/>
          <w:highlight w:val="none"/>
          <w14:textFill>
            <w14:solidFill>
              <w14:schemeClr w14:val="tx1"/>
            </w14:solidFill>
          </w14:textFill>
        </w:rPr>
        <w:t>单一产品采购项目</w:t>
      </w:r>
      <w:r>
        <w:rPr>
          <w:rFonts w:hint="eastAsia" w:ascii="宋体" w:hAnsi="宋体" w:eastAsia="宋体" w:cs="宋体"/>
          <w:b/>
          <w:bCs/>
          <w:color w:val="000000" w:themeColor="text1"/>
          <w:kern w:val="0"/>
          <w:sz w:val="24"/>
          <w:highlight w:val="none"/>
          <w:lang w:val="en-US" w:eastAsia="zh-CN"/>
          <w14:textFill>
            <w14:solidFill>
              <w14:schemeClr w14:val="tx1"/>
            </w14:solidFill>
          </w14:textFill>
        </w:rPr>
        <w:t>。多家投标人提供的</w:t>
      </w:r>
      <w:r>
        <w:rPr>
          <w:rFonts w:hint="eastAsia" w:ascii="宋体" w:hAnsi="宋体" w:eastAsia="宋体" w:cs="宋体"/>
          <w:b/>
          <w:bCs/>
          <w:color w:val="000000" w:themeColor="text1"/>
          <w:kern w:val="0"/>
          <w:sz w:val="24"/>
          <w:highlight w:val="none"/>
          <w14:textFill>
            <w14:solidFill>
              <w14:schemeClr w14:val="tx1"/>
            </w14:solidFill>
          </w14:textFill>
        </w:rPr>
        <w:t>产品</w:t>
      </w:r>
      <w:r>
        <w:rPr>
          <w:rFonts w:hint="eastAsia" w:ascii="宋体" w:hAnsi="宋体" w:eastAsia="宋体" w:cs="宋体"/>
          <w:b/>
          <w:bCs/>
          <w:color w:val="000000" w:themeColor="text1"/>
          <w:kern w:val="0"/>
          <w:sz w:val="24"/>
          <w:highlight w:val="none"/>
          <w:lang w:val="en-US" w:eastAsia="zh-CN"/>
          <w14:textFill>
            <w14:solidFill>
              <w14:schemeClr w14:val="tx1"/>
            </w14:solidFill>
          </w14:textFill>
        </w:rPr>
        <w:t>为</w:t>
      </w:r>
      <w:r>
        <w:rPr>
          <w:rFonts w:hint="eastAsia" w:ascii="宋体" w:hAnsi="宋体" w:eastAsia="宋体" w:cs="宋体"/>
          <w:b/>
          <w:bCs/>
          <w:color w:val="000000" w:themeColor="text1"/>
          <w:kern w:val="0"/>
          <w:sz w:val="24"/>
          <w:highlight w:val="none"/>
          <w14:textFill>
            <w14:solidFill>
              <w14:schemeClr w14:val="tx1"/>
            </w14:solidFill>
          </w14:textFill>
        </w:rPr>
        <w:t>相同品牌的，</w:t>
      </w:r>
      <w:r>
        <w:rPr>
          <w:rFonts w:hint="eastAsia" w:ascii="宋体" w:hAnsi="宋体" w:eastAsia="宋体" w:cs="宋体"/>
          <w:b/>
          <w:bCs/>
          <w:color w:val="000000" w:themeColor="text1"/>
          <w:kern w:val="0"/>
          <w:sz w:val="24"/>
          <w:highlight w:val="none"/>
          <w:lang w:val="en-US" w:eastAsia="zh-CN"/>
          <w14:textFill>
            <w14:solidFill>
              <w14:schemeClr w14:val="tx1"/>
            </w14:solidFill>
          </w14:textFill>
        </w:rPr>
        <w:t>推荐中标候选人时</w:t>
      </w:r>
      <w:r>
        <w:rPr>
          <w:rFonts w:hint="eastAsia" w:ascii="宋体" w:hAnsi="宋体" w:eastAsia="宋体" w:cs="宋体"/>
          <w:b/>
          <w:bCs/>
          <w:color w:val="000000" w:themeColor="text1"/>
          <w:kern w:val="0"/>
          <w:sz w:val="24"/>
          <w:highlight w:val="none"/>
          <w14:textFill>
            <w14:solidFill>
              <w14:schemeClr w14:val="tx1"/>
            </w14:solidFill>
          </w14:textFill>
        </w:rPr>
        <w:t>按</w:t>
      </w:r>
      <w:r>
        <w:rPr>
          <w:rFonts w:hint="eastAsia" w:ascii="宋体" w:hAnsi="宋体" w:eastAsia="宋体" w:cs="宋体"/>
          <w:b/>
          <w:bCs/>
          <w:color w:val="000000" w:themeColor="text1"/>
          <w:kern w:val="0"/>
          <w:sz w:val="24"/>
          <w:highlight w:val="none"/>
          <w:lang w:val="en-US" w:eastAsia="zh-CN"/>
          <w14:textFill>
            <w14:solidFill>
              <w14:schemeClr w14:val="tx1"/>
            </w14:solidFill>
          </w14:textFill>
        </w:rPr>
        <w:t>23.1.1.4.1</w:t>
      </w:r>
      <w:r>
        <w:rPr>
          <w:rFonts w:hint="eastAsia" w:ascii="宋体" w:hAnsi="宋体" w:eastAsia="宋体" w:cs="宋体"/>
          <w:b/>
          <w:bCs/>
          <w:color w:val="000000" w:themeColor="text1"/>
          <w:kern w:val="0"/>
          <w:sz w:val="24"/>
          <w:highlight w:val="none"/>
          <w14:textFill>
            <w14:solidFill>
              <w14:schemeClr w14:val="tx1"/>
            </w14:solidFill>
          </w14:textFill>
        </w:rPr>
        <w:t>规定处理。</w:t>
      </w:r>
    </w:p>
    <w:p w14:paraId="168F7152">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23.1.1.5评标委员会应当根据综合得分情况，按照综合得分由高到低的顺序推荐3名中标候选人。</w:t>
      </w:r>
    </w:p>
    <w:p w14:paraId="5F691EF7">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lang w:val="en-US" w:eastAsia="zh-CN"/>
          <w14:textFill>
            <w14:solidFill>
              <w14:schemeClr w14:val="tx1"/>
            </w14:solidFill>
          </w14:textFill>
        </w:rPr>
        <w:t>23.1.1.6评审得分最高的投标人为第一的中标候选人。</w:t>
      </w:r>
    </w:p>
    <w:p w14:paraId="0FD04EF8">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w:t>
      </w:r>
      <w:r>
        <w:rPr>
          <w:rFonts w:hint="eastAsia" w:ascii="宋体" w:hAnsi="宋体" w:eastAsia="宋体" w:cs="宋体"/>
          <w:color w:val="000000" w:themeColor="text1"/>
          <w:kern w:val="0"/>
          <w:sz w:val="24"/>
          <w:highlight w:val="none"/>
          <w:lang w:val="en-US" w:eastAsia="zh-CN"/>
          <w14:textFill>
            <w14:solidFill>
              <w14:schemeClr w14:val="tx1"/>
            </w14:solidFill>
          </w14:textFill>
        </w:rPr>
        <w:t>3</w:t>
      </w:r>
      <w:r>
        <w:rPr>
          <w:rFonts w:hint="eastAsia" w:ascii="宋体" w:hAnsi="宋体" w:eastAsia="宋体" w:cs="宋体"/>
          <w:color w:val="000000" w:themeColor="text1"/>
          <w:kern w:val="0"/>
          <w:sz w:val="24"/>
          <w:highlight w:val="none"/>
          <w14:textFill>
            <w14:solidFill>
              <w14:schemeClr w14:val="tx1"/>
            </w14:solidFill>
          </w14:textFill>
        </w:rPr>
        <w:t>.1.2采用最低评标价法的，</w:t>
      </w:r>
      <w:r>
        <w:rPr>
          <w:rFonts w:hint="eastAsia" w:ascii="宋体" w:hAnsi="宋体" w:eastAsia="宋体" w:cs="宋体"/>
          <w:color w:val="000000" w:themeColor="text1"/>
          <w:kern w:val="0"/>
          <w:sz w:val="24"/>
          <w:highlight w:val="none"/>
          <w:lang w:val="en-US" w:eastAsia="zh-CN"/>
          <w14:textFill>
            <w14:solidFill>
              <w14:schemeClr w14:val="tx1"/>
            </w14:solidFill>
          </w14:textFill>
        </w:rPr>
        <w:t>遵循下列原则：</w:t>
      </w:r>
    </w:p>
    <w:p w14:paraId="4EDB33D8">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rPr>
        <w:t>.1.2.</w:t>
      </w:r>
      <w:r>
        <w:rPr>
          <w:rFonts w:hint="eastAsia" w:ascii="宋体" w:hAnsi="宋体" w:eastAsia="宋体" w:cs="宋体"/>
          <w:b w:val="0"/>
          <w:bCs w:val="0"/>
          <w:color w:val="000000"/>
          <w:kern w:val="0"/>
          <w:sz w:val="24"/>
          <w:highlight w:val="none"/>
        </w:rPr>
        <w:t>1按评审后按</w:t>
      </w:r>
      <w:r>
        <w:rPr>
          <w:rFonts w:hint="eastAsia" w:ascii="宋体" w:hAnsi="宋体" w:eastAsia="宋体" w:cs="宋体"/>
          <w:color w:val="000000"/>
          <w:kern w:val="0"/>
          <w:sz w:val="24"/>
          <w:highlight w:val="none"/>
        </w:rPr>
        <w:t>投标报价由低到高顺序排列。</w:t>
      </w:r>
    </w:p>
    <w:p w14:paraId="30241503">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rPr>
        <w:t>.1.2.2投标报价相同的并列。投标文件满足招标文件全部实质性要求且投标报价最低的投标人为排名第一的中标候选人。</w:t>
      </w:r>
    </w:p>
    <w:p w14:paraId="413A3496">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lang w:val="en-US" w:eastAsia="zh-CN"/>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rPr>
        <w:t>.1.2.3</w:t>
      </w:r>
      <w:r>
        <w:rPr>
          <w:rFonts w:hint="eastAsia" w:ascii="宋体" w:hAnsi="宋体" w:eastAsia="宋体" w:cs="宋体"/>
          <w:color w:val="000000"/>
          <w:kern w:val="0"/>
          <w:sz w:val="24"/>
          <w:highlight w:val="none"/>
          <w:lang w:val="en-US" w:eastAsia="zh-CN"/>
        </w:rPr>
        <w:t>对于提供相同品牌产品的投标人，在推荐成交候选人时需遵循以下原则：</w:t>
      </w:r>
    </w:p>
    <w:p w14:paraId="5372B40A">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23.1.2.3.1对于单一产品采购项目，投标人</w:t>
      </w:r>
      <w:r>
        <w:rPr>
          <w:rFonts w:hint="eastAsia" w:ascii="宋体" w:hAnsi="宋体" w:eastAsia="宋体" w:cs="宋体"/>
          <w:color w:val="000000"/>
          <w:kern w:val="0"/>
          <w:sz w:val="24"/>
          <w:highlight w:val="none"/>
        </w:rPr>
        <w:t>提供相同品牌产品且通过符合性审查的不同</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参加同一合同项下</w:t>
      </w:r>
      <w:r>
        <w:rPr>
          <w:rFonts w:hint="eastAsia" w:ascii="宋体" w:hAnsi="宋体" w:eastAsia="宋体" w:cs="宋体"/>
          <w:color w:val="000000"/>
          <w:kern w:val="0"/>
          <w:sz w:val="24"/>
          <w:highlight w:val="none"/>
          <w:lang w:val="en-US" w:eastAsia="zh-CN"/>
        </w:rPr>
        <w:t>投标</w:t>
      </w:r>
      <w:r>
        <w:rPr>
          <w:rFonts w:hint="eastAsia" w:ascii="宋体" w:hAnsi="宋体" w:eastAsia="宋体" w:cs="宋体"/>
          <w:color w:val="000000"/>
          <w:kern w:val="0"/>
          <w:sz w:val="24"/>
          <w:highlight w:val="none"/>
        </w:rPr>
        <w:t>的，按一家</w:t>
      </w:r>
      <w:r>
        <w:rPr>
          <w:rFonts w:hint="eastAsia" w:ascii="宋体" w:hAnsi="宋体" w:eastAsia="宋体" w:cs="宋体"/>
          <w:color w:val="000000"/>
          <w:kern w:val="0"/>
          <w:sz w:val="24"/>
          <w:highlight w:val="none"/>
          <w:lang w:val="en-US" w:eastAsia="zh-CN"/>
        </w:rPr>
        <w:t>投标人</w:t>
      </w:r>
      <w:r>
        <w:rPr>
          <w:rFonts w:hint="eastAsia" w:ascii="宋体" w:hAnsi="宋体" w:eastAsia="宋体" w:cs="宋体"/>
          <w:color w:val="000000"/>
          <w:kern w:val="0"/>
          <w:sz w:val="24"/>
          <w:highlight w:val="none"/>
        </w:rPr>
        <w:t>计算</w:t>
      </w:r>
      <w:r>
        <w:rPr>
          <w:rFonts w:hint="eastAsia" w:ascii="宋体" w:hAnsi="宋体" w:eastAsia="宋体" w:cs="宋体"/>
          <w:color w:val="000000"/>
          <w:kern w:val="0"/>
          <w:sz w:val="24"/>
          <w:highlight w:val="none"/>
          <w:lang w:val="en-US" w:eastAsia="zh-CN"/>
        </w:rPr>
        <w:t>投标人数量。</w:t>
      </w:r>
      <w:r>
        <w:rPr>
          <w:rFonts w:hint="eastAsia" w:ascii="宋体" w:hAnsi="宋体" w:eastAsia="宋体" w:cs="宋体"/>
          <w:color w:val="000000"/>
          <w:kern w:val="0"/>
          <w:sz w:val="24"/>
          <w:highlight w:val="none"/>
        </w:rPr>
        <w:t>评审后</w:t>
      </w:r>
      <w:r>
        <w:rPr>
          <w:rFonts w:hint="eastAsia" w:ascii="宋体" w:hAnsi="宋体" w:eastAsia="宋体" w:cs="宋体"/>
          <w:color w:val="000000"/>
          <w:kern w:val="0"/>
          <w:sz w:val="24"/>
          <w:highlight w:val="none"/>
          <w:lang w:val="en-US" w:eastAsia="zh-CN"/>
        </w:rPr>
        <w:t>报价最低</w:t>
      </w:r>
      <w:r>
        <w:rPr>
          <w:rFonts w:hint="eastAsia" w:ascii="宋体" w:hAnsi="宋体" w:eastAsia="宋体" w:cs="宋体"/>
          <w:color w:val="000000"/>
          <w:kern w:val="0"/>
          <w:sz w:val="24"/>
          <w:highlight w:val="none"/>
        </w:rPr>
        <w:t>的同品牌</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获得成交候选人推荐资格；</w:t>
      </w:r>
      <w:r>
        <w:rPr>
          <w:rFonts w:hint="eastAsia" w:ascii="宋体" w:hAnsi="宋体" w:eastAsia="宋体" w:cs="宋体"/>
          <w:color w:val="000000"/>
          <w:kern w:val="0"/>
          <w:sz w:val="24"/>
          <w:highlight w:val="none"/>
          <w:lang w:val="en-US" w:eastAsia="zh-CN"/>
        </w:rPr>
        <w:t>报价</w:t>
      </w:r>
      <w:r>
        <w:rPr>
          <w:rFonts w:hint="eastAsia" w:ascii="宋体" w:hAnsi="宋体" w:eastAsia="宋体" w:cs="宋体"/>
          <w:color w:val="000000"/>
          <w:kern w:val="0"/>
          <w:sz w:val="24"/>
          <w:highlight w:val="none"/>
        </w:rPr>
        <w:t>相同的，由</w:t>
      </w:r>
      <w:r>
        <w:rPr>
          <w:rFonts w:hint="eastAsia" w:ascii="宋体" w:hAnsi="宋体" w:eastAsia="宋体" w:cs="宋体"/>
          <w:color w:val="000000"/>
          <w:kern w:val="0"/>
          <w:sz w:val="24"/>
          <w:highlight w:val="none"/>
          <w:lang w:val="en-US" w:eastAsia="zh-CN"/>
        </w:rPr>
        <w:t>评标委员会主任</w:t>
      </w:r>
      <w:r>
        <w:rPr>
          <w:rFonts w:hint="eastAsia" w:ascii="宋体" w:hAnsi="宋体" w:eastAsia="宋体" w:cs="宋体"/>
          <w:color w:val="000000"/>
          <w:kern w:val="0"/>
          <w:sz w:val="24"/>
          <w:highlight w:val="none"/>
        </w:rPr>
        <w:t>当众采取随机抽取方式确定一个</w:t>
      </w:r>
      <w:r>
        <w:rPr>
          <w:rFonts w:hint="eastAsia" w:ascii="宋体" w:hAnsi="宋体" w:eastAsia="宋体" w:cs="宋体"/>
          <w:color w:val="000000"/>
          <w:kern w:val="0"/>
          <w:sz w:val="24"/>
          <w:highlight w:val="none"/>
          <w:lang w:val="en-US" w:eastAsia="zh-CN"/>
        </w:rPr>
        <w:t>投标人</w:t>
      </w:r>
      <w:r>
        <w:rPr>
          <w:rFonts w:hint="eastAsia" w:ascii="宋体" w:hAnsi="宋体" w:eastAsia="宋体" w:cs="宋体"/>
          <w:color w:val="000000"/>
          <w:kern w:val="0"/>
          <w:sz w:val="24"/>
          <w:highlight w:val="none"/>
        </w:rPr>
        <w:t>获得</w:t>
      </w:r>
      <w:r>
        <w:rPr>
          <w:rFonts w:hint="eastAsia" w:ascii="宋体" w:hAnsi="宋体" w:eastAsia="宋体" w:cs="宋体"/>
          <w:color w:val="000000"/>
          <w:kern w:val="0"/>
          <w:sz w:val="24"/>
          <w:highlight w:val="none"/>
          <w:lang w:val="en-US" w:eastAsia="zh-CN"/>
        </w:rPr>
        <w:t>中标</w:t>
      </w:r>
      <w:r>
        <w:rPr>
          <w:rFonts w:hint="eastAsia" w:ascii="宋体" w:hAnsi="宋体" w:eastAsia="宋体" w:cs="宋体"/>
          <w:color w:val="000000"/>
          <w:kern w:val="0"/>
          <w:sz w:val="24"/>
          <w:highlight w:val="none"/>
        </w:rPr>
        <w:t>候选人推荐资格，其他同品牌</w:t>
      </w:r>
      <w:r>
        <w:rPr>
          <w:rFonts w:hint="eastAsia" w:ascii="宋体" w:hAnsi="宋体" w:eastAsia="宋体" w:cs="宋体"/>
          <w:color w:val="000000"/>
          <w:kern w:val="0"/>
          <w:sz w:val="24"/>
          <w:highlight w:val="none"/>
          <w:lang w:val="en-US" w:eastAsia="zh-CN"/>
        </w:rPr>
        <w:t>投标人的投标无效</w:t>
      </w:r>
      <w:r>
        <w:rPr>
          <w:rFonts w:hint="eastAsia" w:ascii="宋体" w:hAnsi="宋体" w:eastAsia="宋体" w:cs="宋体"/>
          <w:color w:val="000000"/>
          <w:kern w:val="0"/>
          <w:sz w:val="24"/>
          <w:highlight w:val="none"/>
        </w:rPr>
        <w:t>。</w:t>
      </w:r>
    </w:p>
    <w:p w14:paraId="26972F4D">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
          <w:bCs/>
          <w:color w:val="FF0000"/>
          <w:kern w:val="0"/>
          <w:sz w:val="24"/>
          <w:highlight w:val="none"/>
          <w:lang w:val="en-US" w:eastAsia="zh-CN"/>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rPr>
        <w:t>.</w:t>
      </w:r>
      <w:r>
        <w:rPr>
          <w:rFonts w:hint="eastAsia" w:ascii="宋体" w:hAnsi="宋体" w:eastAsia="宋体" w:cs="宋体"/>
          <w:color w:val="000000"/>
          <w:kern w:val="0"/>
          <w:sz w:val="24"/>
          <w:highlight w:val="none"/>
          <w:lang w:val="en-US" w:eastAsia="zh-CN"/>
        </w:rPr>
        <w:t>1.2.3.2对于</w:t>
      </w:r>
      <w:r>
        <w:rPr>
          <w:rFonts w:hint="eastAsia" w:ascii="宋体" w:hAnsi="宋体" w:eastAsia="宋体" w:cs="宋体"/>
          <w:color w:val="000000"/>
          <w:kern w:val="0"/>
          <w:sz w:val="24"/>
          <w:highlight w:val="none"/>
        </w:rPr>
        <w:t>非单一产品采购项目，</w:t>
      </w:r>
      <w:r>
        <w:rPr>
          <w:rFonts w:hint="eastAsia" w:ascii="宋体" w:hAnsi="宋体" w:eastAsia="宋体" w:cs="宋体"/>
          <w:color w:val="000000"/>
          <w:kern w:val="0"/>
          <w:sz w:val="24"/>
          <w:highlight w:val="none"/>
          <w:lang w:val="en-US" w:eastAsia="zh-CN"/>
        </w:rPr>
        <w:t>多家投标人提供的</w:t>
      </w:r>
      <w:r>
        <w:rPr>
          <w:rFonts w:hint="eastAsia" w:ascii="宋体" w:hAnsi="宋体" w:eastAsia="宋体" w:cs="宋体"/>
          <w:color w:val="000000"/>
          <w:kern w:val="0"/>
          <w:sz w:val="24"/>
          <w:highlight w:val="none"/>
        </w:rPr>
        <w:t>核心产品</w:t>
      </w:r>
      <w:r>
        <w:rPr>
          <w:rFonts w:hint="eastAsia" w:ascii="宋体" w:hAnsi="宋体" w:eastAsia="宋体" w:cs="宋体"/>
          <w:color w:val="000000"/>
          <w:kern w:val="0"/>
          <w:sz w:val="24"/>
          <w:highlight w:val="none"/>
          <w:lang w:val="en-US" w:eastAsia="zh-CN"/>
        </w:rPr>
        <w:t>为</w:t>
      </w:r>
      <w:r>
        <w:rPr>
          <w:rFonts w:hint="eastAsia" w:ascii="宋体" w:hAnsi="宋体" w:eastAsia="宋体" w:cs="宋体"/>
          <w:color w:val="000000"/>
          <w:kern w:val="0"/>
          <w:sz w:val="24"/>
          <w:highlight w:val="none"/>
        </w:rPr>
        <w:t>相同品牌的，</w:t>
      </w:r>
      <w:r>
        <w:rPr>
          <w:rFonts w:hint="eastAsia" w:ascii="宋体" w:hAnsi="宋体" w:eastAsia="宋体" w:cs="宋体"/>
          <w:color w:val="000000"/>
          <w:kern w:val="0"/>
          <w:sz w:val="24"/>
          <w:highlight w:val="none"/>
          <w:lang w:val="en-US" w:eastAsia="zh-CN"/>
        </w:rPr>
        <w:t>推荐中标候选人时</w:t>
      </w:r>
      <w:r>
        <w:rPr>
          <w:rFonts w:hint="eastAsia" w:ascii="宋体" w:hAnsi="宋体" w:eastAsia="宋体" w:cs="宋体"/>
          <w:color w:val="000000"/>
          <w:kern w:val="0"/>
          <w:sz w:val="24"/>
          <w:highlight w:val="none"/>
        </w:rPr>
        <w:t>按</w:t>
      </w:r>
      <w:r>
        <w:rPr>
          <w:rFonts w:hint="eastAsia" w:ascii="宋体" w:hAnsi="宋体" w:eastAsia="宋体" w:cs="宋体"/>
          <w:color w:val="000000"/>
          <w:kern w:val="0"/>
          <w:sz w:val="24"/>
          <w:highlight w:val="none"/>
          <w:lang w:val="en-US" w:eastAsia="zh-CN"/>
        </w:rPr>
        <w:t>23.1.2.3.1</w:t>
      </w:r>
      <w:r>
        <w:rPr>
          <w:rFonts w:hint="eastAsia" w:ascii="宋体" w:hAnsi="宋体" w:eastAsia="宋体" w:cs="宋体"/>
          <w:color w:val="000000"/>
          <w:kern w:val="0"/>
          <w:sz w:val="24"/>
          <w:highlight w:val="none"/>
        </w:rPr>
        <w:t>规定处理。</w:t>
      </w:r>
    </w:p>
    <w:p w14:paraId="11B18899">
      <w:pPr>
        <w:keepNext w:val="0"/>
        <w:keepLines w:val="0"/>
        <w:pageBreakBefore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lang w:val="en-US" w:eastAsia="zh-CN"/>
        </w:rPr>
        <w:t>24.</w:t>
      </w:r>
      <w:r>
        <w:rPr>
          <w:rFonts w:hint="eastAsia" w:ascii="宋体" w:hAnsi="宋体" w:eastAsia="宋体" w:cs="宋体"/>
          <w:b/>
          <w:bCs/>
          <w:color w:val="000000"/>
          <w:kern w:val="0"/>
          <w:sz w:val="24"/>
          <w:highlight w:val="none"/>
        </w:rPr>
        <w:t>确定中标人</w:t>
      </w:r>
    </w:p>
    <w:p w14:paraId="010B3AB5">
      <w:pPr>
        <w:keepNext w:val="0"/>
        <w:keepLines w:val="0"/>
        <w:pageBreakBefore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b/>
          <w:color w:val="000000"/>
          <w:kern w:val="0"/>
          <w:sz w:val="24"/>
          <w:highlight w:val="none"/>
        </w:rPr>
      </w:pPr>
      <w:r>
        <w:rPr>
          <w:rFonts w:hint="eastAsia" w:ascii="宋体" w:hAnsi="宋体" w:eastAsia="宋体" w:cs="宋体"/>
          <w:color w:val="000000"/>
          <w:kern w:val="0"/>
          <w:sz w:val="24"/>
          <w:highlight w:val="none"/>
        </w:rPr>
        <w:t>本次招标，</w:t>
      </w:r>
      <w:r>
        <w:rPr>
          <w:rFonts w:hint="eastAsia" w:ascii="宋体" w:hAnsi="宋体" w:eastAsia="宋体" w:cs="宋体"/>
          <w:kern w:val="0"/>
          <w:sz w:val="24"/>
          <w:highlight w:val="none"/>
        </w:rPr>
        <w:t>授权</w:t>
      </w:r>
      <w:r>
        <w:rPr>
          <w:rFonts w:hint="eastAsia" w:ascii="宋体" w:hAnsi="宋体" w:eastAsia="宋体" w:cs="宋体"/>
          <w:kern w:val="0"/>
          <w:sz w:val="24"/>
          <w:highlight w:val="none"/>
          <w:lang w:val="en-US" w:eastAsia="zh-CN"/>
        </w:rPr>
        <w:t>评标委员会</w:t>
      </w:r>
      <w:r>
        <w:rPr>
          <w:rFonts w:hint="eastAsia" w:ascii="宋体" w:hAnsi="宋体" w:eastAsia="宋体" w:cs="宋体"/>
          <w:kern w:val="0"/>
          <w:sz w:val="24"/>
          <w:highlight w:val="none"/>
        </w:rPr>
        <w:t>按照</w:t>
      </w:r>
      <w:r>
        <w:rPr>
          <w:rFonts w:hint="eastAsia" w:ascii="宋体" w:hAnsi="宋体" w:eastAsia="宋体" w:cs="宋体"/>
          <w:kern w:val="0"/>
          <w:sz w:val="24"/>
          <w:highlight w:val="none"/>
          <w:lang w:val="en-US" w:eastAsia="zh-CN"/>
        </w:rPr>
        <w:t>中标</w:t>
      </w:r>
      <w:r>
        <w:rPr>
          <w:rFonts w:hint="eastAsia" w:ascii="宋体" w:hAnsi="宋体" w:eastAsia="宋体" w:cs="宋体"/>
          <w:kern w:val="0"/>
          <w:sz w:val="24"/>
          <w:highlight w:val="none"/>
        </w:rPr>
        <w:t>候选</w:t>
      </w:r>
      <w:r>
        <w:rPr>
          <w:rFonts w:hint="eastAsia" w:ascii="宋体" w:hAnsi="宋体" w:eastAsia="宋体" w:cs="宋体"/>
          <w:kern w:val="0"/>
          <w:sz w:val="24"/>
          <w:highlight w:val="none"/>
          <w:lang w:val="en-US" w:eastAsia="zh-CN"/>
        </w:rPr>
        <w:t>人</w:t>
      </w:r>
      <w:r>
        <w:rPr>
          <w:rFonts w:hint="eastAsia" w:ascii="宋体" w:hAnsi="宋体" w:eastAsia="宋体" w:cs="宋体"/>
          <w:kern w:val="0"/>
          <w:sz w:val="24"/>
          <w:highlight w:val="none"/>
        </w:rPr>
        <w:t>排序，优先直接确定排名第一的</w:t>
      </w:r>
      <w:r>
        <w:rPr>
          <w:rFonts w:hint="eastAsia" w:ascii="宋体" w:hAnsi="宋体" w:eastAsia="宋体" w:cs="宋体"/>
          <w:kern w:val="0"/>
          <w:sz w:val="24"/>
          <w:highlight w:val="none"/>
          <w:lang w:val="en-US" w:eastAsia="zh-CN"/>
        </w:rPr>
        <w:t>投标人</w:t>
      </w:r>
      <w:r>
        <w:rPr>
          <w:rFonts w:hint="eastAsia" w:ascii="宋体" w:hAnsi="宋体" w:eastAsia="宋体" w:cs="宋体"/>
          <w:kern w:val="0"/>
          <w:sz w:val="24"/>
          <w:highlight w:val="none"/>
        </w:rPr>
        <w:t>为</w:t>
      </w:r>
      <w:r>
        <w:rPr>
          <w:rFonts w:hint="eastAsia" w:ascii="宋体" w:hAnsi="宋体" w:eastAsia="宋体" w:cs="宋体"/>
          <w:kern w:val="0"/>
          <w:sz w:val="24"/>
          <w:highlight w:val="none"/>
          <w:lang w:val="en-US" w:eastAsia="zh-CN"/>
        </w:rPr>
        <w:t>中标人</w:t>
      </w:r>
      <w:r>
        <w:rPr>
          <w:rFonts w:hint="eastAsia" w:ascii="宋体" w:hAnsi="宋体" w:eastAsia="宋体" w:cs="宋体"/>
          <w:kern w:val="0"/>
          <w:sz w:val="24"/>
          <w:highlight w:val="none"/>
        </w:rPr>
        <w:t>。</w:t>
      </w:r>
    </w:p>
    <w:p w14:paraId="3DBF18B4">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2</w:t>
      </w:r>
      <w:r>
        <w:rPr>
          <w:rFonts w:hint="eastAsia" w:ascii="宋体" w:hAnsi="宋体" w:eastAsia="宋体" w:cs="宋体"/>
          <w:b/>
          <w:kern w:val="0"/>
          <w:sz w:val="24"/>
          <w:szCs w:val="24"/>
          <w:highlight w:val="none"/>
          <w:lang w:val="en-US" w:eastAsia="zh-CN"/>
        </w:rPr>
        <w:t>5</w:t>
      </w:r>
      <w:r>
        <w:rPr>
          <w:rFonts w:hint="eastAsia" w:ascii="宋体" w:hAnsi="宋体" w:eastAsia="宋体" w:cs="宋体"/>
          <w:b/>
          <w:kern w:val="0"/>
          <w:sz w:val="24"/>
          <w:szCs w:val="24"/>
          <w:highlight w:val="none"/>
        </w:rPr>
        <w:t>.编写评标报告</w:t>
      </w:r>
    </w:p>
    <w:p w14:paraId="609FB1F8">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.1评标委员会根据全体成员签字的原始评标记录和评标结果编写商务技术文件评标报告。评标报告应当包括以下内容：</w:t>
      </w:r>
    </w:p>
    <w:p w14:paraId="7198CD15">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（一）招标公告刊登的媒体名称、开标日期和地点；</w:t>
      </w:r>
    </w:p>
    <w:p w14:paraId="253C061D">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w:t>
      </w:r>
      <w:r>
        <w:rPr>
          <w:rFonts w:hint="eastAsia" w:ascii="宋体" w:hAnsi="宋体" w:eastAsia="宋体" w:cs="宋体"/>
          <w:bCs/>
          <w:kern w:val="0"/>
          <w:sz w:val="24"/>
          <w:szCs w:val="24"/>
          <w:highlight w:val="none"/>
        </w:rPr>
        <w:t>投标人名单</w:t>
      </w:r>
      <w:r>
        <w:rPr>
          <w:rFonts w:hint="eastAsia" w:ascii="宋体" w:hAnsi="宋体" w:eastAsia="宋体" w:cs="宋体"/>
          <w:kern w:val="0"/>
          <w:sz w:val="24"/>
          <w:szCs w:val="24"/>
          <w:highlight w:val="none"/>
        </w:rPr>
        <w:t>和评标委员会成员名单；</w:t>
      </w:r>
    </w:p>
    <w:p w14:paraId="6D48D421">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（三）评标方法和标准；</w:t>
      </w:r>
    </w:p>
    <w:p w14:paraId="775E67DD">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（四）开标记录和评标情况及说明，包括无效投标人名单及原因；</w:t>
      </w:r>
    </w:p>
    <w:p w14:paraId="43F02E88">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（五）评标结果，</w:t>
      </w:r>
      <w:r>
        <w:rPr>
          <w:rFonts w:hint="eastAsia" w:ascii="宋体" w:hAnsi="宋体" w:eastAsia="宋体" w:cs="宋体"/>
          <w:bCs/>
          <w:kern w:val="0"/>
          <w:sz w:val="24"/>
          <w:szCs w:val="24"/>
          <w:highlight w:val="none"/>
        </w:rPr>
        <w:t>确定的中标候选人名单、</w:t>
      </w:r>
      <w:r>
        <w:rPr>
          <w:rFonts w:hint="eastAsia" w:ascii="宋体" w:hAnsi="宋体" w:eastAsia="宋体" w:cs="宋体"/>
          <w:bCs/>
          <w:kern w:val="0"/>
          <w:sz w:val="24"/>
          <w:szCs w:val="24"/>
          <w:highlight w:val="none"/>
          <w:lang w:val="en-US" w:eastAsia="zh-CN"/>
        </w:rPr>
        <w:t>评标委员会</w:t>
      </w:r>
      <w:r>
        <w:rPr>
          <w:rFonts w:hint="eastAsia" w:ascii="宋体" w:hAnsi="宋体" w:eastAsia="宋体" w:cs="宋体"/>
          <w:bCs/>
          <w:kern w:val="0"/>
          <w:sz w:val="24"/>
          <w:szCs w:val="24"/>
          <w:highlight w:val="none"/>
        </w:rPr>
        <w:t>直接确定的中标人；</w:t>
      </w:r>
    </w:p>
    <w:p w14:paraId="75F77E8B">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 xml:space="preserve">（六）其他需要说明的情况，包括评标过程中投标人根据评标委员会要求进行的澄清、说明或者补正，评标委员会成员的更换等。 </w:t>
      </w:r>
    </w:p>
    <w:p w14:paraId="2602FD13">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.2评标委员会成员对需要共同认定的事项存在争议的，应当按照少数服从多数的原则作出结论。持不同意见的评标委员会成员应当在评标报告上签署不同意见及理由，否则视为同意评标报告。</w:t>
      </w:r>
    </w:p>
    <w:p w14:paraId="484FCF77">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25</w:t>
      </w:r>
      <w:r>
        <w:rPr>
          <w:rFonts w:hint="eastAsia" w:ascii="宋体" w:hAnsi="宋体" w:eastAsia="宋体" w:cs="宋体"/>
          <w:kern w:val="0"/>
          <w:sz w:val="24"/>
          <w:szCs w:val="24"/>
          <w:highlight w:val="none"/>
        </w:rPr>
        <w:t>.3评标报告</w:t>
      </w:r>
      <w:r>
        <w:rPr>
          <w:rFonts w:hint="eastAsia" w:ascii="宋体" w:hAnsi="宋体" w:eastAsia="宋体" w:cs="宋体"/>
          <w:kern w:val="0"/>
          <w:sz w:val="24"/>
          <w:szCs w:val="24"/>
          <w:highlight w:val="none"/>
          <w:lang w:val="en-US" w:eastAsia="zh-CN"/>
        </w:rPr>
        <w:t>应当</w:t>
      </w:r>
      <w:r>
        <w:rPr>
          <w:rFonts w:hint="eastAsia" w:ascii="宋体" w:hAnsi="宋体" w:eastAsia="宋体" w:cs="宋体"/>
          <w:kern w:val="0"/>
          <w:sz w:val="24"/>
          <w:szCs w:val="24"/>
          <w:highlight w:val="none"/>
        </w:rPr>
        <w:t>由全体评标成员共同签字确认。</w:t>
      </w:r>
    </w:p>
    <w:p w14:paraId="73AA3FBE">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2</w:t>
      </w:r>
      <w:r>
        <w:rPr>
          <w:rFonts w:hint="eastAsia" w:ascii="宋体" w:hAnsi="宋体" w:eastAsia="宋体" w:cs="宋体"/>
          <w:b/>
          <w:kern w:val="0"/>
          <w:sz w:val="24"/>
          <w:szCs w:val="24"/>
          <w:highlight w:val="none"/>
          <w:lang w:val="en-US" w:eastAsia="zh-CN"/>
        </w:rPr>
        <w:t>6</w:t>
      </w:r>
      <w:r>
        <w:rPr>
          <w:rFonts w:hint="eastAsia" w:ascii="宋体" w:hAnsi="宋体" w:eastAsia="宋体" w:cs="宋体"/>
          <w:b/>
          <w:kern w:val="0"/>
          <w:sz w:val="24"/>
          <w:szCs w:val="24"/>
          <w:highlight w:val="none"/>
        </w:rPr>
        <w:t>.评标过程保密</w:t>
      </w:r>
    </w:p>
    <w:p w14:paraId="5E02C23F">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应当采取必要措施，保证评标在严格保密的情况下进行。除</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代表、评标现场组织人员，</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的其他工作人员以及与评标工作无关的人员不得进入评标现场。</w:t>
      </w:r>
    </w:p>
    <w:p w14:paraId="3C51655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.2开标之后，直到授予中标人合同止，凡是属于审查、澄清、评价和比较投标的有关资料以及授标意向等，均不得向投标人或其他与评标无关的人员透露。</w:t>
      </w:r>
      <w:r>
        <w:rPr>
          <w:rFonts w:hint="eastAsia" w:ascii="宋体" w:hAnsi="宋体" w:eastAsia="宋体" w:cs="宋体"/>
          <w:b/>
          <w:bCs/>
          <w:kern w:val="0"/>
          <w:sz w:val="24"/>
          <w:szCs w:val="24"/>
          <w:highlight w:val="none"/>
        </w:rPr>
        <w:t>有关人员对评标情况以及在评标过程中获悉的国家秘密、商业秘密负有保密责任。</w:t>
      </w:r>
    </w:p>
    <w:p w14:paraId="09FA8082">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2</w:t>
      </w:r>
      <w:r>
        <w:rPr>
          <w:rFonts w:hint="eastAsia" w:ascii="宋体" w:hAnsi="宋体" w:eastAsia="宋体" w:cs="宋体"/>
          <w:b/>
          <w:kern w:val="0"/>
          <w:sz w:val="24"/>
          <w:szCs w:val="24"/>
          <w:highlight w:val="none"/>
          <w:lang w:val="en-US" w:eastAsia="zh-CN"/>
        </w:rPr>
        <w:t>7</w:t>
      </w:r>
      <w:r>
        <w:rPr>
          <w:rFonts w:hint="eastAsia" w:ascii="宋体" w:hAnsi="宋体" w:eastAsia="宋体" w:cs="宋体"/>
          <w:b/>
          <w:kern w:val="0"/>
          <w:sz w:val="24"/>
          <w:szCs w:val="24"/>
          <w:highlight w:val="none"/>
        </w:rPr>
        <w:t>.关于投标人非实质性响应滞后发现的处理规则</w:t>
      </w:r>
    </w:p>
    <w:p w14:paraId="45438F72">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无论基于何种原因，各项本应做拒绝投标处理的情形，即便未被及时发现而使该投标人进入评审或其它后续程序，包括已经签约的情形。一旦被发现存在上述情形，</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或</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均有权依法决定取消该投标人的此前评议结果，或决定对该投标予以拒绝，并有权采取相应的补救及纠正措施。</w:t>
      </w:r>
    </w:p>
    <w:p w14:paraId="37314B2C">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2</w:t>
      </w:r>
      <w:r>
        <w:rPr>
          <w:rFonts w:hint="eastAsia" w:ascii="宋体" w:hAnsi="宋体" w:eastAsia="宋体" w:cs="宋体"/>
          <w:b/>
          <w:kern w:val="0"/>
          <w:sz w:val="24"/>
          <w:szCs w:val="24"/>
          <w:highlight w:val="none"/>
          <w:lang w:val="en-US" w:eastAsia="zh-CN"/>
        </w:rPr>
        <w:t>8</w:t>
      </w:r>
      <w:r>
        <w:rPr>
          <w:rFonts w:hint="eastAsia" w:ascii="宋体" w:hAnsi="宋体" w:eastAsia="宋体" w:cs="宋体"/>
          <w:b/>
          <w:kern w:val="0"/>
          <w:sz w:val="24"/>
          <w:szCs w:val="24"/>
          <w:highlight w:val="none"/>
        </w:rPr>
        <w:t>.无效投标与无效评标</w:t>
      </w:r>
    </w:p>
    <w:p w14:paraId="60CDE099">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rPr>
        <w:t>.1投标人存在下列情况之一的，投标无效:</w:t>
      </w:r>
    </w:p>
    <w:p w14:paraId="08D6669A">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（一）未按照招标文件的规定提交投标保证金的；</w:t>
      </w:r>
    </w:p>
    <w:p w14:paraId="1BF2F0D9">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（二）投标文件未按招标文件要求签署、盖章的；</w:t>
      </w:r>
    </w:p>
    <w:p w14:paraId="62A9E56A">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（三）不具备招标文件中规定的资格要求的；</w:t>
      </w:r>
    </w:p>
    <w:p w14:paraId="2EB39FA0">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（四）报价超过招标文件中规定的预算金额或者最高限价的；</w:t>
      </w:r>
    </w:p>
    <w:p w14:paraId="2731E2B8">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（五）投标文件含有</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不能接受的附加条件的;</w:t>
      </w:r>
    </w:p>
    <w:p w14:paraId="6DE1A199">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（六）法律、法规和招标文件规定的其他无效情形。</w:t>
      </w:r>
    </w:p>
    <w:p w14:paraId="5A4802BD">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rPr>
        <w:t>.2有下列情形之一的，视为投标人串通投标，其投标无效：</w:t>
      </w:r>
    </w:p>
    <w:p w14:paraId="2E10F317">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（一）不同投标人的投标文件由同一单位或者个人编制；</w:t>
      </w:r>
    </w:p>
    <w:p w14:paraId="6FB393A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（二）不同投标人委托同一单位或者个人办理投标事宜；</w:t>
      </w:r>
    </w:p>
    <w:p w14:paraId="7DBA14F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（三）不同投标人的投标文件载明的项目管理成员或者联系人员为同一人；</w:t>
      </w:r>
    </w:p>
    <w:p w14:paraId="4FE66E22">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（四）不同投标人的投标文件异常一致或者投标报价呈规律性差异；</w:t>
      </w:r>
    </w:p>
    <w:p w14:paraId="2086A412">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（五）不同投标人的投标文件相互混装；</w:t>
      </w:r>
    </w:p>
    <w:p w14:paraId="5EE7EF49">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（六）不同投标人的投标保证金从同一单位或者个人的账户转出。</w:t>
      </w:r>
    </w:p>
    <w:p w14:paraId="0E83FCEE">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rPr>
        <w:t>.3评标委员会或者其成员存在下列情形导致评标结果无效的，</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可以重新组建评标委员会进行评标，并书面报告本级财政部门，但采购合同已经履行的除外：</w:t>
      </w:r>
    </w:p>
    <w:p w14:paraId="34549C86">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（一）评标委员会组成不符合《政府采购货物和服务招标投标管理办法》规定的；</w:t>
      </w:r>
    </w:p>
    <w:p w14:paraId="5F22014D">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（二）有《政府采购货物和服务招标投标管理办法》第六十二条第一至五项情形的；</w:t>
      </w:r>
    </w:p>
    <w:p w14:paraId="4B63752E">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（三）评标委员会及其成员独立评标受到非法干预的；</w:t>
      </w:r>
    </w:p>
    <w:p w14:paraId="6D84E375">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（四）有《中华人民共和国政府采购法实施条例》第七十五条规定的违法行为的。</w:t>
      </w:r>
    </w:p>
    <w:p w14:paraId="29B1EEB8">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有违法违规行为的原评标委员会成员不得参加重新组建的评标委员会。</w:t>
      </w:r>
    </w:p>
    <w:p w14:paraId="0A78CE86">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
          <w:kern w:val="0"/>
          <w:sz w:val="24"/>
          <w:szCs w:val="24"/>
          <w:highlight w:val="none"/>
        </w:rPr>
        <w:t>2</w:t>
      </w:r>
      <w:r>
        <w:rPr>
          <w:rFonts w:hint="eastAsia" w:ascii="宋体" w:hAnsi="宋体" w:eastAsia="宋体" w:cs="宋体"/>
          <w:b/>
          <w:kern w:val="0"/>
          <w:sz w:val="24"/>
          <w:szCs w:val="24"/>
          <w:highlight w:val="none"/>
          <w:lang w:val="en-US" w:eastAsia="zh-CN"/>
        </w:rPr>
        <w:t>9.</w:t>
      </w:r>
      <w:r>
        <w:rPr>
          <w:rFonts w:hint="eastAsia" w:ascii="宋体" w:hAnsi="宋体" w:eastAsia="宋体" w:cs="宋体"/>
          <w:b/>
          <w:kern w:val="0"/>
          <w:sz w:val="24"/>
          <w:szCs w:val="24"/>
          <w:highlight w:val="none"/>
        </w:rPr>
        <w:t>采购项目终止与处理</w:t>
      </w:r>
    </w:p>
    <w:p w14:paraId="41EE6861">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在发布招标公告、资格预审公告或者发出投标邀请书后，除因重大变故采购任务取消情况外，不得擅自终止招标活动。</w:t>
      </w:r>
    </w:p>
    <w:p w14:paraId="20487A2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终止招标的，</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及时在原公告发布媒体上发布终止公告，以书面形式通知已经获取招标文件、资格预审文件或者被邀请的潜在投标人，并将项目实施情况和采购任务取消原因报告本级财政部门。已经收取招标文件费用或者投标保证金的，</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或者</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应当在终止采购活动后5个工作日内，退还所收取的招标文件费用和所收取的投标保证金及其在银行产生的孳息。</w:t>
      </w:r>
    </w:p>
    <w:p w14:paraId="08394CB4">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.2公开招标数额标准以上的采购项目（如分包按包计），投标截止后投标人不足3家或者通过资格审查或符合性审查的投标人不足3家的，除采购任务取消情形外，按照以下方式处理：</w:t>
      </w:r>
    </w:p>
    <w:p w14:paraId="640A0C27">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（一）招标文件存在不合理条款或者招标程序不符合规定的，</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改正后依法重新招标；</w:t>
      </w:r>
    </w:p>
    <w:p w14:paraId="6A8DF59A">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（二）招标文件没有不合理条款、招标程序符合规定，需要采用其他采购方式采购的，</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应当依法报财政部门批准。</w:t>
      </w:r>
    </w:p>
    <w:p w14:paraId="6D17820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采购项目（按包计）终止后，评标委员会应做出书面报告；</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应当将废标原因通知所有投标人，并依法重新组织采购活动。</w:t>
      </w:r>
    </w:p>
    <w:p w14:paraId="0B74FC4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.3评标委员会发现招标文件存在歧义、重大缺陷导致评标工作无法进行，或者招标文件内容违反国家有关强制性规定的，应当停止评标工作，与</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沟通并作书面记录。</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确认后，应当修改招标文件，重新组织采购活动。</w:t>
      </w:r>
    </w:p>
    <w:p w14:paraId="3F1DAF43">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30</w:t>
      </w:r>
      <w:r>
        <w:rPr>
          <w:rFonts w:hint="eastAsia" w:ascii="宋体" w:hAnsi="宋体" w:eastAsia="宋体" w:cs="宋体"/>
          <w:b/>
          <w:kern w:val="0"/>
          <w:sz w:val="24"/>
          <w:szCs w:val="24"/>
          <w:highlight w:val="none"/>
        </w:rPr>
        <w:t>.中标结果公告</w:t>
      </w:r>
      <w:r>
        <w:rPr>
          <w:rFonts w:hint="eastAsia" w:ascii="宋体" w:hAnsi="宋体" w:eastAsia="宋体" w:cs="宋体"/>
          <w:b/>
          <w:kern w:val="0"/>
          <w:sz w:val="24"/>
          <w:szCs w:val="24"/>
          <w:highlight w:val="none"/>
          <w:lang w:val="en-US" w:eastAsia="zh-CN"/>
        </w:rPr>
        <w:t>与中标通知</w:t>
      </w:r>
    </w:p>
    <w:p w14:paraId="7A78D4EB">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30</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应当自中标人确定之日起2个工作日内，在</w:t>
      </w:r>
      <w:r>
        <w:rPr>
          <w:rFonts w:hint="eastAsia" w:ascii="宋体" w:hAnsi="宋体" w:eastAsia="宋体" w:cs="宋体"/>
          <w:b/>
          <w:bCs/>
          <w:kern w:val="0"/>
          <w:sz w:val="24"/>
          <w:szCs w:val="24"/>
          <w:highlight w:val="none"/>
          <w:u w:val="single"/>
          <w:lang w:val="en-US" w:eastAsia="zh-CN"/>
        </w:rPr>
        <w:t>中国政府采购网山西分网</w:t>
      </w:r>
      <w:r>
        <w:rPr>
          <w:rFonts w:hint="eastAsia" w:ascii="宋体" w:hAnsi="宋体" w:eastAsia="宋体" w:cs="宋体"/>
          <w:b w:val="0"/>
          <w:bCs w:val="0"/>
          <w:kern w:val="0"/>
          <w:sz w:val="24"/>
          <w:szCs w:val="24"/>
          <w:highlight w:val="none"/>
        </w:rPr>
        <w:t>上</w:t>
      </w:r>
      <w:r>
        <w:rPr>
          <w:rFonts w:hint="eastAsia" w:ascii="宋体" w:hAnsi="宋体" w:eastAsia="宋体" w:cs="宋体"/>
          <w:kern w:val="0"/>
          <w:sz w:val="24"/>
          <w:szCs w:val="24"/>
          <w:highlight w:val="none"/>
        </w:rPr>
        <w:t>公告中标结果，招标文件应当随中标结果同时公告。</w:t>
      </w:r>
    </w:p>
    <w:p w14:paraId="774EB64D">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30</w:t>
      </w:r>
      <w:r>
        <w:rPr>
          <w:rFonts w:hint="eastAsia" w:ascii="宋体" w:hAnsi="宋体" w:eastAsia="宋体" w:cs="宋体"/>
          <w:kern w:val="0"/>
          <w:sz w:val="24"/>
          <w:szCs w:val="24"/>
          <w:highlight w:val="none"/>
        </w:rPr>
        <w:t>.2中标结果公告内容应当包括</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及其委托的</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的名称、地址、联系方式，项目名称和项目编号，中标人名称、地址和中标金额，主要中标标的的名称、</w:t>
      </w:r>
      <w:r>
        <w:rPr>
          <w:rFonts w:hint="eastAsia" w:ascii="宋体" w:hAnsi="宋体" w:eastAsia="宋体" w:cs="宋体"/>
          <w:kern w:val="0"/>
          <w:sz w:val="24"/>
          <w:highlight w:val="none"/>
        </w:rPr>
        <w:t>规格型号、数量、单价</w:t>
      </w:r>
      <w:r>
        <w:rPr>
          <w:rFonts w:hint="eastAsia" w:ascii="宋体" w:hAnsi="宋体" w:eastAsia="宋体" w:cs="宋体"/>
          <w:color w:val="000000"/>
          <w:kern w:val="0"/>
          <w:sz w:val="24"/>
          <w:szCs w:val="24"/>
          <w:highlight w:val="none"/>
        </w:rPr>
        <w:t>，中标公告期限以及评审专家名单</w:t>
      </w:r>
      <w:r>
        <w:rPr>
          <w:rFonts w:hint="eastAsia" w:ascii="宋体" w:hAnsi="宋体" w:eastAsia="宋体" w:cs="宋体"/>
          <w:kern w:val="0"/>
          <w:sz w:val="24"/>
          <w:szCs w:val="24"/>
          <w:highlight w:val="none"/>
        </w:rPr>
        <w:t>。</w:t>
      </w:r>
    </w:p>
    <w:p w14:paraId="191E380E">
      <w:pPr>
        <w:keepNext w:val="0"/>
        <w:keepLines w:val="0"/>
        <w:pageBreakBefore w:val="0"/>
        <w:widowControl w:val="0"/>
        <w:tabs>
          <w:tab w:val="left" w:pos="0"/>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30</w:t>
      </w:r>
      <w:r>
        <w:rPr>
          <w:rFonts w:hint="eastAsia" w:ascii="宋体" w:hAnsi="宋体" w:eastAsia="宋体" w:cs="宋体"/>
          <w:kern w:val="0"/>
          <w:sz w:val="24"/>
          <w:szCs w:val="24"/>
          <w:highlight w:val="none"/>
        </w:rPr>
        <w:t>.3中标公告期限为1个工作日。</w:t>
      </w:r>
    </w:p>
    <w:p w14:paraId="7F0550B3">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 w:val="0"/>
          <w:bCs/>
          <w:kern w:val="0"/>
          <w:sz w:val="24"/>
          <w:szCs w:val="24"/>
          <w:highlight w:val="none"/>
          <w:lang w:val="en-US" w:eastAsia="zh-CN"/>
        </w:rPr>
        <w:t>30</w:t>
      </w:r>
      <w:r>
        <w:rPr>
          <w:rFonts w:hint="eastAsia" w:ascii="宋体" w:hAnsi="宋体" w:eastAsia="宋体" w:cs="宋体"/>
          <w:b w:val="0"/>
          <w:bCs/>
          <w:kern w:val="0"/>
          <w:sz w:val="24"/>
          <w:szCs w:val="24"/>
          <w:highlight w:val="none"/>
        </w:rPr>
        <w:t>.</w:t>
      </w:r>
      <w:r>
        <w:rPr>
          <w:rFonts w:hint="eastAsia" w:ascii="宋体" w:hAnsi="宋体" w:eastAsia="宋体" w:cs="宋体"/>
          <w:b w:val="0"/>
          <w:bCs/>
          <w:kern w:val="0"/>
          <w:sz w:val="24"/>
          <w:szCs w:val="24"/>
          <w:highlight w:val="none"/>
          <w:lang w:val="en-US" w:eastAsia="zh-CN"/>
        </w:rPr>
        <w:t>4</w:t>
      </w:r>
      <w:r>
        <w:rPr>
          <w:rFonts w:hint="eastAsia" w:ascii="宋体" w:hAnsi="宋体" w:eastAsia="宋体" w:cs="宋体"/>
          <w:b w:val="0"/>
          <w:bCs/>
          <w:kern w:val="0"/>
          <w:sz w:val="24"/>
          <w:szCs w:val="24"/>
          <w:highlight w:val="none"/>
        </w:rPr>
        <w:t>在</w:t>
      </w:r>
      <w:r>
        <w:rPr>
          <w:rFonts w:hint="eastAsia" w:ascii="宋体" w:hAnsi="宋体" w:eastAsia="宋体" w:cs="宋体"/>
          <w:kern w:val="0"/>
          <w:sz w:val="24"/>
          <w:szCs w:val="24"/>
          <w:highlight w:val="none"/>
        </w:rPr>
        <w:t>公告中标结果的同时，</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应当向中标人发出中标通知书；对未通过资格审查的投标人，应当告知其未通过的原因；采用综合评分法评审的，还应当告知未中标人本人的评审得分与排序。</w:t>
      </w:r>
    </w:p>
    <w:p w14:paraId="2462DB11">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30</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中标通知书发出后，</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不得违法改变中标结果，中标人无正当理由不得放弃中标。</w:t>
      </w:r>
    </w:p>
    <w:p w14:paraId="71A86D82">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30.6</w:t>
      </w:r>
      <w:r>
        <w:rPr>
          <w:rFonts w:hint="eastAsia" w:ascii="宋体" w:hAnsi="宋体" w:eastAsia="宋体" w:cs="宋体"/>
          <w:kern w:val="0"/>
          <w:sz w:val="24"/>
          <w:szCs w:val="24"/>
          <w:highlight w:val="none"/>
        </w:rPr>
        <w:t>中标通知书是合同的组成部分。</w:t>
      </w:r>
    </w:p>
    <w:p w14:paraId="663C7E3A">
      <w:pPr>
        <w:keepNext w:val="0"/>
        <w:keepLines w:val="0"/>
        <w:pageBreakBefore w:val="0"/>
        <w:widowControl w:val="0"/>
        <w:tabs>
          <w:tab w:val="left" w:pos="0"/>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val="en-US" w:eastAsia="zh-CN"/>
        </w:rPr>
        <w:t>31</w:t>
      </w:r>
      <w:r>
        <w:rPr>
          <w:rFonts w:hint="eastAsia" w:ascii="宋体" w:hAnsi="宋体" w:eastAsia="宋体" w:cs="宋体"/>
          <w:b/>
          <w:kern w:val="0"/>
          <w:sz w:val="24"/>
          <w:szCs w:val="24"/>
          <w:highlight w:val="none"/>
        </w:rPr>
        <w:t>.中标</w:t>
      </w:r>
    </w:p>
    <w:p w14:paraId="367E01B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31.1 收费标准</w:t>
      </w:r>
    </w:p>
    <w:p w14:paraId="1E7D802A">
      <w:pPr>
        <w:pStyle w:val="30"/>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color w:val="auto"/>
          <w:kern w:val="0"/>
          <w:sz w:val="24"/>
          <w:szCs w:val="24"/>
          <w:highlight w:val="none"/>
        </w:rPr>
        <w:t>采购项目中标服务费由中标人缴纳，</w:t>
      </w:r>
      <w:r>
        <w:rPr>
          <w:rFonts w:hint="eastAsia" w:ascii="宋体" w:hAnsi="宋体" w:eastAsia="宋体" w:cs="宋体"/>
          <w:color w:val="auto"/>
          <w:sz w:val="24"/>
          <w:szCs w:val="24"/>
          <w:highlight w:val="none"/>
        </w:rPr>
        <w:t>中标服务费参照《</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rPr>
        <w:t>代理服务收费管理暂行办法》（计价格[2002]1980号）</w:t>
      </w:r>
      <w:r>
        <w:rPr>
          <w:rFonts w:hint="eastAsia" w:ascii="宋体" w:hAnsi="宋体" w:eastAsia="宋体" w:cs="宋体"/>
          <w:color w:val="auto"/>
          <w:kern w:val="0"/>
          <w:sz w:val="24"/>
          <w:szCs w:val="24"/>
          <w:highlight w:val="none"/>
        </w:rPr>
        <w:t>及国家发改办价格[2003]857号文件规定收费标准</w:t>
      </w:r>
      <w:r>
        <w:rPr>
          <w:rFonts w:hint="eastAsia" w:ascii="宋体" w:hAnsi="宋体" w:cs="宋体"/>
          <w:color w:val="auto"/>
          <w:kern w:val="0"/>
          <w:sz w:val="24"/>
          <w:szCs w:val="24"/>
          <w:highlight w:val="none"/>
          <w:lang w:val="en-US" w:eastAsia="zh-CN"/>
        </w:rPr>
        <w:t>协商</w:t>
      </w:r>
      <w:r>
        <w:rPr>
          <w:rFonts w:hint="eastAsia" w:ascii="宋体" w:hAnsi="宋体" w:eastAsia="宋体" w:cs="宋体"/>
          <w:color w:val="auto"/>
          <w:kern w:val="0"/>
          <w:sz w:val="24"/>
          <w:szCs w:val="24"/>
          <w:highlight w:val="none"/>
        </w:rPr>
        <w:t>收取</w:t>
      </w:r>
      <w:r>
        <w:rPr>
          <w:rFonts w:hint="eastAsia" w:ascii="宋体" w:hAnsi="宋体" w:eastAsia="宋体" w:cs="宋体"/>
          <w:color w:val="auto"/>
          <w:kern w:val="0"/>
          <w:sz w:val="24"/>
          <w:szCs w:val="24"/>
          <w:highlight w:val="none"/>
          <w:lang w:eastAsia="zh-CN"/>
        </w:rPr>
        <w:t>。</w:t>
      </w:r>
    </w:p>
    <w:p w14:paraId="22EDC481">
      <w:pPr>
        <w:pStyle w:val="30"/>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31</w:t>
      </w:r>
      <w:r>
        <w:rPr>
          <w:rFonts w:hint="eastAsia" w:ascii="宋体" w:hAnsi="宋体" w:eastAsia="宋体" w:cs="宋体"/>
          <w:kern w:val="0"/>
          <w:sz w:val="24"/>
          <w:szCs w:val="24"/>
          <w:highlight w:val="none"/>
        </w:rPr>
        <w:t>.2 在</w:t>
      </w:r>
      <w:r>
        <w:rPr>
          <w:rFonts w:hint="eastAsia" w:ascii="宋体" w:hAnsi="宋体" w:eastAsia="宋体" w:cs="宋体"/>
          <w:kern w:val="0"/>
          <w:sz w:val="24"/>
          <w:szCs w:val="24"/>
          <w:highlight w:val="none"/>
          <w:lang w:val="en-US" w:eastAsia="zh-CN"/>
        </w:rPr>
        <w:t>中标通知书发出后</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中标人</w:t>
      </w:r>
      <w:r>
        <w:rPr>
          <w:rFonts w:hint="eastAsia" w:ascii="宋体" w:hAnsi="宋体" w:eastAsia="宋体" w:cs="宋体"/>
          <w:kern w:val="0"/>
          <w:sz w:val="24"/>
          <w:szCs w:val="24"/>
          <w:highlight w:val="none"/>
        </w:rPr>
        <w:t>向</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一次性付清中标服务费。</w:t>
      </w:r>
    </w:p>
    <w:p w14:paraId="260E4812">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kern w:val="0"/>
          <w:sz w:val="24"/>
          <w:szCs w:val="24"/>
          <w:highlight w:val="none"/>
        </w:rPr>
      </w:pPr>
      <w:bookmarkStart w:id="11" w:name="_Toc12453"/>
      <w:r>
        <w:rPr>
          <w:rFonts w:hint="eastAsia" w:ascii="宋体" w:hAnsi="宋体" w:eastAsia="宋体" w:cs="宋体"/>
          <w:b/>
          <w:kern w:val="0"/>
          <w:sz w:val="24"/>
          <w:szCs w:val="24"/>
          <w:highlight w:val="none"/>
        </w:rPr>
        <w:t>七</w:t>
      </w:r>
      <w:r>
        <w:rPr>
          <w:rFonts w:hint="eastAsia" w:ascii="宋体" w:hAnsi="宋体" w:eastAsia="宋体" w:cs="宋体"/>
          <w:b/>
          <w:kern w:val="0"/>
          <w:sz w:val="24"/>
          <w:szCs w:val="24"/>
          <w:highlight w:val="none"/>
          <w:lang w:eastAsia="zh-CN"/>
        </w:rPr>
        <w:t>、</w:t>
      </w:r>
      <w:r>
        <w:rPr>
          <w:rFonts w:hint="eastAsia" w:ascii="宋体" w:hAnsi="宋体" w:eastAsia="宋体" w:cs="宋体"/>
          <w:b/>
          <w:kern w:val="0"/>
          <w:sz w:val="24"/>
          <w:szCs w:val="24"/>
          <w:highlight w:val="none"/>
        </w:rPr>
        <w:t>签订合同</w:t>
      </w:r>
      <w:bookmarkEnd w:id="11"/>
    </w:p>
    <w:p w14:paraId="0A9F70C2">
      <w:pPr>
        <w:keepNext w:val="0"/>
        <w:keepLines w:val="0"/>
        <w:pageBreakBefore w:val="0"/>
        <w:widowControl w:val="0"/>
        <w:tabs>
          <w:tab w:val="left" w:pos="567"/>
        </w:tabs>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32</w:t>
      </w:r>
      <w:r>
        <w:rPr>
          <w:rFonts w:hint="eastAsia" w:ascii="宋体" w:hAnsi="宋体" w:eastAsia="宋体" w:cs="宋体"/>
          <w:b/>
          <w:bCs/>
          <w:kern w:val="0"/>
          <w:sz w:val="24"/>
          <w:szCs w:val="24"/>
          <w:highlight w:val="none"/>
        </w:rPr>
        <w:t>.签订合同</w:t>
      </w:r>
    </w:p>
    <w:p w14:paraId="28401FC6">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32</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应当自中标通知书发出之日起30日内，按照招标文件和中标人投标文件的规定及评标过程中的有关澄清、说明或者补正文件的内容，与中标人签订书面合同。所签订的合同不得对招标文件确定的事项和中标人的投标文件作实质性修改。</w:t>
      </w:r>
    </w:p>
    <w:p w14:paraId="3A006FA2">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32</w:t>
      </w: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不得向中标人提出任何不合理的要求作为签订合同的条件。</w:t>
      </w:r>
    </w:p>
    <w:p w14:paraId="06D1C232">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32</w:t>
      </w:r>
      <w:r>
        <w:rPr>
          <w:rFonts w:hint="eastAsia" w:ascii="宋体" w:hAnsi="宋体" w:eastAsia="宋体" w:cs="宋体"/>
          <w:kern w:val="0"/>
          <w:sz w:val="24"/>
          <w:szCs w:val="24"/>
          <w:highlight w:val="none"/>
        </w:rPr>
        <w:t>.3在合同履行中，</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如需追加与合同标的相同的</w:t>
      </w:r>
      <w:r>
        <w:rPr>
          <w:rFonts w:hint="eastAsia" w:ascii="宋体" w:hAnsi="宋体" w:eastAsia="宋体" w:cs="宋体"/>
          <w:kern w:val="0"/>
          <w:sz w:val="24"/>
          <w:szCs w:val="24"/>
          <w:highlight w:val="none"/>
          <w:lang w:val="en-US" w:eastAsia="zh-CN"/>
        </w:rPr>
        <w:t>货物</w:t>
      </w:r>
      <w:r>
        <w:rPr>
          <w:rFonts w:hint="eastAsia" w:ascii="宋体" w:hAnsi="宋体" w:eastAsia="宋体" w:cs="宋体"/>
          <w:kern w:val="0"/>
          <w:sz w:val="24"/>
          <w:szCs w:val="24"/>
          <w:highlight w:val="none"/>
        </w:rPr>
        <w:t>，在不改变合同其他条款的前提下，</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 xml:space="preserve">可与中标人协商签订补充合同，但所有补充合同的采购金额不得超过原合同金额的百分之十。 </w:t>
      </w:r>
    </w:p>
    <w:p w14:paraId="44C31183">
      <w:pPr>
        <w:pStyle w:val="27"/>
        <w:keepNext w:val="0"/>
        <w:keepLines w:val="0"/>
        <w:pageBreakBefore w:val="0"/>
        <w:widowControl w:val="0"/>
        <w:kinsoku/>
        <w:wordWrap/>
        <w:overflowPunct/>
        <w:topLinePunct w:val="0"/>
        <w:autoSpaceDE/>
        <w:autoSpaceDN/>
        <w:bidi w:val="0"/>
        <w:snapToGrid w:val="0"/>
        <w:spacing w:line="360" w:lineRule="auto"/>
        <w:ind w:firstLine="480" w:firstLineChars="200"/>
        <w:jc w:val="both"/>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32</w:t>
      </w:r>
      <w:r>
        <w:rPr>
          <w:rFonts w:hint="eastAsia" w:ascii="宋体" w:hAnsi="宋体" w:eastAsia="宋体" w:cs="宋体"/>
          <w:kern w:val="0"/>
          <w:sz w:val="24"/>
          <w:szCs w:val="24"/>
          <w:highlight w:val="none"/>
        </w:rPr>
        <w:t>.4投标人根据招标文件的规定和采购项目的实际情况，拟在中标后将中标项目的非主体、非关键性工作分包的，应当在投标文件中载明分包承担主体，分包承担主体应当具备相应资质条件且不得再次分包。</w:t>
      </w:r>
    </w:p>
    <w:p w14:paraId="587F6C75">
      <w:pPr>
        <w:pStyle w:val="27"/>
        <w:keepNext w:val="0"/>
        <w:keepLines w:val="0"/>
        <w:pageBreakBefore w:val="0"/>
        <w:widowControl w:val="0"/>
        <w:kinsoku/>
        <w:wordWrap/>
        <w:overflowPunct/>
        <w:topLinePunct w:val="0"/>
        <w:autoSpaceDE/>
        <w:autoSpaceDN/>
        <w:bidi w:val="0"/>
        <w:snapToGrid w:val="0"/>
        <w:spacing w:line="360" w:lineRule="auto"/>
        <w:ind w:firstLine="480" w:firstLineChars="200"/>
        <w:jc w:val="both"/>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32</w:t>
      </w:r>
      <w:r>
        <w:rPr>
          <w:rFonts w:hint="eastAsia" w:ascii="宋体" w:hAnsi="宋体" w:eastAsia="宋体" w:cs="宋体"/>
          <w:kern w:val="0"/>
          <w:sz w:val="24"/>
          <w:szCs w:val="24"/>
          <w:highlight w:val="none"/>
        </w:rPr>
        <w:t>.5中标人一旦中标，未经</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事先给予书面同意不得转包、分包，亦不得将合同全部及任何权利、义务向第三方转让，除符合《政府采购促进中小企业发展暂行办法》相关规定外，其他情形将被视为严重违约。或</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 xml:space="preserve">有权决定按照中标人中标后毁标、终止或解除合同等依约处理。 </w:t>
      </w:r>
    </w:p>
    <w:p w14:paraId="5EFD21BA">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32</w:t>
      </w:r>
      <w:r>
        <w:rPr>
          <w:rFonts w:hint="eastAsia" w:ascii="宋体" w:hAnsi="宋体" w:eastAsia="宋体" w:cs="宋体"/>
          <w:kern w:val="0"/>
          <w:sz w:val="24"/>
          <w:szCs w:val="24"/>
          <w:highlight w:val="none"/>
        </w:rPr>
        <w:t>.6</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与中标人应当根据合同的约定依法履行合同义务。</w:t>
      </w:r>
    </w:p>
    <w:p w14:paraId="760E8DA0">
      <w:pPr>
        <w:keepNext w:val="0"/>
        <w:keepLines w:val="0"/>
        <w:pageBreakBefore w:val="0"/>
        <w:widowControl w:val="0"/>
        <w:tabs>
          <w:tab w:val="left" w:pos="567"/>
        </w:tabs>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32</w:t>
      </w:r>
      <w:r>
        <w:rPr>
          <w:rFonts w:hint="eastAsia" w:ascii="宋体" w:hAnsi="宋体" w:eastAsia="宋体" w:cs="宋体"/>
          <w:kern w:val="0"/>
          <w:sz w:val="24"/>
          <w:szCs w:val="24"/>
          <w:highlight w:val="none"/>
        </w:rPr>
        <w:t>.7中标人应当自合同或补充合同签订之日起五个工作日内，将合同副本一份报</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存档，</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自合同签订之日起2个工作日内在</w:t>
      </w:r>
      <w:r>
        <w:rPr>
          <w:rFonts w:hint="eastAsia" w:ascii="宋体" w:hAnsi="宋体" w:eastAsia="宋体" w:cs="宋体"/>
          <w:b/>
          <w:kern w:val="0"/>
          <w:sz w:val="24"/>
          <w:szCs w:val="24"/>
          <w:highlight w:val="none"/>
          <w:u w:val="single"/>
        </w:rPr>
        <w:t>中国政府采购网山西</w:t>
      </w:r>
      <w:r>
        <w:rPr>
          <w:rFonts w:hint="eastAsia" w:ascii="宋体" w:hAnsi="宋体" w:eastAsia="宋体" w:cs="宋体"/>
          <w:b/>
          <w:kern w:val="0"/>
          <w:sz w:val="24"/>
          <w:szCs w:val="24"/>
          <w:highlight w:val="none"/>
          <w:u w:val="single"/>
          <w:lang w:val="en-US" w:eastAsia="zh-CN"/>
        </w:rPr>
        <w:t>分网</w:t>
      </w:r>
      <w:r>
        <w:rPr>
          <w:rFonts w:hint="eastAsia" w:ascii="宋体" w:hAnsi="宋体" w:eastAsia="宋体" w:cs="宋体"/>
          <w:kern w:val="0"/>
          <w:sz w:val="24"/>
          <w:szCs w:val="24"/>
          <w:highlight w:val="none"/>
        </w:rPr>
        <w:t>进行公示。</w:t>
      </w:r>
    </w:p>
    <w:p w14:paraId="69EDA55A">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kern w:val="0"/>
          <w:sz w:val="24"/>
          <w:szCs w:val="24"/>
          <w:highlight w:val="none"/>
        </w:rPr>
      </w:pPr>
      <w:bookmarkStart w:id="12" w:name="_Toc1122"/>
      <w:r>
        <w:rPr>
          <w:rFonts w:hint="eastAsia" w:ascii="宋体" w:hAnsi="宋体" w:eastAsia="宋体" w:cs="宋体"/>
          <w:b/>
          <w:kern w:val="0"/>
          <w:sz w:val="24"/>
          <w:szCs w:val="24"/>
          <w:highlight w:val="none"/>
        </w:rPr>
        <w:t>八、保密和披露</w:t>
      </w:r>
      <w:bookmarkEnd w:id="12"/>
    </w:p>
    <w:p w14:paraId="423046ED">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lang w:val="en-US" w:eastAsia="zh-CN"/>
        </w:rPr>
        <w:t>33</w:t>
      </w:r>
      <w:r>
        <w:rPr>
          <w:rFonts w:hint="eastAsia" w:ascii="宋体" w:hAnsi="宋体" w:eastAsia="宋体" w:cs="宋体"/>
          <w:b/>
          <w:kern w:val="0"/>
          <w:sz w:val="24"/>
          <w:szCs w:val="24"/>
          <w:highlight w:val="none"/>
        </w:rPr>
        <w:t>.保密</w:t>
      </w:r>
    </w:p>
    <w:p w14:paraId="05A67022">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.1潜在投标人自领取招标文件之日起，须承诺承担本招标项目项下保密义务，不得将因本次招标获得的信息向第三人外传。</w:t>
      </w:r>
    </w:p>
    <w:p w14:paraId="593455E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en-US" w:eastAsia="zh-CN"/>
        </w:rPr>
        <w:t>3</w:t>
      </w:r>
      <w:r>
        <w:rPr>
          <w:rFonts w:hint="eastAsia" w:ascii="宋体" w:hAnsi="宋体" w:eastAsia="宋体" w:cs="宋体"/>
          <w:bCs/>
          <w:kern w:val="0"/>
          <w:sz w:val="24"/>
          <w:szCs w:val="24"/>
          <w:highlight w:val="none"/>
        </w:rPr>
        <w:t>.2有关人员对评标情况以及在评标过程中获悉的国家秘密、商业秘密负有保密责任。</w:t>
      </w:r>
    </w:p>
    <w:p w14:paraId="3690C578">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3</w:t>
      </w:r>
      <w:r>
        <w:rPr>
          <w:rFonts w:hint="eastAsia" w:ascii="宋体" w:hAnsi="宋体" w:eastAsia="宋体" w:cs="宋体"/>
          <w:b/>
          <w:kern w:val="0"/>
          <w:sz w:val="24"/>
          <w:szCs w:val="24"/>
          <w:highlight w:val="none"/>
          <w:lang w:val="en-US" w:eastAsia="zh-CN"/>
        </w:rPr>
        <w:t>4</w:t>
      </w:r>
      <w:r>
        <w:rPr>
          <w:rFonts w:hint="eastAsia" w:ascii="宋体" w:hAnsi="宋体" w:eastAsia="宋体" w:cs="宋体"/>
          <w:b/>
          <w:kern w:val="0"/>
          <w:sz w:val="24"/>
          <w:szCs w:val="24"/>
          <w:highlight w:val="none"/>
        </w:rPr>
        <w:t>.披露</w:t>
      </w:r>
    </w:p>
    <w:p w14:paraId="1D24D6E4">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或</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有权将投标人提供的所有资料向政府有关部门或评审标书的有关人员披露。</w:t>
      </w:r>
    </w:p>
    <w:p w14:paraId="00383D3A">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.2在</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认为适当时、国家机关调查、审查、审计时以及其他符合法律规定的情形下，</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（或</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无须事先征求投标人/中标人同意而可以披露关于采购过程、合同文本、签署情况的资料、投标人/中标人的名称及地址、投标文件的有关信息以及补充条款等，但应当在合理的必要范围内。对任何已经公布过的内容或与之内容相同的资料，以及投标人/中标人已经泄露或公开的，无须再承担保密责任。</w:t>
      </w:r>
    </w:p>
    <w:p w14:paraId="1D658D08">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1"/>
        <w:rPr>
          <w:rFonts w:hint="eastAsia" w:ascii="宋体" w:hAnsi="宋体" w:eastAsia="宋体" w:cs="宋体"/>
          <w:b/>
          <w:kern w:val="0"/>
          <w:sz w:val="24"/>
          <w:szCs w:val="24"/>
          <w:highlight w:val="none"/>
        </w:rPr>
      </w:pPr>
      <w:bookmarkStart w:id="13" w:name="_Toc4388"/>
      <w:r>
        <w:rPr>
          <w:rFonts w:hint="eastAsia" w:ascii="宋体" w:hAnsi="宋体" w:eastAsia="宋体" w:cs="宋体"/>
          <w:b/>
          <w:kern w:val="0"/>
          <w:sz w:val="24"/>
          <w:szCs w:val="24"/>
          <w:highlight w:val="none"/>
        </w:rPr>
        <w:t>九、询问和质疑</w:t>
      </w:r>
      <w:bookmarkEnd w:id="13"/>
    </w:p>
    <w:p w14:paraId="0043E2C8">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outlineLvl w:val="9"/>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3</w:t>
      </w:r>
      <w:r>
        <w:rPr>
          <w:rFonts w:hint="eastAsia" w:ascii="宋体" w:hAnsi="宋体" w:eastAsia="宋体" w:cs="宋体"/>
          <w:b/>
          <w:kern w:val="0"/>
          <w:sz w:val="24"/>
          <w:szCs w:val="24"/>
          <w:highlight w:val="none"/>
          <w:lang w:val="en-US" w:eastAsia="zh-CN"/>
        </w:rPr>
        <w:t>5</w:t>
      </w:r>
      <w:r>
        <w:rPr>
          <w:rFonts w:hint="eastAsia" w:ascii="宋体" w:hAnsi="宋体" w:eastAsia="宋体" w:cs="宋体"/>
          <w:b/>
          <w:kern w:val="0"/>
          <w:sz w:val="24"/>
          <w:szCs w:val="24"/>
          <w:highlight w:val="none"/>
        </w:rPr>
        <w:t>.投标人有权就招标事宜提出询问和质疑。</w:t>
      </w:r>
    </w:p>
    <w:p w14:paraId="4EFCD75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 招标程序受《中华人民共和国政府采购法》、《中华人民共和国政府采购法实施条例》、《政府采购货物和服务招标投标管理办法》和相关法律法规的约束，并受到严格的内部监督，以确保授予合同过程的公平公正。</w:t>
      </w:r>
    </w:p>
    <w:p w14:paraId="112BF37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.2 投标人对招标文件条款或商务、技术参数有异议的，应当在开标前通过澄清或修改程序提出。</w:t>
      </w:r>
    </w:p>
    <w:p w14:paraId="3FC6420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.3 投标人对采购文件在法定质疑期内一次性提出针对同一采购程序环节的质疑。</w:t>
      </w:r>
    </w:p>
    <w:p w14:paraId="044ECFE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.4 投标人认为</w:t>
      </w:r>
      <w:r>
        <w:rPr>
          <w:rFonts w:hint="eastAsia" w:ascii="宋体" w:hAnsi="宋体" w:eastAsia="宋体" w:cs="宋体"/>
          <w:kern w:val="0"/>
          <w:sz w:val="24"/>
          <w:szCs w:val="24"/>
          <w:highlight w:val="none"/>
          <w:lang w:val="en-US" w:eastAsia="zh-CN"/>
        </w:rPr>
        <w:t>采购</w:t>
      </w:r>
      <w:r>
        <w:rPr>
          <w:rFonts w:hint="eastAsia" w:ascii="宋体" w:hAnsi="宋体" w:eastAsia="宋体" w:cs="宋体"/>
          <w:kern w:val="0"/>
          <w:sz w:val="24"/>
          <w:szCs w:val="24"/>
          <w:highlight w:val="none"/>
        </w:rPr>
        <w:t>文件、采购过程、中标或者成交结果使自己的权益受到损害的，可以在知道或者应知其权益受到损害之日起7个工作日内，以书面形式向</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提出质疑。</w:t>
      </w:r>
    </w:p>
    <w:p w14:paraId="5070CFB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.5 潜在投标人已依法获取其可质疑的采购文件的，可以对</w:t>
      </w:r>
      <w:r>
        <w:rPr>
          <w:rFonts w:hint="eastAsia" w:ascii="宋体" w:hAnsi="宋体" w:eastAsia="宋体" w:cs="宋体"/>
          <w:kern w:val="0"/>
          <w:sz w:val="24"/>
          <w:szCs w:val="24"/>
          <w:highlight w:val="none"/>
          <w:lang w:val="en-US" w:eastAsia="zh-CN"/>
        </w:rPr>
        <w:t>采购</w:t>
      </w:r>
      <w:r>
        <w:rPr>
          <w:rFonts w:hint="eastAsia" w:ascii="宋体" w:hAnsi="宋体" w:eastAsia="宋体" w:cs="宋体"/>
          <w:kern w:val="0"/>
          <w:sz w:val="24"/>
          <w:szCs w:val="24"/>
          <w:highlight w:val="none"/>
        </w:rPr>
        <w:t>文件提出质疑。对</w:t>
      </w:r>
      <w:r>
        <w:rPr>
          <w:rFonts w:hint="eastAsia" w:ascii="宋体" w:hAnsi="宋体" w:eastAsia="宋体" w:cs="宋体"/>
          <w:kern w:val="0"/>
          <w:sz w:val="24"/>
          <w:szCs w:val="24"/>
          <w:highlight w:val="none"/>
          <w:lang w:val="en-US" w:eastAsia="zh-CN"/>
        </w:rPr>
        <w:t>采购</w:t>
      </w:r>
      <w:r>
        <w:rPr>
          <w:rFonts w:hint="eastAsia" w:ascii="宋体" w:hAnsi="宋体" w:eastAsia="宋体" w:cs="宋体"/>
          <w:kern w:val="0"/>
          <w:sz w:val="24"/>
          <w:szCs w:val="24"/>
          <w:highlight w:val="none"/>
        </w:rPr>
        <w:t>文件提出质疑的，在获取</w:t>
      </w:r>
      <w:r>
        <w:rPr>
          <w:rFonts w:hint="eastAsia" w:ascii="宋体" w:hAnsi="宋体" w:eastAsia="宋体" w:cs="宋体"/>
          <w:kern w:val="0"/>
          <w:sz w:val="24"/>
          <w:szCs w:val="24"/>
          <w:highlight w:val="none"/>
          <w:lang w:val="en-US" w:eastAsia="zh-CN"/>
        </w:rPr>
        <w:t>采购</w:t>
      </w:r>
      <w:r>
        <w:rPr>
          <w:rFonts w:hint="eastAsia" w:ascii="宋体" w:hAnsi="宋体" w:eastAsia="宋体" w:cs="宋体"/>
          <w:kern w:val="0"/>
          <w:sz w:val="24"/>
          <w:szCs w:val="24"/>
          <w:highlight w:val="none"/>
        </w:rPr>
        <w:t>文件或者</w:t>
      </w:r>
      <w:r>
        <w:rPr>
          <w:rFonts w:hint="eastAsia" w:ascii="宋体" w:hAnsi="宋体" w:eastAsia="宋体" w:cs="宋体"/>
          <w:kern w:val="0"/>
          <w:sz w:val="24"/>
          <w:szCs w:val="24"/>
          <w:highlight w:val="none"/>
          <w:lang w:val="en-US" w:eastAsia="zh-CN"/>
        </w:rPr>
        <w:t>采购文件</w:t>
      </w:r>
      <w:r>
        <w:rPr>
          <w:rFonts w:hint="eastAsia" w:ascii="宋体" w:hAnsi="宋体" w:eastAsia="宋体" w:cs="宋体"/>
          <w:kern w:val="0"/>
          <w:sz w:val="24"/>
          <w:szCs w:val="24"/>
          <w:highlight w:val="none"/>
        </w:rPr>
        <w:t>公告期限届满之日起7个工作日内提出。</w:t>
      </w:r>
    </w:p>
    <w:p w14:paraId="41B55B9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.6质疑应当以书面形式向</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提出，经法定代表人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负责人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签字并加盖公章。</w:t>
      </w:r>
    </w:p>
    <w:p w14:paraId="5169D31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.7 投标人提出质疑应当提交质疑函和必要的证明材料。质疑函应当包括以下主要内容：</w:t>
      </w:r>
    </w:p>
    <w:p w14:paraId="01453367">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.7.1投标人的姓名或者名称、地址、邮编、联系人及联系电话；</w:t>
      </w:r>
    </w:p>
    <w:p w14:paraId="69BD9CE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.7.2质疑项目名称、编号、包号（若分包）；</w:t>
      </w:r>
    </w:p>
    <w:p w14:paraId="500CD3ED">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.7.3具体、明确的质疑事项和与质疑事项相关的请求；</w:t>
      </w:r>
    </w:p>
    <w:p w14:paraId="1004781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.7.4事实依据；</w:t>
      </w:r>
    </w:p>
    <w:p w14:paraId="2A3918D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.7.5必要的法律依据；</w:t>
      </w:r>
    </w:p>
    <w:p w14:paraId="5A4225F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.7.6提出质疑的日期。</w:t>
      </w:r>
    </w:p>
    <w:p w14:paraId="58B9F1E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投标人为自然人的，应当由本人签字；投标人为法人或者其他组织的，应当由法定代表人、主要负责人或者其授权代表签字或者盖章，并加盖公章。</w:t>
      </w:r>
    </w:p>
    <w:p w14:paraId="5ACA17FC">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.8 质疑书应当附相关证明材料</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材料应为简体中文，一式二份。</w:t>
      </w:r>
    </w:p>
    <w:p w14:paraId="0397B50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.9有下列情形之一的，属于无效质疑，</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可不予受理：</w:t>
      </w:r>
    </w:p>
    <w:p w14:paraId="2571E6FC">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.9.1未在有效期限内提出质疑的；</w:t>
      </w:r>
    </w:p>
    <w:p w14:paraId="0B966B1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.9.2质疑未以书面形式提出的；</w:t>
      </w:r>
    </w:p>
    <w:p w14:paraId="69512BDF">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.9.3所提交材料未明示属于质疑材料的；</w:t>
      </w:r>
    </w:p>
    <w:p w14:paraId="2EC82DBA">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.9.4质疑书没有法定代表人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负责人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签章并加盖单位公章的；质疑书由参加采购项目的授权代表签署本人姓名或印盖本人姓名章，但没有法定代表人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负责人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特别授权的；</w:t>
      </w:r>
    </w:p>
    <w:p w14:paraId="252C6E4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.9.5质疑书未提供有效联系人或联系方式的；</w:t>
      </w:r>
    </w:p>
    <w:p w14:paraId="78A1B42C">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.6质疑事项已经进入投诉或者行政复议或者诉讼程序的；</w:t>
      </w:r>
    </w:p>
    <w:p w14:paraId="410C670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.9.7质疑书未附相关证明材料，被视为无有效证据支持的；</w:t>
      </w:r>
    </w:p>
    <w:p w14:paraId="0B93D718">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.9.8投标人对招标文件条款或技术参数有异议，未在开标前通过澄清或修改程序提出，并且投标人已经参与投标，而于开标后对招标文件提出质疑的；</w:t>
      </w:r>
    </w:p>
    <w:p w14:paraId="470B4BD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.9.9在提出本次质疑前半年内连续三次质疑而无事实依据的；</w:t>
      </w:r>
    </w:p>
    <w:p w14:paraId="3A25292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.9.10其它不符合受理条件的情形。</w:t>
      </w:r>
    </w:p>
    <w:p w14:paraId="1686D61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.10</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不得拒收质疑投标人在法定质疑期内发出的质疑函，应当在收到质疑函后7个工作日内做出答复，并以书面形式通知质疑投标人和其他有关投标人。</w:t>
      </w:r>
    </w:p>
    <w:p w14:paraId="14EA8B6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.11投标人对评审过程、中标结果提出质疑的，</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可以组织原评标委员会协助答复质疑。</w:t>
      </w:r>
    </w:p>
    <w:p w14:paraId="19D7A2F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.12质疑答复应当包含以下内容：</w:t>
      </w:r>
    </w:p>
    <w:p w14:paraId="7D3402F6">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投标人的姓名或者名称；收到质疑函的日期、质疑项目名称及编号；质疑事项、质疑答复的具体内容、事实依据和法律依据；告知质疑投标人依法投诉的权利；质疑答复人名称；答复质疑的日期。质疑答复的内容不得涉及商业秘密。</w:t>
      </w:r>
    </w:p>
    <w:p w14:paraId="0B1DECD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.13</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认为投标人质疑不成立，或者成立但未对中标结果构成影响的，继续开展采购活动；认为投标人质疑成立且影响或者可能影响中标结果的，按照下列情况处理：</w:t>
      </w:r>
    </w:p>
    <w:p w14:paraId="6C24471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.13.1对招标文件提出的质疑，依法通过澄清或者修改可以继续开展招标活动；否则应当修改招标文件后重新开展活动。</w:t>
      </w:r>
    </w:p>
    <w:p w14:paraId="0BB3208F">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.13.2对招标过程、中标结果提出的质疑，合格投标人符合法定数量时，可以从合格的中标候选人中另行确定中标人的，应当依法另行确定中标人；否则应当重新开展招标活动。</w:t>
      </w:r>
    </w:p>
    <w:p w14:paraId="6E12A20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质疑答复导致中标结果改变的，采购或者</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应当将有关情况书面报告本机财政部门。</w:t>
      </w:r>
    </w:p>
    <w:p w14:paraId="623EAB8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.14质疑投标人对</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的答复不满意，或者</w:t>
      </w:r>
      <w:r>
        <w:rPr>
          <w:rFonts w:hint="eastAsia" w:ascii="宋体" w:hAnsi="宋体" w:eastAsia="宋体" w:cs="宋体"/>
          <w:kern w:val="0"/>
          <w:sz w:val="24"/>
          <w:szCs w:val="24"/>
          <w:highlight w:val="none"/>
          <w:lang w:eastAsia="zh-CN"/>
        </w:rPr>
        <w:t>采购代理机构</w:t>
      </w:r>
      <w:r>
        <w:rPr>
          <w:rFonts w:hint="eastAsia" w:ascii="宋体" w:hAnsi="宋体" w:eastAsia="宋体" w:cs="宋体"/>
          <w:kern w:val="0"/>
          <w:sz w:val="24"/>
          <w:szCs w:val="24"/>
          <w:highlight w:val="none"/>
        </w:rPr>
        <w:t>未在规定的时间内做出答复的，可以在答复期满后15个工作日内向政府采购监管部门投诉。</w:t>
      </w:r>
    </w:p>
    <w:p w14:paraId="2C60B85D">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.15接收质疑函的联系方式</w:t>
      </w:r>
    </w:p>
    <w:p w14:paraId="2BEFCE62">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联系单位：</w:t>
      </w:r>
      <w:r>
        <w:rPr>
          <w:rFonts w:hint="eastAsia" w:ascii="宋体" w:hAnsi="宋体" w:cs="宋体"/>
          <w:kern w:val="0"/>
          <w:sz w:val="24"/>
          <w:szCs w:val="24"/>
          <w:highlight w:val="none"/>
          <w:lang w:val="en-US" w:eastAsia="zh-CN"/>
        </w:rPr>
        <w:t>山西长信企业管理咨询服务有限公司</w:t>
      </w:r>
    </w:p>
    <w:p w14:paraId="3540A9FE">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单位地址：</w:t>
      </w:r>
      <w:r>
        <w:rPr>
          <w:rFonts w:hint="eastAsia" w:ascii="宋体" w:hAnsi="宋体" w:cs="宋体"/>
          <w:kern w:val="0"/>
          <w:sz w:val="24"/>
          <w:szCs w:val="24"/>
          <w:highlight w:val="none"/>
          <w:lang w:eastAsia="zh-CN"/>
        </w:rPr>
        <w:t>临汾市尧都区富力湾A2综合楼11层1121室</w:t>
      </w:r>
    </w:p>
    <w:p w14:paraId="4EA6191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联 系 人：</w:t>
      </w:r>
      <w:r>
        <w:rPr>
          <w:rFonts w:hint="eastAsia" w:ascii="宋体" w:hAnsi="宋体" w:cs="宋体"/>
          <w:kern w:val="0"/>
          <w:sz w:val="24"/>
          <w:szCs w:val="24"/>
          <w:highlight w:val="none"/>
          <w:lang w:val="en-US" w:eastAsia="zh-CN"/>
        </w:rPr>
        <w:t>冯先生</w:t>
      </w:r>
    </w:p>
    <w:p w14:paraId="229F6380">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联系电话：</w:t>
      </w:r>
      <w:r>
        <w:rPr>
          <w:rFonts w:hint="eastAsia" w:ascii="宋体" w:hAnsi="宋体" w:cs="宋体"/>
          <w:kern w:val="0"/>
          <w:sz w:val="24"/>
          <w:szCs w:val="24"/>
          <w:highlight w:val="none"/>
          <w:lang w:val="en-US" w:eastAsia="zh-CN"/>
        </w:rPr>
        <w:t>18003579317</w:t>
      </w:r>
    </w:p>
    <w:p w14:paraId="3E081F0E">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175"/>
        <w:textAlignment w:val="auto"/>
        <w:rPr>
          <w:rFonts w:hint="eastAsia" w:asciiTheme="minorEastAsia" w:hAnsiTheme="minorEastAsia" w:eastAsiaTheme="minorEastAsia" w:cstheme="minorEastAsia"/>
          <w:color w:val="auto"/>
          <w:sz w:val="24"/>
          <w:szCs w:val="24"/>
          <w:highlight w:val="none"/>
          <w:lang w:val="en-US" w:eastAsia="zh-CN"/>
        </w:rPr>
      </w:pPr>
      <w:bookmarkStart w:id="14" w:name="_Toc29792"/>
      <w:r>
        <w:rPr>
          <w:rFonts w:hint="eastAsia" w:ascii="宋体" w:hAnsi="宋体" w:eastAsia="宋体" w:cs="宋体"/>
          <w:b/>
          <w:kern w:val="0"/>
          <w:sz w:val="24"/>
          <w:szCs w:val="24"/>
          <w:highlight w:val="none"/>
        </w:rPr>
        <w:t>十、</w:t>
      </w:r>
      <w:bookmarkEnd w:id="14"/>
      <w:r>
        <w:rPr>
          <w:rFonts w:hint="eastAsia" w:asciiTheme="minorEastAsia" w:hAnsiTheme="minorEastAsia" w:eastAsiaTheme="minorEastAsia" w:cstheme="minorEastAsia"/>
          <w:b/>
          <w:bCs/>
          <w:color w:val="auto"/>
          <w:sz w:val="24"/>
          <w:szCs w:val="24"/>
          <w:highlight w:val="none"/>
          <w:lang w:val="en-US" w:eastAsia="zh-CN"/>
        </w:rPr>
        <w:t>落实的政府采购政策</w:t>
      </w:r>
    </w:p>
    <w:p w14:paraId="414C0D3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bookmarkStart w:id="15" w:name="_Toc82338241"/>
      <w:bookmarkStart w:id="16" w:name="_Toc82873324"/>
      <w:r>
        <w:rPr>
          <w:rFonts w:hint="eastAsia" w:asciiTheme="minorEastAsia" w:hAnsiTheme="minorEastAsia" w:eastAsiaTheme="minorEastAsia" w:cstheme="minorEastAsia"/>
          <w:color w:val="auto"/>
          <w:sz w:val="24"/>
          <w:szCs w:val="24"/>
          <w:highlight w:val="none"/>
          <w:lang w:val="en-US" w:eastAsia="zh-CN"/>
        </w:rPr>
        <w:t>36.</w:t>
      </w:r>
      <w:r>
        <w:rPr>
          <w:rFonts w:hint="eastAsia" w:asciiTheme="minorEastAsia" w:hAnsiTheme="minorEastAsia" w:eastAsiaTheme="minorEastAsia" w:cstheme="minorEastAsia"/>
          <w:color w:val="auto"/>
          <w:sz w:val="24"/>
          <w:szCs w:val="24"/>
          <w:highlight w:val="none"/>
        </w:rPr>
        <w:t>支持本国企业</w:t>
      </w:r>
    </w:p>
    <w:p w14:paraId="5DB7530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根据《中华人民共和国政府采购法》第十条的规定，政府采购应当采购本国货物、工程和服务。但有下列情形之一的除外：</w:t>
      </w:r>
    </w:p>
    <w:p w14:paraId="0426DE2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（一）需要采购的货物、工程或者服务在中国境内无法获取或者无法以合理的商业条件获取的； </w:t>
      </w:r>
    </w:p>
    <w:p w14:paraId="4E17863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（二）为在中国境外使用而进行采购的； </w:t>
      </w:r>
    </w:p>
    <w:p w14:paraId="768727A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（三）其他法律、行政法规另有规定的。 </w:t>
      </w:r>
    </w:p>
    <w:p w14:paraId="511AC2C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前款所称本国货物、工程和服务的界定，依照国务院有关规定执行。</w:t>
      </w:r>
    </w:p>
    <w:p w14:paraId="7C12DC3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节能、环保产品政府采购政策：</w:t>
      </w:r>
    </w:p>
    <w:p w14:paraId="51EF258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1根据财政部、国家发展改革委、生态环境部、国家市场监管总局《关于调整优化节能产品、环境标志产品政府采购执行机制的通知》财库〔2019〕9号文件规定，对政府采购节能产品、环境标志产品实施品目清单管理，依据品目清单和认证证书实施政府优先采购和强制采购。</w:t>
      </w:r>
    </w:p>
    <w:p w14:paraId="27469E4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2《节能产品政府采购品目清单》详见《关于印发节能产品政府采购品目清单的通知（财库[2019]19号）》（如遇调整，按最新清单执行）。</w:t>
      </w:r>
    </w:p>
    <w:p w14:paraId="373D2E9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.3本次采购需落实《节能产品政府采购品目清单》中规定的属于国家强制性采购的，必须符合要求，并提供承诺书，未提供承诺书的，磋</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文件无效。</w:t>
      </w:r>
    </w:p>
    <w:p w14:paraId="1DC64DE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.4《环境标志产品政府采购品目清单》详见《关于印发环境标志产品政府采购品目清单的通知（财库[2019]18号）》（如遇调整，按最新清单执行）。</w:t>
      </w:r>
    </w:p>
    <w:p w14:paraId="0C31B3B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.5本次采购属于《环境标志产品政府采购品目清单》范围，但不属于政府强制采购产品的，实施优先采购，并提供承诺书，未承诺书的，</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文件无效。</w:t>
      </w:r>
    </w:p>
    <w:p w14:paraId="13AB29D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6节能产品政府采购品目清单，以财政部、国家发展改革委发布的最新一期节能产品政府采购品目清单为准。环境标志产品政府采购品目清单，以财政部、生态环境部发布的最新一期环境标志产品政府采购品目清单为准。</w:t>
      </w:r>
    </w:p>
    <w:p w14:paraId="47DB750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37</w:t>
      </w:r>
      <w:r>
        <w:rPr>
          <w:rFonts w:hint="eastAsia" w:asciiTheme="minorEastAsia" w:hAnsiTheme="minorEastAsia" w:eastAsiaTheme="minorEastAsia" w:cstheme="minorEastAsia"/>
          <w:color w:val="auto"/>
          <w:sz w:val="24"/>
          <w:szCs w:val="24"/>
          <w:highlight w:val="none"/>
        </w:rPr>
        <w:t>.7国家确定的认证机构以国家市场监管总局发布的参与实施政府采购节能产品、环境标志产品认证机构名录为准（如遇调整，请以最新公布的为准）。</w:t>
      </w:r>
    </w:p>
    <w:p w14:paraId="1F24091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w:t>
      </w:r>
      <w:r>
        <w:rPr>
          <w:rFonts w:hint="eastAsia" w:asciiTheme="minorEastAsia" w:hAnsiTheme="minorEastAsia" w:eastAsiaTheme="minorEastAsia" w:cstheme="minorEastAsia"/>
          <w:color w:val="auto"/>
          <w:sz w:val="24"/>
          <w:szCs w:val="24"/>
          <w:highlight w:val="none"/>
        </w:rPr>
        <w:t>正版软件及信息安全产品政府采购政策：</w:t>
      </w:r>
    </w:p>
    <w:p w14:paraId="4FF1356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（1）本项目涉及正版软件的要求：</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需承诺投报的计算机产品预装正版操作系统，投报的硬件产品内的预装软件为正版软件。</w:t>
      </w:r>
    </w:p>
    <w:p w14:paraId="3FFA16F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本项目涉及信息安全产品的要求：投标货物中如含有财政部会同有关部门制定下发的《信息安全产品强制性认证目录》中的产品（8类13项），需提供中国信息安全认证中心或中国网络安全审查技术与认证中心按国家标准认证颁发的有效认证证书。</w:t>
      </w:r>
    </w:p>
    <w:p w14:paraId="5F76905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w:t>
      </w:r>
      <w:r>
        <w:rPr>
          <w:rFonts w:hint="eastAsia" w:asciiTheme="minorEastAsia" w:hAnsiTheme="minorEastAsia" w:eastAsiaTheme="minorEastAsia" w:cstheme="minorEastAsia"/>
          <w:color w:val="auto"/>
          <w:sz w:val="24"/>
          <w:szCs w:val="24"/>
          <w:highlight w:val="none"/>
        </w:rPr>
        <w:t>无线局域网产品政府采购政策：</w:t>
      </w:r>
    </w:p>
    <w:p w14:paraId="5421BC2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本项目采购的产品属于中国政府采购网公布的《无线局域网认证产品政府采购清单》且在有效期内的，提供《中国政府采购网》公布的无线局域网产品政府采购清单封面及对应页，实行优先采购。</w:t>
      </w:r>
    </w:p>
    <w:p w14:paraId="3B32BF6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支持中小企业发展</w:t>
      </w:r>
    </w:p>
    <w:p w14:paraId="55AC740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1是否专门面向中小企业采购：见《</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须知前附表》；</w:t>
      </w:r>
    </w:p>
    <w:p w14:paraId="5D01FE1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2本项目对应的中小企业划分标准所属行业：见《</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 xml:space="preserve">须知前附表》：       </w:t>
      </w:r>
    </w:p>
    <w:p w14:paraId="758B007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p>
    <w:p w14:paraId="7D04EE6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3在政府采购活动中，</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提供的货物、工程或者服务符合下列情形的，享受中小企业扶持政策：</w:t>
      </w:r>
    </w:p>
    <w:p w14:paraId="1FD9096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（1）在货物采购项目中，货物由中小企业制造，即货物由中小企业生产且使用该中小企业商号或者注册商标；如</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提供的货物既有中小企业制造货物，也有大型企业制造货物的，不享受中小企业扶持政策。</w:t>
      </w:r>
    </w:p>
    <w:p w14:paraId="795A148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（2）在工程采购项目中，工程由中小企业承建，即工程施工单位为中小企业；</w:t>
      </w:r>
    </w:p>
    <w:p w14:paraId="75D0094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（3）在服务采购项目中，服务由中小企业承接，即提供服务的人员为中小企业依照《中华人民共和国民法典》订立劳动合同的从业人员。</w:t>
      </w:r>
    </w:p>
    <w:p w14:paraId="614C400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以联合体形式参加政府采购活动，联合体各方均为中小企业的，联合体视同中小企业。其中，联合体各方均为小微企业的，联合体视同小微企业。</w:t>
      </w:r>
    </w:p>
    <w:p w14:paraId="170358A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4对于未预留份额专门面向中小企业采购的采购项目，以及预留份额项目中的非预留部分采购包，对小微企业报价给予</w:t>
      </w:r>
      <w:bookmarkStart w:id="17" w:name="PO_3000009629_PM001386"/>
      <w:r>
        <w:rPr>
          <w:rFonts w:hint="eastAsia" w:asciiTheme="minorEastAsia" w:hAnsiTheme="minorEastAsia" w:eastAsiaTheme="minorEastAsia" w:cstheme="minorEastAsia"/>
          <w:color w:val="auto"/>
          <w:sz w:val="24"/>
          <w:szCs w:val="24"/>
          <w:highlight w:val="none"/>
          <w:lang w:eastAsia="zh-CN"/>
        </w:rPr>
        <w:t xml:space="preserve"> </w:t>
      </w:r>
      <w:bookmarkEnd w:id="17"/>
      <w:r>
        <w:rPr>
          <w:rFonts w:hint="eastAsia" w:asciiTheme="minorEastAsia" w:hAnsiTheme="minorEastAsia" w:eastAsiaTheme="minorEastAsia" w:cstheme="minorEastAsia"/>
          <w:color w:val="auto"/>
          <w:sz w:val="24"/>
          <w:szCs w:val="24"/>
          <w:highlight w:val="none"/>
        </w:rPr>
        <w:t>%（见《</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须知前附表》）的扣除，用扣除后的价格参加评审。</w:t>
      </w:r>
    </w:p>
    <w:p w14:paraId="5E06290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5接受大中型企业与小微企业组成联合体或者允许大中型企业向一家或者多家小微企业分包的采购项目，对于联合协议或者分包意向协议约定小微企业的合同份额占到合同总金额30%以上的，本项目对联合体或者大中型企业的报价给予     %（见《</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须知前附表》）的扣除，用扣除后的价格参加评审。组成联合体或者接受分包的小微企业与联合体内其他企业、分包企业之间存在直接控股、管理关系的，不享受价格扣除优惠政策。</w:t>
      </w:r>
    </w:p>
    <w:p w14:paraId="64C28DE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.6可享受中小企业扶持政策的</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应按照</w:t>
      </w: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文件格式要求提供《中小企业声明函》。</w:t>
      </w:r>
    </w:p>
    <w:p w14:paraId="2BF01CC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40</w:t>
      </w:r>
      <w:r>
        <w:rPr>
          <w:rFonts w:hint="eastAsia" w:asciiTheme="minorEastAsia" w:hAnsiTheme="minorEastAsia" w:eastAsiaTheme="minorEastAsia" w:cstheme="minorEastAsia"/>
          <w:color w:val="auto"/>
          <w:sz w:val="24"/>
          <w:szCs w:val="24"/>
          <w:highlight w:val="none"/>
        </w:rPr>
        <w:t>.7中小企业享受扶持政策获得政府采购合同的，小微企业不得将合同分包给大中型企业，中型企业不得将合同分包给大型企业。</w:t>
      </w:r>
    </w:p>
    <w:p w14:paraId="78125FF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41.</w:t>
      </w:r>
      <w:r>
        <w:rPr>
          <w:rFonts w:hint="eastAsia" w:asciiTheme="minorEastAsia" w:hAnsiTheme="minorEastAsia" w:eastAsiaTheme="minorEastAsia" w:cstheme="minorEastAsia"/>
          <w:color w:val="auto"/>
          <w:sz w:val="24"/>
          <w:szCs w:val="24"/>
          <w:highlight w:val="none"/>
        </w:rPr>
        <w:t>支持监狱企业发展</w:t>
      </w:r>
    </w:p>
    <w:p w14:paraId="3287742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41</w:t>
      </w:r>
      <w:r>
        <w:rPr>
          <w:rFonts w:hint="eastAsia" w:asciiTheme="minorEastAsia" w:hAnsiTheme="minorEastAsia" w:eastAsiaTheme="minorEastAsia" w:cstheme="minorEastAsia"/>
          <w:color w:val="auto"/>
          <w:sz w:val="24"/>
          <w:szCs w:val="24"/>
          <w:highlight w:val="none"/>
        </w:rPr>
        <w:t>.1符合《财政部、司法部关于政府采购支持监狱企业发展有关问题的通知》（财库[2014]68号）规定的监狱企业在全部提供本单位制造的货物（由本单位承担工程/提供服务）或者提供其他监狱企业制造的货物（不包括使用非监狱企业注册商标的货物）参加本政府采购活动时，视同小型、微型企业。</w:t>
      </w:r>
    </w:p>
    <w:p w14:paraId="670A210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41</w:t>
      </w:r>
      <w:r>
        <w:rPr>
          <w:rFonts w:hint="eastAsia" w:asciiTheme="minorEastAsia" w:hAnsiTheme="minorEastAsia" w:eastAsiaTheme="minorEastAsia" w:cstheme="minorEastAsia"/>
          <w:color w:val="auto"/>
          <w:sz w:val="24"/>
          <w:szCs w:val="24"/>
          <w:highlight w:val="none"/>
        </w:rPr>
        <w:t>.2监狱企业证明文件：省级或以上监狱管理局、戒毒管理局（含新疆生产建设兵团）出具的属于监狱企业的证明文件。</w:t>
      </w:r>
    </w:p>
    <w:p w14:paraId="0A129C1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42.</w:t>
      </w:r>
      <w:r>
        <w:rPr>
          <w:rFonts w:hint="eastAsia" w:asciiTheme="minorEastAsia" w:hAnsiTheme="minorEastAsia" w:eastAsiaTheme="minorEastAsia" w:cstheme="minorEastAsia"/>
          <w:color w:val="auto"/>
          <w:sz w:val="24"/>
          <w:szCs w:val="24"/>
          <w:highlight w:val="none"/>
        </w:rPr>
        <w:t>促进残疾人就业</w:t>
      </w:r>
    </w:p>
    <w:p w14:paraId="255A145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42</w:t>
      </w:r>
      <w:r>
        <w:rPr>
          <w:rFonts w:hint="eastAsia" w:asciiTheme="minorEastAsia" w:hAnsiTheme="minorEastAsia" w:eastAsiaTheme="minorEastAsia" w:cstheme="minorEastAsia"/>
          <w:color w:val="auto"/>
          <w:sz w:val="24"/>
          <w:szCs w:val="24"/>
          <w:highlight w:val="none"/>
        </w:rPr>
        <w:t>.1符合《财政部、民政部、中国残疾人联合会关于促进残疾人就业政府采购政策的通知》（财库[2017]141号）规定的残疾人福利性单位，在全部提供本单位制造的货物（由本单位承担工程/提供服务）或者提供其他残疾人福利性单位制造的货物（不包括使用非残疾人福利性单位注册商标的货物）参加本政府采购活动时，视同小型、微型企业。</w:t>
      </w:r>
    </w:p>
    <w:p w14:paraId="0C62123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42</w:t>
      </w:r>
      <w:r>
        <w:rPr>
          <w:rFonts w:hint="eastAsia" w:asciiTheme="minorEastAsia" w:hAnsiTheme="minorEastAsia" w:eastAsiaTheme="minorEastAsia" w:cstheme="minorEastAsia"/>
          <w:color w:val="auto"/>
          <w:sz w:val="24"/>
          <w:szCs w:val="24"/>
          <w:highlight w:val="none"/>
        </w:rPr>
        <w:t>.2残疾人福利性单位证明材料：残疾人福利性单位声明函（格式见第五章）。</w:t>
      </w:r>
    </w:p>
    <w:p w14:paraId="2926EA6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43.</w:t>
      </w:r>
      <w:r>
        <w:rPr>
          <w:rFonts w:hint="eastAsia" w:asciiTheme="minorEastAsia" w:hAnsiTheme="minorEastAsia" w:eastAsiaTheme="minorEastAsia" w:cstheme="minorEastAsia"/>
          <w:color w:val="auto"/>
          <w:sz w:val="24"/>
          <w:szCs w:val="24"/>
          <w:highlight w:val="none"/>
        </w:rPr>
        <w:t>创新产品、创新服务</w:t>
      </w:r>
    </w:p>
    <w:p w14:paraId="4ACA38D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43</w:t>
      </w:r>
      <w:r>
        <w:rPr>
          <w:rFonts w:hint="eastAsia" w:asciiTheme="minorEastAsia" w:hAnsiTheme="minorEastAsia" w:eastAsiaTheme="minorEastAsia" w:cstheme="minorEastAsia"/>
          <w:color w:val="auto"/>
          <w:sz w:val="24"/>
          <w:szCs w:val="24"/>
          <w:highlight w:val="none"/>
        </w:rPr>
        <w:t>.1投标人投标产品或服务属于《山西省创新产品和服务推荐清单》中创新产品或创新服务的，在评审时，享受投标产品价格折扣。</w:t>
      </w:r>
    </w:p>
    <w:p w14:paraId="227E4E6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43</w:t>
      </w:r>
      <w:r>
        <w:rPr>
          <w:rFonts w:hint="eastAsia" w:asciiTheme="minorEastAsia" w:hAnsiTheme="minorEastAsia" w:eastAsiaTheme="minorEastAsia" w:cstheme="minorEastAsia"/>
          <w:color w:val="auto"/>
          <w:sz w:val="24"/>
          <w:szCs w:val="24"/>
          <w:highlight w:val="none"/>
        </w:rPr>
        <w:t>.2投标人投标创新产品或创新服务的，需如实填写《创新产品或创新服务明细表》，并提供《山西省创新产品和服务推荐清单》。</w:t>
      </w:r>
    </w:p>
    <w:p w14:paraId="4D2DE14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44.</w:t>
      </w:r>
      <w:r>
        <w:rPr>
          <w:rFonts w:hint="eastAsia" w:asciiTheme="minorEastAsia" w:hAnsiTheme="minorEastAsia" w:eastAsiaTheme="minorEastAsia" w:cstheme="minorEastAsia"/>
          <w:color w:val="auto"/>
          <w:sz w:val="24"/>
          <w:szCs w:val="24"/>
          <w:highlight w:val="none"/>
        </w:rPr>
        <w:t>商品包装和快递包装</w:t>
      </w:r>
    </w:p>
    <w:p w14:paraId="2568D16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需填写商品包装和快递包装承诺函，承诺商品包装符合《商品包装政府采购需求标准（试行）》，快递包装符合《快递包装政府采购需求标准（试行）》（格式见第五章），未提供承诺书的，</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文件无效。</w:t>
      </w:r>
    </w:p>
    <w:p w14:paraId="6EB42B5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45.</w:t>
      </w:r>
      <w:r>
        <w:rPr>
          <w:rFonts w:hint="eastAsia" w:asciiTheme="minorEastAsia" w:hAnsiTheme="minorEastAsia" w:eastAsiaTheme="minorEastAsia" w:cstheme="minorEastAsia"/>
          <w:color w:val="auto"/>
          <w:sz w:val="24"/>
          <w:szCs w:val="24"/>
          <w:highlight w:val="none"/>
        </w:rPr>
        <w:t>支持绿色建材促进建筑品质提升</w:t>
      </w:r>
    </w:p>
    <w:p w14:paraId="05933B9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45</w:t>
      </w:r>
      <w:r>
        <w:rPr>
          <w:rFonts w:hint="eastAsia" w:asciiTheme="minorEastAsia" w:hAnsiTheme="minorEastAsia" w:eastAsiaTheme="minorEastAsia" w:cstheme="minorEastAsia"/>
          <w:color w:val="auto"/>
          <w:sz w:val="24"/>
          <w:szCs w:val="24"/>
          <w:highlight w:val="none"/>
        </w:rPr>
        <w:t>.1财政部、住房和城乡建设部会同相关部门根据建材产品在政府采购工程中的应用情况、市场供给情况和相关产业升级发展方向等，结合有关国家标准、行业标准等绿色建材产品标准，制定发布绿色建筑和绿色建材政府采购基本要求（试行，以下简称《基本要求》）。财政部、住房和城乡建设部将根据试点推进情况，动态更新《基本要求》，并在中华人民共和国财政部网站（</w:t>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"http://www.mof.gov.cn/"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www.mof.gov.cn</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t>）、住房和城乡建设部网站（</w:t>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"http://www.mohurd.gov.cn/"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www.mohurd.gov.cn</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t>）和中国政府采购网（</w:t>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"http://www.ccgp.gov.cn/"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z w:val="24"/>
          <w:szCs w:val="24"/>
          <w:highlight w:val="none"/>
        </w:rPr>
        <w:t>www.ccgp.gov.cn</w:t>
      </w:r>
      <w:r>
        <w:rPr>
          <w:rFonts w:hint="eastAsia" w:asciiTheme="minorEastAsia" w:hAnsiTheme="minorEastAsia" w:eastAsiaTheme="minorEastAsia" w:cstheme="minorEastAsia"/>
          <w:color w:val="auto"/>
          <w:sz w:val="24"/>
          <w:szCs w:val="24"/>
          <w:highlight w:val="none"/>
        </w:rPr>
        <w:fldChar w:fldCharType="end"/>
      </w:r>
      <w:r>
        <w:rPr>
          <w:rFonts w:hint="eastAsia" w:asciiTheme="minorEastAsia" w:hAnsiTheme="minorEastAsia" w:eastAsiaTheme="minorEastAsia" w:cstheme="minorEastAsia"/>
          <w:color w:val="auto"/>
          <w:sz w:val="24"/>
          <w:szCs w:val="24"/>
          <w:highlight w:val="none"/>
        </w:rPr>
        <w:t>）发布。</w:t>
      </w:r>
    </w:p>
    <w:p w14:paraId="0F34C13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highlight w:val="none"/>
        </w:rPr>
      </w:pPr>
      <w:r>
        <w:rPr>
          <w:rFonts w:hint="eastAsia" w:asciiTheme="minorEastAsia" w:hAnsiTheme="minorEastAsia" w:eastAsiaTheme="minorEastAsia" w:cstheme="minorEastAsia"/>
          <w:color w:val="auto"/>
          <w:sz w:val="24"/>
          <w:szCs w:val="24"/>
          <w:highlight w:val="none"/>
          <w:lang w:val="en-US" w:eastAsia="zh-CN"/>
        </w:rPr>
        <w:t>45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须落实绿色建材采购要求，鼓励</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提供获得绿色建材评价标识、认证或者获得环境标志产品认证的绿色建材产品，满足《基本要求》的有关规定。</w:t>
      </w:r>
      <w:bookmarkEnd w:id="15"/>
      <w:bookmarkEnd w:id="16"/>
    </w:p>
    <w:p w14:paraId="3482D01E">
      <w:pPr>
        <w:rPr>
          <w:highlight w:val="none"/>
        </w:rPr>
      </w:pPr>
    </w:p>
    <w:p w14:paraId="55FB267B">
      <w:pPr>
        <w:ind w:firstLine="367" w:firstLineChars="175"/>
        <w:rPr>
          <w:rFonts w:asciiTheme="minorEastAsia" w:hAnsiTheme="minorEastAsia" w:eastAsiaTheme="minorEastAsia" w:cstheme="minorEastAsia"/>
          <w:bCs/>
          <w:color w:val="auto"/>
          <w:highlight w:val="none"/>
        </w:rPr>
      </w:pPr>
    </w:p>
    <w:p w14:paraId="2934B374">
      <w:pPr>
        <w:widowControl/>
        <w:jc w:val="left"/>
        <w:rPr>
          <w:rFonts w:asciiTheme="minorEastAsia" w:hAnsiTheme="minorEastAsia" w:eastAsiaTheme="minorEastAsia" w:cstheme="minorEastAsia"/>
          <w:bCs/>
          <w:color w:val="auto"/>
          <w:highlight w:val="none"/>
        </w:rPr>
        <w:sectPr>
          <w:footerReference r:id="rId5" w:type="default"/>
          <w:pgSz w:w="11906" w:h="16838"/>
          <w:pgMar w:top="1440" w:right="1247" w:bottom="1440" w:left="1417" w:header="850" w:footer="992" w:gutter="0"/>
          <w:pgNumType w:start="1"/>
          <w:cols w:space="0" w:num="1"/>
          <w:docGrid w:linePitch="312" w:charSpace="0"/>
        </w:sectPr>
      </w:pPr>
      <w:r>
        <w:rPr>
          <w:rFonts w:hint="eastAsia" w:asciiTheme="minorEastAsia" w:hAnsiTheme="minorEastAsia" w:eastAsiaTheme="minorEastAsia" w:cstheme="minorEastAsia"/>
          <w:bCs/>
          <w:color w:val="auto"/>
          <w:highlight w:val="none"/>
        </w:rPr>
        <w:br w:type="page"/>
      </w:r>
    </w:p>
    <w:p w14:paraId="3F83BD57">
      <w:pPr>
        <w:pStyle w:val="4"/>
        <w:rPr>
          <w:rFonts w:asciiTheme="minorEastAsia" w:hAnsiTheme="minorEastAsia" w:eastAsiaTheme="minorEastAsia" w:cstheme="minorEastAsia"/>
          <w:b w:val="0"/>
          <w:color w:val="auto"/>
          <w:sz w:val="36"/>
          <w:szCs w:val="52"/>
          <w:highlight w:val="none"/>
        </w:rPr>
      </w:pPr>
      <w:bookmarkStart w:id="18" w:name="_Toc32561"/>
      <w:r>
        <w:rPr>
          <w:rFonts w:hint="eastAsia" w:asciiTheme="minorEastAsia" w:hAnsiTheme="minorEastAsia" w:eastAsiaTheme="minorEastAsia" w:cstheme="minorEastAsia"/>
          <w:b w:val="0"/>
          <w:color w:val="auto"/>
          <w:sz w:val="36"/>
          <w:szCs w:val="52"/>
          <w:highlight w:val="none"/>
        </w:rPr>
        <w:t>第四部分 采购需求</w:t>
      </w:r>
      <w:bookmarkEnd w:id="18"/>
    </w:p>
    <w:p w14:paraId="12E651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一、项目</w:t>
      </w:r>
      <w:r>
        <w:rPr>
          <w:rFonts w:hint="eastAsia" w:asciiTheme="minorEastAsia" w:hAnsiTheme="minorEastAsia" w:eastAsiaTheme="minorEastAsia" w:cstheme="minorEastAsia"/>
          <w:color w:val="auto"/>
          <w:sz w:val="24"/>
          <w:szCs w:val="24"/>
          <w:highlight w:val="none"/>
          <w:lang w:val="en-US" w:eastAsia="zh-CN"/>
        </w:rPr>
        <w:t>名称：永和县示范性公办综合托育机构建设项目设施设备购置项目</w:t>
      </w:r>
    </w:p>
    <w:p w14:paraId="6898CF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、商务要求</w:t>
      </w:r>
    </w:p>
    <w:p w14:paraId="4B6E7DF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1、预算金额：2171848.68元</w:t>
      </w:r>
    </w:p>
    <w:p w14:paraId="36CE913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2、★合同履约期限：</w:t>
      </w:r>
      <w:r>
        <w:rPr>
          <w:rFonts w:hint="eastAsia" w:ascii="华文中宋" w:hAnsi="华文中宋" w:eastAsia="华文中宋" w:cs="华文中宋"/>
          <w:bCs/>
          <w:sz w:val="24"/>
          <w:szCs w:val="24"/>
          <w:highlight w:val="none"/>
        </w:rPr>
        <w:t>签订合同后</w:t>
      </w:r>
      <w:r>
        <w:rPr>
          <w:rFonts w:hint="eastAsia" w:ascii="华文中宋" w:hAnsi="华文中宋" w:eastAsia="华文中宋" w:cs="华文中宋"/>
          <w:bCs/>
          <w:sz w:val="24"/>
          <w:szCs w:val="24"/>
          <w:highlight w:val="none"/>
          <w:lang w:val="en-US" w:eastAsia="zh-CN"/>
        </w:rPr>
        <w:t>3</w:t>
      </w:r>
      <w:r>
        <w:rPr>
          <w:rFonts w:hint="eastAsia" w:ascii="华文中宋" w:hAnsi="华文中宋" w:eastAsia="华文中宋" w:cs="华文中宋"/>
          <w:bCs/>
          <w:sz w:val="24"/>
          <w:szCs w:val="24"/>
          <w:highlight w:val="none"/>
        </w:rPr>
        <w:t>0天内完成供货、安装、调试等。</w:t>
      </w:r>
    </w:p>
    <w:p w14:paraId="0447083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3、★质保期：三年</w:t>
      </w:r>
    </w:p>
    <w:p w14:paraId="212AF51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4、★交货地点：永和县托育机构</w:t>
      </w:r>
    </w:p>
    <w:p w14:paraId="19EAB94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5、质量标准：达到国家或行业现行相关技术规范要求的标准。</w:t>
      </w:r>
    </w:p>
    <w:p w14:paraId="70F6630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6、付款条件：满足合同约定支付条件，采购人自收到发票后30日内将资金支付到合同约定的中标人账户。</w:t>
      </w:r>
    </w:p>
    <w:p w14:paraId="54BCF6E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7、履约保证金：不提交履约保证金。</w:t>
      </w:r>
    </w:p>
    <w:p w14:paraId="4A41B82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8、运输要求：保证货物及时无误运输至交货地点，货物到达指定地点，采购人确认无误后，运输结束。</w:t>
      </w:r>
    </w:p>
    <w:p w14:paraId="6F2FF66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9、保险要求：报价中包含所有货物的保险费用，不再另外收费。</w:t>
      </w:r>
    </w:p>
    <w:p w14:paraId="3526522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10、★商品包装和快递包装要求：</w:t>
      </w:r>
    </w:p>
    <w:p w14:paraId="5C7962E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10.1 直接使用商品包装作为快递包装的商品，其商品包装满足《商品包装政府采购需求标准（试行）》即可。</w:t>
      </w:r>
    </w:p>
    <w:p w14:paraId="13FEE26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10.2 快递包装产品质量和封装方式应符合相关国家或行业标准技术指标要求。</w:t>
      </w:r>
    </w:p>
    <w:p w14:paraId="33F48C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三、实质性要求</w:t>
      </w:r>
    </w:p>
    <w:p w14:paraId="3109F2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1、★正版软件承诺：承诺所投报的计算机预装正版操作系统，硬件产品内的预装软件为正版软件。</w:t>
      </w:r>
    </w:p>
    <w:p w14:paraId="146507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2、其他强制性要求或标准：无</w:t>
      </w:r>
    </w:p>
    <w:p w14:paraId="27B09D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注：不满足其中任何一项实质性要求和条件的投标将被拒绝。</w:t>
      </w:r>
    </w:p>
    <w:p w14:paraId="21AFB38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2"/>
          <w:sz w:val="24"/>
          <w:szCs w:val="24"/>
          <w:lang w:val="en-US" w:eastAsia="zh-CN" w:bidi="ar-SA"/>
        </w:rPr>
        <w:t>四、</w:t>
      </w:r>
      <w:r>
        <w:rPr>
          <w:rFonts w:hint="eastAsia" w:asciiTheme="minorEastAsia" w:hAnsiTheme="minorEastAsia" w:eastAsiaTheme="minorEastAsia" w:cstheme="minorEastAsia"/>
          <w:color w:val="auto"/>
          <w:sz w:val="24"/>
          <w:szCs w:val="24"/>
          <w:highlight w:val="none"/>
          <w:lang w:val="en-US" w:eastAsia="zh-CN"/>
        </w:rPr>
        <w:t>技术要求</w:t>
      </w:r>
    </w:p>
    <w:p w14:paraId="2CF00E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见附件</w:t>
      </w:r>
    </w:p>
    <w:p w14:paraId="5C61FB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五、其他</w:t>
      </w:r>
    </w:p>
    <w:p w14:paraId="6C37C4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投标人须保持登陆山西政府采购平台，随时准备对评标小组在平台上的询问予以解。</w:t>
      </w:r>
    </w:p>
    <w:p w14:paraId="3ECF3D69">
      <w:pPr>
        <w:rPr>
          <w:rFonts w:hint="eastAsia" w:asciiTheme="minorEastAsia" w:hAnsiTheme="minorEastAsia" w:eastAsiaTheme="minorEastAsia" w:cstheme="minorEastAsia"/>
          <w:color w:val="auto"/>
          <w:sz w:val="24"/>
          <w:szCs w:val="24"/>
          <w:highlight w:val="none"/>
          <w:lang w:val="en-US" w:eastAsia="zh-CN"/>
        </w:rPr>
        <w:sectPr>
          <w:headerReference r:id="rId6" w:type="default"/>
          <w:footerReference r:id="rId7" w:type="default"/>
          <w:pgSz w:w="11906" w:h="16838"/>
          <w:pgMar w:top="1440" w:right="1247" w:bottom="1440" w:left="1417" w:header="850" w:footer="992" w:gutter="0"/>
          <w:cols w:space="0" w:num="1"/>
          <w:docGrid w:linePitch="312" w:charSpace="0"/>
        </w:sectPr>
      </w:pPr>
    </w:p>
    <w:p w14:paraId="3D98A6BA">
      <w:pPr>
        <w:jc w:val="center"/>
        <w:rPr>
          <w:rFonts w:ascii="宋体" w:hAnsi="宋体" w:cs="宋体"/>
          <w:b w:val="0"/>
          <w:bCs w:val="0"/>
          <w:color w:val="auto"/>
          <w:sz w:val="36"/>
          <w:szCs w:val="52"/>
          <w:highlight w:val="none"/>
        </w:rPr>
      </w:pPr>
      <w:bookmarkStart w:id="19" w:name="_Toc5726"/>
      <w:r>
        <w:rPr>
          <w:rFonts w:hint="eastAsia" w:ascii="宋体" w:hAnsi="宋体" w:cs="宋体"/>
          <w:b w:val="0"/>
          <w:bCs w:val="0"/>
          <w:color w:val="auto"/>
          <w:sz w:val="36"/>
          <w:szCs w:val="52"/>
          <w:highlight w:val="none"/>
        </w:rPr>
        <w:t>第五部分 资格审查内容及标准</w:t>
      </w:r>
      <w:bookmarkEnd w:id="19"/>
    </w:p>
    <w:tbl>
      <w:tblPr>
        <w:tblStyle w:val="20"/>
        <w:tblW w:w="8654" w:type="dxa"/>
        <w:tblInd w:w="-1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31"/>
        <w:gridCol w:w="4080"/>
        <w:gridCol w:w="3643"/>
      </w:tblGrid>
      <w:tr w14:paraId="01B11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0" w:hRule="atLeast"/>
        </w:trPr>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20548745">
            <w:pPr>
              <w:keepNext w:val="0"/>
              <w:keepLines w:val="0"/>
              <w:widowControl w:val="0"/>
              <w:suppressLineNumbers w:val="0"/>
              <w:autoSpaceDE w:val="0"/>
              <w:autoSpaceDN w:val="0"/>
              <w:adjustRightInd w:val="0"/>
              <w:spacing w:before="97" w:beforeAutospacing="0" w:after="0" w:afterAutospacing="0"/>
              <w:ind w:right="81" w:rightChars="0"/>
              <w:jc w:val="center"/>
              <w:rPr>
                <w:rFonts w:hint="eastAsia" w:asciiTheme="minorEastAsia" w:hAnsiTheme="minorEastAsia" w:eastAsiaTheme="minorEastAsia" w:cstheme="minorEastAsia"/>
                <w:color w:val="auto"/>
                <w:sz w:val="22"/>
                <w:szCs w:val="22"/>
                <w:highlight w:val="none"/>
                <w:lang w:val="en-US"/>
              </w:rPr>
            </w:pPr>
            <w:bookmarkStart w:id="20" w:name="_Toc10477"/>
            <w:r>
              <w:rPr>
                <w:rFonts w:hint="eastAsia" w:asciiTheme="minorEastAsia" w:hAnsiTheme="minorEastAsia" w:eastAsiaTheme="minorEastAsia" w:cstheme="minorEastAsia"/>
                <w:color w:val="auto"/>
                <w:kern w:val="2"/>
                <w:sz w:val="22"/>
                <w:szCs w:val="22"/>
                <w:highlight w:val="none"/>
                <w:lang w:val="en-US" w:eastAsia="zh-CN" w:bidi="ar"/>
              </w:rPr>
              <w:t>序号</w:t>
            </w:r>
          </w:p>
        </w:tc>
        <w:tc>
          <w:tcPr>
            <w:tcW w:w="4080" w:type="dxa"/>
            <w:tcBorders>
              <w:top w:val="single" w:color="auto" w:sz="4" w:space="0"/>
              <w:left w:val="nil"/>
              <w:bottom w:val="single" w:color="auto" w:sz="4" w:space="0"/>
              <w:right w:val="single" w:color="auto" w:sz="4" w:space="0"/>
            </w:tcBorders>
            <w:shd w:val="clear" w:color="auto" w:fill="auto"/>
            <w:vAlign w:val="center"/>
          </w:tcPr>
          <w:p w14:paraId="67CE7C78">
            <w:pPr>
              <w:keepNext w:val="0"/>
              <w:keepLines w:val="0"/>
              <w:widowControl w:val="0"/>
              <w:suppressLineNumbers w:val="0"/>
              <w:autoSpaceDE w:val="0"/>
              <w:autoSpaceDN w:val="0"/>
              <w:adjustRightInd w:val="0"/>
              <w:spacing w:before="97" w:beforeAutospacing="0" w:after="0" w:afterAutospacing="0"/>
              <w:ind w:left="629" w:right="613"/>
              <w:jc w:val="center"/>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评审因素</w:t>
            </w:r>
          </w:p>
        </w:tc>
        <w:tc>
          <w:tcPr>
            <w:tcW w:w="3643" w:type="dxa"/>
            <w:tcBorders>
              <w:top w:val="single" w:color="auto" w:sz="4" w:space="0"/>
              <w:left w:val="nil"/>
              <w:bottom w:val="single" w:color="auto" w:sz="4" w:space="0"/>
              <w:right w:val="single" w:color="auto" w:sz="4" w:space="0"/>
            </w:tcBorders>
            <w:shd w:val="clear" w:color="auto" w:fill="auto"/>
            <w:vAlign w:val="center"/>
          </w:tcPr>
          <w:p w14:paraId="4C155850">
            <w:pPr>
              <w:keepNext w:val="0"/>
              <w:keepLines w:val="0"/>
              <w:widowControl w:val="0"/>
              <w:suppressLineNumbers w:val="0"/>
              <w:autoSpaceDE w:val="0"/>
              <w:autoSpaceDN w:val="0"/>
              <w:adjustRightInd w:val="0"/>
              <w:spacing w:before="97" w:beforeAutospacing="0" w:after="0" w:afterAutospacing="0"/>
              <w:ind w:left="629" w:right="613"/>
              <w:jc w:val="center"/>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评审标准</w:t>
            </w:r>
          </w:p>
        </w:tc>
      </w:tr>
      <w:tr w14:paraId="7F58E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0" w:hRule="atLeast"/>
        </w:trPr>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50E2439C">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1</w:t>
            </w:r>
          </w:p>
        </w:tc>
        <w:tc>
          <w:tcPr>
            <w:tcW w:w="4080" w:type="dxa"/>
            <w:tcBorders>
              <w:top w:val="single" w:color="auto" w:sz="4" w:space="0"/>
              <w:left w:val="nil"/>
              <w:bottom w:val="single" w:color="auto" w:sz="4" w:space="0"/>
              <w:right w:val="single" w:color="auto" w:sz="4" w:space="0"/>
            </w:tcBorders>
            <w:shd w:val="clear" w:color="auto" w:fill="auto"/>
            <w:vAlign w:val="center"/>
          </w:tcPr>
          <w:p w14:paraId="2F17FCD9">
            <w:pPr>
              <w:keepNext w:val="0"/>
              <w:keepLines w:val="0"/>
              <w:widowControl w:val="0"/>
              <w:suppressLineNumbers w:val="0"/>
              <w:autoSpaceDE w:val="0"/>
              <w:autoSpaceDN w:val="0"/>
              <w:adjustRightInd w:val="0"/>
              <w:spacing w:before="97" w:beforeAutospacing="0" w:after="0" w:afterAutospacing="0"/>
              <w:ind w:right="-20" w:rightChars="0"/>
              <w:jc w:val="left"/>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营业执照或事业单位法人证书或执业许可证或自然人有效身份证明</w:t>
            </w:r>
          </w:p>
        </w:tc>
        <w:tc>
          <w:tcPr>
            <w:tcW w:w="3643" w:type="dxa"/>
            <w:tcBorders>
              <w:top w:val="single" w:color="auto" w:sz="4" w:space="0"/>
              <w:left w:val="nil"/>
              <w:bottom w:val="single" w:color="auto" w:sz="4" w:space="0"/>
              <w:right w:val="single" w:color="auto" w:sz="4" w:space="0"/>
            </w:tcBorders>
            <w:shd w:val="clear" w:color="auto" w:fill="auto"/>
            <w:vAlign w:val="center"/>
          </w:tcPr>
          <w:p w14:paraId="23E73576">
            <w:pPr>
              <w:keepNext w:val="0"/>
              <w:keepLines w:val="0"/>
              <w:widowControl w:val="0"/>
              <w:suppressLineNumbers w:val="0"/>
              <w:autoSpaceDE w:val="0"/>
              <w:autoSpaceDN w:val="0"/>
              <w:adjustRightInd w:val="0"/>
              <w:spacing w:before="71" w:beforeAutospacing="0" w:after="0" w:afterAutospacing="0"/>
              <w:ind w:right="262" w:rightChars="0"/>
              <w:jc w:val="left"/>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提供营业执照等证明文件，按照招标文件要求提供</w:t>
            </w:r>
          </w:p>
        </w:tc>
      </w:tr>
      <w:tr w14:paraId="38950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7838EA29">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2</w:t>
            </w:r>
          </w:p>
        </w:tc>
        <w:tc>
          <w:tcPr>
            <w:tcW w:w="4080" w:type="dxa"/>
            <w:tcBorders>
              <w:top w:val="single" w:color="auto" w:sz="4" w:space="0"/>
              <w:left w:val="nil"/>
              <w:bottom w:val="single" w:color="auto" w:sz="4" w:space="0"/>
              <w:right w:val="single" w:color="auto" w:sz="4" w:space="0"/>
            </w:tcBorders>
            <w:shd w:val="clear" w:color="auto" w:fill="auto"/>
            <w:vAlign w:val="center"/>
          </w:tcPr>
          <w:p w14:paraId="3D57681A">
            <w:pPr>
              <w:keepNext w:val="0"/>
              <w:keepLines w:val="0"/>
              <w:widowControl w:val="0"/>
              <w:suppressLineNumbers w:val="0"/>
              <w:autoSpaceDE w:val="0"/>
              <w:autoSpaceDN w:val="0"/>
              <w:adjustRightInd w:val="0"/>
              <w:spacing w:before="0" w:beforeAutospacing="0" w:after="0" w:afterAutospacing="0"/>
              <w:ind w:right="-20"/>
              <w:jc w:val="left"/>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具有良好的商业信誉和健全的财务会计制度的证明材料；</w:t>
            </w:r>
          </w:p>
          <w:p w14:paraId="1445D3A8">
            <w:pPr>
              <w:keepNext w:val="0"/>
              <w:keepLines w:val="0"/>
              <w:widowControl w:val="0"/>
              <w:suppressLineNumbers w:val="0"/>
              <w:autoSpaceDE w:val="0"/>
              <w:autoSpaceDN w:val="0"/>
              <w:adjustRightInd w:val="0"/>
              <w:spacing w:before="97" w:beforeAutospacing="0" w:after="0" w:afterAutospacing="0"/>
              <w:ind w:right="-20"/>
              <w:jc w:val="left"/>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具有履行合同所必需的设备和专业技术能力的证明材料；</w:t>
            </w:r>
          </w:p>
          <w:p w14:paraId="2544E8F6">
            <w:pPr>
              <w:keepNext w:val="0"/>
              <w:keepLines w:val="0"/>
              <w:widowControl w:val="0"/>
              <w:suppressLineNumbers w:val="0"/>
              <w:autoSpaceDE w:val="0"/>
              <w:autoSpaceDN w:val="0"/>
              <w:adjustRightInd w:val="0"/>
              <w:spacing w:before="97" w:beforeAutospacing="0" w:after="0" w:afterAutospacing="0"/>
              <w:ind w:right="-20"/>
              <w:jc w:val="left"/>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具有依法缴纳税收和社会保障金的良好记录的证明材料；</w:t>
            </w:r>
          </w:p>
          <w:p w14:paraId="54330E0B">
            <w:pPr>
              <w:keepNext w:val="0"/>
              <w:keepLines w:val="0"/>
              <w:widowControl w:val="0"/>
              <w:suppressLineNumbers w:val="0"/>
              <w:autoSpaceDE w:val="0"/>
              <w:autoSpaceDN w:val="0"/>
              <w:adjustRightInd w:val="0"/>
              <w:spacing w:before="97" w:beforeAutospacing="0" w:after="0" w:afterAutospacing="0"/>
              <w:ind w:right="-20"/>
              <w:jc w:val="left"/>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参加本次采购活动前三年内在经营活动中没有重大违法记录；</w:t>
            </w:r>
          </w:p>
          <w:p w14:paraId="71731BF0">
            <w:pPr>
              <w:keepNext w:val="0"/>
              <w:keepLines w:val="0"/>
              <w:widowControl w:val="0"/>
              <w:suppressLineNumbers w:val="0"/>
              <w:autoSpaceDE w:val="0"/>
              <w:autoSpaceDN w:val="0"/>
              <w:adjustRightInd w:val="0"/>
              <w:spacing w:before="0" w:beforeAutospacing="0" w:after="0" w:afterAutospacing="0"/>
              <w:ind w:right="-20"/>
              <w:jc w:val="left"/>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未被“信用中国”（www.creditchina.gov.cn）、中国政府采购网（www.ccgp.gov.cn）列入失信被执行人名单、重大税收违法失信主体、政府采购严重违法失信行为记录名单的证明材料。</w:t>
            </w:r>
          </w:p>
        </w:tc>
        <w:tc>
          <w:tcPr>
            <w:tcW w:w="3643" w:type="dxa"/>
            <w:tcBorders>
              <w:top w:val="single" w:color="auto" w:sz="4" w:space="0"/>
              <w:left w:val="nil"/>
              <w:bottom w:val="single" w:color="auto" w:sz="4" w:space="0"/>
              <w:right w:val="single" w:color="auto" w:sz="4" w:space="0"/>
            </w:tcBorders>
            <w:shd w:val="clear" w:color="auto" w:fill="auto"/>
            <w:vAlign w:val="center"/>
          </w:tcPr>
          <w:p w14:paraId="521548F3">
            <w:pPr>
              <w:keepNext w:val="0"/>
              <w:keepLines w:val="0"/>
              <w:widowControl w:val="0"/>
              <w:suppressLineNumbers w:val="0"/>
              <w:autoSpaceDE w:val="0"/>
              <w:autoSpaceDN w:val="0"/>
              <w:adjustRightInd w:val="0"/>
              <w:spacing w:before="71" w:beforeAutospacing="0" w:after="0" w:afterAutospacing="0"/>
              <w:ind w:right="202"/>
              <w:jc w:val="left"/>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以上内容仅需按格式要求提供一份</w:t>
            </w:r>
            <w:r>
              <w:rPr>
                <w:rFonts w:hint="eastAsia" w:asciiTheme="minorEastAsia" w:hAnsiTheme="minorEastAsia" w:eastAsiaTheme="minorEastAsia" w:cstheme="minorEastAsia"/>
                <w:b/>
                <w:color w:val="auto"/>
                <w:kern w:val="0"/>
                <w:sz w:val="22"/>
                <w:szCs w:val="22"/>
                <w:highlight w:val="none"/>
              </w:rPr>
              <w:t>《</w:t>
            </w:r>
            <w:r>
              <w:rPr>
                <w:rFonts w:hint="eastAsia" w:asciiTheme="minorEastAsia" w:hAnsiTheme="minorEastAsia" w:eastAsiaTheme="minorEastAsia" w:cstheme="minorEastAsia"/>
                <w:b/>
                <w:color w:val="auto"/>
                <w:kern w:val="0"/>
                <w:sz w:val="22"/>
                <w:szCs w:val="22"/>
                <w:highlight w:val="none"/>
                <w:lang w:val="en-US" w:eastAsia="zh-CN"/>
              </w:rPr>
              <w:t>政府采购</w:t>
            </w:r>
            <w:r>
              <w:rPr>
                <w:rFonts w:hint="eastAsia" w:asciiTheme="minorEastAsia" w:hAnsiTheme="minorEastAsia" w:eastAsiaTheme="minorEastAsia" w:cstheme="minorEastAsia"/>
                <w:b/>
                <w:color w:val="auto"/>
                <w:kern w:val="0"/>
                <w:sz w:val="22"/>
                <w:szCs w:val="22"/>
                <w:highlight w:val="none"/>
                <w:lang w:eastAsia="zh-CN"/>
              </w:rPr>
              <w:t>投标人</w:t>
            </w:r>
            <w:r>
              <w:rPr>
                <w:rFonts w:hint="eastAsia" w:asciiTheme="minorEastAsia" w:hAnsiTheme="minorEastAsia" w:eastAsiaTheme="minorEastAsia" w:cstheme="minorEastAsia"/>
                <w:b/>
                <w:color w:val="auto"/>
                <w:kern w:val="0"/>
                <w:sz w:val="22"/>
                <w:szCs w:val="22"/>
                <w:highlight w:val="none"/>
              </w:rPr>
              <w:t>信用</w:t>
            </w:r>
            <w:r>
              <w:rPr>
                <w:rFonts w:hint="eastAsia" w:asciiTheme="minorEastAsia" w:hAnsiTheme="minorEastAsia" w:eastAsiaTheme="minorEastAsia" w:cstheme="minorEastAsia"/>
                <w:b/>
                <w:color w:val="auto"/>
                <w:kern w:val="0"/>
                <w:sz w:val="22"/>
                <w:szCs w:val="22"/>
                <w:highlight w:val="none"/>
                <w:lang w:val="en-US" w:eastAsia="zh-CN"/>
              </w:rPr>
              <w:t>承诺书</w:t>
            </w:r>
            <w:r>
              <w:rPr>
                <w:rFonts w:hint="eastAsia" w:asciiTheme="minorEastAsia" w:hAnsiTheme="minorEastAsia" w:eastAsiaTheme="minorEastAsia" w:cstheme="minorEastAsia"/>
                <w:b/>
                <w:color w:val="auto"/>
                <w:kern w:val="0"/>
                <w:sz w:val="22"/>
                <w:szCs w:val="22"/>
                <w:highlight w:val="none"/>
              </w:rPr>
              <w:t>》</w:t>
            </w:r>
          </w:p>
        </w:tc>
      </w:tr>
      <w:tr w14:paraId="03A3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3" w:hRule="atLeast"/>
        </w:trPr>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706A88F4">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3</w:t>
            </w:r>
          </w:p>
        </w:tc>
        <w:tc>
          <w:tcPr>
            <w:tcW w:w="4080" w:type="dxa"/>
            <w:tcBorders>
              <w:top w:val="single" w:color="auto" w:sz="4" w:space="0"/>
              <w:left w:val="nil"/>
              <w:bottom w:val="single" w:color="auto" w:sz="4" w:space="0"/>
              <w:right w:val="single" w:color="auto" w:sz="4" w:space="0"/>
            </w:tcBorders>
            <w:shd w:val="clear" w:color="auto" w:fill="auto"/>
            <w:vAlign w:val="center"/>
          </w:tcPr>
          <w:p w14:paraId="7342C5AB">
            <w:pPr>
              <w:pStyle w:val="14"/>
              <w:keepNext w:val="0"/>
              <w:keepLines w:val="0"/>
              <w:widowControl/>
              <w:suppressLineNumbers w:val="0"/>
              <w:adjustRightInd w:val="0"/>
              <w:snapToGrid w:val="0"/>
              <w:ind w:left="0" w:right="0"/>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rPr>
              <w:t>“与采购人不存在利害关系及其他违规行为”的证明材料</w:t>
            </w:r>
          </w:p>
        </w:tc>
        <w:tc>
          <w:tcPr>
            <w:tcW w:w="3643" w:type="dxa"/>
            <w:tcBorders>
              <w:top w:val="single" w:color="auto" w:sz="4" w:space="0"/>
              <w:left w:val="nil"/>
              <w:bottom w:val="single" w:color="auto" w:sz="4" w:space="0"/>
              <w:right w:val="single" w:color="auto" w:sz="4" w:space="0"/>
            </w:tcBorders>
            <w:shd w:val="clear" w:color="auto" w:fill="auto"/>
            <w:vAlign w:val="center"/>
          </w:tcPr>
          <w:p w14:paraId="22090823">
            <w:pPr>
              <w:keepNext w:val="0"/>
              <w:keepLines w:val="0"/>
              <w:widowControl w:val="0"/>
              <w:suppressLineNumbers w:val="0"/>
              <w:autoSpaceDE w:val="0"/>
              <w:autoSpaceDN w:val="0"/>
              <w:adjustRightInd w:val="0"/>
              <w:spacing w:before="71" w:beforeAutospacing="0" w:after="0" w:afterAutospacing="0"/>
              <w:ind w:right="262" w:firstLine="440" w:firstLineChars="200"/>
              <w:jc w:val="left"/>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kern w:val="2"/>
                <w:sz w:val="22"/>
                <w:szCs w:val="22"/>
                <w:highlight w:val="none"/>
                <w:lang w:val="en-US" w:eastAsia="zh-CN" w:bidi="ar"/>
              </w:rPr>
              <w:t>提供《政府采购活动承诺书》，按照招标文件格式要求提供</w:t>
            </w:r>
          </w:p>
        </w:tc>
      </w:tr>
      <w:tr w14:paraId="2D42E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93" w:hRule="atLeast"/>
        </w:trPr>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22DCDF52">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4</w:t>
            </w:r>
          </w:p>
        </w:tc>
        <w:tc>
          <w:tcPr>
            <w:tcW w:w="4080" w:type="dxa"/>
            <w:tcBorders>
              <w:top w:val="single" w:color="auto" w:sz="4" w:space="0"/>
              <w:left w:val="nil"/>
              <w:bottom w:val="single" w:color="auto" w:sz="4" w:space="0"/>
              <w:right w:val="single" w:color="auto" w:sz="4" w:space="0"/>
            </w:tcBorders>
            <w:shd w:val="clear" w:color="auto" w:fill="auto"/>
            <w:vAlign w:val="center"/>
          </w:tcPr>
          <w:p w14:paraId="470C54E2">
            <w:pPr>
              <w:jc w:val="both"/>
              <w:rPr>
                <w:rFonts w:hint="eastAsia" w:asciiTheme="minorEastAsia" w:hAnsiTheme="minorEastAsia" w:eastAsiaTheme="minorEastAsia" w:cstheme="minorEastAsia"/>
                <w:color w:val="auto"/>
                <w:kern w:val="2"/>
                <w:sz w:val="22"/>
                <w:szCs w:val="22"/>
                <w:highlight w:val="none"/>
              </w:rPr>
            </w:pPr>
            <w:r>
              <w:rPr>
                <w:rFonts w:hint="eastAsia" w:asciiTheme="minorEastAsia" w:hAnsiTheme="minorEastAsia" w:eastAsiaTheme="minorEastAsia" w:cstheme="minorEastAsia"/>
                <w:color w:val="auto"/>
                <w:sz w:val="22"/>
                <w:szCs w:val="22"/>
                <w:highlight w:val="none"/>
              </w:rPr>
              <w:t>基本存款账户信息及保证金的交纳情况</w:t>
            </w:r>
          </w:p>
        </w:tc>
        <w:tc>
          <w:tcPr>
            <w:tcW w:w="3643" w:type="dxa"/>
            <w:tcBorders>
              <w:top w:val="single" w:color="auto" w:sz="4" w:space="0"/>
              <w:left w:val="nil"/>
              <w:bottom w:val="single" w:color="auto" w:sz="4" w:space="0"/>
              <w:right w:val="single" w:color="auto" w:sz="4" w:space="0"/>
            </w:tcBorders>
            <w:shd w:val="clear" w:color="auto" w:fill="auto"/>
            <w:vAlign w:val="center"/>
          </w:tcPr>
          <w:p w14:paraId="7A466D0B">
            <w:pPr>
              <w:ind w:firstLine="440" w:firstLineChars="200"/>
              <w:jc w:val="both"/>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按照招标文件要求提供</w:t>
            </w:r>
          </w:p>
        </w:tc>
      </w:tr>
      <w:tr w14:paraId="521B9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171763C1">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5</w:t>
            </w:r>
          </w:p>
        </w:tc>
        <w:tc>
          <w:tcPr>
            <w:tcW w:w="4080" w:type="dxa"/>
            <w:tcBorders>
              <w:top w:val="single" w:color="auto" w:sz="4" w:space="0"/>
              <w:left w:val="nil"/>
              <w:bottom w:val="single" w:color="auto" w:sz="4" w:space="0"/>
              <w:right w:val="single" w:color="auto" w:sz="4" w:space="0"/>
            </w:tcBorders>
            <w:shd w:val="clear" w:color="auto" w:fill="auto"/>
            <w:vAlign w:val="center"/>
          </w:tcPr>
          <w:p w14:paraId="114F78E8">
            <w:pPr>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sz w:val="22"/>
                <w:szCs w:val="22"/>
                <w:highlight w:val="none"/>
              </w:rPr>
              <w:t>本项目要求的其他资格条件</w:t>
            </w:r>
          </w:p>
        </w:tc>
        <w:tc>
          <w:tcPr>
            <w:tcW w:w="3643" w:type="dxa"/>
            <w:tcBorders>
              <w:top w:val="single" w:color="auto" w:sz="4" w:space="0"/>
              <w:left w:val="nil"/>
              <w:bottom w:val="single" w:color="auto" w:sz="4" w:space="0"/>
              <w:right w:val="single" w:color="auto" w:sz="4" w:space="0"/>
            </w:tcBorders>
            <w:shd w:val="clear" w:color="auto" w:fill="auto"/>
            <w:vAlign w:val="top"/>
          </w:tcPr>
          <w:p w14:paraId="53A50A97">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投标人</w:t>
            </w:r>
            <w:r>
              <w:rPr>
                <w:rFonts w:hint="eastAsia" w:asciiTheme="minorEastAsia" w:hAnsiTheme="minorEastAsia" w:eastAsiaTheme="minorEastAsia" w:cstheme="minorEastAsia"/>
                <w:color w:val="auto"/>
                <w:sz w:val="22"/>
                <w:szCs w:val="22"/>
                <w:highlight w:val="none"/>
              </w:rPr>
              <w:t>提供符合本项目其他资格条件的相关证明</w:t>
            </w:r>
          </w:p>
          <w:p w14:paraId="38273ED2">
            <w:pPr>
              <w:rPr>
                <w:rFonts w:hint="eastAsia"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b/>
                <w:color w:val="auto"/>
                <w:sz w:val="22"/>
                <w:szCs w:val="22"/>
                <w:highlight w:val="none"/>
              </w:rPr>
              <w:t>资格条件符合要求，扫描件清晰。</w:t>
            </w:r>
          </w:p>
        </w:tc>
      </w:tr>
      <w:tr w14:paraId="51C16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2C35F3BA">
            <w:pPr>
              <w:keepNext w:val="0"/>
              <w:keepLines w:val="0"/>
              <w:widowControl w:val="0"/>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6</w:t>
            </w:r>
          </w:p>
        </w:tc>
        <w:tc>
          <w:tcPr>
            <w:tcW w:w="4080" w:type="dxa"/>
            <w:tcBorders>
              <w:top w:val="single" w:color="auto" w:sz="4" w:space="0"/>
              <w:left w:val="nil"/>
              <w:bottom w:val="single" w:color="auto" w:sz="4" w:space="0"/>
              <w:right w:val="single" w:color="auto" w:sz="4" w:space="0"/>
            </w:tcBorders>
            <w:shd w:val="clear" w:color="auto" w:fill="auto"/>
            <w:vAlign w:val="center"/>
          </w:tcPr>
          <w:p w14:paraId="5B211287">
            <w:pPr>
              <w:keepNext w:val="0"/>
              <w:keepLines w:val="0"/>
              <w:widowControl w:val="0"/>
              <w:suppressLineNumbers w:val="0"/>
              <w:spacing w:before="0" w:beforeAutospacing="0" w:after="0" w:afterAutospacing="0"/>
              <w:ind w:left="0" w:leftChars="0" w:right="0" w:rightChars="0"/>
              <w:jc w:val="both"/>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kern w:val="2"/>
                <w:sz w:val="22"/>
                <w:szCs w:val="22"/>
                <w:highlight w:val="none"/>
                <w:lang w:val="en-US" w:eastAsia="zh-CN" w:bidi="ar"/>
              </w:rPr>
              <w:t>本项目规定的政府采购政策要求</w:t>
            </w:r>
          </w:p>
        </w:tc>
        <w:tc>
          <w:tcPr>
            <w:tcW w:w="3643" w:type="dxa"/>
            <w:tcBorders>
              <w:top w:val="single" w:color="auto" w:sz="4" w:space="0"/>
              <w:left w:val="nil"/>
              <w:bottom w:val="single" w:color="auto" w:sz="4" w:space="0"/>
              <w:right w:val="single" w:color="auto" w:sz="4" w:space="0"/>
            </w:tcBorders>
            <w:shd w:val="clear" w:color="auto" w:fill="auto"/>
            <w:vAlign w:val="center"/>
          </w:tcPr>
          <w:p w14:paraId="275719AD">
            <w:pPr>
              <w:keepNext w:val="0"/>
              <w:keepLines w:val="0"/>
              <w:widowControl w:val="0"/>
              <w:suppressLineNumbers w:val="0"/>
              <w:autoSpaceDE w:val="0"/>
              <w:autoSpaceDN w:val="0"/>
              <w:adjustRightInd w:val="0"/>
              <w:spacing w:before="71" w:beforeAutospacing="0" w:after="0" w:afterAutospacing="0"/>
              <w:ind w:right="262"/>
              <w:jc w:val="both"/>
              <w:rPr>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color w:val="auto"/>
                <w:kern w:val="2"/>
                <w:sz w:val="22"/>
                <w:szCs w:val="22"/>
                <w:highlight w:val="none"/>
                <w:lang w:val="en-US" w:eastAsia="zh-CN" w:bidi="ar"/>
              </w:rPr>
              <w:t>本项目专门面向中小企业、残疾人或监狱企业的，则需按照磋商文件格式要求提供“落实政府采购政策需满足的资格要求”规定的证明文件。</w:t>
            </w:r>
          </w:p>
          <w:p w14:paraId="264A001C">
            <w:pPr>
              <w:keepNext w:val="0"/>
              <w:keepLines w:val="0"/>
              <w:widowControl w:val="0"/>
              <w:suppressLineNumbers w:val="0"/>
              <w:autoSpaceDE w:val="0"/>
              <w:autoSpaceDN w:val="0"/>
              <w:adjustRightInd w:val="0"/>
              <w:spacing w:before="71" w:beforeAutospacing="0" w:after="0" w:afterAutospacing="0"/>
              <w:ind w:right="262" w:rightChars="0"/>
              <w:jc w:val="both"/>
              <w:rPr>
                <w:rFonts w:hint="eastAsia" w:asciiTheme="minorEastAsia" w:hAnsiTheme="minorEastAsia" w:eastAsiaTheme="minorEastAsia" w:cstheme="minorEastAsia"/>
                <w:b/>
                <w:color w:val="auto"/>
                <w:sz w:val="22"/>
                <w:szCs w:val="22"/>
                <w:highlight w:val="none"/>
              </w:rPr>
            </w:pPr>
            <w:r>
              <w:rPr>
                <w:rFonts w:hint="eastAsia" w:asciiTheme="minorEastAsia" w:hAnsiTheme="minorEastAsia" w:eastAsiaTheme="minorEastAsia" w:cstheme="minorEastAsia"/>
                <w:color w:val="auto"/>
                <w:kern w:val="2"/>
                <w:sz w:val="22"/>
                <w:szCs w:val="22"/>
                <w:highlight w:val="none"/>
                <w:lang w:val="en-US" w:eastAsia="zh-CN" w:bidi="ar"/>
              </w:rPr>
              <w:t>请根据要求单独上传《中小企业声明函》或其他证明文件。格式以采购文件要求为准。</w:t>
            </w:r>
          </w:p>
        </w:tc>
      </w:tr>
    </w:tbl>
    <w:p w14:paraId="77ABD04A">
      <w:pPr>
        <w:rPr>
          <w:rFonts w:hint="eastAsia" w:ascii="宋体" w:hAnsi="宋体" w:cs="宋体"/>
          <w:b w:val="0"/>
          <w:bCs w:val="0"/>
          <w:color w:val="auto"/>
          <w:sz w:val="22"/>
          <w:szCs w:val="36"/>
          <w:highlight w:val="none"/>
        </w:rPr>
      </w:pPr>
      <w:r>
        <w:rPr>
          <w:rFonts w:hint="eastAsia" w:ascii="宋体" w:hAnsi="宋体" w:cs="宋体"/>
          <w:b w:val="0"/>
          <w:bCs w:val="0"/>
          <w:color w:val="auto"/>
          <w:sz w:val="22"/>
          <w:szCs w:val="36"/>
          <w:highlight w:val="none"/>
        </w:rPr>
        <w:t>说明：</w:t>
      </w:r>
    </w:p>
    <w:p w14:paraId="44664EB2">
      <w:pPr>
        <w:rPr>
          <w:rFonts w:hint="eastAsia" w:ascii="宋体" w:hAnsi="宋体" w:cs="宋体"/>
          <w:b w:val="0"/>
          <w:bCs w:val="0"/>
          <w:color w:val="auto"/>
          <w:sz w:val="22"/>
          <w:szCs w:val="36"/>
          <w:highlight w:val="none"/>
        </w:rPr>
      </w:pPr>
      <w:r>
        <w:rPr>
          <w:rFonts w:hint="eastAsia" w:ascii="宋体" w:hAnsi="宋体" w:cs="宋体"/>
          <w:b w:val="0"/>
          <w:bCs w:val="0"/>
          <w:color w:val="auto"/>
          <w:sz w:val="22"/>
          <w:szCs w:val="36"/>
          <w:highlight w:val="none"/>
        </w:rPr>
        <w:t>1. 资格检查的内容若有一项未提供或达不到检查标准，将导致其不具备</w:t>
      </w:r>
      <w:r>
        <w:rPr>
          <w:rFonts w:hint="eastAsia" w:ascii="宋体" w:hAnsi="宋体" w:cs="宋体"/>
          <w:b w:val="0"/>
          <w:bCs w:val="0"/>
          <w:color w:val="auto"/>
          <w:sz w:val="22"/>
          <w:szCs w:val="36"/>
          <w:highlight w:val="none"/>
          <w:lang w:val="en-US" w:eastAsia="zh-CN"/>
        </w:rPr>
        <w:t>投标</w:t>
      </w:r>
      <w:r>
        <w:rPr>
          <w:rFonts w:hint="eastAsia" w:ascii="宋体" w:hAnsi="宋体" w:cs="宋体"/>
          <w:b w:val="0"/>
          <w:bCs w:val="0"/>
          <w:color w:val="auto"/>
          <w:sz w:val="22"/>
          <w:szCs w:val="36"/>
          <w:highlight w:val="none"/>
        </w:rPr>
        <w:t>资格，且不允许在</w:t>
      </w:r>
      <w:r>
        <w:rPr>
          <w:rFonts w:hint="eastAsia" w:ascii="宋体" w:hAnsi="宋体" w:cs="宋体"/>
          <w:b w:val="0"/>
          <w:bCs w:val="0"/>
          <w:color w:val="auto"/>
          <w:sz w:val="22"/>
          <w:szCs w:val="36"/>
          <w:highlight w:val="none"/>
          <w:lang w:val="en-US" w:eastAsia="zh-CN"/>
        </w:rPr>
        <w:t>投标</w:t>
      </w:r>
      <w:r>
        <w:rPr>
          <w:rFonts w:hint="eastAsia" w:ascii="宋体" w:hAnsi="宋体" w:cs="宋体"/>
          <w:b w:val="0"/>
          <w:bCs w:val="0"/>
          <w:color w:val="auto"/>
          <w:sz w:val="22"/>
          <w:szCs w:val="36"/>
          <w:highlight w:val="none"/>
        </w:rPr>
        <w:t>文件提交截止时间后补正。</w:t>
      </w:r>
    </w:p>
    <w:p w14:paraId="30E6A7E4">
      <w:pPr>
        <w:rPr>
          <w:rFonts w:hint="eastAsia" w:ascii="宋体" w:hAnsi="宋体" w:cs="宋体"/>
          <w:b w:val="0"/>
          <w:bCs w:val="0"/>
          <w:color w:val="auto"/>
          <w:sz w:val="22"/>
          <w:szCs w:val="36"/>
          <w:highlight w:val="none"/>
        </w:rPr>
      </w:pPr>
      <w:r>
        <w:rPr>
          <w:rFonts w:hint="eastAsia" w:ascii="宋体" w:hAnsi="宋体" w:cs="宋体"/>
          <w:b w:val="0"/>
          <w:bCs w:val="0"/>
          <w:color w:val="auto"/>
          <w:sz w:val="22"/>
          <w:szCs w:val="36"/>
          <w:highlight w:val="none"/>
        </w:rPr>
        <w:t>2. 依法免税或不需要缴纳社会保障金的</w:t>
      </w:r>
      <w:r>
        <w:rPr>
          <w:rFonts w:hint="eastAsia" w:ascii="宋体" w:hAnsi="宋体" w:cs="宋体"/>
          <w:b w:val="0"/>
          <w:bCs w:val="0"/>
          <w:color w:val="auto"/>
          <w:sz w:val="22"/>
          <w:szCs w:val="36"/>
          <w:highlight w:val="none"/>
          <w:lang w:val="en-US" w:eastAsia="zh-CN"/>
        </w:rPr>
        <w:t>投标人</w:t>
      </w:r>
      <w:r>
        <w:rPr>
          <w:rFonts w:hint="eastAsia" w:ascii="宋体" w:hAnsi="宋体" w:cs="宋体"/>
          <w:b w:val="0"/>
          <w:bCs w:val="0"/>
          <w:color w:val="auto"/>
          <w:sz w:val="22"/>
          <w:szCs w:val="36"/>
          <w:highlight w:val="none"/>
        </w:rPr>
        <w:t>，应提供相应的证明文件扫描件加盖法人电子印章。</w:t>
      </w:r>
    </w:p>
    <w:p w14:paraId="59B89329">
      <w:pPr>
        <w:rPr>
          <w:rFonts w:hint="eastAsia" w:ascii="宋体" w:hAnsi="宋体" w:cs="宋体"/>
          <w:b w:val="0"/>
          <w:bCs w:val="0"/>
          <w:color w:val="auto"/>
          <w:sz w:val="36"/>
          <w:szCs w:val="52"/>
          <w:highlight w:val="none"/>
        </w:rPr>
      </w:pPr>
      <w:r>
        <w:rPr>
          <w:rFonts w:hint="eastAsia" w:ascii="宋体" w:hAnsi="宋体" w:cs="宋体"/>
          <w:b w:val="0"/>
          <w:bCs w:val="0"/>
          <w:color w:val="auto"/>
          <w:sz w:val="22"/>
          <w:szCs w:val="36"/>
          <w:highlight w:val="none"/>
        </w:rPr>
        <w:t xml:space="preserve">3. </w:t>
      </w:r>
      <w:r>
        <w:rPr>
          <w:rFonts w:hint="eastAsia" w:ascii="宋体" w:hAnsi="宋体" w:cs="宋体"/>
          <w:b w:val="0"/>
          <w:bCs w:val="0"/>
          <w:color w:val="auto"/>
          <w:sz w:val="22"/>
          <w:szCs w:val="36"/>
          <w:highlight w:val="none"/>
          <w:lang w:val="en-US" w:eastAsia="zh-CN"/>
        </w:rPr>
        <w:t>投标人</w:t>
      </w:r>
      <w:r>
        <w:rPr>
          <w:rFonts w:hint="eastAsia" w:ascii="宋体" w:hAnsi="宋体" w:cs="宋体"/>
          <w:b w:val="0"/>
          <w:bCs w:val="0"/>
          <w:color w:val="auto"/>
          <w:sz w:val="22"/>
          <w:szCs w:val="36"/>
          <w:highlight w:val="none"/>
        </w:rPr>
        <w:t>提供的其他材料，不作为资格检查的内容。</w:t>
      </w:r>
      <w:r>
        <w:rPr>
          <w:rFonts w:hint="eastAsia" w:ascii="宋体" w:hAnsi="宋体" w:cs="宋体"/>
          <w:b w:val="0"/>
          <w:bCs w:val="0"/>
          <w:color w:val="auto"/>
          <w:sz w:val="36"/>
          <w:szCs w:val="52"/>
          <w:highlight w:val="none"/>
        </w:rPr>
        <w:br w:type="page"/>
      </w:r>
    </w:p>
    <w:p w14:paraId="594E6050">
      <w:pPr>
        <w:pStyle w:val="4"/>
        <w:rPr>
          <w:rFonts w:ascii="宋体" w:hAnsi="宋体" w:cs="宋体"/>
          <w:b w:val="0"/>
          <w:bCs w:val="0"/>
          <w:color w:val="auto"/>
          <w:sz w:val="36"/>
          <w:szCs w:val="52"/>
          <w:highlight w:val="none"/>
        </w:rPr>
      </w:pPr>
      <w:r>
        <w:rPr>
          <w:rFonts w:hint="eastAsia" w:ascii="宋体" w:hAnsi="宋体" w:cs="宋体"/>
          <w:b w:val="0"/>
          <w:bCs w:val="0"/>
          <w:color w:val="auto"/>
          <w:sz w:val="36"/>
          <w:szCs w:val="52"/>
          <w:highlight w:val="none"/>
        </w:rPr>
        <w:t>第六部分 评定和成交标准</w:t>
      </w:r>
      <w:bookmarkEnd w:id="20"/>
    </w:p>
    <w:p w14:paraId="1883116E">
      <w:pPr>
        <w:ind w:firstLine="442" w:firstLineChars="200"/>
        <w:rPr>
          <w:rFonts w:hint="eastAsia" w:asciiTheme="minorEastAsia" w:hAnsiTheme="minorEastAsia" w:eastAsiaTheme="minorEastAsia" w:cstheme="minorEastAsia"/>
          <w:b/>
          <w:color w:val="auto"/>
          <w:kern w:val="0"/>
          <w:sz w:val="22"/>
          <w:szCs w:val="22"/>
          <w:highlight w:val="none"/>
          <w:lang w:val="en-US" w:eastAsia="zh-CN" w:bidi="ar-SA"/>
        </w:rPr>
      </w:pPr>
      <w:r>
        <w:rPr>
          <w:rFonts w:hint="eastAsia" w:asciiTheme="minorEastAsia" w:hAnsiTheme="minorEastAsia" w:eastAsiaTheme="minorEastAsia" w:cstheme="minorEastAsia"/>
          <w:b/>
          <w:color w:val="auto"/>
          <w:kern w:val="0"/>
          <w:sz w:val="22"/>
          <w:szCs w:val="22"/>
          <w:highlight w:val="none"/>
          <w:lang w:val="en-US" w:eastAsia="zh-CN" w:bidi="ar-SA"/>
        </w:rPr>
        <w:t>一、投标文件的符合性审查及标准</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2679"/>
        <w:gridCol w:w="4920"/>
      </w:tblGrid>
      <w:tr w14:paraId="0F9E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3FF0C8EF">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2679" w:type="dxa"/>
          </w:tcPr>
          <w:p w14:paraId="2D2A9F49">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内容</w:t>
            </w:r>
          </w:p>
        </w:tc>
        <w:tc>
          <w:tcPr>
            <w:tcW w:w="4920" w:type="dxa"/>
          </w:tcPr>
          <w:p w14:paraId="0A73C6E3">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标准</w:t>
            </w:r>
          </w:p>
        </w:tc>
      </w:tr>
      <w:tr w14:paraId="60D2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549BB673">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2679" w:type="dxa"/>
            <w:vAlign w:val="center"/>
          </w:tcPr>
          <w:p w14:paraId="7543456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文件的报价</w:t>
            </w:r>
          </w:p>
        </w:tc>
        <w:tc>
          <w:tcPr>
            <w:tcW w:w="4920" w:type="dxa"/>
          </w:tcPr>
          <w:p w14:paraId="212AAEB5">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所有</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报价均以人民币/元为计算单位。</w:t>
            </w:r>
          </w:p>
          <w:p w14:paraId="18ED5C95">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不接受可选择的报价。</w:t>
            </w:r>
          </w:p>
          <w:p w14:paraId="187C120D">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不接受超出本项目预算金额的报价</w:t>
            </w:r>
          </w:p>
        </w:tc>
      </w:tr>
      <w:tr w14:paraId="1ADD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Merge w:val="restart"/>
            <w:vAlign w:val="center"/>
          </w:tcPr>
          <w:p w14:paraId="66F6039E">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2679" w:type="dxa"/>
            <w:vMerge w:val="restart"/>
            <w:vAlign w:val="center"/>
          </w:tcPr>
          <w:p w14:paraId="0C0D0522">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采购需求</w:t>
            </w:r>
          </w:p>
        </w:tc>
        <w:tc>
          <w:tcPr>
            <w:tcW w:w="4920" w:type="dxa"/>
          </w:tcPr>
          <w:p w14:paraId="4315F594">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对照本文件第四部分中“商务要求”中标注“★”内容和</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文件的响应内容进行审查，没有做出实质性响应的做无效响应处理。</w:t>
            </w:r>
          </w:p>
        </w:tc>
      </w:tr>
      <w:tr w14:paraId="09D3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Merge w:val="continue"/>
            <w:vAlign w:val="center"/>
          </w:tcPr>
          <w:p w14:paraId="76E152B1">
            <w:pPr>
              <w:jc w:val="center"/>
              <w:rPr>
                <w:rFonts w:hint="eastAsia" w:asciiTheme="minorEastAsia" w:hAnsiTheme="minorEastAsia" w:eastAsiaTheme="minorEastAsia" w:cstheme="minorEastAsia"/>
                <w:color w:val="auto"/>
                <w:sz w:val="22"/>
                <w:szCs w:val="22"/>
                <w:highlight w:val="none"/>
              </w:rPr>
            </w:pPr>
          </w:p>
        </w:tc>
        <w:tc>
          <w:tcPr>
            <w:tcW w:w="2679" w:type="dxa"/>
            <w:vMerge w:val="continue"/>
            <w:vAlign w:val="center"/>
          </w:tcPr>
          <w:p w14:paraId="1F627EC8">
            <w:pPr>
              <w:rPr>
                <w:rFonts w:hint="eastAsia" w:asciiTheme="minorEastAsia" w:hAnsiTheme="minorEastAsia" w:eastAsiaTheme="minorEastAsia" w:cstheme="minorEastAsia"/>
                <w:color w:val="auto"/>
                <w:sz w:val="22"/>
                <w:szCs w:val="22"/>
                <w:highlight w:val="none"/>
              </w:rPr>
            </w:pPr>
          </w:p>
        </w:tc>
        <w:tc>
          <w:tcPr>
            <w:tcW w:w="4920" w:type="dxa"/>
          </w:tcPr>
          <w:p w14:paraId="4F353B13">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对照本文件第四部分中“实质性要求”中标注“★”内容和</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文件的响应内容进行审查，没有做出实质性响应的做无效响应处理。</w:t>
            </w:r>
          </w:p>
        </w:tc>
      </w:tr>
      <w:tr w14:paraId="7D01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Merge w:val="continue"/>
            <w:vAlign w:val="center"/>
          </w:tcPr>
          <w:p w14:paraId="38E4B6DB">
            <w:pPr>
              <w:jc w:val="center"/>
              <w:rPr>
                <w:rFonts w:hint="eastAsia" w:asciiTheme="minorEastAsia" w:hAnsiTheme="minorEastAsia" w:eastAsiaTheme="minorEastAsia" w:cstheme="minorEastAsia"/>
                <w:color w:val="auto"/>
                <w:sz w:val="22"/>
                <w:szCs w:val="22"/>
                <w:highlight w:val="none"/>
              </w:rPr>
            </w:pPr>
          </w:p>
        </w:tc>
        <w:tc>
          <w:tcPr>
            <w:tcW w:w="2679" w:type="dxa"/>
            <w:vMerge w:val="continue"/>
            <w:vAlign w:val="center"/>
          </w:tcPr>
          <w:p w14:paraId="09B37316">
            <w:pPr>
              <w:rPr>
                <w:rFonts w:hint="eastAsia" w:asciiTheme="minorEastAsia" w:hAnsiTheme="minorEastAsia" w:eastAsiaTheme="minorEastAsia" w:cstheme="minorEastAsia"/>
                <w:color w:val="auto"/>
                <w:sz w:val="22"/>
                <w:szCs w:val="22"/>
                <w:highlight w:val="none"/>
              </w:rPr>
            </w:pPr>
          </w:p>
        </w:tc>
        <w:tc>
          <w:tcPr>
            <w:tcW w:w="4920" w:type="dxa"/>
          </w:tcPr>
          <w:p w14:paraId="01F5A6A0">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对照本文件第四部分的“技术要求”中标注“★”内容和</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文件的响应内容进行审查，没有做出实质性响应的做无效响应处理。</w:t>
            </w:r>
          </w:p>
          <w:p w14:paraId="580496E9">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投标人</w:t>
            </w:r>
            <w:r>
              <w:rPr>
                <w:rFonts w:hint="eastAsia" w:asciiTheme="minorEastAsia" w:hAnsiTheme="minorEastAsia" w:eastAsiaTheme="minorEastAsia" w:cstheme="minorEastAsia"/>
                <w:color w:val="auto"/>
                <w:sz w:val="22"/>
                <w:szCs w:val="22"/>
                <w:highlight w:val="none"/>
              </w:rPr>
              <w:t>照搬照抄</w:t>
            </w:r>
            <w:r>
              <w:rPr>
                <w:rFonts w:hint="eastAsia" w:asciiTheme="minorEastAsia" w:hAnsiTheme="minorEastAsia" w:eastAsiaTheme="minorEastAsia" w:cstheme="minorEastAsia"/>
                <w:color w:val="auto"/>
                <w:sz w:val="22"/>
                <w:szCs w:val="22"/>
                <w:highlight w:val="none"/>
                <w:lang w:val="en-US" w:eastAsia="zh-CN"/>
              </w:rPr>
              <w:t>招标</w:t>
            </w:r>
            <w:r>
              <w:rPr>
                <w:rFonts w:hint="eastAsia" w:asciiTheme="minorEastAsia" w:hAnsiTheme="minorEastAsia" w:eastAsiaTheme="minorEastAsia" w:cstheme="minorEastAsia"/>
                <w:color w:val="auto"/>
                <w:sz w:val="22"/>
                <w:szCs w:val="22"/>
                <w:highlight w:val="none"/>
              </w:rPr>
              <w:t>文件技术要求内容的做无效响应处理。</w:t>
            </w:r>
          </w:p>
        </w:tc>
      </w:tr>
    </w:tbl>
    <w:p w14:paraId="012C611F">
      <w:pPr>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说明：</w:t>
      </w:r>
    </w:p>
    <w:p w14:paraId="5E31BBFD">
      <w:pPr>
        <w:ind w:firstLine="440" w:firstLineChars="200"/>
        <w:rPr>
          <w:rFonts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1、符合性检查的内容，经</w:t>
      </w:r>
      <w:r>
        <w:rPr>
          <w:rFonts w:hint="eastAsia" w:asciiTheme="minorEastAsia" w:hAnsiTheme="minorEastAsia" w:eastAsiaTheme="minorEastAsia" w:cstheme="minorEastAsia"/>
          <w:color w:val="auto"/>
          <w:sz w:val="22"/>
          <w:szCs w:val="22"/>
          <w:highlight w:val="none"/>
          <w:lang w:val="en-US" w:eastAsia="zh-CN"/>
        </w:rPr>
        <w:t>评标</w:t>
      </w:r>
      <w:r>
        <w:rPr>
          <w:rFonts w:hint="eastAsia" w:asciiTheme="minorEastAsia" w:hAnsiTheme="minorEastAsia" w:eastAsiaTheme="minorEastAsia" w:cstheme="minorEastAsia"/>
          <w:color w:val="auto"/>
          <w:sz w:val="22"/>
          <w:szCs w:val="22"/>
          <w:highlight w:val="none"/>
        </w:rPr>
        <w:t>小组共同认定没有做出实质性响应的，将导致</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无效。</w:t>
      </w:r>
    </w:p>
    <w:p w14:paraId="2D64C093">
      <w:pPr>
        <w:ind w:firstLine="440" w:firstLineChars="200"/>
        <w:rPr>
          <w:rFonts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2、审查时，对特殊情况的处理</w:t>
      </w:r>
      <w:r>
        <w:rPr>
          <w:rFonts w:hint="eastAsia" w:asciiTheme="minorEastAsia" w:hAnsiTheme="minorEastAsia" w:eastAsiaTheme="minorEastAsia" w:cstheme="minorEastAsia"/>
          <w:color w:val="auto"/>
          <w:sz w:val="22"/>
          <w:szCs w:val="22"/>
          <w:highlight w:val="none"/>
          <w:lang w:val="en-US" w:eastAsia="zh-CN"/>
        </w:rPr>
        <w:t>评标</w:t>
      </w:r>
      <w:r>
        <w:rPr>
          <w:rFonts w:hint="eastAsia" w:asciiTheme="minorEastAsia" w:hAnsiTheme="minorEastAsia" w:eastAsiaTheme="minorEastAsia" w:cstheme="minorEastAsia"/>
          <w:color w:val="auto"/>
          <w:sz w:val="22"/>
          <w:szCs w:val="22"/>
          <w:highlight w:val="none"/>
        </w:rPr>
        <w:t>小组要遵循</w:t>
      </w:r>
      <w:r>
        <w:rPr>
          <w:rFonts w:hint="eastAsia" w:asciiTheme="minorEastAsia" w:hAnsiTheme="minorEastAsia" w:eastAsiaTheme="minorEastAsia" w:cstheme="minorEastAsia"/>
          <w:color w:val="auto"/>
          <w:sz w:val="22"/>
          <w:szCs w:val="22"/>
          <w:highlight w:val="none"/>
          <w:lang w:val="en-US" w:eastAsia="zh-CN"/>
        </w:rPr>
        <w:t>招标</w:t>
      </w:r>
      <w:r>
        <w:rPr>
          <w:rFonts w:hint="eastAsia" w:asciiTheme="minorEastAsia" w:hAnsiTheme="minorEastAsia" w:eastAsiaTheme="minorEastAsia" w:cstheme="minorEastAsia"/>
          <w:color w:val="auto"/>
          <w:sz w:val="22"/>
          <w:szCs w:val="22"/>
          <w:highlight w:val="none"/>
        </w:rPr>
        <w:t>文件第三部分</w:t>
      </w:r>
      <w:r>
        <w:rPr>
          <w:rFonts w:hint="eastAsia" w:asciiTheme="minorEastAsia" w:hAnsiTheme="minorEastAsia" w:eastAsiaTheme="minorEastAsia" w:cstheme="minorEastAsia"/>
          <w:color w:val="auto"/>
          <w:sz w:val="22"/>
          <w:szCs w:val="22"/>
          <w:highlight w:val="none"/>
          <w:lang w:val="en-US" w:eastAsia="zh-CN"/>
        </w:rPr>
        <w:t>投标人</w:t>
      </w:r>
      <w:r>
        <w:rPr>
          <w:rFonts w:hint="eastAsia" w:asciiTheme="minorEastAsia" w:hAnsiTheme="minorEastAsia" w:eastAsiaTheme="minorEastAsia" w:cstheme="minorEastAsia"/>
          <w:color w:val="auto"/>
          <w:sz w:val="22"/>
          <w:szCs w:val="22"/>
          <w:highlight w:val="none"/>
        </w:rPr>
        <w:t>须知规定的原则。</w:t>
      </w:r>
    </w:p>
    <w:p w14:paraId="5EDE2A11">
      <w:pPr>
        <w:pStyle w:val="27"/>
        <w:snapToGrid w:val="0"/>
        <w:spacing w:line="480" w:lineRule="exact"/>
        <w:ind w:firstLine="442" w:firstLineChars="200"/>
        <w:rPr>
          <w:rFonts w:hint="eastAsia" w:asciiTheme="minorEastAsia" w:hAnsiTheme="minorEastAsia" w:eastAsiaTheme="minorEastAsia" w:cstheme="minorEastAsia"/>
          <w:b/>
          <w:color w:val="auto"/>
          <w:sz w:val="22"/>
          <w:szCs w:val="22"/>
          <w:highlight w:val="none"/>
        </w:rPr>
      </w:pPr>
      <w:r>
        <w:rPr>
          <w:rFonts w:hint="eastAsia" w:asciiTheme="minorEastAsia" w:hAnsiTheme="minorEastAsia" w:eastAsiaTheme="minorEastAsia" w:cstheme="minorEastAsia"/>
          <w:b/>
          <w:color w:val="auto"/>
          <w:sz w:val="22"/>
          <w:szCs w:val="22"/>
          <w:highlight w:val="none"/>
        </w:rPr>
        <w:t>二、落实政府采购政策性要求的评审内容及标准</w:t>
      </w:r>
    </w:p>
    <w:p w14:paraId="2CA07C59">
      <w:pPr>
        <w:spacing w:line="360" w:lineRule="auto"/>
        <w:ind w:firstLine="330" w:firstLineChars="15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一）本项目采购标的物未特别注明“进口产品”（通过中国海关报关验放进入中国境内且产自关境外的产品）字样的，均必须采购国产产品，否则响应无效；特别注明“进口产品”字样的，如无能够满足采购需求的国产产品，在综合得分相同前提下优先采购向我国企业转让技术、与我国企业签订消化吸收再创新方案的</w:t>
      </w:r>
      <w:r>
        <w:rPr>
          <w:rFonts w:hint="eastAsia" w:asciiTheme="minorEastAsia" w:hAnsiTheme="minorEastAsia" w:eastAsiaTheme="minorEastAsia" w:cstheme="minorEastAsia"/>
          <w:color w:val="auto"/>
          <w:sz w:val="22"/>
          <w:szCs w:val="22"/>
          <w:highlight w:val="none"/>
          <w:lang w:eastAsia="zh-CN"/>
        </w:rPr>
        <w:t>投标人</w:t>
      </w:r>
      <w:r>
        <w:rPr>
          <w:rFonts w:hint="eastAsia" w:asciiTheme="minorEastAsia" w:hAnsiTheme="minorEastAsia" w:eastAsiaTheme="minorEastAsia" w:cstheme="minorEastAsia"/>
          <w:color w:val="auto"/>
          <w:sz w:val="22"/>
          <w:szCs w:val="22"/>
          <w:highlight w:val="none"/>
        </w:rPr>
        <w:t>的进口产品。如果有能够满足采购需求的国产产品参与，应当按照公平竞争的原则进行评审。</w:t>
      </w:r>
    </w:p>
    <w:p w14:paraId="7B6EE814">
      <w:pPr>
        <w:pStyle w:val="27"/>
        <w:snapToGrid w:val="0"/>
        <w:spacing w:line="480" w:lineRule="exact"/>
        <w:ind w:firstLine="330" w:firstLineChars="15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二</w:t>
      </w:r>
      <w:r>
        <w:rPr>
          <w:rFonts w:hint="eastAsia" w:asciiTheme="minorEastAsia" w:hAnsiTheme="minorEastAsia" w:eastAsiaTheme="minorEastAsia" w:cstheme="minorEastAsia"/>
          <w:color w:val="auto"/>
          <w:sz w:val="22"/>
          <w:szCs w:val="22"/>
          <w:highlight w:val="none"/>
        </w:rPr>
        <w:t>）承诺所投报的计算机预装正版操作系统，硬件产品内的预装软件为正版软件。</w:t>
      </w:r>
    </w:p>
    <w:p w14:paraId="0CE50A64">
      <w:pPr>
        <w:pStyle w:val="27"/>
        <w:snapToGrid w:val="0"/>
        <w:spacing w:line="480" w:lineRule="exact"/>
        <w:ind w:firstLine="330" w:firstLineChars="15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三</w:t>
      </w:r>
      <w:r>
        <w:rPr>
          <w:rFonts w:hint="eastAsia" w:asciiTheme="minorEastAsia" w:hAnsiTheme="minorEastAsia" w:eastAsiaTheme="minorEastAsia" w:cstheme="minorEastAsia"/>
          <w:color w:val="auto"/>
          <w:sz w:val="22"/>
          <w:szCs w:val="22"/>
          <w:highlight w:val="none"/>
        </w:rPr>
        <w:t>）创新产品、创新服务的评审标准</w:t>
      </w:r>
    </w:p>
    <w:p w14:paraId="0AA43448">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1. </w:t>
      </w:r>
      <w:r>
        <w:rPr>
          <w:rFonts w:hint="eastAsia" w:asciiTheme="minorEastAsia" w:hAnsiTheme="minorEastAsia" w:eastAsiaTheme="minorEastAsia" w:cstheme="minorEastAsia"/>
          <w:color w:val="auto"/>
          <w:sz w:val="22"/>
          <w:szCs w:val="22"/>
          <w:highlight w:val="none"/>
          <w:lang w:val="en-US" w:eastAsia="zh-CN"/>
        </w:rPr>
        <w:t>投标人</w:t>
      </w:r>
      <w:r>
        <w:rPr>
          <w:rFonts w:hint="eastAsia" w:asciiTheme="minorEastAsia" w:hAnsiTheme="minorEastAsia" w:eastAsiaTheme="minorEastAsia" w:cstheme="minorEastAsia"/>
          <w:color w:val="auto"/>
          <w:sz w:val="22"/>
          <w:szCs w:val="22"/>
          <w:highlight w:val="none"/>
        </w:rPr>
        <w:t>投报产品或服务属于《山西省创新产品和服务推荐清单》中创新产品或创新服务的，在评审时，享受投报产品1</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%的价格折扣，以折扣后的价格参与评审。</w:t>
      </w:r>
    </w:p>
    <w:p w14:paraId="0209E78C">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 xml:space="preserve">2. </w:t>
      </w:r>
      <w:r>
        <w:rPr>
          <w:rFonts w:hint="eastAsia" w:asciiTheme="minorEastAsia" w:hAnsiTheme="minorEastAsia" w:eastAsiaTheme="minorEastAsia" w:cstheme="minorEastAsia"/>
          <w:color w:val="auto"/>
          <w:sz w:val="22"/>
          <w:szCs w:val="22"/>
          <w:highlight w:val="none"/>
          <w:lang w:val="en-US" w:eastAsia="zh-CN"/>
        </w:rPr>
        <w:t>投标人</w:t>
      </w:r>
      <w:r>
        <w:rPr>
          <w:rFonts w:hint="eastAsia" w:asciiTheme="minorEastAsia" w:hAnsiTheme="minorEastAsia" w:eastAsiaTheme="minorEastAsia" w:cstheme="minorEastAsia"/>
          <w:color w:val="auto"/>
          <w:sz w:val="22"/>
          <w:szCs w:val="22"/>
          <w:highlight w:val="none"/>
        </w:rPr>
        <w:t>投报创新产品或创新服务的，需如实填写《创新产品或创新服务明细表》，并提供《山西省创新产品和服务推荐清单》。</w:t>
      </w:r>
    </w:p>
    <w:p w14:paraId="170C8D21">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 创新产品或创新服务的价格折扣政策可与其他政府采购政策叠加。</w:t>
      </w:r>
    </w:p>
    <w:p w14:paraId="4F775406">
      <w:pPr>
        <w:pStyle w:val="27"/>
        <w:snapToGrid w:val="0"/>
        <w:spacing w:line="480" w:lineRule="exact"/>
        <w:ind w:firstLine="330" w:firstLineChars="15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四</w:t>
      </w:r>
      <w:r>
        <w:rPr>
          <w:rFonts w:hint="eastAsia" w:asciiTheme="minorEastAsia" w:hAnsiTheme="minorEastAsia" w:eastAsiaTheme="minorEastAsia" w:cstheme="minorEastAsia"/>
          <w:color w:val="auto"/>
          <w:sz w:val="22"/>
          <w:szCs w:val="22"/>
          <w:highlight w:val="none"/>
        </w:rPr>
        <w:t>）监狱企业参加本项目的评审标准</w:t>
      </w:r>
    </w:p>
    <w:p w14:paraId="5058765A">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 监狱企业参加</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视同小微企业，需提供由省级以上监狱管理局或戒毒管理局出具的属于监狱企业的证明文件。</w:t>
      </w:r>
    </w:p>
    <w:p w14:paraId="792DA8BD">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 监狱企业只有提供本企业制造的货物或服务，或者提供其他小、微企业制造的货物，享受</w:t>
      </w:r>
      <w:r>
        <w:rPr>
          <w:rFonts w:hint="eastAsia" w:asciiTheme="minorEastAsia" w:hAnsiTheme="minorEastAsia" w:eastAsiaTheme="minorEastAsia" w:cstheme="minorEastAsia"/>
          <w:color w:val="auto"/>
          <w:sz w:val="22"/>
          <w:szCs w:val="22"/>
          <w:highlight w:val="none"/>
          <w:lang w:val="en-US" w:eastAsia="zh-CN"/>
        </w:rPr>
        <w:t>等同于小微企业的</w:t>
      </w:r>
      <w:r>
        <w:rPr>
          <w:rFonts w:hint="eastAsia" w:asciiTheme="minorEastAsia" w:hAnsiTheme="minorEastAsia" w:eastAsiaTheme="minorEastAsia" w:cstheme="minorEastAsia"/>
          <w:color w:val="auto"/>
          <w:sz w:val="22"/>
          <w:szCs w:val="22"/>
          <w:highlight w:val="none"/>
        </w:rPr>
        <w:t>价格折扣。若有的话，如实填写《小、微企业/残疾人福利性单位提供货物/服务明细表》。</w:t>
      </w:r>
    </w:p>
    <w:p w14:paraId="49BFC2F5">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 监狱企业与中型企业组成联合体参加</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的，或者向监狱企业分包，且联合体协议或分包意向协议约定监狱企业的协议金额占到合同金额30%以上的，享受投报标</w:t>
      </w:r>
      <w:r>
        <w:rPr>
          <w:rFonts w:hint="eastAsia" w:asciiTheme="minorEastAsia" w:hAnsiTheme="minorEastAsia" w:eastAsiaTheme="minorEastAsia" w:cstheme="minorEastAsia"/>
          <w:color w:val="auto"/>
          <w:sz w:val="22"/>
          <w:szCs w:val="22"/>
          <w:highlight w:val="none"/>
          <w:lang w:val="en-US" w:eastAsia="zh-CN"/>
        </w:rPr>
        <w:t>一定比例</w:t>
      </w:r>
      <w:r>
        <w:rPr>
          <w:rFonts w:hint="eastAsia" w:asciiTheme="minorEastAsia" w:hAnsiTheme="minorEastAsia" w:eastAsiaTheme="minorEastAsia" w:cstheme="minorEastAsia"/>
          <w:color w:val="auto"/>
          <w:sz w:val="22"/>
          <w:szCs w:val="22"/>
          <w:highlight w:val="none"/>
        </w:rPr>
        <w:t>的价格扣除，用扣除后的价格参与评审。</w:t>
      </w:r>
    </w:p>
    <w:p w14:paraId="4F166045">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五</w:t>
      </w:r>
      <w:r>
        <w:rPr>
          <w:rFonts w:hint="eastAsia" w:asciiTheme="minorEastAsia" w:hAnsiTheme="minorEastAsia" w:eastAsiaTheme="minorEastAsia" w:cstheme="minorEastAsia"/>
          <w:color w:val="auto"/>
          <w:sz w:val="22"/>
          <w:szCs w:val="22"/>
          <w:highlight w:val="none"/>
        </w:rPr>
        <w:t>）商品包装和快递包装的评审标准</w:t>
      </w:r>
    </w:p>
    <w:p w14:paraId="13DD9F96">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本文件列出商品包装和快递包装要求的，</w:t>
      </w:r>
      <w:r>
        <w:rPr>
          <w:rFonts w:hint="eastAsia" w:asciiTheme="minorEastAsia" w:hAnsiTheme="minorEastAsia" w:eastAsiaTheme="minorEastAsia" w:cstheme="minorEastAsia"/>
          <w:color w:val="auto"/>
          <w:sz w:val="22"/>
          <w:szCs w:val="22"/>
          <w:highlight w:val="none"/>
          <w:lang w:val="en-US" w:eastAsia="zh-CN"/>
        </w:rPr>
        <w:t>投标人</w:t>
      </w:r>
      <w:r>
        <w:rPr>
          <w:rFonts w:hint="eastAsia" w:asciiTheme="minorEastAsia" w:hAnsiTheme="minorEastAsia" w:eastAsiaTheme="minorEastAsia" w:cstheme="minorEastAsia"/>
          <w:color w:val="auto"/>
          <w:sz w:val="22"/>
          <w:szCs w:val="22"/>
          <w:highlight w:val="none"/>
        </w:rPr>
        <w:t>须填写《商品包装和快递包装承诺函》。</w:t>
      </w:r>
    </w:p>
    <w:p w14:paraId="22FB9856">
      <w:pPr>
        <w:pStyle w:val="27"/>
        <w:snapToGrid w:val="0"/>
        <w:spacing w:line="480" w:lineRule="exact"/>
        <w:ind w:firstLine="442" w:firstLineChars="200"/>
        <w:rPr>
          <w:rFonts w:hint="eastAsia" w:asciiTheme="minorEastAsia" w:hAnsiTheme="minorEastAsia" w:eastAsiaTheme="minorEastAsia" w:cstheme="minorEastAsia"/>
          <w:b/>
          <w:color w:val="auto"/>
          <w:sz w:val="22"/>
          <w:szCs w:val="22"/>
          <w:highlight w:val="none"/>
        </w:rPr>
      </w:pPr>
      <w:r>
        <w:rPr>
          <w:rFonts w:hint="eastAsia" w:asciiTheme="minorEastAsia" w:hAnsiTheme="minorEastAsia" w:eastAsiaTheme="minorEastAsia" w:cstheme="minorEastAsia"/>
          <w:b/>
          <w:color w:val="auto"/>
          <w:sz w:val="22"/>
          <w:szCs w:val="22"/>
          <w:highlight w:val="none"/>
        </w:rPr>
        <w:t>三、无效</w:t>
      </w:r>
      <w:r>
        <w:rPr>
          <w:rFonts w:hint="eastAsia" w:asciiTheme="minorEastAsia" w:hAnsiTheme="minorEastAsia" w:eastAsiaTheme="minorEastAsia" w:cstheme="minorEastAsia"/>
          <w:b/>
          <w:color w:val="auto"/>
          <w:sz w:val="22"/>
          <w:szCs w:val="22"/>
          <w:highlight w:val="none"/>
          <w:lang w:val="en-US" w:eastAsia="zh-CN"/>
        </w:rPr>
        <w:t>投标</w:t>
      </w:r>
      <w:r>
        <w:rPr>
          <w:rFonts w:hint="eastAsia" w:asciiTheme="minorEastAsia" w:hAnsiTheme="minorEastAsia" w:eastAsiaTheme="minorEastAsia" w:cstheme="minorEastAsia"/>
          <w:b/>
          <w:color w:val="auto"/>
          <w:sz w:val="22"/>
          <w:szCs w:val="22"/>
          <w:highlight w:val="none"/>
        </w:rPr>
        <w:t>的情形</w:t>
      </w:r>
    </w:p>
    <w:p w14:paraId="4EA974B0">
      <w:pPr>
        <w:pStyle w:val="27"/>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未通过资格性、符合性审查的响应文件为无效</w:t>
      </w:r>
      <w:r>
        <w:rPr>
          <w:rFonts w:hint="eastAsia" w:asciiTheme="minorEastAsia" w:hAnsiTheme="minorEastAsia" w:eastAsiaTheme="minorEastAsia" w:cstheme="minorEastAsia"/>
          <w:color w:val="auto"/>
          <w:sz w:val="22"/>
          <w:szCs w:val="22"/>
          <w:highlight w:val="none"/>
          <w:lang w:val="en-US" w:eastAsia="zh-CN"/>
        </w:rPr>
        <w:t>投标</w:t>
      </w:r>
      <w:r>
        <w:rPr>
          <w:rFonts w:hint="eastAsia" w:asciiTheme="minorEastAsia" w:hAnsiTheme="minorEastAsia" w:eastAsiaTheme="minorEastAsia" w:cstheme="minorEastAsia"/>
          <w:color w:val="auto"/>
          <w:sz w:val="22"/>
          <w:szCs w:val="22"/>
          <w:highlight w:val="none"/>
        </w:rPr>
        <w:t>。</w:t>
      </w:r>
    </w:p>
    <w:p w14:paraId="42E28902">
      <w:pPr>
        <w:snapToGrid w:val="0"/>
        <w:spacing w:line="480" w:lineRule="exact"/>
        <w:ind w:firstLine="442" w:firstLineChars="200"/>
        <w:rPr>
          <w:rFonts w:hint="eastAsia" w:asciiTheme="minorEastAsia" w:hAnsiTheme="minorEastAsia" w:eastAsiaTheme="minorEastAsia" w:cstheme="minorEastAsia"/>
          <w:b/>
          <w:color w:val="auto"/>
          <w:sz w:val="22"/>
          <w:szCs w:val="22"/>
          <w:highlight w:val="none"/>
        </w:rPr>
      </w:pPr>
      <w:r>
        <w:rPr>
          <w:rFonts w:hint="eastAsia" w:asciiTheme="minorEastAsia" w:hAnsiTheme="minorEastAsia" w:eastAsiaTheme="minorEastAsia" w:cstheme="minorEastAsia"/>
          <w:b/>
          <w:color w:val="auto"/>
          <w:sz w:val="22"/>
          <w:szCs w:val="22"/>
          <w:highlight w:val="none"/>
        </w:rPr>
        <w:t>四、成交标准</w:t>
      </w:r>
    </w:p>
    <w:p w14:paraId="0E4982CE">
      <w:pPr>
        <w:snapToGrid w:val="0"/>
        <w:spacing w:line="480" w:lineRule="exact"/>
        <w:ind w:firstLine="440" w:firstLineChars="20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r>
        <w:rPr>
          <w:rFonts w:hint="eastAsia" w:asciiTheme="minorEastAsia" w:hAnsiTheme="minorEastAsia" w:eastAsiaTheme="minorEastAsia" w:cstheme="minorEastAsia"/>
          <w:color w:val="auto"/>
          <w:sz w:val="22"/>
          <w:szCs w:val="22"/>
          <w:highlight w:val="none"/>
          <w:lang w:val="en-US" w:eastAsia="zh-CN"/>
        </w:rPr>
        <w:t>招标人</w:t>
      </w:r>
      <w:r>
        <w:rPr>
          <w:rFonts w:hint="eastAsia" w:asciiTheme="minorEastAsia" w:hAnsiTheme="minorEastAsia" w:eastAsiaTheme="minorEastAsia" w:cstheme="minorEastAsia"/>
          <w:color w:val="auto"/>
          <w:sz w:val="22"/>
          <w:szCs w:val="22"/>
          <w:highlight w:val="none"/>
        </w:rPr>
        <w:t>授权</w:t>
      </w:r>
      <w:r>
        <w:rPr>
          <w:rFonts w:hint="eastAsia" w:asciiTheme="minorEastAsia" w:hAnsiTheme="minorEastAsia" w:eastAsiaTheme="minorEastAsia" w:cstheme="minorEastAsia"/>
          <w:color w:val="auto"/>
          <w:sz w:val="22"/>
          <w:szCs w:val="22"/>
          <w:highlight w:val="none"/>
          <w:lang w:val="en-US" w:eastAsia="zh-CN"/>
        </w:rPr>
        <w:t>评标委员会直接</w:t>
      </w:r>
      <w:r>
        <w:rPr>
          <w:rFonts w:hint="eastAsia" w:asciiTheme="minorEastAsia" w:hAnsiTheme="minorEastAsia" w:eastAsiaTheme="minorEastAsia" w:cstheme="minorEastAsia"/>
          <w:color w:val="auto"/>
          <w:sz w:val="22"/>
          <w:szCs w:val="22"/>
          <w:highlight w:val="none"/>
        </w:rPr>
        <w:t>确定</w:t>
      </w:r>
      <w:r>
        <w:rPr>
          <w:rFonts w:hint="eastAsia" w:asciiTheme="minorEastAsia" w:hAnsiTheme="minorEastAsia" w:eastAsiaTheme="minorEastAsia" w:cstheme="minorEastAsia"/>
          <w:color w:val="auto"/>
          <w:sz w:val="22"/>
          <w:szCs w:val="22"/>
          <w:highlight w:val="none"/>
          <w:lang w:val="en-US" w:eastAsia="zh-CN"/>
        </w:rPr>
        <w:t>中标人的，</w:t>
      </w:r>
      <w:r>
        <w:rPr>
          <w:rFonts w:hint="eastAsia" w:asciiTheme="minorEastAsia" w:hAnsiTheme="minorEastAsia" w:eastAsiaTheme="minorEastAsia" w:cstheme="minorEastAsia"/>
          <w:color w:val="auto"/>
          <w:sz w:val="22"/>
          <w:szCs w:val="22"/>
          <w:highlight w:val="none"/>
        </w:rPr>
        <w:t>综合评分得分</w:t>
      </w:r>
      <w:r>
        <w:rPr>
          <w:rFonts w:hint="eastAsia" w:asciiTheme="minorEastAsia" w:hAnsiTheme="minorEastAsia" w:eastAsiaTheme="minorEastAsia" w:cstheme="minorEastAsia"/>
          <w:color w:val="auto"/>
          <w:sz w:val="22"/>
          <w:szCs w:val="22"/>
          <w:highlight w:val="none"/>
          <w:lang w:val="en-US" w:eastAsia="zh-CN"/>
        </w:rPr>
        <w:t>排名第一</w:t>
      </w:r>
      <w:r>
        <w:rPr>
          <w:rFonts w:hint="eastAsia" w:asciiTheme="minorEastAsia" w:hAnsiTheme="minorEastAsia" w:eastAsiaTheme="minorEastAsia" w:cstheme="minorEastAsia"/>
          <w:color w:val="auto"/>
          <w:sz w:val="22"/>
          <w:szCs w:val="22"/>
          <w:highlight w:val="none"/>
        </w:rPr>
        <w:t>的</w:t>
      </w:r>
      <w:r>
        <w:rPr>
          <w:rFonts w:hint="eastAsia" w:asciiTheme="minorEastAsia" w:hAnsiTheme="minorEastAsia" w:eastAsiaTheme="minorEastAsia" w:cstheme="minorEastAsia"/>
          <w:color w:val="auto"/>
          <w:sz w:val="22"/>
          <w:szCs w:val="22"/>
          <w:highlight w:val="none"/>
          <w:lang w:val="en-US" w:eastAsia="zh-CN"/>
        </w:rPr>
        <w:t>投标人</w:t>
      </w:r>
      <w:r>
        <w:rPr>
          <w:rFonts w:hint="eastAsia" w:asciiTheme="minorEastAsia" w:hAnsiTheme="minorEastAsia" w:eastAsiaTheme="minorEastAsia" w:cstheme="minorEastAsia"/>
          <w:color w:val="auto"/>
          <w:sz w:val="22"/>
          <w:szCs w:val="22"/>
          <w:highlight w:val="none"/>
        </w:rPr>
        <w:t>为</w:t>
      </w:r>
      <w:r>
        <w:rPr>
          <w:rFonts w:hint="eastAsia" w:asciiTheme="minorEastAsia" w:hAnsiTheme="minorEastAsia" w:eastAsiaTheme="minorEastAsia" w:cstheme="minorEastAsia"/>
          <w:color w:val="auto"/>
          <w:sz w:val="22"/>
          <w:szCs w:val="22"/>
          <w:highlight w:val="none"/>
          <w:lang w:val="en-US" w:eastAsia="zh-CN"/>
        </w:rPr>
        <w:t>中标人</w:t>
      </w:r>
      <w:r>
        <w:rPr>
          <w:rFonts w:hint="eastAsia" w:asciiTheme="minorEastAsia" w:hAnsiTheme="minorEastAsia" w:eastAsiaTheme="minorEastAsia" w:cstheme="minorEastAsia"/>
          <w:color w:val="auto"/>
          <w:sz w:val="22"/>
          <w:szCs w:val="22"/>
          <w:highlight w:val="none"/>
        </w:rPr>
        <w:t>。</w:t>
      </w:r>
    </w:p>
    <w:p w14:paraId="36A05DC8">
      <w:pPr>
        <w:ind w:firstLine="440" w:firstLineChars="200"/>
        <w:rPr>
          <w:rFonts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br w:type="page"/>
      </w:r>
    </w:p>
    <w:p w14:paraId="2198E3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综合评分法评分细则：</w:t>
      </w:r>
    </w:p>
    <w:tbl>
      <w:tblPr>
        <w:tblStyle w:val="21"/>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8"/>
        <w:gridCol w:w="7369"/>
        <w:gridCol w:w="984"/>
      </w:tblGrid>
      <w:tr w14:paraId="22F3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659" w:type="pct"/>
            <w:vAlign w:val="center"/>
          </w:tcPr>
          <w:p w14:paraId="7736961E">
            <w:pPr>
              <w:bidi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评分</w:t>
            </w:r>
          </w:p>
          <w:p w14:paraId="6128B814">
            <w:pPr>
              <w:bidi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类型</w:t>
            </w:r>
          </w:p>
        </w:tc>
        <w:tc>
          <w:tcPr>
            <w:tcW w:w="3829" w:type="pct"/>
            <w:vAlign w:val="center"/>
          </w:tcPr>
          <w:p w14:paraId="39118832">
            <w:pPr>
              <w:bidi w:val="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评分标准</w:t>
            </w:r>
          </w:p>
        </w:tc>
        <w:tc>
          <w:tcPr>
            <w:tcW w:w="511" w:type="pct"/>
            <w:vAlign w:val="center"/>
          </w:tcPr>
          <w:p w14:paraId="0E9B6B90">
            <w:pPr>
              <w:bidi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分值</w:t>
            </w:r>
          </w:p>
        </w:tc>
      </w:tr>
      <w:tr w14:paraId="2076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659" w:type="pct"/>
            <w:vAlign w:val="center"/>
          </w:tcPr>
          <w:p w14:paraId="2D92EB0C">
            <w:pPr>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报价</w:t>
            </w:r>
          </w:p>
        </w:tc>
        <w:tc>
          <w:tcPr>
            <w:tcW w:w="3829" w:type="pct"/>
            <w:vAlign w:val="center"/>
          </w:tcPr>
          <w:p w14:paraId="3EFB85D6">
            <w:pPr>
              <w:bidi w:val="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(最低报价/投标报价)*最大分值</w:t>
            </w:r>
          </w:p>
        </w:tc>
        <w:tc>
          <w:tcPr>
            <w:tcW w:w="511" w:type="pct"/>
            <w:vAlign w:val="center"/>
          </w:tcPr>
          <w:p w14:paraId="3FEF309B">
            <w:pPr>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30分</w:t>
            </w:r>
          </w:p>
        </w:tc>
      </w:tr>
      <w:tr w14:paraId="13FDA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659" w:type="pct"/>
            <w:vAlign w:val="center"/>
          </w:tcPr>
          <w:p w14:paraId="716E6E4F">
            <w:pPr>
              <w:bidi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商务资信</w:t>
            </w:r>
          </w:p>
          <w:p w14:paraId="2FA7B7BD">
            <w:pPr>
              <w:bidi w:val="0"/>
              <w:jc w:val="center"/>
              <w:rPr>
                <w:rFonts w:hint="eastAsia" w:ascii="宋体" w:hAnsi="宋体" w:eastAsia="宋体" w:cs="宋体"/>
                <w:color w:val="auto"/>
                <w:sz w:val="21"/>
                <w:szCs w:val="21"/>
                <w:lang w:val="en-US" w:eastAsia="zh-CN"/>
              </w:rPr>
            </w:pPr>
          </w:p>
        </w:tc>
        <w:tc>
          <w:tcPr>
            <w:tcW w:w="3829" w:type="pct"/>
          </w:tcPr>
          <w:p w14:paraId="53A10418">
            <w:pPr>
              <w:bidi w:val="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类似</w:t>
            </w:r>
            <w:r>
              <w:rPr>
                <w:rFonts w:hint="eastAsia" w:ascii="宋体" w:hAnsi="宋体" w:eastAsia="宋体" w:cs="宋体"/>
                <w:color w:val="auto"/>
                <w:sz w:val="21"/>
                <w:szCs w:val="21"/>
                <w:highlight w:val="none"/>
                <w:lang w:eastAsia="zh-CN"/>
              </w:rPr>
              <w:t>项目案例（</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p w14:paraId="3F1E1FD3">
            <w:pPr>
              <w:bidi w:val="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提供</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eastAsia="zh-CN"/>
              </w:rPr>
              <w:t>自身与最终用户签订的</w:t>
            </w:r>
            <w:r>
              <w:rPr>
                <w:rFonts w:hint="eastAsia" w:ascii="宋体" w:hAnsi="宋体" w:eastAsia="宋体" w:cs="宋体"/>
                <w:color w:val="auto"/>
                <w:sz w:val="21"/>
                <w:szCs w:val="21"/>
                <w:highlight w:val="none"/>
                <w:lang w:val="en-US" w:eastAsia="zh-CN"/>
              </w:rPr>
              <w:t>近三年</w:t>
            </w:r>
            <w:r>
              <w:rPr>
                <w:rFonts w:hint="eastAsia" w:ascii="宋体" w:hAnsi="宋体" w:cs="宋体"/>
                <w:color w:val="auto"/>
                <w:sz w:val="21"/>
                <w:szCs w:val="21"/>
                <w:highlight w:val="none"/>
                <w:lang w:val="en-US" w:eastAsia="zh-CN"/>
              </w:rPr>
              <w:t>类似</w:t>
            </w:r>
            <w:r>
              <w:rPr>
                <w:rFonts w:hint="eastAsia" w:ascii="宋体" w:hAnsi="宋体" w:eastAsia="宋体" w:cs="宋体"/>
                <w:color w:val="auto"/>
                <w:sz w:val="21"/>
                <w:szCs w:val="21"/>
                <w:highlight w:val="none"/>
                <w:lang w:eastAsia="zh-CN"/>
              </w:rPr>
              <w:t>项目案例，包括合同首页、合同金额所在页、签字盖章页、供货明细单的扫描件。每提供一个已完成的</w:t>
            </w:r>
            <w:r>
              <w:rPr>
                <w:rFonts w:hint="eastAsia" w:ascii="宋体" w:hAnsi="宋体" w:cs="宋体"/>
                <w:color w:val="auto"/>
                <w:sz w:val="21"/>
                <w:szCs w:val="21"/>
                <w:highlight w:val="none"/>
                <w:lang w:val="en-US" w:eastAsia="zh-CN"/>
              </w:rPr>
              <w:t>类似</w:t>
            </w:r>
            <w:r>
              <w:rPr>
                <w:rFonts w:hint="eastAsia" w:ascii="宋体" w:hAnsi="宋体" w:eastAsia="宋体" w:cs="宋体"/>
                <w:color w:val="auto"/>
                <w:sz w:val="21"/>
                <w:szCs w:val="21"/>
                <w:highlight w:val="none"/>
                <w:lang w:eastAsia="zh-CN"/>
              </w:rPr>
              <w:t>项目案例得（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）分，最高得（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）分。</w:t>
            </w:r>
          </w:p>
          <w:p w14:paraId="66066ADE">
            <w:pPr>
              <w:bidi w:val="0"/>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注1、类似项目是指玩具教具或信息化项目</w:t>
            </w:r>
          </w:p>
          <w:p w14:paraId="04D361D9">
            <w:pPr>
              <w:bidi w:val="0"/>
              <w:rPr>
                <w:rFonts w:hint="eastAsia" w:ascii="宋体" w:hAnsi="宋体" w:eastAsia="宋体" w:cs="宋体"/>
                <w:color w:val="auto"/>
                <w:sz w:val="21"/>
                <w:szCs w:val="21"/>
                <w:highlight w:val="none"/>
                <w:lang w:eastAsia="zh-CN"/>
              </w:rPr>
            </w:pP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近三年是指2021年</w:t>
            </w: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月1日至2024年</w:t>
            </w: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月1日，以合同签订日期为准</w:t>
            </w:r>
          </w:p>
        </w:tc>
        <w:tc>
          <w:tcPr>
            <w:tcW w:w="511" w:type="pct"/>
            <w:vAlign w:val="center"/>
          </w:tcPr>
          <w:p w14:paraId="277B355E">
            <w:p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r>
      <w:tr w14:paraId="16C3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659" w:type="pct"/>
            <w:vMerge w:val="restart"/>
            <w:vAlign w:val="center"/>
          </w:tcPr>
          <w:p w14:paraId="6C2C5D51">
            <w:pPr>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技术</w:t>
            </w:r>
          </w:p>
        </w:tc>
        <w:tc>
          <w:tcPr>
            <w:tcW w:w="3829" w:type="pct"/>
            <w:vAlign w:val="top"/>
          </w:tcPr>
          <w:p w14:paraId="637B5743">
            <w:pPr>
              <w:bidi w:val="0"/>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投标产品技术性能指标（</w:t>
            </w:r>
            <w:r>
              <w:rPr>
                <w:rFonts w:hint="eastAsia" w:ascii="宋体" w:hAnsi="宋体" w:eastAsia="宋体" w:cs="宋体"/>
                <w:color w:val="auto"/>
                <w:sz w:val="21"/>
                <w:szCs w:val="21"/>
                <w:lang w:val="en-US" w:eastAsia="zh-CN"/>
              </w:rPr>
              <w:t>27分</w:t>
            </w:r>
            <w:r>
              <w:rPr>
                <w:rFonts w:hint="eastAsia" w:ascii="宋体" w:hAnsi="宋体" w:eastAsia="宋体" w:cs="宋体"/>
                <w:color w:val="auto"/>
                <w:sz w:val="21"/>
                <w:szCs w:val="21"/>
                <w:lang w:val="zh-CN" w:eastAsia="zh-CN"/>
              </w:rPr>
              <w:t>）</w:t>
            </w:r>
          </w:p>
          <w:p w14:paraId="102B79C0">
            <w:pPr>
              <w:bidi w:val="0"/>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A</w:t>
            </w:r>
            <w:r>
              <w:rPr>
                <w:rFonts w:hint="eastAsia" w:ascii="宋体" w:hAnsi="宋体" w:eastAsia="宋体" w:cs="宋体"/>
                <w:color w:val="auto"/>
                <w:sz w:val="21"/>
                <w:szCs w:val="21"/>
                <w:lang w:val="zh-CN" w:eastAsia="zh-CN"/>
              </w:rPr>
              <w:t>满足</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lang w:val="zh-CN" w:eastAsia="zh-CN"/>
              </w:rPr>
              <w:t>文件要求</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val="zh-CN" w:eastAsia="zh-CN"/>
              </w:rPr>
              <w:t>全部技术指标</w:t>
            </w:r>
            <w:r>
              <w:rPr>
                <w:rFonts w:hint="eastAsia" w:ascii="宋体" w:hAnsi="宋体" w:eastAsia="宋体" w:cs="宋体"/>
                <w:color w:val="auto"/>
                <w:sz w:val="21"/>
                <w:szCs w:val="21"/>
                <w:lang w:val="en-US" w:eastAsia="zh-CN"/>
              </w:rPr>
              <w:t>得25</w:t>
            </w:r>
            <w:r>
              <w:rPr>
                <w:rFonts w:hint="eastAsia" w:ascii="宋体" w:hAnsi="宋体" w:eastAsia="宋体" w:cs="宋体"/>
                <w:color w:val="auto"/>
                <w:sz w:val="21"/>
                <w:szCs w:val="21"/>
                <w:lang w:val="zh-CN" w:eastAsia="zh-CN"/>
              </w:rPr>
              <w:t>分。</w:t>
            </w:r>
          </w:p>
          <w:p w14:paraId="5E0CC666">
            <w:pPr>
              <w:bidi w:val="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lang w:val="en-US" w:eastAsia="zh-CN"/>
              </w:rPr>
              <w:t>B</w:t>
            </w:r>
            <w:r>
              <w:rPr>
                <w:rFonts w:hint="eastAsia" w:ascii="宋体" w:hAnsi="宋体" w:eastAsia="宋体" w:cs="宋体"/>
                <w:color w:val="auto"/>
                <w:sz w:val="21"/>
                <w:szCs w:val="21"/>
                <w:lang w:val="zh-CN" w:eastAsia="zh-CN"/>
              </w:rPr>
              <w:t>标注“★”不允许负偏离的实质性要求和条件有正偏离的，由评标委员会依据投标人提供的技术说明文件等资料共同认定，每有一项技术指标正偏离加</w:t>
            </w:r>
            <w:r>
              <w:rPr>
                <w:rFonts w:hint="eastAsia" w:ascii="宋体" w:hAnsi="宋体" w:eastAsia="宋体" w:cs="宋体"/>
                <w:color w:val="auto"/>
                <w:sz w:val="21"/>
                <w:szCs w:val="21"/>
                <w:lang w:val="en-US" w:eastAsia="zh-CN"/>
              </w:rPr>
              <w:t>0.5</w:t>
            </w:r>
            <w:r>
              <w:rPr>
                <w:rFonts w:hint="eastAsia" w:ascii="宋体" w:hAnsi="宋体" w:eastAsia="宋体" w:cs="宋体"/>
                <w:color w:val="auto"/>
                <w:sz w:val="21"/>
                <w:szCs w:val="21"/>
                <w:lang w:val="zh-CN" w:eastAsia="zh-CN"/>
              </w:rPr>
              <w:t>分，最高加</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CN" w:eastAsia="zh-CN"/>
              </w:rPr>
              <w:t xml:space="preserve">分。  </w:t>
            </w:r>
          </w:p>
        </w:tc>
        <w:tc>
          <w:tcPr>
            <w:tcW w:w="511" w:type="pct"/>
            <w:vAlign w:val="center"/>
          </w:tcPr>
          <w:p w14:paraId="4A8E1CD4">
            <w:pPr>
              <w:bidi w:val="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lang w:val="en-US" w:eastAsia="zh-CN"/>
              </w:rPr>
              <w:t>0-27</w:t>
            </w:r>
            <w:r>
              <w:rPr>
                <w:rFonts w:hint="eastAsia" w:ascii="宋体" w:hAnsi="宋体" w:eastAsia="宋体" w:cs="宋体"/>
                <w:color w:val="auto"/>
                <w:sz w:val="21"/>
                <w:szCs w:val="21"/>
              </w:rPr>
              <w:t>分</w:t>
            </w:r>
          </w:p>
        </w:tc>
      </w:tr>
      <w:tr w14:paraId="7E54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659" w:type="pct"/>
            <w:vMerge w:val="continue"/>
            <w:vAlign w:val="center"/>
          </w:tcPr>
          <w:p w14:paraId="0D71A96B">
            <w:pPr>
              <w:bidi w:val="0"/>
              <w:jc w:val="center"/>
              <w:rPr>
                <w:rFonts w:hint="eastAsia" w:ascii="宋体" w:hAnsi="宋体" w:eastAsia="宋体" w:cs="宋体"/>
                <w:color w:val="auto"/>
                <w:sz w:val="21"/>
                <w:szCs w:val="21"/>
                <w:lang w:eastAsia="zh-CN"/>
              </w:rPr>
            </w:pPr>
          </w:p>
        </w:tc>
        <w:tc>
          <w:tcPr>
            <w:tcW w:w="3829" w:type="pct"/>
            <w:vAlign w:val="top"/>
          </w:tcPr>
          <w:p w14:paraId="1055DAB1">
            <w:pPr>
              <w:bidi w:val="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技术方案：</w:t>
            </w:r>
            <w:r>
              <w:rPr>
                <w:rFonts w:hint="eastAsia" w:ascii="宋体" w:hAnsi="宋体" w:eastAsia="宋体" w:cs="宋体"/>
                <w:color w:val="auto"/>
                <w:sz w:val="21"/>
                <w:szCs w:val="21"/>
                <w:highlight w:val="none"/>
                <w:lang w:val="en-US" w:eastAsia="zh-CN"/>
              </w:rPr>
              <w:t>评标</w:t>
            </w:r>
            <w:r>
              <w:rPr>
                <w:rFonts w:hint="eastAsia" w:ascii="宋体" w:hAnsi="宋体" w:eastAsia="宋体" w:cs="宋体"/>
                <w:color w:val="auto"/>
                <w:sz w:val="21"/>
                <w:szCs w:val="21"/>
                <w:highlight w:val="none"/>
                <w:lang w:val="zh-CN" w:eastAsia="zh-CN"/>
              </w:rPr>
              <w:t>小组对各</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zh-CN" w:eastAsia="zh-CN"/>
              </w:rPr>
              <w:t>针对本项目的技术方案进行打分</w:t>
            </w:r>
          </w:p>
          <w:p w14:paraId="77CC987A">
            <w:pPr>
              <w:bidi w:val="0"/>
              <w:rPr>
                <w:rFonts w:hint="eastAsia" w:ascii="宋体" w:hAnsi="宋体" w:eastAsia="宋体" w:cs="宋体"/>
                <w:color w:val="auto"/>
                <w:sz w:val="21"/>
                <w:szCs w:val="21"/>
                <w:highlight w:val="none"/>
                <w:lang w:val="zh-CN" w:eastAsia="zh-CN"/>
              </w:rPr>
            </w:pPr>
            <w:r>
              <w:rPr>
                <w:rFonts w:hint="eastAsia" w:ascii="宋体" w:hAnsi="宋体" w:cs="宋体"/>
                <w:color w:val="auto"/>
                <w:sz w:val="21"/>
                <w:szCs w:val="21"/>
                <w:highlight w:val="none"/>
                <w:lang w:val="en-US" w:eastAsia="zh-CN"/>
              </w:rPr>
              <w:t>A</w:t>
            </w:r>
            <w:r>
              <w:rPr>
                <w:rFonts w:hint="eastAsia" w:ascii="宋体" w:hAnsi="宋体" w:eastAsia="宋体" w:cs="宋体"/>
                <w:color w:val="auto"/>
                <w:sz w:val="21"/>
                <w:szCs w:val="21"/>
                <w:highlight w:val="none"/>
                <w:lang w:val="zh-CN" w:eastAsia="zh-CN"/>
              </w:rPr>
              <w:t>整体方案完整、合理、可行、针对性强，能够很好完成任务，技术支持和重点难点分析深入切合实际，问题解决方案科学合理、可操作性强，得10分；</w:t>
            </w:r>
          </w:p>
          <w:p w14:paraId="42DA60F7">
            <w:pPr>
              <w:bidi w:val="0"/>
              <w:rPr>
                <w:rFonts w:hint="eastAsia" w:ascii="宋体" w:hAnsi="宋体" w:eastAsia="宋体" w:cs="宋体"/>
                <w:color w:val="auto"/>
                <w:sz w:val="21"/>
                <w:szCs w:val="21"/>
                <w:highlight w:val="none"/>
                <w:lang w:val="zh-CN" w:eastAsia="zh-CN"/>
              </w:rPr>
            </w:pPr>
            <w:r>
              <w:rPr>
                <w:rFonts w:hint="eastAsia" w:ascii="宋体" w:hAnsi="宋体" w:cs="宋体"/>
                <w:color w:val="auto"/>
                <w:sz w:val="21"/>
                <w:szCs w:val="21"/>
                <w:highlight w:val="none"/>
                <w:lang w:val="en-US" w:eastAsia="zh-CN"/>
              </w:rPr>
              <w:t>B</w:t>
            </w:r>
            <w:r>
              <w:rPr>
                <w:rFonts w:hint="eastAsia" w:ascii="宋体" w:hAnsi="宋体" w:eastAsia="宋体" w:cs="宋体"/>
                <w:color w:val="auto"/>
                <w:sz w:val="21"/>
                <w:szCs w:val="21"/>
                <w:highlight w:val="none"/>
                <w:lang w:val="zh-CN" w:eastAsia="zh-CN"/>
              </w:rPr>
              <w:t>整体方案较为完整、较为合理、较为可行、针对性较强，能够较好完成任务，技术支持和重点难点分析较为深入切合实际，问题解决方案科学较为合理、可操作性较强，得7分；</w:t>
            </w:r>
          </w:p>
          <w:p w14:paraId="69DF8A74">
            <w:pPr>
              <w:bidi w:val="0"/>
              <w:rPr>
                <w:rFonts w:hint="eastAsia" w:ascii="宋体" w:hAnsi="宋体" w:eastAsia="宋体" w:cs="宋体"/>
                <w:color w:val="auto"/>
                <w:sz w:val="21"/>
                <w:szCs w:val="21"/>
                <w:highlight w:val="none"/>
                <w:lang w:val="zh-CN" w:eastAsia="zh-CN"/>
              </w:rPr>
            </w:pPr>
            <w:r>
              <w:rPr>
                <w:rFonts w:hint="eastAsia" w:ascii="宋体" w:hAnsi="宋体" w:cs="宋体"/>
                <w:color w:val="auto"/>
                <w:sz w:val="21"/>
                <w:szCs w:val="21"/>
                <w:highlight w:val="none"/>
                <w:lang w:val="en-US" w:eastAsia="zh-CN"/>
              </w:rPr>
              <w:t>C</w:t>
            </w:r>
            <w:r>
              <w:rPr>
                <w:rFonts w:hint="eastAsia" w:ascii="宋体" w:hAnsi="宋体" w:eastAsia="宋体" w:cs="宋体"/>
                <w:color w:val="auto"/>
                <w:sz w:val="21"/>
                <w:szCs w:val="21"/>
                <w:highlight w:val="none"/>
                <w:lang w:val="zh-CN" w:eastAsia="zh-CN"/>
              </w:rPr>
              <w:t>整体方案不够完整、不够合理、不够可行、针对性不强，不能够很好完成任务，技术支持和重点难点分析不够深入切合实际，问题解决方案科学不够合理、可操作性不强，得4分；</w:t>
            </w:r>
          </w:p>
          <w:p w14:paraId="0000AA4F">
            <w:pPr>
              <w:bidi w:val="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D</w:t>
            </w:r>
            <w:r>
              <w:rPr>
                <w:rFonts w:hint="eastAsia" w:ascii="宋体" w:hAnsi="宋体" w:eastAsia="宋体" w:cs="宋体"/>
                <w:color w:val="auto"/>
                <w:sz w:val="21"/>
                <w:szCs w:val="21"/>
                <w:highlight w:val="none"/>
                <w:lang w:val="zh-CN" w:eastAsia="zh-CN"/>
              </w:rPr>
              <w:t>未提供不得分。</w:t>
            </w:r>
          </w:p>
        </w:tc>
        <w:tc>
          <w:tcPr>
            <w:tcW w:w="511" w:type="pct"/>
            <w:vAlign w:val="center"/>
          </w:tcPr>
          <w:p w14:paraId="6F5298E7">
            <w:pPr>
              <w:bidi w:val="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14:paraId="067A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659" w:type="pct"/>
            <w:vMerge w:val="continue"/>
            <w:vAlign w:val="center"/>
          </w:tcPr>
          <w:p w14:paraId="293DF3B1">
            <w:pPr>
              <w:bidi w:val="0"/>
              <w:jc w:val="center"/>
              <w:rPr>
                <w:rFonts w:hint="eastAsia" w:ascii="宋体" w:hAnsi="宋体" w:eastAsia="宋体" w:cs="宋体"/>
                <w:color w:val="auto"/>
                <w:sz w:val="21"/>
                <w:szCs w:val="21"/>
                <w:lang w:eastAsia="zh-CN"/>
              </w:rPr>
            </w:pPr>
          </w:p>
        </w:tc>
        <w:tc>
          <w:tcPr>
            <w:tcW w:w="3829" w:type="pct"/>
            <w:vAlign w:val="top"/>
          </w:tcPr>
          <w:p w14:paraId="0BC089E8">
            <w:pPr>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项目实施进度及标准（5分）</w:t>
            </w:r>
          </w:p>
          <w:p w14:paraId="66835994">
            <w:pPr>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有实施时间进度表且安排科学合理、详细、完整的得5分；</w:t>
            </w:r>
          </w:p>
          <w:p w14:paraId="09D80B01">
            <w:pPr>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有实施时间进度表安排较为合理、内容较为详细的得3分；</w:t>
            </w:r>
          </w:p>
          <w:p w14:paraId="286B3DDF">
            <w:pPr>
              <w:bidi w:val="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有实施进度表，但安排不合理，内容不完善的得1分；</w:t>
            </w:r>
          </w:p>
          <w:p w14:paraId="125F71D9">
            <w:pPr>
              <w:bidi w:val="0"/>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lang w:val="en-US" w:eastAsia="zh-CN"/>
              </w:rPr>
              <w:t>未提供的不得分</w:t>
            </w:r>
          </w:p>
        </w:tc>
        <w:tc>
          <w:tcPr>
            <w:tcW w:w="511" w:type="pct"/>
            <w:vAlign w:val="center"/>
          </w:tcPr>
          <w:p w14:paraId="6CC40812">
            <w:p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0-5</w:t>
            </w:r>
            <w:r>
              <w:rPr>
                <w:rFonts w:hint="eastAsia" w:ascii="宋体" w:hAnsi="宋体" w:eastAsia="宋体" w:cs="宋体"/>
                <w:color w:val="auto"/>
                <w:sz w:val="21"/>
                <w:szCs w:val="21"/>
              </w:rPr>
              <w:t>分</w:t>
            </w:r>
          </w:p>
        </w:tc>
      </w:tr>
      <w:tr w14:paraId="484E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659" w:type="pct"/>
            <w:vMerge w:val="continue"/>
            <w:vAlign w:val="center"/>
          </w:tcPr>
          <w:p w14:paraId="6779E836">
            <w:pPr>
              <w:bidi w:val="0"/>
              <w:jc w:val="center"/>
              <w:rPr>
                <w:rFonts w:hint="eastAsia" w:ascii="宋体" w:hAnsi="宋体" w:eastAsia="宋体" w:cs="宋体"/>
                <w:color w:val="auto"/>
                <w:sz w:val="21"/>
                <w:szCs w:val="21"/>
                <w:lang w:eastAsia="zh-CN"/>
              </w:rPr>
            </w:pPr>
          </w:p>
        </w:tc>
        <w:tc>
          <w:tcPr>
            <w:tcW w:w="3829" w:type="pct"/>
            <w:vAlign w:val="top"/>
          </w:tcPr>
          <w:p w14:paraId="533BFCDA">
            <w:pPr>
              <w:bidi w:val="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安装调试方案：根据</w:t>
            </w:r>
            <w:r>
              <w:rPr>
                <w:rFonts w:hint="eastAsia" w:ascii="宋体" w:hAnsi="宋体" w:eastAsia="宋体" w:cs="宋体"/>
                <w:color w:val="auto"/>
                <w:sz w:val="21"/>
                <w:szCs w:val="21"/>
                <w:highlight w:val="none"/>
                <w:lang w:val="en-US" w:eastAsia="zh-CN"/>
              </w:rPr>
              <w:t>投标人投标</w:t>
            </w:r>
            <w:r>
              <w:rPr>
                <w:rFonts w:hint="eastAsia" w:ascii="宋体" w:hAnsi="宋体" w:eastAsia="宋体" w:cs="宋体"/>
                <w:color w:val="auto"/>
                <w:sz w:val="21"/>
                <w:szCs w:val="21"/>
                <w:highlight w:val="none"/>
                <w:lang w:eastAsia="zh-CN"/>
              </w:rPr>
              <w:t>文件中对安装调试方案的描述进行打分。</w:t>
            </w:r>
          </w:p>
          <w:p w14:paraId="780C6CEE">
            <w:pPr>
              <w:bidi w:val="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A</w:t>
            </w:r>
            <w:r>
              <w:rPr>
                <w:rFonts w:hint="eastAsia" w:ascii="宋体" w:hAnsi="宋体" w:eastAsia="宋体" w:cs="宋体"/>
                <w:color w:val="auto"/>
                <w:sz w:val="21"/>
                <w:szCs w:val="21"/>
                <w:highlight w:val="none"/>
                <w:lang w:eastAsia="zh-CN"/>
              </w:rPr>
              <w:t>整体方案完整、合理、可行、针对性强，能够很好完成任务，重点难点分析深入切合实际，问题解决方案科学合理、可操作性强，得10分；</w:t>
            </w:r>
          </w:p>
          <w:p w14:paraId="5876126E">
            <w:pPr>
              <w:bidi w:val="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 xml:space="preserve">B </w:t>
            </w:r>
            <w:r>
              <w:rPr>
                <w:rFonts w:hint="eastAsia" w:ascii="宋体" w:hAnsi="宋体" w:eastAsia="宋体" w:cs="宋体"/>
                <w:color w:val="auto"/>
                <w:sz w:val="21"/>
                <w:szCs w:val="21"/>
                <w:highlight w:val="none"/>
                <w:lang w:eastAsia="zh-CN"/>
              </w:rPr>
              <w:t>整体方案较为完整、较为合理、较为可行、针对性较强，能够较好完成任务，重点难点分析较为深入切合实际，问题解决方案科学较为合理、可操作性较强，得7分；</w:t>
            </w:r>
          </w:p>
          <w:p w14:paraId="28BF2762">
            <w:pPr>
              <w:bidi w:val="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C</w:t>
            </w:r>
            <w:r>
              <w:rPr>
                <w:rFonts w:hint="eastAsia" w:ascii="宋体" w:hAnsi="宋体" w:eastAsia="宋体" w:cs="宋体"/>
                <w:color w:val="auto"/>
                <w:sz w:val="21"/>
                <w:szCs w:val="21"/>
                <w:highlight w:val="none"/>
                <w:lang w:eastAsia="zh-CN"/>
              </w:rPr>
              <w:t>整体方案不够完整、不够合理、不够可行、针对性不强，不能够很好完成任务，重点难点分析不够深入切合实际，问题解决方案科学不够合理、可操作性不强，得4分；</w:t>
            </w:r>
          </w:p>
          <w:p w14:paraId="4235E857">
            <w:pPr>
              <w:bidi w:val="0"/>
              <w:rPr>
                <w:rFonts w:hint="eastAsia" w:ascii="宋体" w:hAnsi="宋体" w:eastAsia="宋体" w:cs="宋体"/>
                <w:color w:val="auto"/>
                <w:sz w:val="21"/>
                <w:szCs w:val="21"/>
                <w:lang w:val="en-US" w:eastAsia="zh-CN"/>
              </w:rPr>
            </w:pPr>
            <w:r>
              <w:rPr>
                <w:rFonts w:hint="eastAsia" w:ascii="宋体" w:hAnsi="宋体" w:cs="宋体"/>
                <w:color w:val="auto"/>
                <w:sz w:val="21"/>
                <w:szCs w:val="21"/>
                <w:highlight w:val="none"/>
                <w:lang w:val="en-US" w:eastAsia="zh-CN"/>
              </w:rPr>
              <w:t>D</w:t>
            </w:r>
            <w:r>
              <w:rPr>
                <w:rFonts w:hint="eastAsia" w:ascii="宋体" w:hAnsi="宋体" w:eastAsia="宋体" w:cs="宋体"/>
                <w:color w:val="auto"/>
                <w:sz w:val="21"/>
                <w:szCs w:val="21"/>
                <w:highlight w:val="none"/>
                <w:lang w:eastAsia="zh-CN"/>
              </w:rPr>
              <w:t>未提供不得分。</w:t>
            </w:r>
          </w:p>
        </w:tc>
        <w:tc>
          <w:tcPr>
            <w:tcW w:w="511" w:type="pct"/>
            <w:vAlign w:val="center"/>
          </w:tcPr>
          <w:p w14:paraId="7CDA7049">
            <w:pPr>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lang w:val="en-US" w:eastAsia="zh-CN"/>
              </w:rPr>
              <w:t>0-10</w:t>
            </w:r>
            <w:r>
              <w:rPr>
                <w:rFonts w:hint="eastAsia" w:ascii="宋体" w:hAnsi="宋体" w:eastAsia="宋体" w:cs="宋体"/>
                <w:color w:val="auto"/>
                <w:sz w:val="21"/>
                <w:szCs w:val="21"/>
                <w:highlight w:val="none"/>
              </w:rPr>
              <w:t>分</w:t>
            </w:r>
          </w:p>
        </w:tc>
      </w:tr>
      <w:tr w14:paraId="60DC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trPr>
        <w:tc>
          <w:tcPr>
            <w:tcW w:w="659" w:type="pct"/>
            <w:vMerge w:val="continue"/>
            <w:vAlign w:val="center"/>
          </w:tcPr>
          <w:p w14:paraId="17FEB7C4">
            <w:pPr>
              <w:bidi w:val="0"/>
              <w:jc w:val="center"/>
              <w:rPr>
                <w:rFonts w:hint="eastAsia" w:ascii="宋体" w:hAnsi="宋体" w:eastAsia="宋体" w:cs="宋体"/>
                <w:color w:val="auto"/>
                <w:sz w:val="21"/>
                <w:szCs w:val="21"/>
                <w:lang w:eastAsia="zh-CN"/>
              </w:rPr>
            </w:pPr>
          </w:p>
        </w:tc>
        <w:tc>
          <w:tcPr>
            <w:tcW w:w="3829" w:type="pct"/>
          </w:tcPr>
          <w:p w14:paraId="10F68FA6">
            <w:pPr>
              <w:bidi w:val="0"/>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应急预案及措施：根据</w:t>
            </w:r>
            <w:r>
              <w:rPr>
                <w:rFonts w:hint="eastAsia" w:ascii="宋体" w:hAnsi="宋体" w:eastAsia="宋体" w:cs="宋体"/>
                <w:color w:val="auto"/>
                <w:sz w:val="21"/>
                <w:szCs w:val="21"/>
                <w:lang w:val="en-US" w:eastAsia="zh-CN"/>
              </w:rPr>
              <w:t>投标人</w:t>
            </w:r>
            <w:r>
              <w:rPr>
                <w:rFonts w:hint="eastAsia" w:ascii="宋体" w:hAnsi="宋体" w:eastAsia="宋体" w:cs="宋体"/>
                <w:color w:val="auto"/>
                <w:sz w:val="21"/>
                <w:szCs w:val="21"/>
                <w:lang w:val="zh-CN" w:eastAsia="zh-CN"/>
              </w:rPr>
              <w:t>提供应急预案及措施，应急预案应包含但不限于：日常应急服务内容、人员构成、响应时间等，以及针对可能出现的各项突发情况，如新冠疫情、自然灾害等情况，设置应对措施。</w:t>
            </w:r>
          </w:p>
          <w:p w14:paraId="69497A79">
            <w:pPr>
              <w:bidi w:val="0"/>
              <w:rPr>
                <w:rFonts w:hint="eastAsia" w:ascii="宋体" w:hAnsi="宋体" w:eastAsia="宋体" w:cs="宋体"/>
                <w:color w:val="auto"/>
                <w:sz w:val="21"/>
                <w:szCs w:val="21"/>
                <w:lang w:val="zh-CN" w:eastAsia="zh-CN"/>
              </w:rPr>
            </w:pPr>
            <w:r>
              <w:rPr>
                <w:rFonts w:hint="eastAsia" w:ascii="宋体" w:hAnsi="宋体" w:cs="宋体"/>
                <w:color w:val="auto"/>
                <w:sz w:val="21"/>
                <w:szCs w:val="21"/>
                <w:lang w:val="en-US" w:eastAsia="zh-CN"/>
              </w:rPr>
              <w:t>A</w:t>
            </w:r>
            <w:r>
              <w:rPr>
                <w:rFonts w:hint="eastAsia" w:ascii="宋体" w:hAnsi="宋体" w:eastAsia="宋体" w:cs="宋体"/>
                <w:color w:val="auto"/>
                <w:sz w:val="21"/>
                <w:szCs w:val="21"/>
                <w:lang w:val="zh-CN" w:eastAsia="zh-CN"/>
              </w:rPr>
              <w:t>应急预案合理性高、科学性强，方案完整，措施可行性高得8分；</w:t>
            </w:r>
          </w:p>
          <w:p w14:paraId="48C2D16E">
            <w:pPr>
              <w:bidi w:val="0"/>
              <w:rPr>
                <w:rFonts w:hint="eastAsia" w:ascii="宋体" w:hAnsi="宋体" w:eastAsia="宋体" w:cs="宋体"/>
                <w:color w:val="auto"/>
                <w:sz w:val="21"/>
                <w:szCs w:val="21"/>
                <w:lang w:val="zh-CN" w:eastAsia="zh-CN"/>
              </w:rPr>
            </w:pPr>
            <w:r>
              <w:rPr>
                <w:rFonts w:hint="eastAsia" w:ascii="宋体" w:hAnsi="宋体" w:cs="宋体"/>
                <w:color w:val="auto"/>
                <w:sz w:val="21"/>
                <w:szCs w:val="21"/>
                <w:lang w:val="en-US" w:eastAsia="zh-CN"/>
              </w:rPr>
              <w:t>B</w:t>
            </w:r>
            <w:r>
              <w:rPr>
                <w:rFonts w:hint="eastAsia" w:ascii="宋体" w:hAnsi="宋体" w:eastAsia="宋体" w:cs="宋体"/>
                <w:color w:val="auto"/>
                <w:sz w:val="21"/>
                <w:szCs w:val="21"/>
                <w:lang w:val="zh-CN" w:eastAsia="zh-CN"/>
              </w:rPr>
              <w:t>预案较为合理，具有一定可行性，方案完整的得5分；</w:t>
            </w:r>
          </w:p>
          <w:p w14:paraId="72DD2F0F">
            <w:pPr>
              <w:bidi w:val="0"/>
              <w:rPr>
                <w:rFonts w:hint="eastAsia" w:ascii="宋体" w:hAnsi="宋体" w:eastAsia="宋体" w:cs="宋体"/>
                <w:color w:val="auto"/>
                <w:sz w:val="21"/>
                <w:szCs w:val="21"/>
                <w:lang w:val="zh-CN" w:eastAsia="zh-CN"/>
              </w:rPr>
            </w:pPr>
            <w:r>
              <w:rPr>
                <w:rFonts w:hint="eastAsia" w:ascii="宋体" w:hAnsi="宋体" w:cs="宋体"/>
                <w:color w:val="auto"/>
                <w:sz w:val="21"/>
                <w:szCs w:val="21"/>
                <w:lang w:val="en-US" w:eastAsia="zh-CN"/>
              </w:rPr>
              <w:t>C</w:t>
            </w:r>
            <w:r>
              <w:rPr>
                <w:rFonts w:hint="eastAsia" w:ascii="宋体" w:hAnsi="宋体" w:eastAsia="宋体" w:cs="宋体"/>
                <w:color w:val="auto"/>
                <w:sz w:val="21"/>
                <w:szCs w:val="21"/>
                <w:lang w:val="zh-CN" w:eastAsia="zh-CN"/>
              </w:rPr>
              <w:t>预案缺乏合理性，可行性差，方案内容无缺失的得3分；</w:t>
            </w:r>
          </w:p>
          <w:p w14:paraId="6676C2FA">
            <w:pPr>
              <w:bidi w:val="0"/>
              <w:rPr>
                <w:rFonts w:hint="eastAsia" w:ascii="宋体" w:hAnsi="宋体" w:eastAsia="宋体" w:cs="宋体"/>
                <w:color w:val="auto"/>
                <w:sz w:val="21"/>
                <w:szCs w:val="21"/>
                <w:lang w:val="zh-CN" w:eastAsia="zh-CN"/>
              </w:rPr>
            </w:pPr>
            <w:r>
              <w:rPr>
                <w:rFonts w:hint="eastAsia" w:ascii="宋体" w:hAnsi="宋体" w:cs="宋体"/>
                <w:color w:val="auto"/>
                <w:sz w:val="21"/>
                <w:szCs w:val="21"/>
                <w:lang w:val="en-US" w:eastAsia="zh-CN"/>
              </w:rPr>
              <w:t>D</w:t>
            </w:r>
            <w:r>
              <w:rPr>
                <w:rFonts w:hint="eastAsia" w:ascii="宋体" w:hAnsi="宋体" w:eastAsia="宋体" w:cs="宋体"/>
                <w:color w:val="auto"/>
                <w:sz w:val="21"/>
                <w:szCs w:val="21"/>
                <w:lang w:val="zh-CN" w:eastAsia="zh-CN"/>
              </w:rPr>
              <w:t>无论预案可行性如何的，只要方案内容有缺失的得1分。</w:t>
            </w:r>
          </w:p>
          <w:p w14:paraId="7B902D36">
            <w:pPr>
              <w:bidi w:val="0"/>
              <w:rPr>
                <w:rFonts w:hint="eastAsia" w:ascii="宋体" w:hAnsi="宋体" w:eastAsia="宋体" w:cs="宋体"/>
                <w:color w:val="auto"/>
                <w:sz w:val="21"/>
                <w:szCs w:val="21"/>
                <w:lang w:val="zh-CN" w:eastAsia="zh-CN"/>
              </w:rPr>
            </w:pPr>
            <w:r>
              <w:rPr>
                <w:rFonts w:hint="eastAsia" w:ascii="宋体" w:hAnsi="宋体" w:cs="宋体"/>
                <w:color w:val="auto"/>
                <w:sz w:val="21"/>
                <w:szCs w:val="21"/>
                <w:lang w:val="en-US" w:eastAsia="zh-CN"/>
              </w:rPr>
              <w:t>E</w:t>
            </w:r>
            <w:r>
              <w:rPr>
                <w:rFonts w:hint="eastAsia" w:ascii="宋体" w:hAnsi="宋体" w:eastAsia="宋体" w:cs="宋体"/>
                <w:color w:val="auto"/>
                <w:sz w:val="21"/>
                <w:szCs w:val="21"/>
                <w:lang w:val="zh-CN" w:eastAsia="zh-CN"/>
              </w:rPr>
              <w:t>未提供的为0分。</w:t>
            </w:r>
          </w:p>
        </w:tc>
        <w:tc>
          <w:tcPr>
            <w:tcW w:w="511" w:type="pct"/>
            <w:vAlign w:val="center"/>
          </w:tcPr>
          <w:p w14:paraId="130D3EBC">
            <w:pPr>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0-8</w:t>
            </w:r>
            <w:r>
              <w:rPr>
                <w:rFonts w:hint="eastAsia" w:ascii="宋体" w:hAnsi="宋体" w:eastAsia="宋体" w:cs="宋体"/>
                <w:color w:val="auto"/>
                <w:sz w:val="21"/>
                <w:szCs w:val="21"/>
              </w:rPr>
              <w:t>分</w:t>
            </w:r>
          </w:p>
        </w:tc>
      </w:tr>
    </w:tbl>
    <w:p w14:paraId="05F2A50D">
      <w:pPr>
        <w:pStyle w:val="24"/>
        <w:rPr>
          <w:rFonts w:hint="default"/>
          <w:highlight w:val="none"/>
          <w:lang w:val="en-US" w:eastAsia="zh-CN"/>
        </w:rPr>
      </w:pPr>
    </w:p>
    <w:p w14:paraId="3EFDE3A4">
      <w:pPr>
        <w:keepNext w:val="0"/>
        <w:keepLines w:val="0"/>
        <w:pageBreakBefore w:val="0"/>
        <w:widowControl w:val="0"/>
        <w:kinsoku/>
        <w:wordWrap/>
        <w:overflowPunct/>
        <w:topLinePunct w:val="0"/>
        <w:autoSpaceDE/>
        <w:autoSpaceDN/>
        <w:bidi w:val="0"/>
        <w:adjustRightInd/>
        <w:snapToGrid/>
        <w:spacing w:line="360" w:lineRule="auto"/>
        <w:ind w:left="0" w:leftChars="0" w:firstLine="369" w:firstLineChars="175"/>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说明：</w:t>
      </w:r>
      <w:r>
        <w:rPr>
          <w:rFonts w:hint="eastAsia" w:ascii="宋体" w:hAnsi="宋体" w:cs="宋体"/>
          <w:b/>
          <w:bCs/>
          <w:color w:val="auto"/>
          <w:sz w:val="21"/>
          <w:szCs w:val="21"/>
          <w:highlight w:val="none"/>
        </w:rPr>
        <w:t>多家投标人提供的核心产品品牌相同的，按以下方式确定中标人推荐资格：</w:t>
      </w:r>
    </w:p>
    <w:p w14:paraId="3E12A053">
      <w:pPr>
        <w:keepNext w:val="0"/>
        <w:keepLines w:val="0"/>
        <w:pageBreakBefore w:val="0"/>
        <w:widowControl w:val="0"/>
        <w:kinsoku/>
        <w:wordWrap/>
        <w:overflowPunct/>
        <w:topLinePunct w:val="0"/>
        <w:autoSpaceDE/>
        <w:autoSpaceDN/>
        <w:bidi w:val="0"/>
        <w:adjustRightInd/>
        <w:snapToGrid/>
        <w:spacing w:line="360" w:lineRule="auto"/>
        <w:ind w:left="0" w:leftChars="0" w:firstLine="369" w:firstLineChars="175"/>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提供相同品牌产品且通过初审的不同投标人参加本项目投标的，按一家投标人计算，评审后得分最高的同品牌投标人获得中标人推荐资格；评审得分相同的，由采购人委托评标委员会按照报价最低的投标人获得中标人推荐资格；评审得分和报价均相同的，通过随机抽取的方式确定，其他同品牌投标人不作为中标候选人。</w:t>
      </w:r>
    </w:p>
    <w:p w14:paraId="294B97C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highlight w:val="none"/>
        </w:rPr>
      </w:pPr>
      <w:bookmarkStart w:id="21" w:name="_Toc489536690"/>
      <w:bookmarkStart w:id="22" w:name="_Toc18945"/>
      <w:r>
        <w:rPr>
          <w:rFonts w:hint="eastAsia"/>
          <w:color w:val="auto"/>
          <w:sz w:val="24"/>
          <w:szCs w:val="24"/>
          <w:highlight w:val="none"/>
        </w:rPr>
        <w:br w:type="page"/>
      </w:r>
    </w:p>
    <w:p w14:paraId="35969BF6">
      <w:pPr>
        <w:pStyle w:val="4"/>
        <w:rPr>
          <w:b w:val="0"/>
          <w:bCs w:val="0"/>
          <w:color w:val="auto"/>
          <w:sz w:val="36"/>
          <w:szCs w:val="52"/>
          <w:highlight w:val="none"/>
        </w:rPr>
      </w:pPr>
      <w:r>
        <w:rPr>
          <w:rFonts w:hint="eastAsia"/>
          <w:b w:val="0"/>
          <w:bCs w:val="0"/>
          <w:color w:val="auto"/>
          <w:sz w:val="36"/>
          <w:szCs w:val="52"/>
          <w:highlight w:val="none"/>
        </w:rPr>
        <w:t>第七部分  合同草案（可修改）</w:t>
      </w:r>
    </w:p>
    <w:p w14:paraId="7A901046">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需       方：</w:t>
      </w:r>
    </w:p>
    <w:p w14:paraId="1AB0C92C">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供       方：</w:t>
      </w:r>
    </w:p>
    <w:p w14:paraId="0010571E">
      <w:pPr>
        <w:spacing w:line="480" w:lineRule="exact"/>
        <w:ind w:firstLine="330" w:firstLineChars="150"/>
        <w:rPr>
          <w:rFonts w:hint="eastAsia" w:ascii="宋体" w:hAnsi="宋体" w:eastAsia="宋体" w:cs="宋体"/>
          <w:sz w:val="22"/>
          <w:szCs w:val="22"/>
          <w:highlight w:val="none"/>
        </w:rPr>
      </w:pPr>
      <w:r>
        <w:rPr>
          <w:rFonts w:hint="eastAsia" w:ascii="宋体" w:hAnsi="宋体" w:eastAsia="宋体" w:cs="宋体"/>
          <w:sz w:val="22"/>
          <w:szCs w:val="22"/>
          <w:highlight w:val="none"/>
        </w:rPr>
        <w:t>供方在山西长信企业管理咨询服务有限公司组织的****项目</w:t>
      </w:r>
      <w:r>
        <w:rPr>
          <w:rFonts w:hint="eastAsia" w:ascii="宋体" w:hAnsi="宋体" w:cs="宋体"/>
          <w:sz w:val="22"/>
          <w:szCs w:val="22"/>
          <w:highlight w:val="none"/>
          <w:lang w:val="en-US" w:eastAsia="zh-CN"/>
        </w:rPr>
        <w:t>公开招标</w:t>
      </w:r>
      <w:r>
        <w:rPr>
          <w:rFonts w:hint="eastAsia" w:ascii="宋体" w:hAnsi="宋体" w:eastAsia="宋体" w:cs="宋体"/>
          <w:sz w:val="22"/>
          <w:szCs w:val="22"/>
          <w:highlight w:val="none"/>
        </w:rPr>
        <w:t>采购中成交，经双方协商一致，签订本合同。</w:t>
      </w:r>
    </w:p>
    <w:p w14:paraId="3BACE451">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一、货物条款</w:t>
      </w:r>
    </w:p>
    <w:p w14:paraId="5043CA15">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供方向需方提供以下货物</w:t>
      </w:r>
    </w:p>
    <w:p w14:paraId="55AAA596">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（具体品牌、数量、技术参数及质保期等清单后附）</w:t>
      </w:r>
    </w:p>
    <w:p w14:paraId="5DE0DDE8">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二、合同总金额:</w:t>
      </w:r>
    </w:p>
    <w:p w14:paraId="0373C2B2">
      <w:pPr>
        <w:spacing w:line="480" w:lineRule="exact"/>
        <w:rPr>
          <w:rFonts w:hint="eastAsia" w:ascii="宋体" w:hAnsi="宋体" w:eastAsia="宋体" w:cs="宋体"/>
          <w:sz w:val="22"/>
          <w:szCs w:val="22"/>
          <w:highlight w:val="none"/>
        </w:rPr>
      </w:pPr>
      <w:r>
        <w:rPr>
          <w:rFonts w:hint="eastAsia" w:ascii="宋体" w:hAnsi="宋体" w:eastAsia="宋体" w:cs="宋体"/>
          <w:b/>
          <w:bCs/>
          <w:sz w:val="22"/>
          <w:szCs w:val="22"/>
          <w:highlight w:val="none"/>
        </w:rPr>
        <w:t xml:space="preserve">   人民币</w:t>
      </w:r>
      <w:r>
        <w:rPr>
          <w:rFonts w:hint="eastAsia" w:ascii="宋体" w:hAnsi="宋体" w:eastAsia="宋体" w:cs="宋体"/>
          <w:sz w:val="22"/>
          <w:szCs w:val="22"/>
          <w:highlight w:val="none"/>
        </w:rPr>
        <w:t>（大写）：</w:t>
      </w:r>
    </w:p>
    <w:p w14:paraId="15C55E06">
      <w:pPr>
        <w:spacing w:line="480" w:lineRule="exact"/>
        <w:ind w:firstLine="990" w:firstLineChars="450"/>
        <w:rPr>
          <w:rFonts w:hint="eastAsia" w:ascii="宋体" w:hAnsi="宋体" w:eastAsia="宋体" w:cs="宋体"/>
          <w:sz w:val="22"/>
          <w:szCs w:val="22"/>
          <w:highlight w:val="none"/>
        </w:rPr>
      </w:pPr>
      <w:r>
        <w:rPr>
          <w:rFonts w:hint="eastAsia" w:ascii="宋体" w:hAnsi="宋体" w:eastAsia="宋体" w:cs="宋体"/>
          <w:sz w:val="22"/>
          <w:szCs w:val="22"/>
          <w:highlight w:val="none"/>
        </w:rPr>
        <w:t>（小写）：￥</w:t>
      </w:r>
    </w:p>
    <w:p w14:paraId="544815DF">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合同总金额包含包装、仓储、运输、装卸、安装调试、税费、保险费、供方应当提供的伴随服务/售后服务费用以及验收合格之前与质保期内备品备件发生的所有费用。此价格为合同执行不变价，不因国家政策变化而变化。</w:t>
      </w:r>
    </w:p>
    <w:p w14:paraId="600A010B">
      <w:pPr>
        <w:spacing w:line="360" w:lineRule="auto"/>
        <w:rPr>
          <w:rFonts w:hint="eastAsia" w:ascii="宋体" w:hAnsi="宋体" w:eastAsia="宋体" w:cs="宋体"/>
          <w:b/>
          <w:sz w:val="22"/>
          <w:szCs w:val="22"/>
          <w:highlight w:val="none"/>
        </w:rPr>
      </w:pPr>
      <w:bookmarkStart w:id="23" w:name="bookmark1"/>
      <w:r>
        <w:rPr>
          <w:rFonts w:hint="eastAsia" w:ascii="宋体" w:hAnsi="宋体" w:eastAsia="宋体" w:cs="宋体"/>
          <w:b/>
          <w:sz w:val="22"/>
          <w:szCs w:val="22"/>
          <w:highlight w:val="none"/>
        </w:rPr>
        <w:t>三</w:t>
      </w:r>
      <w:bookmarkEnd w:id="23"/>
      <w:r>
        <w:rPr>
          <w:rFonts w:hint="eastAsia" w:ascii="宋体" w:hAnsi="宋体" w:eastAsia="宋体" w:cs="宋体"/>
          <w:b/>
          <w:sz w:val="22"/>
          <w:szCs w:val="22"/>
          <w:highlight w:val="none"/>
        </w:rPr>
        <w:t>、合同资金支付</w:t>
      </w:r>
    </w:p>
    <w:p w14:paraId="377A27EF">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资金支付方式：</w:t>
      </w:r>
    </w:p>
    <w:p w14:paraId="1AB20CF8">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资金支付条件及时间：验收合格后由需方负责办理货款支付手续。需方自收到发票后30日内，按合同规定将款项支付到约定的</w:t>
      </w:r>
      <w:r>
        <w:rPr>
          <w:rFonts w:hint="eastAsia" w:ascii="宋体" w:hAnsi="宋体" w:cs="宋体"/>
          <w:sz w:val="22"/>
          <w:szCs w:val="22"/>
          <w:highlight w:val="none"/>
          <w:lang w:eastAsia="zh-CN"/>
        </w:rPr>
        <w:t>投标人</w:t>
      </w:r>
      <w:r>
        <w:rPr>
          <w:rFonts w:hint="eastAsia" w:ascii="宋体" w:hAnsi="宋体" w:eastAsia="宋体" w:cs="宋体"/>
          <w:sz w:val="22"/>
          <w:szCs w:val="22"/>
          <w:highlight w:val="none"/>
        </w:rPr>
        <w:t>账户。</w:t>
      </w:r>
    </w:p>
    <w:p w14:paraId="45D81E27">
      <w:pPr>
        <w:spacing w:line="360" w:lineRule="auto"/>
        <w:rPr>
          <w:rFonts w:hint="eastAsia" w:ascii="宋体" w:hAnsi="宋体" w:eastAsia="宋体" w:cs="宋体"/>
          <w:b/>
          <w:sz w:val="22"/>
          <w:szCs w:val="22"/>
          <w:highlight w:val="none"/>
        </w:rPr>
      </w:pPr>
      <w:bookmarkStart w:id="24" w:name="bookmark2"/>
      <w:r>
        <w:rPr>
          <w:rFonts w:hint="eastAsia" w:ascii="宋体" w:hAnsi="宋体" w:eastAsia="宋体" w:cs="宋体"/>
          <w:b/>
          <w:sz w:val="22"/>
          <w:szCs w:val="22"/>
          <w:highlight w:val="none"/>
        </w:rPr>
        <w:t>四</w:t>
      </w:r>
      <w:bookmarkEnd w:id="24"/>
      <w:r>
        <w:rPr>
          <w:rFonts w:hint="eastAsia" w:ascii="宋体" w:hAnsi="宋体" w:eastAsia="宋体" w:cs="宋体"/>
          <w:b/>
          <w:sz w:val="22"/>
          <w:szCs w:val="22"/>
          <w:highlight w:val="none"/>
        </w:rPr>
        <w:t>、履约保证金缴纳方式及退还</w:t>
      </w:r>
    </w:p>
    <w:p w14:paraId="67718339">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履约保证金缴纳方式：签订合同后5个工作日内（或收到成交通知书后5个工作日内），以支票、汇票、本票或者金融机构、担保机构出具的保函等非现金形式向采购人提交合同额（</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%）的履约保证金。</w:t>
      </w:r>
    </w:p>
    <w:p w14:paraId="31C12E48">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履约保证金退还的方式 ：            </w:t>
      </w:r>
    </w:p>
    <w:p w14:paraId="50B5B8C0">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履约保证金退还的条件及时间：供方按合同规定履行完毕供方责任，供方缴纳的履约保证金自项目验收合格之日起（</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）月后（</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）个工作日内采购人无息退还。</w:t>
      </w:r>
    </w:p>
    <w:p w14:paraId="38B48C70">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五、售后服务及承诺</w:t>
      </w:r>
    </w:p>
    <w:p w14:paraId="5FA0D000">
      <w:pPr>
        <w:spacing w:line="480" w:lineRule="exact"/>
        <w:ind w:firstLine="440" w:firstLineChars="200"/>
        <w:rPr>
          <w:rFonts w:hint="eastAsia" w:ascii="宋体" w:hAnsi="宋体" w:eastAsia="宋体" w:cs="宋体"/>
          <w:bCs/>
          <w:sz w:val="22"/>
          <w:szCs w:val="22"/>
          <w:highlight w:val="none"/>
        </w:rPr>
      </w:pPr>
      <w:r>
        <w:rPr>
          <w:rFonts w:hint="eastAsia" w:ascii="宋体" w:hAnsi="宋体" w:eastAsia="宋体" w:cs="宋体"/>
          <w:bCs/>
          <w:sz w:val="22"/>
          <w:szCs w:val="22"/>
          <w:highlight w:val="none"/>
        </w:rPr>
        <w:t>供方向需方承诺：</w:t>
      </w:r>
    </w:p>
    <w:p w14:paraId="1AA83AEE">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六、交货</w:t>
      </w:r>
    </w:p>
    <w:p w14:paraId="3C299780">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1.交货期限： </w:t>
      </w:r>
    </w:p>
    <w:p w14:paraId="2DA7AE80">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2.交货地点： </w:t>
      </w:r>
    </w:p>
    <w:p w14:paraId="56A4641F">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七、交验</w:t>
      </w:r>
    </w:p>
    <w:p w14:paraId="2243F192">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1.验收由需方组织进行，必要时可邀请国家认可的质量检测机构参加验收工作，需方验收供方所交的货物后要制作填写“合同履约情况验收报告”。验收结果须供需双方共同确认。</w:t>
      </w:r>
    </w:p>
    <w:p w14:paraId="281CD9F4">
      <w:pPr>
        <w:pStyle w:val="27"/>
        <w:snapToGrid w:val="0"/>
        <w:spacing w:line="4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交货时供方就所报产品提供生产厂家完整的随机资料，包括完整的使用和维修手册、产品说明书等，同时需方有权要求供方对产品的合法供货渠道进行说明，经核实如供方提供非法渠道的商品，视为欺诈，为维护需方的合法权益，供方要承担商品价值双倍的赔偿；同时，依据国家法律法规追究其他责任，并连带追究所投产品生产企业的责任。</w:t>
      </w:r>
    </w:p>
    <w:p w14:paraId="568AA5C1">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3.供方所供商品包装需符合《商品包装政府采购需求标准（试行）》，快递包装需符合《快递包装政府采购需求标准（试行）》,必要时需方可要求供方提供商品包装、快递包装的检测报告。</w:t>
      </w:r>
    </w:p>
    <w:p w14:paraId="70B8CC63">
      <w:pPr>
        <w:pStyle w:val="27"/>
        <w:snapToGrid w:val="0"/>
        <w:spacing w:line="4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4.供方交付产品中的软件应无知识产权纠纷,若出现知识产权纠纷等法律问题，由供方自行承担。</w:t>
      </w:r>
    </w:p>
    <w:p w14:paraId="06FDA6ED">
      <w:pPr>
        <w:pStyle w:val="27"/>
        <w:snapToGrid w:val="0"/>
        <w:spacing w:line="4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5.需方要按照</w:t>
      </w:r>
      <w:r>
        <w:rPr>
          <w:rFonts w:hint="eastAsia" w:cs="宋体"/>
          <w:sz w:val="22"/>
          <w:szCs w:val="22"/>
          <w:highlight w:val="none"/>
          <w:lang w:val="en-US" w:eastAsia="zh-CN"/>
        </w:rPr>
        <w:t>招标</w:t>
      </w:r>
      <w:r>
        <w:rPr>
          <w:rFonts w:hint="eastAsia" w:ascii="宋体" w:hAnsi="宋体" w:eastAsia="宋体" w:cs="宋体"/>
          <w:sz w:val="22"/>
          <w:szCs w:val="22"/>
          <w:highlight w:val="none"/>
        </w:rPr>
        <w:t>文件中的验收标准来进行验收，按照与履约验收挂钩的资金支付条件及时间执行。</w:t>
      </w:r>
    </w:p>
    <w:p w14:paraId="7494F9F2">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八、需方责任</w:t>
      </w:r>
    </w:p>
    <w:p w14:paraId="17DD59FF">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1.及时办理付款手续。不得以机构变动、人员更替、政策调整等为由延迟付款，不得将采购文件和合同中未规定的义务作为向</w:t>
      </w:r>
      <w:r>
        <w:rPr>
          <w:rFonts w:hint="eastAsia" w:ascii="宋体" w:hAnsi="宋体" w:cs="宋体"/>
          <w:sz w:val="22"/>
          <w:szCs w:val="22"/>
          <w:highlight w:val="none"/>
          <w:lang w:eastAsia="zh-CN"/>
        </w:rPr>
        <w:t>投标人</w:t>
      </w:r>
      <w:r>
        <w:rPr>
          <w:rFonts w:hint="eastAsia" w:ascii="宋体" w:hAnsi="宋体" w:eastAsia="宋体" w:cs="宋体"/>
          <w:sz w:val="22"/>
          <w:szCs w:val="22"/>
          <w:highlight w:val="none"/>
        </w:rPr>
        <w:t>付款的条件。</w:t>
      </w:r>
    </w:p>
    <w:p w14:paraId="43C555F7">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2.负责提供工作场地，协助供方办理有关事宜。</w:t>
      </w:r>
    </w:p>
    <w:p w14:paraId="5C067D5A">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3.对合同条款及价格负有保密义务。</w:t>
      </w:r>
    </w:p>
    <w:p w14:paraId="429E5A7D">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九、供方责任</w:t>
      </w:r>
    </w:p>
    <w:p w14:paraId="055BD3FD">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1.保证所供货物均为标书承诺的，符合相关质量检测标准，具有该产品的出厂标准或国家鉴定证书。</w:t>
      </w:r>
    </w:p>
    <w:p w14:paraId="19E1D212">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2.保证售后服务，严格依据响应文件及相关承诺，进行保修、维护等服务。</w:t>
      </w:r>
    </w:p>
    <w:p w14:paraId="553486D8">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十、违约责任</w:t>
      </w:r>
    </w:p>
    <w:p w14:paraId="43F329B6">
      <w:pPr>
        <w:spacing w:line="360" w:lineRule="auto"/>
        <w:ind w:firstLine="440" w:firstLineChars="200"/>
        <w:rPr>
          <w:rFonts w:hint="eastAsia" w:ascii="宋体" w:hAnsi="宋体" w:eastAsia="宋体" w:cs="宋体"/>
          <w:sz w:val="22"/>
          <w:szCs w:val="22"/>
          <w:highlight w:val="none"/>
        </w:rPr>
      </w:pPr>
      <w:bookmarkStart w:id="25" w:name="bookmark8"/>
      <w:r>
        <w:rPr>
          <w:rFonts w:hint="eastAsia" w:ascii="宋体" w:hAnsi="宋体" w:eastAsia="宋体" w:cs="宋体"/>
          <w:sz w:val="22"/>
          <w:szCs w:val="22"/>
          <w:highlight w:val="none"/>
        </w:rPr>
        <w:t>1</w:t>
      </w:r>
      <w:bookmarkEnd w:id="25"/>
      <w:r>
        <w:rPr>
          <w:rFonts w:hint="eastAsia" w:ascii="宋体" w:hAnsi="宋体" w:eastAsia="宋体" w:cs="宋体"/>
          <w:sz w:val="22"/>
          <w:szCs w:val="22"/>
          <w:highlight w:val="none"/>
        </w:rPr>
        <w:t>.需方无正当理由逾期支付货款的，每逾期一日向供方偿付合同款总额（</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%）的违约金，逾期付款超过（</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）日，供方有权解除合同，届时需方向供方退还已收到的货物及履约保证金，并赔偿由此给供方造成的全部经济损失。</w:t>
      </w:r>
    </w:p>
    <w:p w14:paraId="4DF35722">
      <w:pPr>
        <w:spacing w:line="360" w:lineRule="auto"/>
        <w:ind w:firstLine="440" w:firstLineChars="200"/>
        <w:rPr>
          <w:rFonts w:hint="eastAsia" w:ascii="宋体" w:hAnsi="宋体" w:eastAsia="宋体" w:cs="宋体"/>
          <w:sz w:val="22"/>
          <w:szCs w:val="22"/>
          <w:highlight w:val="none"/>
        </w:rPr>
      </w:pPr>
      <w:bookmarkStart w:id="26" w:name="bookmark9"/>
      <w:r>
        <w:rPr>
          <w:rFonts w:hint="eastAsia" w:ascii="宋体" w:hAnsi="宋体" w:eastAsia="宋体" w:cs="宋体"/>
          <w:sz w:val="22"/>
          <w:szCs w:val="22"/>
          <w:highlight w:val="none"/>
        </w:rPr>
        <w:t>2</w:t>
      </w:r>
      <w:bookmarkEnd w:id="26"/>
      <w:r>
        <w:rPr>
          <w:rFonts w:hint="eastAsia" w:ascii="宋体" w:hAnsi="宋体" w:eastAsia="宋体" w:cs="宋体"/>
          <w:sz w:val="22"/>
          <w:szCs w:val="22"/>
          <w:highlight w:val="none"/>
        </w:rPr>
        <w:t>.供方所交的货物品种、型号、规格、质量、商品包装、快递包装不符合合同规定标准，需方有权拒收。同时，供方向需方支付合同款总额（</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%）的违约金。</w:t>
      </w:r>
    </w:p>
    <w:p w14:paraId="05906D2C">
      <w:pPr>
        <w:spacing w:line="360" w:lineRule="auto"/>
        <w:ind w:firstLine="440" w:firstLineChars="200"/>
        <w:rPr>
          <w:rFonts w:hint="eastAsia" w:ascii="宋体" w:hAnsi="宋体" w:eastAsia="宋体" w:cs="宋体"/>
          <w:sz w:val="22"/>
          <w:szCs w:val="22"/>
          <w:highlight w:val="none"/>
        </w:rPr>
      </w:pPr>
      <w:bookmarkStart w:id="27" w:name="bookmark10"/>
      <w:r>
        <w:rPr>
          <w:rFonts w:hint="eastAsia" w:ascii="宋体" w:hAnsi="宋体" w:eastAsia="宋体" w:cs="宋体"/>
          <w:sz w:val="22"/>
          <w:szCs w:val="22"/>
          <w:highlight w:val="none"/>
        </w:rPr>
        <w:t>3</w:t>
      </w:r>
      <w:bookmarkEnd w:id="27"/>
      <w:r>
        <w:rPr>
          <w:rFonts w:hint="eastAsia" w:ascii="宋体" w:hAnsi="宋体" w:eastAsia="宋体" w:cs="宋体"/>
          <w:sz w:val="22"/>
          <w:szCs w:val="22"/>
          <w:highlight w:val="none"/>
        </w:rPr>
        <w:t>.供方不能交付货物时，供方向需方偿付合同款总额（</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%）的违约金。</w:t>
      </w:r>
    </w:p>
    <w:p w14:paraId="034032F9">
      <w:pPr>
        <w:spacing w:line="360" w:lineRule="auto"/>
        <w:ind w:firstLine="440" w:firstLineChars="200"/>
        <w:rPr>
          <w:rFonts w:hint="eastAsia" w:ascii="宋体" w:hAnsi="宋体" w:eastAsia="宋体" w:cs="宋体"/>
          <w:sz w:val="22"/>
          <w:szCs w:val="22"/>
          <w:highlight w:val="none"/>
        </w:rPr>
      </w:pPr>
      <w:bookmarkStart w:id="28" w:name="bookmark11"/>
      <w:r>
        <w:rPr>
          <w:rFonts w:hint="eastAsia" w:ascii="宋体" w:hAnsi="宋体" w:eastAsia="宋体" w:cs="宋体"/>
          <w:sz w:val="22"/>
          <w:szCs w:val="22"/>
          <w:highlight w:val="none"/>
        </w:rPr>
        <w:t>4</w:t>
      </w:r>
      <w:bookmarkEnd w:id="28"/>
      <w:r>
        <w:rPr>
          <w:rFonts w:hint="eastAsia" w:ascii="宋体" w:hAnsi="宋体" w:eastAsia="宋体" w:cs="宋体"/>
          <w:sz w:val="22"/>
          <w:szCs w:val="22"/>
          <w:highlight w:val="none"/>
        </w:rPr>
        <w:t>.供方逾期交付货物时，每逾1日供方向需方偿付合同款总额（</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%）的滞纳金。逾期交货超过 30天后，需方有权决定是否继续履行合同。</w:t>
      </w:r>
    </w:p>
    <w:p w14:paraId="7CB4E072">
      <w:pPr>
        <w:spacing w:line="360" w:lineRule="auto"/>
        <w:ind w:firstLine="440" w:firstLineChars="200"/>
        <w:rPr>
          <w:rFonts w:hint="eastAsia" w:ascii="宋体" w:hAnsi="宋体" w:eastAsia="宋体" w:cs="宋体"/>
          <w:sz w:val="22"/>
          <w:szCs w:val="22"/>
          <w:highlight w:val="none"/>
        </w:rPr>
      </w:pPr>
      <w:bookmarkStart w:id="29" w:name="bookmark12"/>
      <w:r>
        <w:rPr>
          <w:rFonts w:hint="eastAsia" w:ascii="宋体" w:hAnsi="宋体" w:eastAsia="宋体" w:cs="宋体"/>
          <w:sz w:val="22"/>
          <w:szCs w:val="22"/>
          <w:highlight w:val="none"/>
        </w:rPr>
        <w:t>5</w:t>
      </w:r>
      <w:bookmarkEnd w:id="29"/>
      <w:r>
        <w:rPr>
          <w:rFonts w:hint="eastAsia" w:ascii="宋体" w:hAnsi="宋体" w:eastAsia="宋体" w:cs="宋体"/>
          <w:sz w:val="22"/>
          <w:szCs w:val="22"/>
          <w:highlight w:val="none"/>
        </w:rPr>
        <w:t>.供方在履约中，未履行供方责任的，履约保证金不予退还。</w:t>
      </w:r>
    </w:p>
    <w:p w14:paraId="65129399">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6.供方在履约中，未完全履行供方责任的，需方可按（</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%）扣除履约保证金。</w:t>
      </w:r>
    </w:p>
    <w:p w14:paraId="319F146F">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7.因需方错告或变更到货地点而绐供方造成的损失，由需方负担。</w:t>
      </w:r>
    </w:p>
    <w:p w14:paraId="7E31E48B">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8.因需方原因导致合同变更、中止或者终止政府釆购合同的，需方应当对供方受到的损失予以赔偿或者补供，贴偿或者补偿金额：（</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w:t>
      </w:r>
    </w:p>
    <w:p w14:paraId="29F90F17">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9.符合履约保证金退还的条件及时间，需方逾期退还履约保证金的，每逾1日需方向供方偿付履约保证金总额（</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%）的滞纳金。</w:t>
      </w:r>
    </w:p>
    <w:p w14:paraId="26257E4A">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十一、不可抗力</w:t>
      </w:r>
    </w:p>
    <w:p w14:paraId="449B9D5F">
      <w:pPr>
        <w:spacing w:line="480" w:lineRule="exact"/>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    供需双方的任何一方由于不可抗力的原因不能履行合同时，应及时向对方通报不能履行或不能完全履行理由；在取得有关主管机关证明以后，允许延期履行、部分履行或者不履行合同，根据情况可部分或全部免予承担违约责任。</w:t>
      </w:r>
    </w:p>
    <w:p w14:paraId="4A7E0615">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十二、争议解决</w:t>
      </w:r>
    </w:p>
    <w:p w14:paraId="0C930C8A">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供需双方在执行合同中发生争议，应通过协商解决。如协商不成，双方均可向需方住所地有管辖权的人民法院提起诉讼。</w:t>
      </w:r>
    </w:p>
    <w:p w14:paraId="01375FC2">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十三、合同生效及其他</w:t>
      </w:r>
    </w:p>
    <w:p w14:paraId="36139D7D">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1.合同由供、需双方法定代表人或授权代表签字并加盖公章或合同专用章之日起生效。</w:t>
      </w:r>
    </w:p>
    <w:p w14:paraId="060F01F5">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2.本合同一式（</w:t>
      </w:r>
      <w:r>
        <w:rPr>
          <w:rFonts w:hint="eastAsia" w:ascii="宋体" w:hAnsi="宋体" w:eastAsia="宋体" w:cs="宋体"/>
          <w:spacing w:val="6"/>
          <w:sz w:val="22"/>
          <w:szCs w:val="22"/>
          <w:highlight w:val="none"/>
        </w:rPr>
        <w:t>____</w:t>
      </w:r>
      <w:r>
        <w:rPr>
          <w:rFonts w:hint="eastAsia" w:ascii="宋体" w:hAnsi="宋体" w:eastAsia="宋体" w:cs="宋体"/>
          <w:sz w:val="22"/>
          <w:szCs w:val="22"/>
          <w:highlight w:val="none"/>
        </w:rPr>
        <w:t>）份。</w:t>
      </w:r>
    </w:p>
    <w:p w14:paraId="3B0C7E29">
      <w:pPr>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3.合同执行过程中出现的未尽事宜，双方在不违背合同和</w:t>
      </w:r>
      <w:r>
        <w:rPr>
          <w:rFonts w:hint="eastAsia" w:ascii="宋体" w:hAnsi="宋体" w:cs="宋体"/>
          <w:sz w:val="22"/>
          <w:szCs w:val="22"/>
          <w:highlight w:val="none"/>
          <w:lang w:val="en-US" w:eastAsia="zh-CN"/>
        </w:rPr>
        <w:t>招标</w:t>
      </w:r>
      <w:r>
        <w:rPr>
          <w:rFonts w:hint="eastAsia" w:ascii="宋体" w:hAnsi="宋体" w:eastAsia="宋体" w:cs="宋体"/>
          <w:sz w:val="22"/>
          <w:szCs w:val="22"/>
          <w:highlight w:val="none"/>
        </w:rPr>
        <w:t>文件的前提下协商解决。协商结果以“纪要”形式供需双方签字盖章确认，作为合同附件，与合同具有同等效力。</w:t>
      </w:r>
    </w:p>
    <w:p w14:paraId="3860ED69">
      <w:pPr>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十四、下列文件为本合同不可分割部分</w:t>
      </w:r>
    </w:p>
    <w:p w14:paraId="4B2C040C">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w:t>
      </w:r>
      <w:r>
        <w:rPr>
          <w:rFonts w:hint="eastAsia" w:ascii="宋体" w:hAnsi="宋体" w:cs="宋体"/>
          <w:sz w:val="22"/>
          <w:szCs w:val="22"/>
          <w:highlight w:val="none"/>
          <w:lang w:val="en-US" w:eastAsia="zh-CN"/>
        </w:rPr>
        <w:t>招标</w:t>
      </w:r>
      <w:r>
        <w:rPr>
          <w:rFonts w:hint="eastAsia" w:ascii="宋体" w:hAnsi="宋体" w:eastAsia="宋体" w:cs="宋体"/>
          <w:sz w:val="22"/>
          <w:szCs w:val="22"/>
          <w:highlight w:val="none"/>
        </w:rPr>
        <w:t>文件（含澄清或修改文件）</w:t>
      </w:r>
    </w:p>
    <w:p w14:paraId="06AC1C44">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2.</w:t>
      </w:r>
      <w:r>
        <w:rPr>
          <w:rFonts w:hint="eastAsia" w:ascii="宋体" w:hAnsi="宋体" w:cs="宋体"/>
          <w:sz w:val="22"/>
          <w:szCs w:val="22"/>
          <w:highlight w:val="none"/>
          <w:lang w:val="en-US" w:eastAsia="zh-CN"/>
        </w:rPr>
        <w:t>投标</w:t>
      </w:r>
      <w:r>
        <w:rPr>
          <w:rFonts w:hint="eastAsia" w:ascii="宋体" w:hAnsi="宋体" w:eastAsia="宋体" w:cs="宋体"/>
          <w:sz w:val="22"/>
          <w:szCs w:val="22"/>
          <w:highlight w:val="none"/>
        </w:rPr>
        <w:t>文件（含澄清或说明文件）</w:t>
      </w:r>
    </w:p>
    <w:p w14:paraId="02CBE320">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3</w:t>
      </w:r>
      <w:r>
        <w:rPr>
          <w:rFonts w:hint="eastAsia" w:ascii="宋体" w:hAnsi="宋体" w:cs="宋体"/>
          <w:sz w:val="22"/>
          <w:szCs w:val="22"/>
          <w:highlight w:val="none"/>
          <w:lang w:val="en-US" w:eastAsia="zh-CN"/>
        </w:rPr>
        <w:t>投标人</w:t>
      </w:r>
      <w:r>
        <w:rPr>
          <w:rFonts w:hint="eastAsia" w:ascii="宋体" w:hAnsi="宋体" w:eastAsia="宋体" w:cs="宋体"/>
          <w:sz w:val="22"/>
          <w:szCs w:val="22"/>
          <w:highlight w:val="none"/>
        </w:rPr>
        <w:t>所做的其他承诺</w:t>
      </w:r>
    </w:p>
    <w:p w14:paraId="1682F946">
      <w:pPr>
        <w:spacing w:line="48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4.项目验收标准、程序</w:t>
      </w:r>
    </w:p>
    <w:p w14:paraId="3F6F3996">
      <w:pPr>
        <w:spacing w:line="600" w:lineRule="exact"/>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 xml:space="preserve">需方（章）：                            供方（章）：            </w:t>
      </w:r>
    </w:p>
    <w:p w14:paraId="1B415FB8">
      <w:pPr>
        <w:spacing w:line="36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法定代表人：                            法定代表人：                </w:t>
      </w:r>
    </w:p>
    <w:p w14:paraId="7C05965B">
      <w:pPr>
        <w:spacing w:line="36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委托代理人：                            委托代理人：               </w:t>
      </w:r>
    </w:p>
    <w:p w14:paraId="68110576">
      <w:pPr>
        <w:spacing w:line="36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地 址：                                    地 址：                   </w:t>
      </w:r>
    </w:p>
    <w:p w14:paraId="7CF6BB3A">
      <w:pPr>
        <w:spacing w:line="36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电 话：                                    电 话：                    </w:t>
      </w:r>
    </w:p>
    <w:p w14:paraId="01A5188E">
      <w:pPr>
        <w:spacing w:line="36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开户银行：                              开户银行：                </w:t>
      </w:r>
    </w:p>
    <w:p w14:paraId="59851999">
      <w:pPr>
        <w:spacing w:line="36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账 号：                                    账 号                      </w:t>
      </w:r>
    </w:p>
    <w:p w14:paraId="337D5AEA">
      <w:pPr>
        <w:spacing w:line="360" w:lineRule="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本合同的签署地：                        </w:t>
      </w:r>
    </w:p>
    <w:p w14:paraId="38F42C66">
      <w:pPr>
        <w:jc w:val="right"/>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日 期：    年    月    日      </w:t>
      </w:r>
    </w:p>
    <w:p w14:paraId="47B0909C">
      <w:pPr>
        <w:pStyle w:val="28"/>
        <w:snapToGrid w:val="0"/>
        <w:spacing w:line="360" w:lineRule="auto"/>
        <w:jc w:val="center"/>
        <w:rPr>
          <w:rFonts w:hint="eastAsia" w:ascii="宋体" w:hAnsi="宋体" w:eastAsia="宋体" w:cs="宋体"/>
          <w:color w:val="FF0000"/>
          <w:kern w:val="0"/>
          <w:sz w:val="22"/>
          <w:szCs w:val="22"/>
          <w:highlight w:val="none"/>
        </w:rPr>
      </w:pPr>
      <w:r>
        <w:rPr>
          <w:rFonts w:hint="eastAsia" w:ascii="宋体" w:hAnsi="宋体" w:eastAsia="宋体" w:cs="宋体"/>
          <w:color w:val="FF0000"/>
          <w:kern w:val="0"/>
          <w:sz w:val="22"/>
          <w:szCs w:val="22"/>
          <w:highlight w:val="none"/>
        </w:rPr>
        <w:t xml:space="preserve">  </w:t>
      </w:r>
      <w:bookmarkStart w:id="30" w:name="_Toc10833"/>
    </w:p>
    <w:p w14:paraId="067CDCC5">
      <w:pPr>
        <w:pStyle w:val="28"/>
        <w:snapToGrid w:val="0"/>
        <w:spacing w:line="360" w:lineRule="auto"/>
        <w:jc w:val="center"/>
        <w:rPr>
          <w:rFonts w:hint="eastAsia" w:ascii="宋体" w:hAnsi="宋体" w:eastAsia="宋体" w:cs="宋体"/>
          <w:color w:val="FF0000"/>
          <w:kern w:val="0"/>
          <w:sz w:val="22"/>
          <w:szCs w:val="22"/>
          <w:highlight w:val="none"/>
        </w:rPr>
      </w:pPr>
    </w:p>
    <w:p w14:paraId="3960C061">
      <w:pPr>
        <w:pStyle w:val="28"/>
        <w:snapToGrid w:val="0"/>
        <w:spacing w:line="360" w:lineRule="auto"/>
        <w:jc w:val="righ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备注：具体合同条款以实际签订的合同条款为准。</w:t>
      </w:r>
      <w:bookmarkEnd w:id="30"/>
    </w:p>
    <w:p w14:paraId="6044F6EE">
      <w:pPr>
        <w:spacing w:line="500" w:lineRule="exact"/>
        <w:ind w:firstLine="480" w:firstLineChars="200"/>
        <w:rPr>
          <w:rFonts w:ascii="华文中宋" w:hAnsi="华文中宋" w:eastAsia="华文中宋" w:cs="华文中宋"/>
          <w:color w:val="auto"/>
          <w:sz w:val="24"/>
          <w:szCs w:val="24"/>
          <w:highlight w:val="none"/>
        </w:rPr>
      </w:pPr>
      <w:r>
        <w:rPr>
          <w:rFonts w:hint="eastAsia" w:ascii="华文中宋" w:hAnsi="华文中宋" w:eastAsia="华文中宋" w:cs="华文中宋"/>
          <w:color w:val="auto"/>
          <w:sz w:val="24"/>
          <w:szCs w:val="24"/>
          <w:highlight w:val="none"/>
        </w:rPr>
        <w:t xml:space="preserve">             </w:t>
      </w:r>
    </w:p>
    <w:p w14:paraId="105F4C89">
      <w:pPr>
        <w:widowControl/>
        <w:jc w:val="left"/>
        <w:rPr>
          <w:color w:val="auto"/>
          <w:highlight w:val="none"/>
        </w:rPr>
      </w:pPr>
    </w:p>
    <w:p w14:paraId="2AD4CBA6">
      <w:pPr>
        <w:rPr>
          <w:rFonts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br w:type="page"/>
      </w:r>
    </w:p>
    <w:p w14:paraId="148BB1C0">
      <w:pPr>
        <w:rPr>
          <w:color w:val="auto"/>
          <w:highlight w:val="none"/>
        </w:rPr>
      </w:pPr>
    </w:p>
    <w:p w14:paraId="4471837E">
      <w:pPr>
        <w:widowControl/>
        <w:spacing w:line="360" w:lineRule="auto"/>
        <w:jc w:val="center"/>
        <w:rPr>
          <w:rFonts w:asciiTheme="minorEastAsia" w:hAnsiTheme="minorEastAsia" w:eastAsiaTheme="minorEastAsia" w:cstheme="minorEastAsia"/>
          <w:bCs/>
          <w:color w:val="auto"/>
          <w:sz w:val="36"/>
          <w:szCs w:val="40"/>
          <w:highlight w:val="none"/>
        </w:rPr>
      </w:pPr>
      <w:r>
        <w:rPr>
          <w:rFonts w:hint="eastAsia" w:asciiTheme="minorEastAsia" w:hAnsiTheme="minorEastAsia" w:eastAsiaTheme="minorEastAsia" w:cstheme="minorEastAsia"/>
          <w:bCs/>
          <w:color w:val="auto"/>
          <w:sz w:val="36"/>
          <w:szCs w:val="40"/>
          <w:highlight w:val="none"/>
        </w:rPr>
        <w:t xml:space="preserve">第八部分  </w:t>
      </w:r>
      <w:r>
        <w:rPr>
          <w:rFonts w:hint="eastAsia" w:asciiTheme="minorEastAsia" w:hAnsiTheme="minorEastAsia" w:eastAsiaTheme="minorEastAsia" w:cstheme="minorEastAsia"/>
          <w:bCs/>
          <w:color w:val="auto"/>
          <w:sz w:val="36"/>
          <w:szCs w:val="40"/>
          <w:highlight w:val="none"/>
          <w:lang w:val="en-US" w:eastAsia="zh-CN"/>
        </w:rPr>
        <w:t>投标</w:t>
      </w:r>
      <w:r>
        <w:rPr>
          <w:rFonts w:hint="eastAsia" w:asciiTheme="minorEastAsia" w:hAnsiTheme="minorEastAsia" w:eastAsiaTheme="minorEastAsia" w:cstheme="minorEastAsia"/>
          <w:bCs/>
          <w:color w:val="auto"/>
          <w:sz w:val="36"/>
          <w:szCs w:val="40"/>
          <w:highlight w:val="none"/>
        </w:rPr>
        <w:t>文件内容要求及格式</w:t>
      </w:r>
      <w:bookmarkEnd w:id="21"/>
      <w:bookmarkEnd w:id="22"/>
    </w:p>
    <w:p w14:paraId="503A28EF">
      <w:pPr>
        <w:spacing w:line="360" w:lineRule="auto"/>
        <w:ind w:firstLine="480" w:firstLineChars="200"/>
        <w:rPr>
          <w:rFonts w:asciiTheme="minorEastAsia" w:hAnsiTheme="minorEastAsia" w:eastAsiaTheme="minorEastAsia" w:cstheme="minorEastAsia"/>
          <w:bCs/>
          <w:color w:val="auto"/>
          <w:sz w:val="24"/>
          <w:szCs w:val="24"/>
          <w:highlight w:val="none"/>
        </w:rPr>
      </w:pPr>
    </w:p>
    <w:p w14:paraId="351ABEB4">
      <w:pPr>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投标人</w:t>
      </w:r>
      <w:r>
        <w:rPr>
          <w:rFonts w:hint="eastAsia" w:asciiTheme="minorEastAsia" w:hAnsiTheme="minorEastAsia" w:eastAsiaTheme="minorEastAsia" w:cstheme="minorEastAsia"/>
          <w:bCs/>
          <w:color w:val="auto"/>
          <w:sz w:val="24"/>
          <w:szCs w:val="24"/>
          <w:highlight w:val="none"/>
        </w:rPr>
        <w:t>提交</w:t>
      </w:r>
      <w:r>
        <w:rPr>
          <w:rFonts w:hint="eastAsia" w:asciiTheme="minorEastAsia" w:hAnsiTheme="minorEastAsia" w:eastAsiaTheme="minorEastAsia" w:cstheme="minorEastAsia"/>
          <w:bCs/>
          <w:color w:val="auto"/>
          <w:sz w:val="24"/>
          <w:szCs w:val="24"/>
          <w:highlight w:val="none"/>
          <w:lang w:val="en-US" w:eastAsia="zh-CN"/>
        </w:rPr>
        <w:t>投标</w:t>
      </w:r>
      <w:r>
        <w:rPr>
          <w:rFonts w:hint="eastAsia" w:asciiTheme="minorEastAsia" w:hAnsiTheme="minorEastAsia" w:eastAsiaTheme="minorEastAsia" w:cstheme="minorEastAsia"/>
          <w:bCs/>
          <w:color w:val="auto"/>
          <w:sz w:val="24"/>
          <w:szCs w:val="24"/>
          <w:highlight w:val="none"/>
        </w:rPr>
        <w:t>文件须知</w:t>
      </w:r>
    </w:p>
    <w:p w14:paraId="5AE08788">
      <w:pPr>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val="en-US" w:eastAsia="zh-CN"/>
        </w:rPr>
        <w:t>投标人</w:t>
      </w:r>
      <w:r>
        <w:rPr>
          <w:rFonts w:hint="eastAsia" w:asciiTheme="minorEastAsia" w:hAnsiTheme="minorEastAsia" w:eastAsiaTheme="minorEastAsia" w:cstheme="minorEastAsia"/>
          <w:bCs/>
          <w:color w:val="auto"/>
          <w:sz w:val="24"/>
          <w:szCs w:val="24"/>
          <w:highlight w:val="none"/>
        </w:rPr>
        <w:t>按照本部分的顺序编排</w:t>
      </w:r>
      <w:r>
        <w:rPr>
          <w:rFonts w:hint="eastAsia" w:asciiTheme="minorEastAsia" w:hAnsiTheme="minorEastAsia" w:eastAsiaTheme="minorEastAsia" w:cstheme="minorEastAsia"/>
          <w:bCs/>
          <w:color w:val="auto"/>
          <w:sz w:val="24"/>
          <w:szCs w:val="24"/>
          <w:highlight w:val="none"/>
          <w:lang w:val="en-US" w:eastAsia="zh-CN"/>
        </w:rPr>
        <w:t>投标</w:t>
      </w:r>
      <w:r>
        <w:rPr>
          <w:rFonts w:hint="eastAsia" w:asciiTheme="minorEastAsia" w:hAnsiTheme="minorEastAsia" w:eastAsiaTheme="minorEastAsia" w:cstheme="minorEastAsia"/>
          <w:bCs/>
          <w:color w:val="auto"/>
          <w:sz w:val="24"/>
          <w:szCs w:val="24"/>
          <w:highlight w:val="none"/>
        </w:rPr>
        <w:t>文件（</w:t>
      </w:r>
      <w:r>
        <w:rPr>
          <w:rFonts w:hint="eastAsia" w:asciiTheme="minorEastAsia" w:hAnsiTheme="minorEastAsia" w:eastAsiaTheme="minorEastAsia" w:cstheme="minorEastAsia"/>
          <w:bCs/>
          <w:color w:val="auto"/>
          <w:sz w:val="24"/>
          <w:szCs w:val="24"/>
          <w:highlight w:val="none"/>
          <w:u w:val="single"/>
        </w:rPr>
        <w:t>资格证明文件</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u w:val="single"/>
          <w:lang w:val="en-US" w:eastAsia="zh-CN"/>
        </w:rPr>
        <w:t>报价</w:t>
      </w:r>
      <w:r>
        <w:rPr>
          <w:rFonts w:hint="eastAsia" w:asciiTheme="minorEastAsia" w:hAnsiTheme="minorEastAsia" w:eastAsiaTheme="minorEastAsia" w:cstheme="minorEastAsia"/>
          <w:bCs/>
          <w:color w:val="auto"/>
          <w:sz w:val="24"/>
          <w:szCs w:val="24"/>
          <w:highlight w:val="none"/>
          <w:u w:val="single"/>
        </w:rPr>
        <w:t>文件</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u w:val="single"/>
        </w:rPr>
        <w:t>商务</w:t>
      </w:r>
      <w:r>
        <w:rPr>
          <w:rFonts w:hint="eastAsia" w:asciiTheme="minorEastAsia" w:hAnsiTheme="minorEastAsia" w:eastAsiaTheme="minorEastAsia" w:cstheme="minorEastAsia"/>
          <w:bCs/>
          <w:color w:val="auto"/>
          <w:sz w:val="24"/>
          <w:szCs w:val="24"/>
          <w:highlight w:val="none"/>
          <w:u w:val="single"/>
          <w:lang w:eastAsia="zh-CN"/>
        </w:rPr>
        <w:t>、</w:t>
      </w:r>
      <w:r>
        <w:rPr>
          <w:rFonts w:hint="eastAsia" w:asciiTheme="minorEastAsia" w:hAnsiTheme="minorEastAsia" w:eastAsiaTheme="minorEastAsia" w:cstheme="minorEastAsia"/>
          <w:bCs/>
          <w:color w:val="auto"/>
          <w:sz w:val="24"/>
          <w:szCs w:val="24"/>
          <w:highlight w:val="none"/>
          <w:u w:val="single"/>
        </w:rPr>
        <w:t>技术文件</w:t>
      </w:r>
      <w:r>
        <w:rPr>
          <w:rFonts w:hint="eastAsia" w:asciiTheme="minorEastAsia" w:hAnsiTheme="minorEastAsia" w:eastAsiaTheme="minorEastAsia" w:cstheme="minorEastAsia"/>
          <w:bCs/>
          <w:color w:val="auto"/>
          <w:sz w:val="24"/>
          <w:szCs w:val="24"/>
          <w:highlight w:val="none"/>
        </w:rPr>
        <w:t>），编排中涉及格式资料的，应按照本部分提供的内容和格式（所有表格的格式可扩展）填写提交。</w:t>
      </w:r>
    </w:p>
    <w:p w14:paraId="3E29E45A">
      <w:pPr>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2、全部声明和问题的回答及所附材料必须是真实的、准确的和完整的。</w:t>
      </w:r>
    </w:p>
    <w:p w14:paraId="0D872F30">
      <w:pPr>
        <w:pStyle w:val="27"/>
        <w:snapToGrid w:val="0"/>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3、按</w:t>
      </w:r>
      <w:r>
        <w:rPr>
          <w:rFonts w:hint="eastAsia" w:asciiTheme="minorEastAsia" w:hAnsiTheme="minorEastAsia" w:eastAsiaTheme="minorEastAsia" w:cstheme="minorEastAsia"/>
          <w:bCs/>
          <w:color w:val="auto"/>
          <w:sz w:val="24"/>
          <w:szCs w:val="24"/>
          <w:highlight w:val="none"/>
          <w:lang w:val="en-US" w:eastAsia="zh-CN"/>
        </w:rPr>
        <w:t>招标</w:t>
      </w:r>
      <w:r>
        <w:rPr>
          <w:rFonts w:hint="eastAsia" w:asciiTheme="minorEastAsia" w:hAnsiTheme="minorEastAsia" w:eastAsiaTheme="minorEastAsia" w:cstheme="minorEastAsia"/>
          <w:bCs/>
          <w:color w:val="auto"/>
          <w:sz w:val="24"/>
          <w:szCs w:val="24"/>
          <w:highlight w:val="none"/>
        </w:rPr>
        <w:t>文件要求“格式”提供的材料，如有调整，内容及签署必须完整、有效，且没有本文件不可接受的条件。</w:t>
      </w:r>
    </w:p>
    <w:p w14:paraId="5D6AEFA5">
      <w:pPr>
        <w:rPr>
          <w:rFonts w:asciiTheme="minorEastAsia" w:hAnsiTheme="minorEastAsia" w:eastAsiaTheme="minorEastAsia" w:cstheme="minorEastAsia"/>
          <w:bCs/>
          <w:color w:val="auto"/>
          <w:highlight w:val="none"/>
        </w:rPr>
      </w:pPr>
    </w:p>
    <w:p w14:paraId="18A1B332">
      <w:pPr>
        <w:widowControl/>
        <w:jc w:val="left"/>
        <w:rPr>
          <w:rFonts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br w:type="page"/>
      </w:r>
    </w:p>
    <w:p w14:paraId="6DBE524B">
      <w:pPr>
        <w:spacing w:line="360" w:lineRule="auto"/>
        <w:rPr>
          <w:rFonts w:asciiTheme="minorEastAsia" w:hAnsiTheme="minorEastAsia" w:eastAsiaTheme="minorEastAsia" w:cstheme="minorEastAsia"/>
          <w:bCs/>
          <w:color w:val="auto"/>
          <w:sz w:val="24"/>
          <w:highlight w:val="none"/>
        </w:rPr>
      </w:pPr>
      <w:bookmarkStart w:id="31" w:name="_Toc7481_WPSOffice_Level1"/>
      <w:r>
        <w:rPr>
          <w:rFonts w:hint="eastAsia" w:asciiTheme="minorEastAsia" w:hAnsiTheme="minorEastAsia" w:eastAsiaTheme="minorEastAsia" w:cstheme="minorEastAsia"/>
          <w:bCs/>
          <w:color w:val="auto"/>
          <w:sz w:val="24"/>
          <w:highlight w:val="none"/>
          <w:lang w:val="en-US" w:eastAsia="zh-CN"/>
        </w:rPr>
        <w:t>投标</w:t>
      </w:r>
      <w:r>
        <w:rPr>
          <w:rFonts w:hint="eastAsia" w:asciiTheme="minorEastAsia" w:hAnsiTheme="minorEastAsia" w:eastAsiaTheme="minorEastAsia" w:cstheme="minorEastAsia"/>
          <w:bCs/>
          <w:color w:val="auto"/>
          <w:sz w:val="24"/>
          <w:highlight w:val="none"/>
        </w:rPr>
        <w:t>文件封面及目录格式</w:t>
      </w:r>
      <w:bookmarkEnd w:id="31"/>
    </w:p>
    <w:p w14:paraId="0520BA74">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1A225CB0">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266B3964">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122DF6D7">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7D06E764">
      <w:pPr>
        <w:jc w:val="center"/>
        <w:rPr>
          <w:rFonts w:asciiTheme="minorEastAsia" w:hAnsiTheme="minorEastAsia" w:eastAsiaTheme="minorEastAsia" w:cstheme="minorEastAsia"/>
          <w:bCs/>
          <w:color w:val="auto"/>
          <w:sz w:val="84"/>
          <w:szCs w:val="84"/>
          <w:highlight w:val="none"/>
        </w:rPr>
      </w:pPr>
      <w:bookmarkStart w:id="32" w:name="_Toc16293_WPSOffice_Level2"/>
      <w:r>
        <w:rPr>
          <w:rFonts w:hint="eastAsia" w:asciiTheme="minorEastAsia" w:hAnsiTheme="minorEastAsia" w:eastAsiaTheme="minorEastAsia" w:cstheme="minorEastAsia"/>
          <w:bCs/>
          <w:color w:val="auto"/>
          <w:sz w:val="84"/>
          <w:szCs w:val="84"/>
          <w:highlight w:val="none"/>
          <w:lang w:val="en-US" w:eastAsia="zh-CN"/>
        </w:rPr>
        <w:t>投 标</w:t>
      </w:r>
      <w:r>
        <w:rPr>
          <w:rFonts w:hint="eastAsia" w:asciiTheme="minorEastAsia" w:hAnsiTheme="minorEastAsia" w:eastAsiaTheme="minorEastAsia" w:cstheme="minorEastAsia"/>
          <w:bCs/>
          <w:color w:val="auto"/>
          <w:sz w:val="84"/>
          <w:szCs w:val="84"/>
          <w:highlight w:val="none"/>
        </w:rPr>
        <w:t xml:space="preserve"> 文 件</w:t>
      </w:r>
      <w:bookmarkEnd w:id="32"/>
    </w:p>
    <w:p w14:paraId="65C23DBF">
      <w:pPr>
        <w:jc w:val="center"/>
        <w:rPr>
          <w:rFonts w:asciiTheme="minorEastAsia" w:hAnsiTheme="minorEastAsia" w:eastAsiaTheme="minorEastAsia" w:cstheme="minorEastAsia"/>
          <w:bCs/>
          <w:color w:val="auto"/>
          <w:sz w:val="52"/>
          <w:szCs w:val="52"/>
          <w:highlight w:val="none"/>
        </w:rPr>
      </w:pPr>
    </w:p>
    <w:p w14:paraId="25EA45C1">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2D0E777C">
      <w:pPr>
        <w:ind w:firstLine="800" w:firstLineChars="250"/>
        <w:rPr>
          <w:rFonts w:asciiTheme="minorEastAsia" w:hAnsiTheme="minorEastAsia" w:eastAsiaTheme="minorEastAsia" w:cstheme="minorEastAsia"/>
          <w:bCs/>
          <w:color w:val="auto"/>
          <w:sz w:val="32"/>
          <w:szCs w:val="32"/>
          <w:highlight w:val="none"/>
        </w:rPr>
      </w:pPr>
    </w:p>
    <w:p w14:paraId="4EEFDEF2">
      <w:pPr>
        <w:ind w:firstLine="800" w:firstLineChars="250"/>
        <w:rPr>
          <w:rFonts w:asciiTheme="minorEastAsia" w:hAnsiTheme="minorEastAsia" w:eastAsiaTheme="minorEastAsia" w:cstheme="minorEastAsia"/>
          <w:bCs/>
          <w:color w:val="auto"/>
          <w:sz w:val="32"/>
          <w:szCs w:val="32"/>
          <w:highlight w:val="none"/>
        </w:rPr>
      </w:pPr>
    </w:p>
    <w:p w14:paraId="0B39608D">
      <w:pPr>
        <w:ind w:firstLine="800" w:firstLineChars="250"/>
        <w:rPr>
          <w:rFonts w:asciiTheme="minorEastAsia" w:hAnsiTheme="minorEastAsia" w:eastAsiaTheme="minorEastAsia" w:cstheme="minorEastAsia"/>
          <w:bCs/>
          <w:color w:val="auto"/>
          <w:sz w:val="32"/>
          <w:szCs w:val="32"/>
          <w:highlight w:val="none"/>
        </w:rPr>
      </w:pPr>
    </w:p>
    <w:p w14:paraId="3B35B250">
      <w:pPr>
        <w:ind w:firstLine="640" w:firstLineChars="200"/>
        <w:rPr>
          <w:rFonts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t>项目名称:</w:t>
      </w:r>
    </w:p>
    <w:p w14:paraId="134DD580">
      <w:pPr>
        <w:pStyle w:val="15"/>
        <w:rPr>
          <w:color w:val="auto"/>
          <w:highlight w:val="none"/>
        </w:rPr>
      </w:pPr>
    </w:p>
    <w:p w14:paraId="33D8DD96">
      <w:pPr>
        <w:ind w:firstLine="640" w:firstLineChars="200"/>
        <w:rPr>
          <w:rFonts w:hint="eastAsia"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t>项目编号：</w:t>
      </w:r>
    </w:p>
    <w:p w14:paraId="24241B94">
      <w:pPr>
        <w:pStyle w:val="15"/>
        <w:rPr>
          <w:color w:val="auto"/>
          <w:highlight w:val="none"/>
        </w:rPr>
      </w:pPr>
    </w:p>
    <w:p w14:paraId="36A160F7">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39085AE6">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08394A6A">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6D19F998">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36CF94A9">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07437539">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1D80F704">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78F1614C">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48F7C8E3">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104605FE">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5DB03ACD">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3C47EB3F">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4AE6F10D">
      <w:pPr>
        <w:pStyle w:val="7"/>
        <w:snapToGrid w:val="0"/>
        <w:spacing w:line="276" w:lineRule="auto"/>
        <w:ind w:firstLine="525" w:firstLineChars="250"/>
        <w:rPr>
          <w:rFonts w:asciiTheme="minorEastAsia" w:hAnsiTheme="minorEastAsia" w:eastAsiaTheme="minorEastAsia" w:cstheme="minorEastAsia"/>
          <w:bCs/>
          <w:color w:val="auto"/>
          <w:kern w:val="0"/>
          <w:highlight w:val="none"/>
        </w:rPr>
      </w:pPr>
    </w:p>
    <w:p w14:paraId="14E7DEA0">
      <w:pPr>
        <w:pStyle w:val="7"/>
        <w:snapToGrid w:val="0"/>
        <w:spacing w:line="276" w:lineRule="auto"/>
        <w:rPr>
          <w:rFonts w:asciiTheme="minorEastAsia" w:hAnsiTheme="minorEastAsia" w:eastAsiaTheme="minorEastAsia" w:cstheme="minorEastAsia"/>
          <w:bCs/>
          <w:color w:val="auto"/>
          <w:kern w:val="0"/>
          <w:highlight w:val="none"/>
        </w:rPr>
      </w:pPr>
    </w:p>
    <w:p w14:paraId="1070983D">
      <w:pPr>
        <w:pStyle w:val="7"/>
        <w:snapToGrid w:val="0"/>
        <w:spacing w:line="276" w:lineRule="auto"/>
        <w:rPr>
          <w:rFonts w:asciiTheme="minorEastAsia" w:hAnsiTheme="minorEastAsia" w:eastAsiaTheme="minorEastAsia" w:cstheme="minorEastAsia"/>
          <w:bCs/>
          <w:color w:val="auto"/>
          <w:kern w:val="0"/>
          <w:highlight w:val="none"/>
        </w:rPr>
      </w:pPr>
    </w:p>
    <w:p w14:paraId="2F75D060">
      <w:pPr>
        <w:pStyle w:val="7"/>
        <w:snapToGrid w:val="0"/>
        <w:spacing w:line="276" w:lineRule="auto"/>
        <w:rPr>
          <w:rFonts w:asciiTheme="minorEastAsia" w:hAnsiTheme="minorEastAsia" w:eastAsiaTheme="minorEastAsia" w:cstheme="minorEastAsia"/>
          <w:bCs/>
          <w:color w:val="auto"/>
          <w:kern w:val="0"/>
          <w:highlight w:val="none"/>
        </w:rPr>
      </w:pPr>
    </w:p>
    <w:p w14:paraId="0396A5B1">
      <w:pPr>
        <w:spacing w:line="360" w:lineRule="auto"/>
        <w:jc w:val="center"/>
        <w:rPr>
          <w:rFonts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lang w:val="en-US" w:eastAsia="zh-CN"/>
        </w:rPr>
        <w:t>投标人</w:t>
      </w:r>
      <w:r>
        <w:rPr>
          <w:rFonts w:hint="eastAsia" w:asciiTheme="minorEastAsia" w:hAnsiTheme="minorEastAsia" w:eastAsiaTheme="minorEastAsia" w:cstheme="minorEastAsia"/>
          <w:bCs/>
          <w:color w:val="auto"/>
          <w:sz w:val="32"/>
          <w:szCs w:val="32"/>
          <w:highlight w:val="none"/>
        </w:rPr>
        <w:t>单位名称：（加盖法人电子签章）</w:t>
      </w:r>
    </w:p>
    <w:p w14:paraId="5D485A3F">
      <w:pPr>
        <w:jc w:val="center"/>
        <w:rPr>
          <w:rFonts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t>二〇二</w:t>
      </w:r>
      <w:r>
        <w:rPr>
          <w:rFonts w:hint="eastAsia" w:asciiTheme="minorEastAsia" w:hAnsiTheme="minorEastAsia" w:eastAsiaTheme="minorEastAsia" w:cstheme="minorEastAsia"/>
          <w:bCs/>
          <w:color w:val="auto"/>
          <w:sz w:val="32"/>
          <w:szCs w:val="32"/>
          <w:highlight w:val="none"/>
          <w:lang w:val="en-US" w:eastAsia="zh-CN"/>
        </w:rPr>
        <w:t>四</w:t>
      </w:r>
      <w:r>
        <w:rPr>
          <w:rFonts w:hint="eastAsia" w:asciiTheme="minorEastAsia" w:hAnsiTheme="minorEastAsia" w:eastAsiaTheme="minorEastAsia" w:cstheme="minorEastAsia"/>
          <w:bCs/>
          <w:color w:val="auto"/>
          <w:sz w:val="32"/>
          <w:szCs w:val="32"/>
          <w:highlight w:val="none"/>
        </w:rPr>
        <w:t>年  月   日</w:t>
      </w:r>
    </w:p>
    <w:p w14:paraId="5F360A57">
      <w:pPr>
        <w:pStyle w:val="27"/>
        <w:snapToGrid w:val="0"/>
        <w:spacing w:line="480" w:lineRule="exact"/>
        <w:ind w:firstLine="64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32"/>
          <w:szCs w:val="32"/>
          <w:highlight w:val="none"/>
        </w:rPr>
        <w:br w:type="page"/>
      </w:r>
    </w:p>
    <w:p w14:paraId="56DC524B">
      <w:pPr>
        <w:spacing w:line="360" w:lineRule="auto"/>
        <w:jc w:val="center"/>
        <w:rPr>
          <w:rFonts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目    录</w:t>
      </w:r>
    </w:p>
    <w:p w14:paraId="7573F15E">
      <w:pPr>
        <w:pStyle w:val="7"/>
        <w:snapToGrid w:val="0"/>
        <w:spacing w:line="276" w:lineRule="auto"/>
        <w:jc w:val="center"/>
        <w:rPr>
          <w:rFonts w:asciiTheme="minorEastAsia" w:hAnsiTheme="minorEastAsia" w:eastAsiaTheme="minorEastAsia" w:cstheme="minorEastAsia"/>
          <w:bCs/>
          <w:color w:val="auto"/>
          <w:kern w:val="0"/>
          <w:highlight w:val="none"/>
        </w:rPr>
      </w:pPr>
      <w:r>
        <w:rPr>
          <w:rFonts w:hint="eastAsia" w:asciiTheme="minorEastAsia" w:hAnsiTheme="minorEastAsia" w:eastAsiaTheme="minorEastAsia" w:cstheme="minorEastAsia"/>
          <w:bCs/>
          <w:color w:val="auto"/>
          <w:kern w:val="0"/>
          <w:highlight w:val="none"/>
        </w:rPr>
        <w:t>（格式自拟）</w:t>
      </w:r>
    </w:p>
    <w:p w14:paraId="1AFDD833">
      <w:pPr>
        <w:spacing w:line="360" w:lineRule="auto"/>
        <w:jc w:val="center"/>
        <w:rPr>
          <w:rFonts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br w:type="page"/>
      </w:r>
    </w:p>
    <w:p w14:paraId="3445F3D8">
      <w:pPr>
        <w:spacing w:line="360" w:lineRule="auto"/>
        <w:jc w:val="center"/>
        <w:rPr>
          <w:rFonts w:asciiTheme="minorEastAsia" w:hAnsiTheme="minorEastAsia" w:eastAsiaTheme="minorEastAsia" w:cstheme="minorEastAsia"/>
          <w:bCs/>
          <w:color w:val="auto"/>
          <w:sz w:val="40"/>
          <w:szCs w:val="40"/>
          <w:highlight w:val="none"/>
        </w:rPr>
      </w:pPr>
    </w:p>
    <w:p w14:paraId="18FEF889">
      <w:pPr>
        <w:spacing w:line="360" w:lineRule="auto"/>
        <w:jc w:val="center"/>
        <w:rPr>
          <w:rFonts w:asciiTheme="minorEastAsia" w:hAnsiTheme="minorEastAsia" w:eastAsiaTheme="minorEastAsia" w:cstheme="minorEastAsia"/>
          <w:bCs/>
          <w:color w:val="auto"/>
          <w:sz w:val="40"/>
          <w:szCs w:val="40"/>
          <w:highlight w:val="none"/>
        </w:rPr>
      </w:pPr>
    </w:p>
    <w:p w14:paraId="2451AE93">
      <w:pPr>
        <w:spacing w:line="360" w:lineRule="auto"/>
        <w:jc w:val="center"/>
        <w:rPr>
          <w:rFonts w:asciiTheme="minorEastAsia" w:hAnsiTheme="minorEastAsia" w:eastAsiaTheme="minorEastAsia" w:cstheme="minorEastAsia"/>
          <w:bCs/>
          <w:color w:val="auto"/>
          <w:sz w:val="40"/>
          <w:szCs w:val="40"/>
          <w:highlight w:val="none"/>
        </w:rPr>
      </w:pPr>
    </w:p>
    <w:p w14:paraId="259A9208">
      <w:pPr>
        <w:spacing w:line="360" w:lineRule="auto"/>
        <w:jc w:val="center"/>
        <w:rPr>
          <w:rFonts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资格证明文件</w:t>
      </w:r>
    </w:p>
    <w:p w14:paraId="6819F01C">
      <w:pPr>
        <w:spacing w:line="360" w:lineRule="auto"/>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br w:type="page"/>
      </w:r>
    </w:p>
    <w:p w14:paraId="5F6284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lang w:val="en-US" w:eastAsia="zh-CN"/>
        </w:rPr>
        <w:t>一、</w:t>
      </w:r>
      <w:r>
        <w:rPr>
          <w:rFonts w:hint="eastAsia" w:asciiTheme="minorEastAsia" w:hAnsiTheme="minorEastAsia" w:eastAsiaTheme="minorEastAsia" w:cstheme="minorEastAsia"/>
          <w:b/>
          <w:bCs/>
          <w:color w:val="auto"/>
          <w:sz w:val="32"/>
          <w:szCs w:val="32"/>
          <w:highlight w:val="none"/>
        </w:rPr>
        <w:t>具有独立承担民事责任的能力</w:t>
      </w:r>
    </w:p>
    <w:p w14:paraId="08B459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提供</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有效的营业执照，或事业单位法人证书，或自然人身份证明，或其他非企业组织证明独立承担民事责任能力的文件；（扫描件）</w:t>
      </w:r>
    </w:p>
    <w:p w14:paraId="63B3F0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4"/>
          <w:szCs w:val="24"/>
          <w:highlight w:val="none"/>
          <w:lang w:val="en-US" w:eastAsia="zh-CN"/>
        </w:rPr>
      </w:pPr>
    </w:p>
    <w:p w14:paraId="217531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lang w:val="en-US" w:eastAsia="zh-CN"/>
        </w:rPr>
        <w:t>二、</w:t>
      </w:r>
      <w:r>
        <w:rPr>
          <w:rFonts w:hint="eastAsia" w:asciiTheme="minorEastAsia" w:hAnsiTheme="minorEastAsia" w:eastAsiaTheme="minorEastAsia" w:cstheme="minorEastAsia"/>
          <w:b/>
          <w:bCs/>
          <w:color w:val="auto"/>
          <w:sz w:val="32"/>
          <w:szCs w:val="32"/>
          <w:highlight w:val="none"/>
        </w:rPr>
        <w:t>以下内容提供《政府采购</w:t>
      </w:r>
      <w:r>
        <w:rPr>
          <w:rFonts w:hint="eastAsia" w:asciiTheme="minorEastAsia" w:hAnsiTheme="minorEastAsia" w:eastAsiaTheme="minorEastAsia" w:cstheme="minorEastAsia"/>
          <w:b/>
          <w:bCs/>
          <w:color w:val="auto"/>
          <w:sz w:val="32"/>
          <w:szCs w:val="32"/>
          <w:highlight w:val="none"/>
          <w:lang w:eastAsia="zh-CN"/>
        </w:rPr>
        <w:t>投标人</w:t>
      </w:r>
      <w:r>
        <w:rPr>
          <w:rFonts w:hint="eastAsia" w:asciiTheme="minorEastAsia" w:hAnsiTheme="minorEastAsia" w:eastAsiaTheme="minorEastAsia" w:cstheme="minorEastAsia"/>
          <w:b/>
          <w:bCs/>
          <w:color w:val="auto"/>
          <w:sz w:val="32"/>
          <w:szCs w:val="32"/>
          <w:highlight w:val="none"/>
        </w:rPr>
        <w:t>信用承诺书》一份</w:t>
      </w:r>
    </w:p>
    <w:p w14:paraId="3C9822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具有良好的商业信誉和健全的财务会计制度</w:t>
      </w:r>
    </w:p>
    <w:p w14:paraId="1558F0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具有依法缴纳税收的良好记录</w:t>
      </w:r>
    </w:p>
    <w:p w14:paraId="584997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具有依法缴纳社会保障资金的良好记录</w:t>
      </w:r>
    </w:p>
    <w:p w14:paraId="68B781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具有履行合同所必需的设备和专业技术能力</w:t>
      </w:r>
    </w:p>
    <w:p w14:paraId="49B923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参加政府采购活动前三年内，在经营活动中没有重大违法记录</w:t>
      </w:r>
    </w:p>
    <w:p w14:paraId="629C5A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p>
    <w:p w14:paraId="26C8EA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政府采购</w:t>
      </w:r>
      <w:r>
        <w:rPr>
          <w:rFonts w:hint="eastAsia" w:asciiTheme="minorEastAsia" w:hAnsiTheme="minorEastAsia" w:eastAsiaTheme="minorEastAsia" w:cstheme="minorEastAsia"/>
          <w:b/>
          <w:bCs/>
          <w:color w:val="auto"/>
          <w:sz w:val="24"/>
          <w:szCs w:val="24"/>
          <w:highlight w:val="none"/>
          <w:lang w:eastAsia="zh-CN"/>
        </w:rPr>
        <w:t>投标人</w:t>
      </w:r>
      <w:r>
        <w:rPr>
          <w:rFonts w:hint="eastAsia" w:asciiTheme="minorEastAsia" w:hAnsiTheme="minorEastAsia" w:eastAsiaTheme="minorEastAsia" w:cstheme="minorEastAsia"/>
          <w:b/>
          <w:bCs/>
          <w:color w:val="auto"/>
          <w:sz w:val="24"/>
          <w:szCs w:val="24"/>
          <w:highlight w:val="none"/>
        </w:rPr>
        <w:t>信用承诺书格式</w:t>
      </w:r>
    </w:p>
    <w:p w14:paraId="1682BB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p>
    <w:p w14:paraId="48713E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政府采购</w:t>
      </w:r>
      <w:r>
        <w:rPr>
          <w:rFonts w:hint="eastAsia" w:asciiTheme="minorEastAsia" w:hAnsiTheme="minorEastAsia" w:eastAsiaTheme="minorEastAsia" w:cstheme="minorEastAsia"/>
          <w:b/>
          <w:bCs/>
          <w:color w:val="auto"/>
          <w:sz w:val="24"/>
          <w:szCs w:val="24"/>
          <w:highlight w:val="none"/>
          <w:lang w:eastAsia="zh-CN"/>
        </w:rPr>
        <w:t>投标人</w:t>
      </w:r>
      <w:r>
        <w:rPr>
          <w:rFonts w:hint="eastAsia" w:asciiTheme="minorEastAsia" w:hAnsiTheme="minorEastAsia" w:eastAsiaTheme="minorEastAsia" w:cstheme="minorEastAsia"/>
          <w:b/>
          <w:bCs/>
          <w:color w:val="auto"/>
          <w:sz w:val="24"/>
          <w:szCs w:val="24"/>
          <w:highlight w:val="none"/>
        </w:rPr>
        <w:t>信用承诺书</w:t>
      </w:r>
    </w:p>
    <w:p w14:paraId="1C926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单位名称:</w:t>
      </w:r>
    </w:p>
    <w:p w14:paraId="4B20CF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项目名称：</w:t>
      </w:r>
    </w:p>
    <w:p w14:paraId="3D1472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项目编号：</w:t>
      </w:r>
    </w:p>
    <w:p w14:paraId="143283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为维护政府采购市场秩序,遵循公开透明、公平竞争、公正原则和诚实信用原则,本单位/个人自愿做出以下承诺:</w:t>
      </w:r>
    </w:p>
    <w:p w14:paraId="58FF32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 承诺本单位/本人严格遵守国家法律、法规和规章,全面履行应尽的责任和义务,全面做到履约守信;</w:t>
      </w:r>
    </w:p>
    <w:p w14:paraId="4AFE16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承诺本单位/本人具有良好的商业信誉和健全的财务会计制度（具有</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截止日前18个月内会计师事务所出具的审计报告，或</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截止日前18个月内经审计的财务报告，或基本开户银行出具的资信证明，或财政部门认可的政府采购专业担保机构出具的</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担保函）；</w:t>
      </w:r>
    </w:p>
    <w:p w14:paraId="70AA27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 承诺本单位/本人具有履行合同所必需的设备和专业技术能力；</w:t>
      </w:r>
    </w:p>
    <w:p w14:paraId="542440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 承诺本单位/本人有依法缴纳税收和社会保障资金的良好记录（具有税务登记证，或多证合一的营业执照；具有社会保险登记证，或近一年内缴纳任意一项社会保险的凭据、专用收据或社会保险缴纳清单或银行代收的凭据，或能证明已缴纳社会保险的其他材料）；</w:t>
      </w:r>
    </w:p>
    <w:p w14:paraId="59ECFD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 承诺本单位/本人参加政府采购活动前三年内，在经营活动中没有因违法经营受到刑事处罚或者责令停产停业、吊销许可证或者执照、较大数额罚款等行政处罚；在</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前查询了在信用中国网中的信用信息，本公司/本人未列入失信被执行人、重大税收违法</w:t>
      </w:r>
      <w:r>
        <w:rPr>
          <w:rFonts w:hint="eastAsia" w:asciiTheme="minorEastAsia" w:hAnsiTheme="minorEastAsia" w:eastAsiaTheme="minorEastAsia" w:cstheme="minorEastAsia"/>
          <w:color w:val="auto"/>
          <w:sz w:val="24"/>
          <w:szCs w:val="24"/>
          <w:highlight w:val="none"/>
          <w:lang w:val="en-US" w:eastAsia="zh-CN"/>
        </w:rPr>
        <w:t>失信主体</w:t>
      </w:r>
      <w:r>
        <w:rPr>
          <w:rFonts w:hint="eastAsia" w:asciiTheme="minorEastAsia" w:hAnsiTheme="minorEastAsia" w:eastAsiaTheme="minorEastAsia" w:cstheme="minorEastAsia"/>
          <w:color w:val="auto"/>
          <w:sz w:val="24"/>
          <w:szCs w:val="24"/>
          <w:highlight w:val="none"/>
        </w:rPr>
        <w:t>；查询了在中国政府采购网中的政府采购严重违法失信行为信息，本公司未列入政府采购严重违法失信行为记录名单；</w:t>
      </w:r>
    </w:p>
    <w:p w14:paraId="3898E7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 承诺本单位/本人提供的所有响应资料均合法、真实、有效,无任何伪造、篡改、虚假成份,并对所提供资料的真实性负责；</w:t>
      </w:r>
    </w:p>
    <w:p w14:paraId="42AD0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 承诺本单位/本人若违背承诺约定, 愿意依法承担相应的法律责任,并同意将不良行为在信用中国或中国政府采购网公示。</w:t>
      </w:r>
    </w:p>
    <w:p w14:paraId="04124F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4"/>
          <w:szCs w:val="24"/>
          <w:highlight w:val="none"/>
          <w:lang w:val="en-US" w:eastAsia="zh-CN"/>
        </w:rPr>
      </w:pPr>
    </w:p>
    <w:p w14:paraId="6F99CC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三、“与采购人不存在利害关系及其他违规行为”的证明材料</w:t>
      </w:r>
    </w:p>
    <w:p w14:paraId="44A7F4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《政府采购活动承诺书》</w:t>
      </w:r>
    </w:p>
    <w:p w14:paraId="303842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 xml:space="preserve">致：（代理机构） </w:t>
      </w:r>
    </w:p>
    <w:p w14:paraId="093868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（项目名称；项目编号）的政府采购活动，就有关公平竞争事项郑重声明如下：</w:t>
      </w:r>
    </w:p>
    <w:p w14:paraId="6CC942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本单位与采购人之间：</w:t>
      </w:r>
    </w:p>
    <w:p w14:paraId="0D4AFD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□不存在利害关系/□存在下列利害关系：                      </w:t>
      </w:r>
    </w:p>
    <w:p w14:paraId="7919A4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A.投资关系；B.行政隶属关系；C.业务指导关系；D.其他可能影响采购公正的利害关系：（如有，请如实说明）                       </w:t>
      </w:r>
    </w:p>
    <w:p w14:paraId="6D8C16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本单位与其他投标人之间：</w:t>
      </w:r>
    </w:p>
    <w:p w14:paraId="34A7C0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□不存在围标串标行为/□存在围标串标行为：                      </w:t>
      </w:r>
    </w:p>
    <w:p w14:paraId="0B8B15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现已清楚知道并承诺严格遵守政府采购法律法规，严格按照招标文件规定签署本承诺书，如有任何存在围标串标行为，将自行承担一切法律后果。</w:t>
      </w:r>
    </w:p>
    <w:p w14:paraId="4D2270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特此承诺</w:t>
      </w:r>
    </w:p>
    <w:p w14:paraId="312FB6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p>
    <w:p w14:paraId="75329604">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名称：________________________________</w:t>
      </w:r>
    </w:p>
    <w:p w14:paraId="6C6FAA95">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日期：________年____月____</w:t>
      </w:r>
    </w:p>
    <w:p w14:paraId="29C5809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lang w:val="en-US" w:eastAsia="zh-CN"/>
        </w:rPr>
      </w:pPr>
    </w:p>
    <w:p w14:paraId="076E652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四、基本存款账户信息及保证金的交纳情况</w:t>
      </w:r>
    </w:p>
    <w:p w14:paraId="184E5C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提供</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基本存款账户信息及保证金交纳回单或回执</w:t>
      </w:r>
      <w:r>
        <w:rPr>
          <w:rFonts w:hint="eastAsia" w:asciiTheme="minorEastAsia" w:hAnsiTheme="minorEastAsia" w:eastAsiaTheme="minorEastAsia" w:cstheme="minorEastAsia"/>
          <w:color w:val="auto"/>
          <w:sz w:val="24"/>
          <w:szCs w:val="24"/>
          <w:highlight w:val="none"/>
          <w:lang w:val="en-US" w:eastAsia="zh-CN"/>
        </w:rPr>
        <w:t>或其他资料</w:t>
      </w:r>
      <w:r>
        <w:rPr>
          <w:rFonts w:hint="eastAsia" w:asciiTheme="minorEastAsia" w:hAnsiTheme="minorEastAsia" w:eastAsiaTheme="minorEastAsia" w:cstheme="minorEastAsia"/>
          <w:color w:val="auto"/>
          <w:sz w:val="24"/>
          <w:szCs w:val="24"/>
          <w:highlight w:val="none"/>
        </w:rPr>
        <w:t>；（扫描件）</w:t>
      </w:r>
    </w:p>
    <w:p w14:paraId="5C9893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lang w:val="en-US" w:eastAsia="zh-CN"/>
        </w:rPr>
      </w:pPr>
    </w:p>
    <w:p w14:paraId="590EEB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lang w:val="en-US" w:eastAsia="zh-CN"/>
        </w:rPr>
        <w:t>五、</w:t>
      </w:r>
      <w:r>
        <w:rPr>
          <w:rFonts w:hint="eastAsia" w:asciiTheme="minorEastAsia" w:hAnsiTheme="minorEastAsia" w:eastAsiaTheme="minorEastAsia" w:cstheme="minorEastAsia"/>
          <w:b/>
          <w:bCs/>
          <w:color w:val="auto"/>
          <w:sz w:val="32"/>
          <w:szCs w:val="32"/>
          <w:highlight w:val="none"/>
        </w:rPr>
        <w:t>本项目其他特定资格条件</w:t>
      </w:r>
    </w:p>
    <w:p w14:paraId="36BCA1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w:t>
      </w: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文件第二部分</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须知前附表序号1“其他特定资格条件”规定提交相关证明文件；（扫描件）</w:t>
      </w:r>
    </w:p>
    <w:p w14:paraId="709227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32"/>
          <w:szCs w:val="32"/>
          <w:highlight w:val="none"/>
        </w:rPr>
      </w:pPr>
    </w:p>
    <w:p w14:paraId="2566F5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lang w:val="en-US" w:eastAsia="zh-CN"/>
        </w:rPr>
        <w:t>六、本项目规定的政府采购政策要求</w:t>
      </w:r>
    </w:p>
    <w:p w14:paraId="50199804">
      <w:pPr>
        <w:bidi w:val="0"/>
        <w:rPr>
          <w:rFonts w:hint="eastAsia" w:asciiTheme="minorEastAsia" w:hAnsiTheme="minorEastAsia" w:eastAsiaTheme="minorEastAsia" w:cstheme="minorEastAsia"/>
          <w:color w:val="auto"/>
          <w:sz w:val="22"/>
          <w:szCs w:val="22"/>
          <w:highlight w:val="none"/>
        </w:rPr>
      </w:pPr>
      <w:bookmarkStart w:id="33" w:name="_Toc11810"/>
      <w:bookmarkStart w:id="34" w:name="_Toc13691"/>
      <w:bookmarkStart w:id="35" w:name="_Toc9539_WPSOffice_Level1"/>
    </w:p>
    <w:p w14:paraId="060BC0DD">
      <w:pPr>
        <w:bidi w:val="0"/>
        <w:rPr>
          <w:rFonts w:hint="eastAsia" w:asciiTheme="minorEastAsia" w:hAnsiTheme="minorEastAsia" w:eastAsiaTheme="minorEastAsia" w:cstheme="minorEastAsia"/>
          <w:color w:val="auto"/>
          <w:sz w:val="22"/>
          <w:szCs w:val="22"/>
          <w:highlight w:val="none"/>
        </w:rPr>
      </w:pPr>
    </w:p>
    <w:p w14:paraId="1C0B0740">
      <w:pPr>
        <w:bidi w:val="0"/>
        <w:rPr>
          <w:rFonts w:hint="eastAsia" w:asciiTheme="minorEastAsia" w:hAnsiTheme="minorEastAsia" w:eastAsiaTheme="minorEastAsia" w:cstheme="minorEastAsia"/>
          <w:color w:val="auto"/>
          <w:sz w:val="22"/>
          <w:szCs w:val="22"/>
          <w:highlight w:val="none"/>
        </w:rPr>
      </w:pPr>
    </w:p>
    <w:p w14:paraId="74310628">
      <w:pPr>
        <w:bidi w:val="0"/>
        <w:rPr>
          <w:rFonts w:hint="eastAsia" w:asciiTheme="minorEastAsia" w:hAnsiTheme="minorEastAsia" w:eastAsiaTheme="minorEastAsia" w:cstheme="minorEastAsia"/>
          <w:color w:val="auto"/>
          <w:sz w:val="22"/>
          <w:szCs w:val="22"/>
          <w:highlight w:val="none"/>
        </w:rPr>
      </w:pPr>
    </w:p>
    <w:p w14:paraId="184C8045">
      <w:pPr>
        <w:bidi w:val="0"/>
        <w:jc w:val="center"/>
        <w:rPr>
          <w:rFonts w:hint="eastAsia" w:asciiTheme="minorEastAsia" w:hAnsiTheme="minorEastAsia" w:eastAsiaTheme="minorEastAsia" w:cstheme="minorEastAsia"/>
          <w:color w:val="auto"/>
          <w:sz w:val="40"/>
          <w:szCs w:val="40"/>
          <w:highlight w:val="none"/>
        </w:rPr>
      </w:pPr>
    </w:p>
    <w:p w14:paraId="65A64178">
      <w:pPr>
        <w:bidi w:val="0"/>
        <w:jc w:val="center"/>
        <w:rPr>
          <w:rFonts w:hint="eastAsia" w:asciiTheme="minorEastAsia" w:hAnsiTheme="minorEastAsia" w:eastAsiaTheme="minorEastAsia" w:cstheme="minorEastAsia"/>
          <w:color w:val="auto"/>
          <w:sz w:val="40"/>
          <w:szCs w:val="40"/>
          <w:highlight w:val="none"/>
        </w:rPr>
      </w:pPr>
    </w:p>
    <w:p w14:paraId="2D07AA9A">
      <w:pPr>
        <w:bidi w:val="0"/>
        <w:jc w:val="center"/>
        <w:rPr>
          <w:rFonts w:hint="eastAsia" w:asciiTheme="minorEastAsia" w:hAnsiTheme="minorEastAsia" w:eastAsiaTheme="minorEastAsia" w:cstheme="minorEastAsia"/>
          <w:color w:val="auto"/>
          <w:sz w:val="40"/>
          <w:szCs w:val="40"/>
          <w:highlight w:val="none"/>
        </w:rPr>
      </w:pPr>
    </w:p>
    <w:p w14:paraId="20A35A1B">
      <w:pP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br w:type="page"/>
      </w:r>
    </w:p>
    <w:p w14:paraId="2FEA9EC9">
      <w:pPr>
        <w:bidi w:val="0"/>
        <w:jc w:val="center"/>
        <w:rPr>
          <w:rFonts w:hint="eastAsia" w:asciiTheme="minorEastAsia" w:hAnsiTheme="minorEastAsia" w:eastAsiaTheme="minorEastAsia" w:cstheme="minorEastAsia"/>
          <w:color w:val="auto"/>
          <w:sz w:val="40"/>
          <w:szCs w:val="40"/>
          <w:highlight w:val="none"/>
        </w:rPr>
      </w:pPr>
    </w:p>
    <w:p w14:paraId="34FAC5CE">
      <w:pPr>
        <w:bidi w:val="0"/>
        <w:jc w:val="center"/>
        <w:rPr>
          <w:rFonts w:hint="eastAsia" w:asciiTheme="minorEastAsia" w:hAnsiTheme="minorEastAsia" w:eastAsiaTheme="minorEastAsia" w:cstheme="minorEastAsia"/>
          <w:color w:val="auto"/>
          <w:sz w:val="40"/>
          <w:szCs w:val="40"/>
          <w:highlight w:val="none"/>
        </w:rPr>
      </w:pPr>
    </w:p>
    <w:p w14:paraId="6C043823">
      <w:pPr>
        <w:bidi w:val="0"/>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报价文件</w:t>
      </w:r>
      <w:bookmarkEnd w:id="33"/>
      <w:bookmarkEnd w:id="34"/>
    </w:p>
    <w:p w14:paraId="7D5EEB1B">
      <w:pPr>
        <w:bidi w:val="0"/>
        <w:rPr>
          <w:rFonts w:hint="eastAsia" w:asciiTheme="minorEastAsia" w:hAnsiTheme="minorEastAsia" w:eastAsiaTheme="minorEastAsia" w:cstheme="minorEastAsia"/>
          <w:color w:val="auto"/>
          <w:sz w:val="22"/>
          <w:szCs w:val="22"/>
          <w:highlight w:val="none"/>
        </w:rPr>
      </w:pPr>
    </w:p>
    <w:p w14:paraId="01380579">
      <w:pPr>
        <w:bidi w:val="0"/>
        <w:rPr>
          <w:rFonts w:hint="eastAsia" w:asciiTheme="minorEastAsia" w:hAnsiTheme="minorEastAsia" w:eastAsiaTheme="minorEastAsia" w:cstheme="minorEastAsia"/>
          <w:color w:val="auto"/>
          <w:sz w:val="22"/>
          <w:szCs w:val="22"/>
          <w:highlight w:val="none"/>
        </w:rPr>
      </w:pPr>
    </w:p>
    <w:p w14:paraId="4F0399F0">
      <w:pPr>
        <w:bidi w:val="0"/>
        <w:rPr>
          <w:rFonts w:hint="eastAsia" w:asciiTheme="minorEastAsia" w:hAnsiTheme="minorEastAsia" w:eastAsiaTheme="minorEastAsia" w:cstheme="minorEastAsia"/>
          <w:color w:val="auto"/>
          <w:sz w:val="22"/>
          <w:szCs w:val="22"/>
          <w:highlight w:val="none"/>
        </w:rPr>
      </w:pPr>
    </w:p>
    <w:p w14:paraId="35D6E18F">
      <w:pPr>
        <w:bidi w:val="0"/>
        <w:rPr>
          <w:rFonts w:hint="eastAsia" w:asciiTheme="minorEastAsia" w:hAnsiTheme="minorEastAsia" w:eastAsiaTheme="minorEastAsia" w:cstheme="minorEastAsia"/>
          <w:color w:val="auto"/>
          <w:sz w:val="22"/>
          <w:szCs w:val="22"/>
          <w:highlight w:val="none"/>
        </w:rPr>
      </w:pPr>
    </w:p>
    <w:p w14:paraId="5FF5137A">
      <w:pPr>
        <w:bidi w:val="0"/>
        <w:rPr>
          <w:rFonts w:hint="eastAsia" w:asciiTheme="minorEastAsia" w:hAnsiTheme="minorEastAsia" w:eastAsiaTheme="minorEastAsia" w:cstheme="minorEastAsia"/>
          <w:color w:val="auto"/>
          <w:sz w:val="22"/>
          <w:szCs w:val="22"/>
          <w:highlight w:val="none"/>
        </w:rPr>
      </w:pPr>
    </w:p>
    <w:p w14:paraId="58BA7E66">
      <w:pPr>
        <w:bidi w:val="0"/>
        <w:rPr>
          <w:rFonts w:hint="eastAsia" w:asciiTheme="minorEastAsia" w:hAnsiTheme="minorEastAsia" w:eastAsiaTheme="minorEastAsia" w:cstheme="minorEastAsia"/>
          <w:color w:val="auto"/>
          <w:sz w:val="22"/>
          <w:szCs w:val="22"/>
          <w:highlight w:val="none"/>
        </w:rPr>
      </w:pPr>
    </w:p>
    <w:p w14:paraId="245FBDA4">
      <w:pPr>
        <w:bidi w:val="0"/>
        <w:rPr>
          <w:rFonts w:hint="eastAsia" w:asciiTheme="minorEastAsia" w:hAnsiTheme="minorEastAsia" w:eastAsiaTheme="minorEastAsia" w:cstheme="minorEastAsia"/>
          <w:color w:val="auto"/>
          <w:sz w:val="22"/>
          <w:szCs w:val="22"/>
          <w:highlight w:val="none"/>
        </w:rPr>
      </w:pPr>
    </w:p>
    <w:p w14:paraId="2270F709">
      <w:pPr>
        <w:bidi w:val="0"/>
        <w:rPr>
          <w:rFonts w:hint="eastAsia" w:asciiTheme="minorEastAsia" w:hAnsiTheme="minorEastAsia" w:eastAsiaTheme="minorEastAsia" w:cstheme="minorEastAsia"/>
          <w:color w:val="auto"/>
          <w:sz w:val="22"/>
          <w:szCs w:val="22"/>
          <w:highlight w:val="none"/>
        </w:rPr>
      </w:pPr>
    </w:p>
    <w:p w14:paraId="5127C694">
      <w:pPr>
        <w:bidi w:val="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br w:type="page"/>
      </w:r>
    </w:p>
    <w:p w14:paraId="5C50AA8C">
      <w:pPr>
        <w:jc w:val="center"/>
        <w:rPr>
          <w:rFonts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color w:val="auto"/>
          <w:spacing w:val="20"/>
          <w:sz w:val="32"/>
          <w:szCs w:val="32"/>
          <w:highlight w:val="none"/>
          <w:lang w:val="en-US" w:eastAsia="zh-CN"/>
        </w:rPr>
        <w:t>一</w:t>
      </w:r>
      <w:r>
        <w:rPr>
          <w:rFonts w:hint="eastAsia" w:asciiTheme="minorEastAsia" w:hAnsiTheme="minorEastAsia" w:eastAsiaTheme="minorEastAsia" w:cstheme="minorEastAsia"/>
          <w:b/>
          <w:color w:val="auto"/>
          <w:spacing w:val="20"/>
          <w:sz w:val="32"/>
          <w:szCs w:val="32"/>
          <w:highlight w:val="none"/>
        </w:rPr>
        <w:t>、报价一览表</w:t>
      </w:r>
    </w:p>
    <w:p w14:paraId="7BCC9111">
      <w:pPr>
        <w:rPr>
          <w:rFonts w:asciiTheme="minorEastAsia" w:hAnsiTheme="minorEastAsia" w:eastAsiaTheme="minorEastAsia" w:cstheme="minorEastAsia"/>
          <w:bCs/>
          <w:color w:val="auto"/>
          <w:sz w:val="24"/>
          <w:szCs w:val="24"/>
          <w:highlight w:val="none"/>
        </w:rPr>
      </w:pPr>
    </w:p>
    <w:tbl>
      <w:tblPr>
        <w:tblStyle w:val="20"/>
        <w:tblW w:w="837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273"/>
        <w:gridCol w:w="6103"/>
      </w:tblGrid>
      <w:tr w14:paraId="47FFDC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3" w:hRule="atLeast"/>
          <w:jc w:val="center"/>
        </w:trPr>
        <w:tc>
          <w:tcPr>
            <w:tcW w:w="2273" w:type="dxa"/>
            <w:vAlign w:val="center"/>
          </w:tcPr>
          <w:p w14:paraId="5675CB11">
            <w:pPr>
              <w:ind w:right="-36" w:rightChars="-17"/>
              <w:jc w:val="center"/>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报价人名称</w:t>
            </w:r>
          </w:p>
        </w:tc>
        <w:tc>
          <w:tcPr>
            <w:tcW w:w="6103" w:type="dxa"/>
            <w:vAlign w:val="center"/>
          </w:tcPr>
          <w:p w14:paraId="35E4807D">
            <w:pPr>
              <w:ind w:right="-504" w:rightChars="-240"/>
              <w:rPr>
                <w:rFonts w:asciiTheme="minorEastAsia" w:hAnsiTheme="minorEastAsia" w:eastAsiaTheme="minorEastAsia" w:cstheme="minorEastAsia"/>
                <w:bCs/>
                <w:color w:val="auto"/>
                <w:sz w:val="24"/>
                <w:szCs w:val="24"/>
                <w:highlight w:val="none"/>
              </w:rPr>
            </w:pPr>
          </w:p>
        </w:tc>
      </w:tr>
      <w:tr w14:paraId="0BD462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82" w:hRule="atLeast"/>
          <w:jc w:val="center"/>
        </w:trPr>
        <w:tc>
          <w:tcPr>
            <w:tcW w:w="2273" w:type="dxa"/>
            <w:vAlign w:val="center"/>
          </w:tcPr>
          <w:p w14:paraId="39135CF9">
            <w:pPr>
              <w:ind w:right="-36" w:rightChars="-17"/>
              <w:jc w:val="center"/>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法定代表人</w:t>
            </w:r>
          </w:p>
        </w:tc>
        <w:tc>
          <w:tcPr>
            <w:tcW w:w="6103" w:type="dxa"/>
            <w:vAlign w:val="center"/>
          </w:tcPr>
          <w:p w14:paraId="52A00F56">
            <w:pPr>
              <w:ind w:right="-504" w:rightChars="-240"/>
              <w:rPr>
                <w:rFonts w:asciiTheme="minorEastAsia" w:hAnsiTheme="minorEastAsia" w:eastAsiaTheme="minorEastAsia" w:cstheme="minorEastAsia"/>
                <w:bCs/>
                <w:color w:val="auto"/>
                <w:sz w:val="24"/>
                <w:szCs w:val="24"/>
                <w:highlight w:val="none"/>
              </w:rPr>
            </w:pPr>
          </w:p>
        </w:tc>
      </w:tr>
      <w:tr w14:paraId="56ED14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25" w:hRule="atLeast"/>
          <w:jc w:val="center"/>
        </w:trPr>
        <w:tc>
          <w:tcPr>
            <w:tcW w:w="2273" w:type="dxa"/>
            <w:vAlign w:val="center"/>
          </w:tcPr>
          <w:p w14:paraId="4669C1A9">
            <w:pPr>
              <w:ind w:right="-36" w:rightChars="-17"/>
              <w:jc w:val="center"/>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投标报价</w:t>
            </w:r>
          </w:p>
          <w:p w14:paraId="12448E9F">
            <w:pPr>
              <w:ind w:right="-36" w:rightChars="-17"/>
              <w:jc w:val="center"/>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（总价）</w:t>
            </w:r>
          </w:p>
        </w:tc>
        <w:tc>
          <w:tcPr>
            <w:tcW w:w="6103" w:type="dxa"/>
            <w:vAlign w:val="center"/>
          </w:tcPr>
          <w:p w14:paraId="502DB5F0">
            <w:pPr>
              <w:ind w:right="-504" w:rightChars="-240"/>
              <w:rPr>
                <w:rFonts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人民币大写：</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元</w:t>
            </w:r>
          </w:p>
          <w:p w14:paraId="0CC3B28E">
            <w:pPr>
              <w:ind w:right="-504" w:rightChars="-240" w:firstLine="960" w:firstLineChars="400"/>
              <w:rPr>
                <w:rFonts w:asciiTheme="minorEastAsia" w:hAnsiTheme="minorEastAsia" w:eastAsiaTheme="minorEastAsia" w:cstheme="minorEastAsia"/>
                <w:bCs/>
                <w:color w:val="auto"/>
                <w:sz w:val="24"/>
                <w:szCs w:val="24"/>
                <w:highlight w:val="none"/>
              </w:rPr>
            </w:pPr>
          </w:p>
          <w:p w14:paraId="440573F2">
            <w:pPr>
              <w:ind w:right="-504" w:rightChars="-240" w:firstLine="960" w:firstLineChars="4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元</w:t>
            </w:r>
          </w:p>
        </w:tc>
      </w:tr>
      <w:tr w14:paraId="7838D0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25" w:hRule="atLeast"/>
          <w:jc w:val="center"/>
        </w:trPr>
        <w:tc>
          <w:tcPr>
            <w:tcW w:w="2273" w:type="dxa"/>
            <w:vAlign w:val="center"/>
          </w:tcPr>
          <w:p w14:paraId="09CAEFA5">
            <w:pPr>
              <w:ind w:right="-214" w:rightChars="-102"/>
              <w:jc w:val="center"/>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合同履行期限</w:t>
            </w:r>
          </w:p>
        </w:tc>
        <w:tc>
          <w:tcPr>
            <w:tcW w:w="6103" w:type="dxa"/>
            <w:vAlign w:val="center"/>
          </w:tcPr>
          <w:p w14:paraId="4072C874">
            <w:pPr>
              <w:ind w:right="-504" w:rightChars="-240"/>
              <w:rPr>
                <w:rFonts w:asciiTheme="minorEastAsia" w:hAnsiTheme="minorEastAsia" w:eastAsiaTheme="minorEastAsia" w:cstheme="minorEastAsia"/>
                <w:bCs/>
                <w:color w:val="auto"/>
                <w:sz w:val="24"/>
                <w:szCs w:val="24"/>
                <w:highlight w:val="none"/>
              </w:rPr>
            </w:pPr>
          </w:p>
        </w:tc>
      </w:tr>
      <w:tr w14:paraId="01814F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25" w:hRule="atLeast"/>
          <w:jc w:val="center"/>
        </w:trPr>
        <w:tc>
          <w:tcPr>
            <w:tcW w:w="2273" w:type="dxa"/>
            <w:vAlign w:val="center"/>
          </w:tcPr>
          <w:p w14:paraId="711D2B91">
            <w:pPr>
              <w:ind w:right="-214" w:rightChars="-102"/>
              <w:jc w:val="center"/>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质保期</w:t>
            </w:r>
          </w:p>
        </w:tc>
        <w:tc>
          <w:tcPr>
            <w:tcW w:w="6103" w:type="dxa"/>
            <w:vAlign w:val="center"/>
          </w:tcPr>
          <w:p w14:paraId="34FC3F0F">
            <w:pPr>
              <w:ind w:right="-504" w:rightChars="-240"/>
              <w:rPr>
                <w:rFonts w:asciiTheme="minorEastAsia" w:hAnsiTheme="minorEastAsia" w:eastAsiaTheme="minorEastAsia" w:cstheme="minorEastAsia"/>
                <w:bCs/>
                <w:color w:val="auto"/>
                <w:sz w:val="24"/>
                <w:szCs w:val="24"/>
                <w:highlight w:val="none"/>
              </w:rPr>
            </w:pPr>
          </w:p>
        </w:tc>
      </w:tr>
      <w:tr w14:paraId="1B944B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25" w:hRule="atLeast"/>
          <w:jc w:val="center"/>
        </w:trPr>
        <w:tc>
          <w:tcPr>
            <w:tcW w:w="2273" w:type="dxa"/>
            <w:vAlign w:val="center"/>
          </w:tcPr>
          <w:p w14:paraId="4957E5BE">
            <w:pPr>
              <w:ind w:right="-214" w:rightChars="-102"/>
              <w:jc w:val="center"/>
              <w:rPr>
                <w:rFonts w:hint="eastAsia" w:asciiTheme="minorEastAsia" w:hAnsiTheme="minorEastAsia" w:eastAsiaTheme="minorEastAsia" w:cstheme="minorEastAsia"/>
                <w:bCs/>
                <w:color w:val="auto"/>
                <w:sz w:val="24"/>
                <w:szCs w:val="24"/>
                <w:highlight w:val="none"/>
                <w:lang w:val="en-US" w:eastAsia="zh-CN"/>
              </w:rPr>
            </w:pPr>
            <w:r>
              <w:rPr>
                <w:rFonts w:hint="eastAsia" w:ascii="华文中宋" w:hAnsi="华文中宋" w:eastAsia="华文中宋" w:cs="华文中宋"/>
                <w:bCs/>
                <w:sz w:val="24"/>
                <w:szCs w:val="24"/>
              </w:rPr>
              <w:t>质量标准</w:t>
            </w:r>
          </w:p>
        </w:tc>
        <w:tc>
          <w:tcPr>
            <w:tcW w:w="6103" w:type="dxa"/>
            <w:vAlign w:val="center"/>
          </w:tcPr>
          <w:p w14:paraId="58F3977A">
            <w:pPr>
              <w:ind w:right="-504" w:rightChars="-240"/>
              <w:rPr>
                <w:rFonts w:asciiTheme="minorEastAsia" w:hAnsiTheme="minorEastAsia" w:eastAsiaTheme="minorEastAsia" w:cstheme="minorEastAsia"/>
                <w:bCs/>
                <w:color w:val="auto"/>
                <w:sz w:val="24"/>
                <w:szCs w:val="24"/>
                <w:highlight w:val="none"/>
              </w:rPr>
            </w:pPr>
          </w:p>
        </w:tc>
      </w:tr>
      <w:tr w14:paraId="0642AB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25" w:hRule="atLeast"/>
          <w:jc w:val="center"/>
        </w:trPr>
        <w:tc>
          <w:tcPr>
            <w:tcW w:w="2273" w:type="dxa"/>
            <w:vAlign w:val="center"/>
          </w:tcPr>
          <w:p w14:paraId="4C08FC60">
            <w:pPr>
              <w:ind w:right="-214" w:rightChars="-102"/>
              <w:jc w:val="center"/>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备   注</w:t>
            </w:r>
          </w:p>
        </w:tc>
        <w:tc>
          <w:tcPr>
            <w:tcW w:w="6103" w:type="dxa"/>
            <w:vAlign w:val="center"/>
          </w:tcPr>
          <w:p w14:paraId="6A3D822A">
            <w:pPr>
              <w:ind w:right="-504" w:rightChars="-240"/>
              <w:rPr>
                <w:rFonts w:asciiTheme="minorEastAsia" w:hAnsiTheme="minorEastAsia" w:eastAsiaTheme="minorEastAsia" w:cstheme="minorEastAsia"/>
                <w:bCs/>
                <w:color w:val="auto"/>
                <w:sz w:val="24"/>
                <w:szCs w:val="24"/>
                <w:highlight w:val="none"/>
              </w:rPr>
            </w:pPr>
          </w:p>
        </w:tc>
      </w:tr>
    </w:tbl>
    <w:p w14:paraId="0C38637E">
      <w:pPr>
        <w:widowControl/>
        <w:tabs>
          <w:tab w:val="left" w:pos="4000"/>
        </w:tabs>
        <w:snapToGrid w:val="0"/>
        <w:spacing w:line="6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注：后附报价明细</w:t>
      </w:r>
    </w:p>
    <w:p w14:paraId="7B1BE4ED">
      <w:pPr>
        <w:pStyle w:val="2"/>
        <w:rPr>
          <w:color w:val="auto"/>
          <w:highlight w:val="none"/>
        </w:rPr>
      </w:pPr>
    </w:p>
    <w:p w14:paraId="0C618938">
      <w:pPr>
        <w:widowControl/>
        <w:tabs>
          <w:tab w:val="left" w:pos="4000"/>
        </w:tabs>
        <w:snapToGrid w:val="0"/>
        <w:spacing w:line="600" w:lineRule="exact"/>
        <w:ind w:firstLine="4060"/>
        <w:jc w:val="lef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投标人</w:t>
      </w:r>
      <w:r>
        <w:rPr>
          <w:rFonts w:hint="eastAsia" w:asciiTheme="minorEastAsia" w:hAnsiTheme="minorEastAsia" w:eastAsiaTheme="minorEastAsia" w:cstheme="minorEastAsia"/>
          <w:bCs/>
          <w:color w:val="auto"/>
          <w:sz w:val="24"/>
          <w:szCs w:val="24"/>
          <w:highlight w:val="none"/>
        </w:rPr>
        <w:t>(法人电子签章)：</w:t>
      </w:r>
      <w:r>
        <w:rPr>
          <w:rFonts w:hint="eastAsia" w:asciiTheme="minorEastAsia" w:hAnsiTheme="minorEastAsia" w:eastAsiaTheme="minorEastAsia" w:cstheme="minorEastAsia"/>
          <w:snapToGrid w:val="0"/>
          <w:color w:val="auto"/>
          <w:kern w:val="0"/>
          <w:sz w:val="24"/>
          <w:szCs w:val="24"/>
          <w:highlight w:val="none"/>
          <w:u w:val="single"/>
        </w:rPr>
        <w:t xml:space="preserve">                     </w:t>
      </w:r>
    </w:p>
    <w:p w14:paraId="72349C6A">
      <w:pPr>
        <w:widowControl/>
        <w:tabs>
          <w:tab w:val="left" w:pos="4000"/>
        </w:tabs>
        <w:snapToGrid w:val="0"/>
        <w:spacing w:line="600" w:lineRule="exact"/>
        <w:jc w:val="lef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ab/>
      </w:r>
      <w:r>
        <w:rPr>
          <w:rFonts w:hint="eastAsia" w:asciiTheme="minorEastAsia" w:hAnsiTheme="minorEastAsia" w:eastAsiaTheme="minorEastAsia" w:cstheme="minorEastAsia"/>
          <w:bCs/>
          <w:color w:val="auto"/>
          <w:sz w:val="24"/>
          <w:szCs w:val="24"/>
          <w:highlight w:val="none"/>
          <w:lang w:val="en-US" w:eastAsia="zh-CN"/>
        </w:rPr>
        <w:t>投标人</w:t>
      </w:r>
      <w:r>
        <w:rPr>
          <w:rFonts w:hint="eastAsia" w:asciiTheme="minorEastAsia" w:hAnsiTheme="minorEastAsia" w:eastAsiaTheme="minorEastAsia" w:cstheme="minorEastAsia"/>
          <w:bCs/>
          <w:color w:val="auto"/>
          <w:sz w:val="24"/>
          <w:szCs w:val="24"/>
          <w:highlight w:val="none"/>
        </w:rPr>
        <w:t>代表(电子签章)：</w:t>
      </w:r>
      <w:r>
        <w:rPr>
          <w:rFonts w:hint="eastAsia" w:asciiTheme="minorEastAsia" w:hAnsiTheme="minorEastAsia" w:eastAsiaTheme="minorEastAsia" w:cstheme="minorEastAsia"/>
          <w:snapToGrid w:val="0"/>
          <w:color w:val="auto"/>
          <w:kern w:val="0"/>
          <w:sz w:val="24"/>
          <w:szCs w:val="24"/>
          <w:highlight w:val="none"/>
          <w:u w:val="single"/>
        </w:rPr>
        <w:t xml:space="preserve">                     </w:t>
      </w:r>
    </w:p>
    <w:p w14:paraId="5BC142EF">
      <w:pPr>
        <w:widowControl/>
        <w:tabs>
          <w:tab w:val="left" w:pos="4000"/>
        </w:tabs>
        <w:snapToGrid w:val="0"/>
        <w:spacing w:line="600" w:lineRule="exact"/>
        <w:jc w:val="lef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ab/>
      </w:r>
      <w:r>
        <w:rPr>
          <w:rFonts w:hint="eastAsia" w:asciiTheme="minorEastAsia" w:hAnsiTheme="minorEastAsia" w:eastAsiaTheme="minorEastAsia" w:cstheme="minorEastAsia"/>
          <w:bCs/>
          <w:color w:val="auto"/>
          <w:sz w:val="24"/>
          <w:szCs w:val="24"/>
          <w:highlight w:val="none"/>
        </w:rPr>
        <w:t>日　期： </w:t>
      </w:r>
      <w:r>
        <w:rPr>
          <w:rFonts w:hint="eastAsia" w:asciiTheme="minorEastAsia" w:hAnsiTheme="minorEastAsia" w:eastAsiaTheme="minorEastAsia" w:cstheme="minorEastAsia"/>
          <w:snapToGrid w:val="0"/>
          <w:color w:val="auto"/>
          <w:kern w:val="0"/>
          <w:sz w:val="24"/>
          <w:szCs w:val="24"/>
          <w:highlight w:val="none"/>
          <w:u w:val="single"/>
        </w:rPr>
        <w:t xml:space="preserve">                            </w:t>
      </w:r>
    </w:p>
    <w:p w14:paraId="02BDFF2F">
      <w:pPr>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br w:type="page"/>
      </w:r>
    </w:p>
    <w:p w14:paraId="04DF4AC4">
      <w:pPr>
        <w:bidi w:val="0"/>
        <w:jc w:val="center"/>
        <w:rPr>
          <w:rFonts w:hint="eastAsia" w:asciiTheme="minorEastAsia" w:hAnsiTheme="minorEastAsia" w:eastAsiaTheme="minorEastAsia" w:cstheme="minorEastAsia"/>
          <w:b/>
          <w:bCs/>
          <w:color w:val="auto"/>
          <w:sz w:val="32"/>
          <w:szCs w:val="32"/>
          <w:highlight w:val="none"/>
        </w:rPr>
      </w:pPr>
    </w:p>
    <w:p w14:paraId="742D2CE9">
      <w:pPr>
        <w:bidi w:val="0"/>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报价明细表</w:t>
      </w:r>
    </w:p>
    <w:p w14:paraId="078D8510">
      <w:pPr>
        <w:rPr>
          <w:rFonts w:hint="eastAsia"/>
          <w:color w:val="auto"/>
          <w:sz w:val="40"/>
          <w:szCs w:val="44"/>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286"/>
        <w:gridCol w:w="686"/>
        <w:gridCol w:w="1364"/>
        <w:gridCol w:w="1460"/>
        <w:gridCol w:w="668"/>
        <w:gridCol w:w="749"/>
        <w:gridCol w:w="856"/>
        <w:gridCol w:w="1889"/>
      </w:tblGrid>
      <w:tr w14:paraId="3D35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76" w:type="dxa"/>
            <w:vAlign w:val="center"/>
          </w:tcPr>
          <w:p w14:paraId="7403D12E">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286" w:type="dxa"/>
            <w:vAlign w:val="center"/>
          </w:tcPr>
          <w:p w14:paraId="5253ECBF">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货物名称</w:t>
            </w:r>
          </w:p>
        </w:tc>
        <w:tc>
          <w:tcPr>
            <w:tcW w:w="686" w:type="dxa"/>
            <w:vAlign w:val="center"/>
          </w:tcPr>
          <w:p w14:paraId="4A7F0DEE">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品牌</w:t>
            </w:r>
          </w:p>
        </w:tc>
        <w:tc>
          <w:tcPr>
            <w:tcW w:w="1364" w:type="dxa"/>
            <w:vAlign w:val="center"/>
          </w:tcPr>
          <w:p w14:paraId="419450D4">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规格型号</w:t>
            </w:r>
          </w:p>
        </w:tc>
        <w:tc>
          <w:tcPr>
            <w:tcW w:w="1460" w:type="dxa"/>
            <w:vAlign w:val="center"/>
          </w:tcPr>
          <w:p w14:paraId="797514C7">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产地或厂家</w:t>
            </w:r>
          </w:p>
        </w:tc>
        <w:tc>
          <w:tcPr>
            <w:tcW w:w="668" w:type="dxa"/>
            <w:vAlign w:val="center"/>
          </w:tcPr>
          <w:p w14:paraId="55C307BE">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749" w:type="dxa"/>
            <w:vAlign w:val="center"/>
          </w:tcPr>
          <w:p w14:paraId="1344CA71">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单价</w:t>
            </w:r>
          </w:p>
        </w:tc>
        <w:tc>
          <w:tcPr>
            <w:tcW w:w="856" w:type="dxa"/>
            <w:vAlign w:val="center"/>
          </w:tcPr>
          <w:p w14:paraId="3E8C8FC2">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合价</w:t>
            </w:r>
          </w:p>
        </w:tc>
        <w:tc>
          <w:tcPr>
            <w:tcW w:w="1889" w:type="dxa"/>
            <w:vAlign w:val="center"/>
          </w:tcPr>
          <w:p w14:paraId="47FC93B1">
            <w:pPr>
              <w:bidi w:val="0"/>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供货期</w:t>
            </w:r>
          </w:p>
        </w:tc>
      </w:tr>
      <w:tr w14:paraId="61BA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76" w:type="dxa"/>
            <w:vAlign w:val="center"/>
          </w:tcPr>
          <w:p w14:paraId="0980DF9F">
            <w:pPr>
              <w:bidi w:val="0"/>
              <w:rPr>
                <w:rFonts w:hint="eastAsia" w:asciiTheme="minorEastAsia" w:hAnsiTheme="minorEastAsia" w:eastAsiaTheme="minorEastAsia" w:cstheme="minorEastAsia"/>
                <w:color w:val="auto"/>
                <w:sz w:val="24"/>
                <w:szCs w:val="24"/>
                <w:highlight w:val="none"/>
              </w:rPr>
            </w:pPr>
          </w:p>
        </w:tc>
        <w:tc>
          <w:tcPr>
            <w:tcW w:w="1286" w:type="dxa"/>
            <w:vAlign w:val="center"/>
          </w:tcPr>
          <w:p w14:paraId="2E4C7B1B">
            <w:pPr>
              <w:bidi w:val="0"/>
              <w:rPr>
                <w:rFonts w:hint="eastAsia" w:asciiTheme="minorEastAsia" w:hAnsiTheme="minorEastAsia" w:eastAsiaTheme="minorEastAsia" w:cstheme="minorEastAsia"/>
                <w:color w:val="auto"/>
                <w:sz w:val="24"/>
                <w:szCs w:val="24"/>
                <w:highlight w:val="none"/>
              </w:rPr>
            </w:pPr>
          </w:p>
        </w:tc>
        <w:tc>
          <w:tcPr>
            <w:tcW w:w="686" w:type="dxa"/>
            <w:vAlign w:val="center"/>
          </w:tcPr>
          <w:p w14:paraId="712A4F44">
            <w:pPr>
              <w:bidi w:val="0"/>
              <w:rPr>
                <w:rFonts w:hint="eastAsia" w:asciiTheme="minorEastAsia" w:hAnsiTheme="minorEastAsia" w:eastAsiaTheme="minorEastAsia" w:cstheme="minorEastAsia"/>
                <w:color w:val="auto"/>
                <w:sz w:val="24"/>
                <w:szCs w:val="24"/>
                <w:highlight w:val="none"/>
              </w:rPr>
            </w:pPr>
          </w:p>
        </w:tc>
        <w:tc>
          <w:tcPr>
            <w:tcW w:w="1364" w:type="dxa"/>
            <w:vAlign w:val="center"/>
          </w:tcPr>
          <w:p w14:paraId="5D7421AF">
            <w:pPr>
              <w:bidi w:val="0"/>
              <w:rPr>
                <w:rFonts w:hint="eastAsia" w:asciiTheme="minorEastAsia" w:hAnsiTheme="minorEastAsia" w:eastAsiaTheme="minorEastAsia" w:cstheme="minorEastAsia"/>
                <w:color w:val="auto"/>
                <w:sz w:val="24"/>
                <w:szCs w:val="24"/>
                <w:highlight w:val="none"/>
              </w:rPr>
            </w:pPr>
          </w:p>
        </w:tc>
        <w:tc>
          <w:tcPr>
            <w:tcW w:w="1460" w:type="dxa"/>
            <w:vAlign w:val="center"/>
          </w:tcPr>
          <w:p w14:paraId="121CC839">
            <w:pPr>
              <w:bidi w:val="0"/>
              <w:rPr>
                <w:rFonts w:hint="eastAsia" w:asciiTheme="minorEastAsia" w:hAnsiTheme="minorEastAsia" w:eastAsiaTheme="minorEastAsia" w:cstheme="minorEastAsia"/>
                <w:color w:val="auto"/>
                <w:sz w:val="24"/>
                <w:szCs w:val="24"/>
                <w:highlight w:val="none"/>
              </w:rPr>
            </w:pPr>
          </w:p>
        </w:tc>
        <w:tc>
          <w:tcPr>
            <w:tcW w:w="668" w:type="dxa"/>
            <w:vAlign w:val="center"/>
          </w:tcPr>
          <w:p w14:paraId="04992037">
            <w:pPr>
              <w:bidi w:val="0"/>
              <w:rPr>
                <w:rFonts w:hint="eastAsia" w:asciiTheme="minorEastAsia" w:hAnsiTheme="minorEastAsia" w:eastAsiaTheme="minorEastAsia" w:cstheme="minorEastAsia"/>
                <w:color w:val="auto"/>
                <w:sz w:val="24"/>
                <w:szCs w:val="24"/>
                <w:highlight w:val="none"/>
              </w:rPr>
            </w:pPr>
          </w:p>
        </w:tc>
        <w:tc>
          <w:tcPr>
            <w:tcW w:w="749" w:type="dxa"/>
            <w:vAlign w:val="center"/>
          </w:tcPr>
          <w:p w14:paraId="2A59286F">
            <w:pPr>
              <w:bidi w:val="0"/>
              <w:rPr>
                <w:rFonts w:hint="eastAsia" w:asciiTheme="minorEastAsia" w:hAnsiTheme="minorEastAsia" w:eastAsiaTheme="minorEastAsia" w:cstheme="minorEastAsia"/>
                <w:color w:val="auto"/>
                <w:sz w:val="24"/>
                <w:szCs w:val="24"/>
                <w:highlight w:val="none"/>
              </w:rPr>
            </w:pPr>
          </w:p>
        </w:tc>
        <w:tc>
          <w:tcPr>
            <w:tcW w:w="856" w:type="dxa"/>
            <w:vAlign w:val="center"/>
          </w:tcPr>
          <w:p w14:paraId="687DAB1C">
            <w:pPr>
              <w:bidi w:val="0"/>
              <w:rPr>
                <w:rFonts w:hint="eastAsia" w:asciiTheme="minorEastAsia" w:hAnsiTheme="minorEastAsia" w:eastAsiaTheme="minorEastAsia" w:cstheme="minorEastAsia"/>
                <w:color w:val="auto"/>
                <w:sz w:val="24"/>
                <w:szCs w:val="24"/>
                <w:highlight w:val="none"/>
              </w:rPr>
            </w:pPr>
          </w:p>
        </w:tc>
        <w:tc>
          <w:tcPr>
            <w:tcW w:w="1889" w:type="dxa"/>
            <w:vAlign w:val="center"/>
          </w:tcPr>
          <w:p w14:paraId="074EB75E">
            <w:pPr>
              <w:bidi w:val="0"/>
              <w:rPr>
                <w:rFonts w:hint="eastAsia" w:asciiTheme="minorEastAsia" w:hAnsiTheme="minorEastAsia" w:eastAsiaTheme="minorEastAsia" w:cstheme="minorEastAsia"/>
                <w:color w:val="auto"/>
                <w:sz w:val="24"/>
                <w:szCs w:val="24"/>
                <w:highlight w:val="none"/>
              </w:rPr>
            </w:pPr>
          </w:p>
        </w:tc>
      </w:tr>
      <w:tr w14:paraId="5732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76" w:type="dxa"/>
            <w:vAlign w:val="center"/>
          </w:tcPr>
          <w:p w14:paraId="5E322AE1">
            <w:pPr>
              <w:bidi w:val="0"/>
              <w:rPr>
                <w:rFonts w:hint="eastAsia" w:asciiTheme="minorEastAsia" w:hAnsiTheme="minorEastAsia" w:eastAsiaTheme="minorEastAsia" w:cstheme="minorEastAsia"/>
                <w:color w:val="auto"/>
                <w:sz w:val="24"/>
                <w:szCs w:val="24"/>
                <w:highlight w:val="none"/>
              </w:rPr>
            </w:pPr>
          </w:p>
        </w:tc>
        <w:tc>
          <w:tcPr>
            <w:tcW w:w="1286" w:type="dxa"/>
            <w:vAlign w:val="center"/>
          </w:tcPr>
          <w:p w14:paraId="692BC1E5">
            <w:pPr>
              <w:bidi w:val="0"/>
              <w:rPr>
                <w:rFonts w:hint="eastAsia" w:asciiTheme="minorEastAsia" w:hAnsiTheme="minorEastAsia" w:eastAsiaTheme="minorEastAsia" w:cstheme="minorEastAsia"/>
                <w:color w:val="auto"/>
                <w:sz w:val="24"/>
                <w:szCs w:val="24"/>
                <w:highlight w:val="none"/>
              </w:rPr>
            </w:pPr>
          </w:p>
        </w:tc>
        <w:tc>
          <w:tcPr>
            <w:tcW w:w="686" w:type="dxa"/>
            <w:vAlign w:val="center"/>
          </w:tcPr>
          <w:p w14:paraId="6183586C">
            <w:pPr>
              <w:bidi w:val="0"/>
              <w:rPr>
                <w:rFonts w:hint="eastAsia" w:asciiTheme="minorEastAsia" w:hAnsiTheme="minorEastAsia" w:eastAsiaTheme="minorEastAsia" w:cstheme="minorEastAsia"/>
                <w:color w:val="auto"/>
                <w:sz w:val="24"/>
                <w:szCs w:val="24"/>
                <w:highlight w:val="none"/>
              </w:rPr>
            </w:pPr>
          </w:p>
        </w:tc>
        <w:tc>
          <w:tcPr>
            <w:tcW w:w="1364" w:type="dxa"/>
            <w:vAlign w:val="center"/>
          </w:tcPr>
          <w:p w14:paraId="6F7DC9A8">
            <w:pPr>
              <w:bidi w:val="0"/>
              <w:rPr>
                <w:rFonts w:hint="eastAsia" w:asciiTheme="minorEastAsia" w:hAnsiTheme="minorEastAsia" w:eastAsiaTheme="minorEastAsia" w:cstheme="minorEastAsia"/>
                <w:color w:val="auto"/>
                <w:sz w:val="24"/>
                <w:szCs w:val="24"/>
                <w:highlight w:val="none"/>
              </w:rPr>
            </w:pPr>
          </w:p>
        </w:tc>
        <w:tc>
          <w:tcPr>
            <w:tcW w:w="1460" w:type="dxa"/>
            <w:vAlign w:val="center"/>
          </w:tcPr>
          <w:p w14:paraId="62FD3674">
            <w:pPr>
              <w:bidi w:val="0"/>
              <w:rPr>
                <w:rFonts w:hint="eastAsia" w:asciiTheme="minorEastAsia" w:hAnsiTheme="minorEastAsia" w:eastAsiaTheme="minorEastAsia" w:cstheme="minorEastAsia"/>
                <w:color w:val="auto"/>
                <w:sz w:val="24"/>
                <w:szCs w:val="24"/>
                <w:highlight w:val="none"/>
              </w:rPr>
            </w:pPr>
          </w:p>
        </w:tc>
        <w:tc>
          <w:tcPr>
            <w:tcW w:w="668" w:type="dxa"/>
            <w:vAlign w:val="center"/>
          </w:tcPr>
          <w:p w14:paraId="207E6DA4">
            <w:pPr>
              <w:bidi w:val="0"/>
              <w:rPr>
                <w:rFonts w:hint="eastAsia" w:asciiTheme="minorEastAsia" w:hAnsiTheme="minorEastAsia" w:eastAsiaTheme="minorEastAsia" w:cstheme="minorEastAsia"/>
                <w:color w:val="auto"/>
                <w:sz w:val="24"/>
                <w:szCs w:val="24"/>
                <w:highlight w:val="none"/>
              </w:rPr>
            </w:pPr>
          </w:p>
        </w:tc>
        <w:tc>
          <w:tcPr>
            <w:tcW w:w="749" w:type="dxa"/>
            <w:vAlign w:val="center"/>
          </w:tcPr>
          <w:p w14:paraId="2BEE8F7E">
            <w:pPr>
              <w:bidi w:val="0"/>
              <w:rPr>
                <w:rFonts w:hint="eastAsia" w:asciiTheme="minorEastAsia" w:hAnsiTheme="minorEastAsia" w:eastAsiaTheme="minorEastAsia" w:cstheme="minorEastAsia"/>
                <w:color w:val="auto"/>
                <w:sz w:val="24"/>
                <w:szCs w:val="24"/>
                <w:highlight w:val="none"/>
              </w:rPr>
            </w:pPr>
          </w:p>
        </w:tc>
        <w:tc>
          <w:tcPr>
            <w:tcW w:w="856" w:type="dxa"/>
            <w:vAlign w:val="center"/>
          </w:tcPr>
          <w:p w14:paraId="0012F7C0">
            <w:pPr>
              <w:bidi w:val="0"/>
              <w:rPr>
                <w:rFonts w:hint="eastAsia" w:asciiTheme="minorEastAsia" w:hAnsiTheme="minorEastAsia" w:eastAsiaTheme="minorEastAsia" w:cstheme="minorEastAsia"/>
                <w:color w:val="auto"/>
                <w:sz w:val="24"/>
                <w:szCs w:val="24"/>
                <w:highlight w:val="none"/>
              </w:rPr>
            </w:pPr>
          </w:p>
        </w:tc>
        <w:tc>
          <w:tcPr>
            <w:tcW w:w="1889" w:type="dxa"/>
            <w:vAlign w:val="center"/>
          </w:tcPr>
          <w:p w14:paraId="5E2804F0">
            <w:pPr>
              <w:bidi w:val="0"/>
              <w:rPr>
                <w:rFonts w:hint="eastAsia" w:asciiTheme="minorEastAsia" w:hAnsiTheme="minorEastAsia" w:eastAsiaTheme="minorEastAsia" w:cstheme="minorEastAsia"/>
                <w:color w:val="auto"/>
                <w:sz w:val="24"/>
                <w:szCs w:val="24"/>
                <w:highlight w:val="none"/>
              </w:rPr>
            </w:pPr>
          </w:p>
        </w:tc>
      </w:tr>
      <w:tr w14:paraId="4AF7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76" w:type="dxa"/>
            <w:vAlign w:val="center"/>
          </w:tcPr>
          <w:p w14:paraId="103A69A7">
            <w:pPr>
              <w:bidi w:val="0"/>
              <w:rPr>
                <w:rFonts w:hint="eastAsia" w:asciiTheme="minorEastAsia" w:hAnsiTheme="minorEastAsia" w:eastAsiaTheme="minorEastAsia" w:cstheme="minorEastAsia"/>
                <w:color w:val="auto"/>
                <w:sz w:val="24"/>
                <w:szCs w:val="24"/>
                <w:highlight w:val="none"/>
              </w:rPr>
            </w:pPr>
          </w:p>
        </w:tc>
        <w:tc>
          <w:tcPr>
            <w:tcW w:w="1286" w:type="dxa"/>
            <w:vAlign w:val="center"/>
          </w:tcPr>
          <w:p w14:paraId="61C0A465">
            <w:pPr>
              <w:bidi w:val="0"/>
              <w:rPr>
                <w:rFonts w:hint="eastAsia" w:asciiTheme="minorEastAsia" w:hAnsiTheme="minorEastAsia" w:eastAsiaTheme="minorEastAsia" w:cstheme="minorEastAsia"/>
                <w:color w:val="auto"/>
                <w:sz w:val="24"/>
                <w:szCs w:val="24"/>
                <w:highlight w:val="none"/>
              </w:rPr>
            </w:pPr>
          </w:p>
        </w:tc>
        <w:tc>
          <w:tcPr>
            <w:tcW w:w="686" w:type="dxa"/>
            <w:vAlign w:val="center"/>
          </w:tcPr>
          <w:p w14:paraId="2DA9F312">
            <w:pPr>
              <w:bidi w:val="0"/>
              <w:rPr>
                <w:rFonts w:hint="eastAsia" w:asciiTheme="minorEastAsia" w:hAnsiTheme="minorEastAsia" w:eastAsiaTheme="minorEastAsia" w:cstheme="minorEastAsia"/>
                <w:color w:val="auto"/>
                <w:sz w:val="24"/>
                <w:szCs w:val="24"/>
                <w:highlight w:val="none"/>
              </w:rPr>
            </w:pPr>
          </w:p>
        </w:tc>
        <w:tc>
          <w:tcPr>
            <w:tcW w:w="1364" w:type="dxa"/>
            <w:vAlign w:val="center"/>
          </w:tcPr>
          <w:p w14:paraId="66C2EA0F">
            <w:pPr>
              <w:bidi w:val="0"/>
              <w:rPr>
                <w:rFonts w:hint="eastAsia" w:asciiTheme="minorEastAsia" w:hAnsiTheme="minorEastAsia" w:eastAsiaTheme="minorEastAsia" w:cstheme="minorEastAsia"/>
                <w:color w:val="auto"/>
                <w:sz w:val="24"/>
                <w:szCs w:val="24"/>
                <w:highlight w:val="none"/>
              </w:rPr>
            </w:pPr>
          </w:p>
        </w:tc>
        <w:tc>
          <w:tcPr>
            <w:tcW w:w="1460" w:type="dxa"/>
            <w:vAlign w:val="center"/>
          </w:tcPr>
          <w:p w14:paraId="4E46D831">
            <w:pPr>
              <w:bidi w:val="0"/>
              <w:rPr>
                <w:rFonts w:hint="eastAsia" w:asciiTheme="minorEastAsia" w:hAnsiTheme="minorEastAsia" w:eastAsiaTheme="minorEastAsia" w:cstheme="minorEastAsia"/>
                <w:color w:val="auto"/>
                <w:sz w:val="24"/>
                <w:szCs w:val="24"/>
                <w:highlight w:val="none"/>
              </w:rPr>
            </w:pPr>
          </w:p>
        </w:tc>
        <w:tc>
          <w:tcPr>
            <w:tcW w:w="668" w:type="dxa"/>
            <w:vAlign w:val="center"/>
          </w:tcPr>
          <w:p w14:paraId="1869F6E6">
            <w:pPr>
              <w:bidi w:val="0"/>
              <w:rPr>
                <w:rFonts w:hint="eastAsia" w:asciiTheme="minorEastAsia" w:hAnsiTheme="minorEastAsia" w:eastAsiaTheme="minorEastAsia" w:cstheme="minorEastAsia"/>
                <w:color w:val="auto"/>
                <w:sz w:val="24"/>
                <w:szCs w:val="24"/>
                <w:highlight w:val="none"/>
              </w:rPr>
            </w:pPr>
          </w:p>
        </w:tc>
        <w:tc>
          <w:tcPr>
            <w:tcW w:w="749" w:type="dxa"/>
            <w:vAlign w:val="center"/>
          </w:tcPr>
          <w:p w14:paraId="50D5D5D8">
            <w:pPr>
              <w:bidi w:val="0"/>
              <w:rPr>
                <w:rFonts w:hint="eastAsia" w:asciiTheme="minorEastAsia" w:hAnsiTheme="minorEastAsia" w:eastAsiaTheme="minorEastAsia" w:cstheme="minorEastAsia"/>
                <w:color w:val="auto"/>
                <w:sz w:val="24"/>
                <w:szCs w:val="24"/>
                <w:highlight w:val="none"/>
              </w:rPr>
            </w:pPr>
          </w:p>
        </w:tc>
        <w:tc>
          <w:tcPr>
            <w:tcW w:w="856" w:type="dxa"/>
            <w:vAlign w:val="center"/>
          </w:tcPr>
          <w:p w14:paraId="49230F5D">
            <w:pPr>
              <w:bidi w:val="0"/>
              <w:rPr>
                <w:rFonts w:hint="eastAsia" w:asciiTheme="minorEastAsia" w:hAnsiTheme="minorEastAsia" w:eastAsiaTheme="minorEastAsia" w:cstheme="minorEastAsia"/>
                <w:color w:val="auto"/>
                <w:sz w:val="24"/>
                <w:szCs w:val="24"/>
                <w:highlight w:val="none"/>
              </w:rPr>
            </w:pPr>
          </w:p>
        </w:tc>
        <w:tc>
          <w:tcPr>
            <w:tcW w:w="1889" w:type="dxa"/>
            <w:vAlign w:val="center"/>
          </w:tcPr>
          <w:p w14:paraId="129F27B1">
            <w:pPr>
              <w:bidi w:val="0"/>
              <w:rPr>
                <w:rFonts w:hint="eastAsia" w:asciiTheme="minorEastAsia" w:hAnsiTheme="minorEastAsia" w:eastAsiaTheme="minorEastAsia" w:cstheme="minorEastAsia"/>
                <w:color w:val="auto"/>
                <w:sz w:val="24"/>
                <w:szCs w:val="24"/>
                <w:highlight w:val="none"/>
              </w:rPr>
            </w:pPr>
          </w:p>
        </w:tc>
      </w:tr>
      <w:tr w14:paraId="3B72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9734" w:type="dxa"/>
            <w:gridSpan w:val="9"/>
            <w:vAlign w:val="center"/>
          </w:tcPr>
          <w:p w14:paraId="582153A4">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总报价(人民币大写):                                ￥：</w:t>
            </w:r>
          </w:p>
        </w:tc>
      </w:tr>
    </w:tbl>
    <w:p w14:paraId="62A4E71E">
      <w:pPr>
        <w:bidi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如实填写表格，无相应内容可填的，填写“无”、“未测试”、“没有相应指标”等明确的回答文字，或用“/”来表示。</w:t>
      </w:r>
    </w:p>
    <w:p w14:paraId="21085F3F">
      <w:pPr>
        <w:bidi w:val="0"/>
        <w:jc w:val="right"/>
        <w:rPr>
          <w:rFonts w:hint="eastAsia" w:asciiTheme="minorEastAsia" w:hAnsiTheme="minorEastAsia" w:eastAsiaTheme="minorEastAsia" w:cstheme="minorEastAsia"/>
          <w:color w:val="auto"/>
          <w:sz w:val="22"/>
          <w:szCs w:val="22"/>
          <w:highlight w:val="none"/>
        </w:rPr>
      </w:pPr>
    </w:p>
    <w:p w14:paraId="5468D9D3">
      <w:pPr>
        <w:bidi w:val="0"/>
        <w:jc w:val="righ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：（法人电子印章）</w:t>
      </w:r>
    </w:p>
    <w:p w14:paraId="19E62B72">
      <w:pPr>
        <w:bidi w:val="0"/>
        <w:jc w:val="righ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 期：   年    月    日</w:t>
      </w:r>
    </w:p>
    <w:p w14:paraId="766D84A3">
      <w:pPr>
        <w:bidi w:val="0"/>
        <w:rPr>
          <w:rFonts w:hint="eastAsia" w:asciiTheme="minorEastAsia" w:hAnsiTheme="minorEastAsia" w:eastAsiaTheme="minorEastAsia" w:cstheme="minorEastAsia"/>
          <w:color w:val="auto"/>
          <w:sz w:val="24"/>
          <w:szCs w:val="24"/>
          <w:highlight w:val="none"/>
        </w:rPr>
      </w:pPr>
    </w:p>
    <w:p w14:paraId="45384FE5">
      <w:pPr>
        <w:bidi w:val="0"/>
        <w:rPr>
          <w:rFonts w:hint="eastAsia" w:asciiTheme="minorEastAsia" w:hAnsiTheme="minorEastAsia" w:eastAsiaTheme="minorEastAsia" w:cstheme="minorEastAsia"/>
          <w:color w:val="auto"/>
          <w:sz w:val="22"/>
          <w:szCs w:val="22"/>
          <w:highlight w:val="none"/>
        </w:rPr>
      </w:pPr>
    </w:p>
    <w:p w14:paraId="3582CDCB">
      <w:pPr>
        <w:bidi w:val="0"/>
        <w:rPr>
          <w:rFonts w:hint="eastAsia" w:asciiTheme="minorEastAsia" w:hAnsiTheme="minorEastAsia" w:eastAsiaTheme="minorEastAsia" w:cstheme="minorEastAsia"/>
          <w:color w:val="auto"/>
          <w:sz w:val="22"/>
          <w:szCs w:val="22"/>
          <w:highlight w:val="none"/>
        </w:rPr>
      </w:pPr>
    </w:p>
    <w:p w14:paraId="7E9CAF56">
      <w:pPr>
        <w:bidi w:val="0"/>
        <w:rPr>
          <w:rFonts w:hint="eastAsia" w:asciiTheme="minorEastAsia" w:hAnsiTheme="minorEastAsia" w:eastAsiaTheme="minorEastAsia" w:cstheme="minorEastAsia"/>
          <w:color w:val="auto"/>
          <w:sz w:val="22"/>
          <w:szCs w:val="22"/>
          <w:highlight w:val="none"/>
        </w:rPr>
      </w:pPr>
    </w:p>
    <w:p w14:paraId="21E56E8B">
      <w:pPr>
        <w:bidi w:val="0"/>
        <w:rPr>
          <w:rFonts w:hint="eastAsia" w:asciiTheme="minorEastAsia" w:hAnsiTheme="minorEastAsia" w:eastAsiaTheme="minorEastAsia" w:cstheme="minorEastAsia"/>
          <w:color w:val="auto"/>
          <w:sz w:val="22"/>
          <w:szCs w:val="22"/>
          <w:highlight w:val="none"/>
        </w:rPr>
      </w:pPr>
    </w:p>
    <w:p w14:paraId="5180E892">
      <w:pPr>
        <w:bidi w:val="0"/>
        <w:rPr>
          <w:rFonts w:hint="eastAsia" w:asciiTheme="minorEastAsia" w:hAnsiTheme="minorEastAsia" w:eastAsiaTheme="minorEastAsia" w:cstheme="minorEastAsia"/>
          <w:color w:val="auto"/>
          <w:sz w:val="22"/>
          <w:szCs w:val="22"/>
          <w:highlight w:val="none"/>
        </w:rPr>
      </w:pPr>
    </w:p>
    <w:p w14:paraId="214DBAA7">
      <w:pPr>
        <w:bidi w:val="0"/>
        <w:rPr>
          <w:rFonts w:hint="eastAsia" w:asciiTheme="minorEastAsia" w:hAnsiTheme="minorEastAsia" w:eastAsiaTheme="minorEastAsia" w:cstheme="minorEastAsia"/>
          <w:color w:val="auto"/>
          <w:sz w:val="22"/>
          <w:szCs w:val="22"/>
          <w:highlight w:val="none"/>
        </w:rPr>
      </w:pPr>
    </w:p>
    <w:p w14:paraId="2B949D6A">
      <w:pPr>
        <w:bidi w:val="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br w:type="page"/>
      </w:r>
    </w:p>
    <w:p w14:paraId="27BA359A">
      <w:pPr>
        <w:bidi w:val="0"/>
        <w:rPr>
          <w:rFonts w:hint="eastAsia" w:asciiTheme="minorEastAsia" w:hAnsiTheme="minorEastAsia" w:eastAsiaTheme="minorEastAsia" w:cstheme="minorEastAsia"/>
          <w:color w:val="auto"/>
          <w:sz w:val="40"/>
          <w:szCs w:val="40"/>
          <w:highlight w:val="none"/>
        </w:rPr>
      </w:pPr>
    </w:p>
    <w:p w14:paraId="08114B19">
      <w:pPr>
        <w:bidi w:val="0"/>
        <w:rPr>
          <w:rFonts w:hint="eastAsia" w:asciiTheme="minorEastAsia" w:hAnsiTheme="minorEastAsia" w:eastAsiaTheme="minorEastAsia" w:cstheme="minorEastAsia"/>
          <w:color w:val="auto"/>
          <w:sz w:val="40"/>
          <w:szCs w:val="40"/>
          <w:highlight w:val="none"/>
        </w:rPr>
      </w:pPr>
    </w:p>
    <w:p w14:paraId="154E0E63">
      <w:pPr>
        <w:bidi w:val="0"/>
        <w:rPr>
          <w:rFonts w:hint="eastAsia" w:asciiTheme="minorEastAsia" w:hAnsiTheme="minorEastAsia" w:eastAsiaTheme="minorEastAsia" w:cstheme="minorEastAsia"/>
          <w:color w:val="auto"/>
          <w:sz w:val="40"/>
          <w:szCs w:val="40"/>
          <w:highlight w:val="none"/>
        </w:rPr>
      </w:pPr>
    </w:p>
    <w:p w14:paraId="06B27605">
      <w:pPr>
        <w:bidi w:val="0"/>
        <w:rPr>
          <w:rFonts w:hint="eastAsia" w:asciiTheme="minorEastAsia" w:hAnsiTheme="minorEastAsia" w:eastAsiaTheme="minorEastAsia" w:cstheme="minorEastAsia"/>
          <w:color w:val="auto"/>
          <w:sz w:val="40"/>
          <w:szCs w:val="40"/>
          <w:highlight w:val="none"/>
        </w:rPr>
      </w:pPr>
    </w:p>
    <w:p w14:paraId="2A081EE9">
      <w:pPr>
        <w:bidi w:val="0"/>
        <w:rPr>
          <w:rFonts w:hint="eastAsia" w:asciiTheme="minorEastAsia" w:hAnsiTheme="minorEastAsia" w:eastAsiaTheme="minorEastAsia" w:cstheme="minorEastAsia"/>
          <w:color w:val="auto"/>
          <w:sz w:val="40"/>
          <w:szCs w:val="40"/>
          <w:highlight w:val="none"/>
        </w:rPr>
      </w:pPr>
    </w:p>
    <w:p w14:paraId="38BA3770">
      <w:pPr>
        <w:bidi w:val="0"/>
        <w:rPr>
          <w:rFonts w:hint="eastAsia" w:asciiTheme="minorEastAsia" w:hAnsiTheme="minorEastAsia" w:eastAsiaTheme="minorEastAsia" w:cstheme="minorEastAsia"/>
          <w:color w:val="auto"/>
          <w:sz w:val="40"/>
          <w:szCs w:val="40"/>
          <w:highlight w:val="none"/>
        </w:rPr>
      </w:pPr>
    </w:p>
    <w:p w14:paraId="66D6B2EF">
      <w:pPr>
        <w:bidi w:val="0"/>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商务、技术文件</w:t>
      </w:r>
    </w:p>
    <w:p w14:paraId="6773D550">
      <w:pPr>
        <w:bidi w:val="0"/>
        <w:rPr>
          <w:rFonts w:hint="eastAsia" w:asciiTheme="minorEastAsia" w:hAnsiTheme="minorEastAsia" w:eastAsiaTheme="minorEastAsia" w:cstheme="minorEastAsia"/>
          <w:color w:val="auto"/>
          <w:sz w:val="22"/>
          <w:szCs w:val="22"/>
          <w:highlight w:val="none"/>
        </w:rPr>
      </w:pPr>
    </w:p>
    <w:p w14:paraId="51246222">
      <w:pPr>
        <w:bidi w:val="0"/>
        <w:rPr>
          <w:rFonts w:hint="eastAsia" w:asciiTheme="minorEastAsia" w:hAnsiTheme="minorEastAsia" w:eastAsiaTheme="minorEastAsia" w:cstheme="minorEastAsia"/>
          <w:color w:val="auto"/>
          <w:sz w:val="22"/>
          <w:szCs w:val="22"/>
          <w:highlight w:val="none"/>
        </w:rPr>
      </w:pPr>
      <w:bookmarkStart w:id="36" w:name="_Toc468698242"/>
      <w:bookmarkStart w:id="37" w:name="_Toc79424909"/>
      <w:r>
        <w:rPr>
          <w:rFonts w:hint="eastAsia" w:asciiTheme="minorEastAsia" w:hAnsiTheme="minorEastAsia" w:eastAsiaTheme="minorEastAsia" w:cstheme="minorEastAsia"/>
          <w:color w:val="auto"/>
          <w:sz w:val="22"/>
          <w:szCs w:val="22"/>
          <w:highlight w:val="none"/>
        </w:rPr>
        <w:br w:type="page"/>
      </w:r>
    </w:p>
    <w:p w14:paraId="79B7AA0F">
      <w:pPr>
        <w:spacing w:line="360" w:lineRule="auto"/>
        <w:ind w:left="482" w:hanging="482" w:hangingChars="150"/>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US" w:eastAsia="zh-CN"/>
        </w:rPr>
        <w:t>一</w:t>
      </w:r>
      <w:r>
        <w:rPr>
          <w:rFonts w:hint="eastAsia" w:asciiTheme="minorEastAsia" w:hAnsiTheme="minorEastAsia" w:eastAsiaTheme="minorEastAsia" w:cstheme="minorEastAsia"/>
          <w:b/>
          <w:color w:val="auto"/>
          <w:sz w:val="32"/>
          <w:szCs w:val="32"/>
          <w:highlight w:val="none"/>
        </w:rPr>
        <w:t>、</w:t>
      </w:r>
      <w:r>
        <w:rPr>
          <w:rFonts w:hint="eastAsia" w:asciiTheme="minorEastAsia" w:hAnsiTheme="minorEastAsia" w:eastAsiaTheme="minorEastAsia" w:cstheme="minorEastAsia"/>
          <w:b/>
          <w:color w:val="auto"/>
          <w:sz w:val="32"/>
          <w:szCs w:val="32"/>
          <w:highlight w:val="none"/>
          <w:lang w:val="en-US" w:eastAsia="zh-CN"/>
        </w:rPr>
        <w:t>投标人</w:t>
      </w:r>
      <w:r>
        <w:rPr>
          <w:rFonts w:hint="eastAsia" w:asciiTheme="minorEastAsia" w:hAnsiTheme="minorEastAsia" w:eastAsiaTheme="minorEastAsia" w:cstheme="minorEastAsia"/>
          <w:b/>
          <w:color w:val="auto"/>
          <w:sz w:val="32"/>
          <w:szCs w:val="32"/>
          <w:highlight w:val="none"/>
        </w:rPr>
        <w:t>代表证明</w:t>
      </w:r>
    </w:p>
    <w:p w14:paraId="2A6E157B">
      <w:pPr>
        <w:spacing w:line="360" w:lineRule="auto"/>
        <w:ind w:left="315" w:leftChars="15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w:t>
      </w:r>
    </w:p>
    <w:p w14:paraId="75A0D83C">
      <w:pPr>
        <w:snapToGrid w:val="0"/>
        <w:spacing w:line="360" w:lineRule="auto"/>
        <w:ind w:left="480" w:hanging="480" w:hangingChars="200"/>
        <w:jc w:val="left"/>
        <w:rPr>
          <w:rFonts w:hint="eastAsia" w:asciiTheme="minorEastAsia" w:hAnsiTheme="minorEastAsia" w:eastAsiaTheme="minorEastAsia" w:cstheme="minorEastAsia"/>
          <w:bCs/>
          <w:color w:val="auto"/>
          <w:sz w:val="24"/>
          <w:szCs w:val="24"/>
          <w:highlight w:val="none"/>
        </w:rPr>
      </w:pPr>
    </w:p>
    <w:p w14:paraId="51250ABF">
      <w:pPr>
        <w:snapToGrid w:val="0"/>
        <w:spacing w:line="360" w:lineRule="auto"/>
        <w:ind w:left="480" w:hanging="480" w:hangingChars="200"/>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法定代表人（负责人）身份证明书</w:t>
      </w:r>
    </w:p>
    <w:p w14:paraId="531C4469">
      <w:pPr>
        <w:spacing w:line="360" w:lineRule="auto"/>
        <w:ind w:firstLine="570"/>
        <w:jc w:val="center"/>
        <w:rPr>
          <w:rFonts w:hint="eastAsia" w:asciiTheme="minorEastAsia" w:hAnsiTheme="minorEastAsia" w:eastAsiaTheme="minorEastAsia" w:cstheme="minorEastAsia"/>
          <w:bCs/>
          <w:color w:val="auto"/>
          <w:sz w:val="24"/>
          <w:szCs w:val="24"/>
          <w:highlight w:val="none"/>
        </w:rPr>
      </w:pPr>
    </w:p>
    <w:p w14:paraId="28E7C58F">
      <w:pPr>
        <w:spacing w:line="360" w:lineRule="auto"/>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单位名称：</w:t>
      </w:r>
      <w:r>
        <w:rPr>
          <w:rFonts w:hint="eastAsia" w:asciiTheme="minorEastAsia" w:hAnsiTheme="minorEastAsia" w:eastAsiaTheme="minorEastAsia" w:cstheme="minorEastAsia"/>
          <w:bCs/>
          <w:color w:val="auto"/>
          <w:sz w:val="24"/>
          <w:szCs w:val="24"/>
          <w:highlight w:val="none"/>
          <w:u w:val="single"/>
        </w:rPr>
        <w:t xml:space="preserve">                                       </w:t>
      </w:r>
    </w:p>
    <w:p w14:paraId="61371C77">
      <w:pPr>
        <w:spacing w:line="360" w:lineRule="auto"/>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单位性质：</w:t>
      </w:r>
      <w:r>
        <w:rPr>
          <w:rFonts w:hint="eastAsia" w:asciiTheme="minorEastAsia" w:hAnsiTheme="minorEastAsia" w:eastAsiaTheme="minorEastAsia" w:cstheme="minorEastAsia"/>
          <w:bCs/>
          <w:color w:val="auto"/>
          <w:sz w:val="24"/>
          <w:szCs w:val="24"/>
          <w:highlight w:val="none"/>
          <w:u w:val="single"/>
        </w:rPr>
        <w:t xml:space="preserve">                                       </w:t>
      </w:r>
    </w:p>
    <w:p w14:paraId="5814A2E4">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    址：</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28B74879">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成立时间：    年    月    日</w:t>
      </w:r>
    </w:p>
    <w:p w14:paraId="3F743497">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经营期限：</w:t>
      </w:r>
    </w:p>
    <w:p w14:paraId="252682E5">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姓    名：                 性  别：         </w:t>
      </w:r>
    </w:p>
    <w:p w14:paraId="59BD7B69">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身份证号：                 职  务： </w:t>
      </w:r>
    </w:p>
    <w:p w14:paraId="52EF0871">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系 </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投标人</w:t>
      </w:r>
      <w:r>
        <w:rPr>
          <w:rFonts w:hint="eastAsia" w:asciiTheme="minorEastAsia" w:hAnsiTheme="minorEastAsia" w:eastAsiaTheme="minorEastAsia" w:cstheme="minorEastAsia"/>
          <w:bCs/>
          <w:color w:val="auto"/>
          <w:sz w:val="24"/>
          <w:szCs w:val="24"/>
          <w:highlight w:val="none"/>
          <w:u w:val="single"/>
        </w:rPr>
        <w:t xml:space="preserve">名称）          </w:t>
      </w:r>
      <w:r>
        <w:rPr>
          <w:rFonts w:hint="eastAsia" w:asciiTheme="minorEastAsia" w:hAnsiTheme="minorEastAsia" w:eastAsiaTheme="minorEastAsia" w:cstheme="minorEastAsia"/>
          <w:bCs/>
          <w:color w:val="auto"/>
          <w:sz w:val="24"/>
          <w:szCs w:val="24"/>
          <w:highlight w:val="none"/>
        </w:rPr>
        <w:t xml:space="preserve">的法定代表人（负责人）。 </w:t>
      </w:r>
    </w:p>
    <w:p w14:paraId="05FC17D7">
      <w:pPr>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特此证明。</w:t>
      </w:r>
    </w:p>
    <w:p w14:paraId="287EFB06">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w:t>
      </w:r>
      <w:r>
        <w:rPr>
          <w:rFonts w:hint="eastAsia" w:asciiTheme="minorEastAsia" w:hAnsiTheme="minorEastAsia" w:eastAsiaTheme="minorEastAsia" w:cstheme="minorEastAsia"/>
          <w:bCs/>
          <w:color w:val="auto"/>
          <w:sz w:val="24"/>
          <w:szCs w:val="24"/>
          <w:highlight w:val="none"/>
          <w:lang w:val="en-US" w:eastAsia="zh-CN"/>
        </w:rPr>
        <w:t>投标人</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(法人电子签章)</w:t>
      </w:r>
    </w:p>
    <w:p w14:paraId="7C62EEDC">
      <w:pPr>
        <w:tabs>
          <w:tab w:val="left" w:pos="4490"/>
        </w:tabs>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ab/>
      </w:r>
      <w:r>
        <w:rPr>
          <w:rFonts w:hint="eastAsia" w:asciiTheme="minorEastAsia" w:hAnsiTheme="minorEastAsia" w:eastAsiaTheme="minorEastAsia" w:cstheme="minorEastAsia"/>
          <w:bCs/>
          <w:color w:val="auto"/>
          <w:sz w:val="24"/>
          <w:szCs w:val="24"/>
          <w:highlight w:val="none"/>
        </w:rPr>
        <w:t>年   月   日</w:t>
      </w:r>
    </w:p>
    <w:p w14:paraId="7B2FF1BC">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附法定代表人有效的身份证正反两面扫描件</w:t>
      </w:r>
    </w:p>
    <w:tbl>
      <w:tblPr>
        <w:tblStyle w:val="20"/>
        <w:tblW w:w="9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1"/>
      </w:tblGrid>
      <w:tr w14:paraId="597D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3" w:hRule="atLeast"/>
        </w:trPr>
        <w:tc>
          <w:tcPr>
            <w:tcW w:w="4643" w:type="dxa"/>
          </w:tcPr>
          <w:p w14:paraId="00F09280">
            <w:pPr>
              <w:rPr>
                <w:rFonts w:hint="eastAsia" w:asciiTheme="minorEastAsia" w:hAnsiTheme="minorEastAsia" w:eastAsiaTheme="minorEastAsia" w:cstheme="minorEastAsia"/>
                <w:bCs/>
                <w:color w:val="auto"/>
                <w:szCs w:val="21"/>
                <w:highlight w:val="none"/>
              </w:rPr>
            </w:pPr>
          </w:p>
        </w:tc>
        <w:tc>
          <w:tcPr>
            <w:tcW w:w="4641" w:type="dxa"/>
          </w:tcPr>
          <w:p w14:paraId="3B42D6F9">
            <w:pPr>
              <w:rPr>
                <w:rFonts w:hint="eastAsia" w:asciiTheme="minorEastAsia" w:hAnsiTheme="minorEastAsia" w:eastAsiaTheme="minorEastAsia" w:cstheme="minorEastAsia"/>
                <w:bCs/>
                <w:color w:val="auto"/>
                <w:szCs w:val="21"/>
                <w:highlight w:val="none"/>
              </w:rPr>
            </w:pPr>
          </w:p>
        </w:tc>
      </w:tr>
    </w:tbl>
    <w:p w14:paraId="4E0C6EEA">
      <w:pPr>
        <w:snapToGrid w:val="0"/>
        <w:rPr>
          <w:rFonts w:hint="eastAsia" w:asciiTheme="minorEastAsia" w:hAnsiTheme="minorEastAsia" w:eastAsiaTheme="minorEastAsia" w:cstheme="minorEastAsia"/>
          <w:bCs/>
          <w:color w:val="auto"/>
          <w:szCs w:val="21"/>
          <w:highlight w:val="none"/>
        </w:rPr>
      </w:pPr>
    </w:p>
    <w:p w14:paraId="6E2F5877">
      <w:pPr>
        <w:widowControl/>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br w:type="page"/>
      </w:r>
    </w:p>
    <w:p w14:paraId="7BEE93CE">
      <w:pPr>
        <w:snapToGrid w:val="0"/>
        <w:spacing w:line="360" w:lineRule="auto"/>
        <w:jc w:val="center"/>
        <w:rPr>
          <w:rFonts w:hint="eastAsia"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t>法定代表人（负责人）授权委托书</w:t>
      </w:r>
    </w:p>
    <w:p w14:paraId="7C2523BB">
      <w:pPr>
        <w:snapToGrid w:val="0"/>
        <w:spacing w:line="360" w:lineRule="auto"/>
        <w:ind w:left="480" w:hanging="480" w:hangingChars="200"/>
        <w:jc w:val="center"/>
        <w:rPr>
          <w:rFonts w:hint="eastAsia" w:asciiTheme="minorEastAsia" w:hAnsiTheme="minorEastAsia" w:eastAsiaTheme="minorEastAsia" w:cstheme="minorEastAsia"/>
          <w:bCs/>
          <w:color w:val="auto"/>
          <w:sz w:val="24"/>
          <w:szCs w:val="24"/>
          <w:highlight w:val="none"/>
        </w:rPr>
      </w:pPr>
    </w:p>
    <w:p w14:paraId="75498B9F">
      <w:pPr>
        <w:snapToGrid w:val="0"/>
        <w:spacing w:line="360" w:lineRule="auto"/>
        <w:ind w:left="480" w:hanging="480" w:hangingChars="200"/>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法定代表人（负责人）授权委托书   </w:t>
      </w:r>
    </w:p>
    <w:p w14:paraId="51A62E84">
      <w:pPr>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p>
    <w:p w14:paraId="2334A690">
      <w:pPr>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本授权委托书声明：注册于</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投标人</w:t>
      </w:r>
      <w:r>
        <w:rPr>
          <w:rFonts w:hint="eastAsia" w:asciiTheme="minorEastAsia" w:hAnsiTheme="minorEastAsia" w:eastAsiaTheme="minorEastAsia" w:cstheme="minorEastAsia"/>
          <w:bCs/>
          <w:color w:val="auto"/>
          <w:sz w:val="24"/>
          <w:szCs w:val="24"/>
          <w:highlight w:val="none"/>
          <w:u w:val="single"/>
        </w:rPr>
        <w:t>住址）</w:t>
      </w:r>
      <w:r>
        <w:rPr>
          <w:rFonts w:hint="eastAsia" w:asciiTheme="minorEastAsia" w:hAnsiTheme="minorEastAsia" w:eastAsiaTheme="minorEastAsia" w:cstheme="minorEastAsia"/>
          <w:bCs/>
          <w:color w:val="auto"/>
          <w:sz w:val="24"/>
          <w:szCs w:val="24"/>
          <w:highlight w:val="none"/>
        </w:rPr>
        <w:t xml:space="preserve">的 </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投标人</w:t>
      </w:r>
      <w:r>
        <w:rPr>
          <w:rFonts w:hint="eastAsia" w:asciiTheme="minorEastAsia" w:hAnsiTheme="minorEastAsia" w:eastAsiaTheme="minorEastAsia" w:cstheme="minorEastAsia"/>
          <w:bCs/>
          <w:color w:val="auto"/>
          <w:sz w:val="24"/>
          <w:szCs w:val="24"/>
          <w:highlight w:val="none"/>
          <w:u w:val="single"/>
        </w:rPr>
        <w:t>名称）</w:t>
      </w:r>
      <w:r>
        <w:rPr>
          <w:rFonts w:hint="eastAsia" w:asciiTheme="minorEastAsia" w:hAnsiTheme="minorEastAsia" w:eastAsiaTheme="minorEastAsia" w:cstheme="minorEastAsia"/>
          <w:bCs/>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rPr>
        <w:t>法定代表人</w:t>
      </w:r>
      <w:r>
        <w:rPr>
          <w:rFonts w:hint="eastAsia" w:asciiTheme="minorEastAsia" w:hAnsiTheme="minorEastAsia" w:eastAsiaTheme="minorEastAsia" w:cstheme="minorEastAsia"/>
          <w:bCs/>
          <w:color w:val="auto"/>
          <w:sz w:val="24"/>
          <w:szCs w:val="24"/>
          <w:highlight w:val="none"/>
          <w:u w:val="single"/>
        </w:rPr>
        <w:t xml:space="preserve">            （法定代表人姓名、职务、身份证号）</w:t>
      </w:r>
      <w:r>
        <w:rPr>
          <w:rFonts w:hint="eastAsia" w:asciiTheme="minorEastAsia" w:hAnsiTheme="minorEastAsia" w:eastAsiaTheme="minorEastAsia" w:cstheme="minorEastAsia"/>
          <w:bCs/>
          <w:color w:val="auto"/>
          <w:sz w:val="24"/>
          <w:szCs w:val="24"/>
          <w:highlight w:val="none"/>
        </w:rPr>
        <w:t>代表本公司授权</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投标人</w:t>
      </w:r>
      <w:r>
        <w:rPr>
          <w:rFonts w:hint="eastAsia" w:asciiTheme="minorEastAsia" w:hAnsiTheme="minorEastAsia" w:eastAsiaTheme="minorEastAsia" w:cstheme="minorEastAsia"/>
          <w:bCs/>
          <w:color w:val="auto"/>
          <w:sz w:val="24"/>
          <w:szCs w:val="24"/>
          <w:highlight w:val="none"/>
          <w:u w:val="single"/>
        </w:rPr>
        <w:t>代表姓名、职务、身份证号）</w:t>
      </w:r>
      <w:r>
        <w:rPr>
          <w:rFonts w:hint="eastAsia" w:asciiTheme="minorEastAsia" w:hAnsiTheme="minorEastAsia" w:eastAsiaTheme="minorEastAsia" w:cstheme="minorEastAsia"/>
          <w:bCs/>
          <w:color w:val="auto"/>
          <w:sz w:val="24"/>
          <w:szCs w:val="24"/>
          <w:highlight w:val="none"/>
        </w:rPr>
        <w:t>为本公司的合法代理人，就贵方组织的</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项目，项目编号：</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，以本公司名义处理一切与之有关的事务。</w:t>
      </w:r>
    </w:p>
    <w:p w14:paraId="0483E554">
      <w:pPr>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本授权书于    年  月  日生效，特此声明。</w:t>
      </w:r>
    </w:p>
    <w:p w14:paraId="2FAF8E71">
      <w:pPr>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w:t>
      </w:r>
      <w:r>
        <w:rPr>
          <w:rFonts w:hint="eastAsia" w:asciiTheme="minorEastAsia" w:hAnsiTheme="minorEastAsia" w:eastAsiaTheme="minorEastAsia" w:cstheme="minorEastAsia"/>
          <w:bCs/>
          <w:color w:val="auto"/>
          <w:sz w:val="24"/>
          <w:szCs w:val="24"/>
          <w:highlight w:val="none"/>
          <w:lang w:val="en-US" w:eastAsia="zh-CN"/>
        </w:rPr>
        <w:t>投标人</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（法人电子签章）</w:t>
      </w:r>
    </w:p>
    <w:p w14:paraId="01C6507D">
      <w:pPr>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法定代表人（负责人）：</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（法定代表人电子签章）</w:t>
      </w:r>
    </w:p>
    <w:p w14:paraId="5C2CC76D">
      <w:pPr>
        <w:snapToGrid w:val="0"/>
        <w:spacing w:line="360" w:lineRule="auto"/>
        <w:ind w:firstLine="4440" w:firstLineChars="185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highlight w:val="none"/>
        </w:rPr>
        <w:t>代理人：</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highlight w:val="none"/>
        </w:rPr>
        <w:t>（代理人电子签章）</w:t>
      </w:r>
      <w:r>
        <w:rPr>
          <w:rFonts w:hint="eastAsia" w:asciiTheme="minorEastAsia" w:hAnsiTheme="minorEastAsia" w:eastAsiaTheme="minorEastAsia" w:cstheme="minorEastAsia"/>
          <w:bCs/>
          <w:color w:val="auto"/>
          <w:sz w:val="24"/>
          <w:szCs w:val="24"/>
          <w:highlight w:val="none"/>
        </w:rPr>
        <w:t xml:space="preserve">                        </w:t>
      </w:r>
    </w:p>
    <w:p w14:paraId="50C3E082">
      <w:pPr>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年  月  日</w:t>
      </w:r>
    </w:p>
    <w:p w14:paraId="7BA1212C">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附</w:t>
      </w:r>
      <w:r>
        <w:rPr>
          <w:rFonts w:hint="eastAsia" w:asciiTheme="minorEastAsia" w:hAnsiTheme="minorEastAsia" w:eastAsiaTheme="minorEastAsia" w:cstheme="minorEastAsia"/>
          <w:bCs/>
          <w:color w:val="auto"/>
          <w:sz w:val="24"/>
          <w:szCs w:val="24"/>
          <w:highlight w:val="none"/>
          <w:lang w:val="en-US" w:eastAsia="zh-CN"/>
        </w:rPr>
        <w:t>投标人</w:t>
      </w:r>
      <w:r>
        <w:rPr>
          <w:rFonts w:hint="eastAsia" w:asciiTheme="minorEastAsia" w:hAnsiTheme="minorEastAsia" w:eastAsiaTheme="minorEastAsia" w:cstheme="minorEastAsia"/>
          <w:bCs/>
          <w:color w:val="auto"/>
          <w:sz w:val="24"/>
          <w:szCs w:val="24"/>
          <w:highlight w:val="none"/>
        </w:rPr>
        <w:t>代表有效的身份证正反两面扫描件</w:t>
      </w:r>
    </w:p>
    <w:tbl>
      <w:tblPr>
        <w:tblStyle w:val="2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14:paraId="19F6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trPr>
        <w:tc>
          <w:tcPr>
            <w:tcW w:w="4643" w:type="dxa"/>
          </w:tcPr>
          <w:p w14:paraId="34456E99">
            <w:pPr>
              <w:rPr>
                <w:rFonts w:hint="eastAsia" w:asciiTheme="minorEastAsia" w:hAnsiTheme="minorEastAsia" w:eastAsiaTheme="minorEastAsia" w:cstheme="minorEastAsia"/>
                <w:bCs/>
                <w:color w:val="auto"/>
                <w:szCs w:val="21"/>
                <w:highlight w:val="none"/>
              </w:rPr>
            </w:pPr>
          </w:p>
        </w:tc>
        <w:tc>
          <w:tcPr>
            <w:tcW w:w="4643" w:type="dxa"/>
          </w:tcPr>
          <w:p w14:paraId="0C38CA0A">
            <w:pPr>
              <w:rPr>
                <w:rFonts w:hint="eastAsia" w:asciiTheme="minorEastAsia" w:hAnsiTheme="minorEastAsia" w:eastAsiaTheme="minorEastAsia" w:cstheme="minorEastAsia"/>
                <w:bCs/>
                <w:color w:val="auto"/>
                <w:szCs w:val="21"/>
                <w:highlight w:val="none"/>
              </w:rPr>
            </w:pPr>
          </w:p>
        </w:tc>
      </w:tr>
    </w:tbl>
    <w:p w14:paraId="62C285A5">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br w:type="page"/>
      </w:r>
    </w:p>
    <w:p w14:paraId="58C3E5DB">
      <w:pPr>
        <w:spacing w:line="36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color w:val="auto"/>
          <w:sz w:val="32"/>
          <w:szCs w:val="32"/>
          <w:highlight w:val="none"/>
          <w:lang w:val="en-US" w:eastAsia="zh-CN"/>
        </w:rPr>
        <w:t>二</w:t>
      </w:r>
      <w:r>
        <w:rPr>
          <w:rFonts w:hint="eastAsia" w:asciiTheme="minorEastAsia" w:hAnsiTheme="minorEastAsia" w:eastAsiaTheme="minorEastAsia" w:cstheme="minorEastAsia"/>
          <w:b/>
          <w:color w:val="auto"/>
          <w:sz w:val="32"/>
          <w:szCs w:val="32"/>
          <w:highlight w:val="none"/>
        </w:rPr>
        <w:t>、</w:t>
      </w:r>
      <w:r>
        <w:rPr>
          <w:rFonts w:hint="eastAsia" w:asciiTheme="minorEastAsia" w:hAnsiTheme="minorEastAsia" w:eastAsiaTheme="minorEastAsia" w:cstheme="minorEastAsia"/>
          <w:b/>
          <w:color w:val="auto"/>
          <w:sz w:val="32"/>
          <w:szCs w:val="32"/>
          <w:highlight w:val="none"/>
          <w:lang w:val="en-US" w:eastAsia="zh-CN"/>
        </w:rPr>
        <w:t>投标</w:t>
      </w:r>
      <w:r>
        <w:rPr>
          <w:rFonts w:hint="eastAsia" w:asciiTheme="minorEastAsia" w:hAnsiTheme="minorEastAsia" w:eastAsiaTheme="minorEastAsia" w:cstheme="minorEastAsia"/>
          <w:b/>
          <w:color w:val="auto"/>
          <w:sz w:val="32"/>
          <w:szCs w:val="32"/>
          <w:highlight w:val="none"/>
        </w:rPr>
        <w:t>函</w:t>
      </w:r>
    </w:p>
    <w:p w14:paraId="330B5A2B">
      <w:pPr>
        <w:tabs>
          <w:tab w:val="left" w:pos="4860"/>
        </w:tabs>
        <w:spacing w:line="360" w:lineRule="auto"/>
        <w:rPr>
          <w:rFonts w:hint="eastAsia" w:asciiTheme="minorEastAsia" w:hAnsiTheme="minorEastAsia" w:eastAsiaTheme="minorEastAsia" w:cstheme="minorEastAsia"/>
          <w:bCs/>
          <w:color w:val="auto"/>
          <w:sz w:val="24"/>
          <w:szCs w:val="24"/>
          <w:highlight w:val="none"/>
        </w:rPr>
      </w:pPr>
    </w:p>
    <w:p w14:paraId="14032FC4">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u w:val="single"/>
        </w:rPr>
        <w:t>(投标人名称)</w:t>
      </w:r>
      <w:r>
        <w:rPr>
          <w:rFonts w:hint="eastAsia" w:asciiTheme="minorEastAsia" w:hAnsiTheme="minorEastAsia" w:eastAsiaTheme="minorEastAsia" w:cstheme="minorEastAsia"/>
          <w:bCs/>
          <w:color w:val="auto"/>
          <w:sz w:val="24"/>
          <w:szCs w:val="24"/>
          <w:highlight w:val="none"/>
        </w:rPr>
        <w:t>授权(</w:t>
      </w:r>
      <w:r>
        <w:rPr>
          <w:rFonts w:hint="eastAsia" w:asciiTheme="minorEastAsia" w:hAnsiTheme="minorEastAsia" w:eastAsiaTheme="minorEastAsia" w:cstheme="minorEastAsia"/>
          <w:bCs/>
          <w:color w:val="auto"/>
          <w:sz w:val="24"/>
          <w:szCs w:val="24"/>
          <w:highlight w:val="none"/>
          <w:u w:val="single"/>
        </w:rPr>
        <w:t>投标人代表姓名)(职务、职称)</w:t>
      </w:r>
      <w:r>
        <w:rPr>
          <w:rFonts w:hint="eastAsia" w:asciiTheme="minorEastAsia" w:hAnsiTheme="minorEastAsia" w:eastAsiaTheme="minorEastAsia" w:cstheme="minorEastAsia"/>
          <w:bCs/>
          <w:color w:val="auto"/>
          <w:sz w:val="24"/>
          <w:szCs w:val="24"/>
          <w:highlight w:val="none"/>
        </w:rPr>
        <w:t>为我方代表，参加贵方组织的</w:t>
      </w:r>
      <w:r>
        <w:rPr>
          <w:rFonts w:hint="eastAsia" w:asciiTheme="minorEastAsia" w:hAnsiTheme="minorEastAsia" w:eastAsiaTheme="minorEastAsia" w:cstheme="minorEastAsia"/>
          <w:bCs/>
          <w:color w:val="auto"/>
          <w:sz w:val="24"/>
          <w:szCs w:val="24"/>
          <w:highlight w:val="none"/>
          <w:u w:val="single"/>
        </w:rPr>
        <w:t>(项目名称、项目编号)</w:t>
      </w:r>
      <w:r>
        <w:rPr>
          <w:rFonts w:hint="eastAsia" w:asciiTheme="minorEastAsia" w:hAnsiTheme="minorEastAsia" w:eastAsiaTheme="minorEastAsia" w:cstheme="minorEastAsia"/>
          <w:bCs/>
          <w:color w:val="auto"/>
          <w:sz w:val="24"/>
          <w:szCs w:val="24"/>
          <w:highlight w:val="none"/>
        </w:rPr>
        <w:t>招标的有关活动，并对此项目进行投标，为此我方对以下内容作出完全响应：</w:t>
      </w:r>
    </w:p>
    <w:p w14:paraId="1A033AC9">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1．我方已仔细研究了本项目招标文件的全部内容，愿意以投标报价、招标文件要求及合同约定完成项目。</w:t>
      </w:r>
    </w:p>
    <w:p w14:paraId="63F040E7">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2．我方同意在本项目招标文件中规定的投标有效期</w:t>
      </w:r>
      <w:r>
        <w:rPr>
          <w:rFonts w:hint="eastAsia" w:asciiTheme="minorEastAsia" w:hAnsiTheme="minorEastAsia" w:eastAsiaTheme="minorEastAsia" w:cstheme="minorEastAsia"/>
          <w:bCs/>
          <w:color w:val="auto"/>
          <w:sz w:val="24"/>
          <w:szCs w:val="24"/>
          <w:highlight w:val="none"/>
          <w:u w:val="single"/>
        </w:rPr>
        <w:t>90</w:t>
      </w:r>
      <w:r>
        <w:rPr>
          <w:rFonts w:hint="eastAsia" w:asciiTheme="minorEastAsia" w:hAnsiTheme="minorEastAsia" w:eastAsiaTheme="minorEastAsia" w:cstheme="minorEastAsia"/>
          <w:bCs/>
          <w:color w:val="auto"/>
          <w:sz w:val="24"/>
          <w:szCs w:val="24"/>
          <w:highlight w:val="none"/>
        </w:rPr>
        <w:t>个日历天内（自投标文件开启时间之日起计算）遵守本投标文件中的承诺且在此期限期满之前均具有约束力。如果中标，投标有效期延长至合同履约完毕。</w:t>
      </w:r>
    </w:p>
    <w:p w14:paraId="6161771C">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3．我方承诺已经具备《中华人民共和国政府采购法》中规定的参加政府采购活动的</w:t>
      </w:r>
      <w:r>
        <w:rPr>
          <w:rFonts w:hint="eastAsia" w:asciiTheme="minorEastAsia" w:hAnsiTheme="minorEastAsia" w:eastAsiaTheme="minorEastAsia" w:cstheme="minorEastAsia"/>
          <w:bCs/>
          <w:color w:val="auto"/>
          <w:sz w:val="24"/>
          <w:szCs w:val="24"/>
          <w:highlight w:val="none"/>
          <w:lang w:eastAsia="zh-CN"/>
        </w:rPr>
        <w:t>投标人</w:t>
      </w:r>
      <w:r>
        <w:rPr>
          <w:rFonts w:hint="eastAsia" w:asciiTheme="minorEastAsia" w:hAnsiTheme="minorEastAsia" w:eastAsiaTheme="minorEastAsia" w:cstheme="minorEastAsia"/>
          <w:bCs/>
          <w:color w:val="auto"/>
          <w:sz w:val="24"/>
          <w:szCs w:val="24"/>
          <w:highlight w:val="none"/>
        </w:rPr>
        <w:t>应当具备的全部条件和本招标文件规定的特定资格要求。</w:t>
      </w:r>
    </w:p>
    <w:p w14:paraId="6B3F02CC">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4．我方承诺提供符合招标文件规定的投标文件；我方承诺投标文件（资格证明文件、商务技术文件）封面加盖电子印章后，投标文件中相关声明、承诺及我方认为需要提供的其他内容均视为具有法律效力。</w:t>
      </w:r>
    </w:p>
    <w:p w14:paraId="5187BBB5">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5．我方按招标文件要求提供和交付的货物的投标报价详见开标报价一览表。</w:t>
      </w:r>
    </w:p>
    <w:p w14:paraId="657EC04A">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6．我方完全理解投标报价超过招标文件公布的预算金额或最高限价时，导致投标无效。</w:t>
      </w:r>
    </w:p>
    <w:p w14:paraId="15C3BB5C">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7．我方保证忠实地执行双方所签订的合同，并承担合同规定的责任和义务。</w:t>
      </w:r>
    </w:p>
    <w:p w14:paraId="4C601EFB">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8．我方承诺完全满足和响应招标文件中的各项商务和技术要求。</w:t>
      </w:r>
    </w:p>
    <w:p w14:paraId="2001EC1A">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9．我方保证遵守招标文件的所有规定。</w:t>
      </w:r>
    </w:p>
    <w:p w14:paraId="6048C4A4">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10．我方对贵方在本次招标公告刊登的媒体上发布的公告或与本项目有关的通知，我方会及时查看获取。若因线路故障等其他原因导致通知延迟获取或无法获取，责任由我方自负。</w:t>
      </w:r>
    </w:p>
    <w:p w14:paraId="1D86833B">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11．我方如果在投标文件解密后规定的的投标有效期内撤回投标，</w:t>
      </w:r>
      <w:r>
        <w:rPr>
          <w:rFonts w:hint="eastAsia" w:asciiTheme="minorEastAsia" w:hAnsiTheme="minorEastAsia" w:eastAsiaTheme="minorEastAsia" w:cstheme="minorEastAsia"/>
          <w:bCs/>
          <w:color w:val="auto"/>
          <w:sz w:val="24"/>
          <w:szCs w:val="24"/>
          <w:highlight w:val="none"/>
          <w:lang w:val="en-US" w:eastAsia="zh-CN"/>
        </w:rPr>
        <w:t>贵方不予退回我方提交的保证金</w:t>
      </w:r>
      <w:r>
        <w:rPr>
          <w:rFonts w:hint="eastAsia" w:asciiTheme="minorEastAsia" w:hAnsiTheme="minorEastAsia" w:eastAsiaTheme="minorEastAsia" w:cstheme="minorEastAsia"/>
          <w:bCs/>
          <w:color w:val="auto"/>
          <w:sz w:val="24"/>
          <w:szCs w:val="24"/>
          <w:highlight w:val="none"/>
        </w:rPr>
        <w:t>。</w:t>
      </w:r>
    </w:p>
    <w:p w14:paraId="07B38924">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12．我方完全理解贵方不一定接受最低价的投标或收到的任何投标。</w:t>
      </w:r>
    </w:p>
    <w:p w14:paraId="65686A9F">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13．我方愿意向贵方提供任何与本项投标有关的数据、情况和技术资料。若贵方需要，我方愿意提供我方做出的一切承诺的证明材料。</w:t>
      </w:r>
    </w:p>
    <w:p w14:paraId="7E923DF4">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14．我方已详细审核全部投标文件，包括投标文件修改书（如有的话）、参考资料及有关附件，确认无误。</w:t>
      </w:r>
    </w:p>
    <w:p w14:paraId="1AB34236">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15．采购人若需追加采购本项目招标文件所列货物及相关服务的，在不改变合同其他实质性条款的前提下，我方按相同或更优惠的折扣率保证供货。</w:t>
      </w:r>
    </w:p>
    <w:p w14:paraId="79E87DA8">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16．我方承诺接受招标文件中合同文本全部条款且无任何异议。</w:t>
      </w:r>
    </w:p>
    <w:p w14:paraId="4EE931EF">
      <w:pPr>
        <w:snapToGrid w:val="0"/>
        <w:spacing w:line="360" w:lineRule="auto"/>
        <w:ind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17. 我方承诺投标项目若涉及缴纳保证金的，保证金从我方基本账户上转出。</w:t>
      </w:r>
    </w:p>
    <w:p w14:paraId="013435FF">
      <w:pPr>
        <w:snapToGrid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rPr>
      </w:pPr>
    </w:p>
    <w:p w14:paraId="698A59FD">
      <w:pPr>
        <w:snapToGrid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所有有关本次投标的一切往来联系方式为：</w:t>
      </w:r>
    </w:p>
    <w:p w14:paraId="243A1841">
      <w:pPr>
        <w:snapToGrid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rPr>
        <w:tab/>
      </w:r>
      <w:r>
        <w:rPr>
          <w:rFonts w:hint="eastAsia" w:asciiTheme="minorEastAsia" w:hAnsiTheme="minorEastAsia" w:eastAsiaTheme="minorEastAsia" w:cstheme="minorEastAsia"/>
          <w:bCs/>
          <w:color w:val="auto"/>
          <w:sz w:val="24"/>
          <w:szCs w:val="24"/>
          <w:highlight w:val="none"/>
        </w:rPr>
        <w:tab/>
      </w:r>
    </w:p>
    <w:p w14:paraId="00D8C430">
      <w:pPr>
        <w:snapToGrid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电话：</w:t>
      </w:r>
      <w:r>
        <w:rPr>
          <w:rFonts w:hint="eastAsia" w:asciiTheme="minorEastAsia" w:hAnsiTheme="minorEastAsia" w:eastAsiaTheme="minorEastAsia" w:cstheme="minorEastAsia"/>
          <w:bCs/>
          <w:color w:val="auto"/>
          <w:sz w:val="24"/>
          <w:szCs w:val="24"/>
          <w:highlight w:val="none"/>
        </w:rPr>
        <w:tab/>
      </w:r>
    </w:p>
    <w:p w14:paraId="79FAC097">
      <w:pPr>
        <w:snapToGrid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投标人代表姓名：</w:t>
      </w:r>
    </w:p>
    <w:p w14:paraId="0BD3B699">
      <w:pPr>
        <w:snapToGrid w:val="0"/>
        <w:spacing w:line="360" w:lineRule="auto"/>
        <w:jc w:val="right"/>
        <w:rPr>
          <w:rFonts w:hint="eastAsia" w:asciiTheme="minorEastAsia" w:hAnsiTheme="minorEastAsia" w:eastAsiaTheme="minorEastAsia" w:cstheme="minorEastAsia"/>
          <w:bCs/>
          <w:color w:val="auto"/>
          <w:sz w:val="24"/>
          <w:szCs w:val="24"/>
          <w:highlight w:val="none"/>
          <w:u w:val="none"/>
        </w:rPr>
      </w:pPr>
      <w:r>
        <w:rPr>
          <w:rFonts w:hint="eastAsia" w:asciiTheme="minorEastAsia" w:hAnsiTheme="minorEastAsia" w:eastAsiaTheme="minorEastAsia" w:cstheme="minorEastAsia"/>
          <w:bCs/>
          <w:color w:val="auto"/>
          <w:sz w:val="24"/>
          <w:szCs w:val="24"/>
          <w:highlight w:val="none"/>
          <w:u w:val="none"/>
        </w:rPr>
        <w:t>投标人：</w:t>
      </w:r>
      <w:r>
        <w:rPr>
          <w:rFonts w:hint="eastAsia" w:asciiTheme="minorEastAsia" w:hAnsiTheme="minorEastAsia" w:eastAsiaTheme="minorEastAsia" w:cstheme="minorEastAsia"/>
          <w:bCs/>
          <w:color w:val="auto"/>
          <w:sz w:val="24"/>
          <w:szCs w:val="24"/>
          <w:highlight w:val="none"/>
          <w:u w:val="none"/>
          <w:lang w:val="en-US" w:eastAsia="zh-CN"/>
        </w:rPr>
        <w:t xml:space="preserve">      </w:t>
      </w:r>
      <w:r>
        <w:rPr>
          <w:rFonts w:hint="eastAsia" w:asciiTheme="minorEastAsia" w:hAnsiTheme="minorEastAsia" w:eastAsiaTheme="minorEastAsia" w:cstheme="minorEastAsia"/>
          <w:bCs/>
          <w:color w:val="auto"/>
          <w:sz w:val="24"/>
          <w:szCs w:val="24"/>
          <w:highlight w:val="none"/>
          <w:u w:val="none"/>
        </w:rPr>
        <w:t xml:space="preserve">（法人电子印章）  </w:t>
      </w:r>
    </w:p>
    <w:p w14:paraId="249CD654">
      <w:pPr>
        <w:snapToGrid w:val="0"/>
        <w:spacing w:line="360" w:lineRule="auto"/>
        <w:jc w:val="right"/>
        <w:rPr>
          <w:rFonts w:hint="eastAsia" w:asciiTheme="minorEastAsia" w:hAnsiTheme="minorEastAsia" w:eastAsiaTheme="minorEastAsia" w:cstheme="minorEastAsia"/>
          <w:bCs/>
          <w:color w:val="auto"/>
          <w:sz w:val="24"/>
          <w:szCs w:val="24"/>
          <w:highlight w:val="none"/>
          <w:u w:val="none"/>
        </w:rPr>
      </w:pPr>
      <w:r>
        <w:rPr>
          <w:rFonts w:hint="eastAsia" w:asciiTheme="minorEastAsia" w:hAnsiTheme="minorEastAsia" w:eastAsiaTheme="minorEastAsia" w:cstheme="minorEastAsia"/>
          <w:bCs/>
          <w:color w:val="auto"/>
          <w:sz w:val="24"/>
          <w:szCs w:val="24"/>
          <w:highlight w:val="none"/>
          <w:u w:val="none"/>
        </w:rPr>
        <w:t xml:space="preserve">日 期：   </w:t>
      </w:r>
      <w:r>
        <w:rPr>
          <w:rFonts w:hint="eastAsia" w:asciiTheme="minorEastAsia" w:hAnsiTheme="minorEastAsia" w:eastAsiaTheme="minorEastAsia" w:cstheme="minorEastAsia"/>
          <w:bCs/>
          <w:color w:val="auto"/>
          <w:sz w:val="24"/>
          <w:szCs w:val="24"/>
          <w:highlight w:val="none"/>
          <w:u w:val="none"/>
          <w:lang w:val="en-US" w:eastAsia="zh-CN"/>
        </w:rPr>
        <w:t xml:space="preserve">     </w:t>
      </w:r>
      <w:r>
        <w:rPr>
          <w:rFonts w:hint="eastAsia" w:asciiTheme="minorEastAsia" w:hAnsiTheme="minorEastAsia" w:eastAsiaTheme="minorEastAsia" w:cstheme="minorEastAsia"/>
          <w:bCs/>
          <w:color w:val="auto"/>
          <w:sz w:val="24"/>
          <w:szCs w:val="24"/>
          <w:highlight w:val="none"/>
          <w:u w:val="none"/>
        </w:rPr>
        <w:t xml:space="preserve"> 年    月    日</w:t>
      </w:r>
    </w:p>
    <w:p w14:paraId="63F5A9E3">
      <w:pPr>
        <w:spacing w:line="360" w:lineRule="auto"/>
        <w:jc w:val="left"/>
        <w:rPr>
          <w:rFonts w:hint="eastAsia" w:asciiTheme="minorEastAsia" w:hAnsiTheme="minorEastAsia" w:eastAsiaTheme="minorEastAsia" w:cstheme="minorEastAsia"/>
          <w:bCs/>
          <w:color w:val="auto"/>
          <w:sz w:val="24"/>
          <w:szCs w:val="24"/>
          <w:highlight w:val="none"/>
        </w:rPr>
      </w:pPr>
    </w:p>
    <w:p w14:paraId="0C71956A">
      <w:pPr>
        <w:spacing w:line="360" w:lineRule="auto"/>
        <w:jc w:val="center"/>
        <w:rPr>
          <w:rFonts w:hint="eastAsia" w:asciiTheme="minorEastAsia" w:hAnsiTheme="minorEastAsia" w:eastAsiaTheme="minorEastAsia" w:cstheme="minorEastAsia"/>
          <w:bCs/>
          <w:color w:val="auto"/>
          <w:sz w:val="24"/>
          <w:szCs w:val="24"/>
          <w:highlight w:val="none"/>
        </w:rPr>
      </w:pPr>
    </w:p>
    <w:p w14:paraId="6C4588FE">
      <w:pPr>
        <w:spacing w:line="360" w:lineRule="auto"/>
        <w:jc w:val="center"/>
        <w:rPr>
          <w:rFonts w:hint="eastAsia" w:asciiTheme="minorEastAsia" w:hAnsiTheme="minorEastAsia" w:eastAsiaTheme="minorEastAsia" w:cstheme="minorEastAsia"/>
          <w:bCs/>
          <w:color w:val="auto"/>
          <w:sz w:val="24"/>
          <w:szCs w:val="24"/>
          <w:highlight w:val="none"/>
        </w:rPr>
      </w:pPr>
    </w:p>
    <w:p w14:paraId="1296A92D">
      <w:pPr>
        <w:spacing w:line="360" w:lineRule="auto"/>
        <w:jc w:val="center"/>
        <w:rPr>
          <w:rFonts w:hint="eastAsia" w:asciiTheme="minorEastAsia" w:hAnsiTheme="minorEastAsia" w:eastAsiaTheme="minorEastAsia" w:cstheme="minorEastAsia"/>
          <w:bCs/>
          <w:color w:val="auto"/>
          <w:sz w:val="24"/>
          <w:szCs w:val="24"/>
          <w:highlight w:val="none"/>
        </w:rPr>
      </w:pPr>
    </w:p>
    <w:p w14:paraId="3F00E389">
      <w:pPr>
        <w:spacing w:line="480" w:lineRule="auto"/>
        <w:jc w:val="center"/>
        <w:rPr>
          <w:rFonts w:hint="eastAsia" w:asciiTheme="minorEastAsia" w:hAnsiTheme="minorEastAsia" w:eastAsiaTheme="minorEastAsia" w:cstheme="minorEastAsia"/>
          <w:bCs/>
          <w:color w:val="auto"/>
          <w:sz w:val="24"/>
          <w:highlight w:val="none"/>
        </w:rPr>
      </w:pPr>
    </w:p>
    <w:p w14:paraId="2B599F12">
      <w:pPr>
        <w:pStyle w:val="13"/>
        <w:rPr>
          <w:rFonts w:hint="eastAsia" w:asciiTheme="minorEastAsia" w:hAnsiTheme="minorEastAsia" w:eastAsiaTheme="minorEastAsia" w:cstheme="minorEastAsia"/>
          <w:bCs/>
          <w:color w:val="auto"/>
          <w:sz w:val="24"/>
          <w:highlight w:val="none"/>
        </w:rPr>
      </w:pPr>
    </w:p>
    <w:p w14:paraId="2394962B">
      <w:pPr>
        <w:pStyle w:val="14"/>
        <w:rPr>
          <w:rFonts w:hint="eastAsia" w:asciiTheme="minorEastAsia" w:hAnsiTheme="minorEastAsia" w:eastAsiaTheme="minorEastAsia" w:cstheme="minorEastAsia"/>
          <w:bCs/>
          <w:color w:val="auto"/>
          <w:highlight w:val="none"/>
        </w:rPr>
      </w:pPr>
    </w:p>
    <w:p w14:paraId="54DB261C">
      <w:pPr>
        <w:pStyle w:val="11"/>
        <w:rPr>
          <w:rFonts w:hint="eastAsia" w:asciiTheme="minorEastAsia" w:hAnsiTheme="minorEastAsia" w:eastAsiaTheme="minorEastAsia" w:cstheme="minorEastAsia"/>
          <w:bCs/>
          <w:color w:val="auto"/>
          <w:sz w:val="24"/>
          <w:highlight w:val="none"/>
        </w:rPr>
      </w:pPr>
    </w:p>
    <w:p w14:paraId="2F2258DE">
      <w:pP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br w:type="page"/>
      </w:r>
    </w:p>
    <w:p w14:paraId="7CECA00C">
      <w:pPr>
        <w:spacing w:line="360" w:lineRule="auto"/>
        <w:ind w:left="482" w:hanging="482" w:hangingChars="150"/>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US" w:eastAsia="zh-CN"/>
        </w:rPr>
        <w:t>三</w:t>
      </w:r>
      <w:r>
        <w:rPr>
          <w:rFonts w:hint="eastAsia" w:asciiTheme="minorEastAsia" w:hAnsiTheme="minorEastAsia" w:eastAsiaTheme="minorEastAsia" w:cstheme="minorEastAsia"/>
          <w:b/>
          <w:color w:val="auto"/>
          <w:sz w:val="32"/>
          <w:szCs w:val="32"/>
          <w:highlight w:val="none"/>
        </w:rPr>
        <w:t>、商务条款偏离表</w:t>
      </w:r>
    </w:p>
    <w:tbl>
      <w:tblPr>
        <w:tblStyle w:val="20"/>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484"/>
        <w:gridCol w:w="2268"/>
        <w:gridCol w:w="709"/>
        <w:gridCol w:w="1276"/>
      </w:tblGrid>
      <w:tr w14:paraId="79E5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97F3E56">
            <w:pPr>
              <w:ind w:hanging="1"/>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3484" w:type="dxa"/>
            <w:tcBorders>
              <w:top w:val="single" w:color="auto" w:sz="4" w:space="0"/>
              <w:left w:val="single" w:color="auto" w:sz="4" w:space="0"/>
              <w:bottom w:val="single" w:color="auto" w:sz="4" w:space="0"/>
              <w:right w:val="single" w:color="auto" w:sz="4" w:space="0"/>
            </w:tcBorders>
            <w:vAlign w:val="center"/>
          </w:tcPr>
          <w:p w14:paraId="165FDA46">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文件的商务要求</w:t>
            </w:r>
          </w:p>
        </w:tc>
        <w:tc>
          <w:tcPr>
            <w:tcW w:w="2268" w:type="dxa"/>
            <w:tcBorders>
              <w:top w:val="single" w:color="auto" w:sz="4" w:space="0"/>
              <w:left w:val="single" w:color="auto" w:sz="4" w:space="0"/>
              <w:bottom w:val="single" w:color="auto" w:sz="4" w:space="0"/>
              <w:right w:val="single" w:color="auto" w:sz="4" w:space="0"/>
            </w:tcBorders>
            <w:vAlign w:val="center"/>
          </w:tcPr>
          <w:p w14:paraId="5F27950C">
            <w:pPr>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文件响应内容</w:t>
            </w:r>
          </w:p>
        </w:tc>
        <w:tc>
          <w:tcPr>
            <w:tcW w:w="709" w:type="dxa"/>
            <w:tcBorders>
              <w:top w:val="single" w:color="auto" w:sz="4" w:space="0"/>
              <w:left w:val="single" w:color="auto" w:sz="4" w:space="0"/>
              <w:bottom w:val="single" w:color="auto" w:sz="4" w:space="0"/>
              <w:right w:val="single" w:color="auto" w:sz="4" w:space="0"/>
            </w:tcBorders>
            <w:vAlign w:val="center"/>
          </w:tcPr>
          <w:p w14:paraId="4D5C704B">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偏离程度</w:t>
            </w:r>
          </w:p>
        </w:tc>
        <w:tc>
          <w:tcPr>
            <w:tcW w:w="1276" w:type="dxa"/>
            <w:tcBorders>
              <w:top w:val="single" w:color="auto" w:sz="4" w:space="0"/>
              <w:left w:val="single" w:color="auto" w:sz="4" w:space="0"/>
              <w:bottom w:val="single" w:color="auto" w:sz="4" w:space="0"/>
              <w:right w:val="single" w:color="auto" w:sz="4" w:space="0"/>
            </w:tcBorders>
            <w:vAlign w:val="center"/>
          </w:tcPr>
          <w:p w14:paraId="3055B712">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偏离说明</w:t>
            </w:r>
          </w:p>
        </w:tc>
      </w:tr>
      <w:tr w14:paraId="36EC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A4948D1">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484" w:type="dxa"/>
            <w:tcBorders>
              <w:top w:val="single" w:color="auto" w:sz="4" w:space="0"/>
              <w:left w:val="single" w:color="auto" w:sz="4" w:space="0"/>
              <w:bottom w:val="single" w:color="auto" w:sz="4" w:space="0"/>
              <w:right w:val="single" w:color="auto" w:sz="4" w:space="0"/>
            </w:tcBorders>
            <w:vAlign w:val="center"/>
          </w:tcPr>
          <w:p w14:paraId="6C6FD41B">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按商务要求填写</w:t>
            </w:r>
          </w:p>
        </w:tc>
        <w:tc>
          <w:tcPr>
            <w:tcW w:w="2268" w:type="dxa"/>
            <w:tcBorders>
              <w:top w:val="single" w:color="auto" w:sz="4" w:space="0"/>
              <w:left w:val="single" w:color="auto" w:sz="4" w:space="0"/>
              <w:bottom w:val="single" w:color="auto" w:sz="4" w:space="0"/>
              <w:right w:val="single" w:color="auto" w:sz="4" w:space="0"/>
            </w:tcBorders>
            <w:vAlign w:val="center"/>
          </w:tcPr>
          <w:p w14:paraId="220E0160">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6C18666">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3BFDB704">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07F9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DA24EC1">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3484" w:type="dxa"/>
            <w:tcBorders>
              <w:top w:val="single" w:color="auto" w:sz="4" w:space="0"/>
              <w:left w:val="single" w:color="auto" w:sz="4" w:space="0"/>
              <w:bottom w:val="single" w:color="auto" w:sz="4" w:space="0"/>
              <w:right w:val="single" w:color="auto" w:sz="4" w:space="0"/>
            </w:tcBorders>
            <w:vAlign w:val="center"/>
          </w:tcPr>
          <w:p w14:paraId="4017D74E">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4725D594">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1D4A327">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A4592C7">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7C0E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54C01AA">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3484" w:type="dxa"/>
            <w:tcBorders>
              <w:top w:val="single" w:color="auto" w:sz="4" w:space="0"/>
              <w:left w:val="single" w:color="auto" w:sz="4" w:space="0"/>
              <w:bottom w:val="single" w:color="auto" w:sz="4" w:space="0"/>
              <w:right w:val="single" w:color="auto" w:sz="4" w:space="0"/>
            </w:tcBorders>
            <w:vAlign w:val="center"/>
          </w:tcPr>
          <w:p w14:paraId="60D594DA">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3526AD60">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691E861">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DEF713F">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19C9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03E9B0F">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3484" w:type="dxa"/>
            <w:tcBorders>
              <w:top w:val="single" w:color="auto" w:sz="4" w:space="0"/>
              <w:left w:val="single" w:color="auto" w:sz="4" w:space="0"/>
              <w:bottom w:val="single" w:color="auto" w:sz="4" w:space="0"/>
              <w:right w:val="single" w:color="auto" w:sz="4" w:space="0"/>
            </w:tcBorders>
            <w:vAlign w:val="center"/>
          </w:tcPr>
          <w:p w14:paraId="3DC54AA5">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6349F6B3">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9255E1C">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7D37B40">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1234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56B4F98">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3484" w:type="dxa"/>
            <w:tcBorders>
              <w:top w:val="single" w:color="auto" w:sz="4" w:space="0"/>
              <w:left w:val="single" w:color="auto" w:sz="4" w:space="0"/>
              <w:bottom w:val="single" w:color="auto" w:sz="4" w:space="0"/>
              <w:right w:val="single" w:color="auto" w:sz="4" w:space="0"/>
            </w:tcBorders>
            <w:vAlign w:val="center"/>
          </w:tcPr>
          <w:p w14:paraId="337AB39C">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453707BF">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A0B8AD3">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5DD2DB2D">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4D37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65A247D">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3484" w:type="dxa"/>
            <w:tcBorders>
              <w:top w:val="single" w:color="auto" w:sz="4" w:space="0"/>
              <w:left w:val="single" w:color="auto" w:sz="4" w:space="0"/>
              <w:bottom w:val="single" w:color="auto" w:sz="4" w:space="0"/>
              <w:right w:val="single" w:color="auto" w:sz="4" w:space="0"/>
            </w:tcBorders>
            <w:vAlign w:val="center"/>
          </w:tcPr>
          <w:p w14:paraId="5B61557C">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4F59C771">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B9B24AC">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72884B30">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7536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7617873">
            <w:pPr>
              <w:adjustRightInd w:val="0"/>
              <w:snapToGrid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3484" w:type="dxa"/>
            <w:tcBorders>
              <w:top w:val="single" w:color="auto" w:sz="4" w:space="0"/>
              <w:left w:val="single" w:color="auto" w:sz="4" w:space="0"/>
              <w:bottom w:val="single" w:color="auto" w:sz="4" w:space="0"/>
              <w:right w:val="single" w:color="auto" w:sz="4" w:space="0"/>
            </w:tcBorders>
            <w:vAlign w:val="center"/>
          </w:tcPr>
          <w:p w14:paraId="68CC9830">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其它</w:t>
            </w:r>
          </w:p>
        </w:tc>
        <w:tc>
          <w:tcPr>
            <w:tcW w:w="2268" w:type="dxa"/>
            <w:tcBorders>
              <w:top w:val="single" w:color="auto" w:sz="4" w:space="0"/>
              <w:left w:val="single" w:color="auto" w:sz="4" w:space="0"/>
              <w:bottom w:val="single" w:color="auto" w:sz="4" w:space="0"/>
              <w:right w:val="single" w:color="auto" w:sz="4" w:space="0"/>
            </w:tcBorders>
            <w:vAlign w:val="center"/>
          </w:tcPr>
          <w:p w14:paraId="333AF1F5">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采购单位未提供需求而</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认为需说明及补充的内容在此填列</w:t>
            </w:r>
          </w:p>
        </w:tc>
        <w:tc>
          <w:tcPr>
            <w:tcW w:w="709" w:type="dxa"/>
            <w:tcBorders>
              <w:top w:val="single" w:color="auto" w:sz="4" w:space="0"/>
              <w:left w:val="single" w:color="auto" w:sz="4" w:space="0"/>
              <w:bottom w:val="single" w:color="auto" w:sz="4" w:space="0"/>
              <w:right w:val="single" w:color="auto" w:sz="4" w:space="0"/>
            </w:tcBorders>
            <w:vAlign w:val="center"/>
          </w:tcPr>
          <w:p w14:paraId="42C671B9">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091D6FC">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bl>
    <w:p w14:paraId="07EC3209">
      <w:pPr>
        <w:adjustRightInd w:val="0"/>
        <w:snapToGrid w:val="0"/>
        <w:spacing w:before="120" w:beforeLines="50"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填表说明：</w:t>
      </w:r>
    </w:p>
    <w:p w14:paraId="332D7E7B">
      <w:pPr>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文件响应内容”一栏由</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填写。</w:t>
      </w:r>
    </w:p>
    <w:p w14:paraId="40D65D9B">
      <w:pPr>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2．“偏离说明”一栏由</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对偏离的情况做详细说明。</w:t>
      </w:r>
    </w:p>
    <w:p w14:paraId="5FBE8FC7">
      <w:pPr>
        <w:adjustRightInd w:val="0"/>
        <w:snapToGrid w:val="0"/>
        <w:spacing w:line="360" w:lineRule="auto"/>
        <w:ind w:right="105" w:rightChars="50" w:firstLine="544" w:firstLineChars="227"/>
        <w:jc w:val="left"/>
        <w:rPr>
          <w:rFonts w:hint="eastAsia" w:asciiTheme="minorEastAsia" w:hAnsiTheme="minorEastAsia" w:eastAsiaTheme="minorEastAsia" w:cstheme="minorEastAsia"/>
          <w:color w:val="auto"/>
          <w:sz w:val="24"/>
          <w:szCs w:val="24"/>
          <w:highlight w:val="none"/>
        </w:rPr>
      </w:pPr>
    </w:p>
    <w:p w14:paraId="3A44C3EF">
      <w:pPr>
        <w:adjustRightInd w:val="0"/>
        <w:snapToGrid w:val="0"/>
        <w:spacing w:line="360" w:lineRule="auto"/>
        <w:ind w:right="105" w:rightChars="50" w:firstLine="544" w:firstLineChars="227"/>
        <w:jc w:val="left"/>
        <w:rPr>
          <w:rFonts w:hint="eastAsia" w:asciiTheme="minorEastAsia" w:hAnsiTheme="minorEastAsia" w:eastAsiaTheme="minorEastAsia" w:cstheme="minorEastAsia"/>
          <w:color w:val="auto"/>
          <w:sz w:val="24"/>
          <w:szCs w:val="24"/>
          <w:highlight w:val="none"/>
        </w:rPr>
      </w:pPr>
    </w:p>
    <w:p w14:paraId="012CC658">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u w:val="single"/>
        </w:rPr>
      </w:pPr>
      <w:r>
        <w:rPr>
          <w:rFonts w:hint="eastAsia" w:asciiTheme="minorEastAsia" w:hAnsiTheme="minorEastAsia" w:eastAsiaTheme="minorEastAsia" w:cstheme="minorEastAsia"/>
          <w:snapToGrid w:val="0"/>
          <w:color w:val="auto"/>
          <w:kern w:val="0"/>
          <w:sz w:val="24"/>
          <w:szCs w:val="24"/>
          <w:highlight w:val="none"/>
          <w:lang w:eastAsia="zh-CN"/>
        </w:rPr>
        <w:t>投标人</w:t>
      </w:r>
      <w:r>
        <w:rPr>
          <w:rFonts w:hint="eastAsia" w:asciiTheme="minorEastAsia" w:hAnsiTheme="minorEastAsia" w:eastAsiaTheme="minorEastAsia" w:cstheme="minorEastAsia"/>
          <w:snapToGrid w:val="0"/>
          <w:color w:val="auto"/>
          <w:kern w:val="0"/>
          <w:sz w:val="24"/>
          <w:szCs w:val="24"/>
          <w:highlight w:val="none"/>
        </w:rPr>
        <w:t>(法人电子签章)：</w:t>
      </w:r>
      <w:r>
        <w:rPr>
          <w:rFonts w:hint="eastAsia" w:asciiTheme="minorEastAsia" w:hAnsiTheme="minorEastAsia" w:eastAsiaTheme="minorEastAsia" w:cstheme="minorEastAsia"/>
          <w:snapToGrid w:val="0"/>
          <w:color w:val="auto"/>
          <w:kern w:val="0"/>
          <w:sz w:val="24"/>
          <w:szCs w:val="24"/>
          <w:highlight w:val="none"/>
          <w:u w:val="single"/>
        </w:rPr>
        <w:t xml:space="preserve">                         </w:t>
      </w:r>
    </w:p>
    <w:p w14:paraId="5500C2B1">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u w:val="single"/>
        </w:rPr>
      </w:pPr>
    </w:p>
    <w:p w14:paraId="244D1AD5">
      <w:pPr>
        <w:adjustRightInd w:val="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法定代表人（单位负责人）或授权代表（电子签章）：</w:t>
      </w:r>
      <w:r>
        <w:rPr>
          <w:rFonts w:hint="eastAsia" w:asciiTheme="minorEastAsia" w:hAnsiTheme="minorEastAsia" w:eastAsiaTheme="minorEastAsia" w:cstheme="minorEastAsia"/>
          <w:color w:val="auto"/>
          <w:sz w:val="24"/>
          <w:szCs w:val="24"/>
          <w:highlight w:val="none"/>
          <w:u w:val="single"/>
        </w:rPr>
        <w:t xml:space="preserve">           </w:t>
      </w:r>
    </w:p>
    <w:p w14:paraId="17210BB0">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rPr>
      </w:pPr>
    </w:p>
    <w:p w14:paraId="0F3AC079">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Cs w:val="21"/>
          <w:highlight w:val="none"/>
          <w:u w:val="single"/>
        </w:rPr>
      </w:pPr>
      <w:r>
        <w:rPr>
          <w:rFonts w:hint="eastAsia" w:asciiTheme="minorEastAsia" w:hAnsiTheme="minorEastAsia" w:eastAsiaTheme="minorEastAsia" w:cstheme="minorEastAsia"/>
          <w:snapToGrid w:val="0"/>
          <w:color w:val="auto"/>
          <w:kern w:val="0"/>
          <w:sz w:val="24"/>
          <w:szCs w:val="24"/>
          <w:highlight w:val="none"/>
        </w:rPr>
        <w:t>日  期：</w:t>
      </w:r>
      <w:r>
        <w:rPr>
          <w:rFonts w:hint="eastAsia" w:asciiTheme="minorEastAsia" w:hAnsiTheme="minorEastAsia" w:eastAsiaTheme="minorEastAsia" w:cstheme="minorEastAsia"/>
          <w:snapToGrid w:val="0"/>
          <w:color w:val="auto"/>
          <w:kern w:val="0"/>
          <w:sz w:val="24"/>
          <w:szCs w:val="24"/>
          <w:highlight w:val="none"/>
          <w:u w:val="single"/>
        </w:rPr>
        <w:t xml:space="preserve">                       </w:t>
      </w:r>
    </w:p>
    <w:p w14:paraId="532A1E65">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61FE5CEA">
      <w:pPr>
        <w:spacing w:line="360" w:lineRule="auto"/>
        <w:ind w:left="482" w:hanging="482" w:hangingChars="150"/>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US" w:eastAsia="zh-CN"/>
        </w:rPr>
        <w:t>四</w:t>
      </w:r>
      <w:r>
        <w:rPr>
          <w:rFonts w:hint="eastAsia" w:asciiTheme="minorEastAsia" w:hAnsiTheme="minorEastAsia" w:eastAsiaTheme="minorEastAsia" w:cstheme="minorEastAsia"/>
          <w:b/>
          <w:color w:val="auto"/>
          <w:sz w:val="32"/>
          <w:szCs w:val="32"/>
          <w:highlight w:val="none"/>
        </w:rPr>
        <w:t>、技术条款偏离表</w:t>
      </w:r>
    </w:p>
    <w:tbl>
      <w:tblPr>
        <w:tblStyle w:val="20"/>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484"/>
        <w:gridCol w:w="2268"/>
        <w:gridCol w:w="709"/>
        <w:gridCol w:w="1276"/>
      </w:tblGrid>
      <w:tr w14:paraId="5BB1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6B1A8C2">
            <w:pPr>
              <w:ind w:hanging="1"/>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3484" w:type="dxa"/>
            <w:tcBorders>
              <w:top w:val="single" w:color="auto" w:sz="4" w:space="0"/>
              <w:left w:val="single" w:color="auto" w:sz="4" w:space="0"/>
              <w:bottom w:val="single" w:color="auto" w:sz="4" w:space="0"/>
              <w:right w:val="single" w:color="auto" w:sz="4" w:space="0"/>
            </w:tcBorders>
            <w:vAlign w:val="center"/>
          </w:tcPr>
          <w:p w14:paraId="0CA05CF5">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文件的技术要求</w:t>
            </w:r>
          </w:p>
        </w:tc>
        <w:tc>
          <w:tcPr>
            <w:tcW w:w="2268" w:type="dxa"/>
            <w:tcBorders>
              <w:top w:val="single" w:color="auto" w:sz="4" w:space="0"/>
              <w:left w:val="single" w:color="auto" w:sz="4" w:space="0"/>
              <w:bottom w:val="single" w:color="auto" w:sz="4" w:space="0"/>
              <w:right w:val="single" w:color="auto" w:sz="4" w:space="0"/>
            </w:tcBorders>
            <w:vAlign w:val="center"/>
          </w:tcPr>
          <w:p w14:paraId="2FEDBCC2">
            <w:pPr>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文件响应内容</w:t>
            </w:r>
          </w:p>
        </w:tc>
        <w:tc>
          <w:tcPr>
            <w:tcW w:w="709" w:type="dxa"/>
            <w:tcBorders>
              <w:top w:val="single" w:color="auto" w:sz="4" w:space="0"/>
              <w:left w:val="single" w:color="auto" w:sz="4" w:space="0"/>
              <w:bottom w:val="single" w:color="auto" w:sz="4" w:space="0"/>
              <w:right w:val="single" w:color="auto" w:sz="4" w:space="0"/>
            </w:tcBorders>
            <w:vAlign w:val="center"/>
          </w:tcPr>
          <w:p w14:paraId="2E264194">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偏离程度</w:t>
            </w:r>
          </w:p>
        </w:tc>
        <w:tc>
          <w:tcPr>
            <w:tcW w:w="1276" w:type="dxa"/>
            <w:tcBorders>
              <w:top w:val="single" w:color="auto" w:sz="4" w:space="0"/>
              <w:left w:val="single" w:color="auto" w:sz="4" w:space="0"/>
              <w:bottom w:val="single" w:color="auto" w:sz="4" w:space="0"/>
              <w:right w:val="single" w:color="auto" w:sz="4" w:space="0"/>
            </w:tcBorders>
            <w:vAlign w:val="center"/>
          </w:tcPr>
          <w:p w14:paraId="5F79B8C1">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偏离说明</w:t>
            </w:r>
          </w:p>
        </w:tc>
      </w:tr>
      <w:tr w14:paraId="5192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DC895DF">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484" w:type="dxa"/>
            <w:tcBorders>
              <w:top w:val="single" w:color="auto" w:sz="4" w:space="0"/>
              <w:left w:val="single" w:color="auto" w:sz="4" w:space="0"/>
              <w:bottom w:val="single" w:color="auto" w:sz="4" w:space="0"/>
              <w:right w:val="single" w:color="auto" w:sz="4" w:space="0"/>
            </w:tcBorders>
            <w:vAlign w:val="center"/>
          </w:tcPr>
          <w:p w14:paraId="13F5543B">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按技术要求填写</w:t>
            </w:r>
          </w:p>
        </w:tc>
        <w:tc>
          <w:tcPr>
            <w:tcW w:w="2268" w:type="dxa"/>
            <w:tcBorders>
              <w:top w:val="single" w:color="auto" w:sz="4" w:space="0"/>
              <w:left w:val="single" w:color="auto" w:sz="4" w:space="0"/>
              <w:bottom w:val="single" w:color="auto" w:sz="4" w:space="0"/>
              <w:right w:val="single" w:color="auto" w:sz="4" w:space="0"/>
            </w:tcBorders>
            <w:vAlign w:val="center"/>
          </w:tcPr>
          <w:p w14:paraId="38A60E35">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17B3603">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97A82B0">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0202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9B26AF8">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3484" w:type="dxa"/>
            <w:tcBorders>
              <w:top w:val="single" w:color="auto" w:sz="4" w:space="0"/>
              <w:left w:val="single" w:color="auto" w:sz="4" w:space="0"/>
              <w:bottom w:val="single" w:color="auto" w:sz="4" w:space="0"/>
              <w:right w:val="single" w:color="auto" w:sz="4" w:space="0"/>
            </w:tcBorders>
            <w:vAlign w:val="center"/>
          </w:tcPr>
          <w:p w14:paraId="74EFB0C2">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12EFF211">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253C33F">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FF8439D">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2066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EBF9915">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3484" w:type="dxa"/>
            <w:tcBorders>
              <w:top w:val="single" w:color="auto" w:sz="4" w:space="0"/>
              <w:left w:val="single" w:color="auto" w:sz="4" w:space="0"/>
              <w:bottom w:val="single" w:color="auto" w:sz="4" w:space="0"/>
              <w:right w:val="single" w:color="auto" w:sz="4" w:space="0"/>
            </w:tcBorders>
            <w:vAlign w:val="center"/>
          </w:tcPr>
          <w:p w14:paraId="32EDD7AB">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137BA791">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38A6BAF">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905CEEA">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4881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4F280DF2">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3484" w:type="dxa"/>
            <w:tcBorders>
              <w:top w:val="single" w:color="auto" w:sz="4" w:space="0"/>
              <w:left w:val="single" w:color="auto" w:sz="4" w:space="0"/>
              <w:bottom w:val="single" w:color="auto" w:sz="4" w:space="0"/>
              <w:right w:val="single" w:color="auto" w:sz="4" w:space="0"/>
            </w:tcBorders>
            <w:vAlign w:val="center"/>
          </w:tcPr>
          <w:p w14:paraId="590E0671">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00B8F465">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167E32D">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CF40D9D">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12E3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7BB41B0E">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3484" w:type="dxa"/>
            <w:tcBorders>
              <w:top w:val="single" w:color="auto" w:sz="4" w:space="0"/>
              <w:left w:val="single" w:color="auto" w:sz="4" w:space="0"/>
              <w:bottom w:val="single" w:color="auto" w:sz="4" w:space="0"/>
              <w:right w:val="single" w:color="auto" w:sz="4" w:space="0"/>
            </w:tcBorders>
            <w:vAlign w:val="center"/>
          </w:tcPr>
          <w:p w14:paraId="73F9CB4C">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2474E7C6">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D8BD30C">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ABC7725">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5BB9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A9E8983">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3484" w:type="dxa"/>
            <w:tcBorders>
              <w:top w:val="single" w:color="auto" w:sz="4" w:space="0"/>
              <w:left w:val="single" w:color="auto" w:sz="4" w:space="0"/>
              <w:bottom w:val="single" w:color="auto" w:sz="4" w:space="0"/>
              <w:right w:val="single" w:color="auto" w:sz="4" w:space="0"/>
            </w:tcBorders>
            <w:vAlign w:val="center"/>
          </w:tcPr>
          <w:p w14:paraId="1AE10094">
            <w:pPr>
              <w:adjustRightInd w:val="0"/>
              <w:snapToGrid w:val="0"/>
              <w:ind w:hanging="1"/>
              <w:jc w:val="center"/>
              <w:rPr>
                <w:rFonts w:hint="eastAsia" w:asciiTheme="minorEastAsia" w:hAnsiTheme="minorEastAsia" w:eastAsiaTheme="minorEastAsia" w:cstheme="minorEastAsia"/>
                <w:color w:val="auto"/>
                <w:sz w:val="24"/>
                <w:szCs w:val="24"/>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58B4ADCE">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E8CFE63">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1470265">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r w14:paraId="765B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6223217">
            <w:pPr>
              <w:adjustRightInd w:val="0"/>
              <w:snapToGrid w:val="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3484" w:type="dxa"/>
            <w:tcBorders>
              <w:top w:val="single" w:color="auto" w:sz="4" w:space="0"/>
              <w:left w:val="single" w:color="auto" w:sz="4" w:space="0"/>
              <w:bottom w:val="single" w:color="auto" w:sz="4" w:space="0"/>
              <w:right w:val="single" w:color="auto" w:sz="4" w:space="0"/>
            </w:tcBorders>
            <w:vAlign w:val="center"/>
          </w:tcPr>
          <w:p w14:paraId="3B9A4BC8">
            <w:pPr>
              <w:adjustRightInd w:val="0"/>
              <w:snapToGrid w:val="0"/>
              <w:ind w:hanging="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其它</w:t>
            </w:r>
          </w:p>
        </w:tc>
        <w:tc>
          <w:tcPr>
            <w:tcW w:w="2268" w:type="dxa"/>
            <w:tcBorders>
              <w:top w:val="single" w:color="auto" w:sz="4" w:space="0"/>
              <w:left w:val="single" w:color="auto" w:sz="4" w:space="0"/>
              <w:bottom w:val="single" w:color="auto" w:sz="4" w:space="0"/>
              <w:right w:val="single" w:color="auto" w:sz="4" w:space="0"/>
            </w:tcBorders>
            <w:vAlign w:val="center"/>
          </w:tcPr>
          <w:p w14:paraId="31447212">
            <w:pPr>
              <w:tabs>
                <w:tab w:val="left" w:pos="0"/>
              </w:tabs>
              <w:adjustRightInd w:val="0"/>
              <w:snapToGrid w:val="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采购单位未提供需求而</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认为需说明及补充的内容在此填列</w:t>
            </w:r>
          </w:p>
        </w:tc>
        <w:tc>
          <w:tcPr>
            <w:tcW w:w="709" w:type="dxa"/>
            <w:tcBorders>
              <w:top w:val="single" w:color="auto" w:sz="4" w:space="0"/>
              <w:left w:val="single" w:color="auto" w:sz="4" w:space="0"/>
              <w:bottom w:val="single" w:color="auto" w:sz="4" w:space="0"/>
              <w:right w:val="single" w:color="auto" w:sz="4" w:space="0"/>
            </w:tcBorders>
            <w:vAlign w:val="center"/>
          </w:tcPr>
          <w:p w14:paraId="1A69DD05">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5F57D490">
            <w:pPr>
              <w:tabs>
                <w:tab w:val="left" w:pos="0"/>
              </w:tabs>
              <w:spacing w:line="240" w:lineRule="exact"/>
              <w:jc w:val="center"/>
              <w:rPr>
                <w:rFonts w:hint="eastAsia" w:asciiTheme="minorEastAsia" w:hAnsiTheme="minorEastAsia" w:eastAsiaTheme="minorEastAsia" w:cstheme="minorEastAsia"/>
                <w:color w:val="auto"/>
                <w:kern w:val="0"/>
                <w:sz w:val="24"/>
                <w:szCs w:val="24"/>
                <w:highlight w:val="none"/>
              </w:rPr>
            </w:pPr>
          </w:p>
        </w:tc>
      </w:tr>
    </w:tbl>
    <w:p w14:paraId="5775146D">
      <w:pPr>
        <w:adjustRightInd w:val="0"/>
        <w:snapToGrid w:val="0"/>
        <w:spacing w:before="120" w:beforeLines="50"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填表说明：</w:t>
      </w:r>
    </w:p>
    <w:p w14:paraId="104A1E16">
      <w:pPr>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文件响应内容”一栏由</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填写。</w:t>
      </w:r>
    </w:p>
    <w:p w14:paraId="1838E330">
      <w:pPr>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2．“偏离说明”一栏由</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对偏离的情况做详细说明。</w:t>
      </w:r>
    </w:p>
    <w:p w14:paraId="0A97FD07">
      <w:pPr>
        <w:adjustRightInd w:val="0"/>
        <w:snapToGrid w:val="0"/>
        <w:spacing w:line="360" w:lineRule="auto"/>
        <w:ind w:right="105" w:rightChars="50" w:firstLine="544" w:firstLineChars="227"/>
        <w:jc w:val="left"/>
        <w:rPr>
          <w:rFonts w:hint="eastAsia" w:asciiTheme="minorEastAsia" w:hAnsiTheme="minorEastAsia" w:eastAsiaTheme="minorEastAsia" w:cstheme="minorEastAsia"/>
          <w:color w:val="auto"/>
          <w:sz w:val="24"/>
          <w:szCs w:val="24"/>
          <w:highlight w:val="none"/>
        </w:rPr>
      </w:pPr>
    </w:p>
    <w:p w14:paraId="59777C06">
      <w:pPr>
        <w:adjustRightInd w:val="0"/>
        <w:snapToGrid w:val="0"/>
        <w:spacing w:line="360" w:lineRule="auto"/>
        <w:ind w:right="105" w:rightChars="50" w:firstLine="544" w:firstLineChars="227"/>
        <w:jc w:val="left"/>
        <w:rPr>
          <w:rFonts w:hint="eastAsia" w:asciiTheme="minorEastAsia" w:hAnsiTheme="minorEastAsia" w:eastAsiaTheme="minorEastAsia" w:cstheme="minorEastAsia"/>
          <w:color w:val="auto"/>
          <w:sz w:val="24"/>
          <w:szCs w:val="24"/>
          <w:highlight w:val="none"/>
        </w:rPr>
      </w:pPr>
    </w:p>
    <w:p w14:paraId="0D994010">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u w:val="single"/>
        </w:rPr>
      </w:pPr>
      <w:r>
        <w:rPr>
          <w:rFonts w:hint="eastAsia" w:asciiTheme="minorEastAsia" w:hAnsiTheme="minorEastAsia" w:eastAsiaTheme="minorEastAsia" w:cstheme="minorEastAsia"/>
          <w:snapToGrid w:val="0"/>
          <w:color w:val="auto"/>
          <w:kern w:val="0"/>
          <w:sz w:val="24"/>
          <w:szCs w:val="24"/>
          <w:highlight w:val="none"/>
          <w:lang w:eastAsia="zh-CN"/>
        </w:rPr>
        <w:t>投标人</w:t>
      </w:r>
      <w:r>
        <w:rPr>
          <w:rFonts w:hint="eastAsia" w:asciiTheme="minorEastAsia" w:hAnsiTheme="minorEastAsia" w:eastAsiaTheme="minorEastAsia" w:cstheme="minorEastAsia"/>
          <w:snapToGrid w:val="0"/>
          <w:color w:val="auto"/>
          <w:kern w:val="0"/>
          <w:sz w:val="24"/>
          <w:szCs w:val="24"/>
          <w:highlight w:val="none"/>
        </w:rPr>
        <w:t>(法人电子签章)：</w:t>
      </w:r>
      <w:r>
        <w:rPr>
          <w:rFonts w:hint="eastAsia" w:asciiTheme="minorEastAsia" w:hAnsiTheme="minorEastAsia" w:eastAsiaTheme="minorEastAsia" w:cstheme="minorEastAsia"/>
          <w:snapToGrid w:val="0"/>
          <w:color w:val="auto"/>
          <w:kern w:val="0"/>
          <w:sz w:val="24"/>
          <w:szCs w:val="24"/>
          <w:highlight w:val="none"/>
          <w:u w:val="single"/>
        </w:rPr>
        <w:t xml:space="preserve">                         </w:t>
      </w:r>
    </w:p>
    <w:p w14:paraId="427F527A">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u w:val="single"/>
        </w:rPr>
      </w:pPr>
    </w:p>
    <w:p w14:paraId="594FAAC0">
      <w:pPr>
        <w:adjustRightInd w:val="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法定代表人（单位负责人）或授权代表（电子签章）：</w:t>
      </w:r>
      <w:r>
        <w:rPr>
          <w:rFonts w:hint="eastAsia" w:asciiTheme="minorEastAsia" w:hAnsiTheme="minorEastAsia" w:eastAsiaTheme="minorEastAsia" w:cstheme="minorEastAsia"/>
          <w:color w:val="auto"/>
          <w:sz w:val="24"/>
          <w:szCs w:val="24"/>
          <w:highlight w:val="none"/>
          <w:u w:val="single"/>
        </w:rPr>
        <w:t xml:space="preserve">           </w:t>
      </w:r>
    </w:p>
    <w:p w14:paraId="17A9C697">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 w:val="24"/>
          <w:szCs w:val="24"/>
          <w:highlight w:val="none"/>
        </w:rPr>
      </w:pPr>
    </w:p>
    <w:p w14:paraId="603DA886">
      <w:pPr>
        <w:tabs>
          <w:tab w:val="left" w:pos="4000"/>
        </w:tabs>
        <w:overflowPunct w:val="0"/>
        <w:topLinePunct/>
        <w:autoSpaceDN w:val="0"/>
        <w:adjustRightInd w:val="0"/>
        <w:snapToGrid w:val="0"/>
        <w:spacing w:line="360" w:lineRule="auto"/>
        <w:rPr>
          <w:rFonts w:hint="eastAsia" w:asciiTheme="minorEastAsia" w:hAnsiTheme="minorEastAsia" w:eastAsiaTheme="minorEastAsia" w:cstheme="minorEastAsia"/>
          <w:snapToGrid w:val="0"/>
          <w:color w:val="auto"/>
          <w:kern w:val="0"/>
          <w:szCs w:val="21"/>
          <w:highlight w:val="none"/>
          <w:u w:val="single"/>
        </w:rPr>
      </w:pPr>
      <w:r>
        <w:rPr>
          <w:rFonts w:hint="eastAsia" w:asciiTheme="minorEastAsia" w:hAnsiTheme="minorEastAsia" w:eastAsiaTheme="minorEastAsia" w:cstheme="minorEastAsia"/>
          <w:snapToGrid w:val="0"/>
          <w:color w:val="auto"/>
          <w:kern w:val="0"/>
          <w:sz w:val="24"/>
          <w:szCs w:val="24"/>
          <w:highlight w:val="none"/>
        </w:rPr>
        <w:t>日  期：</w:t>
      </w:r>
      <w:r>
        <w:rPr>
          <w:rFonts w:hint="eastAsia" w:asciiTheme="minorEastAsia" w:hAnsiTheme="minorEastAsia" w:eastAsiaTheme="minorEastAsia" w:cstheme="minorEastAsia"/>
          <w:snapToGrid w:val="0"/>
          <w:color w:val="auto"/>
          <w:kern w:val="0"/>
          <w:sz w:val="24"/>
          <w:szCs w:val="24"/>
          <w:highlight w:val="none"/>
          <w:u w:val="single"/>
        </w:rPr>
        <w:t xml:space="preserve">                       </w:t>
      </w:r>
    </w:p>
    <w:p w14:paraId="610A1DA1">
      <w:pPr>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br w:type="page"/>
      </w:r>
    </w:p>
    <w:p w14:paraId="2910B348">
      <w:pPr>
        <w:bidi w:val="0"/>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lang w:val="en-US" w:eastAsia="zh-CN"/>
        </w:rPr>
        <w:t>五</w:t>
      </w:r>
      <w:r>
        <w:rPr>
          <w:rFonts w:hint="eastAsia" w:asciiTheme="minorEastAsia" w:hAnsiTheme="minorEastAsia" w:eastAsiaTheme="minorEastAsia" w:cstheme="minorEastAsia"/>
          <w:b/>
          <w:bCs/>
          <w:color w:val="auto"/>
          <w:sz w:val="32"/>
          <w:szCs w:val="32"/>
          <w:highlight w:val="none"/>
        </w:rPr>
        <w:t>、</w:t>
      </w:r>
      <w:r>
        <w:rPr>
          <w:rFonts w:hint="eastAsia" w:asciiTheme="minorEastAsia" w:hAnsiTheme="minorEastAsia" w:eastAsiaTheme="minorEastAsia" w:cstheme="minorEastAsia"/>
          <w:b/>
          <w:bCs/>
          <w:color w:val="auto"/>
          <w:sz w:val="32"/>
          <w:szCs w:val="32"/>
          <w:highlight w:val="none"/>
          <w:lang w:val="en-US" w:eastAsia="zh-CN"/>
        </w:rPr>
        <w:t>招标</w:t>
      </w:r>
      <w:r>
        <w:rPr>
          <w:rFonts w:hint="eastAsia" w:asciiTheme="minorEastAsia" w:hAnsiTheme="minorEastAsia" w:eastAsiaTheme="minorEastAsia" w:cstheme="minorEastAsia"/>
          <w:b/>
          <w:bCs/>
          <w:color w:val="auto"/>
          <w:sz w:val="32"/>
          <w:szCs w:val="32"/>
          <w:highlight w:val="none"/>
        </w:rPr>
        <w:t>文件要求或</w:t>
      </w:r>
      <w:r>
        <w:rPr>
          <w:rFonts w:hint="eastAsia" w:asciiTheme="minorEastAsia" w:hAnsiTheme="minorEastAsia" w:eastAsiaTheme="minorEastAsia" w:cstheme="minorEastAsia"/>
          <w:b/>
          <w:bCs/>
          <w:color w:val="auto"/>
          <w:sz w:val="32"/>
          <w:szCs w:val="32"/>
          <w:highlight w:val="none"/>
          <w:lang w:val="en-US" w:eastAsia="zh-CN"/>
        </w:rPr>
        <w:t>投标人</w:t>
      </w:r>
      <w:r>
        <w:rPr>
          <w:rFonts w:hint="eastAsia" w:asciiTheme="minorEastAsia" w:hAnsiTheme="minorEastAsia" w:eastAsiaTheme="minorEastAsia" w:cstheme="minorEastAsia"/>
          <w:b/>
          <w:bCs/>
          <w:color w:val="auto"/>
          <w:sz w:val="32"/>
          <w:szCs w:val="32"/>
          <w:highlight w:val="none"/>
        </w:rPr>
        <w:t>认为需要提供的其他商务技术材料/文件</w:t>
      </w:r>
    </w:p>
    <w:p w14:paraId="7533F1B0">
      <w:pPr>
        <w:bidi w:val="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br w:type="page"/>
      </w:r>
    </w:p>
    <w:bookmarkEnd w:id="35"/>
    <w:bookmarkEnd w:id="36"/>
    <w:bookmarkEnd w:id="37"/>
    <w:p w14:paraId="791DDF7B">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《政府强制采购产品明细表</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color w:val="auto"/>
          <w:sz w:val="24"/>
          <w:szCs w:val="24"/>
          <w:highlight w:val="none"/>
        </w:rPr>
        <w:t>格式</w:t>
      </w:r>
      <w:r>
        <w:rPr>
          <w:rFonts w:hint="eastAsia" w:asciiTheme="minorEastAsia" w:hAnsiTheme="minorEastAsia" w:eastAsiaTheme="minorEastAsia" w:cstheme="minorEastAsia"/>
          <w:b/>
          <w:color w:val="auto"/>
          <w:sz w:val="24"/>
          <w:highlight w:val="none"/>
        </w:rPr>
        <w:t>（若有的话）</w:t>
      </w:r>
    </w:p>
    <w:p w14:paraId="6E4FECF2">
      <w:pPr>
        <w:tabs>
          <w:tab w:val="left" w:pos="1680"/>
        </w:tabs>
        <w:snapToGrid w:val="0"/>
        <w:spacing w:line="360" w:lineRule="auto"/>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24"/>
          <w:szCs w:val="24"/>
          <w:highlight w:val="none"/>
        </w:rPr>
        <w:t>政府强制采购产品明细表</w:t>
      </w:r>
    </w:p>
    <w:tbl>
      <w:tblPr>
        <w:tblStyle w:val="20"/>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117"/>
        <w:gridCol w:w="952"/>
        <w:gridCol w:w="1761"/>
        <w:gridCol w:w="1701"/>
        <w:gridCol w:w="2016"/>
      </w:tblGrid>
      <w:tr w14:paraId="238E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222" w:type="dxa"/>
            <w:vAlign w:val="center"/>
          </w:tcPr>
          <w:p w14:paraId="1694961B">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包号/序号</w:t>
            </w:r>
          </w:p>
        </w:tc>
        <w:tc>
          <w:tcPr>
            <w:tcW w:w="1117" w:type="dxa"/>
            <w:vAlign w:val="center"/>
          </w:tcPr>
          <w:p w14:paraId="51D747D6">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产品名称</w:t>
            </w:r>
          </w:p>
        </w:tc>
        <w:tc>
          <w:tcPr>
            <w:tcW w:w="952" w:type="dxa"/>
            <w:vAlign w:val="center"/>
          </w:tcPr>
          <w:p w14:paraId="7860B528">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制造商</w:t>
            </w:r>
          </w:p>
        </w:tc>
        <w:tc>
          <w:tcPr>
            <w:tcW w:w="1761" w:type="dxa"/>
            <w:vAlign w:val="center"/>
          </w:tcPr>
          <w:p w14:paraId="6695A925">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产品型号</w:t>
            </w:r>
          </w:p>
        </w:tc>
        <w:tc>
          <w:tcPr>
            <w:tcW w:w="1701" w:type="dxa"/>
            <w:vAlign w:val="center"/>
          </w:tcPr>
          <w:p w14:paraId="46F0285D">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认证证书编号</w:t>
            </w:r>
          </w:p>
        </w:tc>
        <w:tc>
          <w:tcPr>
            <w:tcW w:w="2016" w:type="dxa"/>
            <w:vAlign w:val="center"/>
          </w:tcPr>
          <w:p w14:paraId="34E5050F">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认证证书有</w:t>
            </w:r>
          </w:p>
          <w:p w14:paraId="171E6697">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效截止日期</w:t>
            </w:r>
          </w:p>
        </w:tc>
      </w:tr>
      <w:tr w14:paraId="0021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2" w:type="dxa"/>
          </w:tcPr>
          <w:p w14:paraId="4B391F49">
            <w:pPr>
              <w:spacing w:line="360" w:lineRule="auto"/>
              <w:rPr>
                <w:rFonts w:hint="eastAsia" w:asciiTheme="minorEastAsia" w:hAnsiTheme="minorEastAsia" w:eastAsiaTheme="minorEastAsia" w:cstheme="minorEastAsia"/>
                <w:color w:val="auto"/>
                <w:szCs w:val="21"/>
                <w:highlight w:val="none"/>
              </w:rPr>
            </w:pPr>
          </w:p>
        </w:tc>
        <w:tc>
          <w:tcPr>
            <w:tcW w:w="1117" w:type="dxa"/>
          </w:tcPr>
          <w:p w14:paraId="087D8F54">
            <w:pPr>
              <w:spacing w:line="360" w:lineRule="auto"/>
              <w:rPr>
                <w:rFonts w:hint="eastAsia" w:asciiTheme="minorEastAsia" w:hAnsiTheme="minorEastAsia" w:eastAsiaTheme="minorEastAsia" w:cstheme="minorEastAsia"/>
                <w:color w:val="auto"/>
                <w:szCs w:val="21"/>
                <w:highlight w:val="none"/>
              </w:rPr>
            </w:pPr>
          </w:p>
        </w:tc>
        <w:tc>
          <w:tcPr>
            <w:tcW w:w="952" w:type="dxa"/>
          </w:tcPr>
          <w:p w14:paraId="483BBE36">
            <w:pPr>
              <w:spacing w:line="360" w:lineRule="auto"/>
              <w:rPr>
                <w:rFonts w:hint="eastAsia" w:asciiTheme="minorEastAsia" w:hAnsiTheme="minorEastAsia" w:eastAsiaTheme="minorEastAsia" w:cstheme="minorEastAsia"/>
                <w:color w:val="auto"/>
                <w:szCs w:val="21"/>
                <w:highlight w:val="none"/>
              </w:rPr>
            </w:pPr>
          </w:p>
        </w:tc>
        <w:tc>
          <w:tcPr>
            <w:tcW w:w="1761" w:type="dxa"/>
          </w:tcPr>
          <w:p w14:paraId="3910F69F">
            <w:pPr>
              <w:spacing w:line="360" w:lineRule="auto"/>
              <w:rPr>
                <w:rFonts w:hint="eastAsia" w:asciiTheme="minorEastAsia" w:hAnsiTheme="minorEastAsia" w:eastAsiaTheme="minorEastAsia" w:cstheme="minorEastAsia"/>
                <w:color w:val="auto"/>
                <w:szCs w:val="21"/>
                <w:highlight w:val="none"/>
              </w:rPr>
            </w:pPr>
          </w:p>
        </w:tc>
        <w:tc>
          <w:tcPr>
            <w:tcW w:w="1701" w:type="dxa"/>
          </w:tcPr>
          <w:p w14:paraId="29D5AB38">
            <w:pPr>
              <w:spacing w:line="360" w:lineRule="auto"/>
              <w:rPr>
                <w:rFonts w:hint="eastAsia" w:asciiTheme="minorEastAsia" w:hAnsiTheme="minorEastAsia" w:eastAsiaTheme="minorEastAsia" w:cstheme="minorEastAsia"/>
                <w:color w:val="auto"/>
                <w:szCs w:val="21"/>
                <w:highlight w:val="none"/>
              </w:rPr>
            </w:pPr>
          </w:p>
        </w:tc>
        <w:tc>
          <w:tcPr>
            <w:tcW w:w="2016" w:type="dxa"/>
          </w:tcPr>
          <w:p w14:paraId="12C32467">
            <w:pPr>
              <w:spacing w:line="360" w:lineRule="auto"/>
              <w:rPr>
                <w:rFonts w:hint="eastAsia" w:asciiTheme="minorEastAsia" w:hAnsiTheme="minorEastAsia" w:eastAsiaTheme="minorEastAsia" w:cstheme="minorEastAsia"/>
                <w:color w:val="auto"/>
                <w:szCs w:val="21"/>
                <w:highlight w:val="none"/>
              </w:rPr>
            </w:pPr>
          </w:p>
        </w:tc>
      </w:tr>
      <w:tr w14:paraId="24F9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2" w:type="dxa"/>
          </w:tcPr>
          <w:p w14:paraId="6BC6C1DF">
            <w:pPr>
              <w:spacing w:line="360" w:lineRule="auto"/>
              <w:rPr>
                <w:rFonts w:hint="eastAsia" w:asciiTheme="minorEastAsia" w:hAnsiTheme="minorEastAsia" w:eastAsiaTheme="minorEastAsia" w:cstheme="minorEastAsia"/>
                <w:color w:val="auto"/>
                <w:szCs w:val="21"/>
                <w:highlight w:val="none"/>
              </w:rPr>
            </w:pPr>
          </w:p>
        </w:tc>
        <w:tc>
          <w:tcPr>
            <w:tcW w:w="1117" w:type="dxa"/>
          </w:tcPr>
          <w:p w14:paraId="3035D8AE">
            <w:pPr>
              <w:spacing w:line="360" w:lineRule="auto"/>
              <w:rPr>
                <w:rFonts w:hint="eastAsia" w:asciiTheme="minorEastAsia" w:hAnsiTheme="minorEastAsia" w:eastAsiaTheme="minorEastAsia" w:cstheme="minorEastAsia"/>
                <w:color w:val="auto"/>
                <w:szCs w:val="21"/>
                <w:highlight w:val="none"/>
              </w:rPr>
            </w:pPr>
          </w:p>
        </w:tc>
        <w:tc>
          <w:tcPr>
            <w:tcW w:w="952" w:type="dxa"/>
          </w:tcPr>
          <w:p w14:paraId="3657BBB4">
            <w:pPr>
              <w:spacing w:line="360" w:lineRule="auto"/>
              <w:rPr>
                <w:rFonts w:hint="eastAsia" w:asciiTheme="minorEastAsia" w:hAnsiTheme="minorEastAsia" w:eastAsiaTheme="minorEastAsia" w:cstheme="minorEastAsia"/>
                <w:color w:val="auto"/>
                <w:szCs w:val="21"/>
                <w:highlight w:val="none"/>
              </w:rPr>
            </w:pPr>
          </w:p>
        </w:tc>
        <w:tc>
          <w:tcPr>
            <w:tcW w:w="1761" w:type="dxa"/>
          </w:tcPr>
          <w:p w14:paraId="3E49AC56">
            <w:pPr>
              <w:spacing w:line="360" w:lineRule="auto"/>
              <w:rPr>
                <w:rFonts w:hint="eastAsia" w:asciiTheme="minorEastAsia" w:hAnsiTheme="minorEastAsia" w:eastAsiaTheme="minorEastAsia" w:cstheme="minorEastAsia"/>
                <w:color w:val="auto"/>
                <w:szCs w:val="21"/>
                <w:highlight w:val="none"/>
              </w:rPr>
            </w:pPr>
          </w:p>
        </w:tc>
        <w:tc>
          <w:tcPr>
            <w:tcW w:w="1701" w:type="dxa"/>
          </w:tcPr>
          <w:p w14:paraId="1C706CC1">
            <w:pPr>
              <w:spacing w:line="360" w:lineRule="auto"/>
              <w:rPr>
                <w:rFonts w:hint="eastAsia" w:asciiTheme="minorEastAsia" w:hAnsiTheme="minorEastAsia" w:eastAsiaTheme="minorEastAsia" w:cstheme="minorEastAsia"/>
                <w:color w:val="auto"/>
                <w:szCs w:val="21"/>
                <w:highlight w:val="none"/>
              </w:rPr>
            </w:pPr>
          </w:p>
        </w:tc>
        <w:tc>
          <w:tcPr>
            <w:tcW w:w="2016" w:type="dxa"/>
          </w:tcPr>
          <w:p w14:paraId="57209060">
            <w:pPr>
              <w:spacing w:line="360" w:lineRule="auto"/>
              <w:rPr>
                <w:rFonts w:hint="eastAsia" w:asciiTheme="minorEastAsia" w:hAnsiTheme="minorEastAsia" w:eastAsiaTheme="minorEastAsia" w:cstheme="minorEastAsia"/>
                <w:color w:val="auto"/>
                <w:szCs w:val="21"/>
                <w:highlight w:val="none"/>
              </w:rPr>
            </w:pPr>
          </w:p>
        </w:tc>
      </w:tr>
    </w:tbl>
    <w:p w14:paraId="3A310A27">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 本文件未列出政府强制采购产品的，</w:t>
      </w:r>
      <w:r>
        <w:rPr>
          <w:rFonts w:hint="eastAsia" w:asciiTheme="minorEastAsia" w:hAnsiTheme="minorEastAsia" w:eastAsiaTheme="minorEastAsia" w:cstheme="minorEastAsia"/>
          <w:color w:val="auto"/>
          <w:szCs w:val="21"/>
          <w:highlight w:val="none"/>
          <w:lang w:val="en-US" w:eastAsia="zh-CN"/>
        </w:rPr>
        <w:t>投标人</w:t>
      </w:r>
      <w:r>
        <w:rPr>
          <w:rFonts w:hint="eastAsia" w:asciiTheme="minorEastAsia" w:hAnsiTheme="minorEastAsia" w:eastAsiaTheme="minorEastAsia" w:cstheme="minorEastAsia"/>
          <w:color w:val="auto"/>
          <w:szCs w:val="21"/>
          <w:highlight w:val="none"/>
        </w:rPr>
        <w:t>可投报“节能产品政府采购品目清单、环境标志产品政府采购品目清单”中非政府强制采购产品或其范围以外的产品。</w:t>
      </w:r>
    </w:p>
    <w:p w14:paraId="55976F89">
      <w:pPr>
        <w:spacing w:line="48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 认证证书附后（有效期之内的节能产品认证证书扫描件）。</w:t>
      </w:r>
    </w:p>
    <w:p w14:paraId="51D53D85">
      <w:pPr>
        <w:spacing w:line="480" w:lineRule="exac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商品包装和快递包装承诺格式（若有的话）</w:t>
      </w:r>
    </w:p>
    <w:p w14:paraId="2685E7C6">
      <w:pPr>
        <w:spacing w:line="480" w:lineRule="exact"/>
        <w:ind w:firstLine="2289" w:firstLineChars="950"/>
        <w:rPr>
          <w:rFonts w:hint="eastAsia" w:asciiTheme="minorEastAsia" w:hAnsiTheme="minorEastAsia" w:eastAsiaTheme="minorEastAsia" w:cstheme="minorEastAsia"/>
          <w:b/>
          <w:color w:val="auto"/>
          <w:sz w:val="24"/>
          <w:highlight w:val="none"/>
        </w:rPr>
      </w:pPr>
    </w:p>
    <w:p w14:paraId="7420FFC8">
      <w:pPr>
        <w:spacing w:line="480" w:lineRule="exact"/>
        <w:jc w:val="cente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商品包装和快递包装承诺</w:t>
      </w:r>
    </w:p>
    <w:p w14:paraId="7BB42943">
      <w:pPr>
        <w:pStyle w:val="14"/>
        <w:widowControl w:val="0"/>
        <w:adjustRightInd w:val="0"/>
        <w:snapToGrid w:val="0"/>
        <w:spacing w:before="0" w:beforeAutospacing="0" w:after="0" w:afterAutospacing="0" w:line="480" w:lineRule="exact"/>
        <w:ind w:firstLine="420" w:firstLineChars="200"/>
        <w:jc w:val="both"/>
        <w:rPr>
          <w:rFonts w:hint="eastAsia" w:asciiTheme="minorEastAsia" w:hAnsiTheme="minorEastAsia" w:eastAsiaTheme="minorEastAsia" w:cstheme="minorEastAsia"/>
          <w:color w:val="auto"/>
          <w:sz w:val="21"/>
          <w:szCs w:val="21"/>
          <w:highlight w:val="none"/>
        </w:rPr>
      </w:pPr>
    </w:p>
    <w:p w14:paraId="6E2761BA">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本</w:t>
      </w:r>
      <w:r>
        <w:rPr>
          <w:rFonts w:hint="eastAsia" w:asciiTheme="minorEastAsia" w:hAnsiTheme="minorEastAsia" w:eastAsiaTheme="minorEastAsia" w:cstheme="minorEastAsia"/>
          <w:color w:val="auto"/>
          <w:kern w:val="0"/>
          <w:szCs w:val="21"/>
          <w:highlight w:val="none"/>
          <w:lang w:val="en-US" w:eastAsia="zh-CN"/>
        </w:rPr>
        <w:t>投标人</w:t>
      </w:r>
      <w:r>
        <w:rPr>
          <w:rFonts w:hint="eastAsia" w:asciiTheme="minorEastAsia" w:hAnsiTheme="minorEastAsia" w:eastAsiaTheme="minorEastAsia" w:cstheme="minorEastAsia"/>
          <w:color w:val="auto"/>
          <w:kern w:val="0"/>
          <w:szCs w:val="21"/>
          <w:highlight w:val="none"/>
        </w:rPr>
        <w:t>现参与（</w:t>
      </w:r>
      <w:r>
        <w:rPr>
          <w:rFonts w:hint="eastAsia" w:asciiTheme="minorEastAsia" w:hAnsiTheme="minorEastAsia" w:eastAsiaTheme="minorEastAsia" w:cstheme="minorEastAsia"/>
          <w:color w:val="auto"/>
          <w:kern w:val="0"/>
          <w:szCs w:val="21"/>
          <w:highlight w:val="none"/>
          <w:u w:val="single"/>
        </w:rPr>
        <w:t>项目名称、项目编号</w:t>
      </w:r>
      <w:r>
        <w:rPr>
          <w:rFonts w:hint="eastAsia" w:asciiTheme="minorEastAsia" w:hAnsiTheme="minorEastAsia" w:eastAsiaTheme="minorEastAsia" w:cstheme="minorEastAsia"/>
          <w:color w:val="auto"/>
          <w:kern w:val="0"/>
          <w:szCs w:val="21"/>
          <w:highlight w:val="none"/>
        </w:rPr>
        <w:t>）的采购活动，本公司承诺所供商品包装符合《商品包装政府采购需求标准（试行）》，快递包装符合《快递包装政府采购需求标准（试行）》。</w:t>
      </w:r>
    </w:p>
    <w:p w14:paraId="4FCDF43B">
      <w:pPr>
        <w:pStyle w:val="14"/>
        <w:widowControl w:val="0"/>
        <w:adjustRightInd w:val="0"/>
        <w:snapToGrid w:val="0"/>
        <w:spacing w:before="0" w:beforeAutospacing="0" w:after="0" w:afterAutospacing="0" w:line="480" w:lineRule="exact"/>
        <w:ind w:firstLine="420" w:firstLineChars="20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如上述声明不真实，愿意按照政府采购有关法律法规的规定接受处罚。</w:t>
      </w:r>
    </w:p>
    <w:p w14:paraId="4B668B5D">
      <w:pPr>
        <w:pStyle w:val="14"/>
        <w:widowControl w:val="0"/>
        <w:adjustRightInd w:val="0"/>
        <w:snapToGrid w:val="0"/>
        <w:spacing w:before="0" w:beforeAutospacing="0" w:after="0" w:afterAutospacing="0" w:line="480" w:lineRule="exact"/>
        <w:ind w:firstLine="420" w:firstLineChars="20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特此声明</w:t>
      </w:r>
    </w:p>
    <w:p w14:paraId="3F0AC8ED">
      <w:pPr>
        <w:snapToGrid w:val="0"/>
        <w:spacing w:line="480" w:lineRule="exact"/>
        <w:ind w:firstLine="420" w:firstLineChars="200"/>
        <w:rPr>
          <w:rFonts w:hint="eastAsia" w:asciiTheme="minorEastAsia" w:hAnsiTheme="minorEastAsia" w:eastAsiaTheme="minorEastAsia" w:cstheme="minorEastAsia"/>
          <w:color w:val="auto"/>
          <w:kern w:val="0"/>
          <w:szCs w:val="21"/>
          <w:highlight w:val="none"/>
        </w:rPr>
      </w:pPr>
    </w:p>
    <w:p w14:paraId="7DA4822F">
      <w:pPr>
        <w:tabs>
          <w:tab w:val="left" w:pos="1680"/>
        </w:tabs>
        <w:snapToGrid w:val="0"/>
        <w:spacing w:line="480" w:lineRule="exact"/>
        <w:rPr>
          <w:rFonts w:hint="eastAsia" w:asciiTheme="minorEastAsia" w:hAnsiTheme="minorEastAsia" w:eastAsiaTheme="minorEastAsia" w:cstheme="minorEastAsia"/>
          <w:b/>
          <w:color w:val="auto"/>
          <w:sz w:val="24"/>
          <w:highlight w:val="none"/>
        </w:rPr>
      </w:pPr>
    </w:p>
    <w:p w14:paraId="5F3A32C7">
      <w:pPr>
        <w:tabs>
          <w:tab w:val="left" w:pos="1680"/>
        </w:tabs>
        <w:snapToGrid w:val="0"/>
        <w:spacing w:line="480" w:lineRule="exact"/>
        <w:rPr>
          <w:rFonts w:hint="eastAsia" w:asciiTheme="minorEastAsia" w:hAnsiTheme="minorEastAsia" w:eastAsiaTheme="minorEastAsia" w:cstheme="minorEastAsia"/>
          <w:b/>
          <w:color w:val="auto"/>
          <w:sz w:val="24"/>
          <w:highlight w:val="none"/>
        </w:rPr>
      </w:pPr>
    </w:p>
    <w:p w14:paraId="324A5BE7">
      <w:pPr>
        <w:tabs>
          <w:tab w:val="left" w:pos="1680"/>
        </w:tabs>
        <w:snapToGrid w:val="0"/>
        <w:spacing w:line="480" w:lineRule="exact"/>
        <w:rPr>
          <w:rFonts w:hint="eastAsia" w:asciiTheme="minorEastAsia" w:hAnsiTheme="minorEastAsia" w:eastAsiaTheme="minorEastAsia" w:cstheme="minorEastAsia"/>
          <w:b/>
          <w:color w:val="auto"/>
          <w:sz w:val="24"/>
          <w:highlight w:val="none"/>
        </w:rPr>
      </w:pPr>
    </w:p>
    <w:p w14:paraId="3258E5E6">
      <w:pPr>
        <w:tabs>
          <w:tab w:val="left" w:pos="1680"/>
        </w:tabs>
        <w:snapToGrid w:val="0"/>
        <w:spacing w:line="480" w:lineRule="exac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非政府强制采购产品明细表格式（若有的话）</w:t>
      </w:r>
    </w:p>
    <w:p w14:paraId="69535252">
      <w:pPr>
        <w:tabs>
          <w:tab w:val="left" w:pos="1680"/>
        </w:tabs>
        <w:snapToGrid w:val="0"/>
        <w:spacing w:line="480" w:lineRule="exact"/>
        <w:jc w:val="cente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非政府强制采购产品明细表</w:t>
      </w:r>
    </w:p>
    <w:tbl>
      <w:tblPr>
        <w:tblStyle w:val="20"/>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276"/>
        <w:gridCol w:w="992"/>
        <w:gridCol w:w="1418"/>
        <w:gridCol w:w="1842"/>
        <w:gridCol w:w="1891"/>
      </w:tblGrid>
      <w:tr w14:paraId="7BA3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659" w:type="dxa"/>
            <w:vAlign w:val="center"/>
          </w:tcPr>
          <w:p w14:paraId="71A64601">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包号/序号</w:t>
            </w:r>
          </w:p>
        </w:tc>
        <w:tc>
          <w:tcPr>
            <w:tcW w:w="1276" w:type="dxa"/>
            <w:vAlign w:val="center"/>
          </w:tcPr>
          <w:p w14:paraId="1A09A1C9">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产品名称</w:t>
            </w:r>
          </w:p>
        </w:tc>
        <w:tc>
          <w:tcPr>
            <w:tcW w:w="992" w:type="dxa"/>
            <w:vAlign w:val="center"/>
          </w:tcPr>
          <w:p w14:paraId="0DF90E73">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制造商</w:t>
            </w:r>
          </w:p>
        </w:tc>
        <w:tc>
          <w:tcPr>
            <w:tcW w:w="1418" w:type="dxa"/>
            <w:vAlign w:val="center"/>
          </w:tcPr>
          <w:p w14:paraId="6CF577F5">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产品型号</w:t>
            </w:r>
          </w:p>
        </w:tc>
        <w:tc>
          <w:tcPr>
            <w:tcW w:w="1842" w:type="dxa"/>
            <w:vAlign w:val="center"/>
          </w:tcPr>
          <w:p w14:paraId="553436F9">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产品认证证书号</w:t>
            </w:r>
          </w:p>
        </w:tc>
        <w:tc>
          <w:tcPr>
            <w:tcW w:w="1891" w:type="dxa"/>
            <w:vAlign w:val="center"/>
          </w:tcPr>
          <w:p w14:paraId="1AF9BB5A">
            <w:pPr>
              <w:spacing w:line="360" w:lineRule="auto"/>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认证证书有效截止日期</w:t>
            </w:r>
          </w:p>
        </w:tc>
      </w:tr>
      <w:tr w14:paraId="37A8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659" w:type="dxa"/>
          </w:tcPr>
          <w:p w14:paraId="2BACA9F9">
            <w:pPr>
              <w:spacing w:line="360" w:lineRule="auto"/>
              <w:rPr>
                <w:rFonts w:hint="eastAsia" w:asciiTheme="minorEastAsia" w:hAnsiTheme="minorEastAsia" w:eastAsiaTheme="minorEastAsia" w:cstheme="minorEastAsia"/>
                <w:color w:val="auto"/>
                <w:szCs w:val="21"/>
                <w:highlight w:val="none"/>
              </w:rPr>
            </w:pPr>
          </w:p>
        </w:tc>
        <w:tc>
          <w:tcPr>
            <w:tcW w:w="1276" w:type="dxa"/>
          </w:tcPr>
          <w:p w14:paraId="304DBD02">
            <w:pPr>
              <w:spacing w:line="360" w:lineRule="auto"/>
              <w:rPr>
                <w:rFonts w:hint="eastAsia" w:asciiTheme="minorEastAsia" w:hAnsiTheme="minorEastAsia" w:eastAsiaTheme="minorEastAsia" w:cstheme="minorEastAsia"/>
                <w:color w:val="auto"/>
                <w:szCs w:val="21"/>
                <w:highlight w:val="none"/>
              </w:rPr>
            </w:pPr>
          </w:p>
        </w:tc>
        <w:tc>
          <w:tcPr>
            <w:tcW w:w="992" w:type="dxa"/>
          </w:tcPr>
          <w:p w14:paraId="2730710C">
            <w:pPr>
              <w:spacing w:line="360" w:lineRule="auto"/>
              <w:rPr>
                <w:rFonts w:hint="eastAsia" w:asciiTheme="minorEastAsia" w:hAnsiTheme="minorEastAsia" w:eastAsiaTheme="minorEastAsia" w:cstheme="minorEastAsia"/>
                <w:color w:val="auto"/>
                <w:szCs w:val="21"/>
                <w:highlight w:val="none"/>
              </w:rPr>
            </w:pPr>
          </w:p>
        </w:tc>
        <w:tc>
          <w:tcPr>
            <w:tcW w:w="1418" w:type="dxa"/>
          </w:tcPr>
          <w:p w14:paraId="6ED2E13D">
            <w:pPr>
              <w:spacing w:line="360" w:lineRule="auto"/>
              <w:rPr>
                <w:rFonts w:hint="eastAsia" w:asciiTheme="minorEastAsia" w:hAnsiTheme="minorEastAsia" w:eastAsiaTheme="minorEastAsia" w:cstheme="minorEastAsia"/>
                <w:color w:val="auto"/>
                <w:szCs w:val="21"/>
                <w:highlight w:val="none"/>
              </w:rPr>
            </w:pPr>
          </w:p>
        </w:tc>
        <w:tc>
          <w:tcPr>
            <w:tcW w:w="1842" w:type="dxa"/>
          </w:tcPr>
          <w:p w14:paraId="0328D10F">
            <w:pPr>
              <w:spacing w:line="360" w:lineRule="auto"/>
              <w:rPr>
                <w:rFonts w:hint="eastAsia" w:asciiTheme="minorEastAsia" w:hAnsiTheme="minorEastAsia" w:eastAsiaTheme="minorEastAsia" w:cstheme="minorEastAsia"/>
                <w:color w:val="auto"/>
                <w:szCs w:val="21"/>
                <w:highlight w:val="none"/>
              </w:rPr>
            </w:pPr>
          </w:p>
        </w:tc>
        <w:tc>
          <w:tcPr>
            <w:tcW w:w="1891" w:type="dxa"/>
          </w:tcPr>
          <w:p w14:paraId="57F350A8">
            <w:pPr>
              <w:spacing w:line="360" w:lineRule="auto"/>
              <w:rPr>
                <w:rFonts w:hint="eastAsia" w:asciiTheme="minorEastAsia" w:hAnsiTheme="minorEastAsia" w:eastAsiaTheme="minorEastAsia" w:cstheme="minorEastAsia"/>
                <w:color w:val="auto"/>
                <w:szCs w:val="21"/>
                <w:highlight w:val="none"/>
              </w:rPr>
            </w:pPr>
          </w:p>
        </w:tc>
      </w:tr>
      <w:tr w14:paraId="289D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659" w:type="dxa"/>
          </w:tcPr>
          <w:p w14:paraId="3FDCB92F">
            <w:pPr>
              <w:spacing w:line="360" w:lineRule="auto"/>
              <w:rPr>
                <w:rFonts w:hint="eastAsia" w:asciiTheme="minorEastAsia" w:hAnsiTheme="minorEastAsia" w:eastAsiaTheme="minorEastAsia" w:cstheme="minorEastAsia"/>
                <w:color w:val="auto"/>
                <w:szCs w:val="21"/>
                <w:highlight w:val="none"/>
              </w:rPr>
            </w:pPr>
          </w:p>
        </w:tc>
        <w:tc>
          <w:tcPr>
            <w:tcW w:w="1276" w:type="dxa"/>
          </w:tcPr>
          <w:p w14:paraId="0B106ED4">
            <w:pPr>
              <w:spacing w:line="360" w:lineRule="auto"/>
              <w:rPr>
                <w:rFonts w:hint="eastAsia" w:asciiTheme="minorEastAsia" w:hAnsiTheme="minorEastAsia" w:eastAsiaTheme="minorEastAsia" w:cstheme="minorEastAsia"/>
                <w:color w:val="auto"/>
                <w:szCs w:val="21"/>
                <w:highlight w:val="none"/>
              </w:rPr>
            </w:pPr>
          </w:p>
        </w:tc>
        <w:tc>
          <w:tcPr>
            <w:tcW w:w="992" w:type="dxa"/>
          </w:tcPr>
          <w:p w14:paraId="6246A757">
            <w:pPr>
              <w:spacing w:line="360" w:lineRule="auto"/>
              <w:rPr>
                <w:rFonts w:hint="eastAsia" w:asciiTheme="minorEastAsia" w:hAnsiTheme="minorEastAsia" w:eastAsiaTheme="minorEastAsia" w:cstheme="minorEastAsia"/>
                <w:color w:val="auto"/>
                <w:szCs w:val="21"/>
                <w:highlight w:val="none"/>
              </w:rPr>
            </w:pPr>
          </w:p>
        </w:tc>
        <w:tc>
          <w:tcPr>
            <w:tcW w:w="1418" w:type="dxa"/>
          </w:tcPr>
          <w:p w14:paraId="3FD5A39C">
            <w:pPr>
              <w:spacing w:line="360" w:lineRule="auto"/>
              <w:rPr>
                <w:rFonts w:hint="eastAsia" w:asciiTheme="minorEastAsia" w:hAnsiTheme="minorEastAsia" w:eastAsiaTheme="minorEastAsia" w:cstheme="minorEastAsia"/>
                <w:color w:val="auto"/>
                <w:szCs w:val="21"/>
                <w:highlight w:val="none"/>
              </w:rPr>
            </w:pPr>
          </w:p>
        </w:tc>
        <w:tc>
          <w:tcPr>
            <w:tcW w:w="1842" w:type="dxa"/>
          </w:tcPr>
          <w:p w14:paraId="3EA610B1">
            <w:pPr>
              <w:spacing w:line="360" w:lineRule="auto"/>
              <w:rPr>
                <w:rFonts w:hint="eastAsia" w:asciiTheme="minorEastAsia" w:hAnsiTheme="minorEastAsia" w:eastAsiaTheme="minorEastAsia" w:cstheme="minorEastAsia"/>
                <w:color w:val="auto"/>
                <w:szCs w:val="21"/>
                <w:highlight w:val="none"/>
              </w:rPr>
            </w:pPr>
          </w:p>
        </w:tc>
        <w:tc>
          <w:tcPr>
            <w:tcW w:w="1891" w:type="dxa"/>
          </w:tcPr>
          <w:p w14:paraId="236FA79D">
            <w:pPr>
              <w:spacing w:line="360" w:lineRule="auto"/>
              <w:rPr>
                <w:rFonts w:hint="eastAsia" w:asciiTheme="minorEastAsia" w:hAnsiTheme="minorEastAsia" w:eastAsiaTheme="minorEastAsia" w:cstheme="minorEastAsia"/>
                <w:color w:val="auto"/>
                <w:szCs w:val="21"/>
                <w:highlight w:val="none"/>
              </w:rPr>
            </w:pPr>
          </w:p>
        </w:tc>
      </w:tr>
    </w:tbl>
    <w:p w14:paraId="61D01CCC">
      <w:pPr>
        <w:pStyle w:val="14"/>
        <w:widowControl w:val="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 投报“品目清单”中非政府强制采购产品的将给予适当加分。</w:t>
      </w:r>
    </w:p>
    <w:p w14:paraId="7B23A56F">
      <w:pPr>
        <w:pStyle w:val="14"/>
        <w:widowControl w:val="0"/>
        <w:adjustRightInd w:val="0"/>
        <w:snapToGrid w:val="0"/>
        <w:spacing w:before="0" w:beforeAutospacing="0" w:after="0" w:afterAutospacing="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 认证证书附后（有效期之内的节能产品、环境标志产品证书）。</w:t>
      </w:r>
    </w:p>
    <w:p w14:paraId="61648B61">
      <w:pPr>
        <w:rPr>
          <w:rFonts w:hint="eastAsia" w:asciiTheme="minorEastAsia" w:hAnsiTheme="minorEastAsia" w:eastAsiaTheme="minorEastAsia" w:cstheme="minorEastAsia"/>
          <w:bCs/>
          <w:color w:val="auto"/>
          <w:sz w:val="32"/>
          <w:szCs w:val="32"/>
          <w:highlight w:val="none"/>
          <w:lang w:bidi="ar"/>
        </w:rPr>
      </w:pPr>
      <w:r>
        <w:rPr>
          <w:rFonts w:hint="eastAsia" w:asciiTheme="minorEastAsia" w:hAnsiTheme="minorEastAsia" w:eastAsiaTheme="minorEastAsia" w:cstheme="minorEastAsia"/>
          <w:bCs/>
          <w:color w:val="auto"/>
          <w:sz w:val="32"/>
          <w:szCs w:val="32"/>
          <w:highlight w:val="none"/>
          <w:lang w:bidi="ar"/>
        </w:rPr>
        <w:br w:type="page"/>
      </w:r>
    </w:p>
    <w:p w14:paraId="36F0DEE2">
      <w:pPr>
        <w:spacing w:line="360" w:lineRule="auto"/>
        <w:jc w:val="both"/>
        <w:rPr>
          <w:rFonts w:hint="eastAsia" w:asciiTheme="minorEastAsia" w:hAnsiTheme="minorEastAsia" w:eastAsiaTheme="minorEastAsia" w:cstheme="minorEastAsia"/>
          <w:b/>
          <w:bCs w:val="0"/>
          <w:color w:val="auto"/>
          <w:sz w:val="24"/>
          <w:szCs w:val="24"/>
          <w:highlight w:val="none"/>
          <w:lang w:bidi="ar"/>
        </w:rPr>
      </w:pPr>
      <w:r>
        <w:rPr>
          <w:rFonts w:hint="eastAsia" w:asciiTheme="minorEastAsia" w:hAnsiTheme="minorEastAsia" w:eastAsiaTheme="minorEastAsia" w:cstheme="minorEastAsia"/>
          <w:b/>
          <w:bCs w:val="0"/>
          <w:color w:val="auto"/>
          <w:sz w:val="24"/>
          <w:szCs w:val="24"/>
          <w:highlight w:val="none"/>
          <w:lang w:bidi="ar"/>
        </w:rPr>
        <w:t>创新产品或创新服务明细表格式（若有的话）</w:t>
      </w:r>
    </w:p>
    <w:p w14:paraId="3C04EEB8">
      <w:pPr>
        <w:spacing w:line="360" w:lineRule="auto"/>
        <w:jc w:val="center"/>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创新产品或创新服务明细表</w:t>
      </w:r>
    </w:p>
    <w:p w14:paraId="26A9E064">
      <w:pPr>
        <w:spacing w:line="360" w:lineRule="auto"/>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项目名称：</w:t>
      </w:r>
      <w:r>
        <w:rPr>
          <w:rFonts w:hint="eastAsia" w:asciiTheme="minorEastAsia" w:hAnsiTheme="minorEastAsia" w:eastAsiaTheme="minorEastAsia" w:cstheme="minorEastAsia"/>
          <w:bCs/>
          <w:color w:val="auto"/>
          <w:sz w:val="24"/>
          <w:szCs w:val="24"/>
          <w:highlight w:val="none"/>
          <w:u w:val="single"/>
        </w:rPr>
        <w:t xml:space="preserve">                </w:t>
      </w:r>
    </w:p>
    <w:p w14:paraId="2935A786">
      <w:pPr>
        <w:spacing w:line="360" w:lineRule="auto"/>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项目编号：</w:t>
      </w:r>
      <w:r>
        <w:rPr>
          <w:rFonts w:hint="eastAsia" w:asciiTheme="minorEastAsia" w:hAnsiTheme="minorEastAsia" w:eastAsiaTheme="minorEastAsia" w:cstheme="minorEastAsia"/>
          <w:bCs/>
          <w:color w:val="auto"/>
          <w:sz w:val="24"/>
          <w:szCs w:val="24"/>
          <w:highlight w:val="none"/>
          <w:u w:val="single"/>
        </w:rPr>
        <w:t xml:space="preserve">                </w:t>
      </w:r>
    </w:p>
    <w:p w14:paraId="5241B76E">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投标</w:t>
      </w:r>
      <w:r>
        <w:rPr>
          <w:rFonts w:hint="eastAsia" w:asciiTheme="minorEastAsia" w:hAnsiTheme="minorEastAsia" w:eastAsiaTheme="minorEastAsia" w:cstheme="minorEastAsia"/>
          <w:bCs/>
          <w:color w:val="auto"/>
          <w:sz w:val="24"/>
          <w:szCs w:val="24"/>
          <w:highlight w:val="none"/>
        </w:rPr>
        <w:t>人名称：</w:t>
      </w:r>
      <w:r>
        <w:rPr>
          <w:rFonts w:hint="eastAsia" w:asciiTheme="minorEastAsia" w:hAnsiTheme="minorEastAsia" w:eastAsiaTheme="minorEastAsia" w:cstheme="minorEastAsia"/>
          <w:bCs/>
          <w:color w:val="auto"/>
          <w:sz w:val="24"/>
          <w:szCs w:val="24"/>
          <w:highlight w:val="none"/>
          <w:u w:val="single"/>
        </w:rPr>
        <w:t xml:space="preserve">              </w:t>
      </w:r>
    </w:p>
    <w:p w14:paraId="146F187B">
      <w:pPr>
        <w:spacing w:line="360" w:lineRule="auto"/>
        <w:ind w:left="8400" w:hanging="8400" w:hangingChars="35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货币：人民币/元</w:t>
      </w:r>
    </w:p>
    <w:tbl>
      <w:tblPr>
        <w:tblStyle w:val="20"/>
        <w:tblW w:w="9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471"/>
        <w:gridCol w:w="1008"/>
        <w:gridCol w:w="1152"/>
        <w:gridCol w:w="1299"/>
        <w:gridCol w:w="719"/>
        <w:gridCol w:w="1152"/>
        <w:gridCol w:w="1666"/>
      </w:tblGrid>
      <w:tr w14:paraId="56F9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79" w:type="dxa"/>
            <w:vAlign w:val="center"/>
          </w:tcPr>
          <w:p w14:paraId="5675A828">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序号</w:t>
            </w:r>
          </w:p>
        </w:tc>
        <w:tc>
          <w:tcPr>
            <w:tcW w:w="1471" w:type="dxa"/>
            <w:vAlign w:val="center"/>
          </w:tcPr>
          <w:p w14:paraId="3D9D7984">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货物名称</w:t>
            </w:r>
          </w:p>
        </w:tc>
        <w:tc>
          <w:tcPr>
            <w:tcW w:w="1008" w:type="dxa"/>
            <w:vAlign w:val="center"/>
          </w:tcPr>
          <w:p w14:paraId="6C287104">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品牌</w:t>
            </w:r>
          </w:p>
        </w:tc>
        <w:tc>
          <w:tcPr>
            <w:tcW w:w="1152" w:type="dxa"/>
            <w:tcBorders>
              <w:bottom w:val="single" w:color="auto" w:sz="4" w:space="0"/>
            </w:tcBorders>
            <w:vAlign w:val="center"/>
          </w:tcPr>
          <w:p w14:paraId="689D56EF">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规格型号</w:t>
            </w:r>
          </w:p>
        </w:tc>
        <w:tc>
          <w:tcPr>
            <w:tcW w:w="1299" w:type="dxa"/>
            <w:tcBorders>
              <w:bottom w:val="single" w:color="auto" w:sz="4" w:space="0"/>
            </w:tcBorders>
            <w:vAlign w:val="center"/>
          </w:tcPr>
          <w:p w14:paraId="2367CE34">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产地及厂家</w:t>
            </w:r>
          </w:p>
        </w:tc>
        <w:tc>
          <w:tcPr>
            <w:tcW w:w="719" w:type="dxa"/>
            <w:tcBorders>
              <w:bottom w:val="single" w:color="auto" w:sz="4" w:space="0"/>
            </w:tcBorders>
            <w:vAlign w:val="center"/>
          </w:tcPr>
          <w:p w14:paraId="70C9B4C7">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数量</w:t>
            </w:r>
          </w:p>
        </w:tc>
        <w:tc>
          <w:tcPr>
            <w:tcW w:w="1152" w:type="dxa"/>
            <w:tcBorders>
              <w:bottom w:val="single" w:color="auto" w:sz="4" w:space="0"/>
            </w:tcBorders>
            <w:vAlign w:val="center"/>
          </w:tcPr>
          <w:p w14:paraId="3095B1F5">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单价</w:t>
            </w:r>
          </w:p>
        </w:tc>
        <w:tc>
          <w:tcPr>
            <w:tcW w:w="1666" w:type="dxa"/>
            <w:tcBorders>
              <w:bottom w:val="single" w:color="auto" w:sz="4" w:space="0"/>
            </w:tcBorders>
            <w:vAlign w:val="center"/>
          </w:tcPr>
          <w:p w14:paraId="50499F3A">
            <w:pPr>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总价</w:t>
            </w:r>
          </w:p>
        </w:tc>
      </w:tr>
      <w:tr w14:paraId="420A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79" w:type="dxa"/>
            <w:vAlign w:val="center"/>
          </w:tcPr>
          <w:p w14:paraId="7C025637">
            <w:pPr>
              <w:jc w:val="center"/>
              <w:rPr>
                <w:rFonts w:hint="eastAsia" w:asciiTheme="minorEastAsia" w:hAnsiTheme="minorEastAsia" w:eastAsiaTheme="minorEastAsia" w:cstheme="minorEastAsia"/>
                <w:bCs/>
                <w:color w:val="auto"/>
                <w:szCs w:val="21"/>
                <w:highlight w:val="none"/>
              </w:rPr>
            </w:pPr>
          </w:p>
        </w:tc>
        <w:tc>
          <w:tcPr>
            <w:tcW w:w="1471" w:type="dxa"/>
            <w:vAlign w:val="center"/>
          </w:tcPr>
          <w:p w14:paraId="12AC69F0">
            <w:pPr>
              <w:jc w:val="center"/>
              <w:rPr>
                <w:rFonts w:hint="eastAsia" w:asciiTheme="minorEastAsia" w:hAnsiTheme="minorEastAsia" w:eastAsiaTheme="minorEastAsia" w:cstheme="minorEastAsia"/>
                <w:bCs/>
                <w:color w:val="auto"/>
                <w:szCs w:val="21"/>
                <w:highlight w:val="none"/>
              </w:rPr>
            </w:pPr>
          </w:p>
        </w:tc>
        <w:tc>
          <w:tcPr>
            <w:tcW w:w="1008" w:type="dxa"/>
            <w:vAlign w:val="center"/>
          </w:tcPr>
          <w:p w14:paraId="0FBBBF1D">
            <w:pPr>
              <w:jc w:val="center"/>
              <w:rPr>
                <w:rFonts w:hint="eastAsia" w:asciiTheme="minorEastAsia" w:hAnsiTheme="minorEastAsia" w:eastAsiaTheme="minorEastAsia" w:cstheme="minorEastAsia"/>
                <w:bCs/>
                <w:color w:val="auto"/>
                <w:szCs w:val="21"/>
                <w:highlight w:val="none"/>
              </w:rPr>
            </w:pPr>
          </w:p>
        </w:tc>
        <w:tc>
          <w:tcPr>
            <w:tcW w:w="1152" w:type="dxa"/>
            <w:tcBorders>
              <w:top w:val="single" w:color="auto" w:sz="4" w:space="0"/>
              <w:bottom w:val="single" w:color="auto" w:sz="4" w:space="0"/>
            </w:tcBorders>
            <w:vAlign w:val="center"/>
          </w:tcPr>
          <w:p w14:paraId="240EB070">
            <w:pPr>
              <w:jc w:val="center"/>
              <w:rPr>
                <w:rFonts w:hint="eastAsia" w:asciiTheme="minorEastAsia" w:hAnsiTheme="minorEastAsia" w:eastAsiaTheme="minorEastAsia" w:cstheme="minorEastAsia"/>
                <w:bCs/>
                <w:color w:val="auto"/>
                <w:szCs w:val="21"/>
                <w:highlight w:val="none"/>
                <w:vertAlign w:val="superscript"/>
              </w:rPr>
            </w:pPr>
          </w:p>
        </w:tc>
        <w:tc>
          <w:tcPr>
            <w:tcW w:w="1299" w:type="dxa"/>
            <w:tcBorders>
              <w:top w:val="single" w:color="auto" w:sz="4" w:space="0"/>
              <w:bottom w:val="single" w:color="auto" w:sz="4" w:space="0"/>
            </w:tcBorders>
            <w:vAlign w:val="center"/>
          </w:tcPr>
          <w:p w14:paraId="3DA63C71">
            <w:pPr>
              <w:jc w:val="center"/>
              <w:rPr>
                <w:rFonts w:hint="eastAsia" w:asciiTheme="minorEastAsia" w:hAnsiTheme="minorEastAsia" w:eastAsiaTheme="minorEastAsia" w:cstheme="minorEastAsia"/>
                <w:bCs/>
                <w:color w:val="auto"/>
                <w:szCs w:val="21"/>
                <w:highlight w:val="none"/>
                <w:vertAlign w:val="superscript"/>
              </w:rPr>
            </w:pPr>
          </w:p>
        </w:tc>
        <w:tc>
          <w:tcPr>
            <w:tcW w:w="719" w:type="dxa"/>
            <w:tcBorders>
              <w:top w:val="single" w:color="auto" w:sz="4" w:space="0"/>
            </w:tcBorders>
            <w:vAlign w:val="center"/>
          </w:tcPr>
          <w:p w14:paraId="6FE7E6D3">
            <w:pPr>
              <w:jc w:val="center"/>
              <w:rPr>
                <w:rFonts w:hint="eastAsia" w:asciiTheme="minorEastAsia" w:hAnsiTheme="minorEastAsia" w:eastAsiaTheme="minorEastAsia" w:cstheme="minorEastAsia"/>
                <w:bCs/>
                <w:color w:val="auto"/>
                <w:szCs w:val="21"/>
                <w:highlight w:val="none"/>
              </w:rPr>
            </w:pPr>
          </w:p>
        </w:tc>
        <w:tc>
          <w:tcPr>
            <w:tcW w:w="1152" w:type="dxa"/>
            <w:tcBorders>
              <w:top w:val="single" w:color="auto" w:sz="4" w:space="0"/>
            </w:tcBorders>
            <w:vAlign w:val="center"/>
          </w:tcPr>
          <w:p w14:paraId="5F0D36E9">
            <w:pPr>
              <w:jc w:val="center"/>
              <w:rPr>
                <w:rFonts w:hint="eastAsia" w:asciiTheme="minorEastAsia" w:hAnsiTheme="minorEastAsia" w:eastAsiaTheme="minorEastAsia" w:cstheme="minorEastAsia"/>
                <w:bCs/>
                <w:color w:val="auto"/>
                <w:szCs w:val="21"/>
                <w:highlight w:val="none"/>
              </w:rPr>
            </w:pPr>
          </w:p>
        </w:tc>
        <w:tc>
          <w:tcPr>
            <w:tcW w:w="1666" w:type="dxa"/>
            <w:tcBorders>
              <w:top w:val="single" w:color="auto" w:sz="4" w:space="0"/>
            </w:tcBorders>
            <w:vAlign w:val="center"/>
          </w:tcPr>
          <w:p w14:paraId="356F4C33">
            <w:pPr>
              <w:jc w:val="center"/>
              <w:rPr>
                <w:rFonts w:hint="eastAsia" w:asciiTheme="minorEastAsia" w:hAnsiTheme="minorEastAsia" w:eastAsiaTheme="minorEastAsia" w:cstheme="minorEastAsia"/>
                <w:bCs/>
                <w:color w:val="auto"/>
                <w:szCs w:val="21"/>
                <w:highlight w:val="none"/>
              </w:rPr>
            </w:pPr>
          </w:p>
        </w:tc>
      </w:tr>
      <w:tr w14:paraId="2613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79" w:type="dxa"/>
            <w:vAlign w:val="center"/>
          </w:tcPr>
          <w:p w14:paraId="51F76831">
            <w:pPr>
              <w:jc w:val="center"/>
              <w:rPr>
                <w:rFonts w:hint="eastAsia" w:asciiTheme="minorEastAsia" w:hAnsiTheme="minorEastAsia" w:eastAsiaTheme="minorEastAsia" w:cstheme="minorEastAsia"/>
                <w:bCs/>
                <w:color w:val="auto"/>
                <w:szCs w:val="21"/>
                <w:highlight w:val="none"/>
              </w:rPr>
            </w:pPr>
          </w:p>
        </w:tc>
        <w:tc>
          <w:tcPr>
            <w:tcW w:w="1471" w:type="dxa"/>
            <w:vAlign w:val="center"/>
          </w:tcPr>
          <w:p w14:paraId="2D06D2F1">
            <w:pPr>
              <w:jc w:val="center"/>
              <w:rPr>
                <w:rFonts w:hint="eastAsia" w:asciiTheme="minorEastAsia" w:hAnsiTheme="minorEastAsia" w:eastAsiaTheme="minorEastAsia" w:cstheme="minorEastAsia"/>
                <w:bCs/>
                <w:color w:val="auto"/>
                <w:szCs w:val="21"/>
                <w:highlight w:val="none"/>
              </w:rPr>
            </w:pPr>
          </w:p>
        </w:tc>
        <w:tc>
          <w:tcPr>
            <w:tcW w:w="1008" w:type="dxa"/>
            <w:vAlign w:val="center"/>
          </w:tcPr>
          <w:p w14:paraId="68AFC5E0">
            <w:pPr>
              <w:jc w:val="center"/>
              <w:rPr>
                <w:rFonts w:hint="eastAsia" w:asciiTheme="minorEastAsia" w:hAnsiTheme="minorEastAsia" w:eastAsiaTheme="minorEastAsia" w:cstheme="minorEastAsia"/>
                <w:bCs/>
                <w:color w:val="auto"/>
                <w:szCs w:val="21"/>
                <w:highlight w:val="none"/>
              </w:rPr>
            </w:pPr>
          </w:p>
        </w:tc>
        <w:tc>
          <w:tcPr>
            <w:tcW w:w="1152" w:type="dxa"/>
            <w:tcBorders>
              <w:top w:val="single" w:color="auto" w:sz="4" w:space="0"/>
              <w:bottom w:val="single" w:color="auto" w:sz="4" w:space="0"/>
            </w:tcBorders>
            <w:vAlign w:val="center"/>
          </w:tcPr>
          <w:p w14:paraId="672B8099">
            <w:pPr>
              <w:jc w:val="center"/>
              <w:rPr>
                <w:rFonts w:hint="eastAsia" w:asciiTheme="minorEastAsia" w:hAnsiTheme="minorEastAsia" w:eastAsiaTheme="minorEastAsia" w:cstheme="minorEastAsia"/>
                <w:bCs/>
                <w:color w:val="auto"/>
                <w:szCs w:val="21"/>
                <w:highlight w:val="none"/>
                <w:vertAlign w:val="superscript"/>
              </w:rPr>
            </w:pPr>
          </w:p>
        </w:tc>
        <w:tc>
          <w:tcPr>
            <w:tcW w:w="1299" w:type="dxa"/>
            <w:tcBorders>
              <w:top w:val="single" w:color="auto" w:sz="4" w:space="0"/>
              <w:bottom w:val="single" w:color="auto" w:sz="4" w:space="0"/>
            </w:tcBorders>
            <w:vAlign w:val="center"/>
          </w:tcPr>
          <w:p w14:paraId="70C30B43">
            <w:pPr>
              <w:jc w:val="center"/>
              <w:rPr>
                <w:rFonts w:hint="eastAsia" w:asciiTheme="minorEastAsia" w:hAnsiTheme="minorEastAsia" w:eastAsiaTheme="minorEastAsia" w:cstheme="minorEastAsia"/>
                <w:bCs/>
                <w:color w:val="auto"/>
                <w:szCs w:val="21"/>
                <w:highlight w:val="none"/>
                <w:vertAlign w:val="superscript"/>
              </w:rPr>
            </w:pPr>
          </w:p>
        </w:tc>
        <w:tc>
          <w:tcPr>
            <w:tcW w:w="719" w:type="dxa"/>
            <w:tcBorders>
              <w:top w:val="single" w:color="auto" w:sz="4" w:space="0"/>
            </w:tcBorders>
            <w:vAlign w:val="center"/>
          </w:tcPr>
          <w:p w14:paraId="72A72154">
            <w:pPr>
              <w:jc w:val="center"/>
              <w:rPr>
                <w:rFonts w:hint="eastAsia" w:asciiTheme="minorEastAsia" w:hAnsiTheme="minorEastAsia" w:eastAsiaTheme="minorEastAsia" w:cstheme="minorEastAsia"/>
                <w:bCs/>
                <w:color w:val="auto"/>
                <w:szCs w:val="21"/>
                <w:highlight w:val="none"/>
              </w:rPr>
            </w:pPr>
          </w:p>
        </w:tc>
        <w:tc>
          <w:tcPr>
            <w:tcW w:w="1152" w:type="dxa"/>
            <w:tcBorders>
              <w:top w:val="single" w:color="auto" w:sz="4" w:space="0"/>
            </w:tcBorders>
            <w:vAlign w:val="center"/>
          </w:tcPr>
          <w:p w14:paraId="23AAB2D0">
            <w:pPr>
              <w:jc w:val="center"/>
              <w:rPr>
                <w:rFonts w:hint="eastAsia" w:asciiTheme="minorEastAsia" w:hAnsiTheme="minorEastAsia" w:eastAsiaTheme="minorEastAsia" w:cstheme="minorEastAsia"/>
                <w:bCs/>
                <w:color w:val="auto"/>
                <w:szCs w:val="21"/>
                <w:highlight w:val="none"/>
              </w:rPr>
            </w:pPr>
          </w:p>
        </w:tc>
        <w:tc>
          <w:tcPr>
            <w:tcW w:w="1666" w:type="dxa"/>
            <w:tcBorders>
              <w:top w:val="single" w:color="auto" w:sz="4" w:space="0"/>
            </w:tcBorders>
            <w:vAlign w:val="center"/>
          </w:tcPr>
          <w:p w14:paraId="07AC5002">
            <w:pPr>
              <w:jc w:val="center"/>
              <w:rPr>
                <w:rFonts w:hint="eastAsia" w:asciiTheme="minorEastAsia" w:hAnsiTheme="minorEastAsia" w:eastAsiaTheme="minorEastAsia" w:cstheme="minorEastAsia"/>
                <w:bCs/>
                <w:color w:val="auto"/>
                <w:szCs w:val="21"/>
                <w:highlight w:val="none"/>
              </w:rPr>
            </w:pPr>
          </w:p>
        </w:tc>
      </w:tr>
      <w:tr w14:paraId="7730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146" w:type="dxa"/>
            <w:gridSpan w:val="8"/>
            <w:vAlign w:val="center"/>
          </w:tcPr>
          <w:p w14:paraId="18682498">
            <w:pP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创新产品或创新服务价格合计：</w:t>
            </w:r>
          </w:p>
        </w:tc>
      </w:tr>
    </w:tbl>
    <w:p w14:paraId="1246CE99">
      <w:pPr>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说明： </w:t>
      </w:r>
    </w:p>
    <w:p w14:paraId="34749DD8">
      <w:pPr>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val="en-US" w:eastAsia="zh-CN"/>
        </w:rPr>
        <w:t>投标</w:t>
      </w:r>
      <w:r>
        <w:rPr>
          <w:rFonts w:hint="eastAsia" w:asciiTheme="minorEastAsia" w:hAnsiTheme="minorEastAsia" w:eastAsiaTheme="minorEastAsia" w:cstheme="minorEastAsia"/>
          <w:bCs/>
          <w:color w:val="auto"/>
          <w:sz w:val="24"/>
          <w:szCs w:val="24"/>
          <w:highlight w:val="none"/>
        </w:rPr>
        <w:t>人如实填写表格，无相应内容可填的，填写“无”、“未测试”、“没有相应指标”等明确的回答文字，或用“/”来表示。</w:t>
      </w:r>
    </w:p>
    <w:p w14:paraId="0F84F0D4">
      <w:pPr>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val="en-US" w:eastAsia="zh-CN"/>
        </w:rPr>
        <w:t>投标</w:t>
      </w:r>
      <w:r>
        <w:rPr>
          <w:rFonts w:hint="eastAsia" w:asciiTheme="minorEastAsia" w:hAnsiTheme="minorEastAsia" w:eastAsiaTheme="minorEastAsia" w:cstheme="minorEastAsia"/>
          <w:bCs/>
          <w:color w:val="auto"/>
          <w:sz w:val="24"/>
          <w:szCs w:val="24"/>
          <w:highlight w:val="none"/>
        </w:rPr>
        <w:t>人响应产品包含创新产品或创新服务，需填写此表后，提供《山西省创新产品和服务推荐清单》。</w:t>
      </w:r>
    </w:p>
    <w:p w14:paraId="4AA5C4FD">
      <w:pPr>
        <w:spacing w:line="360" w:lineRule="auto"/>
        <w:ind w:left="8085" w:leftChars="1050" w:hanging="5880" w:hangingChars="2450"/>
        <w:jc w:val="right"/>
        <w:rPr>
          <w:rFonts w:hint="eastAsia" w:asciiTheme="minorEastAsia" w:hAnsiTheme="minorEastAsia" w:eastAsiaTheme="minorEastAsia" w:cstheme="minorEastAsia"/>
          <w:bCs/>
          <w:color w:val="auto"/>
          <w:sz w:val="24"/>
          <w:szCs w:val="24"/>
          <w:highlight w:val="none"/>
        </w:rPr>
      </w:pPr>
    </w:p>
    <w:p w14:paraId="10FE0B16">
      <w:pPr>
        <w:spacing w:line="360" w:lineRule="auto"/>
        <w:ind w:left="8085" w:leftChars="1050" w:hanging="5880" w:hangingChars="2450"/>
        <w:jc w:val="right"/>
        <w:rPr>
          <w:rFonts w:hint="eastAsia" w:asciiTheme="minorEastAsia" w:hAnsiTheme="minorEastAsia" w:eastAsiaTheme="minorEastAsia" w:cstheme="minorEastAsia"/>
          <w:bCs/>
          <w:color w:val="auto"/>
          <w:sz w:val="24"/>
          <w:szCs w:val="24"/>
          <w:highlight w:val="none"/>
        </w:rPr>
      </w:pPr>
    </w:p>
    <w:p w14:paraId="54A32037">
      <w:pPr>
        <w:spacing w:line="360" w:lineRule="auto"/>
        <w:ind w:left="8085" w:leftChars="1050" w:hanging="5880" w:hangingChars="2450"/>
        <w:jc w:val="right"/>
        <w:rPr>
          <w:rFonts w:hint="eastAsia" w:asciiTheme="minorEastAsia" w:hAnsiTheme="minorEastAsia" w:eastAsiaTheme="minorEastAsia" w:cstheme="minorEastAsia"/>
          <w:bCs/>
          <w:color w:val="auto"/>
          <w:sz w:val="24"/>
          <w:szCs w:val="24"/>
          <w:highlight w:val="none"/>
        </w:rPr>
      </w:pPr>
    </w:p>
    <w:p w14:paraId="0D8A5949">
      <w:pPr>
        <w:spacing w:line="360" w:lineRule="auto"/>
        <w:ind w:left="8085" w:leftChars="1050" w:hanging="5880" w:hangingChars="2450"/>
        <w:jc w:val="right"/>
        <w:rPr>
          <w:rFonts w:hint="eastAsia" w:asciiTheme="minorEastAsia" w:hAnsiTheme="minorEastAsia" w:eastAsiaTheme="minorEastAsia" w:cstheme="minorEastAsia"/>
          <w:bCs/>
          <w:color w:val="auto"/>
          <w:sz w:val="24"/>
          <w:szCs w:val="24"/>
          <w:highlight w:val="none"/>
        </w:rPr>
      </w:pPr>
    </w:p>
    <w:p w14:paraId="27E002E2">
      <w:pPr>
        <w:spacing w:line="360" w:lineRule="auto"/>
        <w:ind w:left="8085" w:leftChars="1050" w:hanging="5880" w:hangingChars="2450"/>
        <w:jc w:val="righ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投标</w:t>
      </w:r>
      <w:r>
        <w:rPr>
          <w:rFonts w:hint="eastAsia" w:asciiTheme="minorEastAsia" w:hAnsiTheme="minorEastAsia" w:eastAsiaTheme="minorEastAsia" w:cstheme="minorEastAsia"/>
          <w:bCs/>
          <w:color w:val="auto"/>
          <w:sz w:val="24"/>
          <w:szCs w:val="24"/>
          <w:highlight w:val="none"/>
        </w:rPr>
        <w:t xml:space="preserve">人：（法人电子签章）        </w:t>
      </w:r>
    </w:p>
    <w:p w14:paraId="372B4437">
      <w:pPr>
        <w:pStyle w:val="14"/>
        <w:widowControl w:val="0"/>
        <w:adjustRightInd w:val="0"/>
        <w:snapToGrid w:val="0"/>
        <w:spacing w:before="0" w:beforeAutospacing="0" w:after="0" w:afterAutospacing="0" w:line="360" w:lineRule="auto"/>
        <w:jc w:val="right"/>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年     月   日</w:t>
      </w:r>
    </w:p>
    <w:p w14:paraId="5CF1E5EB">
      <w:pP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br w:type="page"/>
      </w:r>
    </w:p>
    <w:p w14:paraId="087381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中小</w:t>
      </w:r>
      <w:r>
        <w:rPr>
          <w:rFonts w:hint="eastAsia" w:asciiTheme="minorEastAsia" w:hAnsiTheme="minorEastAsia" w:eastAsiaTheme="minorEastAsia" w:cstheme="minorEastAsia"/>
          <w:color w:val="auto"/>
          <w:sz w:val="28"/>
          <w:szCs w:val="28"/>
          <w:highlight w:val="none"/>
        </w:rPr>
        <w:t>企业声明函格式（不属于</w:t>
      </w:r>
      <w:r>
        <w:rPr>
          <w:rFonts w:hint="eastAsia" w:asciiTheme="minorEastAsia" w:hAnsiTheme="minorEastAsia" w:eastAsiaTheme="minorEastAsia" w:cstheme="minorEastAsia"/>
          <w:color w:val="auto"/>
          <w:sz w:val="28"/>
          <w:szCs w:val="28"/>
          <w:highlight w:val="none"/>
          <w:lang w:val="en-US" w:eastAsia="zh-CN"/>
        </w:rPr>
        <w:t>中小</w:t>
      </w:r>
      <w:r>
        <w:rPr>
          <w:rFonts w:hint="eastAsia" w:asciiTheme="minorEastAsia" w:hAnsiTheme="minorEastAsia" w:eastAsiaTheme="minorEastAsia" w:cstheme="minorEastAsia"/>
          <w:color w:val="auto"/>
          <w:sz w:val="28"/>
          <w:szCs w:val="28"/>
          <w:highlight w:val="none"/>
        </w:rPr>
        <w:t>企业的无需填写）</w:t>
      </w:r>
    </w:p>
    <w:p w14:paraId="1B7FBB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8"/>
          <w:szCs w:val="28"/>
          <w:highlight w:val="none"/>
        </w:rPr>
      </w:pPr>
    </w:p>
    <w:p w14:paraId="1847A5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中小</w:t>
      </w:r>
      <w:r>
        <w:rPr>
          <w:rFonts w:hint="eastAsia" w:asciiTheme="minorEastAsia" w:hAnsiTheme="minorEastAsia" w:eastAsiaTheme="minorEastAsia" w:cstheme="minorEastAsia"/>
          <w:b/>
          <w:bCs/>
          <w:color w:val="auto"/>
          <w:sz w:val="24"/>
          <w:szCs w:val="24"/>
          <w:highlight w:val="none"/>
        </w:rPr>
        <w:t>企业声明函</w:t>
      </w:r>
    </w:p>
    <w:p w14:paraId="4AFC13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EEBE0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（标的名称） ，属于（采购文件中明确的所属行业）行业；制造商为（企业名称），从业人员</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人，营业收入为</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万元，资产总额为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万元，属于（中型企业、小型企业、微型企业）；</w:t>
      </w:r>
    </w:p>
    <w:p w14:paraId="33BBF5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（标的名称） ，属于（采购文件中明确的所属行业）行业；制造商为（企业名称），从业人员</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人，营业收入为</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万元，资产总额为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万元，属于（中型企业、小型企业、微型企业）；</w:t>
      </w:r>
    </w:p>
    <w:p w14:paraId="49B6AD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2F5AA4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以上企业，不属于大企业的分支机构，不存在控股股东为大企业的情形，也不存在与大企业的负责人为同一人的情形。</w:t>
      </w:r>
    </w:p>
    <w:p w14:paraId="20106A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本企业对上述声明内容的真实性负责。如有虚假，将依法承担相应责任。</w:t>
      </w:r>
    </w:p>
    <w:p w14:paraId="4E357EB6">
      <w:pPr>
        <w:keepNext w:val="0"/>
        <w:keepLines w:val="0"/>
        <w:pageBreakBefore w:val="0"/>
        <w:widowControl w:val="0"/>
        <w:kinsoku/>
        <w:wordWrap/>
        <w:overflowPunct/>
        <w:topLinePunct w:val="0"/>
        <w:autoSpaceDE/>
        <w:autoSpaceDN/>
        <w:bidi w:val="0"/>
        <w:adjustRightInd/>
        <w:snapToGrid/>
        <w:spacing w:line="360" w:lineRule="auto"/>
        <w:ind w:firstLine="5280" w:firstLineChars="2200"/>
        <w:textAlignment w:val="auto"/>
        <w:rPr>
          <w:rFonts w:hint="eastAsia" w:asciiTheme="minorEastAsia" w:hAnsiTheme="minorEastAsia" w:eastAsiaTheme="minorEastAsia" w:cstheme="minorEastAsia"/>
          <w:color w:val="auto"/>
          <w:sz w:val="24"/>
          <w:szCs w:val="24"/>
          <w:highlight w:val="none"/>
        </w:rPr>
      </w:pPr>
    </w:p>
    <w:p w14:paraId="6ABFD217">
      <w:pPr>
        <w:keepNext w:val="0"/>
        <w:keepLines w:val="0"/>
        <w:pageBreakBefore w:val="0"/>
        <w:widowControl w:val="0"/>
        <w:kinsoku/>
        <w:wordWrap/>
        <w:overflowPunct/>
        <w:topLinePunct w:val="0"/>
        <w:autoSpaceDE/>
        <w:autoSpaceDN/>
        <w:bidi w:val="0"/>
        <w:adjustRightInd/>
        <w:snapToGrid/>
        <w:spacing w:line="360" w:lineRule="auto"/>
        <w:ind w:firstLine="5280" w:firstLineChars="2200"/>
        <w:textAlignment w:val="auto"/>
        <w:rPr>
          <w:rFonts w:hint="eastAsia" w:asciiTheme="minorEastAsia" w:hAnsiTheme="minorEastAsia" w:eastAsiaTheme="minorEastAsia" w:cstheme="minorEastAsia"/>
          <w:color w:val="auto"/>
          <w:sz w:val="24"/>
          <w:szCs w:val="24"/>
          <w:highlight w:val="none"/>
        </w:rPr>
      </w:pPr>
    </w:p>
    <w:p w14:paraId="370F31DC">
      <w:pPr>
        <w:keepNext w:val="0"/>
        <w:keepLines w:val="0"/>
        <w:pageBreakBefore w:val="0"/>
        <w:widowControl w:val="0"/>
        <w:kinsoku/>
        <w:wordWrap/>
        <w:overflowPunct/>
        <w:topLinePunct w:val="0"/>
        <w:autoSpaceDE/>
        <w:autoSpaceDN/>
        <w:bidi w:val="0"/>
        <w:adjustRightInd/>
        <w:snapToGrid/>
        <w:spacing w:line="360" w:lineRule="auto"/>
        <w:ind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企业名称(法人电子印章)：</w:t>
      </w:r>
    </w:p>
    <w:p w14:paraId="7F909389">
      <w:pPr>
        <w:keepNext w:val="0"/>
        <w:keepLines w:val="0"/>
        <w:pageBreakBefore w:val="0"/>
        <w:widowControl w:val="0"/>
        <w:kinsoku/>
        <w:wordWrap/>
        <w:overflowPunct/>
        <w:topLinePunct w:val="0"/>
        <w:autoSpaceDE/>
        <w:autoSpaceDN/>
        <w:bidi w:val="0"/>
        <w:adjustRightInd/>
        <w:snapToGrid/>
        <w:spacing w:line="360" w:lineRule="auto"/>
        <w:ind w:firstLine="7440" w:firstLineChars="3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p>
    <w:p w14:paraId="2FE769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p>
    <w:p w14:paraId="3695D7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注：从业人员、营业收入、资产总额填报上一年度数据,无一年度数据的新成立企业可不填报。</w:t>
      </w:r>
    </w:p>
    <w:p w14:paraId="4AAA4F76">
      <w:pPr>
        <w:rPr>
          <w:rFonts w:hint="eastAsia" w:asciiTheme="minorEastAsia" w:hAnsiTheme="minorEastAsia" w:eastAsiaTheme="minorEastAsia" w:cstheme="minorEastAsia"/>
          <w:b/>
          <w:bCs w:val="0"/>
          <w:color w:val="auto"/>
          <w:sz w:val="24"/>
          <w:szCs w:val="24"/>
          <w:highlight w:val="none"/>
        </w:rPr>
      </w:pPr>
    </w:p>
    <w:p w14:paraId="2A6F3143">
      <w:pPr>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br w:type="page"/>
      </w:r>
    </w:p>
    <w:p w14:paraId="45CD9492">
      <w:pPr>
        <w:widowControl/>
        <w:autoSpaceDE w:val="0"/>
        <w:autoSpaceDN w:val="0"/>
        <w:spacing w:line="300" w:lineRule="auto"/>
        <w:ind w:firstLine="241" w:firstLineChars="100"/>
        <w:jc w:val="center"/>
        <w:outlineLvl w:val="2"/>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监狱企业证明文件</w:t>
      </w:r>
    </w:p>
    <w:p w14:paraId="166F1FEB">
      <w:pPr>
        <w:widowControl/>
        <w:autoSpaceDE w:val="0"/>
        <w:autoSpaceDN w:val="0"/>
        <w:spacing w:line="300" w:lineRule="auto"/>
        <w:ind w:firstLine="240" w:firstLineChars="100"/>
        <w:jc w:val="center"/>
        <w:outlineLvl w:val="2"/>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（不属于监狱企业的无需填写）</w:t>
      </w:r>
    </w:p>
    <w:tbl>
      <w:tblPr>
        <w:tblStyle w:val="20"/>
        <w:tblW w:w="0" w:type="auto"/>
        <w:tblInd w:w="108"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9037"/>
      </w:tblGrid>
      <w:tr w14:paraId="45EF49CC">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8500" w:hRule="atLeast"/>
        </w:trPr>
        <w:tc>
          <w:tcPr>
            <w:tcW w:w="9037" w:type="dxa"/>
            <w:vAlign w:val="center"/>
          </w:tcPr>
          <w:p w14:paraId="2D334662">
            <w:pPr>
              <w:keepNext w:val="0"/>
              <w:keepLines w:val="0"/>
              <w:suppressLineNumbers w:val="0"/>
              <w:spacing w:before="0" w:beforeAutospacing="0" w:after="0" w:afterAutospacing="0" w:line="360" w:lineRule="auto"/>
              <w:ind w:left="0" w:right="0" w:firstLine="424" w:firstLineChars="177"/>
              <w:jc w:val="left"/>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备注:（1）根据《关于政府采购支持监狱企业发展有关问题的通知》（财库[2014]68号）的规定，符合规定要求的</w:t>
            </w:r>
            <w:r>
              <w:rPr>
                <w:rFonts w:hint="eastAsia" w:asciiTheme="minorEastAsia" w:hAnsiTheme="minorEastAsia" w:eastAsiaTheme="minorEastAsia" w:cstheme="minorEastAsia"/>
                <w:b w:val="0"/>
                <w:bCs/>
                <w:color w:val="auto"/>
                <w:sz w:val="24"/>
                <w:szCs w:val="24"/>
                <w:highlight w:val="none"/>
                <w:lang w:eastAsia="zh-CN"/>
              </w:rPr>
              <w:t>投标人</w:t>
            </w:r>
            <w:r>
              <w:rPr>
                <w:rFonts w:hint="eastAsia" w:asciiTheme="minorEastAsia" w:hAnsiTheme="minorEastAsia" w:eastAsiaTheme="minorEastAsia" w:cstheme="minorEastAsia"/>
                <w:b w:val="0"/>
                <w:bCs/>
                <w:color w:val="auto"/>
                <w:sz w:val="24"/>
                <w:szCs w:val="24"/>
                <w:highlight w:val="none"/>
              </w:rPr>
              <w:t>视同为小型和微型企业。</w:t>
            </w:r>
          </w:p>
          <w:p w14:paraId="1A7A7730">
            <w:pPr>
              <w:keepNext w:val="0"/>
              <w:keepLines w:val="0"/>
              <w:suppressLineNumbers w:val="0"/>
              <w:spacing w:before="0" w:beforeAutospacing="0" w:after="0" w:afterAutospacing="0" w:line="360" w:lineRule="auto"/>
              <w:ind w:left="0" w:right="0" w:firstLine="424" w:firstLineChars="177"/>
              <w:jc w:val="left"/>
              <w:rPr>
                <w:rFonts w:hint="eastAsia" w:asciiTheme="minorEastAsia" w:hAnsiTheme="minorEastAsia" w:eastAsiaTheme="minorEastAsia" w:cstheme="minorEastAsia"/>
                <w:b w:val="0"/>
                <w:bCs/>
                <w:i/>
                <w:color w:val="auto"/>
                <w:kern w:val="0"/>
                <w:sz w:val="24"/>
                <w:szCs w:val="24"/>
                <w:highlight w:val="none"/>
              </w:rPr>
            </w:pPr>
            <w:r>
              <w:rPr>
                <w:rFonts w:hint="eastAsia" w:asciiTheme="minorEastAsia" w:hAnsiTheme="minorEastAsia" w:eastAsiaTheme="minorEastAsia" w:cstheme="minorEastAsia"/>
                <w:b w:val="0"/>
                <w:bCs/>
                <w:color w:val="auto"/>
                <w:sz w:val="24"/>
                <w:szCs w:val="24"/>
                <w:highlight w:val="none"/>
              </w:rPr>
              <w:t>（2）监狱企业证明文件：省级或以上监狱管理局、戒毒管理局（含新疆生产建设兵团）出具的属于监狱企业的证明文件，如提供其他监狱企业制造的货物，还须同时提供该企业为监狱企业的证明文件。提供复印件加盖</w:t>
            </w:r>
            <w:r>
              <w:rPr>
                <w:rFonts w:hint="eastAsia" w:asciiTheme="minorEastAsia" w:hAnsiTheme="minorEastAsia" w:eastAsiaTheme="minorEastAsia" w:cstheme="minorEastAsia"/>
                <w:b w:val="0"/>
                <w:bCs/>
                <w:color w:val="auto"/>
                <w:sz w:val="24"/>
                <w:szCs w:val="24"/>
                <w:highlight w:val="none"/>
                <w:lang w:val="en-US" w:eastAsia="zh-CN"/>
              </w:rPr>
              <w:t>投标人</w:t>
            </w:r>
            <w:r>
              <w:rPr>
                <w:rFonts w:hint="eastAsia" w:asciiTheme="minorEastAsia" w:hAnsiTheme="minorEastAsia" w:eastAsiaTheme="minorEastAsia" w:cstheme="minorEastAsia"/>
                <w:b w:val="0"/>
                <w:bCs/>
                <w:color w:val="auto"/>
                <w:sz w:val="24"/>
                <w:szCs w:val="24"/>
                <w:highlight w:val="none"/>
              </w:rPr>
              <w:t>公章</w:t>
            </w:r>
          </w:p>
        </w:tc>
      </w:tr>
    </w:tbl>
    <w:p w14:paraId="36C65347">
      <w:pPr>
        <w:jc w:val="center"/>
        <w:rPr>
          <w:rFonts w:hint="eastAsia" w:ascii="仿宋" w:hAnsi="仿宋" w:eastAsia="仿宋"/>
          <w:b/>
          <w:color w:val="auto"/>
          <w:sz w:val="36"/>
          <w:szCs w:val="36"/>
          <w:highlight w:val="none"/>
        </w:rPr>
      </w:pPr>
    </w:p>
    <w:p w14:paraId="74B30CD8">
      <w:pPr>
        <w:jc w:val="center"/>
        <w:rPr>
          <w:rFonts w:hint="eastAsia" w:ascii="仿宋" w:hAnsi="仿宋" w:eastAsia="仿宋"/>
          <w:b/>
          <w:color w:val="auto"/>
          <w:sz w:val="36"/>
          <w:szCs w:val="36"/>
          <w:highlight w:val="none"/>
        </w:rPr>
      </w:pPr>
    </w:p>
    <w:p w14:paraId="32A4D695">
      <w:pPr>
        <w:jc w:val="center"/>
        <w:rPr>
          <w:rFonts w:hint="eastAsia" w:ascii="仿宋" w:hAnsi="仿宋" w:eastAsia="仿宋"/>
          <w:b/>
          <w:color w:val="auto"/>
          <w:sz w:val="36"/>
          <w:szCs w:val="36"/>
          <w:highlight w:val="none"/>
        </w:rPr>
      </w:pPr>
    </w:p>
    <w:p w14:paraId="373DF775">
      <w:pPr>
        <w:jc w:val="center"/>
        <w:rPr>
          <w:rFonts w:hint="eastAsia" w:ascii="仿宋" w:hAnsi="仿宋" w:eastAsia="仿宋"/>
          <w:b/>
          <w:color w:val="auto"/>
          <w:sz w:val="36"/>
          <w:szCs w:val="36"/>
          <w:highlight w:val="none"/>
        </w:rPr>
      </w:pPr>
    </w:p>
    <w:p w14:paraId="5DE53F39">
      <w:pPr>
        <w:jc w:val="center"/>
        <w:rPr>
          <w:rFonts w:hint="eastAsia" w:ascii="仿宋" w:hAnsi="仿宋" w:eastAsia="仿宋"/>
          <w:b/>
          <w:color w:val="auto"/>
          <w:sz w:val="36"/>
          <w:szCs w:val="36"/>
          <w:highlight w:val="none"/>
        </w:rPr>
      </w:pPr>
    </w:p>
    <w:p w14:paraId="1CB54017">
      <w:pPr>
        <w:jc w:val="center"/>
        <w:rPr>
          <w:rFonts w:hint="eastAsia" w:ascii="仿宋" w:hAnsi="仿宋" w:eastAsia="仿宋"/>
          <w:b/>
          <w:color w:val="auto"/>
          <w:sz w:val="36"/>
          <w:szCs w:val="36"/>
          <w:highlight w:val="none"/>
        </w:rPr>
      </w:pPr>
    </w:p>
    <w:p w14:paraId="133AF7D9">
      <w:pPr>
        <w:jc w:val="center"/>
        <w:rPr>
          <w:rFonts w:hint="eastAsia" w:ascii="仿宋" w:hAnsi="仿宋" w:eastAsia="仿宋"/>
          <w:b/>
          <w:color w:val="auto"/>
          <w:sz w:val="36"/>
          <w:szCs w:val="36"/>
          <w:highlight w:val="none"/>
        </w:rPr>
      </w:pPr>
    </w:p>
    <w:p w14:paraId="1CFD4B50">
      <w:pPr>
        <w:jc w:val="center"/>
        <w:rPr>
          <w:rFonts w:hint="eastAsia" w:ascii="仿宋" w:hAnsi="仿宋" w:eastAsia="仿宋"/>
          <w:b/>
          <w:color w:val="auto"/>
          <w:sz w:val="36"/>
          <w:szCs w:val="36"/>
          <w:highlight w:val="none"/>
        </w:rPr>
      </w:pPr>
    </w:p>
    <w:p w14:paraId="1C83EB92">
      <w:pPr>
        <w:jc w:val="center"/>
        <w:rPr>
          <w:rFonts w:hint="eastAsia" w:ascii="仿宋" w:hAnsi="仿宋" w:eastAsia="仿宋"/>
          <w:b/>
          <w:color w:val="auto"/>
          <w:sz w:val="36"/>
          <w:szCs w:val="36"/>
          <w:highlight w:val="none"/>
        </w:rPr>
      </w:pPr>
    </w:p>
    <w:p w14:paraId="19B5E64F">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p>
    <w:p w14:paraId="0EB2DF68">
      <w:pPr>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残疾人福利性单位声明函</w:t>
      </w:r>
    </w:p>
    <w:p w14:paraId="1E01B156">
      <w:pPr>
        <w:widowControl/>
        <w:autoSpaceDE w:val="0"/>
        <w:autoSpaceDN w:val="0"/>
        <w:adjustRightInd w:val="0"/>
        <w:snapToGrid w:val="0"/>
        <w:spacing w:line="360" w:lineRule="auto"/>
        <w:ind w:firstLine="482" w:firstLineChars="200"/>
        <w:jc w:val="center"/>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bCs/>
          <w:color w:val="auto"/>
          <w:sz w:val="24"/>
          <w:szCs w:val="24"/>
          <w:highlight w:val="none"/>
        </w:rPr>
        <w:t>（不属于残疾人福利性企业的无需填写）</w:t>
      </w:r>
    </w:p>
    <w:p w14:paraId="0EE5FDA4">
      <w:pPr>
        <w:widowControl/>
        <w:autoSpaceDE w:val="0"/>
        <w:autoSpaceDN w:val="0"/>
        <w:adjustRightInd w:val="0"/>
        <w:snapToGrid w:val="0"/>
        <w:spacing w:line="480" w:lineRule="auto"/>
        <w:ind w:firstLine="480" w:firstLineChars="200"/>
        <w:jc w:val="left"/>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本公司郑重声明，根据《财政部民政部中国残疾人联合会关于促进残疾人就业政府采购政策的通知》（财库〔2017〕 141 号）的规定，本单位为符合条件的残疾人福利性单位，且本单位参加</w:t>
      </w:r>
      <w:r>
        <w:rPr>
          <w:rFonts w:hint="eastAsia" w:asciiTheme="minorEastAsia" w:hAnsiTheme="minorEastAsia" w:eastAsiaTheme="minorEastAsia" w:cstheme="minorEastAsia"/>
          <w:color w:val="auto"/>
          <w:sz w:val="24"/>
          <w:szCs w:val="24"/>
          <w:highlight w:val="none"/>
          <w:u w:val="single"/>
        </w:rPr>
        <w:t>[项目采购-项目名称_]</w:t>
      </w:r>
      <w:r>
        <w:rPr>
          <w:rFonts w:hint="eastAsia" w:asciiTheme="minorEastAsia" w:hAnsiTheme="minorEastAsia" w:eastAsiaTheme="minorEastAsia" w:cstheme="minorEastAsia"/>
          <w:color w:val="auto"/>
          <w:sz w:val="24"/>
          <w:szCs w:val="24"/>
          <w:highlight w:val="none"/>
        </w:rPr>
        <w:t>项目采购活动提供本单位制造的货物（由本单位承担工程/提供服务），</w:t>
      </w:r>
    </w:p>
    <w:p w14:paraId="28F9CB08">
      <w:pPr>
        <w:widowControl/>
        <w:autoSpaceDE w:val="0"/>
        <w:autoSpaceDN w:val="0"/>
        <w:adjustRightInd w:val="0"/>
        <w:snapToGrid w:val="0"/>
        <w:spacing w:line="480" w:lineRule="auto"/>
        <w:ind w:firstLine="480" w:firstLineChars="200"/>
        <w:jc w:val="left"/>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本单位对上述声明的真实性负责。如有虚假，将依法承担相应责任。</w:t>
      </w:r>
    </w:p>
    <w:p w14:paraId="4335988D">
      <w:pPr>
        <w:widowControl/>
        <w:autoSpaceDE w:val="0"/>
        <w:autoSpaceDN w:val="0"/>
        <w:adjustRightInd w:val="0"/>
        <w:snapToGrid w:val="0"/>
        <w:spacing w:line="480" w:lineRule="auto"/>
        <w:ind w:firstLine="482" w:firstLineChars="200"/>
        <w:jc w:val="left"/>
        <w:outlineLvl w:val="2"/>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投标人</w:t>
      </w:r>
      <w:r>
        <w:rPr>
          <w:rFonts w:hint="eastAsia" w:asciiTheme="minorEastAsia" w:hAnsiTheme="minorEastAsia" w:eastAsiaTheme="minorEastAsia" w:cstheme="minorEastAsia"/>
          <w:b/>
          <w:bCs/>
          <w:color w:val="auto"/>
          <w:sz w:val="24"/>
          <w:szCs w:val="24"/>
          <w:highlight w:val="none"/>
        </w:rPr>
        <w:t>名称：</w:t>
      </w:r>
    </w:p>
    <w:p w14:paraId="27BF1117">
      <w:pPr>
        <w:widowControl/>
        <w:autoSpaceDE w:val="0"/>
        <w:autoSpaceDN w:val="0"/>
        <w:adjustRightInd w:val="0"/>
        <w:snapToGrid w:val="0"/>
        <w:spacing w:line="480" w:lineRule="auto"/>
        <w:ind w:firstLine="482" w:firstLineChars="200"/>
        <w:jc w:val="left"/>
        <w:outlineLvl w:val="2"/>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日期：</w:t>
      </w:r>
    </w:p>
    <w:p w14:paraId="2E724DCA">
      <w:pPr>
        <w:spacing w:line="360" w:lineRule="auto"/>
        <w:ind w:firstLine="426" w:firstLineChars="177"/>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备注：（1）符合《财政部、民政部、中国残疾人联合会关于促进残疾人就业政府采购政策的通知》（财库[2017]141号）规定的残疾人福利性单位，在全部提供本单位制造的货物（由本单位承担工程/提供服务）或者提供其他残疾人福利性单位制造的货物（不包括使用非残疾人福利性单位注册商标的货物）参加本政府采购活动时，视同小型、微型企业。</w:t>
      </w:r>
    </w:p>
    <w:p w14:paraId="197F5896">
      <w:pPr>
        <w:pStyle w:val="7"/>
        <w:spacing w:before="120" w:after="120"/>
        <w:ind w:left="0" w:leftChars="0"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（2）残疾人福利性单位证明材料：残疾人福利性单位声明函，如提供其他残疾人福利性单位制造的货物，还须同时提供该企业的残疾人福利性单位声明函。</w:t>
      </w:r>
    </w:p>
    <w:p w14:paraId="48046FC0">
      <w:pPr>
        <w:bidi w:val="0"/>
        <w:rPr>
          <w:rFonts w:hint="eastAsia" w:asciiTheme="minorEastAsia" w:hAnsiTheme="minorEastAsia" w:eastAsiaTheme="minorEastAsia" w:cstheme="minorEastAsia"/>
          <w:color w:val="auto"/>
          <w:sz w:val="22"/>
          <w:szCs w:val="22"/>
          <w:highlight w:val="none"/>
        </w:rPr>
      </w:pPr>
    </w:p>
    <w:p w14:paraId="5B0BE5B8">
      <w:pPr>
        <w:pStyle w:val="14"/>
        <w:widowControl w:val="0"/>
        <w:adjustRightInd w:val="0"/>
        <w:snapToGrid w:val="0"/>
        <w:spacing w:before="0" w:beforeAutospacing="0" w:after="0" w:afterAutospacing="0" w:line="360" w:lineRule="auto"/>
        <w:jc w:val="right"/>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br w:type="page"/>
      </w:r>
    </w:p>
    <w:p w14:paraId="53F4C52A">
      <w:pPr>
        <w:jc w:val="center"/>
        <w:rPr>
          <w:rFonts w:hint="eastAsia" w:asciiTheme="minorEastAsia" w:hAnsiTheme="minorEastAsia" w:eastAsiaTheme="minorEastAsia" w:cstheme="minorEastAsia"/>
          <w:b/>
          <w:bCs/>
          <w:color w:val="auto"/>
          <w:sz w:val="36"/>
          <w:szCs w:val="44"/>
          <w:highlight w:val="none"/>
        </w:rPr>
      </w:pPr>
    </w:p>
    <w:p w14:paraId="145DCAEE">
      <w:pPr>
        <w:jc w:val="center"/>
        <w:rPr>
          <w:rFonts w:hint="eastAsia" w:asciiTheme="minorEastAsia" w:hAnsiTheme="minorEastAsia" w:eastAsiaTheme="minorEastAsia" w:cstheme="minorEastAsia"/>
          <w:b/>
          <w:bCs/>
          <w:color w:val="auto"/>
          <w:sz w:val="32"/>
          <w:szCs w:val="40"/>
          <w:highlight w:val="none"/>
        </w:rPr>
      </w:pPr>
      <w:r>
        <w:rPr>
          <w:rFonts w:hint="eastAsia" w:asciiTheme="minorEastAsia" w:hAnsiTheme="minorEastAsia" w:eastAsiaTheme="minorEastAsia" w:cstheme="minorEastAsia"/>
          <w:b/>
          <w:bCs/>
          <w:color w:val="auto"/>
          <w:sz w:val="36"/>
          <w:szCs w:val="44"/>
          <w:highlight w:val="none"/>
        </w:rPr>
        <w:t>关于退还投标保证金的申请函</w:t>
      </w:r>
    </w:p>
    <w:p w14:paraId="4D271B78">
      <w:pPr>
        <w:spacing w:line="360" w:lineRule="auto"/>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sz w:val="28"/>
          <w:szCs w:val="36"/>
          <w:highlight w:val="none"/>
          <w:u w:val="single"/>
        </w:rPr>
        <w:t xml:space="preserve"> </w:t>
      </w:r>
      <w:r>
        <w:rPr>
          <w:rFonts w:hint="eastAsia" w:asciiTheme="minorEastAsia" w:hAnsiTheme="minorEastAsia" w:eastAsiaTheme="minorEastAsia" w:cstheme="minorEastAsia"/>
          <w:color w:val="auto"/>
          <w:sz w:val="28"/>
          <w:szCs w:val="36"/>
          <w:highlight w:val="none"/>
        </w:rPr>
        <w:t xml:space="preserve"> ：</w:t>
      </w:r>
    </w:p>
    <w:p w14:paraId="1F4CFF5C">
      <w:pPr>
        <w:spacing w:line="360" w:lineRule="auto"/>
        <w:ind w:left="236" w:leftChars="38" w:hanging="156" w:hangingChars="56"/>
        <w:rPr>
          <w:rFonts w:hint="eastAsia" w:asciiTheme="minorEastAsia" w:hAnsiTheme="minorEastAsia" w:eastAsiaTheme="minorEastAsia" w:cstheme="minorEastAsia"/>
          <w:color w:val="auto"/>
          <w:sz w:val="28"/>
          <w:szCs w:val="36"/>
          <w:highlight w:val="none"/>
          <w:u w:val="single"/>
        </w:rPr>
      </w:pPr>
      <w:r>
        <w:rPr>
          <w:rFonts w:hint="eastAsia" w:asciiTheme="minorEastAsia" w:hAnsiTheme="minorEastAsia" w:eastAsiaTheme="minorEastAsia" w:cstheme="minorEastAsia"/>
          <w:color w:val="auto"/>
          <w:sz w:val="28"/>
          <w:szCs w:val="36"/>
          <w:highlight w:val="none"/>
        </w:rPr>
        <w:t xml:space="preserve">     我公司参加了贵单位招标项目的</w:t>
      </w:r>
      <w:r>
        <w:rPr>
          <w:rFonts w:hint="eastAsia" w:asciiTheme="minorEastAsia" w:hAnsiTheme="minorEastAsia" w:eastAsiaTheme="minorEastAsia" w:cstheme="minorEastAsia"/>
          <w:color w:val="auto"/>
          <w:sz w:val="28"/>
          <w:szCs w:val="36"/>
          <w:highlight w:val="none"/>
          <w:u w:val="single"/>
        </w:rPr>
        <w:t xml:space="preserve">                        </w:t>
      </w:r>
      <w:r>
        <w:rPr>
          <w:rFonts w:hint="eastAsia" w:asciiTheme="minorEastAsia" w:hAnsiTheme="minorEastAsia" w:eastAsiaTheme="minorEastAsia" w:cstheme="minorEastAsia"/>
          <w:color w:val="auto"/>
          <w:sz w:val="28"/>
          <w:szCs w:val="36"/>
          <w:highlight w:val="none"/>
        </w:rPr>
        <w:t>的投标，同时按招标文件规定提交了</w:t>
      </w:r>
      <w:r>
        <w:rPr>
          <w:rFonts w:hint="eastAsia" w:asciiTheme="minorEastAsia" w:hAnsiTheme="minorEastAsia" w:eastAsiaTheme="minorEastAsia" w:cstheme="minorEastAsia"/>
          <w:color w:val="auto"/>
          <w:sz w:val="28"/>
          <w:szCs w:val="36"/>
          <w:highlight w:val="none"/>
          <w:u w:val="single"/>
        </w:rPr>
        <w:t xml:space="preserve">                                            </w:t>
      </w:r>
    </w:p>
    <w:p w14:paraId="2F1C241C">
      <w:pPr>
        <w:spacing w:line="360" w:lineRule="auto"/>
        <w:ind w:left="216" w:leftChars="103"/>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投标保证金。现投标工作已经结束，按照招标文件规定，特向贵单位申请退回本项目的投标保证金。</w:t>
      </w:r>
    </w:p>
    <w:p w14:paraId="4F38D415">
      <w:pPr>
        <w:spacing w:line="360" w:lineRule="auto"/>
        <w:ind w:firstLine="840" w:firstLineChars="30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我单位委托</w:t>
      </w:r>
      <w:r>
        <w:rPr>
          <w:rFonts w:hint="eastAsia" w:asciiTheme="minorEastAsia" w:hAnsiTheme="minorEastAsia" w:eastAsiaTheme="minorEastAsia" w:cstheme="minorEastAsia"/>
          <w:color w:val="auto"/>
          <w:sz w:val="28"/>
          <w:szCs w:val="36"/>
          <w:highlight w:val="none"/>
          <w:u w:val="single"/>
        </w:rPr>
        <w:t xml:space="preserve">               </w:t>
      </w:r>
      <w:r>
        <w:rPr>
          <w:rFonts w:hint="eastAsia" w:asciiTheme="minorEastAsia" w:hAnsiTheme="minorEastAsia" w:eastAsiaTheme="minorEastAsia" w:cstheme="minorEastAsia"/>
          <w:color w:val="auto"/>
          <w:sz w:val="28"/>
          <w:szCs w:val="36"/>
          <w:highlight w:val="none"/>
        </w:rPr>
        <w:t>，性别：</w:t>
      </w:r>
      <w:r>
        <w:rPr>
          <w:rFonts w:hint="eastAsia" w:asciiTheme="minorEastAsia" w:hAnsiTheme="minorEastAsia" w:eastAsiaTheme="minorEastAsia" w:cstheme="minorEastAsia"/>
          <w:color w:val="auto"/>
          <w:sz w:val="28"/>
          <w:szCs w:val="36"/>
          <w:highlight w:val="none"/>
          <w:u w:val="single"/>
        </w:rPr>
        <w:t xml:space="preserve">          </w:t>
      </w:r>
      <w:r>
        <w:rPr>
          <w:rFonts w:hint="eastAsia" w:asciiTheme="minorEastAsia" w:hAnsiTheme="minorEastAsia" w:eastAsiaTheme="minorEastAsia" w:cstheme="minorEastAsia"/>
          <w:color w:val="auto"/>
          <w:sz w:val="28"/>
          <w:szCs w:val="36"/>
          <w:highlight w:val="none"/>
        </w:rPr>
        <w:t>,身份证号：</w:t>
      </w:r>
      <w:r>
        <w:rPr>
          <w:rFonts w:hint="eastAsia" w:asciiTheme="minorEastAsia" w:hAnsiTheme="minorEastAsia" w:eastAsiaTheme="minorEastAsia" w:cstheme="minorEastAsia"/>
          <w:color w:val="auto"/>
          <w:sz w:val="28"/>
          <w:szCs w:val="36"/>
          <w:highlight w:val="none"/>
          <w:u w:val="single"/>
        </w:rPr>
        <w:t xml:space="preserve">                      </w:t>
      </w:r>
      <w:r>
        <w:rPr>
          <w:rFonts w:hint="eastAsia" w:asciiTheme="minorEastAsia" w:hAnsiTheme="minorEastAsia" w:eastAsiaTheme="minorEastAsia" w:cstheme="minorEastAsia"/>
          <w:color w:val="auto"/>
          <w:sz w:val="28"/>
          <w:szCs w:val="36"/>
          <w:highlight w:val="none"/>
        </w:rPr>
        <w:t>,全权办理退款手续。</w:t>
      </w:r>
    </w:p>
    <w:p w14:paraId="395F0421">
      <w:pPr>
        <w:spacing w:line="360" w:lineRule="auto"/>
        <w:ind w:firstLine="42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特此函。</w:t>
      </w:r>
    </w:p>
    <w:p w14:paraId="7EDBFD5C">
      <w:pPr>
        <w:spacing w:line="360" w:lineRule="auto"/>
        <w:ind w:firstLine="42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备注：附保证金付款回单</w:t>
      </w:r>
    </w:p>
    <w:p w14:paraId="28209E96">
      <w:pPr>
        <w:spacing w:line="360" w:lineRule="auto"/>
        <w:ind w:firstLine="42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 xml:space="preserve">      </w:t>
      </w:r>
    </w:p>
    <w:p w14:paraId="2F3258DC">
      <w:pPr>
        <w:spacing w:line="360" w:lineRule="auto"/>
        <w:ind w:firstLine="840" w:firstLineChars="30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附银行账号：</w:t>
      </w:r>
    </w:p>
    <w:p w14:paraId="30E41379">
      <w:pPr>
        <w:spacing w:line="360" w:lineRule="auto"/>
        <w:ind w:firstLine="42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 xml:space="preserve">      开户名称：</w:t>
      </w:r>
    </w:p>
    <w:p w14:paraId="75B10AE2">
      <w:pPr>
        <w:spacing w:line="360" w:lineRule="auto"/>
        <w:ind w:firstLine="42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 xml:space="preserve">      银行账号：</w:t>
      </w:r>
    </w:p>
    <w:p w14:paraId="28A2C7E8">
      <w:pPr>
        <w:spacing w:line="360" w:lineRule="auto"/>
        <w:ind w:firstLine="42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 xml:space="preserve">      开户银行：</w:t>
      </w:r>
    </w:p>
    <w:p w14:paraId="5AA3742F">
      <w:pPr>
        <w:spacing w:line="360" w:lineRule="auto"/>
        <w:ind w:firstLine="42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 xml:space="preserve">      银行行号：</w:t>
      </w:r>
    </w:p>
    <w:p w14:paraId="5898A77F">
      <w:pPr>
        <w:spacing w:line="360" w:lineRule="auto"/>
        <w:ind w:firstLine="420"/>
        <w:jc w:val="right"/>
        <w:rPr>
          <w:rFonts w:hint="eastAsia" w:asciiTheme="minorEastAsia" w:hAnsiTheme="minorEastAsia" w:eastAsiaTheme="minorEastAsia" w:cstheme="minorEastAsia"/>
          <w:color w:val="auto"/>
          <w:sz w:val="28"/>
          <w:szCs w:val="36"/>
          <w:highlight w:val="none"/>
        </w:rPr>
      </w:pPr>
    </w:p>
    <w:p w14:paraId="3EB45211">
      <w:pPr>
        <w:spacing w:line="360" w:lineRule="auto"/>
        <w:ind w:firstLine="420"/>
        <w:jc w:val="right"/>
        <w:rPr>
          <w:rFonts w:hint="eastAsia" w:asciiTheme="minorEastAsia" w:hAnsiTheme="minorEastAsia" w:eastAsiaTheme="minorEastAsia" w:cstheme="minorEastAsia"/>
          <w:color w:val="auto"/>
          <w:sz w:val="28"/>
          <w:szCs w:val="36"/>
          <w:highlight w:val="none"/>
        </w:rPr>
      </w:pPr>
    </w:p>
    <w:p w14:paraId="4D9825A8">
      <w:pPr>
        <w:spacing w:line="360" w:lineRule="auto"/>
        <w:ind w:firstLine="420"/>
        <w:jc w:val="center"/>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 xml:space="preserve">              投标单位（盖章签字）：</w:t>
      </w:r>
    </w:p>
    <w:p w14:paraId="25C3B81C">
      <w:pPr>
        <w:spacing w:line="360" w:lineRule="auto"/>
        <w:ind w:firstLine="420"/>
        <w:jc w:val="center"/>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rPr>
        <w:t xml:space="preserve">               日期：</w:t>
      </w:r>
    </w:p>
    <w:p w14:paraId="10F603B4">
      <w:pPr>
        <w:tabs>
          <w:tab w:val="left" w:pos="315"/>
          <w:tab w:val="left" w:pos="8820"/>
        </w:tabs>
        <w:spacing w:line="360" w:lineRule="auto"/>
        <w:ind w:right="267" w:rightChars="127"/>
        <w:rPr>
          <w:rFonts w:hint="eastAsia" w:asciiTheme="minorEastAsia" w:hAnsiTheme="minorEastAsia" w:eastAsiaTheme="minorEastAsia" w:cstheme="minorEastAsia"/>
          <w:bCs/>
          <w:color w:val="auto"/>
          <w:highlight w:val="none"/>
        </w:rPr>
      </w:pPr>
    </w:p>
    <w:p w14:paraId="5C491739">
      <w:pPr>
        <w:tabs>
          <w:tab w:val="left" w:pos="315"/>
          <w:tab w:val="left" w:pos="8820"/>
        </w:tabs>
        <w:spacing w:line="360" w:lineRule="auto"/>
        <w:ind w:right="267" w:rightChars="127" w:firstLine="420" w:firstLineChars="200"/>
        <w:rPr>
          <w:rFonts w:hint="eastAsia" w:asciiTheme="minorEastAsia" w:hAnsiTheme="minorEastAsia" w:eastAsiaTheme="minorEastAsia" w:cstheme="minorEastAsia"/>
          <w:bCs/>
          <w:color w:val="auto"/>
          <w:szCs w:val="21"/>
          <w:highlight w:val="none"/>
        </w:rPr>
      </w:pPr>
    </w:p>
    <w:p w14:paraId="0DC0054E">
      <w:pPr>
        <w:tabs>
          <w:tab w:val="left" w:pos="315"/>
          <w:tab w:val="left" w:pos="8820"/>
        </w:tabs>
        <w:spacing w:line="360" w:lineRule="auto"/>
        <w:ind w:right="267" w:rightChars="127" w:firstLine="42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注：表中内容请务必全部填写完整，并加盖公章，随纸质投标文件一起提交。不要装进投标文件中。</w:t>
      </w:r>
    </w:p>
    <w:p w14:paraId="785EF627">
      <w:pPr>
        <w:tabs>
          <w:tab w:val="left" w:pos="315"/>
          <w:tab w:val="left" w:pos="8820"/>
        </w:tabs>
        <w:spacing w:line="360" w:lineRule="auto"/>
        <w:ind w:right="267" w:rightChars="127" w:firstLine="420" w:firstLineChars="200"/>
        <w:rPr>
          <w:highlight w:val="none"/>
        </w:rPr>
      </w:pPr>
      <w:r>
        <w:rPr>
          <w:rFonts w:hint="eastAsia" w:asciiTheme="minorEastAsia" w:hAnsiTheme="minorEastAsia" w:eastAsiaTheme="minorEastAsia" w:cstheme="minorEastAsia"/>
          <w:bCs/>
          <w:color w:val="auto"/>
          <w:szCs w:val="21"/>
          <w:highlight w:val="none"/>
        </w:rPr>
        <w:t>中标单位必须持一份与招标人签订的合同来代理机构办理投标保证金退还手续。</w:t>
      </w:r>
    </w:p>
    <w:p w14:paraId="0EEEC85C">
      <w:pPr>
        <w:rPr>
          <w:highlight w:val="none"/>
        </w:rPr>
      </w:pPr>
    </w:p>
    <w:sectPr>
      <w:pgSz w:w="11906" w:h="16838"/>
      <w:pgMar w:top="1440" w:right="1247" w:bottom="1440" w:left="1417" w:header="850"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429E">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04E50">
    <w:pPr>
      <w:pStyle w:val="15"/>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16783">
                          <w:pPr>
                            <w:pStyle w:val="1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1A16783">
                    <w:pPr>
                      <w:pStyle w:val="1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34AB9">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B6894">
                          <w:pPr>
                            <w:pStyle w:val="1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AAB6894">
                    <w:pPr>
                      <w:pStyle w:val="1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53775">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A9CAD">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A58861"/>
    <w:multiLevelType w:val="singleLevel"/>
    <w:tmpl w:val="C0A58861"/>
    <w:lvl w:ilvl="0" w:tentative="0">
      <w:start w:val="1"/>
      <w:numFmt w:val="decimal"/>
      <w:pStyle w:val="8"/>
      <w:lvlText w:val="%1."/>
      <w:lvlJc w:val="left"/>
      <w:pPr>
        <w:tabs>
          <w:tab w:val="left" w:pos="2040"/>
        </w:tabs>
        <w:ind w:left="2040" w:hanging="360"/>
      </w:pPr>
    </w:lvl>
  </w:abstractNum>
  <w:abstractNum w:abstractNumId="1">
    <w:nsid w:val="6FCDF417"/>
    <w:multiLevelType w:val="singleLevel"/>
    <w:tmpl w:val="6FCDF417"/>
    <w:lvl w:ilvl="0" w:tentative="0">
      <w:start w:val="2"/>
      <w:numFmt w:val="chineseCounting"/>
      <w:suff w:val="space"/>
      <w:lvlText w:val="第%1部分"/>
      <w:lvlJc w:val="left"/>
      <w:rPr>
        <w:rFonts w:hint="eastAsia"/>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jMGY5Yjk4ODAxOTliYjI2ZDkxZmQ4OGE3MWZmYzAifQ=="/>
  </w:docVars>
  <w:rsids>
    <w:rsidRoot w:val="6F3D3C95"/>
    <w:rsid w:val="02B04F76"/>
    <w:rsid w:val="03F63808"/>
    <w:rsid w:val="040A2CF3"/>
    <w:rsid w:val="05454B53"/>
    <w:rsid w:val="05B0597B"/>
    <w:rsid w:val="064D5A57"/>
    <w:rsid w:val="09BF7A0F"/>
    <w:rsid w:val="0A4B48C8"/>
    <w:rsid w:val="0A511518"/>
    <w:rsid w:val="0AC736EC"/>
    <w:rsid w:val="0BF83807"/>
    <w:rsid w:val="0C782EF0"/>
    <w:rsid w:val="0CCA4787"/>
    <w:rsid w:val="0D38267F"/>
    <w:rsid w:val="0E93065E"/>
    <w:rsid w:val="0F66591C"/>
    <w:rsid w:val="101F18D4"/>
    <w:rsid w:val="105E1D82"/>
    <w:rsid w:val="10F845FF"/>
    <w:rsid w:val="112453F4"/>
    <w:rsid w:val="125F1733"/>
    <w:rsid w:val="15891CCA"/>
    <w:rsid w:val="15FB249C"/>
    <w:rsid w:val="16783AEC"/>
    <w:rsid w:val="1691320A"/>
    <w:rsid w:val="181B1834"/>
    <w:rsid w:val="194E0071"/>
    <w:rsid w:val="1A062E64"/>
    <w:rsid w:val="1A530AF8"/>
    <w:rsid w:val="1D446EB0"/>
    <w:rsid w:val="1E731769"/>
    <w:rsid w:val="1ED8017C"/>
    <w:rsid w:val="1FD336EC"/>
    <w:rsid w:val="1FE30229"/>
    <w:rsid w:val="20D12777"/>
    <w:rsid w:val="215B344D"/>
    <w:rsid w:val="21617B32"/>
    <w:rsid w:val="24002E90"/>
    <w:rsid w:val="24DE5462"/>
    <w:rsid w:val="24F41D2C"/>
    <w:rsid w:val="24F904EE"/>
    <w:rsid w:val="25873D4C"/>
    <w:rsid w:val="269128C0"/>
    <w:rsid w:val="26E2748C"/>
    <w:rsid w:val="26FB3E7B"/>
    <w:rsid w:val="28EA1A3C"/>
    <w:rsid w:val="28EF41A5"/>
    <w:rsid w:val="2A582D34"/>
    <w:rsid w:val="2AA1140C"/>
    <w:rsid w:val="2E204D3E"/>
    <w:rsid w:val="2ED818F8"/>
    <w:rsid w:val="2FF60829"/>
    <w:rsid w:val="305B3E0B"/>
    <w:rsid w:val="306E0AD8"/>
    <w:rsid w:val="33026C3D"/>
    <w:rsid w:val="33B769B4"/>
    <w:rsid w:val="341B2985"/>
    <w:rsid w:val="34324250"/>
    <w:rsid w:val="34D348B8"/>
    <w:rsid w:val="36154A5C"/>
    <w:rsid w:val="3638661C"/>
    <w:rsid w:val="370767E7"/>
    <w:rsid w:val="37411E33"/>
    <w:rsid w:val="37495A94"/>
    <w:rsid w:val="38092C35"/>
    <w:rsid w:val="39E3734B"/>
    <w:rsid w:val="3A80103E"/>
    <w:rsid w:val="3CEA5A8E"/>
    <w:rsid w:val="3D9D3CB5"/>
    <w:rsid w:val="3FCF4395"/>
    <w:rsid w:val="3FD602BC"/>
    <w:rsid w:val="42164036"/>
    <w:rsid w:val="49900B72"/>
    <w:rsid w:val="4A325785"/>
    <w:rsid w:val="4AB56AE2"/>
    <w:rsid w:val="4B9F08FB"/>
    <w:rsid w:val="4D07739D"/>
    <w:rsid w:val="4DA846DC"/>
    <w:rsid w:val="50044347"/>
    <w:rsid w:val="504D156B"/>
    <w:rsid w:val="51905470"/>
    <w:rsid w:val="51EB103B"/>
    <w:rsid w:val="54BC0CB0"/>
    <w:rsid w:val="54FB3652"/>
    <w:rsid w:val="550146D2"/>
    <w:rsid w:val="551408A9"/>
    <w:rsid w:val="551A0A1D"/>
    <w:rsid w:val="563D798B"/>
    <w:rsid w:val="56742C45"/>
    <w:rsid w:val="582157B7"/>
    <w:rsid w:val="59854011"/>
    <w:rsid w:val="59C24516"/>
    <w:rsid w:val="5B1250BE"/>
    <w:rsid w:val="5B4D68C3"/>
    <w:rsid w:val="5CCF4A11"/>
    <w:rsid w:val="5D1B17F4"/>
    <w:rsid w:val="5FDA0085"/>
    <w:rsid w:val="6155027F"/>
    <w:rsid w:val="61A07C8D"/>
    <w:rsid w:val="62481FA8"/>
    <w:rsid w:val="62F51723"/>
    <w:rsid w:val="63D81BD6"/>
    <w:rsid w:val="652430E9"/>
    <w:rsid w:val="65E47E23"/>
    <w:rsid w:val="66046268"/>
    <w:rsid w:val="66D02156"/>
    <w:rsid w:val="67003C39"/>
    <w:rsid w:val="69746EBF"/>
    <w:rsid w:val="69EF6A95"/>
    <w:rsid w:val="6E0077C5"/>
    <w:rsid w:val="6F3D3C95"/>
    <w:rsid w:val="6F6D30B2"/>
    <w:rsid w:val="72616F83"/>
    <w:rsid w:val="730A7386"/>
    <w:rsid w:val="73FA6AD3"/>
    <w:rsid w:val="75045B27"/>
    <w:rsid w:val="750D2EF3"/>
    <w:rsid w:val="75B9693C"/>
    <w:rsid w:val="77A35094"/>
    <w:rsid w:val="77AE203F"/>
    <w:rsid w:val="78B33DB1"/>
    <w:rsid w:val="796E5F2A"/>
    <w:rsid w:val="7BE83831"/>
    <w:rsid w:val="7C9E2EC4"/>
    <w:rsid w:val="7DFF1A0D"/>
    <w:rsid w:val="7E762ADE"/>
    <w:rsid w:val="7E992E54"/>
    <w:rsid w:val="7F712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0"/>
    <w:pPr>
      <w:keepNext/>
      <w:keepLines/>
      <w:spacing w:before="340" w:after="330" w:line="360" w:lineRule="auto"/>
      <w:jc w:val="center"/>
      <w:outlineLvl w:val="0"/>
    </w:pPr>
    <w:rPr>
      <w:b/>
      <w:bCs/>
      <w:kern w:val="44"/>
      <w:sz w:val="28"/>
      <w:szCs w:val="44"/>
    </w:rPr>
  </w:style>
  <w:style w:type="paragraph" w:styleId="5">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7"/>
    <w:autoRedefine/>
    <w:qFormat/>
    <w:uiPriority w:val="99"/>
    <w:pPr>
      <w:keepNext/>
      <w:keepLines/>
      <w:spacing w:before="260" w:after="260" w:line="416" w:lineRule="auto"/>
      <w:outlineLvl w:val="2"/>
    </w:pPr>
    <w:rPr>
      <w:b/>
      <w:bCs/>
      <w:sz w:val="32"/>
      <w:szCs w:val="32"/>
    </w:rPr>
  </w:style>
  <w:style w:type="paragraph" w:styleId="9">
    <w:name w:val="heading 4"/>
    <w:basedOn w:val="1"/>
    <w:next w:val="1"/>
    <w:autoRedefine/>
    <w:qFormat/>
    <w:uiPriority w:val="0"/>
    <w:pPr>
      <w:keepNext/>
      <w:keepLines/>
      <w:adjustRightInd w:val="0"/>
      <w:spacing w:before="280" w:after="290" w:line="376" w:lineRule="atLeast"/>
      <w:ind w:left="252"/>
      <w:jc w:val="left"/>
      <w:textAlignment w:val="baseline"/>
      <w:outlineLvl w:val="3"/>
    </w:pPr>
    <w:rPr>
      <w:rFonts w:ascii="Arial" w:hAnsi="Arial" w:eastAsia="黑体"/>
      <w:b/>
      <w:bCs/>
      <w:kern w:val="0"/>
      <w:sz w:val="28"/>
      <w:szCs w:val="28"/>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pPr>
      <w:spacing w:line="0" w:lineRule="atLeast"/>
    </w:pPr>
    <w:rPr>
      <w:sz w:val="30"/>
      <w:szCs w:val="20"/>
    </w:rPr>
  </w:style>
  <w:style w:type="paragraph" w:styleId="3">
    <w:name w:val="toc 2"/>
    <w:basedOn w:val="1"/>
    <w:next w:val="1"/>
    <w:autoRedefine/>
    <w:qFormat/>
    <w:uiPriority w:val="39"/>
    <w:pPr>
      <w:ind w:left="420" w:leftChars="200"/>
    </w:pPr>
    <w:rPr>
      <w:rFonts w:ascii="Times New Roman" w:hAnsi="Times New Roman"/>
      <w:szCs w:val="24"/>
    </w:rPr>
  </w:style>
  <w:style w:type="paragraph" w:styleId="7">
    <w:name w:val="Plain Text"/>
    <w:basedOn w:val="1"/>
    <w:next w:val="8"/>
    <w:autoRedefine/>
    <w:qFormat/>
    <w:uiPriority w:val="0"/>
    <w:rPr>
      <w:rFonts w:ascii="宋体" w:hAnsi="Courier New"/>
      <w:szCs w:val="21"/>
    </w:rPr>
  </w:style>
  <w:style w:type="paragraph" w:styleId="8">
    <w:name w:val="List Number 5"/>
    <w:basedOn w:val="1"/>
    <w:autoRedefine/>
    <w:qFormat/>
    <w:uiPriority w:val="0"/>
    <w:pPr>
      <w:numPr>
        <w:ilvl w:val="0"/>
        <w:numId w:val="1"/>
      </w:numPr>
    </w:pPr>
  </w:style>
  <w:style w:type="paragraph" w:styleId="10">
    <w:name w:val="table of authorities"/>
    <w:basedOn w:val="1"/>
    <w:next w:val="1"/>
    <w:autoRedefine/>
    <w:qFormat/>
    <w:uiPriority w:val="0"/>
    <w:pPr>
      <w:ind w:left="420" w:leftChars="200"/>
    </w:pPr>
  </w:style>
  <w:style w:type="paragraph" w:styleId="11">
    <w:name w:val="Normal Indent"/>
    <w:basedOn w:val="1"/>
    <w:next w:val="1"/>
    <w:autoRedefine/>
    <w:qFormat/>
    <w:uiPriority w:val="0"/>
    <w:pPr>
      <w:widowControl/>
      <w:ind w:firstLine="420"/>
      <w:jc w:val="left"/>
    </w:pPr>
    <w:rPr>
      <w:kern w:val="0"/>
      <w:sz w:val="20"/>
      <w:szCs w:val="20"/>
    </w:rPr>
  </w:style>
  <w:style w:type="paragraph" w:styleId="12">
    <w:name w:val="annotation text"/>
    <w:basedOn w:val="1"/>
    <w:next w:val="1"/>
    <w:autoRedefine/>
    <w:qFormat/>
    <w:uiPriority w:val="0"/>
    <w:pPr>
      <w:widowControl w:val="0"/>
      <w:jc w:val="left"/>
    </w:pPr>
    <w:rPr>
      <w:rFonts w:ascii="Calibri" w:hAnsi="Calibri" w:eastAsia="宋体" w:cs="Times New Roman"/>
      <w:kern w:val="2"/>
      <w:sz w:val="21"/>
      <w:szCs w:val="24"/>
      <w:lang w:val="en-US" w:eastAsia="zh-CN" w:bidi="ar-SA"/>
    </w:rPr>
  </w:style>
  <w:style w:type="paragraph" w:styleId="13">
    <w:name w:val="Body Text Indent 2"/>
    <w:basedOn w:val="1"/>
    <w:next w:val="14"/>
    <w:autoRedefine/>
    <w:unhideWhenUsed/>
    <w:qFormat/>
    <w:uiPriority w:val="0"/>
    <w:pPr>
      <w:spacing w:after="120" w:line="480" w:lineRule="auto"/>
      <w:ind w:left="420" w:leftChars="200"/>
    </w:pPr>
  </w:style>
  <w:style w:type="paragraph" w:styleId="14">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styleId="15">
    <w:name w:val="footer"/>
    <w:basedOn w:val="1"/>
    <w:next w:val="7"/>
    <w:autoRedefine/>
    <w:unhideWhenUsed/>
    <w:qFormat/>
    <w:uiPriority w:val="99"/>
    <w:pPr>
      <w:tabs>
        <w:tab w:val="center" w:pos="4153"/>
        <w:tab w:val="right" w:pos="8306"/>
      </w:tabs>
      <w:snapToGrid w:val="0"/>
      <w:jc w:val="left"/>
    </w:pPr>
    <w:rPr>
      <w:sz w:val="18"/>
      <w:szCs w:val="18"/>
    </w:rPr>
  </w:style>
  <w:style w:type="paragraph" w:styleId="16">
    <w:name w:val="envelope return"/>
    <w:basedOn w:val="1"/>
    <w:autoRedefine/>
    <w:unhideWhenUsed/>
    <w:qFormat/>
    <w:uiPriority w:val="99"/>
    <w:pPr>
      <w:snapToGrid w:val="0"/>
    </w:pPr>
    <w:rPr>
      <w:rFonts w:ascii="Arial" w:hAnsi="Arial" w:cs="Arial"/>
    </w:rPr>
  </w:style>
  <w:style w:type="paragraph" w:styleId="17">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style>
  <w:style w:type="paragraph" w:styleId="19">
    <w:name w:val="Body Text 2"/>
    <w:basedOn w:val="1"/>
    <w:next w:val="2"/>
    <w:autoRedefine/>
    <w:semiHidden/>
    <w:unhideWhenUsed/>
    <w:qFormat/>
    <w:uiPriority w:val="99"/>
    <w:pPr>
      <w:spacing w:line="480" w:lineRule="auto"/>
    </w:p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paragraph" w:customStyle="1" w:styleId="24">
    <w:name w:val="一级条标题"/>
    <w:basedOn w:val="25"/>
    <w:next w:val="26"/>
    <w:autoRedefine/>
    <w:qFormat/>
    <w:uiPriority w:val="0"/>
    <w:pPr>
      <w:spacing w:line="240" w:lineRule="auto"/>
      <w:ind w:left="420"/>
      <w:outlineLvl w:val="2"/>
    </w:pPr>
  </w:style>
  <w:style w:type="paragraph" w:customStyle="1" w:styleId="25">
    <w:name w:val="章标题"/>
    <w:next w:val="1"/>
    <w:autoRedefine/>
    <w:qFormat/>
    <w:uiPriority w:val="0"/>
    <w:pPr>
      <w:spacing w:line="360" w:lineRule="auto"/>
      <w:jc w:val="both"/>
      <w:outlineLvl w:val="1"/>
    </w:pPr>
    <w:rPr>
      <w:rFonts w:ascii="黑体" w:hAnsi="Calibri" w:eastAsia="黑体" w:cs="Times New Roman"/>
      <w:sz w:val="21"/>
      <w:szCs w:val="22"/>
      <w:lang w:val="en-US" w:eastAsia="zh-CN" w:bidi="ar-SA"/>
    </w:rPr>
  </w:style>
  <w:style w:type="paragraph" w:customStyle="1" w:styleId="26">
    <w:name w:val="段"/>
    <w:next w:val="1"/>
    <w:autoRedefine/>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27">
    <w:name w:val="样式1"/>
    <w:basedOn w:val="1"/>
    <w:autoRedefine/>
    <w:qFormat/>
    <w:uiPriority w:val="0"/>
    <w:pPr>
      <w:adjustRightInd w:val="0"/>
      <w:textAlignment w:val="baseline"/>
    </w:pPr>
    <w:rPr>
      <w:rFonts w:ascii="宋体" w:hAnsi="宋体"/>
      <w:kern w:val="0"/>
      <w:szCs w:val="21"/>
    </w:rPr>
  </w:style>
  <w:style w:type="paragraph" w:customStyle="1" w:styleId="28">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2级正文"/>
    <w:autoRedefine/>
    <w:qFormat/>
    <w:uiPriority w:val="0"/>
    <w:pPr>
      <w:widowControl w:val="0"/>
      <w:ind w:left="721" w:hanging="420"/>
      <w:jc w:val="left"/>
    </w:pPr>
    <w:rPr>
      <w:rFonts w:ascii="宋体" w:hAnsi="宋体" w:eastAsia="宋体" w:cs="宋体"/>
      <w:kern w:val="2"/>
      <w:sz w:val="21"/>
      <w:szCs w:val="21"/>
      <w:lang w:val="en-US" w:eastAsia="zh-CN" w:bidi="ar-SA"/>
    </w:rPr>
  </w:style>
  <w:style w:type="paragraph" w:customStyle="1" w:styleId="30">
    <w:name w:val="_Style 1"/>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33295</Words>
  <Characters>35108</Characters>
  <Lines>0</Lines>
  <Paragraphs>0</Paragraphs>
  <TotalTime>5</TotalTime>
  <ScaleCrop>false</ScaleCrop>
  <LinksUpToDate>false</LinksUpToDate>
  <CharactersWithSpaces>37207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2023-07-20T01:11:00Z</dcterms:created>
  <dc:creator>李瑞瑞（发奋图强)</dc:creator>
  <cp:lastModifiedBy>A</cp:lastModifiedBy>
  <dcterms:modified xsi:type="dcterms:W3CDTF">2024-07-04T06:59:43Z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2AC70D3C24BB44F0AA2CCFD1A3E4CE9A_13</vt:lpwstr>
  </property>
</Properties>
</file>